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D6275">
      <w:pPr>
        <w:spacing w:beforeLines="50" w:line="360" w:lineRule="auto"/>
        <w:ind w:firstLine="1044"/>
        <w:jc w:val="center"/>
        <w:rPr>
          <w:rFonts w:ascii="仿宋" w:hAnsi="仿宋" w:eastAsia="仿宋" w:cs="宋体"/>
          <w:color w:val="auto"/>
          <w:sz w:val="52"/>
          <w:szCs w:val="52"/>
        </w:rPr>
      </w:pPr>
      <w:r>
        <w:rPr>
          <w:rFonts w:hint="eastAsia" w:ascii="仿宋" w:hAnsi="仿宋" w:eastAsia="仿宋" w:cs="宋体"/>
          <w:b/>
          <w:bCs/>
          <w:color w:val="auto"/>
          <w:sz w:val="30"/>
          <w:szCs w:val="30"/>
        </w:rPr>
        <w:drawing>
          <wp:anchor distT="0" distB="0" distL="114300" distR="114300" simplePos="0" relativeHeight="251659264" behindDoc="0" locked="0" layoutInCell="1" allowOverlap="1">
            <wp:simplePos x="0" y="0"/>
            <wp:positionH relativeFrom="column">
              <wp:posOffset>-648335</wp:posOffset>
            </wp:positionH>
            <wp:positionV relativeFrom="paragraph">
              <wp:posOffset>-229235</wp:posOffset>
            </wp:positionV>
            <wp:extent cx="7168515" cy="9470390"/>
            <wp:effectExtent l="0" t="0" r="13335" b="16510"/>
            <wp:wrapNone/>
            <wp:docPr id="1" name="图片 1" descr="转PDF_20260424094058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转PDF_20260424094058_01"/>
                    <pic:cNvPicPr>
                      <a:picLocks noChangeAspect="1"/>
                    </pic:cNvPicPr>
                  </pic:nvPicPr>
                  <pic:blipFill>
                    <a:blip r:embed="rId11"/>
                    <a:srcRect t="4704" r="4407" b="6000"/>
                    <a:stretch>
                      <a:fillRect/>
                    </a:stretch>
                  </pic:blipFill>
                  <pic:spPr>
                    <a:xfrm>
                      <a:off x="0" y="0"/>
                      <a:ext cx="7168515" cy="9470390"/>
                    </a:xfrm>
                    <a:prstGeom prst="rect">
                      <a:avLst/>
                    </a:prstGeom>
                  </pic:spPr>
                </pic:pic>
              </a:graphicData>
            </a:graphic>
          </wp:anchor>
        </w:drawing>
      </w:r>
      <w:r>
        <w:rPr>
          <w:rFonts w:hint="eastAsia" w:ascii="仿宋" w:hAnsi="仿宋" w:eastAsia="仿宋" w:cs="宋体"/>
          <w:color w:val="auto"/>
          <w:sz w:val="52"/>
          <w:szCs w:val="52"/>
        </w:rPr>
        <w:t>南宁市政府采购</w:t>
      </w:r>
    </w:p>
    <w:p w14:paraId="65D30D7E">
      <w:pPr>
        <w:spacing w:beforeLines="50" w:line="360" w:lineRule="auto"/>
        <w:ind w:firstLine="1044"/>
        <w:jc w:val="center"/>
        <w:rPr>
          <w:rFonts w:ascii="仿宋" w:hAnsi="仿宋" w:eastAsia="仿宋" w:cs="宋体"/>
          <w:color w:val="auto"/>
          <w:sz w:val="52"/>
          <w:szCs w:val="52"/>
        </w:rPr>
      </w:pPr>
    </w:p>
    <w:p w14:paraId="763B5A9B">
      <w:pPr>
        <w:snapToGrid w:val="0"/>
        <w:spacing w:beforeLines="50" w:line="360" w:lineRule="auto"/>
        <w:ind w:firstLine="1446"/>
        <w:jc w:val="center"/>
        <w:rPr>
          <w:rFonts w:ascii="仿宋" w:hAnsi="仿宋" w:eastAsia="仿宋" w:cs="宋体"/>
          <w:color w:val="auto"/>
          <w:sz w:val="44"/>
          <w:szCs w:val="44"/>
        </w:rPr>
      </w:pPr>
      <w:r>
        <w:rPr>
          <w:rFonts w:hint="eastAsia" w:ascii="仿宋" w:hAnsi="仿宋" w:eastAsia="仿宋" w:cs="宋体"/>
          <w:color w:val="auto"/>
          <w:sz w:val="72"/>
          <w:szCs w:val="72"/>
        </w:rPr>
        <w:t>竞争性磋商文件</w:t>
      </w:r>
    </w:p>
    <w:p w14:paraId="35AB3B60">
      <w:pPr>
        <w:spacing w:beforeLines="100" w:afterLines="50" w:line="360" w:lineRule="auto"/>
        <w:jc w:val="center"/>
        <w:rPr>
          <w:rFonts w:ascii="仿宋" w:hAnsi="仿宋" w:eastAsia="仿宋" w:cs="宋体"/>
          <w:color w:val="auto"/>
          <w:szCs w:val="21"/>
        </w:rPr>
      </w:pPr>
      <w:r>
        <w:rPr>
          <w:rFonts w:hint="eastAsia" w:ascii="仿宋" w:hAnsi="仿宋" w:eastAsia="仿宋" w:cs="宋体"/>
          <w:color w:val="auto"/>
          <w:szCs w:val="21"/>
        </w:rPr>
        <w:t>（全流程电子化评标）</w:t>
      </w:r>
    </w:p>
    <w:p w14:paraId="62DD3263">
      <w:pPr>
        <w:spacing w:beforeLines="50" w:line="360" w:lineRule="auto"/>
        <w:ind w:left="2979" w:leftChars="707" w:hanging="1494" w:hangingChars="496"/>
        <w:jc w:val="left"/>
        <w:rPr>
          <w:rFonts w:ascii="仿宋" w:hAnsi="仿宋" w:eastAsia="仿宋" w:cs="宋体"/>
          <w:b/>
          <w:bCs/>
          <w:color w:val="auto"/>
          <w:sz w:val="30"/>
          <w:szCs w:val="30"/>
        </w:rPr>
      </w:pPr>
      <w:r>
        <w:rPr>
          <w:rFonts w:hint="eastAsia" w:ascii="仿宋" w:hAnsi="仿宋" w:eastAsia="仿宋" w:cs="宋体"/>
          <w:b/>
          <w:bCs/>
          <w:color w:val="auto"/>
          <w:sz w:val="30"/>
          <w:szCs w:val="30"/>
        </w:rPr>
        <w:t>项目名称：</w:t>
      </w:r>
      <w:bookmarkStart w:id="0" w:name="_Toc31224"/>
      <w:bookmarkStart w:id="1" w:name="_Toc23882"/>
      <w:r>
        <w:rPr>
          <w:rFonts w:hint="eastAsia" w:ascii="仿宋" w:hAnsi="仿宋" w:eastAsia="仿宋" w:cs="宋体"/>
          <w:b/>
          <w:bCs/>
          <w:color w:val="auto"/>
          <w:sz w:val="30"/>
          <w:szCs w:val="30"/>
        </w:rPr>
        <w:t>南宁市江南区江西镇左江及邕江沿江防洪应急治理工程</w:t>
      </w:r>
    </w:p>
    <w:p w14:paraId="2287B576">
      <w:pPr>
        <w:spacing w:beforeLines="50" w:line="360" w:lineRule="auto"/>
        <w:ind w:firstLine="1494" w:firstLineChars="496"/>
        <w:jc w:val="left"/>
        <w:rPr>
          <w:rFonts w:hint="eastAsia" w:ascii="仿宋" w:hAnsi="仿宋" w:eastAsia="仿宋" w:cs="宋体"/>
          <w:b/>
          <w:bCs/>
          <w:color w:val="auto"/>
          <w:sz w:val="30"/>
          <w:szCs w:val="30"/>
          <w:lang w:eastAsia="zh-CN"/>
        </w:rPr>
      </w:pPr>
      <w:r>
        <w:rPr>
          <w:rFonts w:hint="eastAsia" w:ascii="仿宋" w:hAnsi="仿宋" w:eastAsia="仿宋" w:cs="宋体"/>
          <w:b/>
          <w:bCs/>
          <w:color w:val="auto"/>
          <w:sz w:val="30"/>
          <w:szCs w:val="30"/>
        </w:rPr>
        <w:t>项目编号：</w:t>
      </w:r>
      <w:bookmarkStart w:id="2" w:name="_Toc25866"/>
      <w:r>
        <w:rPr>
          <w:rFonts w:hint="eastAsia" w:ascii="仿宋" w:hAnsi="仿宋" w:eastAsia="仿宋" w:cs="宋体"/>
          <w:b/>
          <w:bCs/>
          <w:color w:val="auto"/>
          <w:sz w:val="30"/>
          <w:szCs w:val="30"/>
          <w:lang w:eastAsia="zh-CN"/>
        </w:rPr>
        <w:t>NNZC2026-C2-050027-HBGS</w:t>
      </w:r>
    </w:p>
    <w:bookmarkEnd w:id="0"/>
    <w:bookmarkEnd w:id="1"/>
    <w:bookmarkEnd w:id="2"/>
    <w:p w14:paraId="45304402">
      <w:pPr>
        <w:spacing w:beforeLines="50" w:line="360" w:lineRule="auto"/>
        <w:ind w:firstLine="1494" w:firstLineChars="496"/>
        <w:jc w:val="left"/>
        <w:rPr>
          <w:rFonts w:ascii="仿宋" w:hAnsi="仿宋" w:eastAsia="仿宋" w:cs="宋体"/>
          <w:b/>
          <w:bCs/>
          <w:color w:val="auto"/>
          <w:sz w:val="30"/>
          <w:szCs w:val="30"/>
        </w:rPr>
      </w:pPr>
      <w:r>
        <w:rPr>
          <w:rFonts w:hint="eastAsia" w:ascii="仿宋" w:hAnsi="仿宋" w:eastAsia="仿宋" w:cs="宋体"/>
          <w:b/>
          <w:bCs/>
          <w:color w:val="auto"/>
          <w:sz w:val="30"/>
          <w:szCs w:val="30"/>
        </w:rPr>
        <w:t xml:space="preserve">项目所属区划：南宁市江南区 </w:t>
      </w:r>
    </w:p>
    <w:p w14:paraId="224444A3">
      <w:pPr>
        <w:spacing w:beforeLines="50" w:line="360" w:lineRule="auto"/>
        <w:ind w:firstLine="1044"/>
        <w:jc w:val="center"/>
        <w:rPr>
          <w:rFonts w:ascii="仿宋" w:hAnsi="仿宋" w:eastAsia="仿宋" w:cs="宋体"/>
          <w:color w:val="auto"/>
          <w:sz w:val="52"/>
          <w:szCs w:val="52"/>
        </w:rPr>
      </w:pPr>
      <w:bookmarkStart w:id="3" w:name="_Toc3042"/>
      <w:bookmarkStart w:id="4" w:name="_Toc6082"/>
    </w:p>
    <w:p w14:paraId="45E848B5">
      <w:pPr>
        <w:spacing w:beforeLines="50" w:line="360" w:lineRule="auto"/>
        <w:ind w:firstLine="1044"/>
        <w:jc w:val="center"/>
        <w:rPr>
          <w:rFonts w:ascii="仿宋" w:hAnsi="仿宋" w:eastAsia="仿宋" w:cs="宋体"/>
          <w:color w:val="auto"/>
          <w:sz w:val="52"/>
          <w:szCs w:val="52"/>
        </w:rPr>
      </w:pPr>
    </w:p>
    <w:p w14:paraId="4800FA0B">
      <w:pPr>
        <w:pStyle w:val="16"/>
        <w:snapToGrid w:val="0"/>
        <w:spacing w:before="50" w:after="120" w:line="480" w:lineRule="auto"/>
        <w:ind w:firstLine="2003" w:firstLineChars="700"/>
        <w:rPr>
          <w:rFonts w:ascii="仿宋" w:hAnsi="仿宋" w:eastAsia="仿宋" w:cs="宋体"/>
          <w:b/>
          <w:bCs/>
          <w:color w:val="auto"/>
          <w:w w:val="95"/>
          <w:sz w:val="30"/>
          <w:szCs w:val="30"/>
        </w:rPr>
      </w:pPr>
      <w:r>
        <w:rPr>
          <w:rFonts w:hint="eastAsia" w:ascii="仿宋" w:hAnsi="仿宋" w:eastAsia="仿宋" w:cs="宋体"/>
          <w:b/>
          <w:bCs/>
          <w:color w:val="auto"/>
          <w:w w:val="95"/>
          <w:sz w:val="30"/>
          <w:szCs w:val="30"/>
        </w:rPr>
        <w:t>采 购 人：</w:t>
      </w:r>
      <w:bookmarkEnd w:id="3"/>
      <w:r>
        <w:rPr>
          <w:rFonts w:hint="eastAsia" w:ascii="仿宋" w:hAnsi="仿宋" w:eastAsia="仿宋" w:cs="宋体"/>
          <w:b/>
          <w:bCs/>
          <w:color w:val="auto"/>
          <w:w w:val="95"/>
          <w:sz w:val="30"/>
          <w:szCs w:val="30"/>
        </w:rPr>
        <w:t>南宁市江南区扬美电灌管理站</w:t>
      </w:r>
    </w:p>
    <w:bookmarkEnd w:id="4"/>
    <w:p w14:paraId="4D59D004">
      <w:pPr>
        <w:pStyle w:val="16"/>
        <w:snapToGrid w:val="0"/>
        <w:spacing w:before="50" w:after="120" w:line="480" w:lineRule="auto"/>
        <w:ind w:firstLine="2003" w:firstLineChars="700"/>
        <w:rPr>
          <w:rFonts w:ascii="仿宋" w:hAnsi="仿宋" w:eastAsia="仿宋" w:cs="宋体"/>
          <w:b/>
          <w:bCs/>
          <w:color w:val="auto"/>
          <w:w w:val="95"/>
          <w:sz w:val="30"/>
          <w:szCs w:val="30"/>
        </w:rPr>
      </w:pPr>
      <w:bookmarkStart w:id="5" w:name="_Toc16943"/>
      <w:r>
        <w:rPr>
          <w:rFonts w:hint="eastAsia" w:ascii="仿宋" w:hAnsi="仿宋" w:eastAsia="仿宋" w:cs="宋体"/>
          <w:b/>
          <w:bCs/>
          <w:color w:val="auto"/>
          <w:w w:val="95"/>
          <w:sz w:val="30"/>
          <w:szCs w:val="30"/>
        </w:rPr>
        <w:t>采购代理机构：广西河埠工程咨询有限公司</w:t>
      </w:r>
      <w:bookmarkEnd w:id="5"/>
    </w:p>
    <w:p w14:paraId="1CBEC783">
      <w:pPr>
        <w:pStyle w:val="16"/>
        <w:snapToGrid w:val="0"/>
        <w:spacing w:before="50" w:after="120" w:line="480" w:lineRule="auto"/>
        <w:ind w:firstLine="567"/>
        <w:jc w:val="center"/>
        <w:rPr>
          <w:rFonts w:ascii="仿宋" w:hAnsi="仿宋" w:eastAsia="仿宋" w:cs="宋体"/>
          <w:b/>
          <w:bCs/>
          <w:color w:val="auto"/>
          <w:w w:val="95"/>
          <w:sz w:val="30"/>
          <w:szCs w:val="30"/>
        </w:rPr>
      </w:pPr>
      <w:r>
        <w:rPr>
          <w:rFonts w:hint="eastAsia" w:ascii="仿宋" w:hAnsi="仿宋" w:eastAsia="仿宋" w:cs="宋体"/>
          <w:b/>
          <w:bCs/>
          <w:color w:val="auto"/>
          <w:w w:val="95"/>
          <w:sz w:val="30"/>
          <w:szCs w:val="30"/>
        </w:rPr>
        <w:t>2026年</w:t>
      </w:r>
      <w:r>
        <w:rPr>
          <w:rFonts w:hint="eastAsia" w:ascii="仿宋" w:hAnsi="仿宋" w:eastAsia="仿宋" w:cs="宋体"/>
          <w:b/>
          <w:bCs/>
          <w:color w:val="auto"/>
          <w:w w:val="95"/>
          <w:sz w:val="30"/>
          <w:szCs w:val="30"/>
          <w:lang w:val="en-US" w:eastAsia="zh-CN"/>
        </w:rPr>
        <w:t>04</w:t>
      </w:r>
      <w:r>
        <w:rPr>
          <w:rFonts w:hint="eastAsia" w:ascii="仿宋" w:hAnsi="仿宋" w:eastAsia="仿宋" w:cs="宋体"/>
          <w:b/>
          <w:bCs/>
          <w:color w:val="auto"/>
          <w:w w:val="95"/>
          <w:sz w:val="30"/>
          <w:szCs w:val="30"/>
        </w:rPr>
        <w:t>月</w:t>
      </w:r>
      <w:r>
        <w:rPr>
          <w:rFonts w:hint="eastAsia" w:ascii="仿宋" w:hAnsi="仿宋" w:eastAsia="仿宋" w:cs="宋体"/>
          <w:b/>
          <w:bCs/>
          <w:color w:val="auto"/>
          <w:w w:val="95"/>
          <w:sz w:val="30"/>
          <w:szCs w:val="30"/>
          <w:lang w:val="en-US" w:eastAsia="zh-CN"/>
        </w:rPr>
        <w:t>24</w:t>
      </w:r>
      <w:r>
        <w:rPr>
          <w:rFonts w:hint="eastAsia" w:ascii="仿宋" w:hAnsi="仿宋" w:eastAsia="仿宋" w:cs="宋体"/>
          <w:b/>
          <w:bCs/>
          <w:color w:val="auto"/>
          <w:w w:val="95"/>
          <w:sz w:val="30"/>
          <w:szCs w:val="30"/>
        </w:rPr>
        <w:t>日</w:t>
      </w:r>
    </w:p>
    <w:p w14:paraId="02D67D59">
      <w:pPr>
        <w:widowControl/>
        <w:spacing w:line="360" w:lineRule="auto"/>
        <w:ind w:firstLine="567"/>
        <w:jc w:val="left"/>
        <w:rPr>
          <w:rFonts w:ascii="仿宋" w:hAnsi="仿宋" w:eastAsia="仿宋" w:cs="宋体"/>
          <w:b/>
          <w:bCs/>
          <w:color w:val="auto"/>
          <w:w w:val="95"/>
          <w:kern w:val="0"/>
          <w:sz w:val="30"/>
          <w:szCs w:val="30"/>
        </w:rPr>
        <w:sectPr>
          <w:headerReference r:id="rId3" w:type="default"/>
          <w:pgSz w:w="11906" w:h="16838"/>
          <w:pgMar w:top="1304" w:right="1304" w:bottom="1191" w:left="1304" w:header="720" w:footer="720" w:gutter="0"/>
          <w:pgNumType w:start="1"/>
          <w:cols w:space="720" w:num="1"/>
          <w:titlePg/>
          <w:docGrid w:linePitch="331" w:charSpace="0"/>
        </w:sectPr>
      </w:pPr>
    </w:p>
    <w:p w14:paraId="68D5B8BD">
      <w:pPr>
        <w:spacing w:line="360" w:lineRule="auto"/>
        <w:ind w:firstLine="880"/>
        <w:jc w:val="center"/>
        <w:rPr>
          <w:rFonts w:ascii="仿宋" w:hAnsi="仿宋" w:eastAsia="仿宋" w:cs="宋体"/>
          <w:b/>
          <w:color w:val="auto"/>
          <w:sz w:val="44"/>
          <w:szCs w:val="44"/>
        </w:rPr>
      </w:pPr>
      <w:r>
        <w:rPr>
          <w:rFonts w:hint="eastAsia" w:ascii="仿宋" w:hAnsi="仿宋" w:eastAsia="仿宋" w:cs="宋体"/>
          <w:b/>
          <w:color w:val="auto"/>
          <w:sz w:val="44"/>
          <w:szCs w:val="44"/>
        </w:rPr>
        <w:t>目   录</w:t>
      </w:r>
    </w:p>
    <w:p w14:paraId="62A22FC4">
      <w:pPr>
        <w:pStyle w:val="20"/>
        <w:tabs>
          <w:tab w:val="right" w:leader="dot" w:pos="8879"/>
        </w:tabs>
        <w:spacing w:line="360" w:lineRule="exact"/>
        <w:ind w:firstLine="480"/>
        <w:rPr>
          <w:rFonts w:ascii="仿宋" w:hAnsi="仿宋" w:eastAsia="仿宋" w:cs="宋体"/>
          <w:b/>
          <w:color w:val="auto"/>
          <w:sz w:val="24"/>
        </w:rPr>
      </w:pPr>
    </w:p>
    <w:p w14:paraId="4918A9DD">
      <w:pPr>
        <w:pStyle w:val="20"/>
        <w:tabs>
          <w:tab w:val="right" w:leader="dot" w:pos="9288"/>
        </w:tabs>
        <w:rPr>
          <w:rFonts w:ascii="仿宋" w:hAnsi="仿宋" w:eastAsia="仿宋" w:cstheme="minorBidi"/>
          <w:color w:val="auto"/>
          <w:szCs w:val="22"/>
        </w:rPr>
      </w:pPr>
      <w:r>
        <w:rPr>
          <w:rFonts w:hint="eastAsia" w:ascii="仿宋" w:hAnsi="仿宋" w:eastAsia="仿宋" w:cs="宋体"/>
          <w:b/>
          <w:color w:val="auto"/>
          <w:sz w:val="24"/>
        </w:rPr>
        <w:fldChar w:fldCharType="begin"/>
      </w:r>
      <w:r>
        <w:rPr>
          <w:rFonts w:hint="eastAsia" w:ascii="仿宋" w:hAnsi="仿宋" w:eastAsia="仿宋" w:cs="宋体"/>
          <w:b/>
          <w:color w:val="auto"/>
          <w:sz w:val="24"/>
        </w:rPr>
        <w:instrText xml:space="preserve"> TOC \o "1-3" \h \z \u </w:instrText>
      </w:r>
      <w:r>
        <w:rPr>
          <w:rFonts w:hint="eastAsia" w:ascii="仿宋" w:hAnsi="仿宋" w:eastAsia="仿宋" w:cs="宋体"/>
          <w:b/>
          <w:color w:val="auto"/>
          <w:sz w:val="24"/>
        </w:rPr>
        <w:fldChar w:fldCharType="separate"/>
      </w:r>
      <w:r>
        <w:rPr>
          <w:color w:val="auto"/>
        </w:rPr>
        <w:fldChar w:fldCharType="begin"/>
      </w:r>
      <w:r>
        <w:rPr>
          <w:color w:val="auto"/>
        </w:rPr>
        <w:instrText xml:space="preserve"> HYPERLINK \l "_Toc226017863" </w:instrText>
      </w:r>
      <w:r>
        <w:rPr>
          <w:color w:val="auto"/>
        </w:rPr>
        <w:fldChar w:fldCharType="separate"/>
      </w:r>
      <w:r>
        <w:rPr>
          <w:rStyle w:val="29"/>
          <w:rFonts w:hint="eastAsia" w:ascii="仿宋" w:hAnsi="仿宋" w:eastAsia="仿宋" w:cs="宋体"/>
          <w:color w:val="auto"/>
        </w:rPr>
        <w:t>第一章竞争性磋商公告</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_Toc226017863 \h </w:instrText>
      </w:r>
      <w:r>
        <w:rPr>
          <w:rFonts w:ascii="仿宋" w:hAnsi="仿宋" w:eastAsia="仿宋"/>
          <w:color w:val="auto"/>
        </w:rPr>
        <w:fldChar w:fldCharType="separate"/>
      </w:r>
      <w:r>
        <w:rPr>
          <w:rFonts w:ascii="仿宋" w:hAnsi="仿宋" w:eastAsia="仿宋"/>
          <w:color w:val="auto"/>
        </w:rPr>
        <w:t>2</w:t>
      </w:r>
      <w:r>
        <w:rPr>
          <w:rFonts w:ascii="仿宋" w:hAnsi="仿宋" w:eastAsia="仿宋"/>
          <w:color w:val="auto"/>
        </w:rPr>
        <w:fldChar w:fldCharType="end"/>
      </w:r>
      <w:r>
        <w:rPr>
          <w:rFonts w:ascii="仿宋" w:hAnsi="仿宋" w:eastAsia="仿宋"/>
          <w:color w:val="auto"/>
        </w:rPr>
        <w:fldChar w:fldCharType="end"/>
      </w:r>
    </w:p>
    <w:p w14:paraId="6C738F79">
      <w:pPr>
        <w:pStyle w:val="20"/>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"_Toc226017864" </w:instrText>
      </w:r>
      <w:r>
        <w:rPr>
          <w:color w:val="auto"/>
        </w:rPr>
        <w:fldChar w:fldCharType="separate"/>
      </w:r>
      <w:r>
        <w:rPr>
          <w:rStyle w:val="29"/>
          <w:rFonts w:hint="eastAsia" w:ascii="仿宋" w:hAnsi="仿宋" w:eastAsia="仿宋" w:cs="宋体"/>
          <w:color w:val="auto"/>
        </w:rPr>
        <w:t>第二章采购需求</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_Toc226017864 \h </w:instrText>
      </w:r>
      <w:r>
        <w:rPr>
          <w:rFonts w:ascii="仿宋" w:hAnsi="仿宋" w:eastAsia="仿宋"/>
          <w:color w:val="auto"/>
        </w:rPr>
        <w:fldChar w:fldCharType="separate"/>
      </w:r>
      <w:r>
        <w:rPr>
          <w:rFonts w:ascii="仿宋" w:hAnsi="仿宋" w:eastAsia="仿宋"/>
          <w:color w:val="auto"/>
        </w:rPr>
        <w:t>6</w:t>
      </w:r>
      <w:r>
        <w:rPr>
          <w:rFonts w:ascii="仿宋" w:hAnsi="仿宋" w:eastAsia="仿宋"/>
          <w:color w:val="auto"/>
        </w:rPr>
        <w:fldChar w:fldCharType="end"/>
      </w:r>
      <w:r>
        <w:rPr>
          <w:rFonts w:ascii="仿宋" w:hAnsi="仿宋" w:eastAsia="仿宋"/>
          <w:color w:val="auto"/>
        </w:rPr>
        <w:fldChar w:fldCharType="end"/>
      </w:r>
    </w:p>
    <w:p w14:paraId="68F0B4D2">
      <w:pPr>
        <w:pStyle w:val="20"/>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"_Toc226017865" </w:instrText>
      </w:r>
      <w:r>
        <w:rPr>
          <w:color w:val="auto"/>
        </w:rPr>
        <w:fldChar w:fldCharType="separate"/>
      </w:r>
      <w:r>
        <w:rPr>
          <w:rStyle w:val="29"/>
          <w:rFonts w:hint="eastAsia" w:ascii="仿宋" w:hAnsi="仿宋" w:eastAsia="仿宋" w:cs="宋体"/>
          <w:color w:val="auto"/>
        </w:rPr>
        <w:t>第三章供应商须知</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_Toc226017865 \h </w:instrText>
      </w:r>
      <w:r>
        <w:rPr>
          <w:rFonts w:ascii="仿宋" w:hAnsi="仿宋" w:eastAsia="仿宋"/>
          <w:color w:val="auto"/>
        </w:rPr>
        <w:fldChar w:fldCharType="separate"/>
      </w:r>
      <w:r>
        <w:rPr>
          <w:rFonts w:ascii="仿宋" w:hAnsi="仿宋" w:eastAsia="仿宋"/>
          <w:color w:val="auto"/>
        </w:rPr>
        <w:t>10</w:t>
      </w:r>
      <w:r>
        <w:rPr>
          <w:rFonts w:ascii="仿宋" w:hAnsi="仿宋" w:eastAsia="仿宋"/>
          <w:color w:val="auto"/>
        </w:rPr>
        <w:fldChar w:fldCharType="end"/>
      </w:r>
      <w:r>
        <w:rPr>
          <w:rFonts w:ascii="仿宋" w:hAnsi="仿宋" w:eastAsia="仿宋"/>
          <w:color w:val="auto"/>
        </w:rPr>
        <w:fldChar w:fldCharType="end"/>
      </w:r>
    </w:p>
    <w:p w14:paraId="003F355F">
      <w:pPr>
        <w:pStyle w:val="22"/>
        <w:rPr>
          <w:rFonts w:ascii="仿宋" w:hAnsi="仿宋" w:eastAsia="仿宋" w:cstheme="minorBidi"/>
          <w:color w:val="auto"/>
          <w:szCs w:val="22"/>
        </w:rPr>
      </w:pPr>
      <w:r>
        <w:rPr>
          <w:color w:val="auto"/>
        </w:rPr>
        <w:fldChar w:fldCharType="begin"/>
      </w:r>
      <w:r>
        <w:rPr>
          <w:color w:val="auto"/>
        </w:rPr>
        <w:instrText xml:space="preserve"> HYPERLINK \l "_Toc226017866" </w:instrText>
      </w:r>
      <w:r>
        <w:rPr>
          <w:color w:val="auto"/>
        </w:rPr>
        <w:fldChar w:fldCharType="separate"/>
      </w:r>
      <w:r>
        <w:rPr>
          <w:rStyle w:val="29"/>
          <w:rFonts w:hint="eastAsia" w:ascii="仿宋" w:hAnsi="仿宋" w:eastAsia="仿宋" w:cs="宋体"/>
          <w:color w:val="auto"/>
        </w:rPr>
        <w:t>第一节供应商须知前附表</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_Toc226017866 \h </w:instrText>
      </w:r>
      <w:r>
        <w:rPr>
          <w:rFonts w:ascii="仿宋" w:hAnsi="仿宋" w:eastAsia="仿宋"/>
          <w:color w:val="auto"/>
        </w:rPr>
        <w:fldChar w:fldCharType="separate"/>
      </w:r>
      <w:r>
        <w:rPr>
          <w:rFonts w:ascii="仿宋" w:hAnsi="仿宋" w:eastAsia="仿宋"/>
          <w:color w:val="auto"/>
        </w:rPr>
        <w:t>10</w:t>
      </w:r>
      <w:r>
        <w:rPr>
          <w:rFonts w:ascii="仿宋" w:hAnsi="仿宋" w:eastAsia="仿宋"/>
          <w:color w:val="auto"/>
        </w:rPr>
        <w:fldChar w:fldCharType="end"/>
      </w:r>
      <w:r>
        <w:rPr>
          <w:rFonts w:ascii="仿宋" w:hAnsi="仿宋" w:eastAsia="仿宋"/>
          <w:color w:val="auto"/>
        </w:rPr>
        <w:fldChar w:fldCharType="end"/>
      </w:r>
    </w:p>
    <w:p w14:paraId="248AC659">
      <w:pPr>
        <w:pStyle w:val="22"/>
        <w:rPr>
          <w:rFonts w:ascii="仿宋" w:hAnsi="仿宋" w:eastAsia="仿宋" w:cstheme="minorBidi"/>
          <w:color w:val="auto"/>
          <w:szCs w:val="22"/>
        </w:rPr>
      </w:pPr>
      <w:r>
        <w:rPr>
          <w:color w:val="auto"/>
        </w:rPr>
        <w:fldChar w:fldCharType="begin"/>
      </w:r>
      <w:r>
        <w:rPr>
          <w:color w:val="auto"/>
        </w:rPr>
        <w:instrText xml:space="preserve"> HYPERLINK \l "_Toc226017867" </w:instrText>
      </w:r>
      <w:r>
        <w:rPr>
          <w:color w:val="auto"/>
        </w:rPr>
        <w:fldChar w:fldCharType="separate"/>
      </w:r>
      <w:r>
        <w:rPr>
          <w:rStyle w:val="29"/>
          <w:rFonts w:hint="eastAsia" w:ascii="仿宋" w:hAnsi="仿宋" w:eastAsia="仿宋" w:cs="宋体"/>
          <w:color w:val="auto"/>
        </w:rPr>
        <w:t>第二节供应商须知正文</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_Toc226017867 \h </w:instrText>
      </w:r>
      <w:r>
        <w:rPr>
          <w:rFonts w:ascii="仿宋" w:hAnsi="仿宋" w:eastAsia="仿宋"/>
          <w:color w:val="auto"/>
        </w:rPr>
        <w:fldChar w:fldCharType="separate"/>
      </w:r>
      <w:r>
        <w:rPr>
          <w:rFonts w:ascii="仿宋" w:hAnsi="仿宋" w:eastAsia="仿宋"/>
          <w:color w:val="auto"/>
        </w:rPr>
        <w:t>16</w:t>
      </w:r>
      <w:r>
        <w:rPr>
          <w:rFonts w:ascii="仿宋" w:hAnsi="仿宋" w:eastAsia="仿宋"/>
          <w:color w:val="auto"/>
        </w:rPr>
        <w:fldChar w:fldCharType="end"/>
      </w:r>
      <w:r>
        <w:rPr>
          <w:rFonts w:ascii="仿宋" w:hAnsi="仿宋" w:eastAsia="仿宋"/>
          <w:color w:val="auto"/>
        </w:rPr>
        <w:fldChar w:fldCharType="end"/>
      </w:r>
    </w:p>
    <w:p w14:paraId="001FB87A">
      <w:pPr>
        <w:pStyle w:val="15"/>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"_Toc226017868" </w:instrText>
      </w:r>
      <w:r>
        <w:rPr>
          <w:color w:val="auto"/>
        </w:rPr>
        <w:fldChar w:fldCharType="separate"/>
      </w:r>
      <w:r>
        <w:rPr>
          <w:rStyle w:val="29"/>
          <w:rFonts w:hint="eastAsia" w:ascii="仿宋" w:hAnsi="仿宋" w:eastAsia="仿宋"/>
          <w:color w:val="auto"/>
        </w:rPr>
        <w:t>一、总则</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_Toc226017868 \h </w:instrText>
      </w:r>
      <w:r>
        <w:rPr>
          <w:rFonts w:ascii="仿宋" w:hAnsi="仿宋" w:eastAsia="仿宋"/>
          <w:color w:val="auto"/>
        </w:rPr>
        <w:fldChar w:fldCharType="separate"/>
      </w:r>
      <w:r>
        <w:rPr>
          <w:rFonts w:ascii="仿宋" w:hAnsi="仿宋" w:eastAsia="仿宋"/>
          <w:color w:val="auto"/>
        </w:rPr>
        <w:t>16</w:t>
      </w:r>
      <w:r>
        <w:rPr>
          <w:rFonts w:ascii="仿宋" w:hAnsi="仿宋" w:eastAsia="仿宋"/>
          <w:color w:val="auto"/>
        </w:rPr>
        <w:fldChar w:fldCharType="end"/>
      </w:r>
      <w:r>
        <w:rPr>
          <w:rFonts w:ascii="仿宋" w:hAnsi="仿宋" w:eastAsia="仿宋"/>
          <w:color w:val="auto"/>
        </w:rPr>
        <w:fldChar w:fldCharType="end"/>
      </w:r>
    </w:p>
    <w:p w14:paraId="0ED58317">
      <w:pPr>
        <w:pStyle w:val="15"/>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"_Toc226017869" </w:instrText>
      </w:r>
      <w:r>
        <w:rPr>
          <w:color w:val="auto"/>
        </w:rPr>
        <w:fldChar w:fldCharType="separate"/>
      </w:r>
      <w:r>
        <w:rPr>
          <w:rStyle w:val="29"/>
          <w:rFonts w:hint="eastAsia" w:ascii="仿宋" w:hAnsi="仿宋" w:eastAsia="仿宋"/>
          <w:color w:val="auto"/>
        </w:rPr>
        <w:t>二、磋商文件</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_Toc226017869 \h </w:instrText>
      </w:r>
      <w:r>
        <w:rPr>
          <w:rFonts w:ascii="仿宋" w:hAnsi="仿宋" w:eastAsia="仿宋"/>
          <w:color w:val="auto"/>
        </w:rPr>
        <w:fldChar w:fldCharType="separate"/>
      </w:r>
      <w:r>
        <w:rPr>
          <w:rFonts w:ascii="仿宋" w:hAnsi="仿宋" w:eastAsia="仿宋"/>
          <w:color w:val="auto"/>
        </w:rPr>
        <w:t>18</w:t>
      </w:r>
      <w:r>
        <w:rPr>
          <w:rFonts w:ascii="仿宋" w:hAnsi="仿宋" w:eastAsia="仿宋"/>
          <w:color w:val="auto"/>
        </w:rPr>
        <w:fldChar w:fldCharType="end"/>
      </w:r>
      <w:r>
        <w:rPr>
          <w:rFonts w:ascii="仿宋" w:hAnsi="仿宋" w:eastAsia="仿宋"/>
          <w:color w:val="auto"/>
        </w:rPr>
        <w:fldChar w:fldCharType="end"/>
      </w:r>
    </w:p>
    <w:p w14:paraId="4476D0C4">
      <w:pPr>
        <w:pStyle w:val="15"/>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"_Toc226017870" </w:instrText>
      </w:r>
      <w:r>
        <w:rPr>
          <w:color w:val="auto"/>
        </w:rPr>
        <w:fldChar w:fldCharType="separate"/>
      </w:r>
      <w:r>
        <w:rPr>
          <w:rStyle w:val="29"/>
          <w:rFonts w:hint="eastAsia" w:ascii="仿宋" w:hAnsi="仿宋" w:eastAsia="仿宋"/>
          <w:color w:val="auto"/>
        </w:rPr>
        <w:t>三、响应文件的编制</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_Toc226017870 \h </w:instrText>
      </w:r>
      <w:r>
        <w:rPr>
          <w:rFonts w:ascii="仿宋" w:hAnsi="仿宋" w:eastAsia="仿宋"/>
          <w:color w:val="auto"/>
        </w:rPr>
        <w:fldChar w:fldCharType="separate"/>
      </w:r>
      <w:r>
        <w:rPr>
          <w:rFonts w:ascii="仿宋" w:hAnsi="仿宋" w:eastAsia="仿宋"/>
          <w:color w:val="auto"/>
        </w:rPr>
        <w:t>19</w:t>
      </w:r>
      <w:r>
        <w:rPr>
          <w:rFonts w:ascii="仿宋" w:hAnsi="仿宋" w:eastAsia="仿宋"/>
          <w:color w:val="auto"/>
        </w:rPr>
        <w:fldChar w:fldCharType="end"/>
      </w:r>
      <w:r>
        <w:rPr>
          <w:rFonts w:ascii="仿宋" w:hAnsi="仿宋" w:eastAsia="仿宋"/>
          <w:color w:val="auto"/>
        </w:rPr>
        <w:fldChar w:fldCharType="end"/>
      </w:r>
    </w:p>
    <w:p w14:paraId="77F71954">
      <w:pPr>
        <w:pStyle w:val="15"/>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"_Toc226017871" </w:instrText>
      </w:r>
      <w:r>
        <w:rPr>
          <w:color w:val="auto"/>
        </w:rPr>
        <w:fldChar w:fldCharType="separate"/>
      </w:r>
      <w:r>
        <w:rPr>
          <w:rStyle w:val="29"/>
          <w:rFonts w:hint="eastAsia" w:ascii="仿宋" w:hAnsi="仿宋" w:eastAsia="仿宋"/>
          <w:color w:val="auto"/>
        </w:rPr>
        <w:t>四、评审及磋商</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_Toc226017871 \h </w:instrText>
      </w:r>
      <w:r>
        <w:rPr>
          <w:rFonts w:ascii="仿宋" w:hAnsi="仿宋" w:eastAsia="仿宋"/>
          <w:color w:val="auto"/>
        </w:rPr>
        <w:fldChar w:fldCharType="separate"/>
      </w:r>
      <w:r>
        <w:rPr>
          <w:rFonts w:ascii="仿宋" w:hAnsi="仿宋" w:eastAsia="仿宋"/>
          <w:color w:val="auto"/>
        </w:rPr>
        <w:t>21</w:t>
      </w:r>
      <w:r>
        <w:rPr>
          <w:rFonts w:ascii="仿宋" w:hAnsi="仿宋" w:eastAsia="仿宋"/>
          <w:color w:val="auto"/>
        </w:rPr>
        <w:fldChar w:fldCharType="end"/>
      </w:r>
      <w:r>
        <w:rPr>
          <w:rFonts w:ascii="仿宋" w:hAnsi="仿宋" w:eastAsia="仿宋"/>
          <w:color w:val="auto"/>
        </w:rPr>
        <w:fldChar w:fldCharType="end"/>
      </w:r>
    </w:p>
    <w:p w14:paraId="7DB430FB">
      <w:pPr>
        <w:pStyle w:val="15"/>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"_Toc226017872" </w:instrText>
      </w:r>
      <w:r>
        <w:rPr>
          <w:color w:val="auto"/>
        </w:rPr>
        <w:fldChar w:fldCharType="separate"/>
      </w:r>
      <w:r>
        <w:rPr>
          <w:rStyle w:val="29"/>
          <w:rFonts w:hint="eastAsia" w:ascii="仿宋" w:hAnsi="仿宋" w:eastAsia="仿宋"/>
          <w:color w:val="auto"/>
        </w:rPr>
        <w:t>五、成交及合同</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_Toc226017872 \h </w:instrText>
      </w:r>
      <w:r>
        <w:rPr>
          <w:rFonts w:ascii="仿宋" w:hAnsi="仿宋" w:eastAsia="仿宋"/>
          <w:color w:val="auto"/>
        </w:rPr>
        <w:fldChar w:fldCharType="separate"/>
      </w:r>
      <w:r>
        <w:rPr>
          <w:rFonts w:ascii="仿宋" w:hAnsi="仿宋" w:eastAsia="仿宋"/>
          <w:color w:val="auto"/>
        </w:rPr>
        <w:t>22</w:t>
      </w:r>
      <w:r>
        <w:rPr>
          <w:rFonts w:ascii="仿宋" w:hAnsi="仿宋" w:eastAsia="仿宋"/>
          <w:color w:val="auto"/>
        </w:rPr>
        <w:fldChar w:fldCharType="end"/>
      </w:r>
      <w:r>
        <w:rPr>
          <w:rFonts w:ascii="仿宋" w:hAnsi="仿宋" w:eastAsia="仿宋"/>
          <w:color w:val="auto"/>
        </w:rPr>
        <w:fldChar w:fldCharType="end"/>
      </w:r>
    </w:p>
    <w:p w14:paraId="75807103">
      <w:pPr>
        <w:pStyle w:val="15"/>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"_Toc226017873" </w:instrText>
      </w:r>
      <w:r>
        <w:rPr>
          <w:color w:val="auto"/>
        </w:rPr>
        <w:fldChar w:fldCharType="separate"/>
      </w:r>
      <w:r>
        <w:rPr>
          <w:rStyle w:val="29"/>
          <w:rFonts w:hint="eastAsia" w:ascii="仿宋" w:hAnsi="仿宋" w:eastAsia="仿宋"/>
          <w:color w:val="auto"/>
        </w:rPr>
        <w:t>六、验收</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_Toc226017873 \h </w:instrText>
      </w:r>
      <w:r>
        <w:rPr>
          <w:rFonts w:ascii="仿宋" w:hAnsi="仿宋" w:eastAsia="仿宋"/>
          <w:color w:val="auto"/>
        </w:rPr>
        <w:fldChar w:fldCharType="separate"/>
      </w:r>
      <w:r>
        <w:rPr>
          <w:rFonts w:ascii="仿宋" w:hAnsi="仿宋" w:eastAsia="仿宋"/>
          <w:color w:val="auto"/>
        </w:rPr>
        <w:t>25</w:t>
      </w:r>
      <w:r>
        <w:rPr>
          <w:rFonts w:ascii="仿宋" w:hAnsi="仿宋" w:eastAsia="仿宋"/>
          <w:color w:val="auto"/>
        </w:rPr>
        <w:fldChar w:fldCharType="end"/>
      </w:r>
      <w:r>
        <w:rPr>
          <w:rFonts w:ascii="仿宋" w:hAnsi="仿宋" w:eastAsia="仿宋"/>
          <w:color w:val="auto"/>
        </w:rPr>
        <w:fldChar w:fldCharType="end"/>
      </w:r>
    </w:p>
    <w:p w14:paraId="7776086F">
      <w:pPr>
        <w:pStyle w:val="15"/>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"_Toc226017874" </w:instrText>
      </w:r>
      <w:r>
        <w:rPr>
          <w:color w:val="auto"/>
        </w:rPr>
        <w:fldChar w:fldCharType="separate"/>
      </w:r>
      <w:r>
        <w:rPr>
          <w:rStyle w:val="29"/>
          <w:rFonts w:hint="eastAsia" w:ascii="仿宋" w:hAnsi="仿宋" w:eastAsia="仿宋"/>
          <w:color w:val="auto"/>
        </w:rPr>
        <w:t>七、其他事项</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_Toc226017874 \h </w:instrText>
      </w:r>
      <w:r>
        <w:rPr>
          <w:rFonts w:ascii="仿宋" w:hAnsi="仿宋" w:eastAsia="仿宋"/>
          <w:color w:val="auto"/>
        </w:rPr>
        <w:fldChar w:fldCharType="separate"/>
      </w:r>
      <w:r>
        <w:rPr>
          <w:rFonts w:ascii="仿宋" w:hAnsi="仿宋" w:eastAsia="仿宋"/>
          <w:color w:val="auto"/>
        </w:rPr>
        <w:t>25</w:t>
      </w:r>
      <w:r>
        <w:rPr>
          <w:rFonts w:ascii="仿宋" w:hAnsi="仿宋" w:eastAsia="仿宋"/>
          <w:color w:val="auto"/>
        </w:rPr>
        <w:fldChar w:fldCharType="end"/>
      </w:r>
      <w:r>
        <w:rPr>
          <w:rFonts w:ascii="仿宋" w:hAnsi="仿宋" w:eastAsia="仿宋"/>
          <w:color w:val="auto"/>
        </w:rPr>
        <w:fldChar w:fldCharType="end"/>
      </w:r>
    </w:p>
    <w:p w14:paraId="244389A3">
      <w:pPr>
        <w:pStyle w:val="20"/>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"_Toc226017875" </w:instrText>
      </w:r>
      <w:r>
        <w:rPr>
          <w:color w:val="auto"/>
        </w:rPr>
        <w:fldChar w:fldCharType="separate"/>
      </w:r>
      <w:r>
        <w:rPr>
          <w:rStyle w:val="29"/>
          <w:rFonts w:hint="eastAsia" w:ascii="仿宋" w:hAnsi="仿宋" w:eastAsia="仿宋" w:cs="宋体"/>
          <w:color w:val="auto"/>
        </w:rPr>
        <w:t>第四章评审程序、评审方法和评审标准</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_Toc226017875 \h </w:instrText>
      </w:r>
      <w:r>
        <w:rPr>
          <w:rFonts w:ascii="仿宋" w:hAnsi="仿宋" w:eastAsia="仿宋"/>
          <w:color w:val="auto"/>
        </w:rPr>
        <w:fldChar w:fldCharType="separate"/>
      </w:r>
      <w:r>
        <w:rPr>
          <w:rFonts w:ascii="仿宋" w:hAnsi="仿宋" w:eastAsia="仿宋"/>
          <w:color w:val="auto"/>
        </w:rPr>
        <w:t>27</w:t>
      </w:r>
      <w:r>
        <w:rPr>
          <w:rFonts w:ascii="仿宋" w:hAnsi="仿宋" w:eastAsia="仿宋"/>
          <w:color w:val="auto"/>
        </w:rPr>
        <w:fldChar w:fldCharType="end"/>
      </w:r>
      <w:r>
        <w:rPr>
          <w:rFonts w:ascii="仿宋" w:hAnsi="仿宋" w:eastAsia="仿宋"/>
          <w:color w:val="auto"/>
        </w:rPr>
        <w:fldChar w:fldCharType="end"/>
      </w:r>
    </w:p>
    <w:p w14:paraId="0E1F0C68">
      <w:pPr>
        <w:pStyle w:val="22"/>
        <w:rPr>
          <w:rFonts w:ascii="仿宋" w:hAnsi="仿宋" w:eastAsia="仿宋" w:cstheme="minorBidi"/>
          <w:color w:val="auto"/>
          <w:szCs w:val="22"/>
        </w:rPr>
      </w:pPr>
      <w:r>
        <w:rPr>
          <w:color w:val="auto"/>
        </w:rPr>
        <w:fldChar w:fldCharType="begin"/>
      </w:r>
      <w:r>
        <w:rPr>
          <w:color w:val="auto"/>
        </w:rPr>
        <w:instrText xml:space="preserve"> HYPERLINK \l "_Toc226017876" </w:instrText>
      </w:r>
      <w:r>
        <w:rPr>
          <w:color w:val="auto"/>
        </w:rPr>
        <w:fldChar w:fldCharType="separate"/>
      </w:r>
      <w:r>
        <w:rPr>
          <w:rStyle w:val="29"/>
          <w:rFonts w:hint="eastAsia" w:ascii="仿宋" w:hAnsi="仿宋" w:eastAsia="仿宋" w:cs="宋体"/>
          <w:color w:val="auto"/>
        </w:rPr>
        <w:t>第一节评审程序和评审方法</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_Toc226017876 \h </w:instrText>
      </w:r>
      <w:r>
        <w:rPr>
          <w:rFonts w:ascii="仿宋" w:hAnsi="仿宋" w:eastAsia="仿宋"/>
          <w:color w:val="auto"/>
        </w:rPr>
        <w:fldChar w:fldCharType="separate"/>
      </w:r>
      <w:r>
        <w:rPr>
          <w:rFonts w:ascii="仿宋" w:hAnsi="仿宋" w:eastAsia="仿宋"/>
          <w:color w:val="auto"/>
        </w:rPr>
        <w:t>27</w:t>
      </w:r>
      <w:r>
        <w:rPr>
          <w:rFonts w:ascii="仿宋" w:hAnsi="仿宋" w:eastAsia="仿宋"/>
          <w:color w:val="auto"/>
        </w:rPr>
        <w:fldChar w:fldCharType="end"/>
      </w:r>
      <w:r>
        <w:rPr>
          <w:rFonts w:ascii="仿宋" w:hAnsi="仿宋" w:eastAsia="仿宋"/>
          <w:color w:val="auto"/>
        </w:rPr>
        <w:fldChar w:fldCharType="end"/>
      </w:r>
    </w:p>
    <w:p w14:paraId="0B416C34">
      <w:pPr>
        <w:pStyle w:val="22"/>
        <w:rPr>
          <w:rFonts w:ascii="仿宋" w:hAnsi="仿宋" w:eastAsia="仿宋" w:cstheme="minorBidi"/>
          <w:color w:val="auto"/>
          <w:szCs w:val="22"/>
        </w:rPr>
      </w:pPr>
      <w:r>
        <w:rPr>
          <w:color w:val="auto"/>
        </w:rPr>
        <w:fldChar w:fldCharType="begin"/>
      </w:r>
      <w:r>
        <w:rPr>
          <w:color w:val="auto"/>
        </w:rPr>
        <w:instrText xml:space="preserve"> HYPERLINK \l "_Toc226017877" </w:instrText>
      </w:r>
      <w:r>
        <w:rPr>
          <w:color w:val="auto"/>
        </w:rPr>
        <w:fldChar w:fldCharType="separate"/>
      </w:r>
      <w:r>
        <w:rPr>
          <w:rStyle w:val="29"/>
          <w:rFonts w:hint="eastAsia" w:ascii="仿宋" w:hAnsi="仿宋" w:eastAsia="仿宋" w:cs="宋体"/>
          <w:color w:val="auto"/>
        </w:rPr>
        <w:t>第二节评标报告</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_Toc226017877 \h </w:instrText>
      </w:r>
      <w:r>
        <w:rPr>
          <w:rFonts w:ascii="仿宋" w:hAnsi="仿宋" w:eastAsia="仿宋"/>
          <w:color w:val="auto"/>
        </w:rPr>
        <w:fldChar w:fldCharType="separate"/>
      </w:r>
      <w:r>
        <w:rPr>
          <w:rFonts w:ascii="仿宋" w:hAnsi="仿宋" w:eastAsia="仿宋"/>
          <w:color w:val="auto"/>
        </w:rPr>
        <w:t>35</w:t>
      </w:r>
      <w:r>
        <w:rPr>
          <w:rFonts w:ascii="仿宋" w:hAnsi="仿宋" w:eastAsia="仿宋"/>
          <w:color w:val="auto"/>
        </w:rPr>
        <w:fldChar w:fldCharType="end"/>
      </w:r>
      <w:r>
        <w:rPr>
          <w:rFonts w:ascii="仿宋" w:hAnsi="仿宋" w:eastAsia="仿宋"/>
          <w:color w:val="auto"/>
        </w:rPr>
        <w:fldChar w:fldCharType="end"/>
      </w:r>
    </w:p>
    <w:p w14:paraId="7D9216D1">
      <w:pPr>
        <w:pStyle w:val="22"/>
        <w:rPr>
          <w:rFonts w:ascii="仿宋" w:hAnsi="仿宋" w:eastAsia="仿宋" w:cstheme="minorBidi"/>
          <w:color w:val="auto"/>
          <w:szCs w:val="22"/>
        </w:rPr>
      </w:pPr>
      <w:r>
        <w:rPr>
          <w:color w:val="auto"/>
        </w:rPr>
        <w:fldChar w:fldCharType="begin"/>
      </w:r>
      <w:r>
        <w:rPr>
          <w:color w:val="auto"/>
        </w:rPr>
        <w:instrText xml:space="preserve"> HYPERLINK \l "_Toc226017878" </w:instrText>
      </w:r>
      <w:r>
        <w:rPr>
          <w:color w:val="auto"/>
        </w:rPr>
        <w:fldChar w:fldCharType="separate"/>
      </w:r>
      <w:r>
        <w:rPr>
          <w:rStyle w:val="29"/>
          <w:rFonts w:hint="eastAsia" w:ascii="仿宋" w:hAnsi="仿宋" w:eastAsia="仿宋" w:cs="宋体"/>
          <w:color w:val="auto"/>
        </w:rPr>
        <w:t>第三节评审过程的保密与录像</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_Toc226017878 \h </w:instrText>
      </w:r>
      <w:r>
        <w:rPr>
          <w:rFonts w:ascii="仿宋" w:hAnsi="仿宋" w:eastAsia="仿宋"/>
          <w:color w:val="auto"/>
        </w:rPr>
        <w:fldChar w:fldCharType="separate"/>
      </w:r>
      <w:r>
        <w:rPr>
          <w:rFonts w:ascii="仿宋" w:hAnsi="仿宋" w:eastAsia="仿宋"/>
          <w:color w:val="auto"/>
        </w:rPr>
        <w:t>35</w:t>
      </w:r>
      <w:r>
        <w:rPr>
          <w:rFonts w:ascii="仿宋" w:hAnsi="仿宋" w:eastAsia="仿宋"/>
          <w:color w:val="auto"/>
        </w:rPr>
        <w:fldChar w:fldCharType="end"/>
      </w:r>
      <w:r>
        <w:rPr>
          <w:rFonts w:ascii="仿宋" w:hAnsi="仿宋" w:eastAsia="仿宋"/>
          <w:color w:val="auto"/>
        </w:rPr>
        <w:fldChar w:fldCharType="end"/>
      </w:r>
    </w:p>
    <w:p w14:paraId="6B8C2A68">
      <w:pPr>
        <w:pStyle w:val="20"/>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"_Toc226017879" </w:instrText>
      </w:r>
      <w:r>
        <w:rPr>
          <w:color w:val="auto"/>
        </w:rPr>
        <w:fldChar w:fldCharType="separate"/>
      </w:r>
      <w:r>
        <w:rPr>
          <w:rStyle w:val="29"/>
          <w:rFonts w:hint="eastAsia" w:ascii="仿宋" w:hAnsi="仿宋" w:eastAsia="仿宋" w:cs="宋体"/>
          <w:color w:val="auto"/>
        </w:rPr>
        <w:t>第五章响应文件格式</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_Toc226017879 \h </w:instrText>
      </w:r>
      <w:r>
        <w:rPr>
          <w:rFonts w:ascii="仿宋" w:hAnsi="仿宋" w:eastAsia="仿宋"/>
          <w:color w:val="auto"/>
        </w:rPr>
        <w:fldChar w:fldCharType="separate"/>
      </w:r>
      <w:r>
        <w:rPr>
          <w:rFonts w:ascii="仿宋" w:hAnsi="仿宋" w:eastAsia="仿宋"/>
          <w:color w:val="auto"/>
        </w:rPr>
        <w:t>36</w:t>
      </w:r>
      <w:r>
        <w:rPr>
          <w:rFonts w:ascii="仿宋" w:hAnsi="仿宋" w:eastAsia="仿宋"/>
          <w:color w:val="auto"/>
        </w:rPr>
        <w:fldChar w:fldCharType="end"/>
      </w:r>
      <w:r>
        <w:rPr>
          <w:rFonts w:ascii="仿宋" w:hAnsi="仿宋" w:eastAsia="仿宋"/>
          <w:color w:val="auto"/>
        </w:rPr>
        <w:fldChar w:fldCharType="end"/>
      </w:r>
    </w:p>
    <w:p w14:paraId="6515791F">
      <w:pPr>
        <w:pStyle w:val="22"/>
        <w:rPr>
          <w:rFonts w:ascii="仿宋" w:hAnsi="仿宋" w:eastAsia="仿宋" w:cstheme="minorBidi"/>
          <w:color w:val="auto"/>
          <w:szCs w:val="22"/>
        </w:rPr>
      </w:pPr>
      <w:r>
        <w:rPr>
          <w:color w:val="auto"/>
        </w:rPr>
        <w:fldChar w:fldCharType="begin"/>
      </w:r>
      <w:r>
        <w:rPr>
          <w:color w:val="auto"/>
        </w:rPr>
        <w:instrText xml:space="preserve"> HYPERLINK \l "_Toc226017880" </w:instrText>
      </w:r>
      <w:r>
        <w:rPr>
          <w:color w:val="auto"/>
        </w:rPr>
        <w:fldChar w:fldCharType="separate"/>
      </w:r>
      <w:r>
        <w:rPr>
          <w:rStyle w:val="29"/>
          <w:rFonts w:hint="eastAsia" w:ascii="仿宋" w:hAnsi="仿宋" w:eastAsia="仿宋" w:cs="宋体"/>
          <w:color w:val="auto"/>
        </w:rPr>
        <w:t>第一节封面格式</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_Toc226017880 \h </w:instrText>
      </w:r>
      <w:r>
        <w:rPr>
          <w:rFonts w:ascii="仿宋" w:hAnsi="仿宋" w:eastAsia="仿宋"/>
          <w:color w:val="auto"/>
        </w:rPr>
        <w:fldChar w:fldCharType="separate"/>
      </w:r>
      <w:r>
        <w:rPr>
          <w:rFonts w:ascii="仿宋" w:hAnsi="仿宋" w:eastAsia="仿宋"/>
          <w:color w:val="auto"/>
        </w:rPr>
        <w:t>37</w:t>
      </w:r>
      <w:r>
        <w:rPr>
          <w:rFonts w:ascii="仿宋" w:hAnsi="仿宋" w:eastAsia="仿宋"/>
          <w:color w:val="auto"/>
        </w:rPr>
        <w:fldChar w:fldCharType="end"/>
      </w:r>
      <w:r>
        <w:rPr>
          <w:rFonts w:ascii="仿宋" w:hAnsi="仿宋" w:eastAsia="仿宋"/>
          <w:color w:val="auto"/>
        </w:rPr>
        <w:fldChar w:fldCharType="end"/>
      </w:r>
    </w:p>
    <w:p w14:paraId="1C47582C">
      <w:pPr>
        <w:pStyle w:val="22"/>
        <w:rPr>
          <w:rFonts w:ascii="仿宋" w:hAnsi="仿宋" w:eastAsia="仿宋" w:cstheme="minorBidi"/>
          <w:color w:val="auto"/>
          <w:szCs w:val="22"/>
        </w:rPr>
      </w:pPr>
      <w:r>
        <w:rPr>
          <w:color w:val="auto"/>
        </w:rPr>
        <w:fldChar w:fldCharType="begin"/>
      </w:r>
      <w:r>
        <w:rPr>
          <w:color w:val="auto"/>
        </w:rPr>
        <w:instrText xml:space="preserve"> HYPERLINK \l "_Toc226017881" </w:instrText>
      </w:r>
      <w:r>
        <w:rPr>
          <w:color w:val="auto"/>
        </w:rPr>
        <w:fldChar w:fldCharType="separate"/>
      </w:r>
      <w:r>
        <w:rPr>
          <w:rStyle w:val="29"/>
          <w:rFonts w:hint="eastAsia" w:ascii="仿宋" w:hAnsi="仿宋" w:eastAsia="仿宋" w:cs="宋体"/>
          <w:color w:val="auto"/>
        </w:rPr>
        <w:t>第二节资格证明文件格式</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_Toc226017881 \h </w:instrText>
      </w:r>
      <w:r>
        <w:rPr>
          <w:rFonts w:ascii="仿宋" w:hAnsi="仿宋" w:eastAsia="仿宋"/>
          <w:color w:val="auto"/>
        </w:rPr>
        <w:fldChar w:fldCharType="separate"/>
      </w:r>
      <w:r>
        <w:rPr>
          <w:rFonts w:ascii="仿宋" w:hAnsi="仿宋" w:eastAsia="仿宋"/>
          <w:color w:val="auto"/>
        </w:rPr>
        <w:t>38</w:t>
      </w:r>
      <w:r>
        <w:rPr>
          <w:rFonts w:ascii="仿宋" w:hAnsi="仿宋" w:eastAsia="仿宋"/>
          <w:color w:val="auto"/>
        </w:rPr>
        <w:fldChar w:fldCharType="end"/>
      </w:r>
      <w:r>
        <w:rPr>
          <w:rFonts w:ascii="仿宋" w:hAnsi="仿宋" w:eastAsia="仿宋"/>
          <w:color w:val="auto"/>
        </w:rPr>
        <w:fldChar w:fldCharType="end"/>
      </w:r>
    </w:p>
    <w:p w14:paraId="6883B3A8">
      <w:pPr>
        <w:pStyle w:val="22"/>
        <w:rPr>
          <w:rFonts w:ascii="仿宋" w:hAnsi="仿宋" w:eastAsia="仿宋" w:cstheme="minorBidi"/>
          <w:color w:val="auto"/>
          <w:szCs w:val="22"/>
        </w:rPr>
      </w:pPr>
      <w:r>
        <w:rPr>
          <w:color w:val="auto"/>
        </w:rPr>
        <w:fldChar w:fldCharType="begin"/>
      </w:r>
      <w:r>
        <w:rPr>
          <w:color w:val="auto"/>
        </w:rPr>
        <w:instrText xml:space="preserve"> HYPERLINK \l "_Toc226017882" </w:instrText>
      </w:r>
      <w:r>
        <w:rPr>
          <w:color w:val="auto"/>
        </w:rPr>
        <w:fldChar w:fldCharType="separate"/>
      </w:r>
      <w:r>
        <w:rPr>
          <w:rStyle w:val="29"/>
          <w:rFonts w:hint="eastAsia" w:ascii="仿宋" w:hAnsi="仿宋" w:eastAsia="仿宋" w:cs="宋体"/>
          <w:color w:val="auto"/>
        </w:rPr>
        <w:t>第三节商务技术文件格式</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_Toc226017882 \h </w:instrText>
      </w:r>
      <w:r>
        <w:rPr>
          <w:rFonts w:ascii="仿宋" w:hAnsi="仿宋" w:eastAsia="仿宋"/>
          <w:color w:val="auto"/>
        </w:rPr>
        <w:fldChar w:fldCharType="separate"/>
      </w:r>
      <w:r>
        <w:rPr>
          <w:rFonts w:ascii="仿宋" w:hAnsi="仿宋" w:eastAsia="仿宋"/>
          <w:color w:val="auto"/>
        </w:rPr>
        <w:t>47</w:t>
      </w:r>
      <w:r>
        <w:rPr>
          <w:rFonts w:ascii="仿宋" w:hAnsi="仿宋" w:eastAsia="仿宋"/>
          <w:color w:val="auto"/>
        </w:rPr>
        <w:fldChar w:fldCharType="end"/>
      </w:r>
      <w:r>
        <w:rPr>
          <w:rFonts w:ascii="仿宋" w:hAnsi="仿宋" w:eastAsia="仿宋"/>
          <w:color w:val="auto"/>
        </w:rPr>
        <w:fldChar w:fldCharType="end"/>
      </w:r>
    </w:p>
    <w:p w14:paraId="2AD4F4E5">
      <w:pPr>
        <w:pStyle w:val="22"/>
        <w:rPr>
          <w:rFonts w:ascii="仿宋" w:hAnsi="仿宋" w:eastAsia="仿宋" w:cstheme="minorBidi"/>
          <w:color w:val="auto"/>
          <w:szCs w:val="22"/>
        </w:rPr>
      </w:pPr>
      <w:r>
        <w:rPr>
          <w:color w:val="auto"/>
        </w:rPr>
        <w:fldChar w:fldCharType="begin"/>
      </w:r>
      <w:r>
        <w:rPr>
          <w:color w:val="auto"/>
        </w:rPr>
        <w:instrText xml:space="preserve"> HYPERLINK \l "_Toc226017883" </w:instrText>
      </w:r>
      <w:r>
        <w:rPr>
          <w:color w:val="auto"/>
        </w:rPr>
        <w:fldChar w:fldCharType="separate"/>
      </w:r>
      <w:r>
        <w:rPr>
          <w:rStyle w:val="29"/>
          <w:rFonts w:hint="eastAsia" w:ascii="仿宋" w:hAnsi="仿宋" w:eastAsia="仿宋" w:cs="宋体"/>
          <w:color w:val="auto"/>
        </w:rPr>
        <w:t>第四节报价文件格式</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_Toc226017883 \h </w:instrText>
      </w:r>
      <w:r>
        <w:rPr>
          <w:rFonts w:ascii="仿宋" w:hAnsi="仿宋" w:eastAsia="仿宋"/>
          <w:color w:val="auto"/>
        </w:rPr>
        <w:fldChar w:fldCharType="separate"/>
      </w:r>
      <w:r>
        <w:rPr>
          <w:rFonts w:ascii="仿宋" w:hAnsi="仿宋" w:eastAsia="仿宋"/>
          <w:color w:val="auto"/>
        </w:rPr>
        <w:t>58</w:t>
      </w:r>
      <w:r>
        <w:rPr>
          <w:rFonts w:ascii="仿宋" w:hAnsi="仿宋" w:eastAsia="仿宋"/>
          <w:color w:val="auto"/>
        </w:rPr>
        <w:fldChar w:fldCharType="end"/>
      </w:r>
      <w:r>
        <w:rPr>
          <w:rFonts w:ascii="仿宋" w:hAnsi="仿宋" w:eastAsia="仿宋"/>
          <w:color w:val="auto"/>
        </w:rPr>
        <w:fldChar w:fldCharType="end"/>
      </w:r>
    </w:p>
    <w:p w14:paraId="5180348B">
      <w:pPr>
        <w:pStyle w:val="22"/>
        <w:rPr>
          <w:rFonts w:ascii="仿宋" w:hAnsi="仿宋" w:eastAsia="仿宋" w:cstheme="minorBidi"/>
          <w:color w:val="auto"/>
          <w:szCs w:val="22"/>
        </w:rPr>
      </w:pPr>
      <w:r>
        <w:rPr>
          <w:color w:val="auto"/>
        </w:rPr>
        <w:fldChar w:fldCharType="begin"/>
      </w:r>
      <w:r>
        <w:rPr>
          <w:color w:val="auto"/>
        </w:rPr>
        <w:instrText xml:space="preserve"> HYPERLINK \l "_Toc226017884" </w:instrText>
      </w:r>
      <w:r>
        <w:rPr>
          <w:color w:val="auto"/>
        </w:rPr>
        <w:fldChar w:fldCharType="separate"/>
      </w:r>
      <w:r>
        <w:rPr>
          <w:rStyle w:val="29"/>
          <w:rFonts w:hint="eastAsia" w:ascii="仿宋" w:hAnsi="仿宋" w:eastAsia="仿宋" w:cs="宋体"/>
          <w:color w:val="auto"/>
        </w:rPr>
        <w:t>第五节其他文书、文件格式</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_Toc226017884 \h </w:instrText>
      </w:r>
      <w:r>
        <w:rPr>
          <w:rFonts w:ascii="仿宋" w:hAnsi="仿宋" w:eastAsia="仿宋"/>
          <w:color w:val="auto"/>
        </w:rPr>
        <w:fldChar w:fldCharType="separate"/>
      </w:r>
      <w:r>
        <w:rPr>
          <w:rFonts w:ascii="仿宋" w:hAnsi="仿宋" w:eastAsia="仿宋"/>
          <w:color w:val="auto"/>
        </w:rPr>
        <w:t>63</w:t>
      </w:r>
      <w:r>
        <w:rPr>
          <w:rFonts w:ascii="仿宋" w:hAnsi="仿宋" w:eastAsia="仿宋"/>
          <w:color w:val="auto"/>
        </w:rPr>
        <w:fldChar w:fldCharType="end"/>
      </w:r>
      <w:r>
        <w:rPr>
          <w:rFonts w:ascii="仿宋" w:hAnsi="仿宋" w:eastAsia="仿宋"/>
          <w:color w:val="auto"/>
        </w:rPr>
        <w:fldChar w:fldCharType="end"/>
      </w:r>
    </w:p>
    <w:p w14:paraId="37B4CCBF">
      <w:pPr>
        <w:pStyle w:val="20"/>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"_Toc226017885" </w:instrText>
      </w:r>
      <w:r>
        <w:rPr>
          <w:color w:val="auto"/>
        </w:rPr>
        <w:fldChar w:fldCharType="separate"/>
      </w:r>
      <w:r>
        <w:rPr>
          <w:rStyle w:val="29"/>
          <w:rFonts w:hint="eastAsia" w:ascii="仿宋" w:hAnsi="仿宋" w:eastAsia="仿宋" w:cs="宋体"/>
          <w:color w:val="auto"/>
        </w:rPr>
        <w:t>第六章合同文本</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_Toc226017885 \h </w:instrText>
      </w:r>
      <w:r>
        <w:rPr>
          <w:rFonts w:ascii="仿宋" w:hAnsi="仿宋" w:eastAsia="仿宋"/>
          <w:color w:val="auto"/>
        </w:rPr>
        <w:fldChar w:fldCharType="separate"/>
      </w:r>
      <w:r>
        <w:rPr>
          <w:rFonts w:ascii="仿宋" w:hAnsi="仿宋" w:eastAsia="仿宋"/>
          <w:color w:val="auto"/>
        </w:rPr>
        <w:t>64</w:t>
      </w:r>
      <w:r>
        <w:rPr>
          <w:rFonts w:ascii="仿宋" w:hAnsi="仿宋" w:eastAsia="仿宋"/>
          <w:color w:val="auto"/>
        </w:rPr>
        <w:fldChar w:fldCharType="end"/>
      </w:r>
      <w:r>
        <w:rPr>
          <w:rFonts w:ascii="仿宋" w:hAnsi="仿宋" w:eastAsia="仿宋"/>
          <w:color w:val="auto"/>
        </w:rPr>
        <w:fldChar w:fldCharType="end"/>
      </w:r>
    </w:p>
    <w:p w14:paraId="679E1DD9">
      <w:pPr>
        <w:pStyle w:val="22"/>
        <w:rPr>
          <w:rFonts w:ascii="仿宋" w:hAnsi="仿宋" w:eastAsia="仿宋" w:cstheme="minorBidi"/>
          <w:color w:val="auto"/>
          <w:szCs w:val="22"/>
        </w:rPr>
      </w:pPr>
      <w:r>
        <w:rPr>
          <w:color w:val="auto"/>
        </w:rPr>
        <w:fldChar w:fldCharType="begin"/>
      </w:r>
      <w:r>
        <w:rPr>
          <w:color w:val="auto"/>
        </w:rPr>
        <w:instrText xml:space="preserve"> HYPERLINK \l "_Toc226017886" </w:instrText>
      </w:r>
      <w:r>
        <w:rPr>
          <w:color w:val="auto"/>
        </w:rPr>
        <w:fldChar w:fldCharType="separate"/>
      </w:r>
      <w:r>
        <w:rPr>
          <w:rStyle w:val="29"/>
          <w:rFonts w:hint="eastAsia" w:ascii="仿宋" w:hAnsi="仿宋" w:eastAsia="仿宋"/>
          <w:b/>
          <w:color w:val="auto"/>
        </w:rPr>
        <w:t>第一部分合同书</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_Toc226017886 \h </w:instrText>
      </w:r>
      <w:r>
        <w:rPr>
          <w:rFonts w:ascii="仿宋" w:hAnsi="仿宋" w:eastAsia="仿宋"/>
          <w:color w:val="auto"/>
        </w:rPr>
        <w:fldChar w:fldCharType="separate"/>
      </w:r>
      <w:r>
        <w:rPr>
          <w:rFonts w:ascii="仿宋" w:hAnsi="仿宋" w:eastAsia="仿宋"/>
          <w:color w:val="auto"/>
        </w:rPr>
        <w:t>67</w:t>
      </w:r>
      <w:r>
        <w:rPr>
          <w:rFonts w:ascii="仿宋" w:hAnsi="仿宋" w:eastAsia="仿宋"/>
          <w:color w:val="auto"/>
        </w:rPr>
        <w:fldChar w:fldCharType="end"/>
      </w:r>
      <w:r>
        <w:rPr>
          <w:rFonts w:ascii="仿宋" w:hAnsi="仿宋" w:eastAsia="仿宋"/>
          <w:color w:val="auto"/>
        </w:rPr>
        <w:fldChar w:fldCharType="end"/>
      </w:r>
    </w:p>
    <w:p w14:paraId="595476F5">
      <w:pPr>
        <w:pStyle w:val="22"/>
        <w:rPr>
          <w:rFonts w:ascii="仿宋" w:hAnsi="仿宋" w:eastAsia="仿宋" w:cstheme="minorBidi"/>
          <w:color w:val="auto"/>
          <w:szCs w:val="22"/>
        </w:rPr>
      </w:pPr>
      <w:r>
        <w:rPr>
          <w:color w:val="auto"/>
        </w:rPr>
        <w:fldChar w:fldCharType="begin"/>
      </w:r>
      <w:r>
        <w:rPr>
          <w:color w:val="auto"/>
        </w:rPr>
        <w:instrText xml:space="preserve"> HYPERLINK \l "_Toc226017887" </w:instrText>
      </w:r>
      <w:r>
        <w:rPr>
          <w:color w:val="auto"/>
        </w:rPr>
        <w:fldChar w:fldCharType="separate"/>
      </w:r>
      <w:r>
        <w:rPr>
          <w:rStyle w:val="29"/>
          <w:rFonts w:hint="eastAsia" w:ascii="仿宋" w:hAnsi="仿宋" w:eastAsia="仿宋"/>
          <w:b/>
          <w:color w:val="auto"/>
        </w:rPr>
        <w:t>第二部分合同一般条款</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_Toc226017887 \h </w:instrText>
      </w:r>
      <w:r>
        <w:rPr>
          <w:rFonts w:ascii="仿宋" w:hAnsi="仿宋" w:eastAsia="仿宋"/>
          <w:color w:val="auto"/>
        </w:rPr>
        <w:fldChar w:fldCharType="separate"/>
      </w:r>
      <w:r>
        <w:rPr>
          <w:rFonts w:ascii="仿宋" w:hAnsi="仿宋" w:eastAsia="仿宋"/>
          <w:color w:val="auto"/>
        </w:rPr>
        <w:t>70</w:t>
      </w:r>
      <w:r>
        <w:rPr>
          <w:rFonts w:ascii="仿宋" w:hAnsi="仿宋" w:eastAsia="仿宋"/>
          <w:color w:val="auto"/>
        </w:rPr>
        <w:fldChar w:fldCharType="end"/>
      </w:r>
      <w:r>
        <w:rPr>
          <w:rFonts w:ascii="仿宋" w:hAnsi="仿宋" w:eastAsia="仿宋"/>
          <w:color w:val="auto"/>
        </w:rPr>
        <w:fldChar w:fldCharType="end"/>
      </w:r>
    </w:p>
    <w:p w14:paraId="06B440BD">
      <w:pPr>
        <w:pStyle w:val="22"/>
        <w:rPr>
          <w:rFonts w:ascii="仿宋" w:hAnsi="仿宋" w:eastAsia="仿宋" w:cstheme="minorBidi"/>
          <w:color w:val="auto"/>
          <w:szCs w:val="22"/>
        </w:rPr>
      </w:pPr>
      <w:r>
        <w:rPr>
          <w:color w:val="auto"/>
        </w:rPr>
        <w:fldChar w:fldCharType="begin"/>
      </w:r>
      <w:r>
        <w:rPr>
          <w:color w:val="auto"/>
        </w:rPr>
        <w:instrText xml:space="preserve"> HYPERLINK \l "_Toc226017888" </w:instrText>
      </w:r>
      <w:r>
        <w:rPr>
          <w:color w:val="auto"/>
        </w:rPr>
        <w:fldChar w:fldCharType="separate"/>
      </w:r>
      <w:r>
        <w:rPr>
          <w:rStyle w:val="29"/>
          <w:rFonts w:hint="eastAsia" w:ascii="仿宋" w:hAnsi="仿宋" w:eastAsia="仿宋"/>
          <w:b/>
          <w:color w:val="auto"/>
        </w:rPr>
        <w:t>第三部分合同专用条款</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_Toc226017888 \h </w:instrText>
      </w:r>
      <w:r>
        <w:rPr>
          <w:rFonts w:ascii="仿宋" w:hAnsi="仿宋" w:eastAsia="仿宋"/>
          <w:color w:val="auto"/>
        </w:rPr>
        <w:fldChar w:fldCharType="separate"/>
      </w:r>
      <w:r>
        <w:rPr>
          <w:rFonts w:ascii="仿宋" w:hAnsi="仿宋" w:eastAsia="仿宋"/>
          <w:color w:val="auto"/>
        </w:rPr>
        <w:t>74</w:t>
      </w:r>
      <w:r>
        <w:rPr>
          <w:rFonts w:ascii="仿宋" w:hAnsi="仿宋" w:eastAsia="仿宋"/>
          <w:color w:val="auto"/>
        </w:rPr>
        <w:fldChar w:fldCharType="end"/>
      </w:r>
      <w:r>
        <w:rPr>
          <w:rFonts w:ascii="仿宋" w:hAnsi="仿宋" w:eastAsia="仿宋"/>
          <w:color w:val="auto"/>
        </w:rPr>
        <w:fldChar w:fldCharType="end"/>
      </w:r>
    </w:p>
    <w:p w14:paraId="711052B7">
      <w:pPr>
        <w:pStyle w:val="22"/>
        <w:rPr>
          <w:rFonts w:ascii="仿宋" w:hAnsi="仿宋" w:eastAsia="仿宋" w:cstheme="minorBidi"/>
          <w:color w:val="auto"/>
          <w:szCs w:val="22"/>
        </w:rPr>
      </w:pPr>
      <w:r>
        <w:rPr>
          <w:color w:val="auto"/>
        </w:rPr>
        <w:fldChar w:fldCharType="begin"/>
      </w:r>
      <w:r>
        <w:rPr>
          <w:color w:val="auto"/>
        </w:rPr>
        <w:instrText xml:space="preserve"> HYPERLINK \l "_Toc226017889" </w:instrText>
      </w:r>
      <w:r>
        <w:rPr>
          <w:color w:val="auto"/>
        </w:rPr>
        <w:fldChar w:fldCharType="separate"/>
      </w:r>
      <w:r>
        <w:rPr>
          <w:rStyle w:val="29"/>
          <w:rFonts w:hint="eastAsia" w:ascii="仿宋" w:hAnsi="仿宋" w:eastAsia="仿宋"/>
          <w:b/>
          <w:color w:val="auto"/>
        </w:rPr>
        <w:t>第四部分合同附件</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_Toc226017889 \h </w:instrText>
      </w:r>
      <w:r>
        <w:rPr>
          <w:rFonts w:ascii="仿宋" w:hAnsi="仿宋" w:eastAsia="仿宋"/>
          <w:color w:val="auto"/>
        </w:rPr>
        <w:fldChar w:fldCharType="separate"/>
      </w:r>
      <w:r>
        <w:rPr>
          <w:rFonts w:ascii="仿宋" w:hAnsi="仿宋" w:eastAsia="仿宋"/>
          <w:color w:val="auto"/>
        </w:rPr>
        <w:t>85</w:t>
      </w:r>
      <w:r>
        <w:rPr>
          <w:rFonts w:ascii="仿宋" w:hAnsi="仿宋" w:eastAsia="仿宋"/>
          <w:color w:val="auto"/>
        </w:rPr>
        <w:fldChar w:fldCharType="end"/>
      </w:r>
      <w:r>
        <w:rPr>
          <w:rFonts w:ascii="仿宋" w:hAnsi="仿宋" w:eastAsia="仿宋"/>
          <w:color w:val="auto"/>
        </w:rPr>
        <w:fldChar w:fldCharType="end"/>
      </w:r>
    </w:p>
    <w:p w14:paraId="0D5F157A">
      <w:pPr>
        <w:pStyle w:val="22"/>
        <w:rPr>
          <w:rFonts w:ascii="仿宋" w:hAnsi="仿宋" w:eastAsia="仿宋" w:cstheme="minorBidi"/>
          <w:color w:val="auto"/>
          <w:szCs w:val="22"/>
        </w:rPr>
      </w:pPr>
      <w:r>
        <w:rPr>
          <w:color w:val="auto"/>
        </w:rPr>
        <w:fldChar w:fldCharType="begin"/>
      </w:r>
      <w:r>
        <w:rPr>
          <w:color w:val="auto"/>
        </w:rPr>
        <w:instrText xml:space="preserve"> HYPERLINK \l "_Toc226017890" </w:instrText>
      </w:r>
      <w:r>
        <w:rPr>
          <w:color w:val="auto"/>
        </w:rPr>
        <w:fldChar w:fldCharType="separate"/>
      </w:r>
      <w:r>
        <w:rPr>
          <w:rStyle w:val="29"/>
          <w:rFonts w:hint="eastAsia" w:ascii="仿宋" w:hAnsi="仿宋" w:eastAsia="仿宋"/>
          <w:bCs/>
          <w:color w:val="auto"/>
        </w:rPr>
        <w:t>第五部分合同附件格式</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_Toc226017890 \h </w:instrText>
      </w:r>
      <w:r>
        <w:rPr>
          <w:rFonts w:ascii="仿宋" w:hAnsi="仿宋" w:eastAsia="仿宋"/>
          <w:color w:val="auto"/>
        </w:rPr>
        <w:fldChar w:fldCharType="separate"/>
      </w:r>
      <w:r>
        <w:rPr>
          <w:rFonts w:ascii="仿宋" w:hAnsi="仿宋" w:eastAsia="仿宋"/>
          <w:color w:val="auto"/>
        </w:rPr>
        <w:t>90</w:t>
      </w:r>
      <w:r>
        <w:rPr>
          <w:rFonts w:ascii="仿宋" w:hAnsi="仿宋" w:eastAsia="仿宋"/>
          <w:color w:val="auto"/>
        </w:rPr>
        <w:fldChar w:fldCharType="end"/>
      </w:r>
      <w:r>
        <w:rPr>
          <w:rFonts w:ascii="仿宋" w:hAnsi="仿宋" w:eastAsia="仿宋"/>
          <w:color w:val="auto"/>
        </w:rPr>
        <w:fldChar w:fldCharType="end"/>
      </w:r>
    </w:p>
    <w:p w14:paraId="52E4293E">
      <w:pPr>
        <w:pStyle w:val="22"/>
        <w:rPr>
          <w:rFonts w:ascii="仿宋" w:hAnsi="仿宋" w:eastAsia="仿宋" w:cstheme="minorBidi"/>
          <w:color w:val="auto"/>
          <w:szCs w:val="22"/>
        </w:rPr>
      </w:pPr>
      <w:r>
        <w:rPr>
          <w:color w:val="auto"/>
        </w:rPr>
        <w:fldChar w:fldCharType="begin"/>
      </w:r>
      <w:r>
        <w:rPr>
          <w:color w:val="auto"/>
        </w:rPr>
        <w:instrText xml:space="preserve"> HYPERLINK \l "_Toc226017891" </w:instrText>
      </w:r>
      <w:r>
        <w:rPr>
          <w:color w:val="auto"/>
        </w:rPr>
        <w:fldChar w:fldCharType="separate"/>
      </w:r>
      <w:r>
        <w:rPr>
          <w:rStyle w:val="29"/>
          <w:rFonts w:hint="eastAsia" w:ascii="仿宋" w:hAnsi="仿宋" w:eastAsia="仿宋" w:cs="宋体"/>
          <w:color w:val="auto"/>
          <w:kern w:val="44"/>
        </w:rPr>
        <w:t>第七章工程量清单</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_Toc226017891 \h </w:instrText>
      </w:r>
      <w:r>
        <w:rPr>
          <w:rFonts w:ascii="仿宋" w:hAnsi="仿宋" w:eastAsia="仿宋"/>
          <w:color w:val="auto"/>
        </w:rPr>
        <w:fldChar w:fldCharType="separate"/>
      </w:r>
      <w:r>
        <w:rPr>
          <w:rFonts w:ascii="仿宋" w:hAnsi="仿宋" w:eastAsia="仿宋"/>
          <w:color w:val="auto"/>
        </w:rPr>
        <w:t>92</w:t>
      </w:r>
      <w:r>
        <w:rPr>
          <w:rFonts w:ascii="仿宋" w:hAnsi="仿宋" w:eastAsia="仿宋"/>
          <w:color w:val="auto"/>
        </w:rPr>
        <w:fldChar w:fldCharType="end"/>
      </w:r>
      <w:r>
        <w:rPr>
          <w:rFonts w:ascii="仿宋" w:hAnsi="仿宋" w:eastAsia="仿宋"/>
          <w:color w:val="auto"/>
        </w:rPr>
        <w:fldChar w:fldCharType="end"/>
      </w:r>
    </w:p>
    <w:p w14:paraId="55981AFE">
      <w:pPr>
        <w:pStyle w:val="15"/>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"_Toc226017892" </w:instrText>
      </w:r>
      <w:r>
        <w:rPr>
          <w:color w:val="auto"/>
        </w:rPr>
        <w:fldChar w:fldCharType="separate"/>
      </w:r>
      <w:r>
        <w:rPr>
          <w:rStyle w:val="29"/>
          <w:rFonts w:ascii="仿宋" w:hAnsi="仿宋" w:eastAsia="仿宋"/>
          <w:color w:val="auto"/>
        </w:rPr>
        <w:t xml:space="preserve">1. </w:t>
      </w:r>
      <w:r>
        <w:rPr>
          <w:rStyle w:val="29"/>
          <w:rFonts w:hint="eastAsia" w:ascii="仿宋" w:hAnsi="仿宋" w:eastAsia="仿宋"/>
          <w:color w:val="auto"/>
        </w:rPr>
        <w:t>工程量清单说明</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_Toc226017892 \h </w:instrText>
      </w:r>
      <w:r>
        <w:rPr>
          <w:rFonts w:ascii="仿宋" w:hAnsi="仿宋" w:eastAsia="仿宋"/>
          <w:color w:val="auto"/>
        </w:rPr>
        <w:fldChar w:fldCharType="separate"/>
      </w:r>
      <w:r>
        <w:rPr>
          <w:rFonts w:ascii="仿宋" w:hAnsi="仿宋" w:eastAsia="仿宋"/>
          <w:color w:val="auto"/>
        </w:rPr>
        <w:t>92</w:t>
      </w:r>
      <w:r>
        <w:rPr>
          <w:rFonts w:ascii="仿宋" w:hAnsi="仿宋" w:eastAsia="仿宋"/>
          <w:color w:val="auto"/>
        </w:rPr>
        <w:fldChar w:fldCharType="end"/>
      </w:r>
      <w:r>
        <w:rPr>
          <w:rFonts w:ascii="仿宋" w:hAnsi="仿宋" w:eastAsia="仿宋"/>
          <w:color w:val="auto"/>
        </w:rPr>
        <w:fldChar w:fldCharType="end"/>
      </w:r>
    </w:p>
    <w:p w14:paraId="21D9BA01">
      <w:pPr>
        <w:pStyle w:val="15"/>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"_Toc226017893" </w:instrText>
      </w:r>
      <w:r>
        <w:rPr>
          <w:color w:val="auto"/>
        </w:rPr>
        <w:fldChar w:fldCharType="separate"/>
      </w:r>
      <w:r>
        <w:rPr>
          <w:rStyle w:val="29"/>
          <w:rFonts w:ascii="仿宋" w:hAnsi="仿宋" w:eastAsia="仿宋"/>
          <w:color w:val="auto"/>
        </w:rPr>
        <w:t xml:space="preserve">2. </w:t>
      </w:r>
      <w:r>
        <w:rPr>
          <w:rStyle w:val="29"/>
          <w:rFonts w:hint="eastAsia" w:ascii="仿宋" w:hAnsi="仿宋" w:eastAsia="仿宋"/>
          <w:color w:val="auto"/>
        </w:rPr>
        <w:t>磋商报价说明</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_Toc226017893 \h </w:instrText>
      </w:r>
      <w:r>
        <w:rPr>
          <w:rFonts w:ascii="仿宋" w:hAnsi="仿宋" w:eastAsia="仿宋"/>
          <w:color w:val="auto"/>
        </w:rPr>
        <w:fldChar w:fldCharType="separate"/>
      </w:r>
      <w:r>
        <w:rPr>
          <w:rFonts w:ascii="仿宋" w:hAnsi="仿宋" w:eastAsia="仿宋"/>
          <w:color w:val="auto"/>
        </w:rPr>
        <w:t>92</w:t>
      </w:r>
      <w:r>
        <w:rPr>
          <w:rFonts w:ascii="仿宋" w:hAnsi="仿宋" w:eastAsia="仿宋"/>
          <w:color w:val="auto"/>
        </w:rPr>
        <w:fldChar w:fldCharType="end"/>
      </w:r>
      <w:r>
        <w:rPr>
          <w:rFonts w:ascii="仿宋" w:hAnsi="仿宋" w:eastAsia="仿宋"/>
          <w:color w:val="auto"/>
        </w:rPr>
        <w:fldChar w:fldCharType="end"/>
      </w:r>
    </w:p>
    <w:p w14:paraId="3D7CA282">
      <w:pPr>
        <w:pStyle w:val="15"/>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"_Toc226017894" </w:instrText>
      </w:r>
      <w:r>
        <w:rPr>
          <w:color w:val="auto"/>
        </w:rPr>
        <w:fldChar w:fldCharType="separate"/>
      </w:r>
      <w:r>
        <w:rPr>
          <w:rStyle w:val="29"/>
          <w:rFonts w:ascii="仿宋" w:hAnsi="仿宋" w:eastAsia="仿宋"/>
          <w:color w:val="auto"/>
        </w:rPr>
        <w:t xml:space="preserve">3. </w:t>
      </w:r>
      <w:r>
        <w:rPr>
          <w:rStyle w:val="29"/>
          <w:rFonts w:hint="eastAsia" w:ascii="仿宋" w:hAnsi="仿宋" w:eastAsia="仿宋"/>
          <w:color w:val="auto"/>
        </w:rPr>
        <w:t>工程量清单及控制价</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_Toc226017894 \h </w:instrText>
      </w:r>
      <w:r>
        <w:rPr>
          <w:rFonts w:ascii="仿宋" w:hAnsi="仿宋" w:eastAsia="仿宋"/>
          <w:color w:val="auto"/>
        </w:rPr>
        <w:fldChar w:fldCharType="separate"/>
      </w:r>
      <w:r>
        <w:rPr>
          <w:rFonts w:ascii="仿宋" w:hAnsi="仿宋" w:eastAsia="仿宋"/>
          <w:color w:val="auto"/>
        </w:rPr>
        <w:t>94</w:t>
      </w:r>
      <w:r>
        <w:rPr>
          <w:rFonts w:ascii="仿宋" w:hAnsi="仿宋" w:eastAsia="仿宋"/>
          <w:color w:val="auto"/>
        </w:rPr>
        <w:fldChar w:fldCharType="end"/>
      </w:r>
      <w:r>
        <w:rPr>
          <w:rFonts w:ascii="仿宋" w:hAnsi="仿宋" w:eastAsia="仿宋"/>
          <w:color w:val="auto"/>
        </w:rPr>
        <w:fldChar w:fldCharType="end"/>
      </w:r>
    </w:p>
    <w:p w14:paraId="5036599E">
      <w:pPr>
        <w:pStyle w:val="20"/>
        <w:tabs>
          <w:tab w:val="right" w:leader="dot" w:pos="9288"/>
        </w:tabs>
        <w:rPr>
          <w:rFonts w:ascii="仿宋" w:hAnsi="仿宋" w:eastAsia="仿宋" w:cstheme="minorBidi"/>
          <w:color w:val="auto"/>
          <w:szCs w:val="22"/>
        </w:rPr>
      </w:pPr>
      <w:r>
        <w:rPr>
          <w:color w:val="auto"/>
        </w:rPr>
        <w:fldChar w:fldCharType="begin"/>
      </w:r>
      <w:r>
        <w:rPr>
          <w:color w:val="auto"/>
        </w:rPr>
        <w:instrText xml:space="preserve"> HYPERLINK \l "_Toc226017895" </w:instrText>
      </w:r>
      <w:r>
        <w:rPr>
          <w:color w:val="auto"/>
        </w:rPr>
        <w:fldChar w:fldCharType="separate"/>
      </w:r>
      <w:r>
        <w:rPr>
          <w:rStyle w:val="29"/>
          <w:rFonts w:hint="eastAsia" w:ascii="仿宋" w:hAnsi="仿宋" w:eastAsia="仿宋" w:cs="宋体"/>
          <w:color w:val="auto"/>
        </w:rPr>
        <w:t>第八章质疑、投诉材料格式</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_Toc226017895 \h </w:instrText>
      </w:r>
      <w:r>
        <w:rPr>
          <w:rFonts w:ascii="仿宋" w:hAnsi="仿宋" w:eastAsia="仿宋"/>
          <w:color w:val="auto"/>
        </w:rPr>
        <w:fldChar w:fldCharType="separate"/>
      </w:r>
      <w:r>
        <w:rPr>
          <w:rFonts w:ascii="仿宋" w:hAnsi="仿宋" w:eastAsia="仿宋"/>
          <w:color w:val="auto"/>
        </w:rPr>
        <w:t>95</w:t>
      </w:r>
      <w:r>
        <w:rPr>
          <w:rFonts w:ascii="仿宋" w:hAnsi="仿宋" w:eastAsia="仿宋"/>
          <w:color w:val="auto"/>
        </w:rPr>
        <w:fldChar w:fldCharType="end"/>
      </w:r>
      <w:r>
        <w:rPr>
          <w:rFonts w:ascii="仿宋" w:hAnsi="仿宋" w:eastAsia="仿宋"/>
          <w:color w:val="auto"/>
        </w:rPr>
        <w:fldChar w:fldCharType="end"/>
      </w:r>
    </w:p>
    <w:p w14:paraId="5F34210B">
      <w:pPr>
        <w:pStyle w:val="22"/>
        <w:spacing w:line="440" w:lineRule="exact"/>
        <w:ind w:firstLine="482"/>
        <w:rPr>
          <w:rFonts w:ascii="仿宋" w:hAnsi="仿宋" w:eastAsia="仿宋" w:cs="宋体"/>
          <w:color w:val="auto"/>
          <w:sz w:val="24"/>
        </w:rPr>
      </w:pPr>
      <w:r>
        <w:rPr>
          <w:rFonts w:hint="eastAsia" w:ascii="仿宋" w:hAnsi="仿宋" w:eastAsia="仿宋" w:cs="宋体"/>
          <w:color w:val="auto"/>
          <w:sz w:val="24"/>
        </w:rPr>
        <w:fldChar w:fldCharType="end"/>
      </w:r>
    </w:p>
    <w:p w14:paraId="0CB569AA">
      <w:pPr>
        <w:tabs>
          <w:tab w:val="left" w:pos="7470"/>
        </w:tabs>
        <w:spacing w:line="400" w:lineRule="exact"/>
        <w:ind w:firstLine="640"/>
        <w:jc w:val="left"/>
        <w:rPr>
          <w:rFonts w:ascii="仿宋" w:hAnsi="仿宋" w:eastAsia="仿宋" w:cs="宋体"/>
          <w:b/>
          <w:color w:val="auto"/>
          <w:sz w:val="32"/>
          <w:szCs w:val="32"/>
        </w:rPr>
      </w:pPr>
      <w:r>
        <w:rPr>
          <w:rFonts w:hint="eastAsia" w:ascii="仿宋" w:hAnsi="仿宋" w:eastAsia="仿宋" w:cs="宋体"/>
          <w:b/>
          <w:color w:val="auto"/>
          <w:sz w:val="32"/>
          <w:szCs w:val="32"/>
        </w:rPr>
        <w:tab/>
      </w:r>
    </w:p>
    <w:p w14:paraId="2F24135B">
      <w:pPr>
        <w:spacing w:line="400" w:lineRule="exact"/>
        <w:ind w:firstLine="640"/>
        <w:jc w:val="center"/>
        <w:rPr>
          <w:rFonts w:ascii="仿宋" w:hAnsi="仿宋" w:eastAsia="仿宋" w:cs="宋体"/>
          <w:b/>
          <w:color w:val="auto"/>
          <w:sz w:val="32"/>
          <w:szCs w:val="32"/>
        </w:rPr>
      </w:pPr>
    </w:p>
    <w:p w14:paraId="5C13A15A">
      <w:pPr>
        <w:spacing w:line="400" w:lineRule="exact"/>
        <w:ind w:firstLine="640"/>
        <w:jc w:val="center"/>
        <w:rPr>
          <w:rFonts w:ascii="仿宋" w:hAnsi="仿宋" w:eastAsia="仿宋" w:cs="宋体"/>
          <w:b/>
          <w:color w:val="auto"/>
          <w:sz w:val="32"/>
          <w:szCs w:val="32"/>
        </w:rPr>
      </w:pPr>
    </w:p>
    <w:p w14:paraId="2EFE3500">
      <w:pPr>
        <w:spacing w:line="400" w:lineRule="exact"/>
        <w:ind w:firstLine="640"/>
        <w:jc w:val="center"/>
        <w:rPr>
          <w:rFonts w:ascii="仿宋" w:hAnsi="仿宋" w:eastAsia="仿宋" w:cs="宋体"/>
          <w:b/>
          <w:color w:val="auto"/>
          <w:sz w:val="32"/>
          <w:szCs w:val="32"/>
        </w:rPr>
      </w:pPr>
    </w:p>
    <w:p w14:paraId="76587FB7">
      <w:pPr>
        <w:spacing w:line="400" w:lineRule="exact"/>
        <w:ind w:firstLine="640"/>
        <w:jc w:val="center"/>
        <w:rPr>
          <w:rFonts w:ascii="仿宋" w:hAnsi="仿宋" w:eastAsia="仿宋" w:cs="宋体"/>
          <w:b/>
          <w:color w:val="auto"/>
          <w:sz w:val="32"/>
          <w:szCs w:val="32"/>
        </w:rPr>
      </w:pPr>
    </w:p>
    <w:p w14:paraId="17A713C3">
      <w:pPr>
        <w:widowControl/>
        <w:ind w:firstLine="640"/>
        <w:jc w:val="left"/>
        <w:rPr>
          <w:rFonts w:ascii="仿宋" w:hAnsi="仿宋" w:eastAsia="仿宋" w:cs="宋体"/>
          <w:b/>
          <w:color w:val="auto"/>
          <w:sz w:val="32"/>
          <w:szCs w:val="32"/>
        </w:rPr>
        <w:sectPr>
          <w:footerReference r:id="rId4" w:type="default"/>
          <w:pgSz w:w="11906" w:h="16838"/>
          <w:pgMar w:top="1304" w:right="1304" w:bottom="1191" w:left="1304" w:header="851" w:footer="992" w:gutter="0"/>
          <w:pgNumType w:start="1"/>
          <w:cols w:space="720" w:num="1"/>
          <w:docGrid w:linePitch="312" w:charSpace="0"/>
        </w:sectPr>
      </w:pPr>
    </w:p>
    <w:p w14:paraId="6A689237">
      <w:pPr>
        <w:pStyle w:val="2"/>
        <w:spacing w:before="0" w:after="0" w:line="360" w:lineRule="auto"/>
        <w:ind w:firstLine="883"/>
        <w:jc w:val="center"/>
        <w:rPr>
          <w:rFonts w:ascii="仿宋" w:hAnsi="仿宋" w:eastAsia="仿宋" w:cs="宋体"/>
          <w:color w:val="auto"/>
        </w:rPr>
      </w:pPr>
      <w:bookmarkStart w:id="6" w:name="_Toc226017863"/>
      <w:r>
        <w:rPr>
          <w:rFonts w:hint="eastAsia" w:ascii="仿宋" w:hAnsi="仿宋" w:eastAsia="仿宋" w:cs="宋体"/>
          <w:color w:val="auto"/>
        </w:rPr>
        <w:t>第一章 竞争性磋商公告</w:t>
      </w:r>
      <w:bookmarkEnd w:id="6"/>
      <w:bookmarkStart w:id="7" w:name="_Toc35393629"/>
      <w:bookmarkStart w:id="8" w:name="_Toc44229878"/>
      <w:bookmarkStart w:id="9" w:name="_Toc28359089"/>
      <w:bookmarkStart w:id="10" w:name="_Toc28359012"/>
      <w:bookmarkStart w:id="11" w:name="_Toc35393798"/>
      <w:bookmarkStart w:id="12" w:name="_Toc28359004"/>
      <w:bookmarkStart w:id="13" w:name="_Toc28359081"/>
      <w:bookmarkStart w:id="14" w:name="_Toc35393792"/>
      <w:bookmarkStart w:id="15" w:name="_Toc35393623"/>
    </w:p>
    <w:p w14:paraId="49247668">
      <w:pPr>
        <w:ind w:firstLine="562"/>
        <w:rPr>
          <w:rFonts w:ascii="仿宋" w:hAnsi="仿宋" w:eastAsia="仿宋" w:cs="宋体"/>
          <w:color w:val="auto"/>
        </w:rPr>
      </w:pPr>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687A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7" w:type="dxa"/>
          </w:tcPr>
          <w:p w14:paraId="683A303B">
            <w:pPr>
              <w:spacing w:line="400" w:lineRule="exact"/>
              <w:rPr>
                <w:rFonts w:ascii="仿宋" w:hAnsi="仿宋" w:eastAsia="仿宋" w:cs="宋体"/>
                <w:color w:val="auto"/>
                <w:sz w:val="22"/>
                <w:szCs w:val="22"/>
              </w:rPr>
            </w:pPr>
            <w:r>
              <w:rPr>
                <w:rFonts w:hint="eastAsia" w:ascii="仿宋" w:hAnsi="仿宋" w:eastAsia="仿宋" w:cs="宋体"/>
                <w:color w:val="auto"/>
                <w:sz w:val="22"/>
                <w:szCs w:val="22"/>
              </w:rPr>
              <w:t>项目概况</w:t>
            </w:r>
          </w:p>
          <w:p w14:paraId="7607C7F2">
            <w:pPr>
              <w:spacing w:line="400" w:lineRule="exact"/>
              <w:ind w:firstLine="420" w:firstLineChars="200"/>
              <w:rPr>
                <w:rFonts w:ascii="仿宋" w:hAnsi="仿宋" w:eastAsia="仿宋" w:cs="宋体"/>
                <w:b/>
                <w:bCs/>
                <w:color w:val="auto"/>
                <w:sz w:val="24"/>
              </w:rPr>
            </w:pPr>
            <w:r>
              <w:rPr>
                <w:rFonts w:hint="eastAsia" w:ascii="仿宋" w:hAnsi="仿宋" w:eastAsia="仿宋" w:cs="宋体"/>
                <w:color w:val="auto"/>
                <w:szCs w:val="21"/>
                <w:u w:val="single"/>
              </w:rPr>
              <w:t>南宁市江南区江西镇左江及邕江沿江防洪应急治理工程</w:t>
            </w:r>
            <w:r>
              <w:rPr>
                <w:rFonts w:hint="eastAsia" w:ascii="仿宋" w:hAnsi="仿宋" w:eastAsia="仿宋" w:cs="宋体"/>
                <w:color w:val="auto"/>
                <w:szCs w:val="21"/>
              </w:rPr>
              <w:t>采购项目的潜在供应商应在广西政府采购云平台（https://www.gcy.zfcg.gxzf.gov.cn）获取（下载）竞争性磋商文件，并于</w:t>
            </w:r>
            <w:r>
              <w:rPr>
                <w:rFonts w:hint="eastAsia" w:ascii="仿宋" w:hAnsi="仿宋" w:eastAsia="仿宋" w:cs="宋体"/>
                <w:color w:val="auto"/>
                <w:szCs w:val="21"/>
                <w:u w:val="single"/>
                <w:lang w:eastAsia="zh-CN"/>
              </w:rPr>
              <w:t>2026年05月08日09点30分</w:t>
            </w:r>
            <w:r>
              <w:rPr>
                <w:rFonts w:hint="eastAsia" w:ascii="仿宋" w:hAnsi="仿宋" w:eastAsia="仿宋" w:cs="宋体"/>
                <w:color w:val="auto"/>
                <w:szCs w:val="21"/>
              </w:rPr>
              <w:t>（北京时间）</w:t>
            </w:r>
            <w:r>
              <w:rPr>
                <w:rFonts w:hint="eastAsia" w:ascii="仿宋" w:hAnsi="仿宋" w:eastAsia="仿宋" w:cs="宋体"/>
                <w:bCs/>
                <w:color w:val="auto"/>
                <w:szCs w:val="21"/>
              </w:rPr>
              <w:t>前提交响应文件</w:t>
            </w:r>
            <w:r>
              <w:rPr>
                <w:rFonts w:hint="eastAsia" w:ascii="仿宋" w:hAnsi="仿宋" w:eastAsia="仿宋" w:cs="宋体"/>
                <w:color w:val="auto"/>
                <w:szCs w:val="21"/>
              </w:rPr>
              <w:t>。</w:t>
            </w:r>
          </w:p>
        </w:tc>
      </w:tr>
    </w:tbl>
    <w:p w14:paraId="374CD4B3">
      <w:pPr>
        <w:spacing w:line="360" w:lineRule="auto"/>
        <w:ind w:firstLine="482" w:firstLineChars="200"/>
        <w:rPr>
          <w:rFonts w:ascii="仿宋" w:hAnsi="仿宋" w:eastAsia="仿宋" w:cs="宋体"/>
          <w:b/>
          <w:color w:val="auto"/>
        </w:rPr>
      </w:pPr>
      <w:r>
        <w:rPr>
          <w:rFonts w:hint="eastAsia" w:ascii="仿宋" w:hAnsi="仿宋" w:eastAsia="仿宋" w:cs="宋体"/>
          <w:b/>
          <w:color w:val="auto"/>
          <w:sz w:val="24"/>
        </w:rPr>
        <w:t>一、项目基本情况</w:t>
      </w:r>
      <w:bookmarkEnd w:id="7"/>
      <w:bookmarkEnd w:id="8"/>
      <w:bookmarkEnd w:id="9"/>
      <w:bookmarkEnd w:id="10"/>
      <w:bookmarkEnd w:id="11"/>
    </w:p>
    <w:p w14:paraId="4F5E6A7D">
      <w:pPr>
        <w:spacing w:line="360" w:lineRule="auto"/>
        <w:ind w:firstLine="420" w:firstLineChars="200"/>
        <w:rPr>
          <w:rFonts w:hint="eastAsia" w:ascii="仿宋" w:hAnsi="仿宋" w:eastAsia="仿宋" w:cs="宋体"/>
          <w:color w:val="auto"/>
          <w:szCs w:val="21"/>
          <w:lang w:eastAsia="zh-CN"/>
        </w:rPr>
      </w:pPr>
      <w:r>
        <w:rPr>
          <w:rFonts w:hint="eastAsia" w:ascii="仿宋" w:hAnsi="仿宋" w:eastAsia="仿宋" w:cs="宋体"/>
          <w:color w:val="auto"/>
          <w:szCs w:val="21"/>
        </w:rPr>
        <w:t>1.项目编号：</w:t>
      </w:r>
      <w:r>
        <w:rPr>
          <w:rFonts w:hint="eastAsia" w:ascii="仿宋" w:hAnsi="仿宋" w:eastAsia="仿宋" w:cs="宋体"/>
          <w:color w:val="auto"/>
          <w:szCs w:val="21"/>
          <w:lang w:eastAsia="zh-CN"/>
        </w:rPr>
        <w:t>NNZC2026-C2-050027-HBGS</w:t>
      </w:r>
    </w:p>
    <w:p w14:paraId="39BD0E6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2.项目名称：南宁市江南区江西镇左江及邕江沿江防洪应急治理工程</w:t>
      </w:r>
    </w:p>
    <w:p w14:paraId="2F8EFB5E">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3.采购方式：竞争性磋商</w:t>
      </w:r>
    </w:p>
    <w:p w14:paraId="00569265">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4.预算金额：</w:t>
      </w:r>
      <w:r>
        <w:rPr>
          <w:rFonts w:hint="eastAsia" w:ascii="仿宋" w:hAnsi="仿宋" w:eastAsia="仿宋"/>
          <w:color w:val="auto"/>
          <w:szCs w:val="21"/>
        </w:rPr>
        <w:t>1991334.05元</w:t>
      </w:r>
    </w:p>
    <w:p w14:paraId="15586461">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5.最高限价</w:t>
      </w:r>
      <w:bookmarkStart w:id="16" w:name="_Hlk66782034"/>
      <w:r>
        <w:rPr>
          <w:rFonts w:hint="eastAsia" w:ascii="仿宋" w:hAnsi="仿宋" w:eastAsia="仿宋" w:cs="宋体"/>
          <w:color w:val="auto"/>
          <w:szCs w:val="21"/>
        </w:rPr>
        <w:t>（如有）</w:t>
      </w:r>
      <w:bookmarkEnd w:id="16"/>
      <w:r>
        <w:rPr>
          <w:rFonts w:hint="eastAsia" w:ascii="仿宋" w:hAnsi="仿宋" w:eastAsia="仿宋" w:cs="宋体"/>
          <w:color w:val="auto"/>
          <w:szCs w:val="21"/>
        </w:rPr>
        <w:t>：同预算金额</w:t>
      </w:r>
    </w:p>
    <w:p w14:paraId="50B3C517">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6.采购需求：</w:t>
      </w:r>
    </w:p>
    <w:tbl>
      <w:tblPr>
        <w:tblStyle w:val="26"/>
        <w:tblW w:w="96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2566"/>
        <w:gridCol w:w="708"/>
        <w:gridCol w:w="851"/>
        <w:gridCol w:w="4731"/>
      </w:tblGrid>
      <w:tr w14:paraId="254C1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3" w:type="dxa"/>
            <w:tcBorders>
              <w:top w:val="single" w:color="auto" w:sz="4" w:space="0"/>
              <w:left w:val="single" w:color="auto" w:sz="4" w:space="0"/>
              <w:bottom w:val="single" w:color="auto" w:sz="4" w:space="0"/>
              <w:right w:val="single" w:color="auto" w:sz="4" w:space="0"/>
            </w:tcBorders>
            <w:vAlign w:val="center"/>
          </w:tcPr>
          <w:p w14:paraId="249F3B29">
            <w:pPr>
              <w:jc w:val="center"/>
              <w:rPr>
                <w:rFonts w:ascii="仿宋" w:hAnsi="仿宋" w:eastAsia="仿宋"/>
                <w:color w:val="auto"/>
              </w:rPr>
            </w:pPr>
            <w:r>
              <w:rPr>
                <w:rFonts w:hint="eastAsia" w:ascii="仿宋" w:hAnsi="仿宋" w:eastAsia="仿宋"/>
                <w:color w:val="auto"/>
              </w:rPr>
              <w:t>序号</w:t>
            </w:r>
          </w:p>
        </w:tc>
        <w:tc>
          <w:tcPr>
            <w:tcW w:w="2566" w:type="dxa"/>
            <w:tcBorders>
              <w:top w:val="single" w:color="auto" w:sz="4" w:space="0"/>
              <w:left w:val="single" w:color="auto" w:sz="4" w:space="0"/>
              <w:bottom w:val="single" w:color="auto" w:sz="4" w:space="0"/>
              <w:right w:val="single" w:color="auto" w:sz="4" w:space="0"/>
            </w:tcBorders>
            <w:vAlign w:val="center"/>
          </w:tcPr>
          <w:p w14:paraId="7C68A124">
            <w:pPr>
              <w:jc w:val="center"/>
              <w:rPr>
                <w:rFonts w:ascii="仿宋" w:hAnsi="仿宋" w:eastAsia="仿宋"/>
                <w:color w:val="auto"/>
              </w:rPr>
            </w:pPr>
            <w:r>
              <w:rPr>
                <w:rFonts w:hint="eastAsia" w:ascii="仿宋" w:hAnsi="仿宋" w:eastAsia="仿宋"/>
                <w:color w:val="auto"/>
              </w:rPr>
              <w:t>标的的名称</w:t>
            </w:r>
          </w:p>
        </w:tc>
        <w:tc>
          <w:tcPr>
            <w:tcW w:w="708" w:type="dxa"/>
            <w:tcBorders>
              <w:top w:val="single" w:color="auto" w:sz="4" w:space="0"/>
              <w:left w:val="single" w:color="auto" w:sz="4" w:space="0"/>
              <w:bottom w:val="single" w:color="auto" w:sz="4" w:space="0"/>
              <w:right w:val="single" w:color="auto" w:sz="4" w:space="0"/>
            </w:tcBorders>
            <w:vAlign w:val="center"/>
          </w:tcPr>
          <w:p w14:paraId="06F51D82">
            <w:pPr>
              <w:jc w:val="center"/>
              <w:rPr>
                <w:rFonts w:ascii="仿宋" w:hAnsi="仿宋" w:eastAsia="仿宋"/>
                <w:color w:val="auto"/>
              </w:rPr>
            </w:pPr>
            <w:r>
              <w:rPr>
                <w:rFonts w:hint="eastAsia" w:ascii="仿宋" w:hAnsi="仿宋" w:eastAsia="仿宋"/>
                <w:color w:val="auto"/>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69D3BF87">
            <w:pPr>
              <w:jc w:val="center"/>
              <w:rPr>
                <w:rFonts w:ascii="仿宋" w:hAnsi="仿宋" w:eastAsia="仿宋"/>
                <w:color w:val="auto"/>
              </w:rPr>
            </w:pPr>
            <w:r>
              <w:rPr>
                <w:rFonts w:hint="eastAsia" w:ascii="仿宋" w:hAnsi="仿宋" w:eastAsia="仿宋"/>
                <w:color w:val="auto"/>
              </w:rPr>
              <w:t>数量</w:t>
            </w:r>
          </w:p>
        </w:tc>
        <w:tc>
          <w:tcPr>
            <w:tcW w:w="4731" w:type="dxa"/>
            <w:tcBorders>
              <w:top w:val="single" w:color="auto" w:sz="4" w:space="0"/>
              <w:left w:val="single" w:color="auto" w:sz="4" w:space="0"/>
              <w:bottom w:val="single" w:color="auto" w:sz="4" w:space="0"/>
              <w:right w:val="single" w:color="auto" w:sz="4" w:space="0"/>
            </w:tcBorders>
            <w:vAlign w:val="center"/>
          </w:tcPr>
          <w:p w14:paraId="51705BCC">
            <w:pPr>
              <w:jc w:val="center"/>
              <w:rPr>
                <w:rFonts w:ascii="仿宋" w:hAnsi="仿宋" w:eastAsia="仿宋"/>
                <w:color w:val="auto"/>
              </w:rPr>
            </w:pPr>
            <w:r>
              <w:rPr>
                <w:rFonts w:hint="eastAsia" w:ascii="仿宋" w:hAnsi="仿宋" w:eastAsia="仿宋"/>
                <w:color w:val="auto"/>
              </w:rPr>
              <w:t>简要服务要求或者技术需求</w:t>
            </w:r>
          </w:p>
        </w:tc>
      </w:tr>
      <w:tr w14:paraId="5D226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3" w:type="dxa"/>
            <w:tcBorders>
              <w:top w:val="single" w:color="auto" w:sz="4" w:space="0"/>
              <w:left w:val="single" w:color="auto" w:sz="4" w:space="0"/>
              <w:bottom w:val="single" w:color="auto" w:sz="4" w:space="0"/>
              <w:right w:val="single" w:color="auto" w:sz="4" w:space="0"/>
            </w:tcBorders>
            <w:vAlign w:val="center"/>
          </w:tcPr>
          <w:p w14:paraId="371F24C5">
            <w:pPr>
              <w:jc w:val="center"/>
              <w:rPr>
                <w:rFonts w:ascii="仿宋" w:hAnsi="仿宋" w:eastAsia="仿宋"/>
                <w:color w:val="auto"/>
              </w:rPr>
            </w:pPr>
            <w:r>
              <w:rPr>
                <w:rFonts w:hint="eastAsia" w:ascii="仿宋" w:hAnsi="仿宋" w:eastAsia="仿宋"/>
                <w:color w:val="auto"/>
              </w:rPr>
              <w:t>1</w:t>
            </w:r>
          </w:p>
        </w:tc>
        <w:tc>
          <w:tcPr>
            <w:tcW w:w="2566" w:type="dxa"/>
            <w:tcBorders>
              <w:top w:val="single" w:color="auto" w:sz="4" w:space="0"/>
              <w:left w:val="single" w:color="auto" w:sz="4" w:space="0"/>
              <w:bottom w:val="single" w:color="auto" w:sz="4" w:space="0"/>
              <w:right w:val="single" w:color="auto" w:sz="4" w:space="0"/>
            </w:tcBorders>
            <w:vAlign w:val="center"/>
          </w:tcPr>
          <w:p w14:paraId="3C405B22">
            <w:pPr>
              <w:rPr>
                <w:rFonts w:ascii="仿宋" w:hAnsi="仿宋" w:eastAsia="仿宋"/>
                <w:color w:val="auto"/>
              </w:rPr>
            </w:pPr>
            <w:r>
              <w:rPr>
                <w:rFonts w:hint="eastAsia" w:ascii="仿宋" w:hAnsi="仿宋" w:eastAsia="仿宋"/>
                <w:color w:val="auto"/>
              </w:rPr>
              <w:t>南宁市江南区江西镇左江及邕江沿江防洪应急治理工程</w:t>
            </w:r>
          </w:p>
        </w:tc>
        <w:tc>
          <w:tcPr>
            <w:tcW w:w="708" w:type="dxa"/>
            <w:tcBorders>
              <w:top w:val="single" w:color="auto" w:sz="4" w:space="0"/>
              <w:left w:val="single" w:color="auto" w:sz="4" w:space="0"/>
              <w:bottom w:val="single" w:color="auto" w:sz="4" w:space="0"/>
              <w:right w:val="single" w:color="auto" w:sz="4" w:space="0"/>
            </w:tcBorders>
            <w:vAlign w:val="center"/>
          </w:tcPr>
          <w:p w14:paraId="1EC3FB12">
            <w:pPr>
              <w:jc w:val="center"/>
              <w:rPr>
                <w:rFonts w:ascii="仿宋" w:hAnsi="仿宋" w:eastAsia="仿宋"/>
                <w:color w:val="auto"/>
              </w:rPr>
            </w:pPr>
            <w:r>
              <w:rPr>
                <w:rFonts w:hint="eastAsia" w:ascii="仿宋" w:hAnsi="仿宋" w:eastAsia="仿宋"/>
                <w:color w:val="auto"/>
              </w:rPr>
              <w:t>项</w:t>
            </w:r>
          </w:p>
        </w:tc>
        <w:tc>
          <w:tcPr>
            <w:tcW w:w="851" w:type="dxa"/>
            <w:tcBorders>
              <w:top w:val="single" w:color="auto" w:sz="4" w:space="0"/>
              <w:left w:val="single" w:color="auto" w:sz="4" w:space="0"/>
              <w:bottom w:val="single" w:color="auto" w:sz="4" w:space="0"/>
              <w:right w:val="single" w:color="auto" w:sz="4" w:space="0"/>
            </w:tcBorders>
            <w:vAlign w:val="center"/>
          </w:tcPr>
          <w:p w14:paraId="2C9A65AB">
            <w:pPr>
              <w:jc w:val="center"/>
              <w:rPr>
                <w:rFonts w:ascii="仿宋" w:hAnsi="仿宋" w:eastAsia="仿宋"/>
                <w:color w:val="auto"/>
              </w:rPr>
            </w:pPr>
            <w:r>
              <w:rPr>
                <w:rFonts w:hint="eastAsia" w:ascii="仿宋" w:hAnsi="仿宋" w:eastAsia="仿宋"/>
                <w:color w:val="auto"/>
              </w:rPr>
              <w:t>1</w:t>
            </w:r>
          </w:p>
        </w:tc>
        <w:tc>
          <w:tcPr>
            <w:tcW w:w="4731" w:type="dxa"/>
            <w:tcBorders>
              <w:top w:val="single" w:color="auto" w:sz="4" w:space="0"/>
              <w:left w:val="single" w:color="auto" w:sz="4" w:space="0"/>
              <w:bottom w:val="single" w:color="auto" w:sz="4" w:space="0"/>
              <w:right w:val="single" w:color="auto" w:sz="4" w:space="0"/>
            </w:tcBorders>
            <w:vAlign w:val="center"/>
          </w:tcPr>
          <w:p w14:paraId="780A8632">
            <w:pPr>
              <w:rPr>
                <w:rFonts w:ascii="仿宋" w:hAnsi="仿宋" w:eastAsia="仿宋"/>
                <w:color w:val="auto"/>
              </w:rPr>
            </w:pPr>
            <w:r>
              <w:rPr>
                <w:rFonts w:hint="eastAsia" w:ascii="仿宋" w:hAnsi="仿宋" w:eastAsia="仿宋"/>
                <w:color w:val="auto"/>
              </w:rPr>
              <w:t>拟建设冲洪防洪堤等4处村级堤及滩底防洪堤上游铁路闸口等2处低洼点，进行防洪应急施工治理等一项，具体内容详见本项目工程量清单和图纸要求范围。</w:t>
            </w:r>
          </w:p>
        </w:tc>
      </w:tr>
    </w:tbl>
    <w:p w14:paraId="23962E81">
      <w:pPr>
        <w:spacing w:line="360" w:lineRule="auto"/>
        <w:ind w:firstLine="420" w:firstLineChars="200"/>
        <w:rPr>
          <w:rFonts w:ascii="仿宋" w:hAnsi="仿宋" w:eastAsia="仿宋" w:cs="宋体"/>
          <w:color w:val="auto"/>
          <w:szCs w:val="21"/>
          <w:u w:val="single"/>
        </w:rPr>
      </w:pPr>
      <w:r>
        <w:rPr>
          <w:rFonts w:hint="eastAsia" w:ascii="仿宋" w:hAnsi="仿宋" w:eastAsia="仿宋" w:cs="宋体"/>
          <w:color w:val="auto"/>
          <w:szCs w:val="21"/>
        </w:rPr>
        <w:t>7.合同履行期限：详见采购文件“第二章采购需求”商务条款。</w:t>
      </w:r>
    </w:p>
    <w:p w14:paraId="34460007">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8.本项目是否接受联合体：□是，</w:t>
      </w:r>
      <w:r>
        <w:rPr>
          <w:rFonts w:hint="eastAsia" w:ascii="仿宋" w:hAnsi="仿宋" w:eastAsia="MS Mincho" w:cs="MS Mincho"/>
          <w:color w:val="auto"/>
          <w:szCs w:val="21"/>
        </w:rPr>
        <w:t>☑</w:t>
      </w:r>
      <w:r>
        <w:rPr>
          <w:rFonts w:hint="eastAsia" w:ascii="仿宋" w:hAnsi="仿宋" w:eastAsia="仿宋" w:cs="宋体"/>
          <w:color w:val="auto"/>
          <w:szCs w:val="21"/>
        </w:rPr>
        <w:t>否</w:t>
      </w:r>
    </w:p>
    <w:p w14:paraId="078B73BB">
      <w:pPr>
        <w:spacing w:line="360" w:lineRule="auto"/>
        <w:ind w:firstLine="482" w:firstLineChars="200"/>
        <w:rPr>
          <w:rFonts w:ascii="仿宋" w:hAnsi="仿宋" w:eastAsia="仿宋" w:cs="宋体"/>
          <w:bCs/>
          <w:color w:val="auto"/>
          <w:sz w:val="24"/>
        </w:rPr>
      </w:pPr>
      <w:bookmarkStart w:id="17" w:name="_Toc28359013"/>
      <w:bookmarkStart w:id="18" w:name="_Toc28359090"/>
      <w:bookmarkStart w:id="19" w:name="_Toc44229879"/>
      <w:bookmarkStart w:id="20" w:name="_Toc35393630"/>
      <w:bookmarkStart w:id="21" w:name="_Toc35393799"/>
      <w:r>
        <w:rPr>
          <w:rFonts w:hint="eastAsia" w:ascii="仿宋" w:hAnsi="仿宋" w:eastAsia="仿宋" w:cs="宋体"/>
          <w:b/>
          <w:color w:val="auto"/>
          <w:kern w:val="44"/>
          <w:sz w:val="24"/>
        </w:rPr>
        <w:t>二、供应商的资格条件</w:t>
      </w:r>
      <w:bookmarkEnd w:id="17"/>
      <w:bookmarkEnd w:id="18"/>
      <w:bookmarkEnd w:id="19"/>
      <w:bookmarkEnd w:id="20"/>
      <w:bookmarkEnd w:id="21"/>
    </w:p>
    <w:p w14:paraId="52CFC80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1.满足《中华人民共和国政府采购法》第二十二条规定；</w:t>
      </w:r>
    </w:p>
    <w:p w14:paraId="2E0C8419">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2.落实政府采购政策需满足的资格要求：</w:t>
      </w:r>
      <w:bookmarkStart w:id="279" w:name="_GoBack"/>
      <w:r>
        <w:rPr>
          <w:rFonts w:hint="eastAsia" w:ascii="仿宋" w:hAnsi="仿宋" w:eastAsia="仿宋" w:cs="宋体"/>
          <w:color w:val="auto"/>
          <w:szCs w:val="21"/>
        </w:rPr>
        <w:t>专门面</w:t>
      </w:r>
      <w:r>
        <w:rPr>
          <w:rFonts w:hint="eastAsia" w:ascii="仿宋" w:hAnsi="仿宋" w:eastAsia="仿宋" w:cs="宋体"/>
          <w:color w:val="auto"/>
          <w:szCs w:val="21"/>
          <w:lang w:val="en-US" w:eastAsia="zh-CN"/>
        </w:rPr>
        <w:t>向中小</w:t>
      </w:r>
      <w:r>
        <w:rPr>
          <w:rFonts w:hint="eastAsia" w:ascii="仿宋" w:hAnsi="仿宋" w:eastAsia="仿宋" w:cs="宋体"/>
          <w:color w:val="auto"/>
          <w:szCs w:val="21"/>
        </w:rPr>
        <w:t>企业采购的项目（供应商应为</w:t>
      </w:r>
      <w:r>
        <w:rPr>
          <w:rFonts w:hint="eastAsia" w:ascii="仿宋" w:hAnsi="仿宋" w:eastAsia="仿宋" w:cs="宋体"/>
          <w:color w:val="auto"/>
          <w:szCs w:val="21"/>
          <w:lang w:val="en-US" w:eastAsia="zh-CN"/>
        </w:rPr>
        <w:t>中型、小型、微型企业或监狱企业或残疾人福利性单位)</w:t>
      </w:r>
      <w:r>
        <w:rPr>
          <w:rFonts w:hint="eastAsia" w:ascii="仿宋" w:hAnsi="仿宋" w:eastAsia="仿宋" w:cs="宋体"/>
          <w:color w:val="auto"/>
          <w:szCs w:val="21"/>
        </w:rPr>
        <w:t>)。</w:t>
      </w:r>
    </w:p>
    <w:bookmarkEnd w:id="279"/>
    <w:p w14:paraId="4E0E4A54">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3.本项目的特定资格要求：供应商须具备有效的水利水电工程施工总承包三级(含)以上资质，同时具有省级及以上建设行政主管部门颁发的安全生产许可证。在人员、设备、资金等方面具备相应的施工能力。</w:t>
      </w:r>
    </w:p>
    <w:p w14:paraId="59AC4B6B">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4.本项目的特定条件：（1）拟投入本工程的项目经理须持有二级或二级以上建造师注册证书，专业是水利水电工程类专业（以建造师注册证书中“专业 类别”栏所填写的专业为准），同时持有省级或省级以上水利行政主管部门或其授权部门（机构）颁发的B类安全生产考核合格证书；（2）拟投入本工程的安全员应持有省级或省级以上水利行政主管部门或其授权部门（机构）颁发的c 类安全生产考核合格证书。</w:t>
      </w:r>
    </w:p>
    <w:p w14:paraId="06C34D4C">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B56466B">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0967627">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三、获取竞争性磋商文件</w:t>
      </w:r>
      <w:bookmarkEnd w:id="12"/>
      <w:bookmarkEnd w:id="13"/>
      <w:bookmarkEnd w:id="14"/>
      <w:bookmarkEnd w:id="15"/>
    </w:p>
    <w:p w14:paraId="7264C427">
      <w:pPr>
        <w:spacing w:line="360" w:lineRule="auto"/>
        <w:ind w:firstLine="420" w:firstLineChars="200"/>
        <w:rPr>
          <w:rFonts w:ascii="仿宋" w:hAnsi="仿宋" w:eastAsia="仿宋" w:cs="宋体"/>
          <w:color w:val="auto"/>
          <w:szCs w:val="21"/>
        </w:rPr>
      </w:pPr>
      <w:bookmarkStart w:id="22" w:name="_Toc35393793"/>
      <w:bookmarkStart w:id="23" w:name="_Toc35393624"/>
      <w:bookmarkStart w:id="24" w:name="_Toc28359082"/>
      <w:bookmarkStart w:id="25" w:name="_Toc28359005"/>
      <w:r>
        <w:rPr>
          <w:rFonts w:hint="eastAsia" w:ascii="仿宋" w:hAnsi="仿宋" w:eastAsia="仿宋" w:cs="宋体"/>
          <w:color w:val="auto"/>
          <w:szCs w:val="21"/>
        </w:rPr>
        <w:t>时间：自公告发布之日起</w:t>
      </w:r>
      <w:r>
        <w:rPr>
          <w:rFonts w:hint="eastAsia" w:ascii="仿宋" w:hAnsi="仿宋" w:eastAsia="仿宋" w:cs="宋体"/>
          <w:color w:val="auto"/>
        </w:rPr>
        <w:t>至</w:t>
      </w:r>
      <w:r>
        <w:rPr>
          <w:rFonts w:hint="eastAsia" w:ascii="仿宋" w:hAnsi="仿宋" w:eastAsia="仿宋" w:cs="宋体"/>
          <w:color w:val="auto"/>
          <w:szCs w:val="21"/>
          <w:u w:val="single"/>
          <w:lang w:eastAsia="zh-CN"/>
        </w:rPr>
        <w:t>2026年05月08日09点30分</w:t>
      </w:r>
      <w:r>
        <w:rPr>
          <w:rFonts w:hint="eastAsia" w:ascii="仿宋" w:hAnsi="仿宋" w:eastAsia="仿宋" w:cs="宋体"/>
          <w:bCs/>
          <w:color w:val="auto"/>
          <w:szCs w:val="21"/>
        </w:rPr>
        <w:t>（北京时间）</w:t>
      </w:r>
      <w:r>
        <w:rPr>
          <w:rFonts w:hint="eastAsia" w:ascii="仿宋" w:hAnsi="仿宋" w:eastAsia="仿宋" w:cs="宋体"/>
          <w:color w:val="auto"/>
          <w:szCs w:val="21"/>
        </w:rPr>
        <w:t>。</w:t>
      </w:r>
    </w:p>
    <w:p w14:paraId="73154132">
      <w:pPr>
        <w:spacing w:line="360" w:lineRule="auto"/>
        <w:ind w:firstLine="420" w:firstLineChars="200"/>
        <w:rPr>
          <w:rFonts w:ascii="仿宋" w:hAnsi="仿宋" w:eastAsia="仿宋" w:cs="宋体"/>
          <w:b/>
          <w:bCs/>
          <w:color w:val="auto"/>
          <w:sz w:val="24"/>
        </w:rPr>
      </w:pPr>
      <w:r>
        <w:rPr>
          <w:rFonts w:hint="eastAsia" w:ascii="仿宋" w:hAnsi="仿宋" w:eastAsia="仿宋" w:cs="宋体"/>
          <w:color w:val="auto"/>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2DF1674D">
      <w:pPr>
        <w:snapToGrid w:val="0"/>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售价：0元。</w:t>
      </w:r>
    </w:p>
    <w:p w14:paraId="6DF4311F">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四、</w:t>
      </w:r>
      <w:bookmarkEnd w:id="22"/>
      <w:bookmarkEnd w:id="23"/>
      <w:bookmarkEnd w:id="24"/>
      <w:bookmarkEnd w:id="25"/>
      <w:r>
        <w:rPr>
          <w:rFonts w:hint="eastAsia" w:ascii="仿宋" w:hAnsi="仿宋" w:eastAsia="仿宋" w:cs="宋体"/>
          <w:b/>
          <w:bCs/>
          <w:color w:val="auto"/>
          <w:sz w:val="24"/>
        </w:rPr>
        <w:t>响应文件提交</w:t>
      </w:r>
    </w:p>
    <w:p w14:paraId="38907F45">
      <w:pPr>
        <w:spacing w:line="360" w:lineRule="auto"/>
        <w:ind w:firstLine="420" w:firstLineChars="200"/>
        <w:rPr>
          <w:rFonts w:hint="eastAsia" w:ascii="仿宋" w:hAnsi="仿宋" w:eastAsia="仿宋" w:cs="宋体"/>
          <w:color w:val="auto"/>
          <w:szCs w:val="21"/>
          <w:u w:val="single"/>
          <w:lang w:eastAsia="zh-CN"/>
        </w:rPr>
      </w:pPr>
      <w:r>
        <w:rPr>
          <w:rFonts w:hint="eastAsia" w:ascii="仿宋" w:hAnsi="仿宋" w:eastAsia="仿宋" w:cs="宋体"/>
          <w:color w:val="auto"/>
          <w:szCs w:val="21"/>
        </w:rPr>
        <w:t>1、首次响应文件提交截止时间</w:t>
      </w:r>
      <w:r>
        <w:rPr>
          <w:rFonts w:hint="eastAsia" w:ascii="仿宋" w:hAnsi="仿宋" w:eastAsia="仿宋" w:cs="宋体"/>
          <w:bCs/>
          <w:color w:val="auto"/>
          <w:szCs w:val="21"/>
        </w:rPr>
        <w:t>（北京时间）：</w:t>
      </w:r>
      <w:r>
        <w:rPr>
          <w:rFonts w:hint="eastAsia" w:ascii="仿宋" w:hAnsi="仿宋" w:eastAsia="仿宋" w:cs="宋体"/>
          <w:color w:val="auto"/>
          <w:szCs w:val="21"/>
          <w:u w:val="single"/>
          <w:lang w:eastAsia="zh-CN"/>
        </w:rPr>
        <w:t>2026年05月08日09点30分</w:t>
      </w:r>
    </w:p>
    <w:p w14:paraId="79C1A1A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2、首次响应文件提交地点：</w:t>
      </w:r>
    </w:p>
    <w:p w14:paraId="1857F8EB">
      <w:pPr>
        <w:widowControl/>
        <w:spacing w:line="360"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7C7B5754">
      <w:pPr>
        <w:widowControl/>
        <w:spacing w:line="360"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46673572">
      <w:pPr>
        <w:widowControl/>
        <w:spacing w:line="360"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（3）为确保网上操作合法、有效和安全，请供应商确保在电子响应过程中能够对相关数据电文进行加密和使用电子签章，妥善保管CA数字证书并使用有效的CA数字证书参与整个采购活动。</w:t>
      </w:r>
    </w:p>
    <w:p w14:paraId="52DADFDC">
      <w:pPr>
        <w:widowControl/>
        <w:spacing w:line="360" w:lineRule="auto"/>
        <w:ind w:firstLine="420" w:firstLineChars="200"/>
        <w:jc w:val="left"/>
        <w:rPr>
          <w:rFonts w:ascii="仿宋" w:hAnsi="仿宋" w:eastAsia="仿宋" w:cs="宋体"/>
          <w:bCs/>
          <w:color w:val="auto"/>
          <w:szCs w:val="21"/>
          <w:u w:val="single"/>
        </w:rPr>
      </w:pPr>
      <w:r>
        <w:rPr>
          <w:rFonts w:hint="eastAsia" w:ascii="仿宋" w:hAnsi="仿宋" w:eastAsia="仿宋" w:cs="宋体"/>
          <w:color w:val="auto"/>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1F8DFFAB">
      <w:pPr>
        <w:snapToGrid w:val="0"/>
        <w:spacing w:line="440" w:lineRule="exact"/>
        <w:ind w:firstLine="420" w:firstLineChars="200"/>
        <w:rPr>
          <w:rFonts w:ascii="仿宋" w:hAnsi="仿宋" w:eastAsia="仿宋" w:cs="宋体"/>
          <w:b/>
          <w:bCs/>
          <w:color w:val="auto"/>
          <w:kern w:val="0"/>
          <w:szCs w:val="21"/>
        </w:rPr>
      </w:pPr>
      <w:r>
        <w:rPr>
          <w:rFonts w:hint="eastAsia" w:ascii="仿宋" w:hAnsi="仿宋" w:eastAsia="仿宋" w:cs="宋体"/>
          <w:color w:val="auto"/>
          <w:kern w:val="0"/>
          <w:szCs w:val="21"/>
        </w:rPr>
        <w:t>3、CA证书在线解密：</w:t>
      </w:r>
      <w:r>
        <w:rPr>
          <w:rFonts w:hint="eastAsia" w:ascii="仿宋" w:hAnsi="仿宋" w:eastAsia="仿宋" w:cs="宋体"/>
          <w:b/>
          <w:bCs/>
          <w:color w:val="auto"/>
          <w:kern w:val="0"/>
          <w:szCs w:val="21"/>
        </w:rPr>
        <w:t>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3A984EEE">
      <w:pPr>
        <w:snapToGrid w:val="0"/>
        <w:spacing w:line="44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4、供应商需要在具备有摄像头及语音功能且互联网网络状况良好的电脑登录“广西政府采购云平台”远程开标大厅参与本次磋商，否则后果自负。</w:t>
      </w:r>
    </w:p>
    <w:p w14:paraId="429D3413">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五、开启（首次响应文件开启时间）</w:t>
      </w:r>
    </w:p>
    <w:p w14:paraId="775F2D54">
      <w:pPr>
        <w:spacing w:line="360" w:lineRule="auto"/>
        <w:ind w:firstLine="420" w:firstLineChars="200"/>
        <w:rPr>
          <w:rFonts w:ascii="仿宋" w:hAnsi="仿宋" w:eastAsia="仿宋" w:cs="宋体"/>
          <w:bCs/>
          <w:color w:val="auto"/>
          <w:szCs w:val="21"/>
          <w:u w:val="single"/>
        </w:rPr>
      </w:pPr>
      <w:r>
        <w:rPr>
          <w:rFonts w:hint="eastAsia" w:ascii="仿宋" w:hAnsi="仿宋" w:eastAsia="仿宋" w:cs="宋体"/>
          <w:color w:val="auto"/>
          <w:szCs w:val="21"/>
        </w:rPr>
        <w:t>1.时间</w:t>
      </w:r>
      <w:r>
        <w:rPr>
          <w:rFonts w:hint="eastAsia" w:ascii="仿宋" w:hAnsi="仿宋" w:eastAsia="仿宋" w:cs="宋体"/>
          <w:bCs/>
          <w:color w:val="auto"/>
          <w:szCs w:val="21"/>
        </w:rPr>
        <w:t>（北京时间）</w:t>
      </w:r>
      <w:r>
        <w:rPr>
          <w:rFonts w:hint="eastAsia" w:ascii="仿宋" w:hAnsi="仿宋" w:eastAsia="仿宋" w:cs="宋体"/>
          <w:color w:val="auto"/>
          <w:szCs w:val="21"/>
        </w:rPr>
        <w:t>：</w:t>
      </w:r>
      <w:r>
        <w:rPr>
          <w:rFonts w:hint="eastAsia" w:ascii="仿宋" w:hAnsi="仿宋" w:eastAsia="仿宋" w:cs="宋体"/>
          <w:color w:val="auto"/>
          <w:szCs w:val="21"/>
          <w:u w:val="single"/>
          <w:lang w:eastAsia="zh-CN"/>
        </w:rPr>
        <w:t>2026年05月08日09点30分</w:t>
      </w:r>
      <w:r>
        <w:rPr>
          <w:rFonts w:hint="eastAsia" w:ascii="仿宋" w:hAnsi="仿宋" w:eastAsia="仿宋" w:cs="宋体"/>
          <w:color w:val="auto"/>
          <w:szCs w:val="21"/>
        </w:rPr>
        <w:t>后</w:t>
      </w:r>
    </w:p>
    <w:p w14:paraId="359A64CB">
      <w:pPr>
        <w:spacing w:line="360" w:lineRule="auto"/>
        <w:ind w:firstLine="420" w:firstLineChars="200"/>
        <w:rPr>
          <w:rFonts w:ascii="仿宋" w:hAnsi="仿宋" w:eastAsia="仿宋" w:cs="宋体"/>
          <w:bCs/>
          <w:color w:val="auto"/>
          <w:szCs w:val="21"/>
          <w:u w:val="single"/>
        </w:rPr>
      </w:pPr>
      <w:r>
        <w:rPr>
          <w:rFonts w:hint="eastAsia" w:ascii="仿宋" w:hAnsi="仿宋" w:eastAsia="仿宋" w:cs="宋体"/>
          <w:color w:val="auto"/>
          <w:szCs w:val="21"/>
        </w:rPr>
        <w:t>2.地点：</w:t>
      </w:r>
      <w:r>
        <w:rPr>
          <w:rFonts w:hint="eastAsia" w:ascii="仿宋" w:hAnsi="仿宋" w:eastAsia="仿宋"/>
          <w:color w:val="auto"/>
          <w:szCs w:val="21"/>
          <w:u w:val="single"/>
        </w:rPr>
        <w:t>广西政府采购云平台开标大厅</w:t>
      </w:r>
    </w:p>
    <w:p w14:paraId="6D14167E">
      <w:pPr>
        <w:spacing w:line="360" w:lineRule="auto"/>
        <w:ind w:firstLine="482" w:firstLineChars="200"/>
        <w:rPr>
          <w:rFonts w:ascii="仿宋" w:hAnsi="仿宋" w:eastAsia="仿宋" w:cs="宋体"/>
          <w:b/>
          <w:bCs/>
          <w:color w:val="auto"/>
          <w:sz w:val="24"/>
        </w:rPr>
      </w:pPr>
      <w:bookmarkStart w:id="26" w:name="_Toc35393794"/>
      <w:bookmarkStart w:id="27" w:name="_Toc28359007"/>
      <w:bookmarkStart w:id="28" w:name="_Toc28359084"/>
      <w:bookmarkStart w:id="29" w:name="_Toc35393625"/>
      <w:r>
        <w:rPr>
          <w:rFonts w:hint="eastAsia" w:ascii="仿宋" w:hAnsi="仿宋" w:eastAsia="仿宋" w:cs="宋体"/>
          <w:b/>
          <w:bCs/>
          <w:color w:val="auto"/>
          <w:sz w:val="24"/>
        </w:rPr>
        <w:t>六、公告期限</w:t>
      </w:r>
      <w:bookmarkEnd w:id="26"/>
      <w:bookmarkEnd w:id="27"/>
      <w:bookmarkEnd w:id="28"/>
      <w:bookmarkEnd w:id="29"/>
    </w:p>
    <w:p w14:paraId="00A05CD8">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自本公告发布之日起</w:t>
      </w:r>
      <w:r>
        <w:rPr>
          <w:rFonts w:hint="eastAsia" w:ascii="仿宋" w:hAnsi="仿宋" w:eastAsia="仿宋" w:cs="宋体"/>
          <w:color w:val="auto"/>
          <w:kern w:val="0"/>
          <w:szCs w:val="21"/>
          <w:lang w:val="en-US" w:eastAsia="zh-CN"/>
        </w:rPr>
        <w:t>5</w:t>
      </w:r>
      <w:r>
        <w:rPr>
          <w:rFonts w:hint="eastAsia" w:ascii="仿宋" w:hAnsi="仿宋" w:eastAsia="仿宋" w:cs="宋体"/>
          <w:color w:val="auto"/>
          <w:kern w:val="0"/>
          <w:szCs w:val="21"/>
        </w:rPr>
        <w:t>个工作日。</w:t>
      </w:r>
    </w:p>
    <w:p w14:paraId="62F76278">
      <w:pPr>
        <w:spacing w:line="360" w:lineRule="auto"/>
        <w:ind w:firstLine="482" w:firstLineChars="200"/>
        <w:rPr>
          <w:rFonts w:ascii="仿宋" w:hAnsi="仿宋" w:eastAsia="仿宋" w:cs="宋体"/>
          <w:b/>
          <w:bCs/>
          <w:color w:val="auto"/>
          <w:sz w:val="24"/>
        </w:rPr>
      </w:pPr>
      <w:bookmarkStart w:id="30" w:name="_Toc35393795"/>
      <w:bookmarkStart w:id="31" w:name="_Toc35393626"/>
      <w:r>
        <w:rPr>
          <w:rFonts w:hint="eastAsia" w:ascii="仿宋" w:hAnsi="仿宋" w:eastAsia="仿宋" w:cs="宋体"/>
          <w:b/>
          <w:bCs/>
          <w:color w:val="auto"/>
          <w:sz w:val="24"/>
        </w:rPr>
        <w:t>七、其他补充事宜</w:t>
      </w:r>
      <w:bookmarkEnd w:id="30"/>
      <w:bookmarkEnd w:id="31"/>
    </w:p>
    <w:p w14:paraId="17985CCD">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1.磋商保证金：本项目不收取磋商保证金</w:t>
      </w:r>
    </w:p>
    <w:p w14:paraId="736BD4DD">
      <w:pPr>
        <w:spacing w:line="360" w:lineRule="auto"/>
        <w:ind w:firstLine="420" w:firstLineChars="200"/>
        <w:jc w:val="left"/>
        <w:rPr>
          <w:rFonts w:ascii="仿宋" w:hAnsi="仿宋" w:eastAsia="仿宋" w:cs="宋体"/>
          <w:color w:val="auto"/>
          <w:kern w:val="0"/>
          <w:szCs w:val="21"/>
          <w:u w:val="single"/>
        </w:rPr>
      </w:pPr>
      <w:r>
        <w:rPr>
          <w:rFonts w:hint="eastAsia" w:ascii="仿宋" w:hAnsi="仿宋" w:eastAsia="仿宋" w:cs="宋体"/>
          <w:color w:val="auto"/>
          <w:kern w:val="0"/>
          <w:szCs w:val="21"/>
        </w:rPr>
        <w:t>2.采购意向公开链接：http://www.ccgp-guangxi.gov.cn/site/detail?categoryCode=ZcyAnnouncement&amp;parentId=66485&amp;articleId=GaVXEjlGkFvXlf5qbNfFVQ==</w:t>
      </w:r>
    </w:p>
    <w:p w14:paraId="45FD0165">
      <w:pPr>
        <w:spacing w:line="360" w:lineRule="auto"/>
        <w:ind w:firstLine="420" w:firstLineChars="200"/>
        <w:rPr>
          <w:rFonts w:ascii="仿宋" w:hAnsi="仿宋" w:eastAsia="仿宋" w:cs="宋体"/>
          <w:color w:val="auto"/>
          <w:kern w:val="0"/>
          <w:szCs w:val="21"/>
        </w:rPr>
      </w:pPr>
      <w:bookmarkStart w:id="32" w:name="_Hlk37429585"/>
      <w:r>
        <w:rPr>
          <w:rFonts w:hint="eastAsia" w:ascii="仿宋" w:hAnsi="仿宋" w:eastAsia="仿宋" w:cs="宋体"/>
          <w:color w:val="auto"/>
          <w:kern w:val="0"/>
          <w:szCs w:val="21"/>
        </w:rPr>
        <w:t>3.</w:t>
      </w:r>
      <w:bookmarkStart w:id="33" w:name="_Hlk37429595"/>
      <w:r>
        <w:rPr>
          <w:rFonts w:hint="eastAsia" w:ascii="仿宋" w:hAnsi="仿宋" w:eastAsia="仿宋" w:cs="宋体"/>
          <w:color w:val="auto"/>
          <w:kern w:val="0"/>
          <w:szCs w:val="21"/>
        </w:rPr>
        <w:t>网上查询地址</w:t>
      </w:r>
    </w:p>
    <w:bookmarkEnd w:id="32"/>
    <w:bookmarkEnd w:id="33"/>
    <w:p w14:paraId="5FC961EB">
      <w:pPr>
        <w:spacing w:line="360" w:lineRule="auto"/>
        <w:ind w:firstLine="420" w:firstLineChars="200"/>
        <w:rPr>
          <w:rFonts w:ascii="仿宋" w:hAnsi="仿宋" w:eastAsia="仿宋" w:cs="宋体"/>
          <w:color w:val="auto"/>
          <w:kern w:val="0"/>
          <w:szCs w:val="21"/>
        </w:rPr>
      </w:pPr>
      <w:bookmarkStart w:id="34" w:name="_Hlk37429674"/>
      <w:r>
        <w:rPr>
          <w:rFonts w:hint="eastAsia" w:ascii="仿宋" w:hAnsi="仿宋" w:eastAsia="仿宋" w:cs="宋体"/>
          <w:color w:val="auto"/>
          <w:kern w:val="0"/>
          <w:szCs w:val="21"/>
        </w:rPr>
        <w:t>中国政府采购网（www.ccgp.gov.cn）、广西壮族自治区政府采购网（http://zfcg.gxzf.gov.cn/）、全国公共资源交易平台(广西·南宁)（http://ggzy.jgswj.gxzf.gov.cn/nnggzy/）</w:t>
      </w:r>
    </w:p>
    <w:p w14:paraId="4762B5DC">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4</w:t>
      </w:r>
      <w:r>
        <w:rPr>
          <w:rFonts w:hint="eastAsia" w:ascii="仿宋" w:hAnsi="仿宋" w:eastAsia="仿宋" w:cs="宋体"/>
          <w:color w:val="auto"/>
          <w:szCs w:val="21"/>
        </w:rPr>
        <w:t xml:space="preserve">. </w:t>
      </w:r>
      <w:r>
        <w:rPr>
          <w:rFonts w:hint="eastAsia" w:ascii="仿宋" w:hAnsi="仿宋" w:eastAsia="仿宋" w:cs="宋体"/>
          <w:color w:val="auto"/>
          <w:kern w:val="0"/>
          <w:szCs w:val="21"/>
        </w:rPr>
        <w:t>本项目需要落实的政府采购政策</w:t>
      </w:r>
    </w:p>
    <w:bookmarkEnd w:id="34"/>
    <w:p w14:paraId="01267AE3">
      <w:pPr>
        <w:spacing w:line="360" w:lineRule="auto"/>
        <w:ind w:firstLine="315" w:firstLineChars="150"/>
        <w:rPr>
          <w:rFonts w:ascii="仿宋" w:hAnsi="仿宋" w:eastAsia="仿宋" w:cs="宋体"/>
          <w:color w:val="auto"/>
          <w:kern w:val="0"/>
          <w:szCs w:val="21"/>
        </w:rPr>
      </w:pPr>
      <w:r>
        <w:rPr>
          <w:rFonts w:hint="eastAsia" w:ascii="仿宋" w:hAnsi="仿宋" w:eastAsia="仿宋" w:cs="宋体"/>
          <w:color w:val="auto"/>
          <w:kern w:val="0"/>
          <w:szCs w:val="21"/>
        </w:rPr>
        <w:t>（1）政府采购促进中小企业发展。</w:t>
      </w:r>
    </w:p>
    <w:p w14:paraId="5085D5D3">
      <w:pPr>
        <w:spacing w:line="360" w:lineRule="auto"/>
        <w:ind w:firstLine="315" w:firstLineChars="150"/>
        <w:rPr>
          <w:rFonts w:ascii="仿宋" w:hAnsi="仿宋" w:eastAsia="仿宋" w:cs="宋体"/>
          <w:color w:val="auto"/>
          <w:kern w:val="0"/>
          <w:szCs w:val="21"/>
        </w:rPr>
      </w:pPr>
      <w:r>
        <w:rPr>
          <w:rFonts w:hint="eastAsia" w:ascii="仿宋" w:hAnsi="仿宋" w:eastAsia="仿宋" w:cs="宋体"/>
          <w:color w:val="auto"/>
          <w:kern w:val="0"/>
          <w:szCs w:val="21"/>
        </w:rPr>
        <w:t>（2）政府采购支持采用本国产品的政策。</w:t>
      </w:r>
    </w:p>
    <w:p w14:paraId="06143910">
      <w:pPr>
        <w:spacing w:line="360" w:lineRule="auto"/>
        <w:ind w:firstLine="315" w:firstLineChars="150"/>
        <w:rPr>
          <w:rFonts w:ascii="仿宋" w:hAnsi="仿宋" w:eastAsia="仿宋" w:cs="宋体"/>
          <w:color w:val="auto"/>
          <w:kern w:val="0"/>
          <w:szCs w:val="21"/>
        </w:rPr>
      </w:pPr>
      <w:r>
        <w:rPr>
          <w:rFonts w:hint="eastAsia" w:ascii="仿宋" w:hAnsi="仿宋" w:eastAsia="仿宋" w:cs="宋体"/>
          <w:color w:val="auto"/>
          <w:kern w:val="0"/>
          <w:szCs w:val="21"/>
        </w:rPr>
        <w:t>（3）政府采购促进残疾人就业政策。</w:t>
      </w:r>
    </w:p>
    <w:p w14:paraId="118392E7">
      <w:pPr>
        <w:spacing w:line="360" w:lineRule="auto"/>
        <w:ind w:firstLine="315" w:firstLineChars="150"/>
        <w:rPr>
          <w:rFonts w:ascii="仿宋" w:hAnsi="仿宋" w:eastAsia="仿宋" w:cs="宋体"/>
          <w:color w:val="auto"/>
          <w:kern w:val="0"/>
          <w:szCs w:val="21"/>
        </w:rPr>
      </w:pPr>
      <w:r>
        <w:rPr>
          <w:rFonts w:hint="eastAsia" w:ascii="仿宋" w:hAnsi="仿宋" w:eastAsia="仿宋" w:cs="宋体"/>
          <w:color w:val="auto"/>
          <w:kern w:val="0"/>
          <w:szCs w:val="21"/>
        </w:rPr>
        <w:t>（4）政府采购支持监狱企业发展。</w:t>
      </w:r>
    </w:p>
    <w:p w14:paraId="3EC0B3E6">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C60C992">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2F0BF6AA">
      <w:pPr>
        <w:spacing w:line="360" w:lineRule="auto"/>
        <w:ind w:firstLine="482" w:firstLineChars="200"/>
        <w:rPr>
          <w:rFonts w:ascii="仿宋" w:hAnsi="仿宋" w:eastAsia="仿宋" w:cs="宋体"/>
          <w:bCs/>
          <w:color w:val="auto"/>
          <w:sz w:val="24"/>
        </w:rPr>
      </w:pPr>
      <w:r>
        <w:rPr>
          <w:rFonts w:hint="eastAsia" w:ascii="仿宋" w:hAnsi="仿宋" w:eastAsia="仿宋" w:cs="宋体"/>
          <w:b/>
          <w:color w:val="auto"/>
          <w:kern w:val="44"/>
          <w:sz w:val="24"/>
        </w:rPr>
        <w:t>八、凡对本次采购提出询问，请按以下方式联系</w:t>
      </w:r>
    </w:p>
    <w:p w14:paraId="56416227">
      <w:pPr>
        <w:spacing w:line="440" w:lineRule="exact"/>
        <w:ind w:firstLine="735" w:firstLineChars="350"/>
        <w:jc w:val="left"/>
        <w:rPr>
          <w:rFonts w:ascii="仿宋" w:hAnsi="仿宋" w:eastAsia="仿宋" w:cs="宋体"/>
          <w:color w:val="auto"/>
          <w:szCs w:val="21"/>
        </w:rPr>
      </w:pPr>
      <w:r>
        <w:rPr>
          <w:rFonts w:hint="eastAsia" w:ascii="仿宋" w:hAnsi="仿宋" w:eastAsia="仿宋" w:cs="宋体"/>
          <w:color w:val="auto"/>
          <w:szCs w:val="21"/>
        </w:rPr>
        <w:t>1.采购人信息</w:t>
      </w:r>
    </w:p>
    <w:p w14:paraId="361C681B">
      <w:pPr>
        <w:spacing w:line="360" w:lineRule="auto"/>
        <w:ind w:left="1041" w:leftChars="371" w:hanging="262" w:hangingChars="125"/>
        <w:jc w:val="left"/>
        <w:rPr>
          <w:rFonts w:ascii="仿宋" w:hAnsi="仿宋" w:eastAsia="仿宋" w:cs="宋体"/>
          <w:color w:val="auto"/>
          <w:szCs w:val="21"/>
        </w:rPr>
      </w:pPr>
      <w:r>
        <w:rPr>
          <w:rFonts w:hint="eastAsia" w:ascii="仿宋" w:hAnsi="仿宋" w:eastAsia="仿宋" w:cs="宋体"/>
          <w:color w:val="auto"/>
          <w:szCs w:val="21"/>
        </w:rPr>
        <w:t>名称：南宁市江南区扬美电灌管理站</w:t>
      </w:r>
    </w:p>
    <w:p w14:paraId="40B7A6A6">
      <w:pPr>
        <w:spacing w:line="360" w:lineRule="auto"/>
        <w:ind w:left="1041" w:leftChars="371" w:hanging="262" w:hangingChars="125"/>
        <w:jc w:val="left"/>
        <w:rPr>
          <w:rFonts w:ascii="仿宋" w:hAnsi="仿宋" w:eastAsia="仿宋" w:cs="宋体"/>
          <w:color w:val="auto"/>
          <w:szCs w:val="21"/>
        </w:rPr>
      </w:pPr>
      <w:r>
        <w:rPr>
          <w:rFonts w:hint="eastAsia" w:ascii="仿宋" w:hAnsi="仿宋" w:eastAsia="仿宋" w:cs="宋体"/>
          <w:color w:val="auto"/>
          <w:szCs w:val="21"/>
        </w:rPr>
        <w:t>地址：南宁市江西镇扬美村</w:t>
      </w:r>
    </w:p>
    <w:p w14:paraId="07B1B796">
      <w:pPr>
        <w:spacing w:line="360" w:lineRule="auto"/>
        <w:ind w:left="1041" w:leftChars="371" w:hanging="262" w:hangingChars="125"/>
        <w:jc w:val="left"/>
        <w:rPr>
          <w:rFonts w:ascii="仿宋" w:hAnsi="仿宋" w:eastAsia="仿宋" w:cs="宋体"/>
          <w:color w:val="auto"/>
          <w:szCs w:val="21"/>
        </w:rPr>
      </w:pPr>
      <w:r>
        <w:rPr>
          <w:rFonts w:hint="eastAsia" w:ascii="仿宋" w:hAnsi="仿宋" w:eastAsia="仿宋" w:cs="宋体"/>
          <w:color w:val="auto"/>
          <w:szCs w:val="21"/>
        </w:rPr>
        <w:t>项目联系人：周工</w:t>
      </w:r>
    </w:p>
    <w:p w14:paraId="04C3D21E">
      <w:pPr>
        <w:spacing w:line="360" w:lineRule="auto"/>
        <w:ind w:left="1041" w:leftChars="371" w:hanging="262" w:hangingChars="125"/>
        <w:jc w:val="left"/>
        <w:rPr>
          <w:rFonts w:ascii="仿宋" w:hAnsi="仿宋" w:eastAsia="仿宋" w:cs="宋体"/>
          <w:color w:val="auto"/>
          <w:szCs w:val="21"/>
        </w:rPr>
      </w:pPr>
      <w:r>
        <w:rPr>
          <w:rFonts w:hint="eastAsia" w:ascii="仿宋" w:hAnsi="仿宋" w:eastAsia="仿宋" w:cs="宋体"/>
          <w:color w:val="auto"/>
          <w:szCs w:val="21"/>
        </w:rPr>
        <w:t>联系电话：0771-4887865</w:t>
      </w:r>
    </w:p>
    <w:p w14:paraId="141F5847">
      <w:pPr>
        <w:spacing w:line="360" w:lineRule="auto"/>
        <w:ind w:left="1041" w:leftChars="371" w:hanging="262" w:hangingChars="125"/>
        <w:jc w:val="left"/>
        <w:rPr>
          <w:rFonts w:ascii="仿宋" w:hAnsi="仿宋" w:eastAsia="仿宋"/>
          <w:color w:val="auto"/>
          <w:szCs w:val="21"/>
        </w:rPr>
      </w:pPr>
      <w:r>
        <w:rPr>
          <w:rFonts w:hint="eastAsia" w:ascii="仿宋" w:hAnsi="仿宋" w:eastAsia="仿宋" w:cs="宋体"/>
          <w:color w:val="auto"/>
          <w:szCs w:val="21"/>
        </w:rPr>
        <w:t>2.采购代理机构信息</w:t>
      </w:r>
    </w:p>
    <w:p w14:paraId="31FD4803">
      <w:pPr>
        <w:spacing w:line="360" w:lineRule="auto"/>
        <w:ind w:firstLine="735" w:firstLineChars="350"/>
        <w:rPr>
          <w:rFonts w:ascii="仿宋" w:hAnsi="仿宋" w:eastAsia="仿宋"/>
          <w:color w:val="auto"/>
          <w:szCs w:val="21"/>
          <w:u w:val="single"/>
        </w:rPr>
      </w:pPr>
      <w:r>
        <w:rPr>
          <w:rFonts w:hint="eastAsia" w:ascii="仿宋" w:hAnsi="仿宋" w:eastAsia="仿宋"/>
          <w:color w:val="auto"/>
          <w:szCs w:val="21"/>
        </w:rPr>
        <w:t>名 称：</w:t>
      </w:r>
      <w:r>
        <w:rPr>
          <w:rFonts w:hint="eastAsia" w:ascii="仿宋" w:hAnsi="仿宋" w:eastAsia="仿宋" w:cs="宋体"/>
          <w:color w:val="auto"/>
          <w:szCs w:val="21"/>
        </w:rPr>
        <w:t>广西河埠工程咨询有限公司</w:t>
      </w:r>
    </w:p>
    <w:p w14:paraId="7F470E3B">
      <w:pPr>
        <w:spacing w:line="360" w:lineRule="auto"/>
        <w:ind w:firstLine="735" w:firstLineChars="350"/>
        <w:rPr>
          <w:rFonts w:ascii="仿宋" w:hAnsi="仿宋" w:eastAsia="仿宋"/>
          <w:color w:val="auto"/>
          <w:szCs w:val="21"/>
        </w:rPr>
      </w:pPr>
      <w:r>
        <w:rPr>
          <w:rFonts w:hint="eastAsia" w:ascii="仿宋" w:hAnsi="仿宋" w:eastAsia="仿宋"/>
          <w:color w:val="auto"/>
          <w:szCs w:val="21"/>
        </w:rPr>
        <w:t>地　址：南宁市江南区星光大道68号天筑丽城南区27栋6楼</w:t>
      </w:r>
    </w:p>
    <w:p w14:paraId="7CCE8C76">
      <w:pPr>
        <w:spacing w:line="360" w:lineRule="auto"/>
        <w:ind w:firstLine="735" w:firstLineChars="350"/>
        <w:rPr>
          <w:rFonts w:ascii="仿宋" w:hAnsi="仿宋" w:eastAsia="仿宋"/>
          <w:color w:val="auto"/>
          <w:szCs w:val="21"/>
        </w:rPr>
      </w:pPr>
      <w:r>
        <w:rPr>
          <w:rFonts w:hint="eastAsia" w:ascii="仿宋" w:hAnsi="仿宋" w:eastAsia="仿宋"/>
          <w:color w:val="auto"/>
          <w:szCs w:val="21"/>
        </w:rPr>
        <w:t>联系电话：0771-4956015</w:t>
      </w:r>
    </w:p>
    <w:p w14:paraId="66C712F6">
      <w:pPr>
        <w:spacing w:line="360" w:lineRule="auto"/>
        <w:ind w:firstLine="735" w:firstLineChars="350"/>
        <w:rPr>
          <w:rFonts w:ascii="仿宋" w:hAnsi="仿宋" w:eastAsia="仿宋"/>
          <w:color w:val="auto"/>
          <w:szCs w:val="21"/>
        </w:rPr>
      </w:pPr>
      <w:r>
        <w:rPr>
          <w:rFonts w:hint="eastAsia" w:ascii="仿宋" w:hAnsi="仿宋" w:eastAsia="仿宋"/>
          <w:color w:val="auto"/>
          <w:szCs w:val="21"/>
        </w:rPr>
        <w:t>3.项目联系方式</w:t>
      </w:r>
    </w:p>
    <w:p w14:paraId="12014691">
      <w:pPr>
        <w:spacing w:line="360" w:lineRule="auto"/>
        <w:ind w:firstLine="735" w:firstLineChars="350"/>
        <w:rPr>
          <w:rFonts w:ascii="仿宋" w:hAnsi="仿宋" w:eastAsia="仿宋"/>
          <w:color w:val="auto"/>
          <w:szCs w:val="21"/>
        </w:rPr>
      </w:pPr>
      <w:r>
        <w:rPr>
          <w:rFonts w:hint="eastAsia" w:ascii="仿宋" w:hAnsi="仿宋" w:eastAsia="仿宋"/>
          <w:color w:val="auto"/>
          <w:szCs w:val="21"/>
        </w:rPr>
        <w:t>项目联系人：黄  工</w:t>
      </w:r>
    </w:p>
    <w:p w14:paraId="01B98ACC">
      <w:pPr>
        <w:spacing w:line="360" w:lineRule="auto"/>
        <w:ind w:firstLine="735" w:firstLineChars="350"/>
        <w:rPr>
          <w:rFonts w:ascii="仿宋" w:hAnsi="仿宋" w:eastAsia="仿宋"/>
          <w:color w:val="auto"/>
          <w:szCs w:val="21"/>
        </w:rPr>
      </w:pPr>
      <w:r>
        <w:rPr>
          <w:rFonts w:hint="eastAsia" w:ascii="仿宋" w:hAnsi="仿宋" w:eastAsia="仿宋"/>
          <w:color w:val="auto"/>
          <w:szCs w:val="21"/>
        </w:rPr>
        <w:t>电   话：0771-4956015</w:t>
      </w:r>
    </w:p>
    <w:p w14:paraId="5062B5C7">
      <w:pPr>
        <w:spacing w:line="440" w:lineRule="exact"/>
        <w:ind w:firstLine="420" w:firstLineChars="200"/>
        <w:rPr>
          <w:rFonts w:ascii="仿宋" w:hAnsi="仿宋" w:eastAsia="仿宋" w:cs="宋体"/>
          <w:color w:val="auto"/>
          <w:szCs w:val="21"/>
        </w:rPr>
      </w:pPr>
    </w:p>
    <w:p w14:paraId="5EA44695">
      <w:pPr>
        <w:pStyle w:val="10"/>
        <w:spacing w:line="360" w:lineRule="auto"/>
        <w:ind w:firstLine="420" w:firstLineChars="200"/>
        <w:rPr>
          <w:rFonts w:ascii="仿宋" w:hAnsi="仿宋" w:eastAsia="仿宋"/>
          <w:color w:val="auto"/>
          <w:szCs w:val="21"/>
        </w:rPr>
      </w:pPr>
      <w:r>
        <w:rPr>
          <w:rFonts w:hint="eastAsia" w:ascii="仿宋" w:hAnsi="仿宋" w:eastAsia="仿宋"/>
          <w:color w:val="auto"/>
        </w:rPr>
        <w:t>附件： 1.CA证书申请方式及操作指南下载地址（登陆</w:t>
      </w:r>
      <w:r>
        <w:rPr>
          <w:color w:val="auto"/>
        </w:rPr>
        <w:fldChar w:fldCharType="begin"/>
      </w:r>
      <w:r>
        <w:rPr>
          <w:color w:val="auto"/>
        </w:rPr>
        <w:instrText xml:space="preserve"> HYPERLINK "http://nncz.nanning.gov.cn/" </w:instrText>
      </w:r>
      <w:r>
        <w:rPr>
          <w:color w:val="auto"/>
        </w:rPr>
        <w:fldChar w:fldCharType="separate"/>
      </w:r>
      <w:r>
        <w:rPr>
          <w:rStyle w:val="29"/>
          <w:rFonts w:ascii="仿宋" w:hAnsi="仿宋" w:eastAsia="仿宋"/>
          <w:color w:val="auto"/>
        </w:rPr>
        <w:t>http://nncz.nanning.gov.cn/</w:t>
      </w:r>
      <w:r>
        <w:rPr>
          <w:rStyle w:val="29"/>
          <w:rFonts w:ascii="仿宋" w:hAnsi="仿宋" w:eastAsia="仿宋"/>
          <w:color w:val="auto"/>
        </w:rPr>
        <w:fldChar w:fldCharType="end"/>
      </w:r>
      <w:r>
        <w:rPr>
          <w:rFonts w:hint="eastAsia" w:ascii="仿宋" w:hAnsi="仿宋" w:eastAsia="仿宋"/>
          <w:color w:val="auto"/>
        </w:rPr>
        <w:t>（南宁市财政局官网）</w:t>
      </w:r>
      <w:r>
        <w:rPr>
          <w:rFonts w:ascii="仿宋" w:hAnsi="仿宋" w:eastAsia="仿宋"/>
          <w:color w:val="auto"/>
        </w:rPr>
        <w:t>-</w:t>
      </w:r>
      <w:r>
        <w:rPr>
          <w:rFonts w:hint="eastAsia" w:ascii="仿宋" w:hAnsi="仿宋" w:eastAsia="仿宋"/>
          <w:color w:val="auto"/>
        </w:rPr>
        <w:t>业务专题-政府采购监督管理-资料下载</w:t>
      </w:r>
      <w:r>
        <w:rPr>
          <w:rFonts w:ascii="仿宋" w:hAnsi="仿宋" w:eastAsia="仿宋"/>
          <w:color w:val="auto"/>
        </w:rPr>
        <w:t>-</w:t>
      </w:r>
      <w:r>
        <w:rPr>
          <w:rFonts w:hint="eastAsia" w:ascii="仿宋" w:hAnsi="仿宋" w:eastAsia="仿宋"/>
          <w:color w:val="auto"/>
        </w:rPr>
        <w:t>“广西政采云西部</w:t>
      </w:r>
      <w:r>
        <w:rPr>
          <w:rFonts w:ascii="仿宋" w:hAnsi="仿宋" w:eastAsia="仿宋"/>
          <w:color w:val="auto"/>
        </w:rPr>
        <w:t>CA</w:t>
      </w:r>
      <w:r>
        <w:rPr>
          <w:rFonts w:hint="eastAsia" w:ascii="仿宋" w:hAnsi="仿宋" w:eastAsia="仿宋"/>
          <w:color w:val="auto"/>
        </w:rPr>
        <w:t>办理方式”或“南宁市政采云</w:t>
      </w:r>
      <w:r>
        <w:rPr>
          <w:rFonts w:ascii="仿宋" w:hAnsi="仿宋" w:eastAsia="仿宋"/>
          <w:color w:val="auto"/>
        </w:rPr>
        <w:t>CA</w:t>
      </w:r>
      <w:r>
        <w:rPr>
          <w:rFonts w:hint="eastAsia" w:ascii="仿宋" w:hAnsi="仿宋" w:eastAsia="仿宋"/>
          <w:color w:val="auto"/>
        </w:rPr>
        <w:t>证书办理操作指南”）</w:t>
      </w:r>
    </w:p>
    <w:p w14:paraId="571E31B3">
      <w:pPr>
        <w:pStyle w:val="10"/>
        <w:spacing w:line="360" w:lineRule="auto"/>
        <w:ind w:firstLine="420" w:firstLineChars="200"/>
        <w:rPr>
          <w:rFonts w:ascii="仿宋" w:hAnsi="仿宋" w:eastAsia="仿宋"/>
          <w:color w:val="auto"/>
        </w:rPr>
      </w:pPr>
      <w:r>
        <w:rPr>
          <w:rFonts w:hint="eastAsia" w:ascii="仿宋" w:hAnsi="仿宋" w:eastAsia="仿宋"/>
          <w:color w:val="auto"/>
        </w:rPr>
        <w:t>2.电子投标文件制作与投送教程（在此网址下载：</w:t>
      </w:r>
      <w:r>
        <w:rPr>
          <w:color w:val="auto"/>
        </w:rPr>
        <w:fldChar w:fldCharType="begin"/>
      </w:r>
      <w:r>
        <w:rPr>
          <w:color w:val="auto"/>
        </w:rPr>
        <w:instrText xml:space="preserve"> HYPERLINK "http://nncz.nanning.gov.cn/" </w:instrText>
      </w:r>
      <w:r>
        <w:rPr>
          <w:color w:val="auto"/>
        </w:rPr>
        <w:fldChar w:fldCharType="separate"/>
      </w:r>
      <w:r>
        <w:rPr>
          <w:rFonts w:ascii="仿宋" w:hAnsi="仿宋" w:eastAsia="仿宋"/>
          <w:color w:val="auto"/>
          <w:u w:val="single"/>
        </w:rPr>
        <w:t>http://nncz.nanning.gov.cn/</w:t>
      </w:r>
      <w:r>
        <w:rPr>
          <w:rFonts w:ascii="仿宋" w:hAnsi="仿宋" w:eastAsia="仿宋"/>
          <w:color w:val="auto"/>
          <w:u w:val="single"/>
        </w:rPr>
        <w:fldChar w:fldCharType="end"/>
      </w:r>
      <w:r>
        <w:rPr>
          <w:rFonts w:hint="eastAsia" w:ascii="仿宋" w:hAnsi="仿宋" w:eastAsia="仿宋"/>
          <w:color w:val="auto"/>
        </w:rPr>
        <w:t>（南宁市财政局官网）</w:t>
      </w:r>
      <w:r>
        <w:rPr>
          <w:rFonts w:ascii="仿宋" w:hAnsi="仿宋" w:eastAsia="仿宋"/>
          <w:color w:val="auto"/>
        </w:rPr>
        <w:t>-</w:t>
      </w:r>
      <w:r>
        <w:rPr>
          <w:rFonts w:hint="eastAsia" w:ascii="仿宋" w:hAnsi="仿宋" w:eastAsia="仿宋"/>
          <w:color w:val="auto"/>
        </w:rPr>
        <w:t>业务专题-政府采购监督管理-资料下载-南宁市政府采购项目全流程电子化交易操作指南）</w:t>
      </w:r>
    </w:p>
    <w:p w14:paraId="542BC54F">
      <w:pPr>
        <w:spacing w:line="360" w:lineRule="auto"/>
        <w:ind w:firstLine="210" w:firstLineChars="100"/>
        <w:jc w:val="right"/>
        <w:rPr>
          <w:rFonts w:ascii="仿宋" w:hAnsi="仿宋" w:eastAsia="仿宋" w:cs="宋体"/>
          <w:color w:val="auto"/>
          <w:szCs w:val="21"/>
        </w:rPr>
      </w:pPr>
    </w:p>
    <w:p w14:paraId="7A16D720">
      <w:pPr>
        <w:spacing w:line="360" w:lineRule="auto"/>
        <w:ind w:firstLine="210" w:firstLineChars="100"/>
        <w:jc w:val="right"/>
        <w:rPr>
          <w:rFonts w:ascii="仿宋" w:hAnsi="仿宋" w:eastAsia="仿宋" w:cs="宋体"/>
          <w:color w:val="auto"/>
          <w:szCs w:val="21"/>
        </w:rPr>
      </w:pPr>
    </w:p>
    <w:p w14:paraId="20608018">
      <w:pPr>
        <w:spacing w:line="360" w:lineRule="auto"/>
        <w:ind w:firstLine="210" w:firstLineChars="100"/>
        <w:jc w:val="right"/>
        <w:rPr>
          <w:rFonts w:ascii="仿宋" w:hAnsi="仿宋" w:eastAsia="仿宋" w:cs="宋体"/>
          <w:color w:val="auto"/>
          <w:szCs w:val="21"/>
        </w:rPr>
      </w:pPr>
      <w:r>
        <w:rPr>
          <w:rFonts w:hint="eastAsia" w:ascii="仿宋" w:hAnsi="仿宋" w:eastAsia="仿宋" w:cs="宋体"/>
          <w:color w:val="auto"/>
          <w:szCs w:val="21"/>
        </w:rPr>
        <w:t>广西河埠工程咨询有限公司</w:t>
      </w:r>
    </w:p>
    <w:p w14:paraId="6C038291">
      <w:pPr>
        <w:wordWrap w:val="0"/>
        <w:spacing w:line="360" w:lineRule="auto"/>
        <w:ind w:firstLine="210" w:firstLineChars="100"/>
        <w:jc w:val="right"/>
        <w:rPr>
          <w:rFonts w:ascii="仿宋" w:hAnsi="仿宋" w:eastAsia="仿宋" w:cs="宋体"/>
          <w:color w:val="auto"/>
        </w:rPr>
      </w:pPr>
      <w:r>
        <w:rPr>
          <w:rFonts w:hint="eastAsia" w:ascii="仿宋" w:hAnsi="仿宋" w:eastAsia="仿宋" w:cs="宋体"/>
          <w:color w:val="auto"/>
          <w:szCs w:val="21"/>
        </w:rPr>
        <w:t>2026年</w:t>
      </w:r>
      <w:r>
        <w:rPr>
          <w:rFonts w:hint="eastAsia" w:ascii="仿宋" w:hAnsi="仿宋" w:eastAsia="仿宋" w:cs="宋体"/>
          <w:color w:val="auto"/>
          <w:szCs w:val="21"/>
          <w:lang w:val="en-US" w:eastAsia="zh-CN"/>
        </w:rPr>
        <w:t>04</w:t>
      </w:r>
      <w:r>
        <w:rPr>
          <w:rFonts w:hint="eastAsia" w:ascii="仿宋" w:hAnsi="仿宋" w:eastAsia="仿宋" w:cs="宋体"/>
          <w:color w:val="auto"/>
          <w:szCs w:val="21"/>
        </w:rPr>
        <w:t>月</w:t>
      </w:r>
      <w:r>
        <w:rPr>
          <w:rFonts w:hint="eastAsia" w:ascii="仿宋" w:hAnsi="仿宋" w:eastAsia="仿宋" w:cs="宋体"/>
          <w:color w:val="auto"/>
          <w:szCs w:val="21"/>
          <w:lang w:val="en-US" w:eastAsia="zh-CN"/>
        </w:rPr>
        <w:t>24</w:t>
      </w:r>
      <w:r>
        <w:rPr>
          <w:rFonts w:hint="eastAsia" w:ascii="仿宋" w:hAnsi="仿宋" w:eastAsia="仿宋" w:cs="宋体"/>
          <w:color w:val="auto"/>
          <w:szCs w:val="21"/>
        </w:rPr>
        <w:t>日</w:t>
      </w:r>
    </w:p>
    <w:p w14:paraId="48EB9915">
      <w:pPr>
        <w:widowControl/>
        <w:spacing w:line="360" w:lineRule="auto"/>
        <w:ind w:firstLine="482"/>
        <w:jc w:val="left"/>
        <w:rPr>
          <w:rFonts w:ascii="仿宋" w:hAnsi="仿宋" w:eastAsia="仿宋" w:cs="宋体"/>
          <w:color w:val="auto"/>
          <w:sz w:val="24"/>
          <w:lang w:val="zh-CN"/>
        </w:rPr>
        <w:sectPr>
          <w:footerReference r:id="rId5" w:type="default"/>
          <w:pgSz w:w="11906" w:h="16838"/>
          <w:pgMar w:top="1304" w:right="1304" w:bottom="1191" w:left="1304" w:header="720" w:footer="720" w:gutter="0"/>
          <w:cols w:space="720" w:num="1"/>
          <w:docGrid w:linePitch="331" w:charSpace="0"/>
        </w:sectPr>
      </w:pPr>
    </w:p>
    <w:p w14:paraId="73BDCC70">
      <w:pPr>
        <w:pStyle w:val="2"/>
        <w:ind w:firstLine="643"/>
        <w:jc w:val="center"/>
        <w:rPr>
          <w:rFonts w:ascii="仿宋" w:hAnsi="仿宋" w:eastAsia="仿宋" w:cs="宋体"/>
          <w:color w:val="auto"/>
        </w:rPr>
      </w:pPr>
      <w:bookmarkStart w:id="35" w:name="_Toc226017864"/>
      <w:r>
        <w:rPr>
          <w:rFonts w:hint="eastAsia" w:ascii="仿宋" w:hAnsi="仿宋" w:eastAsia="仿宋" w:cs="宋体"/>
          <w:bCs w:val="0"/>
          <w:color w:val="auto"/>
          <w:sz w:val="32"/>
          <w:szCs w:val="32"/>
        </w:rPr>
        <w:t>第二章 采购需求</w:t>
      </w:r>
      <w:bookmarkEnd w:id="35"/>
    </w:p>
    <w:p w14:paraId="2E3C77E5">
      <w:pPr>
        <w:spacing w:line="420" w:lineRule="exact"/>
        <w:ind w:firstLine="562"/>
        <w:jc w:val="left"/>
        <w:rPr>
          <w:rFonts w:ascii="仿宋" w:hAnsi="仿宋" w:eastAsia="仿宋" w:cs="宋体"/>
          <w:color w:val="auto"/>
          <w:szCs w:val="21"/>
        </w:rPr>
      </w:pPr>
      <w:r>
        <w:rPr>
          <w:rFonts w:hint="eastAsia" w:ascii="仿宋" w:hAnsi="仿宋" w:eastAsia="仿宋" w:cs="宋体"/>
          <w:color w:val="auto"/>
          <w:szCs w:val="21"/>
        </w:rPr>
        <w:t>说明：</w:t>
      </w:r>
    </w:p>
    <w:p w14:paraId="0EACE3E7">
      <w:pPr>
        <w:spacing w:line="420" w:lineRule="exact"/>
        <w:ind w:firstLine="420" w:firstLineChars="200"/>
        <w:jc w:val="left"/>
        <w:rPr>
          <w:rFonts w:ascii="仿宋" w:hAnsi="仿宋" w:eastAsia="仿宋" w:cs="宋体"/>
          <w:color w:val="auto"/>
          <w:szCs w:val="21"/>
        </w:rPr>
      </w:pPr>
      <w:r>
        <w:rPr>
          <w:rFonts w:hint="eastAsia" w:ascii="仿宋" w:hAnsi="仿宋" w:eastAsia="仿宋" w:cs="宋体"/>
          <w:color w:val="auto"/>
        </w:rPr>
        <w:t>1. 为落实政府采购政策需满足的要求（根据项目实际情况填写内容）</w:t>
      </w:r>
    </w:p>
    <w:p w14:paraId="4013ECEF">
      <w:pPr>
        <w:spacing w:line="420" w:lineRule="exact"/>
        <w:ind w:firstLine="420" w:firstLineChars="200"/>
        <w:jc w:val="left"/>
        <w:rPr>
          <w:rFonts w:ascii="仿宋" w:hAnsi="仿宋" w:eastAsia="仿宋" w:cs="宋体"/>
          <w:color w:val="auto"/>
          <w:szCs w:val="21"/>
        </w:rPr>
      </w:pPr>
      <w:r>
        <w:rPr>
          <w:rFonts w:hint="eastAsia" w:ascii="仿宋" w:hAnsi="仿宋" w:eastAsia="仿宋" w:cs="宋体"/>
          <w:color w:val="auto"/>
          <w:szCs w:val="21"/>
        </w:rPr>
        <w:t>（1）本竞争性磋商采购文件所称中小企业必须符合《政府采购促进中小企业发展管理办法》（财库〔2020〕46号）的规定。</w:t>
      </w:r>
    </w:p>
    <w:p w14:paraId="0E5E9A23">
      <w:pPr>
        <w:tabs>
          <w:tab w:val="left" w:pos="180"/>
          <w:tab w:val="left" w:pos="1620"/>
        </w:tabs>
        <w:spacing w:line="420" w:lineRule="exact"/>
        <w:ind w:firstLine="420" w:firstLineChars="200"/>
        <w:rPr>
          <w:rFonts w:ascii="仿宋" w:hAnsi="仿宋" w:eastAsia="仿宋" w:cs="宋体"/>
          <w:b/>
          <w:bCs/>
          <w:color w:val="auto"/>
          <w:szCs w:val="21"/>
        </w:rPr>
      </w:pPr>
      <w:r>
        <w:rPr>
          <w:rFonts w:hint="eastAsia" w:ascii="仿宋" w:hAnsi="仿宋" w:eastAsia="仿宋"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45915875">
      <w:pPr>
        <w:spacing w:line="420" w:lineRule="exact"/>
        <w:ind w:firstLine="420" w:firstLineChars="200"/>
        <w:jc w:val="left"/>
        <w:rPr>
          <w:rFonts w:ascii="仿宋" w:hAnsi="仿宋" w:eastAsia="仿宋" w:cs="宋体"/>
          <w:color w:val="auto"/>
          <w:szCs w:val="21"/>
        </w:rPr>
      </w:pPr>
      <w:r>
        <w:rPr>
          <w:rFonts w:hint="eastAsia" w:ascii="仿宋" w:hAnsi="仿宋" w:eastAsia="仿宋" w:cs="宋体"/>
          <w:color w:val="auto"/>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21DFCCFF">
      <w:pPr>
        <w:spacing w:line="420" w:lineRule="exact"/>
        <w:ind w:firstLine="424" w:firstLineChars="202"/>
        <w:jc w:val="left"/>
        <w:rPr>
          <w:rFonts w:ascii="仿宋" w:hAnsi="仿宋" w:eastAsia="仿宋" w:cs="宋体"/>
          <w:color w:val="auto"/>
          <w:szCs w:val="21"/>
        </w:rPr>
      </w:pPr>
      <w:r>
        <w:rPr>
          <w:rFonts w:hint="eastAsia" w:ascii="仿宋" w:hAnsi="仿宋" w:eastAsia="仿宋" w:cs="宋体"/>
          <w:color w:val="auto"/>
          <w:szCs w:val="21"/>
        </w:rPr>
        <w:t>……</w:t>
      </w:r>
    </w:p>
    <w:p w14:paraId="4C03786B">
      <w:pPr>
        <w:spacing w:line="420" w:lineRule="exact"/>
        <w:ind w:firstLine="413" w:firstLineChars="196"/>
        <w:rPr>
          <w:rFonts w:ascii="仿宋" w:hAnsi="仿宋" w:eastAsia="仿宋" w:cs="宋体"/>
          <w:b/>
          <w:bCs/>
          <w:color w:val="auto"/>
          <w:szCs w:val="21"/>
        </w:rPr>
      </w:pPr>
      <w:r>
        <w:rPr>
          <w:rFonts w:hint="eastAsia" w:ascii="仿宋" w:hAnsi="仿宋" w:eastAsia="仿宋" w:cs="宋体"/>
          <w:b/>
          <w:bCs/>
          <w:color w:val="auto"/>
          <w:szCs w:val="21"/>
        </w:rPr>
        <w:t>2.“实质性要求”是指采购需求中带“▲”的条款或者不能负偏离的条款或者已经指明不满足按响应文件作无效处理的条款。</w:t>
      </w:r>
    </w:p>
    <w:p w14:paraId="0DA95823">
      <w:pPr>
        <w:pStyle w:val="10"/>
        <w:spacing w:line="420" w:lineRule="exact"/>
        <w:ind w:firstLine="420" w:firstLineChars="200"/>
        <w:rPr>
          <w:rFonts w:ascii="仿宋" w:hAnsi="仿宋" w:eastAsia="仿宋" w:cs="宋体"/>
          <w:color w:val="auto"/>
          <w:szCs w:val="21"/>
        </w:rPr>
      </w:pPr>
      <w:r>
        <w:rPr>
          <w:rFonts w:hint="eastAsia" w:ascii="仿宋" w:hAnsi="仿宋" w:eastAsia="仿宋" w:cs="宋体"/>
          <w:color w:val="auto"/>
          <w:szCs w:val="21"/>
        </w:rPr>
        <w:t>3. 不需要供应商对采购需求响应为具体数值的，此采购需求的数值后将以◆号标注。</w:t>
      </w:r>
    </w:p>
    <w:p w14:paraId="6D9E17B9">
      <w:pPr>
        <w:pStyle w:val="10"/>
        <w:spacing w:line="420" w:lineRule="exact"/>
        <w:ind w:firstLine="420" w:firstLineChars="200"/>
        <w:rPr>
          <w:rFonts w:ascii="仿宋" w:hAnsi="仿宋" w:eastAsia="仿宋" w:cs="宋体"/>
          <w:color w:val="auto"/>
          <w:szCs w:val="21"/>
        </w:rPr>
      </w:pPr>
      <w:r>
        <w:rPr>
          <w:rFonts w:hint="eastAsia" w:ascii="仿宋" w:hAnsi="仿宋" w:eastAsia="仿宋" w:cs="宋体"/>
          <w:color w:val="auto"/>
          <w:szCs w:val="21"/>
        </w:rPr>
        <w:t>4. 如竞标人竞标产品存在侵犯他人的知识产权或者专利成果行为的，应承担相应法律责任。</w:t>
      </w:r>
    </w:p>
    <w:tbl>
      <w:tblPr>
        <w:tblStyle w:val="26"/>
        <w:tblW w:w="9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4"/>
        <w:gridCol w:w="418"/>
        <w:gridCol w:w="1039"/>
        <w:gridCol w:w="439"/>
        <w:gridCol w:w="450"/>
        <w:gridCol w:w="4035"/>
        <w:gridCol w:w="1390"/>
        <w:gridCol w:w="1380"/>
      </w:tblGrid>
      <w:tr w14:paraId="5760B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565" w:type="dxa"/>
            <w:gridSpan w:val="8"/>
            <w:tcBorders>
              <w:top w:val="single" w:color="auto" w:sz="4" w:space="0"/>
              <w:left w:val="single" w:color="auto" w:sz="4" w:space="0"/>
              <w:right w:val="single" w:color="auto" w:sz="4" w:space="0"/>
            </w:tcBorders>
            <w:vAlign w:val="center"/>
          </w:tcPr>
          <w:p w14:paraId="64A5556E">
            <w:pPr>
              <w:ind w:firstLine="560"/>
              <w:jc w:val="center"/>
              <w:rPr>
                <w:rFonts w:ascii="仿宋" w:hAnsi="仿宋" w:eastAsia="仿宋" w:cs="宋体"/>
                <w:b/>
                <w:color w:val="auto"/>
                <w:szCs w:val="21"/>
              </w:rPr>
            </w:pPr>
            <w:r>
              <w:rPr>
                <w:rFonts w:hint="eastAsia" w:ascii="仿宋" w:hAnsi="仿宋" w:eastAsia="仿宋" w:cs="Arial"/>
                <w:b/>
                <w:color w:val="auto"/>
                <w:szCs w:val="21"/>
              </w:rPr>
              <w:t>采购需求一览表</w:t>
            </w:r>
          </w:p>
        </w:tc>
      </w:tr>
      <w:tr w14:paraId="11A68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871" w:type="dxa"/>
            <w:gridSpan w:val="3"/>
            <w:tcBorders>
              <w:top w:val="single" w:color="auto" w:sz="4" w:space="0"/>
              <w:left w:val="single" w:color="auto" w:sz="4" w:space="0"/>
              <w:right w:val="single" w:color="auto" w:sz="4" w:space="0"/>
            </w:tcBorders>
            <w:vAlign w:val="center"/>
          </w:tcPr>
          <w:p w14:paraId="7AAB431B">
            <w:pPr>
              <w:spacing w:line="360" w:lineRule="auto"/>
              <w:ind w:firstLine="562"/>
              <w:jc w:val="center"/>
              <w:rPr>
                <w:rFonts w:ascii="仿宋" w:hAnsi="仿宋" w:eastAsia="仿宋"/>
                <w:color w:val="auto"/>
                <w:szCs w:val="21"/>
              </w:rPr>
            </w:pPr>
            <w:r>
              <w:rPr>
                <w:rFonts w:hint="eastAsia" w:ascii="仿宋" w:hAnsi="仿宋" w:eastAsia="仿宋"/>
                <w:color w:val="auto"/>
                <w:szCs w:val="21"/>
              </w:rPr>
              <w:t>标段</w:t>
            </w:r>
          </w:p>
        </w:tc>
        <w:tc>
          <w:tcPr>
            <w:tcW w:w="7694" w:type="dxa"/>
            <w:gridSpan w:val="5"/>
            <w:tcBorders>
              <w:top w:val="single" w:color="auto" w:sz="4" w:space="0"/>
              <w:left w:val="single" w:color="auto" w:sz="4" w:space="0"/>
              <w:right w:val="single" w:color="auto" w:sz="4" w:space="0"/>
            </w:tcBorders>
            <w:vAlign w:val="center"/>
          </w:tcPr>
          <w:p w14:paraId="5F9FB248">
            <w:pPr>
              <w:ind w:firstLine="562"/>
              <w:jc w:val="left"/>
              <w:rPr>
                <w:rFonts w:ascii="仿宋" w:hAnsi="仿宋" w:eastAsia="仿宋"/>
                <w:b/>
                <w:bCs/>
                <w:color w:val="auto"/>
                <w:szCs w:val="21"/>
              </w:rPr>
            </w:pPr>
            <w:r>
              <w:rPr>
                <w:rFonts w:hint="eastAsia" w:ascii="仿宋" w:hAnsi="仿宋" w:eastAsia="仿宋"/>
                <w:color w:val="auto"/>
                <w:szCs w:val="21"/>
              </w:rPr>
              <w:t>南宁市江南区江西镇左江及邕江沿江防洪应急治理工程</w:t>
            </w:r>
          </w:p>
        </w:tc>
      </w:tr>
      <w:tr w14:paraId="49747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vMerge w:val="restart"/>
            <w:tcBorders>
              <w:top w:val="single" w:color="auto" w:sz="4" w:space="0"/>
              <w:left w:val="single" w:color="auto" w:sz="4" w:space="0"/>
              <w:right w:val="single" w:color="auto" w:sz="4" w:space="0"/>
            </w:tcBorders>
            <w:vAlign w:val="center"/>
          </w:tcPr>
          <w:p w14:paraId="2B4F53CA">
            <w:pPr>
              <w:ind w:firstLine="562"/>
              <w:jc w:val="center"/>
              <w:rPr>
                <w:rFonts w:ascii="仿宋" w:hAnsi="仿宋" w:eastAsia="仿宋" w:cs="宋体"/>
                <w:color w:val="auto"/>
                <w:szCs w:val="21"/>
              </w:rPr>
            </w:pPr>
            <w:r>
              <w:rPr>
                <w:rFonts w:hint="eastAsia" w:ascii="仿宋" w:hAnsi="仿宋" w:eastAsia="仿宋" w:cs="宋体"/>
                <w:color w:val="auto"/>
                <w:szCs w:val="21"/>
              </w:rPr>
              <w:t>采购清单及技术参数</w:t>
            </w:r>
          </w:p>
        </w:tc>
        <w:tc>
          <w:tcPr>
            <w:tcW w:w="4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0966A4A">
            <w:pPr>
              <w:rPr>
                <w:rFonts w:ascii="仿宋" w:hAnsi="仿宋" w:eastAsia="仿宋"/>
                <w:color w:val="auto"/>
              </w:rPr>
            </w:pPr>
            <w:r>
              <w:rPr>
                <w:rFonts w:hint="eastAsia" w:ascii="仿宋" w:hAnsi="仿宋" w:eastAsia="仿宋"/>
                <w:color w:val="auto"/>
              </w:rPr>
              <w:t>序号</w:t>
            </w:r>
          </w:p>
        </w:tc>
        <w:tc>
          <w:tcPr>
            <w:tcW w:w="1039" w:type="dxa"/>
            <w:tcBorders>
              <w:top w:val="single" w:color="auto" w:sz="4" w:space="0"/>
              <w:left w:val="single" w:color="auto" w:sz="4" w:space="0"/>
              <w:bottom w:val="single" w:color="auto" w:sz="4" w:space="0"/>
              <w:right w:val="single" w:color="auto" w:sz="4" w:space="0"/>
            </w:tcBorders>
            <w:vAlign w:val="center"/>
          </w:tcPr>
          <w:p w14:paraId="264ED648">
            <w:pPr>
              <w:rPr>
                <w:rFonts w:ascii="仿宋" w:hAnsi="仿宋" w:eastAsia="仿宋"/>
                <w:color w:val="auto"/>
              </w:rPr>
            </w:pPr>
            <w:r>
              <w:rPr>
                <w:rFonts w:hint="eastAsia" w:ascii="仿宋" w:hAnsi="仿宋" w:eastAsia="仿宋"/>
                <w:color w:val="auto"/>
              </w:rPr>
              <w:t>标的的名称</w:t>
            </w:r>
          </w:p>
        </w:tc>
        <w:tc>
          <w:tcPr>
            <w:tcW w:w="439" w:type="dxa"/>
            <w:tcBorders>
              <w:top w:val="single" w:color="auto" w:sz="4" w:space="0"/>
              <w:left w:val="single" w:color="auto" w:sz="4" w:space="0"/>
              <w:bottom w:val="single" w:color="auto" w:sz="4" w:space="0"/>
              <w:right w:val="single" w:color="auto" w:sz="4" w:space="0"/>
            </w:tcBorders>
            <w:vAlign w:val="center"/>
          </w:tcPr>
          <w:p w14:paraId="1353331B">
            <w:pPr>
              <w:rPr>
                <w:rFonts w:ascii="仿宋" w:hAnsi="仿宋" w:eastAsia="仿宋"/>
                <w:color w:val="auto"/>
              </w:rPr>
            </w:pPr>
            <w:r>
              <w:rPr>
                <w:rFonts w:hint="eastAsia" w:ascii="仿宋" w:hAnsi="仿宋" w:eastAsia="仿宋"/>
                <w:color w:val="auto"/>
              </w:rPr>
              <w:t>单位</w:t>
            </w:r>
          </w:p>
        </w:tc>
        <w:tc>
          <w:tcPr>
            <w:tcW w:w="450" w:type="dxa"/>
            <w:tcBorders>
              <w:top w:val="single" w:color="auto" w:sz="4" w:space="0"/>
              <w:left w:val="single" w:color="auto" w:sz="4" w:space="0"/>
              <w:bottom w:val="single" w:color="auto" w:sz="4" w:space="0"/>
              <w:right w:val="single" w:color="auto" w:sz="4" w:space="0"/>
            </w:tcBorders>
            <w:vAlign w:val="center"/>
          </w:tcPr>
          <w:p w14:paraId="447BDC9B">
            <w:pPr>
              <w:rPr>
                <w:rFonts w:ascii="仿宋" w:hAnsi="仿宋" w:eastAsia="仿宋"/>
                <w:color w:val="auto"/>
              </w:rPr>
            </w:pPr>
            <w:r>
              <w:rPr>
                <w:rFonts w:hint="eastAsia" w:ascii="仿宋" w:hAnsi="仿宋" w:eastAsia="仿宋"/>
                <w:color w:val="auto"/>
              </w:rPr>
              <w:t>数量</w:t>
            </w:r>
          </w:p>
        </w:tc>
        <w:tc>
          <w:tcPr>
            <w:tcW w:w="4035" w:type="dxa"/>
            <w:tcBorders>
              <w:top w:val="single" w:color="auto" w:sz="4" w:space="0"/>
              <w:left w:val="single" w:color="auto" w:sz="4" w:space="0"/>
              <w:bottom w:val="single" w:color="auto" w:sz="4" w:space="0"/>
              <w:right w:val="single" w:color="auto" w:sz="4" w:space="0"/>
            </w:tcBorders>
            <w:vAlign w:val="center"/>
          </w:tcPr>
          <w:p w14:paraId="72F549BB">
            <w:pPr>
              <w:jc w:val="center"/>
              <w:rPr>
                <w:rFonts w:ascii="仿宋" w:hAnsi="仿宋" w:eastAsia="仿宋"/>
                <w:color w:val="auto"/>
              </w:rPr>
            </w:pPr>
            <w:r>
              <w:rPr>
                <w:rFonts w:hint="eastAsia" w:ascii="仿宋" w:hAnsi="仿宋" w:eastAsia="仿宋"/>
                <w:color w:val="auto"/>
              </w:rPr>
              <w:t>技术要求</w:t>
            </w:r>
          </w:p>
        </w:tc>
        <w:tc>
          <w:tcPr>
            <w:tcW w:w="1390" w:type="dxa"/>
            <w:tcBorders>
              <w:top w:val="single" w:color="auto" w:sz="4" w:space="0"/>
              <w:left w:val="single" w:color="auto" w:sz="4" w:space="0"/>
              <w:bottom w:val="single" w:color="auto" w:sz="4" w:space="0"/>
              <w:right w:val="single" w:color="auto" w:sz="4" w:space="0"/>
            </w:tcBorders>
            <w:vAlign w:val="center"/>
          </w:tcPr>
          <w:p w14:paraId="36C82D40">
            <w:pPr>
              <w:rPr>
                <w:rFonts w:ascii="仿宋" w:hAnsi="仿宋" w:eastAsia="仿宋"/>
                <w:color w:val="auto"/>
              </w:rPr>
            </w:pPr>
            <w:r>
              <w:rPr>
                <w:rFonts w:hint="eastAsia" w:ascii="仿宋" w:hAnsi="仿宋" w:eastAsia="仿宋"/>
                <w:color w:val="auto"/>
              </w:rPr>
              <w:t>分项预算合计（元）</w:t>
            </w:r>
          </w:p>
        </w:tc>
        <w:tc>
          <w:tcPr>
            <w:tcW w:w="1380" w:type="dxa"/>
            <w:tcBorders>
              <w:top w:val="single" w:color="auto" w:sz="4" w:space="0"/>
              <w:left w:val="single" w:color="auto" w:sz="4" w:space="0"/>
              <w:bottom w:val="single" w:color="auto" w:sz="4" w:space="0"/>
              <w:right w:val="single" w:color="auto" w:sz="4" w:space="0"/>
            </w:tcBorders>
            <w:vAlign w:val="center"/>
          </w:tcPr>
          <w:p w14:paraId="321F8856">
            <w:pPr>
              <w:rPr>
                <w:rFonts w:ascii="仿宋" w:hAnsi="仿宋" w:eastAsia="仿宋"/>
                <w:color w:val="auto"/>
              </w:rPr>
            </w:pPr>
            <w:r>
              <w:rPr>
                <w:rFonts w:hint="eastAsia" w:ascii="仿宋" w:hAnsi="仿宋" w:eastAsia="仿宋"/>
                <w:color w:val="auto"/>
              </w:rPr>
              <w:t>中小企业划分标准所属行业名称（行业名称及划分见本章附件2）</w:t>
            </w:r>
          </w:p>
        </w:tc>
      </w:tr>
      <w:tr w14:paraId="69B20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14" w:type="dxa"/>
            <w:vMerge w:val="continue"/>
            <w:tcBorders>
              <w:left w:val="single" w:color="auto" w:sz="4" w:space="0"/>
              <w:right w:val="single" w:color="auto" w:sz="4" w:space="0"/>
            </w:tcBorders>
          </w:tcPr>
          <w:p w14:paraId="3A4D92F8">
            <w:pPr>
              <w:ind w:firstLine="560"/>
              <w:jc w:val="center"/>
              <w:rPr>
                <w:rFonts w:ascii="仿宋" w:hAnsi="仿宋" w:eastAsia="仿宋"/>
                <w:b/>
                <w:bCs/>
                <w:color w:val="auto"/>
                <w:szCs w:val="21"/>
              </w:rPr>
            </w:pPr>
          </w:p>
        </w:tc>
        <w:tc>
          <w:tcPr>
            <w:tcW w:w="418" w:type="dxa"/>
            <w:tcBorders>
              <w:top w:val="single" w:color="auto" w:sz="4" w:space="0"/>
              <w:left w:val="single" w:color="auto" w:sz="4" w:space="0"/>
              <w:bottom w:val="single" w:color="auto" w:sz="4" w:space="0"/>
              <w:right w:val="single" w:color="auto" w:sz="4" w:space="0"/>
            </w:tcBorders>
            <w:vAlign w:val="center"/>
          </w:tcPr>
          <w:p w14:paraId="423F4A78">
            <w:pPr>
              <w:ind w:firstLine="562"/>
              <w:jc w:val="center"/>
              <w:rPr>
                <w:rFonts w:ascii="仿宋" w:hAnsi="仿宋" w:eastAsia="仿宋"/>
                <w:color w:val="auto"/>
                <w:szCs w:val="21"/>
              </w:rPr>
            </w:pPr>
            <w:r>
              <w:rPr>
                <w:rFonts w:hint="eastAsia" w:ascii="仿宋" w:hAnsi="仿宋" w:eastAsia="仿宋"/>
                <w:color w:val="auto"/>
                <w:szCs w:val="21"/>
              </w:rPr>
              <w:t>1</w:t>
            </w:r>
          </w:p>
        </w:tc>
        <w:tc>
          <w:tcPr>
            <w:tcW w:w="1039" w:type="dxa"/>
            <w:tcBorders>
              <w:top w:val="single" w:color="auto" w:sz="4" w:space="0"/>
              <w:left w:val="single" w:color="auto" w:sz="4" w:space="0"/>
              <w:bottom w:val="single" w:color="auto" w:sz="4" w:space="0"/>
              <w:right w:val="single" w:color="auto" w:sz="4" w:space="0"/>
            </w:tcBorders>
            <w:vAlign w:val="center"/>
          </w:tcPr>
          <w:p w14:paraId="3272D003">
            <w:pPr>
              <w:rPr>
                <w:rFonts w:ascii="仿宋" w:hAnsi="仿宋" w:eastAsia="仿宋"/>
                <w:color w:val="auto"/>
              </w:rPr>
            </w:pPr>
            <w:r>
              <w:rPr>
                <w:rFonts w:hint="eastAsia" w:ascii="仿宋" w:hAnsi="仿宋" w:eastAsia="仿宋"/>
                <w:color w:val="auto"/>
              </w:rPr>
              <w:t>南宁市江南区江西镇左江及邕江沿江防洪应急治理工程</w:t>
            </w:r>
          </w:p>
        </w:tc>
        <w:tc>
          <w:tcPr>
            <w:tcW w:w="439" w:type="dxa"/>
            <w:tcBorders>
              <w:top w:val="single" w:color="auto" w:sz="4" w:space="0"/>
              <w:left w:val="single" w:color="auto" w:sz="4" w:space="0"/>
              <w:bottom w:val="single" w:color="auto" w:sz="4" w:space="0"/>
              <w:right w:val="single" w:color="auto" w:sz="4" w:space="0"/>
            </w:tcBorders>
            <w:vAlign w:val="center"/>
          </w:tcPr>
          <w:p w14:paraId="6A85A3C9">
            <w:pPr>
              <w:spacing w:line="360" w:lineRule="auto"/>
              <w:ind w:firstLine="562"/>
              <w:jc w:val="left"/>
              <w:rPr>
                <w:rFonts w:ascii="仿宋" w:hAnsi="仿宋" w:eastAsia="仿宋"/>
                <w:color w:val="auto"/>
                <w:szCs w:val="21"/>
              </w:rPr>
            </w:pPr>
            <w:r>
              <w:rPr>
                <w:rFonts w:hint="eastAsia" w:ascii="仿宋" w:hAnsi="仿宋" w:eastAsia="仿宋"/>
                <w:color w:val="auto"/>
                <w:szCs w:val="21"/>
              </w:rPr>
              <w:t>项</w:t>
            </w:r>
          </w:p>
        </w:tc>
        <w:tc>
          <w:tcPr>
            <w:tcW w:w="450" w:type="dxa"/>
            <w:tcBorders>
              <w:top w:val="single" w:color="auto" w:sz="4" w:space="0"/>
              <w:left w:val="single" w:color="auto" w:sz="4" w:space="0"/>
              <w:bottom w:val="single" w:color="auto" w:sz="4" w:space="0"/>
              <w:right w:val="single" w:color="auto" w:sz="4" w:space="0"/>
            </w:tcBorders>
            <w:vAlign w:val="center"/>
          </w:tcPr>
          <w:p w14:paraId="68BDD0F8">
            <w:pPr>
              <w:ind w:firstLine="562"/>
              <w:jc w:val="center"/>
              <w:rPr>
                <w:rFonts w:ascii="仿宋" w:hAnsi="仿宋" w:eastAsia="仿宋"/>
                <w:color w:val="auto"/>
                <w:szCs w:val="21"/>
              </w:rPr>
            </w:pPr>
            <w:r>
              <w:rPr>
                <w:rFonts w:hint="eastAsia" w:ascii="仿宋" w:hAnsi="仿宋" w:eastAsia="仿宋"/>
                <w:color w:val="auto"/>
                <w:szCs w:val="21"/>
              </w:rPr>
              <w:t>1</w:t>
            </w:r>
          </w:p>
        </w:tc>
        <w:tc>
          <w:tcPr>
            <w:tcW w:w="4035" w:type="dxa"/>
            <w:tcBorders>
              <w:top w:val="single" w:color="auto" w:sz="4" w:space="0"/>
              <w:left w:val="single" w:color="auto" w:sz="4" w:space="0"/>
              <w:bottom w:val="single" w:color="auto" w:sz="4" w:space="0"/>
              <w:right w:val="single" w:color="auto" w:sz="4" w:space="0"/>
            </w:tcBorders>
            <w:vAlign w:val="center"/>
          </w:tcPr>
          <w:p w14:paraId="6720D89A">
            <w:pPr>
              <w:spacing w:line="360" w:lineRule="auto"/>
              <w:ind w:firstLine="562"/>
              <w:jc w:val="left"/>
              <w:rPr>
                <w:rFonts w:ascii="仿宋" w:hAnsi="仿宋" w:eastAsia="仿宋"/>
                <w:color w:val="auto"/>
                <w:szCs w:val="21"/>
              </w:rPr>
            </w:pPr>
            <w:r>
              <w:rPr>
                <w:rFonts w:hint="eastAsia" w:ascii="仿宋" w:hAnsi="仿宋" w:eastAsia="仿宋"/>
                <w:color w:val="auto"/>
                <w:szCs w:val="21"/>
              </w:rPr>
              <w:t>一、项目概况</w:t>
            </w:r>
          </w:p>
          <w:p w14:paraId="3F16871E">
            <w:pPr>
              <w:spacing w:line="360" w:lineRule="auto"/>
              <w:ind w:firstLine="562"/>
              <w:jc w:val="left"/>
              <w:rPr>
                <w:rFonts w:ascii="仿宋" w:hAnsi="仿宋" w:eastAsia="仿宋"/>
                <w:color w:val="auto"/>
                <w:szCs w:val="21"/>
              </w:rPr>
            </w:pPr>
            <w:r>
              <w:rPr>
                <w:rFonts w:hint="eastAsia" w:ascii="仿宋" w:hAnsi="仿宋" w:eastAsia="仿宋"/>
                <w:color w:val="auto"/>
                <w:szCs w:val="21"/>
              </w:rPr>
              <w:t>南宁市江南区江西镇左江及邕江沿江防洪应急治理工程主要建设内容为4处村级堤及滩底防洪堤上游铁路闸口等2处低洼点，进行防洪应急施工治理等一项，（具体内容详见本项目公告网页附件工程量清单和图纸要求范围）。</w:t>
            </w:r>
          </w:p>
          <w:p w14:paraId="4F9D0E7B">
            <w:pPr>
              <w:spacing w:line="360" w:lineRule="auto"/>
              <w:ind w:firstLine="562"/>
              <w:jc w:val="left"/>
              <w:rPr>
                <w:rFonts w:ascii="仿宋" w:hAnsi="仿宋" w:eastAsia="仿宋"/>
                <w:color w:val="auto"/>
                <w:szCs w:val="21"/>
              </w:rPr>
            </w:pPr>
            <w:r>
              <w:rPr>
                <w:rFonts w:hint="eastAsia" w:ascii="仿宋" w:hAnsi="仿宋" w:eastAsia="仿宋"/>
                <w:color w:val="auto"/>
                <w:szCs w:val="21"/>
              </w:rPr>
              <w:t>二、项目要求</w:t>
            </w:r>
          </w:p>
          <w:p w14:paraId="02707DAC">
            <w:pPr>
              <w:spacing w:after="120" w:line="360" w:lineRule="auto"/>
              <w:ind w:firstLine="562"/>
              <w:rPr>
                <w:rFonts w:ascii="仿宋" w:hAnsi="仿宋" w:eastAsia="仿宋"/>
                <w:color w:val="auto"/>
                <w:szCs w:val="21"/>
              </w:rPr>
            </w:pPr>
            <w:r>
              <w:rPr>
                <w:rFonts w:hint="eastAsia" w:ascii="仿宋" w:hAnsi="仿宋" w:eastAsia="仿宋"/>
                <w:color w:val="auto"/>
                <w:szCs w:val="21"/>
              </w:rPr>
              <w:t>本项目建设方案内容至少包括：①主要施工方法与施工技术方案；②质量管控体系与措施；③安全管理体系与措施；④环境保护管理体系与措施；⑤工程进度计划与措施；⑥资源配置计划；</w:t>
            </w:r>
          </w:p>
        </w:tc>
        <w:tc>
          <w:tcPr>
            <w:tcW w:w="1390" w:type="dxa"/>
            <w:tcBorders>
              <w:top w:val="single" w:color="auto" w:sz="4" w:space="0"/>
              <w:left w:val="single" w:color="auto" w:sz="4" w:space="0"/>
              <w:bottom w:val="single" w:color="auto" w:sz="4" w:space="0"/>
              <w:right w:val="single" w:color="auto" w:sz="4" w:space="0"/>
            </w:tcBorders>
            <w:vAlign w:val="center"/>
          </w:tcPr>
          <w:p w14:paraId="03DF8DEB">
            <w:pPr>
              <w:rPr>
                <w:rFonts w:ascii="仿宋" w:hAnsi="仿宋" w:eastAsia="仿宋"/>
                <w:color w:val="auto"/>
                <w:szCs w:val="21"/>
              </w:rPr>
            </w:pPr>
            <w:r>
              <w:rPr>
                <w:rFonts w:hint="eastAsia" w:ascii="仿宋" w:hAnsi="仿宋" w:eastAsia="仿宋"/>
                <w:color w:val="auto"/>
                <w:szCs w:val="21"/>
              </w:rPr>
              <w:t>1991334.05</w:t>
            </w:r>
          </w:p>
        </w:tc>
        <w:tc>
          <w:tcPr>
            <w:tcW w:w="1380" w:type="dxa"/>
            <w:tcBorders>
              <w:top w:val="single" w:color="auto" w:sz="4" w:space="0"/>
              <w:left w:val="single" w:color="auto" w:sz="4" w:space="0"/>
              <w:bottom w:val="single" w:color="auto" w:sz="4" w:space="0"/>
              <w:right w:val="single" w:color="auto" w:sz="4" w:space="0"/>
            </w:tcBorders>
            <w:vAlign w:val="center"/>
          </w:tcPr>
          <w:p w14:paraId="0B04F13D">
            <w:pPr>
              <w:rPr>
                <w:rFonts w:ascii="仿宋" w:hAnsi="仿宋" w:eastAsia="仿宋"/>
                <w:color w:val="auto"/>
                <w:szCs w:val="21"/>
              </w:rPr>
            </w:pPr>
            <w:r>
              <w:rPr>
                <w:rFonts w:hint="eastAsia" w:ascii="仿宋" w:hAnsi="仿宋" w:eastAsia="仿宋" w:cs="宋体"/>
                <w:color w:val="auto"/>
                <w:szCs w:val="21"/>
              </w:rPr>
              <w:t>建筑业</w:t>
            </w:r>
          </w:p>
        </w:tc>
      </w:tr>
      <w:tr w14:paraId="1C092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414" w:type="dxa"/>
            <w:tcBorders>
              <w:top w:val="single" w:color="auto" w:sz="4" w:space="0"/>
              <w:left w:val="single" w:color="auto" w:sz="4" w:space="0"/>
              <w:bottom w:val="single" w:color="auto" w:sz="4" w:space="0"/>
              <w:right w:val="single" w:color="auto" w:sz="4" w:space="0"/>
            </w:tcBorders>
          </w:tcPr>
          <w:p w14:paraId="6A82967B">
            <w:pPr>
              <w:ind w:firstLine="562"/>
              <w:rPr>
                <w:rFonts w:ascii="仿宋" w:hAnsi="仿宋" w:eastAsia="仿宋"/>
                <w:color w:val="auto"/>
                <w:szCs w:val="21"/>
              </w:rPr>
            </w:pPr>
          </w:p>
          <w:p w14:paraId="52204863">
            <w:pPr>
              <w:ind w:firstLine="562"/>
              <w:rPr>
                <w:rFonts w:ascii="仿宋" w:hAnsi="仿宋" w:eastAsia="仿宋"/>
                <w:color w:val="auto"/>
                <w:szCs w:val="21"/>
              </w:rPr>
            </w:pPr>
          </w:p>
          <w:p w14:paraId="667FE823">
            <w:pPr>
              <w:ind w:firstLine="562"/>
              <w:rPr>
                <w:rFonts w:ascii="仿宋" w:hAnsi="仿宋" w:eastAsia="仿宋"/>
                <w:color w:val="auto"/>
                <w:szCs w:val="21"/>
              </w:rPr>
            </w:pPr>
            <w:r>
              <w:rPr>
                <w:rFonts w:hint="eastAsia" w:ascii="仿宋" w:hAnsi="仿宋" w:eastAsia="仿宋"/>
                <w:color w:val="auto"/>
                <w:szCs w:val="21"/>
              </w:rPr>
              <w:t>商商务条款</w:t>
            </w:r>
          </w:p>
        </w:tc>
        <w:tc>
          <w:tcPr>
            <w:tcW w:w="9151" w:type="dxa"/>
            <w:gridSpan w:val="7"/>
            <w:tcBorders>
              <w:top w:val="single" w:color="auto" w:sz="4" w:space="0"/>
              <w:left w:val="single" w:color="auto" w:sz="4" w:space="0"/>
              <w:bottom w:val="single" w:color="auto" w:sz="4" w:space="0"/>
              <w:right w:val="single" w:color="auto" w:sz="4" w:space="0"/>
            </w:tcBorders>
          </w:tcPr>
          <w:p w14:paraId="110CBECF">
            <w:pPr>
              <w:widowControl/>
              <w:shd w:val="clear" w:color="auto" w:fill="FFFFFF"/>
              <w:spacing w:line="360" w:lineRule="auto"/>
              <w:ind w:firstLine="562"/>
              <w:rPr>
                <w:rFonts w:ascii="仿宋" w:hAnsi="仿宋" w:eastAsia="仿宋"/>
                <w:color w:val="auto"/>
                <w:szCs w:val="21"/>
              </w:rPr>
            </w:pPr>
            <w:r>
              <w:rPr>
                <w:rFonts w:hint="eastAsia" w:ascii="仿宋" w:hAnsi="仿宋" w:eastAsia="仿宋"/>
                <w:color w:val="auto"/>
                <w:szCs w:val="21"/>
              </w:rPr>
              <w:t>▲一、合同签订期：自成交通知书发出之日起25日内。</w:t>
            </w:r>
          </w:p>
          <w:p w14:paraId="58FAEAE9">
            <w:pPr>
              <w:widowControl/>
              <w:shd w:val="clear" w:color="auto" w:fill="FFFFFF"/>
              <w:spacing w:line="360" w:lineRule="auto"/>
              <w:ind w:firstLine="562"/>
              <w:rPr>
                <w:rFonts w:ascii="仿宋" w:hAnsi="仿宋" w:eastAsia="仿宋"/>
                <w:color w:val="auto"/>
                <w:szCs w:val="21"/>
              </w:rPr>
            </w:pPr>
            <w:r>
              <w:rPr>
                <w:rFonts w:hint="eastAsia" w:ascii="仿宋" w:hAnsi="仿宋" w:eastAsia="仿宋"/>
                <w:color w:val="auto"/>
                <w:szCs w:val="21"/>
              </w:rPr>
              <w:t>▲二、合同履行期限（工期）：</w:t>
            </w:r>
            <w:r>
              <w:rPr>
                <w:rFonts w:hint="eastAsia" w:ascii="仿宋" w:hAnsi="仿宋" w:eastAsia="仿宋"/>
                <w:color w:val="auto"/>
                <w:szCs w:val="21"/>
                <w:lang w:eastAsia="zh-CN"/>
              </w:rPr>
              <w:t>90日历天</w:t>
            </w:r>
            <w:r>
              <w:rPr>
                <w:rFonts w:hint="eastAsia" w:ascii="仿宋" w:hAnsi="仿宋" w:eastAsia="仿宋"/>
                <w:color w:val="auto"/>
                <w:szCs w:val="21"/>
              </w:rPr>
              <w:t>。</w:t>
            </w:r>
          </w:p>
          <w:p w14:paraId="2D04721E">
            <w:pPr>
              <w:spacing w:line="360" w:lineRule="auto"/>
              <w:ind w:firstLine="562"/>
              <w:jc w:val="left"/>
              <w:rPr>
                <w:rFonts w:ascii="仿宋" w:hAnsi="仿宋" w:eastAsia="仿宋"/>
                <w:color w:val="auto"/>
                <w:szCs w:val="21"/>
              </w:rPr>
            </w:pPr>
            <w:r>
              <w:rPr>
                <w:rFonts w:hint="eastAsia" w:ascii="仿宋" w:hAnsi="仿宋" w:eastAsia="仿宋"/>
                <w:color w:val="auto"/>
                <w:szCs w:val="21"/>
              </w:rPr>
              <w:t>▲三、验收标准、规范：要实现并达到现行国家施工验收规范合格标准以及符合《水利水电工程单元工程施工质量验收标准》（SL631-2025）合格标准要求，项目验收后各单项工程应发挥作用。</w:t>
            </w:r>
          </w:p>
          <w:p w14:paraId="7C01FCC8">
            <w:pPr>
              <w:widowControl/>
              <w:shd w:val="clear" w:color="auto" w:fill="FFFFFF"/>
              <w:spacing w:line="360" w:lineRule="auto"/>
              <w:ind w:firstLine="562"/>
              <w:rPr>
                <w:rFonts w:ascii="仿宋" w:hAnsi="仿宋" w:eastAsia="仿宋"/>
                <w:color w:val="auto"/>
                <w:szCs w:val="21"/>
              </w:rPr>
            </w:pPr>
            <w:r>
              <w:rPr>
                <w:rFonts w:hint="eastAsia" w:ascii="仿宋" w:hAnsi="仿宋" w:eastAsia="仿宋"/>
                <w:color w:val="auto"/>
                <w:szCs w:val="21"/>
              </w:rPr>
              <w:t>▲四、项目实施要求：</w:t>
            </w:r>
          </w:p>
          <w:p w14:paraId="62169E50">
            <w:pPr>
              <w:widowControl/>
              <w:shd w:val="clear" w:color="auto" w:fill="FFFFFF"/>
              <w:spacing w:line="360" w:lineRule="auto"/>
              <w:ind w:firstLine="562"/>
              <w:rPr>
                <w:rFonts w:ascii="仿宋" w:hAnsi="仿宋" w:eastAsia="仿宋"/>
                <w:color w:val="auto"/>
                <w:szCs w:val="21"/>
              </w:rPr>
            </w:pPr>
            <w:r>
              <w:rPr>
                <w:rFonts w:hint="eastAsia" w:ascii="仿宋" w:hAnsi="仿宋" w:eastAsia="仿宋"/>
                <w:color w:val="auto"/>
                <w:szCs w:val="21"/>
              </w:rPr>
              <w:t>1.处理问题响应时间：接到采购人处理问题通知后2小时内到达采购人指定现场。</w:t>
            </w:r>
          </w:p>
          <w:p w14:paraId="33518B42">
            <w:pPr>
              <w:widowControl/>
              <w:shd w:val="clear" w:color="auto" w:fill="FFFFFF"/>
              <w:spacing w:line="360" w:lineRule="auto"/>
              <w:ind w:firstLine="562"/>
              <w:rPr>
                <w:rFonts w:ascii="仿宋" w:hAnsi="仿宋" w:eastAsia="仿宋"/>
                <w:color w:val="auto"/>
                <w:szCs w:val="21"/>
              </w:rPr>
            </w:pPr>
            <w:r>
              <w:rPr>
                <w:rFonts w:hint="eastAsia" w:ascii="仿宋" w:hAnsi="仿宋" w:eastAsia="仿宋"/>
                <w:color w:val="auto"/>
                <w:szCs w:val="21"/>
              </w:rPr>
              <w:t>2.成交人如需更换项目管理人员，需向采购人书面申请，经采购人审批许可，替换的人员所具备的资质不得低于原人员的资质。</w:t>
            </w:r>
          </w:p>
          <w:p w14:paraId="62BC885F">
            <w:pPr>
              <w:widowControl/>
              <w:shd w:val="clear" w:color="auto" w:fill="FFFFFF"/>
              <w:spacing w:line="360" w:lineRule="auto"/>
              <w:ind w:firstLine="562"/>
              <w:rPr>
                <w:rFonts w:ascii="仿宋" w:hAnsi="仿宋" w:eastAsia="仿宋"/>
                <w:color w:val="auto"/>
                <w:szCs w:val="21"/>
              </w:rPr>
            </w:pPr>
            <w:r>
              <w:rPr>
                <w:rFonts w:hint="eastAsia" w:ascii="仿宋" w:hAnsi="仿宋" w:eastAsia="仿宋"/>
                <w:color w:val="auto"/>
                <w:szCs w:val="21"/>
              </w:rPr>
              <w:t>3.如因成交人原因导致本项目竣工验收不合格的，成交人应整改至通过竣工验收为止且自行承担相应的费用，采购人不另行支付费用。如因成交人原因导致本项目竣工验收不合格的，采购人不予支付合同款项并按合同扣罚违约金。</w:t>
            </w:r>
          </w:p>
          <w:p w14:paraId="46EDDF32">
            <w:pPr>
              <w:widowControl/>
              <w:shd w:val="clear" w:color="auto" w:fill="FFFFFF"/>
              <w:spacing w:line="360" w:lineRule="auto"/>
              <w:ind w:firstLine="562"/>
              <w:rPr>
                <w:rFonts w:ascii="仿宋" w:hAnsi="仿宋" w:eastAsia="仿宋"/>
                <w:color w:val="auto"/>
                <w:szCs w:val="21"/>
              </w:rPr>
            </w:pPr>
            <w:r>
              <w:rPr>
                <w:rFonts w:hint="eastAsia" w:ascii="仿宋" w:hAnsi="仿宋" w:eastAsia="仿宋"/>
                <w:color w:val="auto"/>
                <w:szCs w:val="21"/>
              </w:rPr>
              <w:t>▲五、其他要求：</w:t>
            </w:r>
          </w:p>
          <w:p w14:paraId="1FCDE8A2">
            <w:pPr>
              <w:widowControl/>
              <w:shd w:val="clear" w:color="auto" w:fill="FFFFFF"/>
              <w:spacing w:line="360" w:lineRule="auto"/>
              <w:ind w:firstLine="562"/>
              <w:rPr>
                <w:rFonts w:ascii="仿宋" w:hAnsi="仿宋" w:eastAsia="仿宋"/>
                <w:color w:val="auto"/>
                <w:szCs w:val="21"/>
              </w:rPr>
            </w:pPr>
            <w:r>
              <w:rPr>
                <w:rFonts w:hint="eastAsia" w:ascii="仿宋" w:hAnsi="仿宋" w:eastAsia="仿宋"/>
                <w:color w:val="auto"/>
                <w:szCs w:val="21"/>
              </w:rPr>
              <w:t>1.报价形式：投标报价不得高于最高限价，且只能有一个有效报价。本项目采用二次报价方式，竞标人的最终报价如有变动，竞标人须提前做好相关准备并按时递交最终报价文件，否则报价无效。</w:t>
            </w:r>
          </w:p>
          <w:p w14:paraId="1813923F">
            <w:pPr>
              <w:widowControl/>
              <w:shd w:val="clear" w:color="auto" w:fill="FFFFFF"/>
              <w:spacing w:line="360" w:lineRule="auto"/>
              <w:ind w:firstLine="562"/>
              <w:rPr>
                <w:rFonts w:ascii="仿宋" w:hAnsi="仿宋" w:eastAsia="仿宋"/>
                <w:color w:val="auto"/>
                <w:szCs w:val="21"/>
              </w:rPr>
            </w:pPr>
            <w:r>
              <w:rPr>
                <w:rFonts w:hint="eastAsia" w:ascii="仿宋" w:hAnsi="仿宋" w:eastAsia="仿宋"/>
                <w:color w:val="auto"/>
                <w:szCs w:val="21"/>
              </w:rPr>
              <w:t>2.其他要求按合同要求执行。</w:t>
            </w:r>
          </w:p>
          <w:p w14:paraId="4D9FEEDB">
            <w:pPr>
              <w:spacing w:line="360" w:lineRule="auto"/>
              <w:ind w:firstLine="562"/>
              <w:rPr>
                <w:rFonts w:ascii="仿宋" w:hAnsi="仿宋" w:eastAsia="仿宋"/>
                <w:color w:val="auto"/>
                <w:szCs w:val="21"/>
              </w:rPr>
            </w:pPr>
            <w:r>
              <w:rPr>
                <w:rFonts w:hint="eastAsia" w:ascii="仿宋" w:hAnsi="仿宋" w:eastAsia="仿宋"/>
                <w:color w:val="auto"/>
                <w:szCs w:val="21"/>
              </w:rPr>
              <w:t>3、本项目报价包含完成本项目所有服务所需的一切费用；本项目至验收合格，采购人不另支付任何费用。</w:t>
            </w:r>
          </w:p>
          <w:p w14:paraId="794362FF">
            <w:pPr>
              <w:spacing w:line="360" w:lineRule="auto"/>
              <w:ind w:firstLine="562"/>
              <w:rPr>
                <w:rFonts w:ascii="仿宋" w:hAnsi="仿宋" w:eastAsia="仿宋"/>
                <w:color w:val="auto"/>
                <w:szCs w:val="21"/>
              </w:rPr>
            </w:pPr>
            <w:r>
              <w:rPr>
                <w:rFonts w:hint="eastAsia" w:ascii="仿宋" w:hAnsi="仿宋" w:eastAsia="仿宋"/>
                <w:color w:val="auto"/>
                <w:szCs w:val="21"/>
              </w:rPr>
              <w:t>▲六、付款方式：</w:t>
            </w:r>
          </w:p>
          <w:p w14:paraId="74A7F300">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本项目无预付款,最终以实际审批为准。合同内进度款支付限额为已完成工程量的80%，工程变更部分进度款支付限额为已完成工程量的60%，承包人需提交进度付款申请单一式四份至发包人，经城区审批后，最终支付以江南区财政局同意支付为准；工程完工验收达到质量要求，且结算经江南区财政部门审定后，工程款支付至结算总价的97%（含已支付的）；发包人按工程价款结算总额的3%预留工程质量保修金，待工程质量保修期满后返还（无息）。同时根据《保障农民工工资支付条例》（中华人民共和国国务院令第724号），做好保障农民工工资支付。</w:t>
            </w:r>
          </w:p>
          <w:p w14:paraId="22160F96">
            <w:pPr>
              <w:spacing w:line="360" w:lineRule="auto"/>
              <w:ind w:firstLine="562"/>
              <w:rPr>
                <w:rFonts w:ascii="仿宋" w:hAnsi="仿宋" w:eastAsia="仿宋"/>
                <w:color w:val="auto"/>
                <w:szCs w:val="21"/>
              </w:rPr>
            </w:pPr>
            <w:r>
              <w:rPr>
                <w:rFonts w:hint="eastAsia" w:ascii="仿宋" w:hAnsi="仿宋" w:eastAsia="仿宋"/>
                <w:color w:val="auto"/>
                <w:szCs w:val="21"/>
              </w:rPr>
              <w:t>▲七、工程质量保修期：</w:t>
            </w:r>
          </w:p>
          <w:p w14:paraId="1E247401">
            <w:pPr>
              <w:spacing w:line="360" w:lineRule="auto"/>
              <w:ind w:firstLine="420" w:firstLineChars="200"/>
              <w:rPr>
                <w:rFonts w:ascii="仿宋" w:hAnsi="仿宋" w:eastAsia="仿宋"/>
                <w:color w:val="auto"/>
                <w:szCs w:val="21"/>
              </w:rPr>
            </w:pPr>
            <w:r>
              <w:rPr>
                <w:rFonts w:ascii="仿宋" w:hAnsi="仿宋" w:eastAsia="仿宋"/>
                <w:color w:val="auto"/>
                <w:szCs w:val="21"/>
              </w:rPr>
              <w:t>工程质量保修期：双方约定本项目的质量保修期为保修期的起算日至通过竣工验收后一年。</w:t>
            </w:r>
          </w:p>
        </w:tc>
      </w:tr>
    </w:tbl>
    <w:p w14:paraId="23B4634D">
      <w:pPr>
        <w:pStyle w:val="10"/>
        <w:spacing w:line="360" w:lineRule="exact"/>
        <w:ind w:firstLine="420" w:firstLineChars="200"/>
        <w:rPr>
          <w:rFonts w:ascii="仿宋" w:hAnsi="仿宋" w:eastAsia="仿宋" w:cs="宋体"/>
          <w:color w:val="auto"/>
          <w:szCs w:val="21"/>
        </w:rPr>
      </w:pPr>
    </w:p>
    <w:p w14:paraId="51B621E8">
      <w:pPr>
        <w:widowControl/>
        <w:spacing w:line="360" w:lineRule="exact"/>
        <w:ind w:firstLine="560"/>
        <w:jc w:val="left"/>
        <w:rPr>
          <w:rFonts w:ascii="仿宋" w:hAnsi="仿宋" w:eastAsia="仿宋" w:cs="宋体"/>
          <w:b/>
          <w:bCs/>
          <w:color w:val="auto"/>
          <w:szCs w:val="21"/>
        </w:rPr>
        <w:sectPr>
          <w:pgSz w:w="11910" w:h="16840"/>
          <w:pgMar w:top="1304" w:right="1304" w:bottom="1191" w:left="1304" w:header="720" w:footer="720" w:gutter="0"/>
          <w:cols w:space="720" w:num="1"/>
        </w:sectPr>
      </w:pPr>
    </w:p>
    <w:p w14:paraId="4A88112F">
      <w:pPr>
        <w:pStyle w:val="16"/>
        <w:ind w:firstLine="643"/>
        <w:jc w:val="left"/>
        <w:rPr>
          <w:rFonts w:ascii="仿宋" w:hAnsi="仿宋" w:eastAsia="仿宋" w:cs="宋体"/>
          <w:color w:val="auto"/>
          <w:sz w:val="32"/>
          <w:szCs w:val="32"/>
        </w:rPr>
      </w:pPr>
      <w:r>
        <w:rPr>
          <w:rFonts w:hint="eastAsia" w:ascii="仿宋" w:hAnsi="仿宋" w:eastAsia="仿宋" w:cs="宋体"/>
          <w:color w:val="auto"/>
          <w:sz w:val="32"/>
          <w:szCs w:val="32"/>
        </w:rPr>
        <w:t>附件1：</w:t>
      </w:r>
    </w:p>
    <w:p w14:paraId="5B4F71E0">
      <w:pPr>
        <w:spacing w:line="528" w:lineRule="exact"/>
        <w:ind w:firstLine="803"/>
        <w:jc w:val="center"/>
        <w:rPr>
          <w:rFonts w:ascii="仿宋" w:hAnsi="仿宋" w:eastAsia="仿宋" w:cs="宋体"/>
          <w:color w:val="auto"/>
          <w:sz w:val="40"/>
          <w:szCs w:val="40"/>
        </w:rPr>
      </w:pPr>
      <w:r>
        <w:rPr>
          <w:rFonts w:hint="eastAsia" w:ascii="仿宋" w:hAnsi="仿宋" w:eastAsia="仿宋" w:cs="宋体"/>
          <w:color w:val="auto"/>
          <w:sz w:val="40"/>
          <w:szCs w:val="40"/>
        </w:rPr>
        <w:t>中小微企业划型标准</w:t>
      </w:r>
    </w:p>
    <w:tbl>
      <w:tblPr>
        <w:tblStyle w:val="26"/>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7D3905D1">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4B24D5AE">
            <w:pPr>
              <w:rPr>
                <w:rFonts w:ascii="仿宋" w:hAnsi="仿宋" w:eastAsia="仿宋"/>
                <w:color w:val="auto"/>
              </w:rPr>
            </w:pPr>
            <w:r>
              <w:rPr>
                <w:rFonts w:hint="eastAsia" w:ascii="仿宋" w:hAnsi="仿宋" w:eastAsia="仿宋"/>
                <w:color w:val="auto"/>
              </w:rPr>
              <w:t>行业名称</w:t>
            </w:r>
          </w:p>
        </w:tc>
        <w:tc>
          <w:tcPr>
            <w:tcW w:w="1985" w:type="dxa"/>
            <w:tcBorders>
              <w:top w:val="single" w:color="auto" w:sz="4" w:space="0"/>
              <w:left w:val="nil"/>
              <w:bottom w:val="single" w:color="auto" w:sz="4" w:space="0"/>
              <w:right w:val="single" w:color="auto" w:sz="4" w:space="0"/>
            </w:tcBorders>
            <w:vAlign w:val="center"/>
          </w:tcPr>
          <w:p w14:paraId="480BB6B0">
            <w:pPr>
              <w:rPr>
                <w:rFonts w:ascii="仿宋" w:hAnsi="仿宋" w:eastAsia="仿宋"/>
                <w:color w:val="auto"/>
              </w:rPr>
            </w:pPr>
            <w:r>
              <w:rPr>
                <w:rFonts w:hint="eastAsia" w:ascii="仿宋" w:hAnsi="仿宋" w:eastAsia="仿宋"/>
                <w:color w:val="auto"/>
              </w:rPr>
              <w:t>指标名称</w:t>
            </w:r>
          </w:p>
        </w:tc>
        <w:tc>
          <w:tcPr>
            <w:tcW w:w="851" w:type="dxa"/>
            <w:tcBorders>
              <w:top w:val="single" w:color="auto" w:sz="4" w:space="0"/>
              <w:left w:val="nil"/>
              <w:bottom w:val="single" w:color="auto" w:sz="4" w:space="0"/>
              <w:right w:val="single" w:color="auto" w:sz="4" w:space="0"/>
            </w:tcBorders>
            <w:vAlign w:val="center"/>
          </w:tcPr>
          <w:p w14:paraId="1AAB5EF4">
            <w:pPr>
              <w:rPr>
                <w:rFonts w:ascii="仿宋" w:hAnsi="仿宋" w:eastAsia="仿宋"/>
                <w:color w:val="auto"/>
              </w:rPr>
            </w:pPr>
            <w:r>
              <w:rPr>
                <w:rFonts w:hint="eastAsia" w:ascii="仿宋" w:hAnsi="仿宋" w:eastAsia="仿宋"/>
                <w:color w:val="auto"/>
              </w:rPr>
              <w:t>计量单位</w:t>
            </w:r>
          </w:p>
        </w:tc>
        <w:tc>
          <w:tcPr>
            <w:tcW w:w="1843" w:type="dxa"/>
            <w:tcBorders>
              <w:top w:val="single" w:color="auto" w:sz="4" w:space="0"/>
              <w:left w:val="nil"/>
              <w:bottom w:val="single" w:color="auto" w:sz="4" w:space="0"/>
              <w:right w:val="single" w:color="auto" w:sz="4" w:space="0"/>
            </w:tcBorders>
            <w:vAlign w:val="center"/>
          </w:tcPr>
          <w:p w14:paraId="7FFA4187">
            <w:pPr>
              <w:rPr>
                <w:rFonts w:ascii="仿宋" w:hAnsi="仿宋" w:eastAsia="仿宋"/>
                <w:color w:val="auto"/>
              </w:rPr>
            </w:pPr>
            <w:r>
              <w:rPr>
                <w:rFonts w:hint="eastAsia" w:ascii="仿宋" w:hAnsi="仿宋" w:eastAsia="仿宋"/>
                <w:color w:val="auto"/>
              </w:rPr>
              <w:t>中型</w:t>
            </w:r>
          </w:p>
        </w:tc>
        <w:tc>
          <w:tcPr>
            <w:tcW w:w="1702" w:type="dxa"/>
            <w:tcBorders>
              <w:top w:val="single" w:color="auto" w:sz="4" w:space="0"/>
              <w:left w:val="nil"/>
              <w:bottom w:val="single" w:color="auto" w:sz="4" w:space="0"/>
              <w:right w:val="single" w:color="auto" w:sz="4" w:space="0"/>
            </w:tcBorders>
            <w:vAlign w:val="center"/>
          </w:tcPr>
          <w:p w14:paraId="2686D7E8">
            <w:pPr>
              <w:rPr>
                <w:rFonts w:ascii="仿宋" w:hAnsi="仿宋" w:eastAsia="仿宋"/>
                <w:color w:val="auto"/>
              </w:rPr>
            </w:pPr>
            <w:r>
              <w:rPr>
                <w:rFonts w:hint="eastAsia" w:ascii="仿宋" w:hAnsi="仿宋" w:eastAsia="仿宋"/>
                <w:color w:val="auto"/>
              </w:rPr>
              <w:t>小型</w:t>
            </w:r>
          </w:p>
        </w:tc>
        <w:tc>
          <w:tcPr>
            <w:tcW w:w="1134" w:type="dxa"/>
            <w:tcBorders>
              <w:top w:val="single" w:color="auto" w:sz="4" w:space="0"/>
              <w:left w:val="nil"/>
              <w:bottom w:val="single" w:color="auto" w:sz="4" w:space="0"/>
              <w:right w:val="single" w:color="auto" w:sz="4" w:space="0"/>
            </w:tcBorders>
            <w:vAlign w:val="center"/>
          </w:tcPr>
          <w:p w14:paraId="15DC4E21">
            <w:pPr>
              <w:rPr>
                <w:rFonts w:ascii="仿宋" w:hAnsi="仿宋" w:eastAsia="仿宋"/>
                <w:color w:val="auto"/>
              </w:rPr>
            </w:pPr>
            <w:r>
              <w:rPr>
                <w:rFonts w:hint="eastAsia" w:ascii="仿宋" w:hAnsi="仿宋" w:eastAsia="仿宋"/>
                <w:color w:val="auto"/>
              </w:rPr>
              <w:t>微型</w:t>
            </w:r>
          </w:p>
        </w:tc>
      </w:tr>
      <w:tr w14:paraId="5F9FA97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CC25FAC">
            <w:pPr>
              <w:rPr>
                <w:rFonts w:ascii="仿宋" w:hAnsi="仿宋" w:eastAsia="仿宋"/>
                <w:color w:val="auto"/>
              </w:rPr>
            </w:pPr>
            <w:r>
              <w:rPr>
                <w:rFonts w:hint="eastAsia" w:ascii="仿宋" w:hAnsi="仿宋" w:eastAsia="仿宋"/>
                <w:color w:val="auto"/>
              </w:rPr>
              <w:t>农、林、牧、渔</w:t>
            </w:r>
          </w:p>
        </w:tc>
        <w:tc>
          <w:tcPr>
            <w:tcW w:w="1985" w:type="dxa"/>
            <w:tcBorders>
              <w:top w:val="nil"/>
              <w:left w:val="nil"/>
              <w:bottom w:val="single" w:color="auto" w:sz="4" w:space="0"/>
              <w:right w:val="single" w:color="auto" w:sz="4" w:space="0"/>
            </w:tcBorders>
            <w:vAlign w:val="center"/>
          </w:tcPr>
          <w:p w14:paraId="745D248A">
            <w:pPr>
              <w:rPr>
                <w:rFonts w:ascii="仿宋" w:hAnsi="仿宋" w:eastAsia="仿宋"/>
                <w:color w:val="auto"/>
              </w:rPr>
            </w:pPr>
            <w:r>
              <w:rPr>
                <w:rFonts w:hint="eastAsia" w:ascii="仿宋" w:hAnsi="仿宋" w:eastAsia="仿宋"/>
                <w:color w:val="auto"/>
              </w:rPr>
              <w:t>营业收入（Y）</w:t>
            </w:r>
          </w:p>
        </w:tc>
        <w:tc>
          <w:tcPr>
            <w:tcW w:w="851" w:type="dxa"/>
            <w:tcBorders>
              <w:top w:val="nil"/>
              <w:left w:val="nil"/>
              <w:bottom w:val="single" w:color="auto" w:sz="4" w:space="0"/>
              <w:right w:val="single" w:color="auto" w:sz="4" w:space="0"/>
            </w:tcBorders>
            <w:vAlign w:val="center"/>
          </w:tcPr>
          <w:p w14:paraId="07356C67">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179BC17A">
            <w:pPr>
              <w:rPr>
                <w:rFonts w:ascii="仿宋" w:hAnsi="仿宋" w:eastAsia="仿宋"/>
                <w:color w:val="auto"/>
              </w:rPr>
            </w:pPr>
            <w:r>
              <w:rPr>
                <w:rFonts w:hint="eastAsia" w:ascii="仿宋" w:hAnsi="仿宋" w:eastAsia="仿宋"/>
                <w:color w:val="auto"/>
              </w:rPr>
              <w:t>500≤Y＜20000</w:t>
            </w:r>
          </w:p>
        </w:tc>
        <w:tc>
          <w:tcPr>
            <w:tcW w:w="1702" w:type="dxa"/>
            <w:tcBorders>
              <w:top w:val="nil"/>
              <w:left w:val="nil"/>
              <w:bottom w:val="single" w:color="auto" w:sz="4" w:space="0"/>
              <w:right w:val="single" w:color="auto" w:sz="4" w:space="0"/>
            </w:tcBorders>
            <w:vAlign w:val="center"/>
          </w:tcPr>
          <w:p w14:paraId="4B6D1B17">
            <w:pPr>
              <w:rPr>
                <w:rFonts w:ascii="仿宋" w:hAnsi="仿宋" w:eastAsia="仿宋"/>
                <w:color w:val="auto"/>
              </w:rPr>
            </w:pPr>
            <w:r>
              <w:rPr>
                <w:rFonts w:hint="eastAsia" w:ascii="仿宋" w:hAnsi="仿宋" w:eastAsia="仿宋"/>
                <w:color w:val="auto"/>
              </w:rPr>
              <w:t>50≤Y＜500</w:t>
            </w:r>
          </w:p>
        </w:tc>
        <w:tc>
          <w:tcPr>
            <w:tcW w:w="1134" w:type="dxa"/>
            <w:tcBorders>
              <w:top w:val="nil"/>
              <w:left w:val="nil"/>
              <w:bottom w:val="single" w:color="auto" w:sz="4" w:space="0"/>
              <w:right w:val="single" w:color="auto" w:sz="4" w:space="0"/>
            </w:tcBorders>
            <w:vAlign w:val="center"/>
          </w:tcPr>
          <w:p w14:paraId="5788662E">
            <w:pPr>
              <w:rPr>
                <w:rFonts w:ascii="仿宋" w:hAnsi="仿宋" w:eastAsia="仿宋"/>
                <w:color w:val="auto"/>
              </w:rPr>
            </w:pPr>
            <w:r>
              <w:rPr>
                <w:rFonts w:hint="eastAsia" w:ascii="仿宋" w:hAnsi="仿宋" w:eastAsia="仿宋"/>
                <w:color w:val="auto"/>
              </w:rPr>
              <w:t>Y＜50</w:t>
            </w:r>
          </w:p>
        </w:tc>
      </w:tr>
      <w:tr w14:paraId="7026922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86ECFBD">
            <w:pPr>
              <w:rPr>
                <w:rFonts w:ascii="仿宋" w:hAnsi="仿宋" w:eastAsia="仿宋"/>
                <w:color w:val="auto"/>
              </w:rPr>
            </w:pPr>
            <w:r>
              <w:rPr>
                <w:rFonts w:hint="eastAsia" w:ascii="仿宋" w:hAnsi="仿宋" w:eastAsia="仿宋"/>
                <w:color w:val="auto"/>
              </w:rPr>
              <w:t>工业</w:t>
            </w:r>
          </w:p>
        </w:tc>
        <w:tc>
          <w:tcPr>
            <w:tcW w:w="1985" w:type="dxa"/>
            <w:tcBorders>
              <w:top w:val="nil"/>
              <w:left w:val="nil"/>
              <w:bottom w:val="single" w:color="auto" w:sz="4" w:space="0"/>
              <w:right w:val="single" w:color="auto" w:sz="4" w:space="0"/>
            </w:tcBorders>
            <w:vAlign w:val="center"/>
          </w:tcPr>
          <w:p w14:paraId="00A8BD68">
            <w:pPr>
              <w:rPr>
                <w:rFonts w:ascii="仿宋" w:hAnsi="仿宋" w:eastAsia="仿宋"/>
                <w:color w:val="auto"/>
              </w:rPr>
            </w:pPr>
            <w:r>
              <w:rPr>
                <w:rFonts w:hint="eastAsia" w:ascii="仿宋" w:hAnsi="仿宋" w:eastAsia="仿宋"/>
                <w:color w:val="auto"/>
              </w:rPr>
              <w:t>从业人员（X）</w:t>
            </w:r>
          </w:p>
        </w:tc>
        <w:tc>
          <w:tcPr>
            <w:tcW w:w="851" w:type="dxa"/>
            <w:tcBorders>
              <w:top w:val="nil"/>
              <w:left w:val="nil"/>
              <w:bottom w:val="single" w:color="auto" w:sz="4" w:space="0"/>
              <w:right w:val="single" w:color="auto" w:sz="4" w:space="0"/>
            </w:tcBorders>
            <w:vAlign w:val="center"/>
          </w:tcPr>
          <w:p w14:paraId="15D54F54">
            <w:pPr>
              <w:rPr>
                <w:rFonts w:ascii="仿宋" w:hAnsi="仿宋" w:eastAsia="仿宋"/>
                <w:color w:val="auto"/>
              </w:rPr>
            </w:pPr>
            <w:r>
              <w:rPr>
                <w:rFonts w:hint="eastAsia" w:ascii="仿宋" w:hAnsi="仿宋" w:eastAsia="仿宋"/>
                <w:color w:val="auto"/>
              </w:rPr>
              <w:t>人</w:t>
            </w:r>
          </w:p>
        </w:tc>
        <w:tc>
          <w:tcPr>
            <w:tcW w:w="1843" w:type="dxa"/>
            <w:tcBorders>
              <w:top w:val="nil"/>
              <w:left w:val="nil"/>
              <w:bottom w:val="single" w:color="auto" w:sz="4" w:space="0"/>
              <w:right w:val="single" w:color="auto" w:sz="4" w:space="0"/>
            </w:tcBorders>
            <w:vAlign w:val="center"/>
          </w:tcPr>
          <w:p w14:paraId="1E094974">
            <w:pPr>
              <w:rPr>
                <w:rFonts w:ascii="仿宋" w:hAnsi="仿宋" w:eastAsia="仿宋"/>
                <w:color w:val="auto"/>
              </w:rPr>
            </w:pPr>
            <w:r>
              <w:rPr>
                <w:rFonts w:hint="eastAsia" w:ascii="仿宋" w:hAnsi="仿宋" w:eastAsia="仿宋"/>
                <w:color w:val="auto"/>
              </w:rPr>
              <w:t>300≤X＜1000</w:t>
            </w:r>
          </w:p>
        </w:tc>
        <w:tc>
          <w:tcPr>
            <w:tcW w:w="1702" w:type="dxa"/>
            <w:tcBorders>
              <w:top w:val="nil"/>
              <w:left w:val="nil"/>
              <w:bottom w:val="single" w:color="auto" w:sz="4" w:space="0"/>
              <w:right w:val="single" w:color="auto" w:sz="4" w:space="0"/>
            </w:tcBorders>
            <w:vAlign w:val="center"/>
          </w:tcPr>
          <w:p w14:paraId="25E39763">
            <w:pPr>
              <w:rPr>
                <w:rFonts w:ascii="仿宋" w:hAnsi="仿宋" w:eastAsia="仿宋"/>
                <w:color w:val="auto"/>
              </w:rPr>
            </w:pPr>
            <w:r>
              <w:rPr>
                <w:rFonts w:hint="eastAsia" w:ascii="仿宋" w:hAnsi="仿宋" w:eastAsia="仿宋"/>
                <w:color w:val="auto"/>
              </w:rPr>
              <w:t>20≤X＜300</w:t>
            </w:r>
          </w:p>
        </w:tc>
        <w:tc>
          <w:tcPr>
            <w:tcW w:w="1134" w:type="dxa"/>
            <w:tcBorders>
              <w:top w:val="nil"/>
              <w:left w:val="nil"/>
              <w:bottom w:val="single" w:color="auto" w:sz="4" w:space="0"/>
              <w:right w:val="single" w:color="auto" w:sz="4" w:space="0"/>
            </w:tcBorders>
            <w:vAlign w:val="center"/>
          </w:tcPr>
          <w:p w14:paraId="000C21B2">
            <w:pPr>
              <w:rPr>
                <w:rFonts w:ascii="仿宋" w:hAnsi="仿宋" w:eastAsia="仿宋"/>
                <w:color w:val="auto"/>
              </w:rPr>
            </w:pPr>
            <w:r>
              <w:rPr>
                <w:rFonts w:hint="eastAsia" w:ascii="仿宋" w:hAnsi="仿宋" w:eastAsia="仿宋"/>
                <w:color w:val="auto"/>
              </w:rPr>
              <w:t>X＜20</w:t>
            </w:r>
          </w:p>
        </w:tc>
      </w:tr>
      <w:tr w14:paraId="2BCC0B3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C6B5EEE">
            <w:pPr>
              <w:rPr>
                <w:rFonts w:ascii="仿宋" w:hAnsi="仿宋" w:eastAsia="仿宋"/>
                <w:color w:val="auto"/>
              </w:rPr>
            </w:pPr>
          </w:p>
        </w:tc>
        <w:tc>
          <w:tcPr>
            <w:tcW w:w="1985" w:type="dxa"/>
            <w:tcBorders>
              <w:top w:val="nil"/>
              <w:left w:val="nil"/>
              <w:bottom w:val="single" w:color="auto" w:sz="4" w:space="0"/>
              <w:right w:val="single" w:color="auto" w:sz="4" w:space="0"/>
            </w:tcBorders>
            <w:vAlign w:val="center"/>
          </w:tcPr>
          <w:p w14:paraId="4368DF99">
            <w:pPr>
              <w:rPr>
                <w:rFonts w:ascii="仿宋" w:hAnsi="仿宋" w:eastAsia="仿宋"/>
                <w:color w:val="auto"/>
              </w:rPr>
            </w:pPr>
            <w:r>
              <w:rPr>
                <w:rFonts w:hint="eastAsia" w:ascii="仿宋" w:hAnsi="仿宋" w:eastAsia="仿宋"/>
                <w:color w:val="auto"/>
              </w:rPr>
              <w:t>营业收入（Y）</w:t>
            </w:r>
          </w:p>
        </w:tc>
        <w:tc>
          <w:tcPr>
            <w:tcW w:w="851" w:type="dxa"/>
            <w:tcBorders>
              <w:top w:val="nil"/>
              <w:left w:val="nil"/>
              <w:bottom w:val="single" w:color="auto" w:sz="4" w:space="0"/>
              <w:right w:val="single" w:color="auto" w:sz="4" w:space="0"/>
            </w:tcBorders>
            <w:vAlign w:val="center"/>
          </w:tcPr>
          <w:p w14:paraId="56ACDA6C">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68E116E8">
            <w:pPr>
              <w:rPr>
                <w:rFonts w:ascii="仿宋" w:hAnsi="仿宋" w:eastAsia="仿宋"/>
                <w:color w:val="auto"/>
              </w:rPr>
            </w:pPr>
            <w:r>
              <w:rPr>
                <w:rFonts w:hint="eastAsia" w:ascii="仿宋" w:hAnsi="仿宋" w:eastAsia="仿宋"/>
                <w:color w:val="auto"/>
              </w:rPr>
              <w:t>2000≤Y＜40000</w:t>
            </w:r>
          </w:p>
        </w:tc>
        <w:tc>
          <w:tcPr>
            <w:tcW w:w="1702" w:type="dxa"/>
            <w:tcBorders>
              <w:top w:val="nil"/>
              <w:left w:val="nil"/>
              <w:bottom w:val="single" w:color="auto" w:sz="4" w:space="0"/>
              <w:right w:val="single" w:color="auto" w:sz="4" w:space="0"/>
            </w:tcBorders>
            <w:vAlign w:val="center"/>
          </w:tcPr>
          <w:p w14:paraId="2C67A82B">
            <w:pPr>
              <w:rPr>
                <w:rFonts w:ascii="仿宋" w:hAnsi="仿宋" w:eastAsia="仿宋"/>
                <w:color w:val="auto"/>
              </w:rPr>
            </w:pPr>
            <w:r>
              <w:rPr>
                <w:rFonts w:hint="eastAsia" w:ascii="仿宋" w:hAnsi="仿宋" w:eastAsia="仿宋"/>
                <w:color w:val="auto"/>
              </w:rPr>
              <w:t>300≤Y＜2000</w:t>
            </w:r>
          </w:p>
        </w:tc>
        <w:tc>
          <w:tcPr>
            <w:tcW w:w="1134" w:type="dxa"/>
            <w:tcBorders>
              <w:top w:val="nil"/>
              <w:left w:val="nil"/>
              <w:bottom w:val="single" w:color="auto" w:sz="4" w:space="0"/>
              <w:right w:val="single" w:color="auto" w:sz="4" w:space="0"/>
            </w:tcBorders>
            <w:vAlign w:val="center"/>
          </w:tcPr>
          <w:p w14:paraId="298E6A86">
            <w:pPr>
              <w:rPr>
                <w:rFonts w:ascii="仿宋" w:hAnsi="仿宋" w:eastAsia="仿宋"/>
                <w:color w:val="auto"/>
              </w:rPr>
            </w:pPr>
            <w:r>
              <w:rPr>
                <w:rFonts w:hint="eastAsia" w:ascii="仿宋" w:hAnsi="仿宋" w:eastAsia="仿宋"/>
                <w:color w:val="auto"/>
              </w:rPr>
              <w:t>Y＜300</w:t>
            </w:r>
          </w:p>
        </w:tc>
      </w:tr>
      <w:tr w14:paraId="4D1777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4EFB05">
            <w:pPr>
              <w:rPr>
                <w:rFonts w:ascii="仿宋" w:hAnsi="仿宋" w:eastAsia="仿宋"/>
                <w:color w:val="auto"/>
              </w:rPr>
            </w:pPr>
            <w:r>
              <w:rPr>
                <w:rFonts w:hint="eastAsia" w:ascii="仿宋" w:hAnsi="仿宋" w:eastAsia="仿宋"/>
                <w:color w:val="auto"/>
              </w:rPr>
              <w:t>建筑业</w:t>
            </w:r>
          </w:p>
        </w:tc>
        <w:tc>
          <w:tcPr>
            <w:tcW w:w="1985" w:type="dxa"/>
            <w:tcBorders>
              <w:top w:val="nil"/>
              <w:left w:val="nil"/>
              <w:bottom w:val="single" w:color="auto" w:sz="4" w:space="0"/>
              <w:right w:val="single" w:color="auto" w:sz="4" w:space="0"/>
            </w:tcBorders>
            <w:vAlign w:val="center"/>
          </w:tcPr>
          <w:p w14:paraId="4847CC28">
            <w:pPr>
              <w:rPr>
                <w:rFonts w:ascii="仿宋" w:hAnsi="仿宋" w:eastAsia="仿宋"/>
                <w:color w:val="auto"/>
              </w:rPr>
            </w:pPr>
            <w:r>
              <w:rPr>
                <w:rFonts w:hint="eastAsia" w:ascii="仿宋" w:hAnsi="仿宋" w:eastAsia="仿宋"/>
                <w:color w:val="auto"/>
              </w:rPr>
              <w:t>营业收入（Y）</w:t>
            </w:r>
          </w:p>
        </w:tc>
        <w:tc>
          <w:tcPr>
            <w:tcW w:w="851" w:type="dxa"/>
            <w:tcBorders>
              <w:top w:val="nil"/>
              <w:left w:val="nil"/>
              <w:bottom w:val="single" w:color="auto" w:sz="4" w:space="0"/>
              <w:right w:val="single" w:color="auto" w:sz="4" w:space="0"/>
            </w:tcBorders>
            <w:vAlign w:val="center"/>
          </w:tcPr>
          <w:p w14:paraId="63652C12">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0393AE13">
            <w:pPr>
              <w:rPr>
                <w:rFonts w:ascii="仿宋" w:hAnsi="仿宋" w:eastAsia="仿宋"/>
                <w:color w:val="auto"/>
              </w:rPr>
            </w:pPr>
            <w:r>
              <w:rPr>
                <w:rFonts w:hint="eastAsia" w:ascii="仿宋" w:hAnsi="仿宋" w:eastAsia="仿宋"/>
                <w:color w:val="auto"/>
              </w:rPr>
              <w:t>6000≤Y＜80000</w:t>
            </w:r>
          </w:p>
        </w:tc>
        <w:tc>
          <w:tcPr>
            <w:tcW w:w="1702" w:type="dxa"/>
            <w:tcBorders>
              <w:top w:val="nil"/>
              <w:left w:val="nil"/>
              <w:bottom w:val="single" w:color="auto" w:sz="4" w:space="0"/>
              <w:right w:val="single" w:color="auto" w:sz="4" w:space="0"/>
            </w:tcBorders>
            <w:vAlign w:val="center"/>
          </w:tcPr>
          <w:p w14:paraId="651C5C88">
            <w:pPr>
              <w:rPr>
                <w:rFonts w:ascii="仿宋" w:hAnsi="仿宋" w:eastAsia="仿宋"/>
                <w:color w:val="auto"/>
              </w:rPr>
            </w:pPr>
            <w:r>
              <w:rPr>
                <w:rFonts w:hint="eastAsia" w:ascii="仿宋" w:hAnsi="仿宋" w:eastAsia="仿宋"/>
                <w:color w:val="auto"/>
              </w:rPr>
              <w:t>300≤Y＜6000</w:t>
            </w:r>
          </w:p>
        </w:tc>
        <w:tc>
          <w:tcPr>
            <w:tcW w:w="1134" w:type="dxa"/>
            <w:tcBorders>
              <w:top w:val="nil"/>
              <w:left w:val="nil"/>
              <w:bottom w:val="single" w:color="auto" w:sz="4" w:space="0"/>
              <w:right w:val="single" w:color="auto" w:sz="4" w:space="0"/>
            </w:tcBorders>
            <w:vAlign w:val="center"/>
          </w:tcPr>
          <w:p w14:paraId="08A08BE3">
            <w:pPr>
              <w:rPr>
                <w:rFonts w:ascii="仿宋" w:hAnsi="仿宋" w:eastAsia="仿宋"/>
                <w:color w:val="auto"/>
              </w:rPr>
            </w:pPr>
            <w:r>
              <w:rPr>
                <w:rFonts w:hint="eastAsia" w:ascii="仿宋" w:hAnsi="仿宋" w:eastAsia="仿宋"/>
                <w:color w:val="auto"/>
              </w:rPr>
              <w:t>Y＜300</w:t>
            </w:r>
          </w:p>
        </w:tc>
      </w:tr>
      <w:tr w14:paraId="6268908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20B7E1A">
            <w:pPr>
              <w:rPr>
                <w:rFonts w:ascii="仿宋" w:hAnsi="仿宋" w:eastAsia="仿宋"/>
                <w:color w:val="auto"/>
              </w:rPr>
            </w:pPr>
          </w:p>
        </w:tc>
        <w:tc>
          <w:tcPr>
            <w:tcW w:w="1985" w:type="dxa"/>
            <w:tcBorders>
              <w:top w:val="nil"/>
              <w:left w:val="nil"/>
              <w:bottom w:val="single" w:color="auto" w:sz="4" w:space="0"/>
              <w:right w:val="single" w:color="auto" w:sz="4" w:space="0"/>
            </w:tcBorders>
            <w:vAlign w:val="center"/>
          </w:tcPr>
          <w:p w14:paraId="26CB661F">
            <w:pPr>
              <w:rPr>
                <w:rFonts w:ascii="仿宋" w:hAnsi="仿宋" w:eastAsia="仿宋"/>
                <w:color w:val="auto"/>
              </w:rPr>
            </w:pPr>
            <w:r>
              <w:rPr>
                <w:rFonts w:hint="eastAsia" w:ascii="仿宋" w:hAnsi="仿宋" w:eastAsia="仿宋"/>
                <w:color w:val="auto"/>
              </w:rPr>
              <w:t>资产总额（Z）</w:t>
            </w:r>
          </w:p>
        </w:tc>
        <w:tc>
          <w:tcPr>
            <w:tcW w:w="851" w:type="dxa"/>
            <w:tcBorders>
              <w:top w:val="nil"/>
              <w:left w:val="nil"/>
              <w:bottom w:val="single" w:color="auto" w:sz="4" w:space="0"/>
              <w:right w:val="single" w:color="auto" w:sz="4" w:space="0"/>
            </w:tcBorders>
            <w:vAlign w:val="center"/>
          </w:tcPr>
          <w:p w14:paraId="0EF74D25">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4DF83624">
            <w:pPr>
              <w:rPr>
                <w:rFonts w:ascii="仿宋" w:hAnsi="仿宋" w:eastAsia="仿宋"/>
                <w:color w:val="auto"/>
              </w:rPr>
            </w:pPr>
            <w:r>
              <w:rPr>
                <w:rFonts w:hint="eastAsia" w:ascii="仿宋" w:hAnsi="仿宋" w:eastAsia="仿宋"/>
                <w:color w:val="auto"/>
              </w:rPr>
              <w:t>5000≤Z＜80000</w:t>
            </w:r>
          </w:p>
        </w:tc>
        <w:tc>
          <w:tcPr>
            <w:tcW w:w="1702" w:type="dxa"/>
            <w:tcBorders>
              <w:top w:val="nil"/>
              <w:left w:val="nil"/>
              <w:bottom w:val="single" w:color="auto" w:sz="4" w:space="0"/>
              <w:right w:val="single" w:color="auto" w:sz="4" w:space="0"/>
            </w:tcBorders>
            <w:vAlign w:val="center"/>
          </w:tcPr>
          <w:p w14:paraId="32FCB90D">
            <w:pPr>
              <w:rPr>
                <w:rFonts w:ascii="仿宋" w:hAnsi="仿宋" w:eastAsia="仿宋"/>
                <w:color w:val="auto"/>
              </w:rPr>
            </w:pPr>
            <w:r>
              <w:rPr>
                <w:rFonts w:hint="eastAsia" w:ascii="仿宋" w:hAnsi="仿宋" w:eastAsia="仿宋"/>
                <w:color w:val="auto"/>
              </w:rPr>
              <w:t>300≤Z＜5000</w:t>
            </w:r>
          </w:p>
        </w:tc>
        <w:tc>
          <w:tcPr>
            <w:tcW w:w="1134" w:type="dxa"/>
            <w:tcBorders>
              <w:top w:val="nil"/>
              <w:left w:val="nil"/>
              <w:bottom w:val="single" w:color="auto" w:sz="4" w:space="0"/>
              <w:right w:val="single" w:color="auto" w:sz="4" w:space="0"/>
            </w:tcBorders>
            <w:vAlign w:val="center"/>
          </w:tcPr>
          <w:p w14:paraId="42E91B50">
            <w:pPr>
              <w:rPr>
                <w:rFonts w:ascii="仿宋" w:hAnsi="仿宋" w:eastAsia="仿宋"/>
                <w:color w:val="auto"/>
              </w:rPr>
            </w:pPr>
            <w:r>
              <w:rPr>
                <w:rFonts w:hint="eastAsia" w:ascii="仿宋" w:hAnsi="仿宋" w:eastAsia="仿宋"/>
                <w:color w:val="auto"/>
              </w:rPr>
              <w:t>Z＜300</w:t>
            </w:r>
          </w:p>
        </w:tc>
      </w:tr>
      <w:tr w14:paraId="1DF3E1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4622B10">
            <w:pPr>
              <w:rPr>
                <w:rFonts w:ascii="仿宋" w:hAnsi="仿宋" w:eastAsia="仿宋"/>
                <w:color w:val="auto"/>
              </w:rPr>
            </w:pPr>
            <w:r>
              <w:rPr>
                <w:rFonts w:hint="eastAsia" w:ascii="仿宋" w:hAnsi="仿宋" w:eastAsia="仿宋"/>
                <w:color w:val="auto"/>
              </w:rPr>
              <w:t>批发业</w:t>
            </w:r>
          </w:p>
        </w:tc>
        <w:tc>
          <w:tcPr>
            <w:tcW w:w="1985" w:type="dxa"/>
            <w:tcBorders>
              <w:top w:val="nil"/>
              <w:left w:val="nil"/>
              <w:bottom w:val="single" w:color="auto" w:sz="4" w:space="0"/>
              <w:right w:val="single" w:color="auto" w:sz="4" w:space="0"/>
            </w:tcBorders>
            <w:vAlign w:val="center"/>
          </w:tcPr>
          <w:p w14:paraId="0E27D055">
            <w:pPr>
              <w:rPr>
                <w:rFonts w:ascii="仿宋" w:hAnsi="仿宋" w:eastAsia="仿宋"/>
                <w:color w:val="auto"/>
              </w:rPr>
            </w:pPr>
            <w:r>
              <w:rPr>
                <w:rFonts w:hint="eastAsia" w:ascii="仿宋" w:hAnsi="仿宋" w:eastAsia="仿宋"/>
                <w:color w:val="auto"/>
              </w:rPr>
              <w:t>从业人员（X）</w:t>
            </w:r>
          </w:p>
        </w:tc>
        <w:tc>
          <w:tcPr>
            <w:tcW w:w="851" w:type="dxa"/>
            <w:tcBorders>
              <w:top w:val="nil"/>
              <w:left w:val="nil"/>
              <w:bottom w:val="single" w:color="auto" w:sz="4" w:space="0"/>
              <w:right w:val="single" w:color="auto" w:sz="4" w:space="0"/>
            </w:tcBorders>
            <w:vAlign w:val="center"/>
          </w:tcPr>
          <w:p w14:paraId="6A243007">
            <w:pPr>
              <w:rPr>
                <w:rFonts w:ascii="仿宋" w:hAnsi="仿宋" w:eastAsia="仿宋"/>
                <w:color w:val="auto"/>
              </w:rPr>
            </w:pPr>
            <w:r>
              <w:rPr>
                <w:rFonts w:hint="eastAsia" w:ascii="仿宋" w:hAnsi="仿宋" w:eastAsia="仿宋"/>
                <w:color w:val="auto"/>
              </w:rPr>
              <w:t>人</w:t>
            </w:r>
          </w:p>
        </w:tc>
        <w:tc>
          <w:tcPr>
            <w:tcW w:w="1843" w:type="dxa"/>
            <w:tcBorders>
              <w:top w:val="nil"/>
              <w:left w:val="nil"/>
              <w:bottom w:val="single" w:color="auto" w:sz="4" w:space="0"/>
              <w:right w:val="single" w:color="auto" w:sz="4" w:space="0"/>
            </w:tcBorders>
            <w:vAlign w:val="center"/>
          </w:tcPr>
          <w:p w14:paraId="0D17409F">
            <w:pPr>
              <w:rPr>
                <w:rFonts w:ascii="仿宋" w:hAnsi="仿宋" w:eastAsia="仿宋"/>
                <w:color w:val="auto"/>
              </w:rPr>
            </w:pPr>
            <w:r>
              <w:rPr>
                <w:rFonts w:hint="eastAsia" w:ascii="仿宋" w:hAnsi="仿宋" w:eastAsia="仿宋"/>
                <w:color w:val="auto"/>
              </w:rPr>
              <w:t>20≤X＜200</w:t>
            </w:r>
          </w:p>
        </w:tc>
        <w:tc>
          <w:tcPr>
            <w:tcW w:w="1702" w:type="dxa"/>
            <w:tcBorders>
              <w:top w:val="nil"/>
              <w:left w:val="nil"/>
              <w:bottom w:val="single" w:color="auto" w:sz="4" w:space="0"/>
              <w:right w:val="single" w:color="auto" w:sz="4" w:space="0"/>
            </w:tcBorders>
            <w:vAlign w:val="center"/>
          </w:tcPr>
          <w:p w14:paraId="287A6782">
            <w:pPr>
              <w:rPr>
                <w:rFonts w:ascii="仿宋" w:hAnsi="仿宋" w:eastAsia="仿宋"/>
                <w:color w:val="auto"/>
              </w:rPr>
            </w:pPr>
            <w:r>
              <w:rPr>
                <w:rFonts w:hint="eastAsia" w:ascii="仿宋" w:hAnsi="仿宋" w:eastAsia="仿宋"/>
                <w:color w:val="auto"/>
              </w:rPr>
              <w:t>5≤X＜20</w:t>
            </w:r>
          </w:p>
        </w:tc>
        <w:tc>
          <w:tcPr>
            <w:tcW w:w="1134" w:type="dxa"/>
            <w:tcBorders>
              <w:top w:val="nil"/>
              <w:left w:val="nil"/>
              <w:bottom w:val="single" w:color="auto" w:sz="4" w:space="0"/>
              <w:right w:val="single" w:color="auto" w:sz="4" w:space="0"/>
            </w:tcBorders>
            <w:vAlign w:val="center"/>
          </w:tcPr>
          <w:p w14:paraId="6FB0DD12">
            <w:pPr>
              <w:rPr>
                <w:rFonts w:ascii="仿宋" w:hAnsi="仿宋" w:eastAsia="仿宋"/>
                <w:color w:val="auto"/>
              </w:rPr>
            </w:pPr>
            <w:r>
              <w:rPr>
                <w:rFonts w:hint="eastAsia" w:ascii="仿宋" w:hAnsi="仿宋" w:eastAsia="仿宋"/>
                <w:color w:val="auto"/>
              </w:rPr>
              <w:t>X＜5</w:t>
            </w:r>
          </w:p>
        </w:tc>
      </w:tr>
      <w:tr w14:paraId="2E7A75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5A952A5">
            <w:pPr>
              <w:rPr>
                <w:rFonts w:ascii="仿宋" w:hAnsi="仿宋" w:eastAsia="仿宋"/>
                <w:color w:val="auto"/>
              </w:rPr>
            </w:pPr>
          </w:p>
        </w:tc>
        <w:tc>
          <w:tcPr>
            <w:tcW w:w="1985" w:type="dxa"/>
            <w:tcBorders>
              <w:top w:val="nil"/>
              <w:left w:val="nil"/>
              <w:bottom w:val="single" w:color="auto" w:sz="4" w:space="0"/>
              <w:right w:val="single" w:color="auto" w:sz="4" w:space="0"/>
            </w:tcBorders>
            <w:vAlign w:val="center"/>
          </w:tcPr>
          <w:p w14:paraId="455395A9">
            <w:pPr>
              <w:rPr>
                <w:rFonts w:ascii="仿宋" w:hAnsi="仿宋" w:eastAsia="仿宋"/>
                <w:color w:val="auto"/>
              </w:rPr>
            </w:pPr>
            <w:r>
              <w:rPr>
                <w:rFonts w:hint="eastAsia" w:ascii="仿宋" w:hAnsi="仿宋" w:eastAsia="仿宋"/>
                <w:color w:val="auto"/>
              </w:rPr>
              <w:t>营业收入（Y）</w:t>
            </w:r>
          </w:p>
        </w:tc>
        <w:tc>
          <w:tcPr>
            <w:tcW w:w="851" w:type="dxa"/>
            <w:tcBorders>
              <w:top w:val="nil"/>
              <w:left w:val="nil"/>
              <w:bottom w:val="single" w:color="auto" w:sz="4" w:space="0"/>
              <w:right w:val="single" w:color="auto" w:sz="4" w:space="0"/>
            </w:tcBorders>
            <w:vAlign w:val="center"/>
          </w:tcPr>
          <w:p w14:paraId="22675B07">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1DD1663B">
            <w:pPr>
              <w:rPr>
                <w:rFonts w:ascii="仿宋" w:hAnsi="仿宋" w:eastAsia="仿宋"/>
                <w:color w:val="auto"/>
              </w:rPr>
            </w:pPr>
            <w:r>
              <w:rPr>
                <w:rFonts w:hint="eastAsia" w:ascii="仿宋" w:hAnsi="仿宋" w:eastAsia="仿宋"/>
                <w:color w:val="auto"/>
              </w:rPr>
              <w:t>5000≤Y＜40000</w:t>
            </w:r>
          </w:p>
        </w:tc>
        <w:tc>
          <w:tcPr>
            <w:tcW w:w="1702" w:type="dxa"/>
            <w:tcBorders>
              <w:top w:val="nil"/>
              <w:left w:val="nil"/>
              <w:bottom w:val="single" w:color="auto" w:sz="4" w:space="0"/>
              <w:right w:val="single" w:color="auto" w:sz="4" w:space="0"/>
            </w:tcBorders>
            <w:vAlign w:val="center"/>
          </w:tcPr>
          <w:p w14:paraId="264AAC4D">
            <w:pPr>
              <w:rPr>
                <w:rFonts w:ascii="仿宋" w:hAnsi="仿宋" w:eastAsia="仿宋"/>
                <w:color w:val="auto"/>
              </w:rPr>
            </w:pPr>
            <w:r>
              <w:rPr>
                <w:rFonts w:hint="eastAsia" w:ascii="仿宋" w:hAnsi="仿宋" w:eastAsia="仿宋"/>
                <w:color w:val="auto"/>
              </w:rPr>
              <w:t>1000≤Y＜5000</w:t>
            </w:r>
          </w:p>
        </w:tc>
        <w:tc>
          <w:tcPr>
            <w:tcW w:w="1134" w:type="dxa"/>
            <w:tcBorders>
              <w:top w:val="nil"/>
              <w:left w:val="nil"/>
              <w:bottom w:val="single" w:color="auto" w:sz="4" w:space="0"/>
              <w:right w:val="single" w:color="auto" w:sz="4" w:space="0"/>
            </w:tcBorders>
            <w:vAlign w:val="center"/>
          </w:tcPr>
          <w:p w14:paraId="6B9F5A86">
            <w:pPr>
              <w:rPr>
                <w:rFonts w:ascii="仿宋" w:hAnsi="仿宋" w:eastAsia="仿宋"/>
                <w:color w:val="auto"/>
              </w:rPr>
            </w:pPr>
            <w:r>
              <w:rPr>
                <w:rFonts w:hint="eastAsia" w:ascii="仿宋" w:hAnsi="仿宋" w:eastAsia="仿宋"/>
                <w:color w:val="auto"/>
              </w:rPr>
              <w:t>Y＜1000</w:t>
            </w:r>
          </w:p>
        </w:tc>
      </w:tr>
      <w:tr w14:paraId="37B8D7A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DE4B831">
            <w:pPr>
              <w:rPr>
                <w:rFonts w:ascii="仿宋" w:hAnsi="仿宋" w:eastAsia="仿宋"/>
                <w:color w:val="auto"/>
              </w:rPr>
            </w:pPr>
            <w:r>
              <w:rPr>
                <w:rFonts w:hint="eastAsia" w:ascii="仿宋" w:hAnsi="仿宋" w:eastAsia="仿宋"/>
                <w:color w:val="auto"/>
              </w:rPr>
              <w:t>零售业</w:t>
            </w:r>
          </w:p>
        </w:tc>
        <w:tc>
          <w:tcPr>
            <w:tcW w:w="1985" w:type="dxa"/>
            <w:tcBorders>
              <w:top w:val="nil"/>
              <w:left w:val="nil"/>
              <w:bottom w:val="single" w:color="auto" w:sz="4" w:space="0"/>
              <w:right w:val="single" w:color="auto" w:sz="4" w:space="0"/>
            </w:tcBorders>
            <w:vAlign w:val="center"/>
          </w:tcPr>
          <w:p w14:paraId="4B78A6FF">
            <w:pPr>
              <w:rPr>
                <w:rFonts w:ascii="仿宋" w:hAnsi="仿宋" w:eastAsia="仿宋"/>
                <w:color w:val="auto"/>
              </w:rPr>
            </w:pPr>
            <w:r>
              <w:rPr>
                <w:rFonts w:hint="eastAsia" w:ascii="仿宋" w:hAnsi="仿宋" w:eastAsia="仿宋"/>
                <w:color w:val="auto"/>
              </w:rPr>
              <w:t>从业人员（X）</w:t>
            </w:r>
          </w:p>
        </w:tc>
        <w:tc>
          <w:tcPr>
            <w:tcW w:w="851" w:type="dxa"/>
            <w:tcBorders>
              <w:top w:val="nil"/>
              <w:left w:val="nil"/>
              <w:bottom w:val="single" w:color="auto" w:sz="4" w:space="0"/>
              <w:right w:val="single" w:color="auto" w:sz="4" w:space="0"/>
            </w:tcBorders>
            <w:vAlign w:val="center"/>
          </w:tcPr>
          <w:p w14:paraId="2091CAB2">
            <w:pPr>
              <w:rPr>
                <w:rFonts w:ascii="仿宋" w:hAnsi="仿宋" w:eastAsia="仿宋"/>
                <w:color w:val="auto"/>
              </w:rPr>
            </w:pPr>
            <w:r>
              <w:rPr>
                <w:rFonts w:hint="eastAsia" w:ascii="仿宋" w:hAnsi="仿宋" w:eastAsia="仿宋"/>
                <w:color w:val="auto"/>
              </w:rPr>
              <w:t>人</w:t>
            </w:r>
          </w:p>
        </w:tc>
        <w:tc>
          <w:tcPr>
            <w:tcW w:w="1843" w:type="dxa"/>
            <w:tcBorders>
              <w:top w:val="nil"/>
              <w:left w:val="nil"/>
              <w:bottom w:val="single" w:color="auto" w:sz="4" w:space="0"/>
              <w:right w:val="single" w:color="auto" w:sz="4" w:space="0"/>
            </w:tcBorders>
            <w:vAlign w:val="center"/>
          </w:tcPr>
          <w:p w14:paraId="233EDAB8">
            <w:pPr>
              <w:rPr>
                <w:rFonts w:ascii="仿宋" w:hAnsi="仿宋" w:eastAsia="仿宋"/>
                <w:color w:val="auto"/>
              </w:rPr>
            </w:pPr>
            <w:r>
              <w:rPr>
                <w:rFonts w:hint="eastAsia" w:ascii="仿宋" w:hAnsi="仿宋" w:eastAsia="仿宋"/>
                <w:color w:val="auto"/>
              </w:rPr>
              <w:t>50≤X＜300</w:t>
            </w:r>
          </w:p>
        </w:tc>
        <w:tc>
          <w:tcPr>
            <w:tcW w:w="1702" w:type="dxa"/>
            <w:tcBorders>
              <w:top w:val="nil"/>
              <w:left w:val="nil"/>
              <w:bottom w:val="single" w:color="auto" w:sz="4" w:space="0"/>
              <w:right w:val="single" w:color="auto" w:sz="4" w:space="0"/>
            </w:tcBorders>
            <w:vAlign w:val="center"/>
          </w:tcPr>
          <w:p w14:paraId="09D87FC1">
            <w:pPr>
              <w:rPr>
                <w:rFonts w:ascii="仿宋" w:hAnsi="仿宋" w:eastAsia="仿宋"/>
                <w:color w:val="auto"/>
              </w:rPr>
            </w:pPr>
            <w:r>
              <w:rPr>
                <w:rFonts w:hint="eastAsia" w:ascii="仿宋" w:hAnsi="仿宋" w:eastAsia="仿宋"/>
                <w:color w:val="auto"/>
              </w:rPr>
              <w:t>10≤X＜50</w:t>
            </w:r>
          </w:p>
        </w:tc>
        <w:tc>
          <w:tcPr>
            <w:tcW w:w="1134" w:type="dxa"/>
            <w:tcBorders>
              <w:top w:val="nil"/>
              <w:left w:val="nil"/>
              <w:bottom w:val="single" w:color="auto" w:sz="4" w:space="0"/>
              <w:right w:val="single" w:color="auto" w:sz="4" w:space="0"/>
            </w:tcBorders>
            <w:vAlign w:val="center"/>
          </w:tcPr>
          <w:p w14:paraId="01075426">
            <w:pPr>
              <w:rPr>
                <w:rFonts w:ascii="仿宋" w:hAnsi="仿宋" w:eastAsia="仿宋"/>
                <w:color w:val="auto"/>
              </w:rPr>
            </w:pPr>
            <w:r>
              <w:rPr>
                <w:rFonts w:hint="eastAsia" w:ascii="仿宋" w:hAnsi="仿宋" w:eastAsia="仿宋"/>
                <w:color w:val="auto"/>
              </w:rPr>
              <w:t>X＜10</w:t>
            </w:r>
          </w:p>
        </w:tc>
      </w:tr>
      <w:tr w14:paraId="5B8C379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17662B9">
            <w:pPr>
              <w:rPr>
                <w:rFonts w:ascii="仿宋" w:hAnsi="仿宋" w:eastAsia="仿宋"/>
                <w:color w:val="auto"/>
              </w:rPr>
            </w:pPr>
          </w:p>
        </w:tc>
        <w:tc>
          <w:tcPr>
            <w:tcW w:w="1985" w:type="dxa"/>
            <w:tcBorders>
              <w:top w:val="nil"/>
              <w:left w:val="nil"/>
              <w:bottom w:val="single" w:color="auto" w:sz="4" w:space="0"/>
              <w:right w:val="single" w:color="auto" w:sz="4" w:space="0"/>
            </w:tcBorders>
            <w:vAlign w:val="center"/>
          </w:tcPr>
          <w:p w14:paraId="70E04EAA">
            <w:pPr>
              <w:rPr>
                <w:rFonts w:ascii="仿宋" w:hAnsi="仿宋" w:eastAsia="仿宋"/>
                <w:color w:val="auto"/>
              </w:rPr>
            </w:pPr>
            <w:r>
              <w:rPr>
                <w:rFonts w:hint="eastAsia" w:ascii="仿宋" w:hAnsi="仿宋" w:eastAsia="仿宋"/>
                <w:color w:val="auto"/>
              </w:rPr>
              <w:t>营业收入（Y）</w:t>
            </w:r>
          </w:p>
        </w:tc>
        <w:tc>
          <w:tcPr>
            <w:tcW w:w="851" w:type="dxa"/>
            <w:tcBorders>
              <w:top w:val="nil"/>
              <w:left w:val="nil"/>
              <w:bottom w:val="single" w:color="auto" w:sz="4" w:space="0"/>
              <w:right w:val="single" w:color="auto" w:sz="4" w:space="0"/>
            </w:tcBorders>
            <w:vAlign w:val="center"/>
          </w:tcPr>
          <w:p w14:paraId="0AC019FE">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10BE78BE">
            <w:pPr>
              <w:rPr>
                <w:rFonts w:ascii="仿宋" w:hAnsi="仿宋" w:eastAsia="仿宋"/>
                <w:color w:val="auto"/>
              </w:rPr>
            </w:pPr>
            <w:r>
              <w:rPr>
                <w:rFonts w:hint="eastAsia" w:ascii="仿宋" w:hAnsi="仿宋" w:eastAsia="仿宋"/>
                <w:color w:val="auto"/>
              </w:rPr>
              <w:t>500≤Y＜20000</w:t>
            </w:r>
          </w:p>
        </w:tc>
        <w:tc>
          <w:tcPr>
            <w:tcW w:w="1702" w:type="dxa"/>
            <w:tcBorders>
              <w:top w:val="nil"/>
              <w:left w:val="nil"/>
              <w:bottom w:val="single" w:color="auto" w:sz="4" w:space="0"/>
              <w:right w:val="single" w:color="auto" w:sz="4" w:space="0"/>
            </w:tcBorders>
            <w:vAlign w:val="center"/>
          </w:tcPr>
          <w:p w14:paraId="1AA91866">
            <w:pPr>
              <w:rPr>
                <w:rFonts w:ascii="仿宋" w:hAnsi="仿宋" w:eastAsia="仿宋"/>
                <w:color w:val="auto"/>
              </w:rPr>
            </w:pPr>
            <w:r>
              <w:rPr>
                <w:rFonts w:hint="eastAsia" w:ascii="仿宋" w:hAnsi="仿宋" w:eastAsia="仿宋"/>
                <w:color w:val="auto"/>
              </w:rPr>
              <w:t>100≤Y＜500</w:t>
            </w:r>
          </w:p>
        </w:tc>
        <w:tc>
          <w:tcPr>
            <w:tcW w:w="1134" w:type="dxa"/>
            <w:tcBorders>
              <w:top w:val="nil"/>
              <w:left w:val="nil"/>
              <w:bottom w:val="single" w:color="auto" w:sz="4" w:space="0"/>
              <w:right w:val="single" w:color="auto" w:sz="4" w:space="0"/>
            </w:tcBorders>
            <w:vAlign w:val="center"/>
          </w:tcPr>
          <w:p w14:paraId="47599D14">
            <w:pPr>
              <w:rPr>
                <w:rFonts w:ascii="仿宋" w:hAnsi="仿宋" w:eastAsia="仿宋"/>
                <w:color w:val="auto"/>
              </w:rPr>
            </w:pPr>
            <w:r>
              <w:rPr>
                <w:rFonts w:hint="eastAsia" w:ascii="仿宋" w:hAnsi="仿宋" w:eastAsia="仿宋"/>
                <w:color w:val="auto"/>
              </w:rPr>
              <w:t>Y＜100</w:t>
            </w:r>
          </w:p>
        </w:tc>
      </w:tr>
      <w:tr w14:paraId="337CEAB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C257460">
            <w:pPr>
              <w:rPr>
                <w:rFonts w:ascii="仿宋" w:hAnsi="仿宋" w:eastAsia="仿宋"/>
                <w:color w:val="auto"/>
              </w:rPr>
            </w:pPr>
            <w:r>
              <w:rPr>
                <w:rFonts w:hint="eastAsia" w:ascii="仿宋" w:hAnsi="仿宋" w:eastAsia="仿宋"/>
                <w:color w:val="auto"/>
              </w:rPr>
              <w:t>交通运输业</w:t>
            </w:r>
          </w:p>
        </w:tc>
        <w:tc>
          <w:tcPr>
            <w:tcW w:w="1985" w:type="dxa"/>
            <w:tcBorders>
              <w:top w:val="nil"/>
              <w:left w:val="nil"/>
              <w:bottom w:val="single" w:color="auto" w:sz="4" w:space="0"/>
              <w:right w:val="single" w:color="auto" w:sz="4" w:space="0"/>
            </w:tcBorders>
            <w:vAlign w:val="center"/>
          </w:tcPr>
          <w:p w14:paraId="797DD5F1">
            <w:pPr>
              <w:rPr>
                <w:rFonts w:ascii="仿宋" w:hAnsi="仿宋" w:eastAsia="仿宋"/>
                <w:color w:val="auto"/>
              </w:rPr>
            </w:pPr>
            <w:r>
              <w:rPr>
                <w:rFonts w:hint="eastAsia" w:ascii="仿宋" w:hAnsi="仿宋" w:eastAsia="仿宋"/>
                <w:color w:val="auto"/>
              </w:rPr>
              <w:t>从业人员（X）</w:t>
            </w:r>
          </w:p>
        </w:tc>
        <w:tc>
          <w:tcPr>
            <w:tcW w:w="851" w:type="dxa"/>
            <w:tcBorders>
              <w:top w:val="nil"/>
              <w:left w:val="nil"/>
              <w:bottom w:val="single" w:color="auto" w:sz="4" w:space="0"/>
              <w:right w:val="single" w:color="auto" w:sz="4" w:space="0"/>
            </w:tcBorders>
            <w:vAlign w:val="center"/>
          </w:tcPr>
          <w:p w14:paraId="333DC39D">
            <w:pPr>
              <w:rPr>
                <w:rFonts w:ascii="仿宋" w:hAnsi="仿宋" w:eastAsia="仿宋"/>
                <w:color w:val="auto"/>
              </w:rPr>
            </w:pPr>
            <w:r>
              <w:rPr>
                <w:rFonts w:hint="eastAsia" w:ascii="仿宋" w:hAnsi="仿宋" w:eastAsia="仿宋"/>
                <w:color w:val="auto"/>
              </w:rPr>
              <w:t>人</w:t>
            </w:r>
          </w:p>
        </w:tc>
        <w:tc>
          <w:tcPr>
            <w:tcW w:w="1843" w:type="dxa"/>
            <w:tcBorders>
              <w:top w:val="nil"/>
              <w:left w:val="nil"/>
              <w:bottom w:val="single" w:color="auto" w:sz="4" w:space="0"/>
              <w:right w:val="single" w:color="auto" w:sz="4" w:space="0"/>
            </w:tcBorders>
            <w:vAlign w:val="center"/>
          </w:tcPr>
          <w:p w14:paraId="32C9AFFD">
            <w:pPr>
              <w:rPr>
                <w:rFonts w:ascii="仿宋" w:hAnsi="仿宋" w:eastAsia="仿宋"/>
                <w:color w:val="auto"/>
              </w:rPr>
            </w:pPr>
            <w:r>
              <w:rPr>
                <w:rFonts w:hint="eastAsia" w:ascii="仿宋" w:hAnsi="仿宋" w:eastAsia="仿宋"/>
                <w:color w:val="auto"/>
              </w:rPr>
              <w:t>300≤X＜1000</w:t>
            </w:r>
          </w:p>
        </w:tc>
        <w:tc>
          <w:tcPr>
            <w:tcW w:w="1702" w:type="dxa"/>
            <w:tcBorders>
              <w:top w:val="nil"/>
              <w:left w:val="nil"/>
              <w:bottom w:val="single" w:color="auto" w:sz="4" w:space="0"/>
              <w:right w:val="single" w:color="auto" w:sz="4" w:space="0"/>
            </w:tcBorders>
            <w:vAlign w:val="center"/>
          </w:tcPr>
          <w:p w14:paraId="358D3675">
            <w:pPr>
              <w:rPr>
                <w:rFonts w:ascii="仿宋" w:hAnsi="仿宋" w:eastAsia="仿宋"/>
                <w:color w:val="auto"/>
              </w:rPr>
            </w:pPr>
            <w:r>
              <w:rPr>
                <w:rFonts w:hint="eastAsia" w:ascii="仿宋" w:hAnsi="仿宋" w:eastAsia="仿宋"/>
                <w:color w:val="auto"/>
              </w:rPr>
              <w:t>20≤X＜300</w:t>
            </w:r>
          </w:p>
        </w:tc>
        <w:tc>
          <w:tcPr>
            <w:tcW w:w="1134" w:type="dxa"/>
            <w:tcBorders>
              <w:top w:val="nil"/>
              <w:left w:val="nil"/>
              <w:bottom w:val="single" w:color="auto" w:sz="4" w:space="0"/>
              <w:right w:val="single" w:color="auto" w:sz="4" w:space="0"/>
            </w:tcBorders>
            <w:vAlign w:val="center"/>
          </w:tcPr>
          <w:p w14:paraId="349B0062">
            <w:pPr>
              <w:rPr>
                <w:rFonts w:ascii="仿宋" w:hAnsi="仿宋" w:eastAsia="仿宋"/>
                <w:color w:val="auto"/>
              </w:rPr>
            </w:pPr>
            <w:r>
              <w:rPr>
                <w:rFonts w:hint="eastAsia" w:ascii="仿宋" w:hAnsi="仿宋" w:eastAsia="仿宋"/>
                <w:color w:val="auto"/>
              </w:rPr>
              <w:t>X＜20</w:t>
            </w:r>
          </w:p>
        </w:tc>
      </w:tr>
      <w:tr w14:paraId="4A9464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0A8C648">
            <w:pPr>
              <w:rPr>
                <w:rFonts w:ascii="仿宋" w:hAnsi="仿宋" w:eastAsia="仿宋"/>
                <w:color w:val="auto"/>
              </w:rPr>
            </w:pPr>
          </w:p>
        </w:tc>
        <w:tc>
          <w:tcPr>
            <w:tcW w:w="1985" w:type="dxa"/>
            <w:tcBorders>
              <w:top w:val="nil"/>
              <w:left w:val="nil"/>
              <w:bottom w:val="single" w:color="auto" w:sz="4" w:space="0"/>
              <w:right w:val="single" w:color="auto" w:sz="4" w:space="0"/>
            </w:tcBorders>
            <w:vAlign w:val="center"/>
          </w:tcPr>
          <w:p w14:paraId="15DF7979">
            <w:pPr>
              <w:rPr>
                <w:rFonts w:ascii="仿宋" w:hAnsi="仿宋" w:eastAsia="仿宋"/>
                <w:color w:val="auto"/>
              </w:rPr>
            </w:pPr>
            <w:r>
              <w:rPr>
                <w:rFonts w:hint="eastAsia" w:ascii="仿宋" w:hAnsi="仿宋" w:eastAsia="仿宋"/>
                <w:color w:val="auto"/>
              </w:rPr>
              <w:t>营业收入（Y）</w:t>
            </w:r>
          </w:p>
        </w:tc>
        <w:tc>
          <w:tcPr>
            <w:tcW w:w="851" w:type="dxa"/>
            <w:tcBorders>
              <w:top w:val="nil"/>
              <w:left w:val="nil"/>
              <w:bottom w:val="single" w:color="auto" w:sz="4" w:space="0"/>
              <w:right w:val="single" w:color="auto" w:sz="4" w:space="0"/>
            </w:tcBorders>
            <w:vAlign w:val="center"/>
          </w:tcPr>
          <w:p w14:paraId="6A8E5152">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5ACF879E">
            <w:pPr>
              <w:rPr>
                <w:rFonts w:ascii="仿宋" w:hAnsi="仿宋" w:eastAsia="仿宋"/>
                <w:color w:val="auto"/>
              </w:rPr>
            </w:pPr>
            <w:r>
              <w:rPr>
                <w:rFonts w:hint="eastAsia" w:ascii="仿宋" w:hAnsi="仿宋" w:eastAsia="仿宋"/>
                <w:color w:val="auto"/>
              </w:rPr>
              <w:t>3000≤Y＜30000</w:t>
            </w:r>
          </w:p>
        </w:tc>
        <w:tc>
          <w:tcPr>
            <w:tcW w:w="1702" w:type="dxa"/>
            <w:tcBorders>
              <w:top w:val="nil"/>
              <w:left w:val="nil"/>
              <w:bottom w:val="single" w:color="auto" w:sz="4" w:space="0"/>
              <w:right w:val="single" w:color="auto" w:sz="4" w:space="0"/>
            </w:tcBorders>
            <w:vAlign w:val="center"/>
          </w:tcPr>
          <w:p w14:paraId="11859999">
            <w:pPr>
              <w:rPr>
                <w:rFonts w:ascii="仿宋" w:hAnsi="仿宋" w:eastAsia="仿宋"/>
                <w:color w:val="auto"/>
              </w:rPr>
            </w:pPr>
            <w:r>
              <w:rPr>
                <w:rFonts w:hint="eastAsia" w:ascii="仿宋" w:hAnsi="仿宋" w:eastAsia="仿宋"/>
                <w:color w:val="auto"/>
              </w:rPr>
              <w:t>200≤Y＜3000</w:t>
            </w:r>
          </w:p>
        </w:tc>
        <w:tc>
          <w:tcPr>
            <w:tcW w:w="1134" w:type="dxa"/>
            <w:tcBorders>
              <w:top w:val="nil"/>
              <w:left w:val="nil"/>
              <w:bottom w:val="single" w:color="auto" w:sz="4" w:space="0"/>
              <w:right w:val="single" w:color="auto" w:sz="4" w:space="0"/>
            </w:tcBorders>
            <w:vAlign w:val="center"/>
          </w:tcPr>
          <w:p w14:paraId="6B53BF7A">
            <w:pPr>
              <w:rPr>
                <w:rFonts w:ascii="仿宋" w:hAnsi="仿宋" w:eastAsia="仿宋"/>
                <w:color w:val="auto"/>
              </w:rPr>
            </w:pPr>
            <w:r>
              <w:rPr>
                <w:rFonts w:hint="eastAsia" w:ascii="仿宋" w:hAnsi="仿宋" w:eastAsia="仿宋"/>
                <w:color w:val="auto"/>
              </w:rPr>
              <w:t>Y＜200</w:t>
            </w:r>
          </w:p>
        </w:tc>
      </w:tr>
      <w:tr w14:paraId="245AD83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34E3CA6">
            <w:pPr>
              <w:rPr>
                <w:rFonts w:ascii="仿宋" w:hAnsi="仿宋" w:eastAsia="仿宋"/>
                <w:color w:val="auto"/>
              </w:rPr>
            </w:pPr>
            <w:r>
              <w:rPr>
                <w:rFonts w:hint="eastAsia" w:ascii="仿宋" w:hAnsi="仿宋" w:eastAsia="仿宋"/>
                <w:color w:val="auto"/>
              </w:rPr>
              <w:t>仓储业</w:t>
            </w:r>
          </w:p>
        </w:tc>
        <w:tc>
          <w:tcPr>
            <w:tcW w:w="1985" w:type="dxa"/>
            <w:tcBorders>
              <w:top w:val="nil"/>
              <w:left w:val="nil"/>
              <w:bottom w:val="single" w:color="auto" w:sz="4" w:space="0"/>
              <w:right w:val="single" w:color="auto" w:sz="4" w:space="0"/>
            </w:tcBorders>
            <w:vAlign w:val="center"/>
          </w:tcPr>
          <w:p w14:paraId="020EE2B6">
            <w:pPr>
              <w:rPr>
                <w:rFonts w:ascii="仿宋" w:hAnsi="仿宋" w:eastAsia="仿宋"/>
                <w:color w:val="auto"/>
              </w:rPr>
            </w:pPr>
            <w:r>
              <w:rPr>
                <w:rFonts w:hint="eastAsia" w:ascii="仿宋" w:hAnsi="仿宋" w:eastAsia="仿宋"/>
                <w:color w:val="auto"/>
              </w:rPr>
              <w:t>从业人员（X）</w:t>
            </w:r>
          </w:p>
        </w:tc>
        <w:tc>
          <w:tcPr>
            <w:tcW w:w="851" w:type="dxa"/>
            <w:tcBorders>
              <w:top w:val="nil"/>
              <w:left w:val="nil"/>
              <w:bottom w:val="single" w:color="auto" w:sz="4" w:space="0"/>
              <w:right w:val="single" w:color="auto" w:sz="4" w:space="0"/>
            </w:tcBorders>
            <w:vAlign w:val="center"/>
          </w:tcPr>
          <w:p w14:paraId="5C6FBDD4">
            <w:pPr>
              <w:rPr>
                <w:rFonts w:ascii="仿宋" w:hAnsi="仿宋" w:eastAsia="仿宋"/>
                <w:color w:val="auto"/>
              </w:rPr>
            </w:pPr>
            <w:r>
              <w:rPr>
                <w:rFonts w:hint="eastAsia" w:ascii="仿宋" w:hAnsi="仿宋" w:eastAsia="仿宋"/>
                <w:color w:val="auto"/>
              </w:rPr>
              <w:t>人</w:t>
            </w:r>
          </w:p>
        </w:tc>
        <w:tc>
          <w:tcPr>
            <w:tcW w:w="1843" w:type="dxa"/>
            <w:tcBorders>
              <w:top w:val="nil"/>
              <w:left w:val="nil"/>
              <w:bottom w:val="single" w:color="auto" w:sz="4" w:space="0"/>
              <w:right w:val="single" w:color="auto" w:sz="4" w:space="0"/>
            </w:tcBorders>
            <w:vAlign w:val="center"/>
          </w:tcPr>
          <w:p w14:paraId="59C3344B">
            <w:pPr>
              <w:rPr>
                <w:rFonts w:ascii="仿宋" w:hAnsi="仿宋" w:eastAsia="仿宋"/>
                <w:color w:val="auto"/>
              </w:rPr>
            </w:pPr>
            <w:r>
              <w:rPr>
                <w:rFonts w:hint="eastAsia" w:ascii="仿宋" w:hAnsi="仿宋" w:eastAsia="仿宋"/>
                <w:color w:val="auto"/>
              </w:rPr>
              <w:t>100≤X＜200</w:t>
            </w:r>
          </w:p>
        </w:tc>
        <w:tc>
          <w:tcPr>
            <w:tcW w:w="1702" w:type="dxa"/>
            <w:tcBorders>
              <w:top w:val="nil"/>
              <w:left w:val="nil"/>
              <w:bottom w:val="single" w:color="auto" w:sz="4" w:space="0"/>
              <w:right w:val="single" w:color="auto" w:sz="4" w:space="0"/>
            </w:tcBorders>
            <w:vAlign w:val="center"/>
          </w:tcPr>
          <w:p w14:paraId="2584FB13">
            <w:pPr>
              <w:rPr>
                <w:rFonts w:ascii="仿宋" w:hAnsi="仿宋" w:eastAsia="仿宋"/>
                <w:color w:val="auto"/>
              </w:rPr>
            </w:pPr>
            <w:r>
              <w:rPr>
                <w:rFonts w:hint="eastAsia" w:ascii="仿宋" w:hAnsi="仿宋" w:eastAsia="仿宋"/>
                <w:color w:val="auto"/>
              </w:rPr>
              <w:t>20≤X＜100</w:t>
            </w:r>
          </w:p>
        </w:tc>
        <w:tc>
          <w:tcPr>
            <w:tcW w:w="1134" w:type="dxa"/>
            <w:tcBorders>
              <w:top w:val="nil"/>
              <w:left w:val="nil"/>
              <w:bottom w:val="single" w:color="auto" w:sz="4" w:space="0"/>
              <w:right w:val="single" w:color="auto" w:sz="4" w:space="0"/>
            </w:tcBorders>
            <w:vAlign w:val="center"/>
          </w:tcPr>
          <w:p w14:paraId="3B92DCEA">
            <w:pPr>
              <w:rPr>
                <w:rFonts w:ascii="仿宋" w:hAnsi="仿宋" w:eastAsia="仿宋"/>
                <w:color w:val="auto"/>
              </w:rPr>
            </w:pPr>
            <w:r>
              <w:rPr>
                <w:rFonts w:hint="eastAsia" w:ascii="仿宋" w:hAnsi="仿宋" w:eastAsia="仿宋"/>
                <w:color w:val="auto"/>
              </w:rPr>
              <w:t>X＜20</w:t>
            </w:r>
          </w:p>
        </w:tc>
      </w:tr>
      <w:tr w14:paraId="275AEB0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558A1A">
            <w:pPr>
              <w:rPr>
                <w:rFonts w:ascii="仿宋" w:hAnsi="仿宋" w:eastAsia="仿宋"/>
                <w:color w:val="auto"/>
              </w:rPr>
            </w:pPr>
          </w:p>
        </w:tc>
        <w:tc>
          <w:tcPr>
            <w:tcW w:w="1985" w:type="dxa"/>
            <w:tcBorders>
              <w:top w:val="nil"/>
              <w:left w:val="nil"/>
              <w:bottom w:val="single" w:color="auto" w:sz="4" w:space="0"/>
              <w:right w:val="single" w:color="auto" w:sz="4" w:space="0"/>
            </w:tcBorders>
            <w:vAlign w:val="center"/>
          </w:tcPr>
          <w:p w14:paraId="561167BB">
            <w:pPr>
              <w:rPr>
                <w:rFonts w:ascii="仿宋" w:hAnsi="仿宋" w:eastAsia="仿宋"/>
                <w:color w:val="auto"/>
              </w:rPr>
            </w:pPr>
            <w:r>
              <w:rPr>
                <w:rFonts w:hint="eastAsia" w:ascii="仿宋" w:hAnsi="仿宋" w:eastAsia="仿宋"/>
                <w:color w:val="auto"/>
              </w:rPr>
              <w:t>营业收入（Y）</w:t>
            </w:r>
          </w:p>
        </w:tc>
        <w:tc>
          <w:tcPr>
            <w:tcW w:w="851" w:type="dxa"/>
            <w:tcBorders>
              <w:top w:val="nil"/>
              <w:left w:val="nil"/>
              <w:bottom w:val="single" w:color="auto" w:sz="4" w:space="0"/>
              <w:right w:val="single" w:color="auto" w:sz="4" w:space="0"/>
            </w:tcBorders>
            <w:vAlign w:val="center"/>
          </w:tcPr>
          <w:p w14:paraId="76404477">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4DB2899E">
            <w:pPr>
              <w:rPr>
                <w:rFonts w:ascii="仿宋" w:hAnsi="仿宋" w:eastAsia="仿宋"/>
                <w:color w:val="auto"/>
              </w:rPr>
            </w:pPr>
            <w:r>
              <w:rPr>
                <w:rFonts w:hint="eastAsia" w:ascii="仿宋" w:hAnsi="仿宋" w:eastAsia="仿宋"/>
                <w:color w:val="auto"/>
              </w:rPr>
              <w:t>1000≤Y＜30000</w:t>
            </w:r>
          </w:p>
        </w:tc>
        <w:tc>
          <w:tcPr>
            <w:tcW w:w="1702" w:type="dxa"/>
            <w:tcBorders>
              <w:top w:val="nil"/>
              <w:left w:val="nil"/>
              <w:bottom w:val="single" w:color="auto" w:sz="4" w:space="0"/>
              <w:right w:val="single" w:color="auto" w:sz="4" w:space="0"/>
            </w:tcBorders>
            <w:vAlign w:val="center"/>
          </w:tcPr>
          <w:p w14:paraId="3AE20153">
            <w:pPr>
              <w:rPr>
                <w:rFonts w:ascii="仿宋" w:hAnsi="仿宋" w:eastAsia="仿宋"/>
                <w:color w:val="auto"/>
              </w:rPr>
            </w:pPr>
            <w:r>
              <w:rPr>
                <w:rFonts w:hint="eastAsia" w:ascii="仿宋" w:hAnsi="仿宋" w:eastAsia="仿宋"/>
                <w:color w:val="auto"/>
              </w:rPr>
              <w:t>100≤Y＜1000</w:t>
            </w:r>
          </w:p>
        </w:tc>
        <w:tc>
          <w:tcPr>
            <w:tcW w:w="1134" w:type="dxa"/>
            <w:tcBorders>
              <w:top w:val="nil"/>
              <w:left w:val="nil"/>
              <w:bottom w:val="single" w:color="auto" w:sz="4" w:space="0"/>
              <w:right w:val="single" w:color="auto" w:sz="4" w:space="0"/>
            </w:tcBorders>
            <w:vAlign w:val="center"/>
          </w:tcPr>
          <w:p w14:paraId="69499F44">
            <w:pPr>
              <w:rPr>
                <w:rFonts w:ascii="仿宋" w:hAnsi="仿宋" w:eastAsia="仿宋"/>
                <w:color w:val="auto"/>
              </w:rPr>
            </w:pPr>
            <w:r>
              <w:rPr>
                <w:rFonts w:hint="eastAsia" w:ascii="仿宋" w:hAnsi="仿宋" w:eastAsia="仿宋"/>
                <w:color w:val="auto"/>
              </w:rPr>
              <w:t>Y＜100</w:t>
            </w:r>
          </w:p>
        </w:tc>
      </w:tr>
      <w:tr w14:paraId="4ECEB7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1715514">
            <w:pPr>
              <w:rPr>
                <w:rFonts w:ascii="仿宋" w:hAnsi="仿宋" w:eastAsia="仿宋"/>
                <w:color w:val="auto"/>
              </w:rPr>
            </w:pPr>
            <w:r>
              <w:rPr>
                <w:rFonts w:hint="eastAsia" w:ascii="仿宋" w:hAnsi="仿宋" w:eastAsia="仿宋"/>
                <w:color w:val="auto"/>
              </w:rPr>
              <w:t>邮政业</w:t>
            </w:r>
          </w:p>
        </w:tc>
        <w:tc>
          <w:tcPr>
            <w:tcW w:w="1985" w:type="dxa"/>
            <w:tcBorders>
              <w:top w:val="nil"/>
              <w:left w:val="nil"/>
              <w:bottom w:val="single" w:color="auto" w:sz="4" w:space="0"/>
              <w:right w:val="single" w:color="auto" w:sz="4" w:space="0"/>
            </w:tcBorders>
            <w:vAlign w:val="center"/>
          </w:tcPr>
          <w:p w14:paraId="29EADA4D">
            <w:pPr>
              <w:rPr>
                <w:rFonts w:ascii="仿宋" w:hAnsi="仿宋" w:eastAsia="仿宋"/>
                <w:color w:val="auto"/>
              </w:rPr>
            </w:pPr>
            <w:r>
              <w:rPr>
                <w:rFonts w:hint="eastAsia" w:ascii="仿宋" w:hAnsi="仿宋" w:eastAsia="仿宋"/>
                <w:color w:val="auto"/>
              </w:rPr>
              <w:t>从业人员（X）</w:t>
            </w:r>
          </w:p>
        </w:tc>
        <w:tc>
          <w:tcPr>
            <w:tcW w:w="851" w:type="dxa"/>
            <w:tcBorders>
              <w:top w:val="nil"/>
              <w:left w:val="nil"/>
              <w:bottom w:val="single" w:color="auto" w:sz="4" w:space="0"/>
              <w:right w:val="single" w:color="auto" w:sz="4" w:space="0"/>
            </w:tcBorders>
            <w:vAlign w:val="center"/>
          </w:tcPr>
          <w:p w14:paraId="68065CF8">
            <w:pPr>
              <w:rPr>
                <w:rFonts w:ascii="仿宋" w:hAnsi="仿宋" w:eastAsia="仿宋"/>
                <w:color w:val="auto"/>
              </w:rPr>
            </w:pPr>
            <w:r>
              <w:rPr>
                <w:rFonts w:hint="eastAsia" w:ascii="仿宋" w:hAnsi="仿宋" w:eastAsia="仿宋"/>
                <w:color w:val="auto"/>
              </w:rPr>
              <w:t>人</w:t>
            </w:r>
          </w:p>
        </w:tc>
        <w:tc>
          <w:tcPr>
            <w:tcW w:w="1843" w:type="dxa"/>
            <w:tcBorders>
              <w:top w:val="nil"/>
              <w:left w:val="nil"/>
              <w:bottom w:val="single" w:color="auto" w:sz="4" w:space="0"/>
              <w:right w:val="single" w:color="auto" w:sz="4" w:space="0"/>
            </w:tcBorders>
            <w:vAlign w:val="center"/>
          </w:tcPr>
          <w:p w14:paraId="75ABE839">
            <w:pPr>
              <w:rPr>
                <w:rFonts w:ascii="仿宋" w:hAnsi="仿宋" w:eastAsia="仿宋"/>
                <w:color w:val="auto"/>
              </w:rPr>
            </w:pPr>
            <w:r>
              <w:rPr>
                <w:rFonts w:hint="eastAsia" w:ascii="仿宋" w:hAnsi="仿宋" w:eastAsia="仿宋"/>
                <w:color w:val="auto"/>
              </w:rPr>
              <w:t>300≤X＜1000</w:t>
            </w:r>
          </w:p>
        </w:tc>
        <w:tc>
          <w:tcPr>
            <w:tcW w:w="1702" w:type="dxa"/>
            <w:tcBorders>
              <w:top w:val="nil"/>
              <w:left w:val="nil"/>
              <w:bottom w:val="single" w:color="auto" w:sz="4" w:space="0"/>
              <w:right w:val="single" w:color="auto" w:sz="4" w:space="0"/>
            </w:tcBorders>
            <w:vAlign w:val="center"/>
          </w:tcPr>
          <w:p w14:paraId="3A910AAC">
            <w:pPr>
              <w:rPr>
                <w:rFonts w:ascii="仿宋" w:hAnsi="仿宋" w:eastAsia="仿宋"/>
                <w:color w:val="auto"/>
              </w:rPr>
            </w:pPr>
            <w:r>
              <w:rPr>
                <w:rFonts w:hint="eastAsia" w:ascii="仿宋" w:hAnsi="仿宋" w:eastAsia="仿宋"/>
                <w:color w:val="auto"/>
              </w:rPr>
              <w:t>20≤X＜300</w:t>
            </w:r>
          </w:p>
        </w:tc>
        <w:tc>
          <w:tcPr>
            <w:tcW w:w="1134" w:type="dxa"/>
            <w:tcBorders>
              <w:top w:val="nil"/>
              <w:left w:val="nil"/>
              <w:bottom w:val="single" w:color="auto" w:sz="4" w:space="0"/>
              <w:right w:val="single" w:color="auto" w:sz="4" w:space="0"/>
            </w:tcBorders>
            <w:vAlign w:val="center"/>
          </w:tcPr>
          <w:p w14:paraId="5EEA990A">
            <w:pPr>
              <w:rPr>
                <w:rFonts w:ascii="仿宋" w:hAnsi="仿宋" w:eastAsia="仿宋"/>
                <w:color w:val="auto"/>
              </w:rPr>
            </w:pPr>
            <w:r>
              <w:rPr>
                <w:rFonts w:hint="eastAsia" w:ascii="仿宋" w:hAnsi="仿宋" w:eastAsia="仿宋"/>
                <w:color w:val="auto"/>
              </w:rPr>
              <w:t>X＜20</w:t>
            </w:r>
          </w:p>
        </w:tc>
      </w:tr>
      <w:tr w14:paraId="76647B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9EED629">
            <w:pPr>
              <w:rPr>
                <w:rFonts w:ascii="仿宋" w:hAnsi="仿宋" w:eastAsia="仿宋"/>
                <w:color w:val="auto"/>
              </w:rPr>
            </w:pPr>
          </w:p>
        </w:tc>
        <w:tc>
          <w:tcPr>
            <w:tcW w:w="1985" w:type="dxa"/>
            <w:tcBorders>
              <w:top w:val="nil"/>
              <w:left w:val="nil"/>
              <w:bottom w:val="single" w:color="auto" w:sz="4" w:space="0"/>
              <w:right w:val="single" w:color="auto" w:sz="4" w:space="0"/>
            </w:tcBorders>
            <w:vAlign w:val="center"/>
          </w:tcPr>
          <w:p w14:paraId="4F84C008">
            <w:pPr>
              <w:rPr>
                <w:rFonts w:ascii="仿宋" w:hAnsi="仿宋" w:eastAsia="仿宋"/>
                <w:color w:val="auto"/>
              </w:rPr>
            </w:pPr>
            <w:r>
              <w:rPr>
                <w:rFonts w:hint="eastAsia" w:ascii="仿宋" w:hAnsi="仿宋" w:eastAsia="仿宋"/>
                <w:color w:val="auto"/>
              </w:rPr>
              <w:t>营业收入（Y）</w:t>
            </w:r>
          </w:p>
        </w:tc>
        <w:tc>
          <w:tcPr>
            <w:tcW w:w="851" w:type="dxa"/>
            <w:tcBorders>
              <w:top w:val="nil"/>
              <w:left w:val="nil"/>
              <w:bottom w:val="single" w:color="auto" w:sz="4" w:space="0"/>
              <w:right w:val="single" w:color="auto" w:sz="4" w:space="0"/>
            </w:tcBorders>
            <w:vAlign w:val="center"/>
          </w:tcPr>
          <w:p w14:paraId="60CE1F03">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5014F381">
            <w:pPr>
              <w:rPr>
                <w:rFonts w:ascii="仿宋" w:hAnsi="仿宋" w:eastAsia="仿宋"/>
                <w:color w:val="auto"/>
              </w:rPr>
            </w:pPr>
            <w:r>
              <w:rPr>
                <w:rFonts w:hint="eastAsia" w:ascii="仿宋" w:hAnsi="仿宋" w:eastAsia="仿宋"/>
                <w:color w:val="auto"/>
              </w:rPr>
              <w:t>2000≤Y＜30000</w:t>
            </w:r>
          </w:p>
        </w:tc>
        <w:tc>
          <w:tcPr>
            <w:tcW w:w="1702" w:type="dxa"/>
            <w:tcBorders>
              <w:top w:val="nil"/>
              <w:left w:val="nil"/>
              <w:bottom w:val="single" w:color="auto" w:sz="4" w:space="0"/>
              <w:right w:val="single" w:color="auto" w:sz="4" w:space="0"/>
            </w:tcBorders>
            <w:vAlign w:val="center"/>
          </w:tcPr>
          <w:p w14:paraId="7E8B746F">
            <w:pPr>
              <w:rPr>
                <w:rFonts w:ascii="仿宋" w:hAnsi="仿宋" w:eastAsia="仿宋"/>
                <w:color w:val="auto"/>
              </w:rPr>
            </w:pPr>
            <w:r>
              <w:rPr>
                <w:rFonts w:hint="eastAsia" w:ascii="仿宋" w:hAnsi="仿宋" w:eastAsia="仿宋"/>
                <w:color w:val="auto"/>
              </w:rPr>
              <w:t>100≤Y＜2000</w:t>
            </w:r>
          </w:p>
        </w:tc>
        <w:tc>
          <w:tcPr>
            <w:tcW w:w="1134" w:type="dxa"/>
            <w:tcBorders>
              <w:top w:val="nil"/>
              <w:left w:val="nil"/>
              <w:bottom w:val="single" w:color="auto" w:sz="4" w:space="0"/>
              <w:right w:val="single" w:color="auto" w:sz="4" w:space="0"/>
            </w:tcBorders>
            <w:vAlign w:val="center"/>
          </w:tcPr>
          <w:p w14:paraId="577945E9">
            <w:pPr>
              <w:rPr>
                <w:rFonts w:ascii="仿宋" w:hAnsi="仿宋" w:eastAsia="仿宋"/>
                <w:color w:val="auto"/>
              </w:rPr>
            </w:pPr>
            <w:r>
              <w:rPr>
                <w:rFonts w:hint="eastAsia" w:ascii="仿宋" w:hAnsi="仿宋" w:eastAsia="仿宋"/>
                <w:color w:val="auto"/>
              </w:rPr>
              <w:t>Y＜100</w:t>
            </w:r>
          </w:p>
        </w:tc>
      </w:tr>
      <w:tr w14:paraId="5D9FF0E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E98019D">
            <w:pPr>
              <w:rPr>
                <w:rFonts w:ascii="仿宋" w:hAnsi="仿宋" w:eastAsia="仿宋"/>
                <w:color w:val="auto"/>
              </w:rPr>
            </w:pPr>
            <w:r>
              <w:rPr>
                <w:rFonts w:hint="eastAsia" w:ascii="仿宋" w:hAnsi="仿宋" w:eastAsia="仿宋"/>
                <w:color w:val="auto"/>
              </w:rPr>
              <w:t>住宿业</w:t>
            </w:r>
          </w:p>
        </w:tc>
        <w:tc>
          <w:tcPr>
            <w:tcW w:w="1985" w:type="dxa"/>
            <w:tcBorders>
              <w:top w:val="nil"/>
              <w:left w:val="nil"/>
              <w:bottom w:val="single" w:color="auto" w:sz="4" w:space="0"/>
              <w:right w:val="single" w:color="auto" w:sz="4" w:space="0"/>
            </w:tcBorders>
            <w:vAlign w:val="center"/>
          </w:tcPr>
          <w:p w14:paraId="2B613464">
            <w:pPr>
              <w:rPr>
                <w:rFonts w:ascii="仿宋" w:hAnsi="仿宋" w:eastAsia="仿宋"/>
                <w:color w:val="auto"/>
              </w:rPr>
            </w:pPr>
            <w:r>
              <w:rPr>
                <w:rFonts w:hint="eastAsia" w:ascii="仿宋" w:hAnsi="仿宋" w:eastAsia="仿宋"/>
                <w:color w:val="auto"/>
              </w:rPr>
              <w:t>从业人员（X）</w:t>
            </w:r>
          </w:p>
        </w:tc>
        <w:tc>
          <w:tcPr>
            <w:tcW w:w="851" w:type="dxa"/>
            <w:tcBorders>
              <w:top w:val="nil"/>
              <w:left w:val="nil"/>
              <w:bottom w:val="single" w:color="auto" w:sz="4" w:space="0"/>
              <w:right w:val="single" w:color="auto" w:sz="4" w:space="0"/>
            </w:tcBorders>
            <w:vAlign w:val="center"/>
          </w:tcPr>
          <w:p w14:paraId="58CE91D0">
            <w:pPr>
              <w:rPr>
                <w:rFonts w:ascii="仿宋" w:hAnsi="仿宋" w:eastAsia="仿宋"/>
                <w:color w:val="auto"/>
              </w:rPr>
            </w:pPr>
            <w:r>
              <w:rPr>
                <w:rFonts w:hint="eastAsia" w:ascii="仿宋" w:hAnsi="仿宋" w:eastAsia="仿宋"/>
                <w:color w:val="auto"/>
              </w:rPr>
              <w:t>人</w:t>
            </w:r>
          </w:p>
        </w:tc>
        <w:tc>
          <w:tcPr>
            <w:tcW w:w="1843" w:type="dxa"/>
            <w:tcBorders>
              <w:top w:val="nil"/>
              <w:left w:val="nil"/>
              <w:bottom w:val="single" w:color="auto" w:sz="4" w:space="0"/>
              <w:right w:val="single" w:color="auto" w:sz="4" w:space="0"/>
            </w:tcBorders>
            <w:vAlign w:val="center"/>
          </w:tcPr>
          <w:p w14:paraId="773345C8">
            <w:pPr>
              <w:rPr>
                <w:rFonts w:ascii="仿宋" w:hAnsi="仿宋" w:eastAsia="仿宋"/>
                <w:color w:val="auto"/>
              </w:rPr>
            </w:pPr>
            <w:r>
              <w:rPr>
                <w:rFonts w:hint="eastAsia" w:ascii="仿宋" w:hAnsi="仿宋" w:eastAsia="仿宋"/>
                <w:color w:val="auto"/>
              </w:rPr>
              <w:t>100≤X＜300</w:t>
            </w:r>
          </w:p>
        </w:tc>
        <w:tc>
          <w:tcPr>
            <w:tcW w:w="1702" w:type="dxa"/>
            <w:tcBorders>
              <w:top w:val="nil"/>
              <w:left w:val="nil"/>
              <w:bottom w:val="single" w:color="auto" w:sz="4" w:space="0"/>
              <w:right w:val="single" w:color="auto" w:sz="4" w:space="0"/>
            </w:tcBorders>
            <w:vAlign w:val="center"/>
          </w:tcPr>
          <w:p w14:paraId="597F1FFB">
            <w:pPr>
              <w:rPr>
                <w:rFonts w:ascii="仿宋" w:hAnsi="仿宋" w:eastAsia="仿宋"/>
                <w:color w:val="auto"/>
              </w:rPr>
            </w:pPr>
            <w:r>
              <w:rPr>
                <w:rFonts w:hint="eastAsia" w:ascii="仿宋" w:hAnsi="仿宋" w:eastAsia="仿宋"/>
                <w:color w:val="auto"/>
              </w:rPr>
              <w:t>10≤X＜100</w:t>
            </w:r>
          </w:p>
        </w:tc>
        <w:tc>
          <w:tcPr>
            <w:tcW w:w="1134" w:type="dxa"/>
            <w:tcBorders>
              <w:top w:val="nil"/>
              <w:left w:val="nil"/>
              <w:bottom w:val="single" w:color="auto" w:sz="4" w:space="0"/>
              <w:right w:val="single" w:color="auto" w:sz="4" w:space="0"/>
            </w:tcBorders>
            <w:vAlign w:val="center"/>
          </w:tcPr>
          <w:p w14:paraId="162C5F91">
            <w:pPr>
              <w:rPr>
                <w:rFonts w:ascii="仿宋" w:hAnsi="仿宋" w:eastAsia="仿宋"/>
                <w:color w:val="auto"/>
              </w:rPr>
            </w:pPr>
            <w:r>
              <w:rPr>
                <w:rFonts w:hint="eastAsia" w:ascii="仿宋" w:hAnsi="仿宋" w:eastAsia="仿宋"/>
                <w:color w:val="auto"/>
              </w:rPr>
              <w:t>X＜10</w:t>
            </w:r>
          </w:p>
        </w:tc>
      </w:tr>
      <w:tr w14:paraId="7D92E9E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2BAF2B">
            <w:pPr>
              <w:rPr>
                <w:rFonts w:ascii="仿宋" w:hAnsi="仿宋" w:eastAsia="仿宋"/>
                <w:color w:val="auto"/>
              </w:rPr>
            </w:pPr>
          </w:p>
        </w:tc>
        <w:tc>
          <w:tcPr>
            <w:tcW w:w="1985" w:type="dxa"/>
            <w:tcBorders>
              <w:top w:val="nil"/>
              <w:left w:val="nil"/>
              <w:bottom w:val="single" w:color="auto" w:sz="4" w:space="0"/>
              <w:right w:val="single" w:color="auto" w:sz="4" w:space="0"/>
            </w:tcBorders>
            <w:vAlign w:val="center"/>
          </w:tcPr>
          <w:p w14:paraId="22748A95">
            <w:pPr>
              <w:rPr>
                <w:rFonts w:ascii="仿宋" w:hAnsi="仿宋" w:eastAsia="仿宋"/>
                <w:color w:val="auto"/>
              </w:rPr>
            </w:pPr>
            <w:r>
              <w:rPr>
                <w:rFonts w:hint="eastAsia" w:ascii="仿宋" w:hAnsi="仿宋" w:eastAsia="仿宋"/>
                <w:color w:val="auto"/>
              </w:rPr>
              <w:t>营业收入（Y）</w:t>
            </w:r>
          </w:p>
        </w:tc>
        <w:tc>
          <w:tcPr>
            <w:tcW w:w="851" w:type="dxa"/>
            <w:tcBorders>
              <w:top w:val="nil"/>
              <w:left w:val="nil"/>
              <w:bottom w:val="single" w:color="auto" w:sz="4" w:space="0"/>
              <w:right w:val="single" w:color="auto" w:sz="4" w:space="0"/>
            </w:tcBorders>
            <w:vAlign w:val="center"/>
          </w:tcPr>
          <w:p w14:paraId="004571FE">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39A67EE5">
            <w:pPr>
              <w:rPr>
                <w:rFonts w:ascii="仿宋" w:hAnsi="仿宋" w:eastAsia="仿宋"/>
                <w:color w:val="auto"/>
              </w:rPr>
            </w:pPr>
            <w:r>
              <w:rPr>
                <w:rFonts w:hint="eastAsia" w:ascii="仿宋" w:hAnsi="仿宋" w:eastAsia="仿宋"/>
                <w:color w:val="auto"/>
              </w:rPr>
              <w:t>2000≤Y＜10000</w:t>
            </w:r>
          </w:p>
        </w:tc>
        <w:tc>
          <w:tcPr>
            <w:tcW w:w="1702" w:type="dxa"/>
            <w:tcBorders>
              <w:top w:val="nil"/>
              <w:left w:val="nil"/>
              <w:bottom w:val="single" w:color="auto" w:sz="4" w:space="0"/>
              <w:right w:val="single" w:color="auto" w:sz="4" w:space="0"/>
            </w:tcBorders>
            <w:vAlign w:val="center"/>
          </w:tcPr>
          <w:p w14:paraId="756DDE90">
            <w:pPr>
              <w:rPr>
                <w:rFonts w:ascii="仿宋" w:hAnsi="仿宋" w:eastAsia="仿宋"/>
                <w:color w:val="auto"/>
              </w:rPr>
            </w:pPr>
            <w:r>
              <w:rPr>
                <w:rFonts w:hint="eastAsia" w:ascii="仿宋" w:hAnsi="仿宋" w:eastAsia="仿宋"/>
                <w:color w:val="auto"/>
              </w:rPr>
              <w:t>100≤Y＜2000</w:t>
            </w:r>
          </w:p>
        </w:tc>
        <w:tc>
          <w:tcPr>
            <w:tcW w:w="1134" w:type="dxa"/>
            <w:tcBorders>
              <w:top w:val="nil"/>
              <w:left w:val="nil"/>
              <w:bottom w:val="single" w:color="auto" w:sz="4" w:space="0"/>
              <w:right w:val="single" w:color="auto" w:sz="4" w:space="0"/>
            </w:tcBorders>
            <w:vAlign w:val="center"/>
          </w:tcPr>
          <w:p w14:paraId="73CF06B7">
            <w:pPr>
              <w:rPr>
                <w:rFonts w:ascii="仿宋" w:hAnsi="仿宋" w:eastAsia="仿宋"/>
                <w:color w:val="auto"/>
              </w:rPr>
            </w:pPr>
            <w:r>
              <w:rPr>
                <w:rFonts w:hint="eastAsia" w:ascii="仿宋" w:hAnsi="仿宋" w:eastAsia="仿宋"/>
                <w:color w:val="auto"/>
              </w:rPr>
              <w:t>Y＜100</w:t>
            </w:r>
          </w:p>
        </w:tc>
      </w:tr>
      <w:tr w14:paraId="6F54917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992F787">
            <w:pPr>
              <w:rPr>
                <w:rFonts w:ascii="仿宋" w:hAnsi="仿宋" w:eastAsia="仿宋"/>
                <w:color w:val="auto"/>
              </w:rPr>
            </w:pPr>
            <w:r>
              <w:rPr>
                <w:rFonts w:hint="eastAsia" w:ascii="仿宋" w:hAnsi="仿宋" w:eastAsia="仿宋"/>
                <w:color w:val="auto"/>
              </w:rPr>
              <w:t>餐饮业</w:t>
            </w:r>
          </w:p>
        </w:tc>
        <w:tc>
          <w:tcPr>
            <w:tcW w:w="1985" w:type="dxa"/>
            <w:tcBorders>
              <w:top w:val="nil"/>
              <w:left w:val="nil"/>
              <w:bottom w:val="single" w:color="auto" w:sz="4" w:space="0"/>
              <w:right w:val="single" w:color="auto" w:sz="4" w:space="0"/>
            </w:tcBorders>
            <w:vAlign w:val="center"/>
          </w:tcPr>
          <w:p w14:paraId="57BD7FE9">
            <w:pPr>
              <w:rPr>
                <w:rFonts w:ascii="仿宋" w:hAnsi="仿宋" w:eastAsia="仿宋"/>
                <w:color w:val="auto"/>
              </w:rPr>
            </w:pPr>
            <w:r>
              <w:rPr>
                <w:rFonts w:hint="eastAsia" w:ascii="仿宋" w:hAnsi="仿宋" w:eastAsia="仿宋"/>
                <w:color w:val="auto"/>
              </w:rPr>
              <w:t>从业人员（X）</w:t>
            </w:r>
          </w:p>
        </w:tc>
        <w:tc>
          <w:tcPr>
            <w:tcW w:w="851" w:type="dxa"/>
            <w:tcBorders>
              <w:top w:val="nil"/>
              <w:left w:val="nil"/>
              <w:bottom w:val="single" w:color="auto" w:sz="4" w:space="0"/>
              <w:right w:val="single" w:color="auto" w:sz="4" w:space="0"/>
            </w:tcBorders>
            <w:vAlign w:val="center"/>
          </w:tcPr>
          <w:p w14:paraId="1FF8E4F1">
            <w:pPr>
              <w:rPr>
                <w:rFonts w:ascii="仿宋" w:hAnsi="仿宋" w:eastAsia="仿宋"/>
                <w:color w:val="auto"/>
              </w:rPr>
            </w:pPr>
            <w:r>
              <w:rPr>
                <w:rFonts w:hint="eastAsia" w:ascii="仿宋" w:hAnsi="仿宋" w:eastAsia="仿宋"/>
                <w:color w:val="auto"/>
              </w:rPr>
              <w:t>人</w:t>
            </w:r>
          </w:p>
        </w:tc>
        <w:tc>
          <w:tcPr>
            <w:tcW w:w="1843" w:type="dxa"/>
            <w:tcBorders>
              <w:top w:val="nil"/>
              <w:left w:val="nil"/>
              <w:bottom w:val="single" w:color="auto" w:sz="4" w:space="0"/>
              <w:right w:val="single" w:color="auto" w:sz="4" w:space="0"/>
            </w:tcBorders>
            <w:vAlign w:val="center"/>
          </w:tcPr>
          <w:p w14:paraId="475A8531">
            <w:pPr>
              <w:rPr>
                <w:rFonts w:ascii="仿宋" w:hAnsi="仿宋" w:eastAsia="仿宋"/>
                <w:color w:val="auto"/>
              </w:rPr>
            </w:pPr>
            <w:r>
              <w:rPr>
                <w:rFonts w:hint="eastAsia" w:ascii="仿宋" w:hAnsi="仿宋" w:eastAsia="仿宋"/>
                <w:color w:val="auto"/>
              </w:rPr>
              <w:t>100≤X＜300</w:t>
            </w:r>
          </w:p>
        </w:tc>
        <w:tc>
          <w:tcPr>
            <w:tcW w:w="1702" w:type="dxa"/>
            <w:tcBorders>
              <w:top w:val="nil"/>
              <w:left w:val="nil"/>
              <w:bottom w:val="single" w:color="auto" w:sz="4" w:space="0"/>
              <w:right w:val="single" w:color="auto" w:sz="4" w:space="0"/>
            </w:tcBorders>
            <w:vAlign w:val="center"/>
          </w:tcPr>
          <w:p w14:paraId="74C10AB1">
            <w:pPr>
              <w:rPr>
                <w:rFonts w:ascii="仿宋" w:hAnsi="仿宋" w:eastAsia="仿宋"/>
                <w:color w:val="auto"/>
              </w:rPr>
            </w:pPr>
            <w:r>
              <w:rPr>
                <w:rFonts w:hint="eastAsia" w:ascii="仿宋" w:hAnsi="仿宋" w:eastAsia="仿宋"/>
                <w:color w:val="auto"/>
              </w:rPr>
              <w:t>10≤X＜100</w:t>
            </w:r>
          </w:p>
        </w:tc>
        <w:tc>
          <w:tcPr>
            <w:tcW w:w="1134" w:type="dxa"/>
            <w:tcBorders>
              <w:top w:val="nil"/>
              <w:left w:val="nil"/>
              <w:bottom w:val="single" w:color="auto" w:sz="4" w:space="0"/>
              <w:right w:val="single" w:color="auto" w:sz="4" w:space="0"/>
            </w:tcBorders>
            <w:vAlign w:val="center"/>
          </w:tcPr>
          <w:p w14:paraId="3BAD274E">
            <w:pPr>
              <w:rPr>
                <w:rFonts w:ascii="仿宋" w:hAnsi="仿宋" w:eastAsia="仿宋"/>
                <w:color w:val="auto"/>
              </w:rPr>
            </w:pPr>
            <w:r>
              <w:rPr>
                <w:rFonts w:hint="eastAsia" w:ascii="仿宋" w:hAnsi="仿宋" w:eastAsia="仿宋"/>
                <w:color w:val="auto"/>
              </w:rPr>
              <w:t>X＜10</w:t>
            </w:r>
          </w:p>
        </w:tc>
      </w:tr>
      <w:tr w14:paraId="3C0E33E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5BECF63">
            <w:pPr>
              <w:rPr>
                <w:rFonts w:ascii="仿宋" w:hAnsi="仿宋" w:eastAsia="仿宋"/>
                <w:color w:val="auto"/>
              </w:rPr>
            </w:pPr>
          </w:p>
        </w:tc>
        <w:tc>
          <w:tcPr>
            <w:tcW w:w="1985" w:type="dxa"/>
            <w:tcBorders>
              <w:top w:val="nil"/>
              <w:left w:val="nil"/>
              <w:bottom w:val="single" w:color="auto" w:sz="4" w:space="0"/>
              <w:right w:val="single" w:color="auto" w:sz="4" w:space="0"/>
            </w:tcBorders>
            <w:vAlign w:val="center"/>
          </w:tcPr>
          <w:p w14:paraId="2404F513">
            <w:pPr>
              <w:rPr>
                <w:rFonts w:ascii="仿宋" w:hAnsi="仿宋" w:eastAsia="仿宋"/>
                <w:color w:val="auto"/>
              </w:rPr>
            </w:pPr>
            <w:r>
              <w:rPr>
                <w:rFonts w:hint="eastAsia" w:ascii="仿宋" w:hAnsi="仿宋" w:eastAsia="仿宋"/>
                <w:color w:val="auto"/>
              </w:rPr>
              <w:t>营业收入（Y）</w:t>
            </w:r>
          </w:p>
        </w:tc>
        <w:tc>
          <w:tcPr>
            <w:tcW w:w="851" w:type="dxa"/>
            <w:tcBorders>
              <w:top w:val="nil"/>
              <w:left w:val="nil"/>
              <w:bottom w:val="single" w:color="auto" w:sz="4" w:space="0"/>
              <w:right w:val="single" w:color="auto" w:sz="4" w:space="0"/>
            </w:tcBorders>
            <w:vAlign w:val="center"/>
          </w:tcPr>
          <w:p w14:paraId="26A130A3">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7A75B3B1">
            <w:pPr>
              <w:rPr>
                <w:rFonts w:ascii="仿宋" w:hAnsi="仿宋" w:eastAsia="仿宋"/>
                <w:color w:val="auto"/>
              </w:rPr>
            </w:pPr>
            <w:r>
              <w:rPr>
                <w:rFonts w:hint="eastAsia" w:ascii="仿宋" w:hAnsi="仿宋" w:eastAsia="仿宋"/>
                <w:color w:val="auto"/>
              </w:rPr>
              <w:t>2000≤Y＜10000</w:t>
            </w:r>
          </w:p>
        </w:tc>
        <w:tc>
          <w:tcPr>
            <w:tcW w:w="1702" w:type="dxa"/>
            <w:tcBorders>
              <w:top w:val="nil"/>
              <w:left w:val="nil"/>
              <w:bottom w:val="single" w:color="auto" w:sz="4" w:space="0"/>
              <w:right w:val="single" w:color="auto" w:sz="4" w:space="0"/>
            </w:tcBorders>
            <w:vAlign w:val="center"/>
          </w:tcPr>
          <w:p w14:paraId="0FCCC494">
            <w:pPr>
              <w:rPr>
                <w:rFonts w:ascii="仿宋" w:hAnsi="仿宋" w:eastAsia="仿宋"/>
                <w:color w:val="auto"/>
              </w:rPr>
            </w:pPr>
            <w:r>
              <w:rPr>
                <w:rFonts w:hint="eastAsia" w:ascii="仿宋" w:hAnsi="仿宋" w:eastAsia="仿宋"/>
                <w:color w:val="auto"/>
              </w:rPr>
              <w:t>100≤Y＜2000</w:t>
            </w:r>
          </w:p>
        </w:tc>
        <w:tc>
          <w:tcPr>
            <w:tcW w:w="1134" w:type="dxa"/>
            <w:tcBorders>
              <w:top w:val="nil"/>
              <w:left w:val="nil"/>
              <w:bottom w:val="single" w:color="auto" w:sz="4" w:space="0"/>
              <w:right w:val="single" w:color="auto" w:sz="4" w:space="0"/>
            </w:tcBorders>
            <w:vAlign w:val="center"/>
          </w:tcPr>
          <w:p w14:paraId="3D6AB8C1">
            <w:pPr>
              <w:rPr>
                <w:rFonts w:ascii="仿宋" w:hAnsi="仿宋" w:eastAsia="仿宋"/>
                <w:color w:val="auto"/>
              </w:rPr>
            </w:pPr>
            <w:r>
              <w:rPr>
                <w:rFonts w:hint="eastAsia" w:ascii="仿宋" w:hAnsi="仿宋" w:eastAsia="仿宋"/>
                <w:color w:val="auto"/>
              </w:rPr>
              <w:t>Y＜100</w:t>
            </w:r>
          </w:p>
        </w:tc>
      </w:tr>
      <w:tr w14:paraId="1B7B1D6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BA679DC">
            <w:pPr>
              <w:rPr>
                <w:rFonts w:ascii="仿宋" w:hAnsi="仿宋" w:eastAsia="仿宋"/>
                <w:color w:val="auto"/>
              </w:rPr>
            </w:pPr>
            <w:r>
              <w:rPr>
                <w:rFonts w:hint="eastAsia" w:ascii="仿宋" w:hAnsi="仿宋" w:eastAsia="仿宋"/>
                <w:color w:val="auto"/>
              </w:rPr>
              <w:t>信息传输业</w:t>
            </w:r>
          </w:p>
        </w:tc>
        <w:tc>
          <w:tcPr>
            <w:tcW w:w="1985" w:type="dxa"/>
            <w:tcBorders>
              <w:top w:val="nil"/>
              <w:left w:val="nil"/>
              <w:bottom w:val="single" w:color="auto" w:sz="4" w:space="0"/>
              <w:right w:val="single" w:color="auto" w:sz="4" w:space="0"/>
            </w:tcBorders>
            <w:vAlign w:val="center"/>
          </w:tcPr>
          <w:p w14:paraId="07DB43D9">
            <w:pPr>
              <w:rPr>
                <w:rFonts w:ascii="仿宋" w:hAnsi="仿宋" w:eastAsia="仿宋"/>
                <w:color w:val="auto"/>
              </w:rPr>
            </w:pPr>
            <w:r>
              <w:rPr>
                <w:rFonts w:hint="eastAsia" w:ascii="仿宋" w:hAnsi="仿宋" w:eastAsia="仿宋"/>
                <w:color w:val="auto"/>
              </w:rPr>
              <w:t>从业人员（X）</w:t>
            </w:r>
          </w:p>
        </w:tc>
        <w:tc>
          <w:tcPr>
            <w:tcW w:w="851" w:type="dxa"/>
            <w:tcBorders>
              <w:top w:val="nil"/>
              <w:left w:val="nil"/>
              <w:bottom w:val="single" w:color="auto" w:sz="4" w:space="0"/>
              <w:right w:val="single" w:color="auto" w:sz="4" w:space="0"/>
            </w:tcBorders>
            <w:vAlign w:val="center"/>
          </w:tcPr>
          <w:p w14:paraId="6B481C6F">
            <w:pPr>
              <w:rPr>
                <w:rFonts w:ascii="仿宋" w:hAnsi="仿宋" w:eastAsia="仿宋"/>
                <w:color w:val="auto"/>
              </w:rPr>
            </w:pPr>
            <w:r>
              <w:rPr>
                <w:rFonts w:hint="eastAsia" w:ascii="仿宋" w:hAnsi="仿宋" w:eastAsia="仿宋"/>
                <w:color w:val="auto"/>
              </w:rPr>
              <w:t>人</w:t>
            </w:r>
          </w:p>
        </w:tc>
        <w:tc>
          <w:tcPr>
            <w:tcW w:w="1843" w:type="dxa"/>
            <w:tcBorders>
              <w:top w:val="nil"/>
              <w:left w:val="nil"/>
              <w:bottom w:val="single" w:color="auto" w:sz="4" w:space="0"/>
              <w:right w:val="single" w:color="auto" w:sz="4" w:space="0"/>
            </w:tcBorders>
            <w:vAlign w:val="center"/>
          </w:tcPr>
          <w:p w14:paraId="0CB86210">
            <w:pPr>
              <w:rPr>
                <w:rFonts w:ascii="仿宋" w:hAnsi="仿宋" w:eastAsia="仿宋"/>
                <w:color w:val="auto"/>
              </w:rPr>
            </w:pPr>
            <w:r>
              <w:rPr>
                <w:rFonts w:hint="eastAsia" w:ascii="仿宋" w:hAnsi="仿宋" w:eastAsia="仿宋"/>
                <w:color w:val="auto"/>
              </w:rPr>
              <w:t>100≤X＜2000</w:t>
            </w:r>
          </w:p>
        </w:tc>
        <w:tc>
          <w:tcPr>
            <w:tcW w:w="1702" w:type="dxa"/>
            <w:tcBorders>
              <w:top w:val="nil"/>
              <w:left w:val="nil"/>
              <w:bottom w:val="single" w:color="auto" w:sz="4" w:space="0"/>
              <w:right w:val="single" w:color="auto" w:sz="4" w:space="0"/>
            </w:tcBorders>
            <w:vAlign w:val="center"/>
          </w:tcPr>
          <w:p w14:paraId="76C39C74">
            <w:pPr>
              <w:rPr>
                <w:rFonts w:ascii="仿宋" w:hAnsi="仿宋" w:eastAsia="仿宋"/>
                <w:color w:val="auto"/>
              </w:rPr>
            </w:pPr>
            <w:r>
              <w:rPr>
                <w:rFonts w:hint="eastAsia" w:ascii="仿宋" w:hAnsi="仿宋" w:eastAsia="仿宋"/>
                <w:color w:val="auto"/>
              </w:rPr>
              <w:t>10≤X＜100</w:t>
            </w:r>
          </w:p>
        </w:tc>
        <w:tc>
          <w:tcPr>
            <w:tcW w:w="1134" w:type="dxa"/>
            <w:tcBorders>
              <w:top w:val="nil"/>
              <w:left w:val="nil"/>
              <w:bottom w:val="single" w:color="auto" w:sz="4" w:space="0"/>
              <w:right w:val="single" w:color="auto" w:sz="4" w:space="0"/>
            </w:tcBorders>
            <w:vAlign w:val="center"/>
          </w:tcPr>
          <w:p w14:paraId="6BF97731">
            <w:pPr>
              <w:rPr>
                <w:rFonts w:ascii="仿宋" w:hAnsi="仿宋" w:eastAsia="仿宋"/>
                <w:color w:val="auto"/>
              </w:rPr>
            </w:pPr>
            <w:r>
              <w:rPr>
                <w:rFonts w:hint="eastAsia" w:ascii="仿宋" w:hAnsi="仿宋" w:eastAsia="仿宋"/>
                <w:color w:val="auto"/>
              </w:rPr>
              <w:t>X＜10</w:t>
            </w:r>
          </w:p>
        </w:tc>
      </w:tr>
      <w:tr w14:paraId="2E0E9AA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2713B5B">
            <w:pPr>
              <w:rPr>
                <w:rFonts w:ascii="仿宋" w:hAnsi="仿宋" w:eastAsia="仿宋"/>
                <w:color w:val="auto"/>
              </w:rPr>
            </w:pPr>
          </w:p>
        </w:tc>
        <w:tc>
          <w:tcPr>
            <w:tcW w:w="1985" w:type="dxa"/>
            <w:tcBorders>
              <w:top w:val="nil"/>
              <w:left w:val="nil"/>
              <w:bottom w:val="single" w:color="auto" w:sz="4" w:space="0"/>
              <w:right w:val="single" w:color="auto" w:sz="4" w:space="0"/>
            </w:tcBorders>
            <w:vAlign w:val="center"/>
          </w:tcPr>
          <w:p w14:paraId="71EE5210">
            <w:pPr>
              <w:rPr>
                <w:rFonts w:ascii="仿宋" w:hAnsi="仿宋" w:eastAsia="仿宋"/>
                <w:color w:val="auto"/>
              </w:rPr>
            </w:pPr>
            <w:r>
              <w:rPr>
                <w:rFonts w:hint="eastAsia" w:ascii="仿宋" w:hAnsi="仿宋" w:eastAsia="仿宋"/>
                <w:color w:val="auto"/>
              </w:rPr>
              <w:t>营业收入（Y）</w:t>
            </w:r>
          </w:p>
        </w:tc>
        <w:tc>
          <w:tcPr>
            <w:tcW w:w="851" w:type="dxa"/>
            <w:tcBorders>
              <w:top w:val="nil"/>
              <w:left w:val="nil"/>
              <w:bottom w:val="single" w:color="auto" w:sz="4" w:space="0"/>
              <w:right w:val="single" w:color="auto" w:sz="4" w:space="0"/>
            </w:tcBorders>
            <w:vAlign w:val="center"/>
          </w:tcPr>
          <w:p w14:paraId="605E2D18">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34AB0FD0">
            <w:pPr>
              <w:rPr>
                <w:rFonts w:ascii="仿宋" w:hAnsi="仿宋" w:eastAsia="仿宋"/>
                <w:color w:val="auto"/>
              </w:rPr>
            </w:pPr>
            <w:r>
              <w:rPr>
                <w:rFonts w:hint="eastAsia" w:ascii="仿宋" w:hAnsi="仿宋" w:eastAsia="仿宋"/>
                <w:color w:val="auto"/>
              </w:rPr>
              <w:t>1000≤Y＜100000</w:t>
            </w:r>
          </w:p>
        </w:tc>
        <w:tc>
          <w:tcPr>
            <w:tcW w:w="1702" w:type="dxa"/>
            <w:tcBorders>
              <w:top w:val="nil"/>
              <w:left w:val="nil"/>
              <w:bottom w:val="single" w:color="auto" w:sz="4" w:space="0"/>
              <w:right w:val="single" w:color="auto" w:sz="4" w:space="0"/>
            </w:tcBorders>
            <w:vAlign w:val="center"/>
          </w:tcPr>
          <w:p w14:paraId="1466647B">
            <w:pPr>
              <w:rPr>
                <w:rFonts w:ascii="仿宋" w:hAnsi="仿宋" w:eastAsia="仿宋"/>
                <w:color w:val="auto"/>
              </w:rPr>
            </w:pPr>
            <w:r>
              <w:rPr>
                <w:rFonts w:hint="eastAsia" w:ascii="仿宋" w:hAnsi="仿宋" w:eastAsia="仿宋"/>
                <w:color w:val="auto"/>
              </w:rPr>
              <w:t>100≤Y＜1000</w:t>
            </w:r>
          </w:p>
        </w:tc>
        <w:tc>
          <w:tcPr>
            <w:tcW w:w="1134" w:type="dxa"/>
            <w:tcBorders>
              <w:top w:val="nil"/>
              <w:left w:val="nil"/>
              <w:bottom w:val="single" w:color="auto" w:sz="4" w:space="0"/>
              <w:right w:val="single" w:color="auto" w:sz="4" w:space="0"/>
            </w:tcBorders>
            <w:vAlign w:val="center"/>
          </w:tcPr>
          <w:p w14:paraId="31BE6324">
            <w:pPr>
              <w:rPr>
                <w:rFonts w:ascii="仿宋" w:hAnsi="仿宋" w:eastAsia="仿宋"/>
                <w:color w:val="auto"/>
              </w:rPr>
            </w:pPr>
            <w:r>
              <w:rPr>
                <w:rFonts w:hint="eastAsia" w:ascii="仿宋" w:hAnsi="仿宋" w:eastAsia="仿宋"/>
                <w:color w:val="auto"/>
              </w:rPr>
              <w:t>Y＜100</w:t>
            </w:r>
          </w:p>
        </w:tc>
      </w:tr>
      <w:tr w14:paraId="51C523E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B060F03">
            <w:pPr>
              <w:rPr>
                <w:rFonts w:ascii="仿宋" w:hAnsi="仿宋" w:eastAsia="仿宋"/>
                <w:color w:val="auto"/>
              </w:rPr>
            </w:pPr>
            <w:r>
              <w:rPr>
                <w:rFonts w:hint="eastAsia" w:ascii="仿宋" w:hAnsi="仿宋" w:eastAsia="仿宋"/>
                <w:color w:val="auto"/>
              </w:rPr>
              <w:t>软件和信息技术服务业</w:t>
            </w:r>
          </w:p>
        </w:tc>
        <w:tc>
          <w:tcPr>
            <w:tcW w:w="1985" w:type="dxa"/>
            <w:tcBorders>
              <w:top w:val="nil"/>
              <w:left w:val="nil"/>
              <w:bottom w:val="single" w:color="auto" w:sz="4" w:space="0"/>
              <w:right w:val="single" w:color="auto" w:sz="4" w:space="0"/>
            </w:tcBorders>
            <w:vAlign w:val="center"/>
          </w:tcPr>
          <w:p w14:paraId="6CB3B196">
            <w:pPr>
              <w:rPr>
                <w:rFonts w:ascii="仿宋" w:hAnsi="仿宋" w:eastAsia="仿宋"/>
                <w:color w:val="auto"/>
              </w:rPr>
            </w:pPr>
            <w:r>
              <w:rPr>
                <w:rFonts w:hint="eastAsia" w:ascii="仿宋" w:hAnsi="仿宋" w:eastAsia="仿宋"/>
                <w:color w:val="auto"/>
              </w:rPr>
              <w:t>从业人员（X）</w:t>
            </w:r>
          </w:p>
        </w:tc>
        <w:tc>
          <w:tcPr>
            <w:tcW w:w="851" w:type="dxa"/>
            <w:tcBorders>
              <w:top w:val="nil"/>
              <w:left w:val="nil"/>
              <w:bottom w:val="single" w:color="auto" w:sz="4" w:space="0"/>
              <w:right w:val="single" w:color="auto" w:sz="4" w:space="0"/>
            </w:tcBorders>
            <w:vAlign w:val="center"/>
          </w:tcPr>
          <w:p w14:paraId="7C68B277">
            <w:pPr>
              <w:rPr>
                <w:rFonts w:ascii="仿宋" w:hAnsi="仿宋" w:eastAsia="仿宋"/>
                <w:color w:val="auto"/>
              </w:rPr>
            </w:pPr>
            <w:r>
              <w:rPr>
                <w:rFonts w:hint="eastAsia" w:ascii="仿宋" w:hAnsi="仿宋" w:eastAsia="仿宋"/>
                <w:color w:val="auto"/>
              </w:rPr>
              <w:t>人</w:t>
            </w:r>
          </w:p>
        </w:tc>
        <w:tc>
          <w:tcPr>
            <w:tcW w:w="1843" w:type="dxa"/>
            <w:tcBorders>
              <w:top w:val="nil"/>
              <w:left w:val="nil"/>
              <w:bottom w:val="single" w:color="auto" w:sz="4" w:space="0"/>
              <w:right w:val="single" w:color="auto" w:sz="4" w:space="0"/>
            </w:tcBorders>
            <w:vAlign w:val="center"/>
          </w:tcPr>
          <w:p w14:paraId="19CAB864">
            <w:pPr>
              <w:rPr>
                <w:rFonts w:ascii="仿宋" w:hAnsi="仿宋" w:eastAsia="仿宋"/>
                <w:color w:val="auto"/>
              </w:rPr>
            </w:pPr>
            <w:r>
              <w:rPr>
                <w:rFonts w:hint="eastAsia" w:ascii="仿宋" w:hAnsi="仿宋" w:eastAsia="仿宋"/>
                <w:color w:val="auto"/>
              </w:rPr>
              <w:t>100≤X＜300</w:t>
            </w:r>
          </w:p>
        </w:tc>
        <w:tc>
          <w:tcPr>
            <w:tcW w:w="1702" w:type="dxa"/>
            <w:tcBorders>
              <w:top w:val="nil"/>
              <w:left w:val="nil"/>
              <w:bottom w:val="single" w:color="auto" w:sz="4" w:space="0"/>
              <w:right w:val="single" w:color="auto" w:sz="4" w:space="0"/>
            </w:tcBorders>
            <w:vAlign w:val="center"/>
          </w:tcPr>
          <w:p w14:paraId="690E700B">
            <w:pPr>
              <w:rPr>
                <w:rFonts w:ascii="仿宋" w:hAnsi="仿宋" w:eastAsia="仿宋"/>
                <w:color w:val="auto"/>
              </w:rPr>
            </w:pPr>
            <w:r>
              <w:rPr>
                <w:rFonts w:hint="eastAsia" w:ascii="仿宋" w:hAnsi="仿宋" w:eastAsia="仿宋"/>
                <w:color w:val="auto"/>
              </w:rPr>
              <w:t>10≤X＜100</w:t>
            </w:r>
          </w:p>
        </w:tc>
        <w:tc>
          <w:tcPr>
            <w:tcW w:w="1134" w:type="dxa"/>
            <w:tcBorders>
              <w:top w:val="nil"/>
              <w:left w:val="nil"/>
              <w:bottom w:val="single" w:color="auto" w:sz="4" w:space="0"/>
              <w:right w:val="single" w:color="auto" w:sz="4" w:space="0"/>
            </w:tcBorders>
            <w:vAlign w:val="center"/>
          </w:tcPr>
          <w:p w14:paraId="4A009455">
            <w:pPr>
              <w:rPr>
                <w:rFonts w:ascii="仿宋" w:hAnsi="仿宋" w:eastAsia="仿宋"/>
                <w:color w:val="auto"/>
              </w:rPr>
            </w:pPr>
            <w:r>
              <w:rPr>
                <w:rFonts w:hint="eastAsia" w:ascii="仿宋" w:hAnsi="仿宋" w:eastAsia="仿宋"/>
                <w:color w:val="auto"/>
              </w:rPr>
              <w:t>X＜10</w:t>
            </w:r>
          </w:p>
        </w:tc>
      </w:tr>
      <w:tr w14:paraId="0AD66D9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A2DFCD1">
            <w:pPr>
              <w:rPr>
                <w:rFonts w:ascii="仿宋" w:hAnsi="仿宋" w:eastAsia="仿宋"/>
                <w:color w:val="auto"/>
              </w:rPr>
            </w:pPr>
          </w:p>
        </w:tc>
        <w:tc>
          <w:tcPr>
            <w:tcW w:w="1985" w:type="dxa"/>
            <w:tcBorders>
              <w:top w:val="nil"/>
              <w:left w:val="nil"/>
              <w:bottom w:val="single" w:color="auto" w:sz="4" w:space="0"/>
              <w:right w:val="single" w:color="auto" w:sz="4" w:space="0"/>
            </w:tcBorders>
            <w:vAlign w:val="center"/>
          </w:tcPr>
          <w:p w14:paraId="1592A4FF">
            <w:pPr>
              <w:rPr>
                <w:rFonts w:ascii="仿宋" w:hAnsi="仿宋" w:eastAsia="仿宋"/>
                <w:color w:val="auto"/>
              </w:rPr>
            </w:pPr>
            <w:r>
              <w:rPr>
                <w:rFonts w:hint="eastAsia" w:ascii="仿宋" w:hAnsi="仿宋" w:eastAsia="仿宋"/>
                <w:color w:val="auto"/>
              </w:rPr>
              <w:t>营业收入（Y）</w:t>
            </w:r>
          </w:p>
        </w:tc>
        <w:tc>
          <w:tcPr>
            <w:tcW w:w="851" w:type="dxa"/>
            <w:tcBorders>
              <w:top w:val="nil"/>
              <w:left w:val="nil"/>
              <w:bottom w:val="single" w:color="auto" w:sz="4" w:space="0"/>
              <w:right w:val="single" w:color="auto" w:sz="4" w:space="0"/>
            </w:tcBorders>
            <w:vAlign w:val="center"/>
          </w:tcPr>
          <w:p w14:paraId="14FB0FFA">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47AF7F19">
            <w:pPr>
              <w:rPr>
                <w:rFonts w:ascii="仿宋" w:hAnsi="仿宋" w:eastAsia="仿宋"/>
                <w:color w:val="auto"/>
              </w:rPr>
            </w:pPr>
            <w:r>
              <w:rPr>
                <w:rFonts w:hint="eastAsia" w:ascii="仿宋" w:hAnsi="仿宋" w:eastAsia="仿宋"/>
                <w:color w:val="auto"/>
              </w:rPr>
              <w:t>1000≤Y＜10000</w:t>
            </w:r>
          </w:p>
        </w:tc>
        <w:tc>
          <w:tcPr>
            <w:tcW w:w="1702" w:type="dxa"/>
            <w:tcBorders>
              <w:top w:val="nil"/>
              <w:left w:val="nil"/>
              <w:bottom w:val="single" w:color="auto" w:sz="4" w:space="0"/>
              <w:right w:val="single" w:color="auto" w:sz="4" w:space="0"/>
            </w:tcBorders>
            <w:vAlign w:val="center"/>
          </w:tcPr>
          <w:p w14:paraId="78C3DD27">
            <w:pPr>
              <w:rPr>
                <w:rFonts w:ascii="仿宋" w:hAnsi="仿宋" w:eastAsia="仿宋"/>
                <w:color w:val="auto"/>
              </w:rPr>
            </w:pPr>
            <w:r>
              <w:rPr>
                <w:rFonts w:hint="eastAsia" w:ascii="仿宋" w:hAnsi="仿宋" w:eastAsia="仿宋"/>
                <w:color w:val="auto"/>
              </w:rPr>
              <w:t>50≤Y＜1000</w:t>
            </w:r>
          </w:p>
        </w:tc>
        <w:tc>
          <w:tcPr>
            <w:tcW w:w="1134" w:type="dxa"/>
            <w:tcBorders>
              <w:top w:val="nil"/>
              <w:left w:val="nil"/>
              <w:bottom w:val="single" w:color="auto" w:sz="4" w:space="0"/>
              <w:right w:val="single" w:color="auto" w:sz="4" w:space="0"/>
            </w:tcBorders>
            <w:vAlign w:val="center"/>
          </w:tcPr>
          <w:p w14:paraId="592C6832">
            <w:pPr>
              <w:rPr>
                <w:rFonts w:ascii="仿宋" w:hAnsi="仿宋" w:eastAsia="仿宋"/>
                <w:color w:val="auto"/>
              </w:rPr>
            </w:pPr>
            <w:r>
              <w:rPr>
                <w:rFonts w:hint="eastAsia" w:ascii="仿宋" w:hAnsi="仿宋" w:eastAsia="仿宋"/>
                <w:color w:val="auto"/>
              </w:rPr>
              <w:t>Y＜50</w:t>
            </w:r>
          </w:p>
        </w:tc>
      </w:tr>
      <w:tr w14:paraId="7952B1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7D3552A">
            <w:pPr>
              <w:rPr>
                <w:rFonts w:ascii="仿宋" w:hAnsi="仿宋" w:eastAsia="仿宋"/>
                <w:color w:val="auto"/>
              </w:rPr>
            </w:pPr>
            <w:r>
              <w:rPr>
                <w:rFonts w:hint="eastAsia" w:ascii="仿宋" w:hAnsi="仿宋" w:eastAsia="仿宋"/>
                <w:color w:val="auto"/>
              </w:rPr>
              <w:t>房地产开发经营</w:t>
            </w:r>
          </w:p>
        </w:tc>
        <w:tc>
          <w:tcPr>
            <w:tcW w:w="1985" w:type="dxa"/>
            <w:tcBorders>
              <w:top w:val="nil"/>
              <w:left w:val="nil"/>
              <w:bottom w:val="single" w:color="auto" w:sz="4" w:space="0"/>
              <w:right w:val="single" w:color="auto" w:sz="4" w:space="0"/>
            </w:tcBorders>
            <w:vAlign w:val="center"/>
          </w:tcPr>
          <w:p w14:paraId="40B306BD">
            <w:pPr>
              <w:rPr>
                <w:rFonts w:ascii="仿宋" w:hAnsi="仿宋" w:eastAsia="仿宋"/>
                <w:color w:val="auto"/>
              </w:rPr>
            </w:pPr>
            <w:r>
              <w:rPr>
                <w:rFonts w:hint="eastAsia" w:ascii="仿宋" w:hAnsi="仿宋" w:eastAsia="仿宋"/>
                <w:color w:val="auto"/>
              </w:rPr>
              <w:t>营业收入（Y）</w:t>
            </w:r>
          </w:p>
        </w:tc>
        <w:tc>
          <w:tcPr>
            <w:tcW w:w="851" w:type="dxa"/>
            <w:tcBorders>
              <w:top w:val="nil"/>
              <w:left w:val="nil"/>
              <w:bottom w:val="single" w:color="auto" w:sz="4" w:space="0"/>
              <w:right w:val="single" w:color="auto" w:sz="4" w:space="0"/>
            </w:tcBorders>
            <w:vAlign w:val="center"/>
          </w:tcPr>
          <w:p w14:paraId="7EDEB57C">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40964C62">
            <w:pPr>
              <w:rPr>
                <w:rFonts w:ascii="仿宋" w:hAnsi="仿宋" w:eastAsia="仿宋"/>
                <w:color w:val="auto"/>
              </w:rPr>
            </w:pPr>
            <w:r>
              <w:rPr>
                <w:rFonts w:hint="eastAsia" w:ascii="仿宋" w:hAnsi="仿宋" w:eastAsia="仿宋"/>
                <w:color w:val="auto"/>
              </w:rPr>
              <w:t>1000≤Y＜200000</w:t>
            </w:r>
          </w:p>
        </w:tc>
        <w:tc>
          <w:tcPr>
            <w:tcW w:w="1702" w:type="dxa"/>
            <w:tcBorders>
              <w:top w:val="nil"/>
              <w:left w:val="nil"/>
              <w:bottom w:val="single" w:color="auto" w:sz="4" w:space="0"/>
              <w:right w:val="single" w:color="auto" w:sz="4" w:space="0"/>
            </w:tcBorders>
            <w:vAlign w:val="center"/>
          </w:tcPr>
          <w:p w14:paraId="2B2514D7">
            <w:pPr>
              <w:rPr>
                <w:rFonts w:ascii="仿宋" w:hAnsi="仿宋" w:eastAsia="仿宋"/>
                <w:color w:val="auto"/>
              </w:rPr>
            </w:pPr>
            <w:r>
              <w:rPr>
                <w:rFonts w:hint="eastAsia" w:ascii="仿宋" w:hAnsi="仿宋" w:eastAsia="仿宋"/>
                <w:color w:val="auto"/>
              </w:rPr>
              <w:t>100≤X＜1000</w:t>
            </w:r>
          </w:p>
        </w:tc>
        <w:tc>
          <w:tcPr>
            <w:tcW w:w="1134" w:type="dxa"/>
            <w:tcBorders>
              <w:top w:val="nil"/>
              <w:left w:val="nil"/>
              <w:bottom w:val="single" w:color="auto" w:sz="4" w:space="0"/>
              <w:right w:val="single" w:color="auto" w:sz="4" w:space="0"/>
            </w:tcBorders>
            <w:vAlign w:val="center"/>
          </w:tcPr>
          <w:p w14:paraId="0FB306E2">
            <w:pPr>
              <w:rPr>
                <w:rFonts w:ascii="仿宋" w:hAnsi="仿宋" w:eastAsia="仿宋"/>
                <w:color w:val="auto"/>
              </w:rPr>
            </w:pPr>
            <w:r>
              <w:rPr>
                <w:rFonts w:hint="eastAsia" w:ascii="仿宋" w:hAnsi="仿宋" w:eastAsia="仿宋"/>
                <w:color w:val="auto"/>
              </w:rPr>
              <w:t>X＜100</w:t>
            </w:r>
          </w:p>
        </w:tc>
      </w:tr>
      <w:tr w14:paraId="011EDBB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5F8B9A9">
            <w:pPr>
              <w:rPr>
                <w:rFonts w:ascii="仿宋" w:hAnsi="仿宋" w:eastAsia="仿宋"/>
                <w:color w:val="auto"/>
              </w:rPr>
            </w:pPr>
          </w:p>
        </w:tc>
        <w:tc>
          <w:tcPr>
            <w:tcW w:w="1985" w:type="dxa"/>
            <w:tcBorders>
              <w:top w:val="nil"/>
              <w:left w:val="nil"/>
              <w:bottom w:val="single" w:color="auto" w:sz="4" w:space="0"/>
              <w:right w:val="single" w:color="auto" w:sz="4" w:space="0"/>
            </w:tcBorders>
            <w:vAlign w:val="center"/>
          </w:tcPr>
          <w:p w14:paraId="1DD62B8C">
            <w:pPr>
              <w:rPr>
                <w:rFonts w:ascii="仿宋" w:hAnsi="仿宋" w:eastAsia="仿宋"/>
                <w:color w:val="auto"/>
              </w:rPr>
            </w:pPr>
            <w:r>
              <w:rPr>
                <w:rFonts w:hint="eastAsia" w:ascii="仿宋" w:hAnsi="仿宋" w:eastAsia="仿宋"/>
                <w:color w:val="auto"/>
              </w:rPr>
              <w:t>资产总额（Z）</w:t>
            </w:r>
          </w:p>
        </w:tc>
        <w:tc>
          <w:tcPr>
            <w:tcW w:w="851" w:type="dxa"/>
            <w:tcBorders>
              <w:top w:val="nil"/>
              <w:left w:val="nil"/>
              <w:bottom w:val="single" w:color="auto" w:sz="4" w:space="0"/>
              <w:right w:val="single" w:color="auto" w:sz="4" w:space="0"/>
            </w:tcBorders>
            <w:vAlign w:val="center"/>
          </w:tcPr>
          <w:p w14:paraId="0093421D">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28B4C83F">
            <w:pPr>
              <w:rPr>
                <w:rFonts w:ascii="仿宋" w:hAnsi="仿宋" w:eastAsia="仿宋"/>
                <w:color w:val="auto"/>
              </w:rPr>
            </w:pPr>
            <w:r>
              <w:rPr>
                <w:rFonts w:hint="eastAsia" w:ascii="仿宋" w:hAnsi="仿宋" w:eastAsia="仿宋"/>
                <w:color w:val="auto"/>
              </w:rPr>
              <w:t>5000≤Z＜10000</w:t>
            </w:r>
          </w:p>
        </w:tc>
        <w:tc>
          <w:tcPr>
            <w:tcW w:w="1702" w:type="dxa"/>
            <w:tcBorders>
              <w:top w:val="nil"/>
              <w:left w:val="nil"/>
              <w:bottom w:val="single" w:color="auto" w:sz="4" w:space="0"/>
              <w:right w:val="single" w:color="auto" w:sz="4" w:space="0"/>
            </w:tcBorders>
            <w:vAlign w:val="center"/>
          </w:tcPr>
          <w:p w14:paraId="00EF6656">
            <w:pPr>
              <w:rPr>
                <w:rFonts w:ascii="仿宋" w:hAnsi="仿宋" w:eastAsia="仿宋"/>
                <w:color w:val="auto"/>
              </w:rPr>
            </w:pPr>
            <w:r>
              <w:rPr>
                <w:rFonts w:hint="eastAsia" w:ascii="仿宋" w:hAnsi="仿宋" w:eastAsia="仿宋"/>
                <w:color w:val="auto"/>
              </w:rPr>
              <w:t>2000≤Y＜5000</w:t>
            </w:r>
          </w:p>
        </w:tc>
        <w:tc>
          <w:tcPr>
            <w:tcW w:w="1134" w:type="dxa"/>
            <w:tcBorders>
              <w:top w:val="nil"/>
              <w:left w:val="nil"/>
              <w:bottom w:val="single" w:color="auto" w:sz="4" w:space="0"/>
              <w:right w:val="single" w:color="auto" w:sz="4" w:space="0"/>
            </w:tcBorders>
            <w:vAlign w:val="center"/>
          </w:tcPr>
          <w:p w14:paraId="61A03E19">
            <w:pPr>
              <w:rPr>
                <w:rFonts w:ascii="仿宋" w:hAnsi="仿宋" w:eastAsia="仿宋"/>
                <w:color w:val="auto"/>
              </w:rPr>
            </w:pPr>
            <w:r>
              <w:rPr>
                <w:rFonts w:hint="eastAsia" w:ascii="仿宋" w:hAnsi="仿宋" w:eastAsia="仿宋"/>
                <w:color w:val="auto"/>
              </w:rPr>
              <w:t>Y＜2000</w:t>
            </w:r>
          </w:p>
        </w:tc>
      </w:tr>
      <w:tr w14:paraId="0FFCDA1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F96CC63">
            <w:pPr>
              <w:rPr>
                <w:rFonts w:ascii="仿宋" w:hAnsi="仿宋" w:eastAsia="仿宋"/>
                <w:color w:val="auto"/>
              </w:rPr>
            </w:pPr>
            <w:r>
              <w:rPr>
                <w:rFonts w:hint="eastAsia" w:ascii="仿宋" w:hAnsi="仿宋" w:eastAsia="仿宋"/>
                <w:color w:val="auto"/>
              </w:rPr>
              <w:t>物业管理</w:t>
            </w:r>
          </w:p>
        </w:tc>
        <w:tc>
          <w:tcPr>
            <w:tcW w:w="1985" w:type="dxa"/>
            <w:tcBorders>
              <w:top w:val="nil"/>
              <w:left w:val="nil"/>
              <w:bottom w:val="single" w:color="auto" w:sz="4" w:space="0"/>
              <w:right w:val="single" w:color="auto" w:sz="4" w:space="0"/>
            </w:tcBorders>
            <w:vAlign w:val="center"/>
          </w:tcPr>
          <w:p w14:paraId="26E21374">
            <w:pPr>
              <w:rPr>
                <w:rFonts w:ascii="仿宋" w:hAnsi="仿宋" w:eastAsia="仿宋"/>
                <w:color w:val="auto"/>
              </w:rPr>
            </w:pPr>
            <w:r>
              <w:rPr>
                <w:rFonts w:hint="eastAsia" w:ascii="仿宋" w:hAnsi="仿宋" w:eastAsia="仿宋"/>
                <w:color w:val="auto"/>
              </w:rPr>
              <w:t>从业人员（X）</w:t>
            </w:r>
          </w:p>
        </w:tc>
        <w:tc>
          <w:tcPr>
            <w:tcW w:w="851" w:type="dxa"/>
            <w:tcBorders>
              <w:top w:val="nil"/>
              <w:left w:val="nil"/>
              <w:bottom w:val="single" w:color="auto" w:sz="4" w:space="0"/>
              <w:right w:val="single" w:color="auto" w:sz="4" w:space="0"/>
            </w:tcBorders>
            <w:vAlign w:val="center"/>
          </w:tcPr>
          <w:p w14:paraId="5B46EE47">
            <w:pPr>
              <w:rPr>
                <w:rFonts w:ascii="仿宋" w:hAnsi="仿宋" w:eastAsia="仿宋"/>
                <w:color w:val="auto"/>
              </w:rPr>
            </w:pPr>
            <w:r>
              <w:rPr>
                <w:rFonts w:hint="eastAsia" w:ascii="仿宋" w:hAnsi="仿宋" w:eastAsia="仿宋"/>
                <w:color w:val="auto"/>
              </w:rPr>
              <w:t>人</w:t>
            </w:r>
          </w:p>
        </w:tc>
        <w:tc>
          <w:tcPr>
            <w:tcW w:w="1843" w:type="dxa"/>
            <w:tcBorders>
              <w:top w:val="nil"/>
              <w:left w:val="nil"/>
              <w:bottom w:val="single" w:color="auto" w:sz="4" w:space="0"/>
              <w:right w:val="single" w:color="auto" w:sz="4" w:space="0"/>
            </w:tcBorders>
            <w:vAlign w:val="center"/>
          </w:tcPr>
          <w:p w14:paraId="19BC5C5B">
            <w:pPr>
              <w:rPr>
                <w:rFonts w:ascii="仿宋" w:hAnsi="仿宋" w:eastAsia="仿宋"/>
                <w:color w:val="auto"/>
              </w:rPr>
            </w:pPr>
            <w:r>
              <w:rPr>
                <w:rFonts w:hint="eastAsia" w:ascii="仿宋" w:hAnsi="仿宋" w:eastAsia="仿宋"/>
                <w:color w:val="auto"/>
              </w:rPr>
              <w:t>300≤X＜1000</w:t>
            </w:r>
          </w:p>
        </w:tc>
        <w:tc>
          <w:tcPr>
            <w:tcW w:w="1702" w:type="dxa"/>
            <w:tcBorders>
              <w:top w:val="nil"/>
              <w:left w:val="nil"/>
              <w:bottom w:val="single" w:color="auto" w:sz="4" w:space="0"/>
              <w:right w:val="single" w:color="auto" w:sz="4" w:space="0"/>
            </w:tcBorders>
            <w:vAlign w:val="center"/>
          </w:tcPr>
          <w:p w14:paraId="1808B457">
            <w:pPr>
              <w:rPr>
                <w:rFonts w:ascii="仿宋" w:hAnsi="仿宋" w:eastAsia="仿宋"/>
                <w:color w:val="auto"/>
              </w:rPr>
            </w:pPr>
            <w:r>
              <w:rPr>
                <w:rFonts w:hint="eastAsia" w:ascii="仿宋" w:hAnsi="仿宋" w:eastAsia="仿宋"/>
                <w:color w:val="auto"/>
              </w:rPr>
              <w:t>100≤X＜300</w:t>
            </w:r>
          </w:p>
        </w:tc>
        <w:tc>
          <w:tcPr>
            <w:tcW w:w="1134" w:type="dxa"/>
            <w:tcBorders>
              <w:top w:val="nil"/>
              <w:left w:val="nil"/>
              <w:bottom w:val="single" w:color="auto" w:sz="4" w:space="0"/>
              <w:right w:val="single" w:color="auto" w:sz="4" w:space="0"/>
            </w:tcBorders>
            <w:vAlign w:val="center"/>
          </w:tcPr>
          <w:p w14:paraId="1E9E25DD">
            <w:pPr>
              <w:rPr>
                <w:rFonts w:ascii="仿宋" w:hAnsi="仿宋" w:eastAsia="仿宋"/>
                <w:color w:val="auto"/>
              </w:rPr>
            </w:pPr>
            <w:r>
              <w:rPr>
                <w:rFonts w:hint="eastAsia" w:ascii="仿宋" w:hAnsi="仿宋" w:eastAsia="仿宋"/>
                <w:color w:val="auto"/>
              </w:rPr>
              <w:t>X＜100</w:t>
            </w:r>
          </w:p>
        </w:tc>
      </w:tr>
      <w:tr w14:paraId="78D611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B283C93">
            <w:pPr>
              <w:rPr>
                <w:rFonts w:ascii="仿宋" w:hAnsi="仿宋" w:eastAsia="仿宋"/>
                <w:color w:val="auto"/>
              </w:rPr>
            </w:pPr>
          </w:p>
        </w:tc>
        <w:tc>
          <w:tcPr>
            <w:tcW w:w="1985" w:type="dxa"/>
            <w:tcBorders>
              <w:top w:val="nil"/>
              <w:left w:val="nil"/>
              <w:bottom w:val="single" w:color="auto" w:sz="4" w:space="0"/>
              <w:right w:val="single" w:color="auto" w:sz="4" w:space="0"/>
            </w:tcBorders>
            <w:vAlign w:val="center"/>
          </w:tcPr>
          <w:p w14:paraId="6B558BA7">
            <w:pPr>
              <w:rPr>
                <w:rFonts w:ascii="仿宋" w:hAnsi="仿宋" w:eastAsia="仿宋"/>
                <w:color w:val="auto"/>
              </w:rPr>
            </w:pPr>
            <w:r>
              <w:rPr>
                <w:rFonts w:hint="eastAsia" w:ascii="仿宋" w:hAnsi="仿宋" w:eastAsia="仿宋"/>
                <w:color w:val="auto"/>
              </w:rPr>
              <w:t>营业收入（Y）</w:t>
            </w:r>
          </w:p>
        </w:tc>
        <w:tc>
          <w:tcPr>
            <w:tcW w:w="851" w:type="dxa"/>
            <w:tcBorders>
              <w:top w:val="nil"/>
              <w:left w:val="nil"/>
              <w:bottom w:val="single" w:color="auto" w:sz="4" w:space="0"/>
              <w:right w:val="single" w:color="auto" w:sz="4" w:space="0"/>
            </w:tcBorders>
            <w:vAlign w:val="center"/>
          </w:tcPr>
          <w:p w14:paraId="3E3C92B8">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1A5D33CA">
            <w:pPr>
              <w:rPr>
                <w:rFonts w:ascii="仿宋" w:hAnsi="仿宋" w:eastAsia="仿宋"/>
                <w:color w:val="auto"/>
              </w:rPr>
            </w:pPr>
            <w:r>
              <w:rPr>
                <w:rFonts w:hint="eastAsia" w:ascii="仿宋" w:hAnsi="仿宋" w:eastAsia="仿宋"/>
                <w:color w:val="auto"/>
              </w:rPr>
              <w:t>1000≤Y＜5000</w:t>
            </w:r>
          </w:p>
        </w:tc>
        <w:tc>
          <w:tcPr>
            <w:tcW w:w="1702" w:type="dxa"/>
            <w:tcBorders>
              <w:top w:val="nil"/>
              <w:left w:val="nil"/>
              <w:bottom w:val="single" w:color="auto" w:sz="4" w:space="0"/>
              <w:right w:val="single" w:color="auto" w:sz="4" w:space="0"/>
            </w:tcBorders>
            <w:vAlign w:val="center"/>
          </w:tcPr>
          <w:p w14:paraId="30CF9FCF">
            <w:pPr>
              <w:rPr>
                <w:rFonts w:ascii="仿宋" w:hAnsi="仿宋" w:eastAsia="仿宋"/>
                <w:color w:val="auto"/>
              </w:rPr>
            </w:pPr>
            <w:r>
              <w:rPr>
                <w:rFonts w:hint="eastAsia" w:ascii="仿宋" w:hAnsi="仿宋" w:eastAsia="仿宋"/>
                <w:color w:val="auto"/>
              </w:rPr>
              <w:t>500≤Y＜1000</w:t>
            </w:r>
          </w:p>
        </w:tc>
        <w:tc>
          <w:tcPr>
            <w:tcW w:w="1134" w:type="dxa"/>
            <w:tcBorders>
              <w:top w:val="nil"/>
              <w:left w:val="nil"/>
              <w:bottom w:val="single" w:color="auto" w:sz="4" w:space="0"/>
              <w:right w:val="single" w:color="auto" w:sz="4" w:space="0"/>
            </w:tcBorders>
            <w:vAlign w:val="center"/>
          </w:tcPr>
          <w:p w14:paraId="51629724">
            <w:pPr>
              <w:rPr>
                <w:rFonts w:ascii="仿宋" w:hAnsi="仿宋" w:eastAsia="仿宋"/>
                <w:color w:val="auto"/>
              </w:rPr>
            </w:pPr>
            <w:r>
              <w:rPr>
                <w:rFonts w:hint="eastAsia" w:ascii="仿宋" w:hAnsi="仿宋" w:eastAsia="仿宋"/>
                <w:color w:val="auto"/>
              </w:rPr>
              <w:t>Y＜500</w:t>
            </w:r>
          </w:p>
        </w:tc>
      </w:tr>
      <w:tr w14:paraId="267767F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4A0BB23">
            <w:pPr>
              <w:rPr>
                <w:rFonts w:ascii="仿宋" w:hAnsi="仿宋" w:eastAsia="仿宋"/>
                <w:color w:val="auto"/>
              </w:rPr>
            </w:pPr>
            <w:r>
              <w:rPr>
                <w:rFonts w:hint="eastAsia" w:ascii="仿宋" w:hAnsi="仿宋" w:eastAsia="仿宋"/>
                <w:color w:val="auto"/>
              </w:rPr>
              <w:t>租赁和商务服务业</w:t>
            </w:r>
          </w:p>
        </w:tc>
        <w:tc>
          <w:tcPr>
            <w:tcW w:w="1985" w:type="dxa"/>
            <w:tcBorders>
              <w:top w:val="nil"/>
              <w:left w:val="nil"/>
              <w:bottom w:val="single" w:color="auto" w:sz="4" w:space="0"/>
              <w:right w:val="single" w:color="auto" w:sz="4" w:space="0"/>
            </w:tcBorders>
            <w:vAlign w:val="center"/>
          </w:tcPr>
          <w:p w14:paraId="57BF9C71">
            <w:pPr>
              <w:rPr>
                <w:rFonts w:ascii="仿宋" w:hAnsi="仿宋" w:eastAsia="仿宋"/>
                <w:color w:val="auto"/>
              </w:rPr>
            </w:pPr>
            <w:r>
              <w:rPr>
                <w:rFonts w:hint="eastAsia" w:ascii="仿宋" w:hAnsi="仿宋" w:eastAsia="仿宋"/>
                <w:color w:val="auto"/>
              </w:rPr>
              <w:t>从业人员（X）</w:t>
            </w:r>
          </w:p>
        </w:tc>
        <w:tc>
          <w:tcPr>
            <w:tcW w:w="851" w:type="dxa"/>
            <w:tcBorders>
              <w:top w:val="nil"/>
              <w:left w:val="nil"/>
              <w:bottom w:val="single" w:color="auto" w:sz="4" w:space="0"/>
              <w:right w:val="single" w:color="auto" w:sz="4" w:space="0"/>
            </w:tcBorders>
            <w:vAlign w:val="center"/>
          </w:tcPr>
          <w:p w14:paraId="1BB410C3">
            <w:pPr>
              <w:rPr>
                <w:rFonts w:ascii="仿宋" w:hAnsi="仿宋" w:eastAsia="仿宋"/>
                <w:color w:val="auto"/>
              </w:rPr>
            </w:pPr>
            <w:r>
              <w:rPr>
                <w:rFonts w:hint="eastAsia" w:ascii="仿宋" w:hAnsi="仿宋" w:eastAsia="仿宋"/>
                <w:color w:val="auto"/>
              </w:rPr>
              <w:t>人</w:t>
            </w:r>
          </w:p>
        </w:tc>
        <w:tc>
          <w:tcPr>
            <w:tcW w:w="1843" w:type="dxa"/>
            <w:tcBorders>
              <w:top w:val="nil"/>
              <w:left w:val="nil"/>
              <w:bottom w:val="single" w:color="auto" w:sz="4" w:space="0"/>
              <w:right w:val="single" w:color="auto" w:sz="4" w:space="0"/>
            </w:tcBorders>
            <w:vAlign w:val="center"/>
          </w:tcPr>
          <w:p w14:paraId="074D3FCD">
            <w:pPr>
              <w:rPr>
                <w:rFonts w:ascii="仿宋" w:hAnsi="仿宋" w:eastAsia="仿宋"/>
                <w:color w:val="auto"/>
              </w:rPr>
            </w:pPr>
            <w:r>
              <w:rPr>
                <w:rFonts w:hint="eastAsia" w:ascii="仿宋" w:hAnsi="仿宋" w:eastAsia="仿宋"/>
                <w:color w:val="auto"/>
              </w:rPr>
              <w:t>100≤X＜300</w:t>
            </w:r>
          </w:p>
        </w:tc>
        <w:tc>
          <w:tcPr>
            <w:tcW w:w="1702" w:type="dxa"/>
            <w:tcBorders>
              <w:top w:val="nil"/>
              <w:left w:val="nil"/>
              <w:bottom w:val="single" w:color="auto" w:sz="4" w:space="0"/>
              <w:right w:val="single" w:color="auto" w:sz="4" w:space="0"/>
            </w:tcBorders>
            <w:vAlign w:val="center"/>
          </w:tcPr>
          <w:p w14:paraId="4C6EED95">
            <w:pPr>
              <w:rPr>
                <w:rFonts w:ascii="仿宋" w:hAnsi="仿宋" w:eastAsia="仿宋"/>
                <w:color w:val="auto"/>
              </w:rPr>
            </w:pPr>
            <w:r>
              <w:rPr>
                <w:rFonts w:hint="eastAsia" w:ascii="仿宋" w:hAnsi="仿宋" w:eastAsia="仿宋"/>
                <w:color w:val="auto"/>
              </w:rPr>
              <w:t>10≤X＜100</w:t>
            </w:r>
          </w:p>
        </w:tc>
        <w:tc>
          <w:tcPr>
            <w:tcW w:w="1134" w:type="dxa"/>
            <w:tcBorders>
              <w:top w:val="nil"/>
              <w:left w:val="nil"/>
              <w:bottom w:val="single" w:color="auto" w:sz="4" w:space="0"/>
              <w:right w:val="single" w:color="auto" w:sz="4" w:space="0"/>
            </w:tcBorders>
            <w:vAlign w:val="center"/>
          </w:tcPr>
          <w:p w14:paraId="600BB7A4">
            <w:pPr>
              <w:rPr>
                <w:rFonts w:ascii="仿宋" w:hAnsi="仿宋" w:eastAsia="仿宋"/>
                <w:color w:val="auto"/>
              </w:rPr>
            </w:pPr>
            <w:r>
              <w:rPr>
                <w:rFonts w:hint="eastAsia" w:ascii="仿宋" w:hAnsi="仿宋" w:eastAsia="仿宋"/>
                <w:color w:val="auto"/>
              </w:rPr>
              <w:t>X＜10</w:t>
            </w:r>
          </w:p>
        </w:tc>
      </w:tr>
      <w:tr w14:paraId="711C8EA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39F9C87">
            <w:pPr>
              <w:rPr>
                <w:rFonts w:ascii="仿宋" w:hAnsi="仿宋" w:eastAsia="仿宋"/>
                <w:color w:val="auto"/>
              </w:rPr>
            </w:pPr>
          </w:p>
        </w:tc>
        <w:tc>
          <w:tcPr>
            <w:tcW w:w="1985" w:type="dxa"/>
            <w:tcBorders>
              <w:top w:val="nil"/>
              <w:left w:val="nil"/>
              <w:bottom w:val="single" w:color="auto" w:sz="4" w:space="0"/>
              <w:right w:val="single" w:color="auto" w:sz="4" w:space="0"/>
            </w:tcBorders>
            <w:vAlign w:val="center"/>
          </w:tcPr>
          <w:p w14:paraId="43307B19">
            <w:pPr>
              <w:rPr>
                <w:rFonts w:ascii="仿宋" w:hAnsi="仿宋" w:eastAsia="仿宋"/>
                <w:color w:val="auto"/>
              </w:rPr>
            </w:pPr>
            <w:r>
              <w:rPr>
                <w:rFonts w:hint="eastAsia" w:ascii="仿宋" w:hAnsi="仿宋" w:eastAsia="仿宋"/>
                <w:color w:val="auto"/>
              </w:rPr>
              <w:t>资产总额（Z）</w:t>
            </w:r>
          </w:p>
        </w:tc>
        <w:tc>
          <w:tcPr>
            <w:tcW w:w="851" w:type="dxa"/>
            <w:tcBorders>
              <w:top w:val="nil"/>
              <w:left w:val="nil"/>
              <w:bottom w:val="single" w:color="auto" w:sz="4" w:space="0"/>
              <w:right w:val="single" w:color="auto" w:sz="4" w:space="0"/>
            </w:tcBorders>
            <w:vAlign w:val="center"/>
          </w:tcPr>
          <w:p w14:paraId="7F6C1134">
            <w:pPr>
              <w:rPr>
                <w:rFonts w:ascii="仿宋" w:hAnsi="仿宋" w:eastAsia="仿宋"/>
                <w:color w:val="auto"/>
              </w:rPr>
            </w:pPr>
            <w:r>
              <w:rPr>
                <w:rFonts w:hint="eastAsia" w:ascii="仿宋" w:hAnsi="仿宋" w:eastAsia="仿宋"/>
                <w:color w:val="auto"/>
              </w:rPr>
              <w:t>万元</w:t>
            </w:r>
          </w:p>
        </w:tc>
        <w:tc>
          <w:tcPr>
            <w:tcW w:w="1843" w:type="dxa"/>
            <w:tcBorders>
              <w:top w:val="nil"/>
              <w:left w:val="nil"/>
              <w:bottom w:val="single" w:color="auto" w:sz="4" w:space="0"/>
              <w:right w:val="single" w:color="auto" w:sz="4" w:space="0"/>
            </w:tcBorders>
            <w:vAlign w:val="center"/>
          </w:tcPr>
          <w:p w14:paraId="63E26812">
            <w:pPr>
              <w:rPr>
                <w:rFonts w:ascii="仿宋" w:hAnsi="仿宋" w:eastAsia="仿宋"/>
                <w:color w:val="auto"/>
              </w:rPr>
            </w:pPr>
            <w:r>
              <w:rPr>
                <w:rFonts w:hint="eastAsia" w:ascii="仿宋" w:hAnsi="仿宋" w:eastAsia="仿宋"/>
                <w:color w:val="auto"/>
              </w:rPr>
              <w:t>8000≤Z＜120000</w:t>
            </w:r>
          </w:p>
        </w:tc>
        <w:tc>
          <w:tcPr>
            <w:tcW w:w="1702" w:type="dxa"/>
            <w:tcBorders>
              <w:top w:val="nil"/>
              <w:left w:val="nil"/>
              <w:bottom w:val="single" w:color="auto" w:sz="4" w:space="0"/>
              <w:right w:val="single" w:color="auto" w:sz="4" w:space="0"/>
            </w:tcBorders>
            <w:vAlign w:val="center"/>
          </w:tcPr>
          <w:p w14:paraId="53EE9C91">
            <w:pPr>
              <w:rPr>
                <w:rFonts w:ascii="仿宋" w:hAnsi="仿宋" w:eastAsia="仿宋"/>
                <w:color w:val="auto"/>
              </w:rPr>
            </w:pPr>
            <w:r>
              <w:rPr>
                <w:rFonts w:hint="eastAsia" w:ascii="仿宋" w:hAnsi="仿宋" w:eastAsia="仿宋"/>
                <w:color w:val="auto"/>
              </w:rPr>
              <w:t>100≤Z＜8000</w:t>
            </w:r>
          </w:p>
        </w:tc>
        <w:tc>
          <w:tcPr>
            <w:tcW w:w="1134" w:type="dxa"/>
            <w:tcBorders>
              <w:top w:val="nil"/>
              <w:left w:val="nil"/>
              <w:bottom w:val="single" w:color="auto" w:sz="4" w:space="0"/>
              <w:right w:val="single" w:color="auto" w:sz="4" w:space="0"/>
            </w:tcBorders>
            <w:vAlign w:val="center"/>
          </w:tcPr>
          <w:p w14:paraId="65A7A29D">
            <w:pPr>
              <w:rPr>
                <w:rFonts w:ascii="仿宋" w:hAnsi="仿宋" w:eastAsia="仿宋"/>
                <w:color w:val="auto"/>
              </w:rPr>
            </w:pPr>
            <w:r>
              <w:rPr>
                <w:rFonts w:hint="eastAsia" w:ascii="仿宋" w:hAnsi="仿宋" w:eastAsia="仿宋"/>
                <w:color w:val="auto"/>
              </w:rPr>
              <w:t>Y＜100</w:t>
            </w:r>
          </w:p>
        </w:tc>
      </w:tr>
      <w:tr w14:paraId="65499E3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299CDBAF">
            <w:pPr>
              <w:rPr>
                <w:rFonts w:ascii="仿宋" w:hAnsi="仿宋" w:eastAsia="仿宋"/>
                <w:color w:val="auto"/>
              </w:rPr>
            </w:pPr>
            <w:r>
              <w:rPr>
                <w:rFonts w:hint="eastAsia" w:ascii="仿宋" w:hAnsi="仿宋" w:eastAsia="仿宋"/>
                <w:color w:val="auto"/>
              </w:rPr>
              <w:t>其他未列明行业</w:t>
            </w:r>
          </w:p>
        </w:tc>
        <w:tc>
          <w:tcPr>
            <w:tcW w:w="1985" w:type="dxa"/>
            <w:tcBorders>
              <w:top w:val="nil"/>
              <w:left w:val="nil"/>
              <w:bottom w:val="single" w:color="auto" w:sz="4" w:space="0"/>
              <w:right w:val="single" w:color="auto" w:sz="4" w:space="0"/>
            </w:tcBorders>
            <w:vAlign w:val="center"/>
          </w:tcPr>
          <w:p w14:paraId="69E99C7C">
            <w:pPr>
              <w:rPr>
                <w:rFonts w:ascii="仿宋" w:hAnsi="仿宋" w:eastAsia="仿宋"/>
                <w:color w:val="auto"/>
              </w:rPr>
            </w:pPr>
            <w:r>
              <w:rPr>
                <w:rFonts w:hint="eastAsia" w:ascii="仿宋" w:hAnsi="仿宋" w:eastAsia="仿宋"/>
                <w:color w:val="auto"/>
              </w:rPr>
              <w:t>从业人员（X）</w:t>
            </w:r>
          </w:p>
        </w:tc>
        <w:tc>
          <w:tcPr>
            <w:tcW w:w="851" w:type="dxa"/>
            <w:tcBorders>
              <w:top w:val="nil"/>
              <w:left w:val="nil"/>
              <w:bottom w:val="single" w:color="auto" w:sz="4" w:space="0"/>
              <w:right w:val="single" w:color="auto" w:sz="4" w:space="0"/>
            </w:tcBorders>
            <w:vAlign w:val="center"/>
          </w:tcPr>
          <w:p w14:paraId="72BDB1E2">
            <w:pPr>
              <w:rPr>
                <w:rFonts w:ascii="仿宋" w:hAnsi="仿宋" w:eastAsia="仿宋"/>
                <w:color w:val="auto"/>
              </w:rPr>
            </w:pPr>
            <w:r>
              <w:rPr>
                <w:rFonts w:hint="eastAsia" w:ascii="仿宋" w:hAnsi="仿宋" w:eastAsia="仿宋"/>
                <w:color w:val="auto"/>
              </w:rPr>
              <w:t>人</w:t>
            </w:r>
          </w:p>
        </w:tc>
        <w:tc>
          <w:tcPr>
            <w:tcW w:w="1843" w:type="dxa"/>
            <w:tcBorders>
              <w:top w:val="nil"/>
              <w:left w:val="nil"/>
              <w:bottom w:val="single" w:color="auto" w:sz="4" w:space="0"/>
              <w:right w:val="single" w:color="auto" w:sz="4" w:space="0"/>
            </w:tcBorders>
            <w:vAlign w:val="center"/>
          </w:tcPr>
          <w:p w14:paraId="4258B70A">
            <w:pPr>
              <w:rPr>
                <w:rFonts w:ascii="仿宋" w:hAnsi="仿宋" w:eastAsia="仿宋"/>
                <w:color w:val="auto"/>
              </w:rPr>
            </w:pPr>
            <w:r>
              <w:rPr>
                <w:rFonts w:hint="eastAsia" w:ascii="仿宋" w:hAnsi="仿宋" w:eastAsia="仿宋"/>
                <w:color w:val="auto"/>
              </w:rPr>
              <w:t>100≤X＜300</w:t>
            </w:r>
          </w:p>
        </w:tc>
        <w:tc>
          <w:tcPr>
            <w:tcW w:w="1702" w:type="dxa"/>
            <w:tcBorders>
              <w:top w:val="nil"/>
              <w:left w:val="nil"/>
              <w:bottom w:val="single" w:color="auto" w:sz="4" w:space="0"/>
              <w:right w:val="single" w:color="auto" w:sz="4" w:space="0"/>
            </w:tcBorders>
            <w:vAlign w:val="center"/>
          </w:tcPr>
          <w:p w14:paraId="37277EA3">
            <w:pPr>
              <w:rPr>
                <w:rFonts w:ascii="仿宋" w:hAnsi="仿宋" w:eastAsia="仿宋"/>
                <w:color w:val="auto"/>
              </w:rPr>
            </w:pPr>
            <w:r>
              <w:rPr>
                <w:rFonts w:hint="eastAsia" w:ascii="仿宋" w:hAnsi="仿宋" w:eastAsia="仿宋"/>
                <w:color w:val="auto"/>
              </w:rPr>
              <w:t>10≤X＜100</w:t>
            </w:r>
          </w:p>
        </w:tc>
        <w:tc>
          <w:tcPr>
            <w:tcW w:w="1134" w:type="dxa"/>
            <w:tcBorders>
              <w:top w:val="nil"/>
              <w:left w:val="nil"/>
              <w:bottom w:val="single" w:color="auto" w:sz="4" w:space="0"/>
              <w:right w:val="single" w:color="auto" w:sz="4" w:space="0"/>
            </w:tcBorders>
            <w:vAlign w:val="center"/>
          </w:tcPr>
          <w:p w14:paraId="49CBC5DD">
            <w:pPr>
              <w:rPr>
                <w:rFonts w:ascii="仿宋" w:hAnsi="仿宋" w:eastAsia="仿宋"/>
                <w:color w:val="auto"/>
              </w:rPr>
            </w:pPr>
            <w:r>
              <w:rPr>
                <w:rFonts w:hint="eastAsia" w:ascii="仿宋" w:hAnsi="仿宋" w:eastAsia="仿宋"/>
                <w:color w:val="auto"/>
              </w:rPr>
              <w:t>X＜10</w:t>
            </w:r>
          </w:p>
        </w:tc>
      </w:tr>
    </w:tbl>
    <w:p w14:paraId="19A33879">
      <w:pPr>
        <w:spacing w:line="560" w:lineRule="exact"/>
        <w:ind w:firstLine="525" w:firstLineChars="250"/>
        <w:rPr>
          <w:rFonts w:ascii="仿宋" w:hAnsi="仿宋" w:eastAsia="仿宋" w:cs="宋体"/>
          <w:color w:val="auto"/>
          <w:kern w:val="0"/>
          <w:sz w:val="20"/>
          <w:szCs w:val="21"/>
        </w:rPr>
        <w:sectPr>
          <w:pgSz w:w="11906" w:h="16838"/>
          <w:pgMar w:top="1304" w:right="1304" w:bottom="1191" w:left="1304" w:header="720" w:footer="720" w:gutter="0"/>
          <w:cols w:space="720" w:num="1"/>
          <w:docGrid w:linePitch="331" w:charSpace="0"/>
        </w:sectPr>
      </w:pPr>
      <w:r>
        <w:rPr>
          <w:rFonts w:hint="eastAsia" w:ascii="仿宋" w:hAnsi="仿宋" w:eastAsia="仿宋"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18CB381">
      <w:pPr>
        <w:pStyle w:val="2"/>
        <w:spacing w:before="0" w:after="0" w:line="360" w:lineRule="auto"/>
        <w:ind w:firstLine="643"/>
        <w:jc w:val="center"/>
        <w:rPr>
          <w:rFonts w:ascii="仿宋" w:hAnsi="仿宋" w:eastAsia="仿宋" w:cs="宋体"/>
          <w:color w:val="auto"/>
        </w:rPr>
      </w:pPr>
      <w:bookmarkStart w:id="36" w:name="_Toc226017865"/>
      <w:r>
        <w:rPr>
          <w:rFonts w:hint="eastAsia" w:ascii="仿宋" w:hAnsi="仿宋" w:eastAsia="仿宋" w:cs="宋体"/>
          <w:bCs w:val="0"/>
          <w:color w:val="auto"/>
          <w:sz w:val="32"/>
          <w:szCs w:val="32"/>
        </w:rPr>
        <w:t>第三章 供应商须知</w:t>
      </w:r>
      <w:bookmarkEnd w:id="36"/>
    </w:p>
    <w:p w14:paraId="30B52F07">
      <w:pPr>
        <w:pStyle w:val="3"/>
        <w:spacing w:before="0" w:after="0" w:line="360" w:lineRule="auto"/>
        <w:ind w:firstLine="640"/>
        <w:jc w:val="center"/>
        <w:rPr>
          <w:rFonts w:ascii="仿宋" w:hAnsi="仿宋" w:eastAsia="仿宋" w:cs="宋体"/>
          <w:color w:val="auto"/>
        </w:rPr>
      </w:pPr>
      <w:bookmarkStart w:id="37" w:name="_Toc226017866"/>
      <w:r>
        <w:rPr>
          <w:rFonts w:hint="eastAsia" w:ascii="仿宋" w:hAnsi="仿宋" w:eastAsia="仿宋" w:cs="宋体"/>
          <w:b w:val="0"/>
          <w:color w:val="auto"/>
        </w:rPr>
        <w:t>第一节 供应商须知前附表</w:t>
      </w:r>
      <w:bookmarkEnd w:id="37"/>
    </w:p>
    <w:tbl>
      <w:tblPr>
        <w:tblStyle w:val="26"/>
        <w:tblW w:w="98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8"/>
        <w:gridCol w:w="2269"/>
        <w:gridCol w:w="6574"/>
      </w:tblGrid>
      <w:tr w14:paraId="0D086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18" w:type="dxa"/>
            <w:tcBorders>
              <w:top w:val="single" w:color="000000" w:sz="4" w:space="0"/>
              <w:left w:val="single" w:color="000000" w:sz="4" w:space="0"/>
              <w:bottom w:val="single" w:color="000000" w:sz="4" w:space="0"/>
              <w:right w:val="single" w:color="000000" w:sz="4" w:space="0"/>
            </w:tcBorders>
          </w:tcPr>
          <w:p w14:paraId="1B0AD23E">
            <w:pPr>
              <w:spacing w:line="360" w:lineRule="auto"/>
              <w:rPr>
                <w:rFonts w:ascii="仿宋" w:hAnsi="仿宋" w:eastAsia="仿宋" w:cs="宋体"/>
                <w:b/>
                <w:color w:val="auto"/>
                <w:szCs w:val="21"/>
              </w:rPr>
            </w:pPr>
            <w:r>
              <w:rPr>
                <w:rFonts w:hint="eastAsia" w:ascii="仿宋" w:hAnsi="仿宋" w:eastAsia="仿宋" w:cs="宋体"/>
                <w:b/>
                <w:color w:val="auto"/>
                <w:szCs w:val="21"/>
              </w:rPr>
              <w:t>条款号</w:t>
            </w:r>
          </w:p>
        </w:tc>
        <w:tc>
          <w:tcPr>
            <w:tcW w:w="2269" w:type="dxa"/>
            <w:tcBorders>
              <w:top w:val="single" w:color="000000" w:sz="4" w:space="0"/>
              <w:left w:val="single" w:color="000000" w:sz="4" w:space="0"/>
              <w:bottom w:val="single" w:color="000000" w:sz="4" w:space="0"/>
              <w:right w:val="single" w:color="000000" w:sz="4" w:space="0"/>
            </w:tcBorders>
            <w:vAlign w:val="center"/>
          </w:tcPr>
          <w:p w14:paraId="1CAABD71">
            <w:pPr>
              <w:spacing w:line="360" w:lineRule="auto"/>
              <w:rPr>
                <w:rFonts w:ascii="仿宋" w:hAnsi="仿宋" w:eastAsia="仿宋" w:cs="宋体"/>
                <w:b/>
                <w:color w:val="auto"/>
                <w:szCs w:val="21"/>
              </w:rPr>
            </w:pPr>
            <w:r>
              <w:rPr>
                <w:rFonts w:hint="eastAsia" w:ascii="仿宋" w:hAnsi="仿宋" w:eastAsia="仿宋" w:cs="宋体"/>
                <w:b/>
                <w:color w:val="auto"/>
                <w:szCs w:val="21"/>
              </w:rPr>
              <w:t>条款内容</w:t>
            </w:r>
          </w:p>
        </w:tc>
        <w:tc>
          <w:tcPr>
            <w:tcW w:w="6574" w:type="dxa"/>
            <w:tcBorders>
              <w:top w:val="single" w:color="000000" w:sz="4" w:space="0"/>
              <w:left w:val="single" w:color="000000" w:sz="4" w:space="0"/>
              <w:bottom w:val="single" w:color="000000" w:sz="4" w:space="0"/>
              <w:right w:val="single" w:color="000000" w:sz="4" w:space="0"/>
            </w:tcBorders>
          </w:tcPr>
          <w:p w14:paraId="09425D54">
            <w:pPr>
              <w:spacing w:line="360" w:lineRule="auto"/>
              <w:rPr>
                <w:rFonts w:ascii="仿宋" w:hAnsi="仿宋" w:eastAsia="仿宋" w:cs="宋体"/>
                <w:b/>
                <w:color w:val="auto"/>
                <w:szCs w:val="21"/>
              </w:rPr>
            </w:pPr>
            <w:r>
              <w:rPr>
                <w:rFonts w:hint="eastAsia" w:ascii="仿宋" w:hAnsi="仿宋" w:eastAsia="仿宋" w:cs="宋体"/>
                <w:b/>
                <w:color w:val="auto"/>
                <w:szCs w:val="21"/>
              </w:rPr>
              <w:t>具体要求</w:t>
            </w:r>
          </w:p>
        </w:tc>
      </w:tr>
      <w:tr w14:paraId="66685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3EFCCB95">
            <w:pPr>
              <w:spacing w:line="360" w:lineRule="auto"/>
              <w:rPr>
                <w:rFonts w:ascii="仿宋" w:hAnsi="仿宋" w:eastAsia="仿宋" w:cs="宋体"/>
                <w:color w:val="auto"/>
                <w:szCs w:val="21"/>
              </w:rPr>
            </w:pPr>
            <w:r>
              <w:rPr>
                <w:rFonts w:hint="eastAsia" w:ascii="仿宋" w:hAnsi="仿宋" w:eastAsia="仿宋" w:cs="宋体"/>
                <w:color w:val="auto"/>
                <w:szCs w:val="21"/>
              </w:rPr>
              <w:t>3.1</w:t>
            </w:r>
          </w:p>
        </w:tc>
        <w:tc>
          <w:tcPr>
            <w:tcW w:w="2269" w:type="dxa"/>
            <w:tcBorders>
              <w:top w:val="single" w:color="000000" w:sz="4" w:space="0"/>
              <w:left w:val="single" w:color="000000" w:sz="4" w:space="0"/>
              <w:bottom w:val="single" w:color="000000" w:sz="4" w:space="0"/>
              <w:right w:val="single" w:color="000000" w:sz="4" w:space="0"/>
            </w:tcBorders>
            <w:vAlign w:val="center"/>
          </w:tcPr>
          <w:p w14:paraId="0C235438">
            <w:pPr>
              <w:spacing w:line="360" w:lineRule="auto"/>
              <w:rPr>
                <w:rFonts w:ascii="仿宋" w:hAnsi="仿宋" w:eastAsia="仿宋" w:cs="宋体"/>
                <w:color w:val="auto"/>
                <w:szCs w:val="21"/>
              </w:rPr>
            </w:pPr>
            <w:r>
              <w:rPr>
                <w:rFonts w:hint="eastAsia" w:ascii="仿宋" w:hAnsi="仿宋" w:eastAsia="仿宋" w:cs="宋体"/>
                <w:color w:val="auto"/>
                <w:szCs w:val="21"/>
              </w:rPr>
              <w:t>供应商资格条件</w:t>
            </w:r>
          </w:p>
        </w:tc>
        <w:tc>
          <w:tcPr>
            <w:tcW w:w="6574" w:type="dxa"/>
            <w:tcBorders>
              <w:top w:val="single" w:color="000000" w:sz="4" w:space="0"/>
              <w:left w:val="single" w:color="000000" w:sz="4" w:space="0"/>
              <w:bottom w:val="single" w:color="000000" w:sz="4" w:space="0"/>
              <w:right w:val="single" w:color="000000" w:sz="4" w:space="0"/>
            </w:tcBorders>
          </w:tcPr>
          <w:p w14:paraId="3DA8E3C2">
            <w:pPr>
              <w:spacing w:line="360" w:lineRule="auto"/>
              <w:rPr>
                <w:rFonts w:ascii="仿宋" w:hAnsi="仿宋" w:eastAsia="仿宋" w:cs="宋体"/>
                <w:color w:val="auto"/>
                <w:szCs w:val="21"/>
              </w:rPr>
            </w:pPr>
            <w:r>
              <w:rPr>
                <w:rFonts w:hint="eastAsia" w:ascii="仿宋" w:hAnsi="仿宋" w:eastAsia="仿宋" w:cs="宋体"/>
                <w:color w:val="auto"/>
                <w:szCs w:val="21"/>
              </w:rPr>
              <w:t>详见公告。</w:t>
            </w:r>
          </w:p>
        </w:tc>
      </w:tr>
      <w:tr w14:paraId="00A9D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6BF33671">
            <w:pPr>
              <w:spacing w:line="360" w:lineRule="auto"/>
              <w:rPr>
                <w:rFonts w:ascii="仿宋" w:hAnsi="仿宋" w:eastAsia="仿宋" w:cs="宋体"/>
                <w:color w:val="auto"/>
                <w:szCs w:val="21"/>
              </w:rPr>
            </w:pPr>
            <w:r>
              <w:rPr>
                <w:rFonts w:hint="eastAsia" w:ascii="仿宋" w:hAnsi="仿宋" w:eastAsia="仿宋" w:cs="宋体"/>
                <w:color w:val="auto"/>
                <w:szCs w:val="21"/>
              </w:rPr>
              <w:t>5.1</w:t>
            </w:r>
          </w:p>
        </w:tc>
        <w:tc>
          <w:tcPr>
            <w:tcW w:w="2269" w:type="dxa"/>
            <w:tcBorders>
              <w:top w:val="single" w:color="000000" w:sz="4" w:space="0"/>
              <w:left w:val="single" w:color="000000" w:sz="4" w:space="0"/>
              <w:bottom w:val="single" w:color="000000" w:sz="4" w:space="0"/>
              <w:right w:val="single" w:color="000000" w:sz="4" w:space="0"/>
            </w:tcBorders>
            <w:vAlign w:val="center"/>
          </w:tcPr>
          <w:p w14:paraId="6553654B">
            <w:pPr>
              <w:spacing w:line="360" w:lineRule="auto"/>
              <w:rPr>
                <w:rFonts w:ascii="仿宋" w:hAnsi="仿宋" w:eastAsia="仿宋" w:cs="宋体"/>
                <w:color w:val="auto"/>
                <w:szCs w:val="21"/>
              </w:rPr>
            </w:pPr>
            <w:r>
              <w:rPr>
                <w:rFonts w:hint="eastAsia" w:ascii="仿宋" w:hAnsi="仿宋" w:eastAsia="仿宋" w:cs="宋体"/>
                <w:color w:val="auto"/>
                <w:szCs w:val="21"/>
              </w:rPr>
              <w:t>是否接受联合体竞标</w:t>
            </w:r>
          </w:p>
        </w:tc>
        <w:tc>
          <w:tcPr>
            <w:tcW w:w="6574" w:type="dxa"/>
            <w:tcBorders>
              <w:top w:val="single" w:color="000000" w:sz="4" w:space="0"/>
              <w:left w:val="single" w:color="000000" w:sz="4" w:space="0"/>
              <w:bottom w:val="single" w:color="000000" w:sz="4" w:space="0"/>
              <w:right w:val="single" w:color="000000" w:sz="4" w:space="0"/>
            </w:tcBorders>
            <w:vAlign w:val="center"/>
          </w:tcPr>
          <w:p w14:paraId="76DB36BD">
            <w:pPr>
              <w:spacing w:line="360" w:lineRule="auto"/>
              <w:rPr>
                <w:rFonts w:ascii="仿宋" w:hAnsi="仿宋" w:eastAsia="仿宋" w:cs="宋体"/>
                <w:color w:val="auto"/>
                <w:szCs w:val="21"/>
              </w:rPr>
            </w:pPr>
            <w:r>
              <w:rPr>
                <w:rFonts w:hint="eastAsia" w:ascii="仿宋" w:hAnsi="仿宋" w:eastAsia="仿宋" w:cs="宋体"/>
                <w:color w:val="auto"/>
                <w:szCs w:val="21"/>
              </w:rPr>
              <w:t>详见公告。</w:t>
            </w:r>
          </w:p>
        </w:tc>
      </w:tr>
      <w:tr w14:paraId="703D7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59C74D2D">
            <w:pPr>
              <w:spacing w:line="360" w:lineRule="auto"/>
              <w:rPr>
                <w:rFonts w:ascii="仿宋" w:hAnsi="仿宋" w:eastAsia="仿宋" w:cs="宋体"/>
                <w:color w:val="auto"/>
                <w:szCs w:val="21"/>
              </w:rPr>
            </w:pPr>
            <w:r>
              <w:rPr>
                <w:rFonts w:hint="eastAsia" w:ascii="仿宋" w:hAnsi="仿宋" w:eastAsia="仿宋" w:cs="宋体"/>
                <w:color w:val="auto"/>
                <w:szCs w:val="21"/>
              </w:rPr>
              <w:t>5.2</w:t>
            </w:r>
          </w:p>
        </w:tc>
        <w:tc>
          <w:tcPr>
            <w:tcW w:w="2269" w:type="dxa"/>
            <w:tcBorders>
              <w:top w:val="single" w:color="000000" w:sz="4" w:space="0"/>
              <w:left w:val="single" w:color="000000" w:sz="4" w:space="0"/>
              <w:bottom w:val="single" w:color="000000" w:sz="4" w:space="0"/>
              <w:right w:val="single" w:color="000000" w:sz="4" w:space="0"/>
            </w:tcBorders>
            <w:vAlign w:val="center"/>
          </w:tcPr>
          <w:p w14:paraId="6D622A82">
            <w:pPr>
              <w:spacing w:line="360" w:lineRule="auto"/>
              <w:rPr>
                <w:rFonts w:ascii="仿宋" w:hAnsi="仿宋" w:eastAsia="仿宋" w:cs="宋体"/>
                <w:color w:val="auto"/>
                <w:szCs w:val="21"/>
              </w:rPr>
            </w:pPr>
            <w:r>
              <w:rPr>
                <w:rFonts w:hint="eastAsia" w:ascii="仿宋" w:hAnsi="仿宋" w:eastAsia="仿宋" w:cs="宋体"/>
                <w:color w:val="auto"/>
                <w:szCs w:val="21"/>
              </w:rPr>
              <w:t>联合体竞标要求</w:t>
            </w:r>
          </w:p>
        </w:tc>
        <w:tc>
          <w:tcPr>
            <w:tcW w:w="6574" w:type="dxa"/>
            <w:tcBorders>
              <w:top w:val="single" w:color="000000" w:sz="4" w:space="0"/>
              <w:left w:val="single" w:color="000000" w:sz="4" w:space="0"/>
              <w:bottom w:val="single" w:color="000000" w:sz="4" w:space="0"/>
              <w:right w:val="single" w:color="000000" w:sz="4" w:space="0"/>
            </w:tcBorders>
            <w:vAlign w:val="center"/>
          </w:tcPr>
          <w:p w14:paraId="20D9E98A">
            <w:pPr>
              <w:spacing w:line="360" w:lineRule="auto"/>
              <w:rPr>
                <w:rFonts w:ascii="仿宋" w:hAnsi="仿宋" w:eastAsia="仿宋" w:cs="宋体"/>
                <w:color w:val="auto"/>
                <w:szCs w:val="21"/>
              </w:rPr>
            </w:pPr>
            <w:r>
              <w:rPr>
                <w:rFonts w:hint="eastAsia" w:ascii="仿宋" w:hAnsi="仿宋" w:eastAsia="仿宋" w:cs="宋体"/>
                <w:color w:val="auto"/>
                <w:szCs w:val="21"/>
              </w:rPr>
              <w:t>无。</w:t>
            </w:r>
          </w:p>
        </w:tc>
      </w:tr>
      <w:tr w14:paraId="0B7EC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60F3AAFA">
            <w:pPr>
              <w:spacing w:line="360" w:lineRule="auto"/>
              <w:rPr>
                <w:rFonts w:ascii="仿宋" w:hAnsi="仿宋" w:eastAsia="仿宋" w:cs="宋体"/>
                <w:color w:val="auto"/>
                <w:szCs w:val="21"/>
              </w:rPr>
            </w:pPr>
            <w:r>
              <w:rPr>
                <w:rFonts w:hint="eastAsia" w:ascii="仿宋" w:hAnsi="仿宋" w:eastAsia="仿宋" w:cs="宋体"/>
                <w:color w:val="auto"/>
                <w:szCs w:val="21"/>
              </w:rPr>
              <w:t>6.1</w:t>
            </w:r>
          </w:p>
        </w:tc>
        <w:tc>
          <w:tcPr>
            <w:tcW w:w="2269" w:type="dxa"/>
            <w:tcBorders>
              <w:top w:val="single" w:color="000000" w:sz="4" w:space="0"/>
              <w:left w:val="single" w:color="000000" w:sz="4" w:space="0"/>
              <w:bottom w:val="single" w:color="000000" w:sz="4" w:space="0"/>
              <w:right w:val="single" w:color="000000" w:sz="4" w:space="0"/>
            </w:tcBorders>
            <w:vAlign w:val="center"/>
          </w:tcPr>
          <w:p w14:paraId="08865803">
            <w:pPr>
              <w:spacing w:line="360" w:lineRule="auto"/>
              <w:rPr>
                <w:rFonts w:ascii="仿宋" w:hAnsi="仿宋" w:eastAsia="仿宋" w:cs="宋体"/>
                <w:color w:val="auto"/>
                <w:szCs w:val="21"/>
              </w:rPr>
            </w:pPr>
            <w:r>
              <w:rPr>
                <w:rFonts w:hint="eastAsia" w:ascii="仿宋" w:hAnsi="仿宋" w:eastAsia="仿宋" w:cs="宋体"/>
                <w:color w:val="auto"/>
                <w:szCs w:val="21"/>
              </w:rPr>
              <w:t>是否允许分包</w:t>
            </w:r>
          </w:p>
        </w:tc>
        <w:tc>
          <w:tcPr>
            <w:tcW w:w="6574" w:type="dxa"/>
            <w:tcBorders>
              <w:top w:val="single" w:color="000000" w:sz="4" w:space="0"/>
              <w:left w:val="single" w:color="000000" w:sz="4" w:space="0"/>
              <w:bottom w:val="single" w:color="000000" w:sz="4" w:space="0"/>
              <w:right w:val="single" w:color="000000" w:sz="4" w:space="0"/>
            </w:tcBorders>
            <w:vAlign w:val="center"/>
          </w:tcPr>
          <w:p w14:paraId="53A099F1">
            <w:pPr>
              <w:pStyle w:val="10"/>
              <w:spacing w:line="360" w:lineRule="exact"/>
              <w:rPr>
                <w:rFonts w:ascii="仿宋" w:hAnsi="仿宋" w:eastAsia="仿宋" w:cs="宋体"/>
                <w:color w:val="auto"/>
                <w:szCs w:val="21"/>
              </w:rPr>
            </w:pPr>
            <w:r>
              <w:rPr>
                <w:rFonts w:hint="eastAsia" w:ascii="仿宋" w:hAnsi="仿宋" w:eastAsia="MS Mincho" w:cs="MS Mincho"/>
                <w:color w:val="auto"/>
                <w:szCs w:val="21"/>
              </w:rPr>
              <w:t>☑</w:t>
            </w:r>
            <w:r>
              <w:rPr>
                <w:rFonts w:hint="eastAsia" w:ascii="仿宋" w:hAnsi="仿宋" w:eastAsia="仿宋" w:cs="宋体"/>
                <w:color w:val="auto"/>
                <w:szCs w:val="21"/>
              </w:rPr>
              <w:t>不允许转包/分包</w:t>
            </w:r>
          </w:p>
          <w:p w14:paraId="21E6FB4E">
            <w:pPr>
              <w:pStyle w:val="10"/>
              <w:spacing w:line="360" w:lineRule="exact"/>
              <w:rPr>
                <w:rFonts w:ascii="仿宋" w:hAnsi="仿宋" w:eastAsia="仿宋" w:cs="宋体"/>
                <w:color w:val="auto"/>
                <w:szCs w:val="21"/>
              </w:rPr>
            </w:pPr>
            <w:r>
              <w:rPr>
                <w:rFonts w:hint="eastAsia" w:ascii="仿宋" w:hAnsi="仿宋" w:eastAsia="仿宋" w:cs="宋体"/>
                <w:color w:val="auto"/>
                <w:szCs w:val="21"/>
              </w:rPr>
              <w:t>□允许转包/分包</w:t>
            </w:r>
          </w:p>
          <w:p w14:paraId="72D2CCD7">
            <w:pPr>
              <w:pStyle w:val="10"/>
              <w:spacing w:line="360" w:lineRule="auto"/>
              <w:rPr>
                <w:rFonts w:ascii="仿宋" w:hAnsi="仿宋" w:eastAsia="仿宋" w:cs="宋体"/>
                <w:color w:val="auto"/>
                <w:szCs w:val="21"/>
                <w:u w:val="single"/>
              </w:rPr>
            </w:pPr>
            <w:r>
              <w:rPr>
                <w:rFonts w:hint="eastAsia" w:ascii="仿宋" w:hAnsi="仿宋" w:eastAsia="仿宋" w:cs="宋体"/>
                <w:color w:val="auto"/>
                <w:szCs w:val="21"/>
              </w:rPr>
              <w:t>分包内容：</w:t>
            </w:r>
            <w:r>
              <w:rPr>
                <w:rFonts w:hint="eastAsia" w:ascii="仿宋" w:hAnsi="仿宋" w:eastAsia="仿宋" w:cs="宋体"/>
                <w:color w:val="auto"/>
                <w:szCs w:val="21"/>
                <w:u w:val="single"/>
              </w:rPr>
              <w:t xml:space="preserve">                                     。</w:t>
            </w:r>
          </w:p>
          <w:p w14:paraId="01023EBF">
            <w:pPr>
              <w:pStyle w:val="10"/>
              <w:spacing w:line="360" w:lineRule="auto"/>
              <w:rPr>
                <w:rFonts w:ascii="仿宋" w:hAnsi="仿宋" w:eastAsia="仿宋" w:cs="宋体"/>
                <w:color w:val="auto"/>
                <w:szCs w:val="21"/>
              </w:rPr>
            </w:pPr>
            <w:r>
              <w:rPr>
                <w:rFonts w:hint="eastAsia" w:ascii="仿宋" w:hAnsi="仿宋" w:eastAsia="仿宋" w:cs="宋体"/>
                <w:color w:val="auto"/>
                <w:szCs w:val="21"/>
              </w:rPr>
              <w:t>分包金额或者比例：</w:t>
            </w:r>
            <w:r>
              <w:rPr>
                <w:rFonts w:hint="eastAsia" w:ascii="仿宋" w:hAnsi="仿宋" w:eastAsia="仿宋" w:cs="宋体"/>
                <w:color w:val="auto"/>
                <w:szCs w:val="21"/>
                <w:u w:val="single"/>
              </w:rPr>
              <w:t xml:space="preserve">                                     。</w:t>
            </w:r>
          </w:p>
        </w:tc>
      </w:tr>
      <w:tr w14:paraId="33758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0FE9448D">
            <w:pPr>
              <w:spacing w:line="380" w:lineRule="exact"/>
              <w:rPr>
                <w:rFonts w:ascii="仿宋" w:hAnsi="仿宋" w:eastAsia="仿宋" w:cs="宋体"/>
                <w:color w:val="auto"/>
                <w:szCs w:val="21"/>
              </w:rPr>
            </w:pPr>
            <w:r>
              <w:rPr>
                <w:rFonts w:hint="eastAsia" w:ascii="仿宋" w:hAnsi="仿宋" w:eastAsia="仿宋" w:cs="宋体"/>
                <w:color w:val="auto"/>
                <w:szCs w:val="21"/>
              </w:rPr>
              <w:t>11.4</w:t>
            </w:r>
          </w:p>
        </w:tc>
        <w:tc>
          <w:tcPr>
            <w:tcW w:w="2269" w:type="dxa"/>
            <w:tcBorders>
              <w:top w:val="single" w:color="000000" w:sz="4" w:space="0"/>
              <w:left w:val="single" w:color="000000" w:sz="4" w:space="0"/>
              <w:bottom w:val="single" w:color="000000" w:sz="4" w:space="0"/>
              <w:right w:val="single" w:color="000000" w:sz="4" w:space="0"/>
            </w:tcBorders>
            <w:vAlign w:val="center"/>
          </w:tcPr>
          <w:p w14:paraId="02B0C508">
            <w:pPr>
              <w:spacing w:line="380" w:lineRule="exact"/>
              <w:rPr>
                <w:rFonts w:ascii="仿宋" w:hAnsi="仿宋" w:eastAsia="仿宋" w:cs="宋体"/>
                <w:color w:val="auto"/>
                <w:szCs w:val="21"/>
              </w:rPr>
            </w:pPr>
            <w:r>
              <w:rPr>
                <w:rFonts w:hint="eastAsia" w:ascii="仿宋" w:hAnsi="仿宋" w:eastAsia="仿宋" w:cs="宋体"/>
                <w:color w:val="auto"/>
                <w:szCs w:val="21"/>
              </w:rPr>
              <w:t>媒体发布渠道</w:t>
            </w:r>
          </w:p>
        </w:tc>
        <w:tc>
          <w:tcPr>
            <w:tcW w:w="6574" w:type="dxa"/>
            <w:tcBorders>
              <w:top w:val="single" w:color="000000" w:sz="4" w:space="0"/>
              <w:left w:val="single" w:color="000000" w:sz="4" w:space="0"/>
              <w:bottom w:val="single" w:color="000000" w:sz="4" w:space="0"/>
              <w:right w:val="single" w:color="000000" w:sz="4" w:space="0"/>
            </w:tcBorders>
            <w:vAlign w:val="center"/>
          </w:tcPr>
          <w:p w14:paraId="7A73C053">
            <w:pPr>
              <w:rPr>
                <w:rFonts w:ascii="仿宋" w:hAnsi="仿宋" w:eastAsia="仿宋" w:cs="宋体"/>
                <w:color w:val="auto"/>
                <w:szCs w:val="21"/>
              </w:rPr>
            </w:pPr>
            <w:r>
              <w:rPr>
                <w:rFonts w:hint="eastAsia" w:ascii="仿宋" w:hAnsi="仿宋" w:eastAsia="仿宋" w:cs="宋体"/>
                <w:color w:val="auto"/>
                <w:szCs w:val="21"/>
              </w:rPr>
              <w:t>与本项目相关的政府采购业务澄清、更正及与之相关的事项将在采购公告中“六、其他补充事宜”中网上查询地址上发布</w:t>
            </w:r>
            <w:r>
              <w:rPr>
                <w:rFonts w:hint="eastAsia" w:ascii="仿宋" w:hAnsi="仿宋" w:eastAsia="仿宋" w:cs="宋体"/>
                <w:color w:val="auto"/>
                <w:kern w:val="0"/>
                <w:szCs w:val="21"/>
              </w:rPr>
              <w:t>。</w:t>
            </w:r>
          </w:p>
        </w:tc>
      </w:tr>
      <w:tr w14:paraId="08DA5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46B388A7">
            <w:pPr>
              <w:spacing w:line="360" w:lineRule="auto"/>
              <w:rPr>
                <w:rFonts w:ascii="仿宋" w:hAnsi="仿宋" w:eastAsia="仿宋" w:cs="宋体"/>
                <w:color w:val="auto"/>
                <w:szCs w:val="21"/>
              </w:rPr>
            </w:pPr>
            <w:r>
              <w:rPr>
                <w:rFonts w:hint="eastAsia" w:ascii="仿宋" w:hAnsi="仿宋" w:eastAsia="仿宋" w:cs="宋体"/>
                <w:color w:val="auto"/>
                <w:szCs w:val="21"/>
              </w:rPr>
              <w:t>12.1.1</w:t>
            </w:r>
          </w:p>
        </w:tc>
        <w:tc>
          <w:tcPr>
            <w:tcW w:w="2269" w:type="dxa"/>
            <w:tcBorders>
              <w:top w:val="single" w:color="000000" w:sz="4" w:space="0"/>
              <w:left w:val="single" w:color="000000" w:sz="4" w:space="0"/>
              <w:bottom w:val="single" w:color="000000" w:sz="4" w:space="0"/>
              <w:right w:val="single" w:color="000000" w:sz="4" w:space="0"/>
            </w:tcBorders>
            <w:vAlign w:val="center"/>
          </w:tcPr>
          <w:p w14:paraId="7BE04004">
            <w:pPr>
              <w:snapToGrid w:val="0"/>
              <w:spacing w:line="360" w:lineRule="auto"/>
              <w:rPr>
                <w:rFonts w:ascii="仿宋" w:hAnsi="仿宋" w:eastAsia="仿宋" w:cs="宋体"/>
                <w:color w:val="auto"/>
                <w:szCs w:val="21"/>
              </w:rPr>
            </w:pPr>
            <w:r>
              <w:rPr>
                <w:rFonts w:hint="eastAsia" w:ascii="仿宋" w:hAnsi="仿宋" w:eastAsia="仿宋" w:cs="宋体"/>
                <w:b/>
                <w:color w:val="auto"/>
                <w:szCs w:val="21"/>
              </w:rPr>
              <w:t>资格证明文件组成</w:t>
            </w:r>
          </w:p>
        </w:tc>
        <w:tc>
          <w:tcPr>
            <w:tcW w:w="6574" w:type="dxa"/>
            <w:tcBorders>
              <w:top w:val="single" w:color="000000" w:sz="4" w:space="0"/>
              <w:left w:val="single" w:color="000000" w:sz="4" w:space="0"/>
              <w:bottom w:val="single" w:color="000000" w:sz="4" w:space="0"/>
              <w:right w:val="single" w:color="000000" w:sz="4" w:space="0"/>
            </w:tcBorders>
            <w:vAlign w:val="center"/>
          </w:tcPr>
          <w:p w14:paraId="51BD65C1">
            <w:pPr>
              <w:pStyle w:val="10"/>
              <w:spacing w:line="360" w:lineRule="auto"/>
              <w:rPr>
                <w:rFonts w:hint="eastAsia" w:ascii="仿宋" w:hAnsi="仿宋" w:eastAsia="仿宋" w:cs="宋体"/>
                <w:color w:val="auto"/>
                <w:szCs w:val="21"/>
              </w:rPr>
            </w:pPr>
            <w:r>
              <w:rPr>
                <w:rFonts w:hint="eastAsia" w:ascii="仿宋" w:hAnsi="仿宋" w:eastAsia="仿宋"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仿宋" w:hAnsi="仿宋" w:eastAsia="仿宋" w:cs="宋体"/>
                <w:b/>
                <w:color w:val="auto"/>
                <w:szCs w:val="21"/>
              </w:rPr>
              <w:t>必须提供，否则响应文件按无效响应处理</w:t>
            </w:r>
            <w:r>
              <w:rPr>
                <w:rFonts w:hint="eastAsia" w:ascii="仿宋" w:hAnsi="仿宋" w:eastAsia="仿宋" w:cs="宋体"/>
                <w:color w:val="auto"/>
                <w:szCs w:val="21"/>
              </w:rPr>
              <w:t>）2.供应商依法缴纳税收的相关材料：提供</w:t>
            </w:r>
            <w:r>
              <w:rPr>
                <w:rFonts w:hint="eastAsia" w:ascii="仿宋" w:hAnsi="仿宋" w:eastAsia="仿宋" w:cs="宋体"/>
                <w:color w:val="auto"/>
                <w:szCs w:val="21"/>
                <w:u w:val="single"/>
              </w:rPr>
              <w:t>2025</w:t>
            </w:r>
            <w:r>
              <w:rPr>
                <w:rFonts w:hint="eastAsia" w:ascii="仿宋" w:hAnsi="仿宋" w:eastAsia="仿宋" w:cs="宋体"/>
                <w:color w:val="auto"/>
                <w:szCs w:val="21"/>
              </w:rPr>
              <w:t>年</w:t>
            </w:r>
            <w:r>
              <w:rPr>
                <w:rFonts w:hint="eastAsia" w:ascii="仿宋" w:hAnsi="仿宋" w:eastAsia="仿宋" w:cs="宋体"/>
                <w:color w:val="auto"/>
                <w:szCs w:val="21"/>
                <w:u w:val="single"/>
              </w:rPr>
              <w:t>10</w:t>
            </w:r>
            <w:r>
              <w:rPr>
                <w:rFonts w:hint="eastAsia" w:ascii="仿宋" w:hAnsi="仿宋" w:eastAsia="仿宋" w:cs="宋体"/>
                <w:color w:val="auto"/>
                <w:szCs w:val="21"/>
              </w:rPr>
              <w:t>月至</w:t>
            </w:r>
            <w:r>
              <w:rPr>
                <w:rFonts w:hint="eastAsia" w:ascii="仿宋" w:hAnsi="仿宋" w:eastAsia="仿宋" w:cs="宋体"/>
                <w:color w:val="auto"/>
                <w:szCs w:val="21"/>
                <w:u w:val="single"/>
              </w:rPr>
              <w:t>2026</w:t>
            </w:r>
            <w:r>
              <w:rPr>
                <w:rFonts w:hint="eastAsia" w:ascii="仿宋" w:hAnsi="仿宋" w:eastAsia="仿宋" w:cs="宋体"/>
                <w:color w:val="auto"/>
                <w:szCs w:val="21"/>
              </w:rPr>
              <w:t>年</w:t>
            </w:r>
            <w:r>
              <w:rPr>
                <w:rFonts w:hint="eastAsia" w:ascii="仿宋" w:hAnsi="仿宋" w:eastAsia="仿宋" w:cs="宋体"/>
                <w:color w:val="auto"/>
                <w:szCs w:val="21"/>
                <w:u w:val="single"/>
              </w:rPr>
              <w:t>3</w:t>
            </w:r>
            <w:r>
              <w:rPr>
                <w:rFonts w:hint="eastAsia" w:ascii="仿宋" w:hAnsi="仿宋" w:eastAsia="仿宋" w:cs="宋体"/>
                <w:color w:val="auto"/>
                <w:szCs w:val="21"/>
              </w:rPr>
              <w:t>月期间连续</w:t>
            </w:r>
            <w:r>
              <w:rPr>
                <w:rFonts w:hint="eastAsia" w:ascii="仿宋" w:hAnsi="仿宋" w:eastAsia="仿宋" w:cs="宋体"/>
                <w:color w:val="auto"/>
                <w:szCs w:val="21"/>
                <w:u w:val="single"/>
              </w:rPr>
              <w:t xml:space="preserve"> 3 </w:t>
            </w:r>
            <w:r>
              <w:rPr>
                <w:rFonts w:hint="eastAsia" w:ascii="仿宋" w:hAnsi="仿宋" w:eastAsia="仿宋" w:cs="宋体"/>
                <w:color w:val="auto"/>
                <w:szCs w:val="21"/>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仿宋" w:hAnsi="仿宋" w:eastAsia="仿宋" w:cs="宋体"/>
                <w:b/>
                <w:color w:val="auto"/>
                <w:szCs w:val="21"/>
              </w:rPr>
              <w:t>必须提供，否则响应文件按无效响应处理</w:t>
            </w:r>
            <w:r>
              <w:rPr>
                <w:rFonts w:hint="eastAsia" w:ascii="仿宋" w:hAnsi="仿宋" w:eastAsia="仿宋" w:cs="宋体"/>
                <w:color w:val="auto"/>
                <w:szCs w:val="21"/>
              </w:rPr>
              <w:t>）</w:t>
            </w:r>
          </w:p>
          <w:p w14:paraId="49C33BFD">
            <w:pPr>
              <w:pStyle w:val="10"/>
              <w:spacing w:line="360" w:lineRule="auto"/>
              <w:rPr>
                <w:rFonts w:ascii="仿宋" w:hAnsi="仿宋" w:eastAsia="仿宋" w:cs="宋体"/>
                <w:color w:val="auto"/>
                <w:szCs w:val="21"/>
              </w:rPr>
            </w:pPr>
            <w:r>
              <w:rPr>
                <w:rFonts w:hint="eastAsia" w:ascii="仿宋" w:hAnsi="仿宋" w:eastAsia="仿宋" w:cs="宋体"/>
                <w:color w:val="auto"/>
                <w:szCs w:val="21"/>
              </w:rPr>
              <w:t>3.供应商依法缴纳社会保障资金的相关材料：提供</w:t>
            </w:r>
            <w:r>
              <w:rPr>
                <w:rFonts w:hint="eastAsia" w:ascii="仿宋" w:hAnsi="仿宋" w:eastAsia="仿宋" w:cs="宋体"/>
                <w:color w:val="auto"/>
                <w:szCs w:val="21"/>
                <w:u w:val="single"/>
              </w:rPr>
              <w:t>2025</w:t>
            </w:r>
            <w:r>
              <w:rPr>
                <w:rFonts w:hint="eastAsia" w:ascii="仿宋" w:hAnsi="仿宋" w:eastAsia="仿宋" w:cs="宋体"/>
                <w:color w:val="auto"/>
                <w:szCs w:val="21"/>
              </w:rPr>
              <w:t>年</w:t>
            </w:r>
            <w:r>
              <w:rPr>
                <w:rFonts w:hint="eastAsia" w:ascii="仿宋" w:hAnsi="仿宋" w:eastAsia="仿宋" w:cs="宋体"/>
                <w:color w:val="auto"/>
                <w:szCs w:val="21"/>
                <w:u w:val="single"/>
              </w:rPr>
              <w:t>10</w:t>
            </w:r>
            <w:r>
              <w:rPr>
                <w:rFonts w:hint="eastAsia" w:ascii="仿宋" w:hAnsi="仿宋" w:eastAsia="仿宋" w:cs="宋体"/>
                <w:color w:val="auto"/>
                <w:szCs w:val="21"/>
              </w:rPr>
              <w:t>月至</w:t>
            </w:r>
            <w:r>
              <w:rPr>
                <w:rFonts w:hint="eastAsia" w:ascii="仿宋" w:hAnsi="仿宋" w:eastAsia="仿宋" w:cs="宋体"/>
                <w:color w:val="auto"/>
                <w:szCs w:val="21"/>
                <w:u w:val="single"/>
              </w:rPr>
              <w:t>2026</w:t>
            </w:r>
            <w:r>
              <w:rPr>
                <w:rFonts w:hint="eastAsia" w:ascii="仿宋" w:hAnsi="仿宋" w:eastAsia="仿宋" w:cs="宋体"/>
                <w:color w:val="auto"/>
                <w:szCs w:val="21"/>
              </w:rPr>
              <w:t>年</w:t>
            </w:r>
            <w:r>
              <w:rPr>
                <w:rFonts w:hint="eastAsia" w:ascii="仿宋" w:hAnsi="仿宋" w:eastAsia="仿宋" w:cs="宋体"/>
                <w:color w:val="auto"/>
                <w:szCs w:val="21"/>
                <w:u w:val="single"/>
              </w:rPr>
              <w:t>3</w:t>
            </w:r>
            <w:r>
              <w:rPr>
                <w:rFonts w:hint="eastAsia" w:ascii="仿宋" w:hAnsi="仿宋" w:eastAsia="仿宋" w:cs="宋体"/>
                <w:color w:val="auto"/>
                <w:szCs w:val="21"/>
              </w:rPr>
              <w:t>月期间连续</w:t>
            </w:r>
            <w:r>
              <w:rPr>
                <w:rFonts w:hint="eastAsia" w:ascii="仿宋" w:hAnsi="仿宋" w:eastAsia="仿宋" w:cs="宋体"/>
                <w:color w:val="auto"/>
                <w:szCs w:val="21"/>
                <w:u w:val="single"/>
              </w:rPr>
              <w:t xml:space="preserve"> 3 </w:t>
            </w:r>
            <w:r>
              <w:rPr>
                <w:rFonts w:hint="eastAsia" w:ascii="仿宋" w:hAnsi="仿宋" w:eastAsia="仿宋" w:cs="宋体"/>
                <w:color w:val="auto"/>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仿宋" w:hAnsi="仿宋" w:eastAsia="仿宋" w:cs="宋体"/>
                <w:b/>
                <w:color w:val="auto"/>
                <w:szCs w:val="21"/>
              </w:rPr>
              <w:t>必须提供，否则响应文件按无效响应处理</w:t>
            </w:r>
            <w:r>
              <w:rPr>
                <w:rFonts w:hint="eastAsia" w:ascii="仿宋" w:hAnsi="仿宋" w:eastAsia="仿宋" w:cs="宋体"/>
                <w:color w:val="auto"/>
                <w:szCs w:val="21"/>
              </w:rPr>
              <w:t>）</w:t>
            </w:r>
          </w:p>
          <w:p w14:paraId="3E8821F9">
            <w:pPr>
              <w:snapToGrid w:val="0"/>
              <w:spacing w:line="380" w:lineRule="exact"/>
              <w:jc w:val="left"/>
              <w:rPr>
                <w:rFonts w:ascii="仿宋" w:hAnsi="仿宋" w:eastAsia="仿宋" w:cs="宋体"/>
                <w:color w:val="auto"/>
                <w:szCs w:val="21"/>
              </w:rPr>
            </w:pPr>
            <w:r>
              <w:rPr>
                <w:rFonts w:hint="eastAsia" w:ascii="仿宋" w:hAnsi="仿宋" w:eastAsia="仿宋" w:cs="宋体"/>
                <w:color w:val="auto"/>
                <w:szCs w:val="21"/>
              </w:rPr>
              <w:t>4.供应商财务状况报告：提供2024年或2025年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仿宋" w:hAnsi="仿宋" w:eastAsia="仿宋" w:cs="宋体"/>
                <w:b/>
                <w:color w:val="auto"/>
                <w:szCs w:val="21"/>
              </w:rPr>
              <w:t>必须提供，否则响应文件按无效响应处理</w:t>
            </w:r>
            <w:r>
              <w:rPr>
                <w:rFonts w:hint="eastAsia" w:ascii="仿宋" w:hAnsi="仿宋" w:eastAsia="仿宋" w:cs="宋体"/>
                <w:color w:val="auto"/>
                <w:szCs w:val="21"/>
              </w:rPr>
              <w:t>）</w:t>
            </w:r>
          </w:p>
          <w:p w14:paraId="188F76ED">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5.供应商直接控股、管理关系信息表；（</w:t>
            </w:r>
            <w:r>
              <w:rPr>
                <w:rFonts w:hint="eastAsia" w:ascii="仿宋" w:hAnsi="仿宋" w:eastAsia="仿宋" w:cs="宋体"/>
                <w:b/>
                <w:color w:val="auto"/>
                <w:szCs w:val="21"/>
              </w:rPr>
              <w:t>必须提供，否则响应文件按无效响应处理</w:t>
            </w:r>
            <w:r>
              <w:rPr>
                <w:rFonts w:hint="eastAsia" w:ascii="仿宋" w:hAnsi="仿宋" w:eastAsia="仿宋" w:cs="宋体"/>
                <w:color w:val="auto"/>
                <w:szCs w:val="21"/>
              </w:rPr>
              <w:t>）</w:t>
            </w:r>
          </w:p>
          <w:p w14:paraId="7CA99A57">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6.资格声明函；（</w:t>
            </w:r>
            <w:r>
              <w:rPr>
                <w:rFonts w:hint="eastAsia" w:ascii="仿宋" w:hAnsi="仿宋" w:eastAsia="仿宋" w:cs="宋体"/>
                <w:b/>
                <w:color w:val="auto"/>
                <w:szCs w:val="21"/>
              </w:rPr>
              <w:t>必须提供，否则响应文件按无效响应处理</w:t>
            </w:r>
            <w:r>
              <w:rPr>
                <w:rFonts w:hint="eastAsia" w:ascii="仿宋" w:hAnsi="仿宋" w:eastAsia="仿宋" w:cs="宋体"/>
                <w:color w:val="auto"/>
                <w:szCs w:val="21"/>
              </w:rPr>
              <w:t>）</w:t>
            </w:r>
          </w:p>
          <w:p w14:paraId="62C55390">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7.联合体协议书；（</w:t>
            </w:r>
            <w:r>
              <w:rPr>
                <w:rFonts w:hint="eastAsia" w:ascii="仿宋" w:hAnsi="仿宋" w:eastAsia="仿宋" w:cs="宋体"/>
                <w:b/>
                <w:color w:val="auto"/>
                <w:szCs w:val="21"/>
              </w:rPr>
              <w:t>联合体竞标时必须提供，否则响应文件按无效响应处理</w:t>
            </w:r>
            <w:r>
              <w:rPr>
                <w:rFonts w:hint="eastAsia" w:ascii="仿宋" w:hAnsi="仿宋" w:eastAsia="仿宋" w:cs="宋体"/>
                <w:color w:val="auto"/>
                <w:szCs w:val="21"/>
              </w:rPr>
              <w:t>）</w:t>
            </w:r>
          </w:p>
          <w:p w14:paraId="78827A47">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8.中小企业声明函或残疾人福利性单位声明函或属于监狱企业的证明文件；（</w:t>
            </w:r>
            <w:r>
              <w:rPr>
                <w:rFonts w:hint="eastAsia" w:ascii="仿宋" w:hAnsi="仿宋" w:eastAsia="仿宋" w:cs="宋体"/>
                <w:b/>
                <w:color w:val="auto"/>
                <w:szCs w:val="21"/>
              </w:rPr>
              <w:t>必须提供，否则响应文件按无效响应处理</w:t>
            </w:r>
            <w:r>
              <w:rPr>
                <w:rFonts w:hint="eastAsia" w:ascii="仿宋" w:hAnsi="仿宋" w:eastAsia="仿宋" w:cs="宋体"/>
                <w:color w:val="auto"/>
                <w:szCs w:val="21"/>
              </w:rPr>
              <w:t>）</w:t>
            </w:r>
          </w:p>
          <w:p w14:paraId="2871E6D2">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9.资格证书：</w:t>
            </w:r>
            <w:r>
              <w:rPr>
                <w:rFonts w:ascii="仿宋" w:hAnsi="仿宋" w:eastAsia="仿宋" w:cs="Calibri"/>
                <w:color w:val="auto"/>
                <w:szCs w:val="21"/>
              </w:rPr>
              <w:t>①</w:t>
            </w:r>
            <w:r>
              <w:rPr>
                <w:rFonts w:hint="eastAsia" w:ascii="仿宋" w:hAnsi="仿宋" w:eastAsia="仿宋" w:cs="Calibri"/>
                <w:color w:val="auto"/>
                <w:szCs w:val="21"/>
              </w:rPr>
              <w:t>供应商有效的</w:t>
            </w:r>
            <w:r>
              <w:rPr>
                <w:rFonts w:hint="eastAsia" w:ascii="仿宋" w:hAnsi="仿宋" w:eastAsia="仿宋" w:cs="宋体"/>
                <w:color w:val="auto"/>
                <w:szCs w:val="21"/>
              </w:rPr>
              <w:t>水利水电工程施工总承包三级(含)以上资质证书，</w:t>
            </w:r>
            <w:r>
              <w:rPr>
                <w:rFonts w:hint="eastAsia" w:ascii="仿宋" w:hAnsi="仿宋" w:eastAsia="仿宋" w:cs="Calibri"/>
                <w:color w:val="auto"/>
                <w:szCs w:val="21"/>
              </w:rPr>
              <w:t>同时持有</w:t>
            </w:r>
            <w:r>
              <w:rPr>
                <w:rFonts w:hint="eastAsia" w:ascii="仿宋" w:hAnsi="仿宋" w:eastAsia="仿宋" w:cs="宋体"/>
                <w:color w:val="auto"/>
                <w:szCs w:val="21"/>
              </w:rPr>
              <w:t>省级及以上建设行政主管部门颁发的安全生产许可证；</w:t>
            </w:r>
            <w:r>
              <w:rPr>
                <w:rFonts w:ascii="仿宋" w:hAnsi="仿宋" w:eastAsia="仿宋" w:cs="Calibri"/>
                <w:color w:val="auto"/>
                <w:szCs w:val="21"/>
              </w:rPr>
              <w:t>②</w:t>
            </w:r>
            <w:r>
              <w:rPr>
                <w:rFonts w:hint="eastAsia" w:ascii="仿宋" w:hAnsi="仿宋" w:eastAsia="仿宋" w:cs="宋体"/>
                <w:color w:val="auto"/>
                <w:szCs w:val="21"/>
              </w:rPr>
              <w:t>拟投入本工程的项目经理具有二级或二级以上建造师注册证书，专业是水利水电工程类专业（以建造师注册证书中“专业 类别”栏所填写的专业为准），同时持有省级或省级以上水利行政主管部门或其授权部门（机构）颁发的B类安全生产考核合格证书；</w:t>
            </w:r>
            <w:r>
              <w:rPr>
                <w:rFonts w:ascii="仿宋" w:hAnsi="仿宋" w:eastAsia="仿宋" w:cs="Calibri"/>
                <w:color w:val="auto"/>
                <w:szCs w:val="21"/>
              </w:rPr>
              <w:t>③拟投入本</w:t>
            </w:r>
            <w:r>
              <w:rPr>
                <w:rFonts w:hint="eastAsia" w:ascii="仿宋" w:hAnsi="仿宋" w:eastAsia="仿宋" w:cs="Calibri"/>
                <w:color w:val="auto"/>
                <w:szCs w:val="21"/>
              </w:rPr>
              <w:t>工程</w:t>
            </w:r>
            <w:r>
              <w:rPr>
                <w:rFonts w:ascii="仿宋" w:hAnsi="仿宋" w:eastAsia="仿宋" w:cs="Calibri"/>
                <w:color w:val="auto"/>
                <w:szCs w:val="21"/>
              </w:rPr>
              <w:t>的安全员应持有省级或省级以上水利行政主管部门或其授权部门（机构）颁发的c 类安全生产考核合格证书。</w:t>
            </w:r>
            <w:r>
              <w:rPr>
                <w:rFonts w:hint="eastAsia" w:ascii="仿宋" w:hAnsi="仿宋" w:eastAsia="仿宋" w:cs="宋体"/>
                <w:color w:val="auto"/>
                <w:szCs w:val="21"/>
              </w:rPr>
              <w:t>（</w:t>
            </w:r>
            <w:r>
              <w:rPr>
                <w:rFonts w:hint="eastAsia" w:ascii="仿宋" w:hAnsi="仿宋" w:eastAsia="仿宋" w:cs="宋体"/>
                <w:b/>
                <w:color w:val="auto"/>
                <w:szCs w:val="21"/>
              </w:rPr>
              <w:t>必须提供，否则响应文件按无效响应处理</w:t>
            </w:r>
            <w:r>
              <w:rPr>
                <w:rFonts w:hint="eastAsia" w:ascii="仿宋" w:hAnsi="仿宋" w:eastAsia="仿宋" w:cs="宋体"/>
                <w:color w:val="auto"/>
                <w:szCs w:val="21"/>
              </w:rPr>
              <w:t>）</w:t>
            </w:r>
          </w:p>
          <w:p w14:paraId="44D71F3A">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10.除磋商文件规定必须提供以外，供应商认为需要提供的其他证明材料；</w:t>
            </w:r>
          </w:p>
          <w:p w14:paraId="3B5C1880">
            <w:pPr>
              <w:snapToGrid w:val="0"/>
              <w:spacing w:line="360" w:lineRule="auto"/>
              <w:jc w:val="left"/>
              <w:rPr>
                <w:rFonts w:ascii="仿宋" w:hAnsi="仿宋" w:eastAsia="仿宋" w:cs="宋体"/>
                <w:b/>
                <w:color w:val="auto"/>
                <w:szCs w:val="21"/>
              </w:rPr>
            </w:pPr>
            <w:r>
              <w:rPr>
                <w:rFonts w:hint="eastAsia" w:ascii="仿宋" w:hAnsi="仿宋" w:eastAsia="仿宋" w:cs="宋体"/>
                <w:b/>
                <w:color w:val="auto"/>
                <w:szCs w:val="21"/>
              </w:rPr>
              <w:t>注：</w:t>
            </w:r>
          </w:p>
          <w:p w14:paraId="5FF5CF32">
            <w:pPr>
              <w:snapToGrid w:val="0"/>
              <w:spacing w:line="360" w:lineRule="auto"/>
              <w:jc w:val="left"/>
              <w:rPr>
                <w:rFonts w:ascii="仿宋" w:hAnsi="仿宋" w:eastAsia="仿宋" w:cs="宋体"/>
                <w:b/>
                <w:color w:val="auto"/>
                <w:szCs w:val="21"/>
              </w:rPr>
            </w:pPr>
            <w:r>
              <w:rPr>
                <w:rFonts w:hint="eastAsia" w:ascii="仿宋" w:hAnsi="仿宋" w:eastAsia="仿宋" w:cs="宋体"/>
                <w:b/>
                <w:color w:val="auto"/>
                <w:szCs w:val="21"/>
              </w:rPr>
              <w:t>1.以上标明“必须提供”的材料属于复印件的扫描件的，必须加盖供应商电子公章，否则响应文件按无效响应处理。</w:t>
            </w:r>
          </w:p>
          <w:p w14:paraId="15E5C4C0">
            <w:pPr>
              <w:pStyle w:val="10"/>
              <w:spacing w:line="360" w:lineRule="auto"/>
              <w:rPr>
                <w:rFonts w:ascii="仿宋" w:hAnsi="仿宋" w:eastAsia="仿宋" w:cs="宋体"/>
                <w:b/>
                <w:color w:val="auto"/>
                <w:szCs w:val="21"/>
              </w:rPr>
            </w:pPr>
            <w:r>
              <w:rPr>
                <w:rFonts w:hint="eastAsia" w:ascii="仿宋" w:hAnsi="仿宋" w:eastAsia="仿宋" w:cs="宋体"/>
                <w:b/>
                <w:color w:val="auto"/>
                <w:szCs w:val="21"/>
              </w:rPr>
              <w:t>2.联合体竞标时，第1-5项资格证明文件联合体各方均必须分别提供，联合体各方分别盖章和签字，否则响应文件按无效响应处理。</w:t>
            </w:r>
          </w:p>
        </w:tc>
      </w:tr>
      <w:tr w14:paraId="3EB96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vMerge w:val="restart"/>
            <w:tcBorders>
              <w:top w:val="single" w:color="000000" w:sz="4" w:space="0"/>
              <w:left w:val="single" w:color="000000" w:sz="4" w:space="0"/>
              <w:bottom w:val="single" w:color="000000" w:sz="4" w:space="0"/>
              <w:right w:val="single" w:color="000000" w:sz="4" w:space="0"/>
            </w:tcBorders>
            <w:vAlign w:val="center"/>
          </w:tcPr>
          <w:p w14:paraId="4D032C09">
            <w:pPr>
              <w:spacing w:line="360" w:lineRule="auto"/>
              <w:rPr>
                <w:rFonts w:ascii="仿宋" w:hAnsi="仿宋" w:eastAsia="仿宋" w:cs="宋体"/>
                <w:color w:val="auto"/>
                <w:szCs w:val="21"/>
              </w:rPr>
            </w:pPr>
            <w:r>
              <w:rPr>
                <w:rFonts w:hint="eastAsia" w:ascii="仿宋" w:hAnsi="仿宋" w:eastAsia="仿宋" w:cs="宋体"/>
                <w:color w:val="auto"/>
                <w:szCs w:val="21"/>
              </w:rPr>
              <w:t>12.1.2</w:t>
            </w:r>
          </w:p>
        </w:tc>
        <w:tc>
          <w:tcPr>
            <w:tcW w:w="2269" w:type="dxa"/>
            <w:tcBorders>
              <w:top w:val="single" w:color="000000" w:sz="4" w:space="0"/>
              <w:left w:val="single" w:color="000000" w:sz="4" w:space="0"/>
              <w:bottom w:val="single" w:color="000000" w:sz="4" w:space="0"/>
              <w:right w:val="single" w:color="000000" w:sz="4" w:space="0"/>
            </w:tcBorders>
            <w:vAlign w:val="center"/>
          </w:tcPr>
          <w:p w14:paraId="2450F0BF">
            <w:pPr>
              <w:spacing w:line="360" w:lineRule="auto"/>
              <w:rPr>
                <w:rFonts w:ascii="仿宋" w:hAnsi="仿宋" w:eastAsia="仿宋" w:cs="宋体"/>
                <w:b/>
                <w:bCs/>
                <w:color w:val="auto"/>
                <w:szCs w:val="21"/>
              </w:rPr>
            </w:pPr>
            <w:r>
              <w:rPr>
                <w:rFonts w:hint="eastAsia" w:ascii="仿宋" w:hAnsi="仿宋" w:eastAsia="仿宋" w:cs="宋体"/>
                <w:b/>
                <w:bCs/>
                <w:color w:val="auto"/>
                <w:szCs w:val="21"/>
              </w:rPr>
              <w:t>商务文件组成</w:t>
            </w:r>
          </w:p>
        </w:tc>
        <w:tc>
          <w:tcPr>
            <w:tcW w:w="6574" w:type="dxa"/>
            <w:tcBorders>
              <w:top w:val="single" w:color="000000" w:sz="4" w:space="0"/>
              <w:left w:val="single" w:color="000000" w:sz="4" w:space="0"/>
              <w:bottom w:val="single" w:color="000000" w:sz="4" w:space="0"/>
              <w:right w:val="single" w:color="000000" w:sz="4" w:space="0"/>
            </w:tcBorders>
            <w:vAlign w:val="center"/>
          </w:tcPr>
          <w:p w14:paraId="5825B0CF">
            <w:pPr>
              <w:spacing w:line="360" w:lineRule="auto"/>
              <w:rPr>
                <w:rFonts w:ascii="仿宋" w:hAnsi="仿宋" w:eastAsia="仿宋" w:cs="宋体"/>
                <w:color w:val="auto"/>
                <w:szCs w:val="21"/>
              </w:rPr>
            </w:pPr>
            <w:r>
              <w:rPr>
                <w:rFonts w:hint="eastAsia" w:ascii="仿宋" w:hAnsi="仿宋" w:eastAsia="仿宋" w:cs="宋体"/>
                <w:color w:val="auto"/>
                <w:szCs w:val="21"/>
              </w:rPr>
              <w:t>1.无串通竞标行为的承诺函；（</w:t>
            </w:r>
            <w:r>
              <w:rPr>
                <w:rFonts w:hint="eastAsia" w:ascii="仿宋" w:hAnsi="仿宋" w:eastAsia="仿宋" w:cs="宋体"/>
                <w:b/>
                <w:color w:val="auto"/>
                <w:szCs w:val="21"/>
              </w:rPr>
              <w:t>必须提供，否则响应文件按无效响应处理</w:t>
            </w:r>
            <w:r>
              <w:rPr>
                <w:rFonts w:hint="eastAsia" w:ascii="仿宋" w:hAnsi="仿宋" w:eastAsia="仿宋" w:cs="宋体"/>
                <w:color w:val="auto"/>
                <w:szCs w:val="21"/>
              </w:rPr>
              <w:t>）</w:t>
            </w:r>
          </w:p>
          <w:p w14:paraId="2D70D5CC">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2.法定代表人身份证明书及法定代表人有效身份证正反面复印件；（</w:t>
            </w:r>
            <w:r>
              <w:rPr>
                <w:rFonts w:hint="eastAsia" w:ascii="仿宋" w:hAnsi="仿宋" w:eastAsia="仿宋" w:cs="宋体"/>
                <w:b/>
                <w:bCs/>
                <w:color w:val="auto"/>
                <w:szCs w:val="21"/>
              </w:rPr>
              <w:t>除自然人竞标外</w:t>
            </w:r>
            <w:r>
              <w:rPr>
                <w:rFonts w:hint="eastAsia" w:ascii="仿宋" w:hAnsi="仿宋" w:eastAsia="仿宋" w:cs="宋体"/>
                <w:b/>
                <w:color w:val="auto"/>
                <w:szCs w:val="21"/>
              </w:rPr>
              <w:t>必须提供，否则响应文件按无效响应处理</w:t>
            </w:r>
            <w:r>
              <w:rPr>
                <w:rFonts w:hint="eastAsia" w:ascii="仿宋" w:hAnsi="仿宋" w:eastAsia="仿宋" w:cs="宋体"/>
                <w:color w:val="auto"/>
                <w:szCs w:val="21"/>
              </w:rPr>
              <w:t>）</w:t>
            </w:r>
          </w:p>
          <w:p w14:paraId="09E8FDCC">
            <w:pPr>
              <w:spacing w:line="360" w:lineRule="auto"/>
              <w:rPr>
                <w:rFonts w:ascii="仿宋" w:hAnsi="仿宋" w:eastAsia="仿宋" w:cs="宋体"/>
                <w:b/>
                <w:color w:val="auto"/>
                <w:szCs w:val="21"/>
              </w:rPr>
            </w:pPr>
            <w:r>
              <w:rPr>
                <w:rFonts w:hint="eastAsia" w:ascii="仿宋" w:hAnsi="仿宋" w:eastAsia="仿宋" w:cs="宋体"/>
                <w:color w:val="auto"/>
                <w:szCs w:val="21"/>
              </w:rPr>
              <w:t>3.法定代表人授权委托书及委托代理人有效身份证正反面复印件；（</w:t>
            </w:r>
            <w:r>
              <w:rPr>
                <w:rFonts w:hint="eastAsia" w:ascii="仿宋" w:hAnsi="仿宋" w:eastAsia="仿宋" w:cs="宋体"/>
                <w:b/>
                <w:color w:val="auto"/>
                <w:szCs w:val="21"/>
              </w:rPr>
              <w:t>委托时必须提供，否则响应文件按无效响应处理</w:t>
            </w:r>
            <w:r>
              <w:rPr>
                <w:rFonts w:hint="eastAsia" w:ascii="仿宋" w:hAnsi="仿宋" w:eastAsia="仿宋" w:cs="宋体"/>
                <w:color w:val="auto"/>
                <w:szCs w:val="21"/>
              </w:rPr>
              <w:t>）</w:t>
            </w:r>
          </w:p>
          <w:p w14:paraId="63624618">
            <w:pPr>
              <w:spacing w:line="360" w:lineRule="auto"/>
              <w:rPr>
                <w:rFonts w:ascii="仿宋" w:hAnsi="仿宋" w:eastAsia="仿宋" w:cs="宋体"/>
                <w:color w:val="auto"/>
                <w:szCs w:val="21"/>
              </w:rPr>
            </w:pPr>
            <w:r>
              <w:rPr>
                <w:rFonts w:hint="eastAsia" w:ascii="仿宋" w:hAnsi="仿宋" w:eastAsia="仿宋" w:cs="宋体"/>
                <w:color w:val="auto"/>
                <w:szCs w:val="21"/>
              </w:rPr>
              <w:t>4.商务条款偏离表；（</w:t>
            </w:r>
            <w:r>
              <w:rPr>
                <w:rFonts w:hint="eastAsia" w:ascii="仿宋" w:hAnsi="仿宋" w:eastAsia="仿宋" w:cs="宋体"/>
                <w:b/>
                <w:color w:val="auto"/>
                <w:szCs w:val="21"/>
              </w:rPr>
              <w:t>必须提供，否则响应文件按无效响应处理</w:t>
            </w:r>
            <w:r>
              <w:rPr>
                <w:rFonts w:hint="eastAsia" w:ascii="仿宋" w:hAnsi="仿宋" w:eastAsia="仿宋" w:cs="宋体"/>
                <w:color w:val="auto"/>
                <w:szCs w:val="21"/>
              </w:rPr>
              <w:t>）</w:t>
            </w:r>
          </w:p>
          <w:p w14:paraId="071DA662">
            <w:pPr>
              <w:spacing w:line="360" w:lineRule="auto"/>
              <w:rPr>
                <w:rFonts w:ascii="仿宋" w:hAnsi="仿宋" w:eastAsia="仿宋" w:cs="宋体"/>
                <w:color w:val="auto"/>
                <w:szCs w:val="21"/>
              </w:rPr>
            </w:pPr>
            <w:r>
              <w:rPr>
                <w:rFonts w:hint="eastAsia" w:ascii="仿宋" w:hAnsi="仿宋" w:eastAsia="仿宋" w:cs="宋体"/>
                <w:color w:val="auto"/>
                <w:szCs w:val="21"/>
              </w:rPr>
              <w:t>5.竞标人情况介绍；</w:t>
            </w:r>
          </w:p>
          <w:p w14:paraId="0E61C041">
            <w:pPr>
              <w:spacing w:line="360" w:lineRule="auto"/>
              <w:rPr>
                <w:rFonts w:ascii="仿宋" w:hAnsi="仿宋" w:eastAsia="仿宋" w:cs="宋体"/>
                <w:color w:val="auto"/>
                <w:szCs w:val="21"/>
              </w:rPr>
            </w:pPr>
            <w:r>
              <w:rPr>
                <w:rFonts w:hint="eastAsia" w:ascii="仿宋" w:hAnsi="仿宋" w:eastAsia="仿宋" w:cs="宋体"/>
                <w:color w:val="auto"/>
                <w:szCs w:val="21"/>
              </w:rPr>
              <w:t>6.供应商认为需要提供的其他有关资料。</w:t>
            </w:r>
          </w:p>
          <w:p w14:paraId="54845784">
            <w:pPr>
              <w:snapToGrid w:val="0"/>
              <w:spacing w:line="360" w:lineRule="auto"/>
              <w:jc w:val="left"/>
              <w:rPr>
                <w:rFonts w:ascii="仿宋" w:hAnsi="仿宋" w:eastAsia="仿宋" w:cs="宋体"/>
                <w:b/>
                <w:color w:val="auto"/>
                <w:szCs w:val="21"/>
              </w:rPr>
            </w:pPr>
            <w:r>
              <w:rPr>
                <w:rFonts w:hint="eastAsia" w:ascii="仿宋" w:hAnsi="仿宋" w:eastAsia="仿宋" w:cs="宋体"/>
                <w:b/>
                <w:color w:val="auto"/>
                <w:szCs w:val="21"/>
              </w:rPr>
              <w:t xml:space="preserve">注： </w:t>
            </w:r>
          </w:p>
          <w:p w14:paraId="254B0AAF">
            <w:pPr>
              <w:snapToGrid w:val="0"/>
              <w:spacing w:line="360" w:lineRule="auto"/>
              <w:jc w:val="left"/>
              <w:rPr>
                <w:rFonts w:ascii="仿宋" w:hAnsi="仿宋" w:eastAsia="仿宋" w:cs="宋体"/>
                <w:b/>
                <w:color w:val="auto"/>
                <w:szCs w:val="21"/>
              </w:rPr>
            </w:pPr>
            <w:r>
              <w:rPr>
                <w:rFonts w:hint="eastAsia" w:ascii="仿宋" w:hAnsi="仿宋" w:eastAsia="仿宋" w:cs="宋体"/>
                <w:b/>
                <w:color w:val="auto"/>
                <w:szCs w:val="21"/>
              </w:rPr>
              <w:t>1.法定代表人授权委托书必须由法定代表人及委托代理人签字，并加盖供应商公章，否则响应文件按无效响应处理。</w:t>
            </w:r>
          </w:p>
          <w:p w14:paraId="51EC5ED4">
            <w:pPr>
              <w:spacing w:line="360" w:lineRule="auto"/>
              <w:rPr>
                <w:rFonts w:ascii="仿宋" w:hAnsi="仿宋" w:eastAsia="仿宋" w:cs="宋体"/>
                <w:b/>
                <w:color w:val="auto"/>
                <w:szCs w:val="21"/>
              </w:rPr>
            </w:pPr>
            <w:r>
              <w:rPr>
                <w:rFonts w:hint="eastAsia" w:ascii="仿宋" w:hAnsi="仿宋" w:eastAsia="仿宋" w:cs="宋体"/>
                <w:b/>
                <w:color w:val="auto"/>
                <w:szCs w:val="21"/>
              </w:rPr>
              <w:t>2.以上标明“必须提供”的材料属于复印件的扫描件的，必须加盖供应商电子公章，否则响应文件按无效响应处理。</w:t>
            </w:r>
          </w:p>
        </w:tc>
      </w:tr>
      <w:tr w14:paraId="3CA5A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382E2DB8">
            <w:pPr>
              <w:widowControl/>
              <w:ind w:firstLine="562"/>
              <w:jc w:val="left"/>
              <w:rPr>
                <w:rFonts w:ascii="仿宋" w:hAnsi="仿宋" w:eastAsia="仿宋" w:cs="宋体"/>
                <w:color w:val="auto"/>
                <w:szCs w:val="21"/>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7E58C7F8">
            <w:pPr>
              <w:spacing w:line="360" w:lineRule="auto"/>
              <w:rPr>
                <w:rFonts w:ascii="仿宋" w:hAnsi="仿宋" w:eastAsia="仿宋" w:cs="宋体"/>
                <w:b/>
                <w:bCs/>
                <w:color w:val="auto"/>
                <w:szCs w:val="21"/>
              </w:rPr>
            </w:pPr>
            <w:r>
              <w:rPr>
                <w:rFonts w:hint="eastAsia" w:ascii="仿宋" w:hAnsi="仿宋" w:eastAsia="仿宋" w:cs="宋体"/>
                <w:b/>
                <w:bCs/>
                <w:color w:val="auto"/>
                <w:szCs w:val="21"/>
              </w:rPr>
              <w:t>技术文件组成</w:t>
            </w:r>
          </w:p>
        </w:tc>
        <w:tc>
          <w:tcPr>
            <w:tcW w:w="6574" w:type="dxa"/>
            <w:tcBorders>
              <w:top w:val="single" w:color="000000" w:sz="4" w:space="0"/>
              <w:left w:val="single" w:color="000000" w:sz="4" w:space="0"/>
              <w:bottom w:val="single" w:color="000000" w:sz="4" w:space="0"/>
              <w:right w:val="single" w:color="000000" w:sz="4" w:space="0"/>
            </w:tcBorders>
            <w:vAlign w:val="center"/>
          </w:tcPr>
          <w:p w14:paraId="7680E7B9">
            <w:pPr>
              <w:spacing w:line="360" w:lineRule="auto"/>
              <w:rPr>
                <w:rFonts w:ascii="仿宋" w:hAnsi="仿宋" w:eastAsia="仿宋" w:cs="宋体"/>
                <w:color w:val="auto"/>
                <w:szCs w:val="21"/>
              </w:rPr>
            </w:pPr>
            <w:r>
              <w:rPr>
                <w:rFonts w:hint="eastAsia" w:ascii="仿宋" w:hAnsi="仿宋" w:eastAsia="仿宋" w:cs="宋体"/>
                <w:color w:val="auto"/>
                <w:szCs w:val="21"/>
              </w:rPr>
              <w:t>1.服务需求偏离表；（</w:t>
            </w:r>
            <w:r>
              <w:rPr>
                <w:rFonts w:hint="eastAsia" w:ascii="仿宋" w:hAnsi="仿宋" w:eastAsia="仿宋" w:cs="宋体"/>
                <w:b/>
                <w:color w:val="auto"/>
                <w:szCs w:val="21"/>
              </w:rPr>
              <w:t>必须提供，否则响应文件按无效响应处理</w:t>
            </w:r>
            <w:r>
              <w:rPr>
                <w:rFonts w:hint="eastAsia" w:ascii="仿宋" w:hAnsi="仿宋" w:eastAsia="仿宋" w:cs="宋体"/>
                <w:color w:val="auto"/>
                <w:szCs w:val="21"/>
              </w:rPr>
              <w:t>）</w:t>
            </w:r>
          </w:p>
          <w:p w14:paraId="142E2F82">
            <w:pPr>
              <w:spacing w:line="360" w:lineRule="auto"/>
              <w:rPr>
                <w:rFonts w:ascii="仿宋" w:hAnsi="仿宋" w:eastAsia="仿宋" w:cs="宋体"/>
                <w:color w:val="auto"/>
                <w:szCs w:val="21"/>
              </w:rPr>
            </w:pPr>
            <w:r>
              <w:rPr>
                <w:rFonts w:hint="eastAsia" w:ascii="仿宋" w:hAnsi="仿宋" w:eastAsia="仿宋" w:cs="宋体"/>
                <w:color w:val="auto"/>
                <w:szCs w:val="21"/>
              </w:rPr>
              <w:t>2.施工组织设计；</w:t>
            </w:r>
          </w:p>
          <w:p w14:paraId="5066A3F1">
            <w:pPr>
              <w:spacing w:line="360" w:lineRule="auto"/>
              <w:rPr>
                <w:rFonts w:ascii="仿宋" w:hAnsi="仿宋" w:eastAsia="仿宋" w:cs="宋体"/>
                <w:color w:val="auto"/>
                <w:szCs w:val="21"/>
              </w:rPr>
            </w:pPr>
            <w:r>
              <w:rPr>
                <w:rFonts w:hint="eastAsia" w:ascii="仿宋" w:hAnsi="仿宋" w:eastAsia="仿宋" w:cs="宋体"/>
                <w:color w:val="auto"/>
                <w:szCs w:val="21"/>
              </w:rPr>
              <w:t xml:space="preserve">3.项目实施人员一览表； </w:t>
            </w:r>
          </w:p>
          <w:p w14:paraId="156871B4">
            <w:pPr>
              <w:spacing w:line="360" w:lineRule="auto"/>
              <w:rPr>
                <w:rFonts w:ascii="仿宋" w:hAnsi="仿宋" w:eastAsia="仿宋" w:cs="宋体"/>
                <w:color w:val="auto"/>
                <w:szCs w:val="21"/>
              </w:rPr>
            </w:pPr>
            <w:r>
              <w:rPr>
                <w:rFonts w:hint="eastAsia" w:ascii="仿宋" w:hAnsi="仿宋" w:eastAsia="仿宋" w:cs="宋体"/>
                <w:color w:val="auto"/>
                <w:szCs w:val="21"/>
              </w:rPr>
              <w:t>4.对应采购需求的服务需求、商务条款提供的其他文件资料；</w:t>
            </w:r>
          </w:p>
          <w:p w14:paraId="27D80B82">
            <w:pPr>
              <w:spacing w:line="360" w:lineRule="auto"/>
              <w:rPr>
                <w:rFonts w:ascii="仿宋" w:hAnsi="仿宋" w:eastAsia="仿宋" w:cs="宋体"/>
                <w:color w:val="auto"/>
                <w:szCs w:val="21"/>
              </w:rPr>
            </w:pPr>
            <w:r>
              <w:rPr>
                <w:rFonts w:hint="eastAsia" w:ascii="仿宋" w:hAnsi="仿宋" w:eastAsia="仿宋" w:cs="宋体"/>
                <w:color w:val="auto"/>
                <w:szCs w:val="21"/>
              </w:rPr>
              <w:t>5.供应商认为需要提供的其他有关资料。</w:t>
            </w:r>
          </w:p>
          <w:p w14:paraId="6E239447">
            <w:pPr>
              <w:spacing w:line="360" w:lineRule="auto"/>
              <w:rPr>
                <w:rFonts w:ascii="仿宋" w:hAnsi="仿宋" w:eastAsia="仿宋" w:cs="宋体"/>
                <w:color w:val="auto"/>
                <w:szCs w:val="21"/>
              </w:rPr>
            </w:pPr>
            <w:r>
              <w:rPr>
                <w:rFonts w:hint="eastAsia" w:ascii="仿宋" w:hAnsi="仿宋" w:eastAsia="仿宋" w:cs="宋体"/>
                <w:b/>
                <w:color w:val="auto"/>
                <w:szCs w:val="21"/>
              </w:rPr>
              <w:t>注：1.以上标明“必须提供”的材料属于复印件的扫描件的，必须加盖供应商电子公章，否则响应文件按无效响应处理。</w:t>
            </w:r>
          </w:p>
        </w:tc>
      </w:tr>
      <w:tr w14:paraId="7BFD2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6CC54FC3">
            <w:pPr>
              <w:spacing w:line="360" w:lineRule="auto"/>
              <w:rPr>
                <w:rFonts w:ascii="仿宋" w:hAnsi="仿宋" w:eastAsia="仿宋" w:cs="宋体"/>
                <w:color w:val="auto"/>
                <w:szCs w:val="21"/>
              </w:rPr>
            </w:pPr>
            <w:r>
              <w:rPr>
                <w:rFonts w:hint="eastAsia" w:ascii="仿宋" w:hAnsi="仿宋" w:eastAsia="仿宋" w:cs="宋体"/>
                <w:color w:val="auto"/>
                <w:szCs w:val="21"/>
              </w:rPr>
              <w:t>12.1.2</w:t>
            </w:r>
          </w:p>
        </w:tc>
        <w:tc>
          <w:tcPr>
            <w:tcW w:w="2269" w:type="dxa"/>
            <w:tcBorders>
              <w:top w:val="single" w:color="000000" w:sz="4" w:space="0"/>
              <w:left w:val="single" w:color="000000" w:sz="4" w:space="0"/>
              <w:bottom w:val="single" w:color="000000" w:sz="4" w:space="0"/>
              <w:right w:val="single" w:color="000000" w:sz="4" w:space="0"/>
            </w:tcBorders>
            <w:vAlign w:val="center"/>
          </w:tcPr>
          <w:p w14:paraId="56D24D2B">
            <w:pPr>
              <w:spacing w:line="360" w:lineRule="auto"/>
              <w:rPr>
                <w:rFonts w:ascii="仿宋" w:hAnsi="仿宋" w:eastAsia="仿宋" w:cs="宋体"/>
                <w:color w:val="auto"/>
                <w:szCs w:val="21"/>
              </w:rPr>
            </w:pPr>
            <w:r>
              <w:rPr>
                <w:rFonts w:hint="eastAsia" w:ascii="仿宋" w:hAnsi="仿宋" w:eastAsia="仿宋" w:cs="宋体"/>
                <w:b/>
                <w:bCs/>
                <w:color w:val="auto"/>
                <w:szCs w:val="21"/>
              </w:rPr>
              <w:t>报价文件组成</w:t>
            </w:r>
          </w:p>
        </w:tc>
        <w:tc>
          <w:tcPr>
            <w:tcW w:w="6574" w:type="dxa"/>
            <w:tcBorders>
              <w:top w:val="single" w:color="000000" w:sz="4" w:space="0"/>
              <w:left w:val="single" w:color="000000" w:sz="4" w:space="0"/>
              <w:bottom w:val="single" w:color="000000" w:sz="4" w:space="0"/>
              <w:right w:val="single" w:color="000000" w:sz="4" w:space="0"/>
            </w:tcBorders>
            <w:vAlign w:val="center"/>
          </w:tcPr>
          <w:p w14:paraId="5E2F3170">
            <w:pPr>
              <w:spacing w:line="360" w:lineRule="auto"/>
              <w:rPr>
                <w:rFonts w:ascii="仿宋" w:hAnsi="仿宋" w:eastAsia="仿宋" w:cs="宋体"/>
                <w:color w:val="auto"/>
                <w:szCs w:val="21"/>
              </w:rPr>
            </w:pPr>
            <w:r>
              <w:rPr>
                <w:rFonts w:hint="eastAsia" w:ascii="仿宋" w:hAnsi="仿宋" w:eastAsia="仿宋" w:cs="宋体"/>
                <w:color w:val="auto"/>
                <w:szCs w:val="21"/>
              </w:rPr>
              <w:t>1.响应函；</w:t>
            </w:r>
            <w:r>
              <w:rPr>
                <w:rFonts w:hint="eastAsia" w:ascii="仿宋" w:hAnsi="仿宋" w:eastAsia="仿宋" w:cs="宋体"/>
                <w:b/>
                <w:bCs/>
                <w:color w:val="auto"/>
                <w:szCs w:val="21"/>
              </w:rPr>
              <w:t>（必须提供，否则作无效响应处理）</w:t>
            </w:r>
          </w:p>
          <w:p w14:paraId="4042BC6F">
            <w:pPr>
              <w:spacing w:line="360" w:lineRule="auto"/>
              <w:rPr>
                <w:rFonts w:ascii="仿宋" w:hAnsi="仿宋" w:eastAsia="仿宋" w:cs="宋体"/>
                <w:b/>
                <w:bCs/>
                <w:color w:val="auto"/>
                <w:szCs w:val="21"/>
              </w:rPr>
            </w:pPr>
            <w:r>
              <w:rPr>
                <w:rFonts w:hint="eastAsia" w:ascii="仿宋" w:hAnsi="仿宋" w:eastAsia="仿宋" w:cs="宋体"/>
                <w:color w:val="auto"/>
                <w:szCs w:val="21"/>
              </w:rPr>
              <w:t>2.响应报价表；</w:t>
            </w:r>
            <w:r>
              <w:rPr>
                <w:rFonts w:hint="eastAsia" w:ascii="仿宋" w:hAnsi="仿宋" w:eastAsia="仿宋" w:cs="宋体"/>
                <w:b/>
                <w:bCs/>
                <w:color w:val="auto"/>
                <w:szCs w:val="21"/>
              </w:rPr>
              <w:t>（必须提供，否则响应文件按无效响应处理）</w:t>
            </w:r>
          </w:p>
          <w:p w14:paraId="04051AEC">
            <w:pPr>
              <w:spacing w:line="360" w:lineRule="auto"/>
              <w:rPr>
                <w:rFonts w:ascii="仿宋" w:hAnsi="仿宋" w:eastAsia="仿宋" w:cs="宋体"/>
                <w:b/>
                <w:bCs/>
                <w:color w:val="auto"/>
                <w:szCs w:val="21"/>
              </w:rPr>
            </w:pPr>
            <w:r>
              <w:rPr>
                <w:rFonts w:hint="eastAsia" w:ascii="仿宋" w:hAnsi="仿宋" w:eastAsia="仿宋" w:cs="宋体"/>
                <w:color w:val="auto"/>
                <w:szCs w:val="21"/>
              </w:rPr>
              <w:t>3.已标价工程量清单；</w:t>
            </w:r>
            <w:r>
              <w:rPr>
                <w:rFonts w:hint="eastAsia" w:ascii="仿宋" w:hAnsi="仿宋" w:eastAsia="仿宋" w:cs="宋体"/>
                <w:b/>
                <w:bCs/>
                <w:color w:val="auto"/>
                <w:szCs w:val="21"/>
              </w:rPr>
              <w:t>（必须提供，否则响应文件按无效响应处理）</w:t>
            </w:r>
          </w:p>
        </w:tc>
      </w:tr>
      <w:tr w14:paraId="63A02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034FC7D6">
            <w:pPr>
              <w:spacing w:line="360" w:lineRule="auto"/>
              <w:rPr>
                <w:rFonts w:ascii="仿宋" w:hAnsi="仿宋" w:eastAsia="仿宋" w:cs="宋体"/>
                <w:color w:val="auto"/>
                <w:szCs w:val="21"/>
              </w:rPr>
            </w:pPr>
            <w:r>
              <w:rPr>
                <w:rFonts w:hint="eastAsia" w:ascii="仿宋" w:hAnsi="仿宋" w:eastAsia="仿宋" w:cs="宋体"/>
                <w:color w:val="auto"/>
                <w:szCs w:val="21"/>
              </w:rPr>
              <w:t>12.2</w:t>
            </w:r>
          </w:p>
        </w:tc>
        <w:tc>
          <w:tcPr>
            <w:tcW w:w="2269" w:type="dxa"/>
            <w:tcBorders>
              <w:top w:val="single" w:color="000000" w:sz="4" w:space="0"/>
              <w:left w:val="single" w:color="000000" w:sz="4" w:space="0"/>
              <w:bottom w:val="single" w:color="000000" w:sz="4" w:space="0"/>
              <w:right w:val="single" w:color="000000" w:sz="4" w:space="0"/>
            </w:tcBorders>
            <w:vAlign w:val="center"/>
          </w:tcPr>
          <w:p w14:paraId="6ABB150A">
            <w:pPr>
              <w:spacing w:line="360" w:lineRule="auto"/>
              <w:rPr>
                <w:rFonts w:ascii="仿宋" w:hAnsi="仿宋" w:eastAsia="仿宋" w:cs="宋体"/>
                <w:color w:val="auto"/>
                <w:szCs w:val="21"/>
              </w:rPr>
            </w:pPr>
            <w:r>
              <w:rPr>
                <w:rFonts w:hint="eastAsia" w:ascii="仿宋" w:hAnsi="仿宋" w:eastAsia="仿宋" w:cs="宋体"/>
                <w:color w:val="auto"/>
                <w:szCs w:val="21"/>
              </w:rPr>
              <w:t>响应文件电子版要求</w:t>
            </w:r>
          </w:p>
        </w:tc>
        <w:tc>
          <w:tcPr>
            <w:tcW w:w="6574" w:type="dxa"/>
            <w:tcBorders>
              <w:top w:val="single" w:color="000000" w:sz="4" w:space="0"/>
              <w:left w:val="single" w:color="000000" w:sz="4" w:space="0"/>
              <w:bottom w:val="single" w:color="000000" w:sz="4" w:space="0"/>
              <w:right w:val="single" w:color="000000" w:sz="4" w:space="0"/>
            </w:tcBorders>
            <w:vAlign w:val="center"/>
          </w:tcPr>
          <w:p w14:paraId="4BB58EBE">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1.响应文件电子版要求：按照本采购文件“第五章 响应文件格式”编写（第五章未附格式的，由供应商自行拟定），不可涂改并在规定加盖公章处加盖电子公章，</w:t>
            </w:r>
            <w:r>
              <w:rPr>
                <w:rFonts w:hint="eastAsia" w:ascii="仿宋" w:hAnsi="仿宋" w:eastAsia="仿宋" w:cs="宋体"/>
                <w:b/>
                <w:color w:val="auto"/>
                <w:szCs w:val="21"/>
              </w:rPr>
              <w:t>否则响应文件按无效响应处理</w:t>
            </w:r>
            <w:r>
              <w:rPr>
                <w:rFonts w:hint="eastAsia" w:ascii="仿宋" w:hAnsi="仿宋" w:eastAsia="仿宋" w:cs="宋体"/>
                <w:color w:val="auto"/>
                <w:szCs w:val="21"/>
              </w:rPr>
              <w:t>。</w:t>
            </w:r>
          </w:p>
          <w:p w14:paraId="1685DD4A">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2.响应文件电子版密封方式：电子响应文件通过平台有效CA加密后在“广西政府采购云平台”平台投送。（操作方式见公告附件“电子响应文件制作与投送教程”）</w:t>
            </w:r>
          </w:p>
        </w:tc>
      </w:tr>
      <w:tr w14:paraId="45BF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3FE8DF25">
            <w:pPr>
              <w:spacing w:line="360" w:lineRule="auto"/>
              <w:rPr>
                <w:rFonts w:ascii="仿宋" w:hAnsi="仿宋" w:eastAsia="仿宋" w:cs="宋体"/>
                <w:color w:val="auto"/>
                <w:szCs w:val="21"/>
              </w:rPr>
            </w:pPr>
            <w:r>
              <w:rPr>
                <w:rFonts w:hint="eastAsia" w:ascii="仿宋" w:hAnsi="仿宋" w:eastAsia="仿宋" w:cs="宋体"/>
                <w:color w:val="auto"/>
                <w:szCs w:val="21"/>
              </w:rPr>
              <w:t>15.2</w:t>
            </w:r>
          </w:p>
        </w:tc>
        <w:tc>
          <w:tcPr>
            <w:tcW w:w="2269" w:type="dxa"/>
            <w:tcBorders>
              <w:top w:val="single" w:color="000000" w:sz="4" w:space="0"/>
              <w:left w:val="single" w:color="000000" w:sz="4" w:space="0"/>
              <w:bottom w:val="single" w:color="000000" w:sz="4" w:space="0"/>
              <w:right w:val="single" w:color="000000" w:sz="4" w:space="0"/>
            </w:tcBorders>
            <w:vAlign w:val="center"/>
          </w:tcPr>
          <w:p w14:paraId="5C2C235E">
            <w:pPr>
              <w:spacing w:line="360" w:lineRule="auto"/>
              <w:rPr>
                <w:rFonts w:ascii="仿宋" w:hAnsi="仿宋" w:eastAsia="仿宋" w:cs="宋体"/>
                <w:color w:val="auto"/>
                <w:szCs w:val="21"/>
              </w:rPr>
            </w:pPr>
            <w:r>
              <w:rPr>
                <w:rFonts w:hint="eastAsia" w:ascii="仿宋" w:hAnsi="仿宋" w:eastAsia="仿宋" w:cs="宋体"/>
                <w:color w:val="auto"/>
                <w:szCs w:val="21"/>
              </w:rPr>
              <w:t>响应报价要求</w:t>
            </w:r>
          </w:p>
        </w:tc>
        <w:tc>
          <w:tcPr>
            <w:tcW w:w="6574" w:type="dxa"/>
            <w:tcBorders>
              <w:top w:val="single" w:color="000000" w:sz="4" w:space="0"/>
              <w:left w:val="single" w:color="000000" w:sz="4" w:space="0"/>
              <w:bottom w:val="single" w:color="000000" w:sz="4" w:space="0"/>
              <w:right w:val="single" w:color="000000" w:sz="4" w:space="0"/>
            </w:tcBorders>
            <w:vAlign w:val="center"/>
          </w:tcPr>
          <w:p w14:paraId="677C1DE1">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仿宋" w:hAnsi="仿宋" w:eastAsia="仿宋" w:cs="宋体"/>
                <w:b/>
                <w:color w:val="auto"/>
                <w:szCs w:val="21"/>
              </w:rPr>
              <w:t>（采购需求另有约定的，从其约定。）</w:t>
            </w:r>
          </w:p>
        </w:tc>
      </w:tr>
      <w:tr w14:paraId="14E1C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6F932805">
            <w:pPr>
              <w:spacing w:line="360" w:lineRule="auto"/>
              <w:rPr>
                <w:rFonts w:ascii="仿宋" w:hAnsi="仿宋" w:eastAsia="仿宋" w:cs="宋体"/>
                <w:color w:val="auto"/>
                <w:szCs w:val="21"/>
              </w:rPr>
            </w:pPr>
            <w:r>
              <w:rPr>
                <w:rFonts w:hint="eastAsia" w:ascii="仿宋" w:hAnsi="仿宋" w:eastAsia="仿宋" w:cs="宋体"/>
                <w:color w:val="auto"/>
                <w:szCs w:val="21"/>
              </w:rPr>
              <w:t>16.2</w:t>
            </w:r>
          </w:p>
        </w:tc>
        <w:tc>
          <w:tcPr>
            <w:tcW w:w="2269" w:type="dxa"/>
            <w:tcBorders>
              <w:top w:val="single" w:color="000000" w:sz="4" w:space="0"/>
              <w:left w:val="single" w:color="000000" w:sz="4" w:space="0"/>
              <w:bottom w:val="single" w:color="000000" w:sz="4" w:space="0"/>
              <w:right w:val="single" w:color="000000" w:sz="4" w:space="0"/>
            </w:tcBorders>
            <w:vAlign w:val="center"/>
          </w:tcPr>
          <w:p w14:paraId="39D366F6">
            <w:pPr>
              <w:spacing w:line="360" w:lineRule="auto"/>
              <w:rPr>
                <w:rFonts w:ascii="仿宋" w:hAnsi="仿宋" w:eastAsia="仿宋" w:cs="宋体"/>
                <w:color w:val="auto"/>
                <w:szCs w:val="21"/>
              </w:rPr>
            </w:pPr>
            <w:r>
              <w:rPr>
                <w:rFonts w:hint="eastAsia" w:ascii="仿宋" w:hAnsi="仿宋" w:eastAsia="仿宋" w:cs="宋体"/>
                <w:color w:val="auto"/>
                <w:szCs w:val="21"/>
              </w:rPr>
              <w:t>竞标有效期</w:t>
            </w:r>
          </w:p>
        </w:tc>
        <w:tc>
          <w:tcPr>
            <w:tcW w:w="6574" w:type="dxa"/>
            <w:tcBorders>
              <w:top w:val="single" w:color="000000" w:sz="4" w:space="0"/>
              <w:left w:val="single" w:color="000000" w:sz="4" w:space="0"/>
              <w:bottom w:val="single" w:color="000000" w:sz="4" w:space="0"/>
              <w:right w:val="single" w:color="000000" w:sz="4" w:space="0"/>
            </w:tcBorders>
            <w:vAlign w:val="center"/>
          </w:tcPr>
          <w:p w14:paraId="3FC94734">
            <w:pPr>
              <w:pStyle w:val="7"/>
              <w:numPr>
                <w:ilvl w:val="0"/>
                <w:numId w:val="0"/>
              </w:numPr>
              <w:tabs>
                <w:tab w:val="left" w:pos="720"/>
                <w:tab w:val="left" w:pos="840"/>
              </w:tabs>
              <w:snapToGrid w:val="0"/>
              <w:spacing w:after="120" w:line="360" w:lineRule="auto"/>
              <w:ind w:left="283" w:hanging="283" w:hangingChars="135"/>
              <w:rPr>
                <w:rFonts w:ascii="仿宋" w:hAnsi="仿宋" w:eastAsia="仿宋" w:cs="宋体"/>
                <w:color w:val="auto"/>
                <w:szCs w:val="21"/>
              </w:rPr>
            </w:pPr>
            <w:r>
              <w:rPr>
                <w:rFonts w:hint="eastAsia" w:ascii="仿宋" w:hAnsi="仿宋" w:eastAsia="仿宋" w:cs="宋体"/>
                <w:color w:val="auto"/>
                <w:szCs w:val="21"/>
              </w:rPr>
              <w:t>自首次响应文件提交截止之日起</w:t>
            </w:r>
            <w:r>
              <w:rPr>
                <w:rFonts w:hint="eastAsia" w:ascii="仿宋" w:hAnsi="仿宋" w:eastAsia="仿宋" w:cs="宋体"/>
                <w:color w:val="auto"/>
                <w:szCs w:val="21"/>
                <w:u w:val="single"/>
              </w:rPr>
              <w:t>90</w:t>
            </w:r>
            <w:r>
              <w:rPr>
                <w:rFonts w:hint="eastAsia" w:ascii="仿宋" w:hAnsi="仿宋" w:eastAsia="仿宋" w:cs="宋体"/>
                <w:color w:val="auto"/>
                <w:szCs w:val="21"/>
              </w:rPr>
              <w:t>日。</w:t>
            </w:r>
          </w:p>
        </w:tc>
      </w:tr>
      <w:tr w14:paraId="2320C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0A095F20">
            <w:pPr>
              <w:spacing w:line="360" w:lineRule="auto"/>
              <w:rPr>
                <w:rFonts w:ascii="仿宋" w:hAnsi="仿宋" w:eastAsia="仿宋" w:cs="宋体"/>
                <w:color w:val="auto"/>
                <w:szCs w:val="21"/>
              </w:rPr>
            </w:pPr>
            <w:r>
              <w:rPr>
                <w:rFonts w:hint="eastAsia" w:ascii="仿宋" w:hAnsi="仿宋" w:eastAsia="仿宋" w:cs="宋体"/>
                <w:color w:val="auto"/>
                <w:szCs w:val="21"/>
              </w:rPr>
              <w:t>17.1</w:t>
            </w:r>
          </w:p>
        </w:tc>
        <w:tc>
          <w:tcPr>
            <w:tcW w:w="2269" w:type="dxa"/>
            <w:tcBorders>
              <w:top w:val="single" w:color="000000" w:sz="4" w:space="0"/>
              <w:left w:val="single" w:color="000000" w:sz="4" w:space="0"/>
              <w:bottom w:val="single" w:color="000000" w:sz="4" w:space="0"/>
              <w:right w:val="single" w:color="000000" w:sz="4" w:space="0"/>
            </w:tcBorders>
            <w:vAlign w:val="center"/>
          </w:tcPr>
          <w:p w14:paraId="578EB3C7">
            <w:pPr>
              <w:spacing w:line="360" w:lineRule="auto"/>
              <w:rPr>
                <w:rFonts w:ascii="仿宋" w:hAnsi="仿宋" w:eastAsia="仿宋" w:cs="宋体"/>
                <w:color w:val="auto"/>
                <w:szCs w:val="21"/>
              </w:rPr>
            </w:pPr>
            <w:r>
              <w:rPr>
                <w:rFonts w:hint="eastAsia" w:ascii="仿宋" w:hAnsi="仿宋" w:eastAsia="仿宋" w:cs="宋体"/>
                <w:color w:val="auto"/>
                <w:szCs w:val="21"/>
              </w:rPr>
              <w:t>磋商保证金</w:t>
            </w:r>
          </w:p>
        </w:tc>
        <w:tc>
          <w:tcPr>
            <w:tcW w:w="6574" w:type="dxa"/>
            <w:tcBorders>
              <w:top w:val="single" w:color="000000" w:sz="4" w:space="0"/>
              <w:left w:val="single" w:color="000000" w:sz="4" w:space="0"/>
              <w:bottom w:val="single" w:color="000000" w:sz="4" w:space="0"/>
              <w:right w:val="single" w:color="000000" w:sz="4" w:space="0"/>
            </w:tcBorders>
            <w:vAlign w:val="center"/>
          </w:tcPr>
          <w:p w14:paraId="05F52B45">
            <w:pPr>
              <w:autoSpaceDE w:val="0"/>
              <w:autoSpaceDN w:val="0"/>
              <w:snapToGrid w:val="0"/>
              <w:spacing w:line="360" w:lineRule="auto"/>
              <w:textAlignment w:val="bottom"/>
              <w:rPr>
                <w:rFonts w:ascii="仿宋" w:hAnsi="仿宋" w:eastAsia="仿宋" w:cs="宋体"/>
                <w:color w:val="auto"/>
                <w:szCs w:val="21"/>
              </w:rPr>
            </w:pPr>
            <w:r>
              <w:rPr>
                <w:rFonts w:hint="eastAsia" w:ascii="仿宋" w:hAnsi="仿宋" w:eastAsia="仿宋" w:cs="宋体"/>
                <w:color w:val="auto"/>
                <w:szCs w:val="21"/>
              </w:rPr>
              <w:t>本项目不收取磋商保证金。</w:t>
            </w:r>
          </w:p>
        </w:tc>
      </w:tr>
      <w:tr w14:paraId="577D3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vMerge w:val="restart"/>
            <w:tcBorders>
              <w:top w:val="single" w:color="000000" w:sz="4" w:space="0"/>
              <w:left w:val="single" w:color="000000" w:sz="4" w:space="0"/>
              <w:bottom w:val="single" w:color="000000" w:sz="4" w:space="0"/>
              <w:right w:val="single" w:color="000000" w:sz="4" w:space="0"/>
            </w:tcBorders>
            <w:vAlign w:val="center"/>
          </w:tcPr>
          <w:p w14:paraId="5A507168">
            <w:pPr>
              <w:spacing w:line="360" w:lineRule="auto"/>
              <w:rPr>
                <w:rFonts w:ascii="仿宋" w:hAnsi="仿宋" w:eastAsia="仿宋" w:cs="宋体"/>
                <w:color w:val="auto"/>
                <w:szCs w:val="21"/>
              </w:rPr>
            </w:pPr>
            <w:r>
              <w:rPr>
                <w:rFonts w:hint="eastAsia" w:ascii="仿宋" w:hAnsi="仿宋" w:eastAsia="仿宋" w:cs="宋体"/>
                <w:color w:val="auto"/>
                <w:szCs w:val="21"/>
              </w:rPr>
              <w:t>20.1</w:t>
            </w:r>
          </w:p>
        </w:tc>
        <w:tc>
          <w:tcPr>
            <w:tcW w:w="2269" w:type="dxa"/>
            <w:tcBorders>
              <w:top w:val="single" w:color="000000" w:sz="4" w:space="0"/>
              <w:left w:val="single" w:color="000000" w:sz="4" w:space="0"/>
              <w:bottom w:val="single" w:color="000000" w:sz="4" w:space="0"/>
              <w:right w:val="single" w:color="000000" w:sz="4" w:space="0"/>
            </w:tcBorders>
            <w:vAlign w:val="center"/>
          </w:tcPr>
          <w:p w14:paraId="14E5F3AF">
            <w:pPr>
              <w:spacing w:line="360" w:lineRule="auto"/>
              <w:rPr>
                <w:rFonts w:ascii="仿宋" w:hAnsi="仿宋" w:eastAsia="仿宋" w:cs="宋体"/>
                <w:color w:val="auto"/>
                <w:szCs w:val="21"/>
              </w:rPr>
            </w:pPr>
            <w:r>
              <w:rPr>
                <w:rFonts w:hint="eastAsia" w:ascii="仿宋" w:hAnsi="仿宋" w:eastAsia="仿宋" w:cs="宋体"/>
                <w:color w:val="auto"/>
                <w:szCs w:val="21"/>
              </w:rPr>
              <w:t>首次响应文件提交起止时间</w:t>
            </w:r>
          </w:p>
        </w:tc>
        <w:tc>
          <w:tcPr>
            <w:tcW w:w="6574" w:type="dxa"/>
            <w:tcBorders>
              <w:top w:val="single" w:color="000000" w:sz="4" w:space="0"/>
              <w:left w:val="single" w:color="000000" w:sz="4" w:space="0"/>
              <w:bottom w:val="single" w:color="000000" w:sz="4" w:space="0"/>
              <w:right w:val="single" w:color="000000" w:sz="4" w:space="0"/>
            </w:tcBorders>
            <w:vAlign w:val="center"/>
          </w:tcPr>
          <w:p w14:paraId="615F5390">
            <w:pPr>
              <w:snapToGrid w:val="0"/>
              <w:spacing w:line="360" w:lineRule="auto"/>
              <w:jc w:val="left"/>
              <w:rPr>
                <w:rFonts w:ascii="仿宋" w:hAnsi="仿宋" w:eastAsia="仿宋" w:cs="宋体"/>
                <w:color w:val="auto"/>
                <w:szCs w:val="21"/>
                <w:u w:val="single"/>
              </w:rPr>
            </w:pPr>
            <w:r>
              <w:rPr>
                <w:rFonts w:hint="eastAsia" w:ascii="仿宋" w:hAnsi="仿宋" w:eastAsia="仿宋" w:cs="宋体"/>
                <w:color w:val="auto"/>
                <w:szCs w:val="21"/>
              </w:rPr>
              <w:t>详见竞争性磋商公告。</w:t>
            </w:r>
          </w:p>
        </w:tc>
      </w:tr>
      <w:tr w14:paraId="139F4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256160AC">
            <w:pPr>
              <w:widowControl/>
              <w:ind w:firstLine="562"/>
              <w:jc w:val="left"/>
              <w:rPr>
                <w:rFonts w:ascii="仿宋" w:hAnsi="仿宋" w:eastAsia="仿宋" w:cs="宋体"/>
                <w:color w:val="auto"/>
                <w:szCs w:val="21"/>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1E245C33">
            <w:pPr>
              <w:spacing w:line="360" w:lineRule="auto"/>
              <w:rPr>
                <w:rFonts w:ascii="仿宋" w:hAnsi="仿宋" w:eastAsia="仿宋" w:cs="宋体"/>
                <w:color w:val="auto"/>
                <w:szCs w:val="21"/>
              </w:rPr>
            </w:pPr>
            <w:r>
              <w:rPr>
                <w:rFonts w:hint="eastAsia" w:ascii="仿宋" w:hAnsi="仿宋" w:eastAsia="仿宋" w:cs="宋体"/>
                <w:color w:val="auto"/>
                <w:szCs w:val="21"/>
              </w:rPr>
              <w:t>首次响应文件提交地点</w:t>
            </w:r>
          </w:p>
        </w:tc>
        <w:tc>
          <w:tcPr>
            <w:tcW w:w="6574" w:type="dxa"/>
            <w:tcBorders>
              <w:top w:val="single" w:color="000000" w:sz="4" w:space="0"/>
              <w:left w:val="single" w:color="000000" w:sz="4" w:space="0"/>
              <w:bottom w:val="single" w:color="000000" w:sz="4" w:space="0"/>
              <w:right w:val="single" w:color="000000" w:sz="4" w:space="0"/>
            </w:tcBorders>
            <w:vAlign w:val="center"/>
          </w:tcPr>
          <w:p w14:paraId="71584C49">
            <w:pPr>
              <w:snapToGrid w:val="0"/>
              <w:spacing w:line="360" w:lineRule="auto"/>
              <w:jc w:val="left"/>
              <w:rPr>
                <w:rFonts w:ascii="仿宋" w:hAnsi="仿宋" w:eastAsia="仿宋" w:cs="宋体"/>
                <w:color w:val="auto"/>
                <w:szCs w:val="21"/>
                <w:u w:val="single"/>
              </w:rPr>
            </w:pPr>
            <w:r>
              <w:rPr>
                <w:rFonts w:hint="eastAsia" w:ascii="仿宋" w:hAnsi="仿宋" w:eastAsia="仿宋" w:cs="宋体"/>
                <w:color w:val="auto"/>
                <w:szCs w:val="21"/>
              </w:rPr>
              <w:t>详见竞争性磋商公告。</w:t>
            </w:r>
          </w:p>
        </w:tc>
      </w:tr>
      <w:tr w14:paraId="53165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41C19B2B">
            <w:pPr>
              <w:spacing w:line="360" w:lineRule="auto"/>
              <w:rPr>
                <w:rFonts w:ascii="仿宋" w:hAnsi="仿宋" w:eastAsia="仿宋" w:cs="宋体"/>
                <w:color w:val="auto"/>
                <w:szCs w:val="21"/>
              </w:rPr>
            </w:pPr>
            <w:r>
              <w:rPr>
                <w:rFonts w:hint="eastAsia" w:ascii="仿宋" w:hAnsi="仿宋" w:eastAsia="仿宋" w:cs="宋体"/>
                <w:color w:val="auto"/>
                <w:szCs w:val="21"/>
              </w:rPr>
              <w:t>20.6</w:t>
            </w:r>
          </w:p>
        </w:tc>
        <w:tc>
          <w:tcPr>
            <w:tcW w:w="2269" w:type="dxa"/>
            <w:tcBorders>
              <w:top w:val="single" w:color="000000" w:sz="4" w:space="0"/>
              <w:left w:val="single" w:color="000000" w:sz="4" w:space="0"/>
              <w:bottom w:val="single" w:color="000000" w:sz="4" w:space="0"/>
              <w:right w:val="single" w:color="000000" w:sz="4" w:space="0"/>
            </w:tcBorders>
            <w:vAlign w:val="center"/>
          </w:tcPr>
          <w:p w14:paraId="6C6E29E0">
            <w:pPr>
              <w:spacing w:line="360" w:lineRule="auto"/>
              <w:rPr>
                <w:rFonts w:ascii="仿宋" w:hAnsi="仿宋" w:eastAsia="仿宋" w:cs="宋体"/>
                <w:color w:val="auto"/>
                <w:szCs w:val="21"/>
              </w:rPr>
            </w:pPr>
            <w:r>
              <w:rPr>
                <w:rFonts w:hint="eastAsia" w:ascii="仿宋" w:hAnsi="仿宋" w:eastAsia="仿宋" w:cs="宋体"/>
                <w:color w:val="auto"/>
                <w:szCs w:val="21"/>
              </w:rPr>
              <w:t>备份响应文件</w:t>
            </w:r>
          </w:p>
        </w:tc>
        <w:tc>
          <w:tcPr>
            <w:tcW w:w="6574" w:type="dxa"/>
            <w:tcBorders>
              <w:top w:val="single" w:color="000000" w:sz="4" w:space="0"/>
              <w:left w:val="single" w:color="000000" w:sz="4" w:space="0"/>
              <w:bottom w:val="single" w:color="000000" w:sz="4" w:space="0"/>
              <w:right w:val="single" w:color="000000" w:sz="4" w:space="0"/>
            </w:tcBorders>
            <w:vAlign w:val="center"/>
          </w:tcPr>
          <w:p w14:paraId="673CBF9A">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本项目不接受备份响应文件。</w:t>
            </w:r>
          </w:p>
        </w:tc>
      </w:tr>
      <w:tr w14:paraId="4AD2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754B44D2">
            <w:pPr>
              <w:spacing w:line="360" w:lineRule="auto"/>
              <w:rPr>
                <w:rFonts w:ascii="仿宋" w:hAnsi="仿宋" w:eastAsia="仿宋" w:cs="宋体"/>
                <w:color w:val="auto"/>
                <w:szCs w:val="21"/>
              </w:rPr>
            </w:pPr>
            <w:r>
              <w:rPr>
                <w:rFonts w:hint="eastAsia" w:ascii="仿宋" w:hAnsi="仿宋" w:eastAsia="仿宋" w:cs="宋体"/>
                <w:color w:val="auto"/>
                <w:szCs w:val="21"/>
              </w:rPr>
              <w:t>21</w:t>
            </w:r>
          </w:p>
        </w:tc>
        <w:tc>
          <w:tcPr>
            <w:tcW w:w="2269" w:type="dxa"/>
            <w:tcBorders>
              <w:top w:val="single" w:color="000000" w:sz="4" w:space="0"/>
              <w:left w:val="single" w:color="000000" w:sz="4" w:space="0"/>
              <w:bottom w:val="single" w:color="000000" w:sz="4" w:space="0"/>
              <w:right w:val="single" w:color="000000" w:sz="4" w:space="0"/>
            </w:tcBorders>
            <w:vAlign w:val="center"/>
          </w:tcPr>
          <w:p w14:paraId="644B8A94">
            <w:pPr>
              <w:spacing w:line="360" w:lineRule="auto"/>
              <w:rPr>
                <w:rFonts w:ascii="仿宋" w:hAnsi="仿宋" w:eastAsia="仿宋" w:cs="宋体"/>
                <w:color w:val="auto"/>
                <w:szCs w:val="21"/>
              </w:rPr>
            </w:pPr>
            <w:r>
              <w:rPr>
                <w:rFonts w:hint="eastAsia" w:ascii="仿宋" w:hAnsi="仿宋" w:eastAsia="仿宋" w:cs="宋体"/>
                <w:color w:val="auto"/>
                <w:szCs w:val="21"/>
              </w:rPr>
              <w:t>首次响应文件的退回</w:t>
            </w:r>
          </w:p>
        </w:tc>
        <w:tc>
          <w:tcPr>
            <w:tcW w:w="6574" w:type="dxa"/>
            <w:tcBorders>
              <w:top w:val="single" w:color="000000" w:sz="4" w:space="0"/>
              <w:left w:val="single" w:color="000000" w:sz="4" w:space="0"/>
              <w:bottom w:val="single" w:color="000000" w:sz="4" w:space="0"/>
              <w:right w:val="single" w:color="000000" w:sz="4" w:space="0"/>
            </w:tcBorders>
            <w:vAlign w:val="center"/>
          </w:tcPr>
          <w:p w14:paraId="708F4C21">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详见竞争性磋商公告。</w:t>
            </w:r>
          </w:p>
        </w:tc>
      </w:tr>
      <w:tr w14:paraId="4C0D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18" w:type="dxa"/>
            <w:vMerge w:val="restart"/>
            <w:tcBorders>
              <w:top w:val="single" w:color="000000" w:sz="4" w:space="0"/>
              <w:left w:val="single" w:color="000000" w:sz="4" w:space="0"/>
              <w:bottom w:val="single" w:color="000000" w:sz="4" w:space="0"/>
              <w:right w:val="single" w:color="000000" w:sz="4" w:space="0"/>
            </w:tcBorders>
            <w:vAlign w:val="center"/>
          </w:tcPr>
          <w:p w14:paraId="155438E3">
            <w:pPr>
              <w:spacing w:line="360" w:lineRule="auto"/>
              <w:rPr>
                <w:rFonts w:ascii="仿宋" w:hAnsi="仿宋" w:eastAsia="仿宋" w:cs="宋体"/>
                <w:color w:val="auto"/>
                <w:szCs w:val="21"/>
              </w:rPr>
            </w:pPr>
            <w:r>
              <w:rPr>
                <w:rFonts w:hint="eastAsia" w:ascii="仿宋" w:hAnsi="仿宋" w:eastAsia="仿宋" w:cs="宋体"/>
                <w:color w:val="auto"/>
                <w:szCs w:val="21"/>
              </w:rPr>
              <w:t>26.2</w:t>
            </w:r>
          </w:p>
        </w:tc>
        <w:tc>
          <w:tcPr>
            <w:tcW w:w="2269" w:type="dxa"/>
            <w:tcBorders>
              <w:top w:val="single" w:color="000000" w:sz="4" w:space="0"/>
              <w:left w:val="single" w:color="000000" w:sz="4" w:space="0"/>
              <w:bottom w:val="single" w:color="000000" w:sz="4" w:space="0"/>
              <w:right w:val="single" w:color="000000" w:sz="4" w:space="0"/>
            </w:tcBorders>
            <w:vAlign w:val="center"/>
          </w:tcPr>
          <w:p w14:paraId="58DADD6B">
            <w:pPr>
              <w:spacing w:line="360" w:lineRule="auto"/>
              <w:rPr>
                <w:rFonts w:ascii="仿宋" w:hAnsi="仿宋" w:eastAsia="仿宋" w:cs="宋体"/>
                <w:color w:val="auto"/>
                <w:szCs w:val="21"/>
              </w:rPr>
            </w:pPr>
            <w:r>
              <w:rPr>
                <w:rFonts w:hint="eastAsia" w:ascii="仿宋" w:hAnsi="仿宋" w:eastAsia="仿宋" w:cs="宋体"/>
                <w:color w:val="auto"/>
                <w:szCs w:val="21"/>
              </w:rPr>
              <w:t>负偏离要求</w:t>
            </w:r>
          </w:p>
        </w:tc>
        <w:tc>
          <w:tcPr>
            <w:tcW w:w="6574" w:type="dxa"/>
            <w:tcBorders>
              <w:top w:val="single" w:color="000000" w:sz="4" w:space="0"/>
              <w:left w:val="single" w:color="000000" w:sz="4" w:space="0"/>
              <w:bottom w:val="single" w:color="000000" w:sz="4" w:space="0"/>
              <w:right w:val="single" w:color="000000" w:sz="4" w:space="0"/>
            </w:tcBorders>
            <w:vAlign w:val="center"/>
          </w:tcPr>
          <w:p w14:paraId="3BCFCB44">
            <w:pPr>
              <w:snapToGrid w:val="0"/>
              <w:spacing w:line="360" w:lineRule="auto"/>
              <w:rPr>
                <w:rFonts w:ascii="仿宋" w:hAnsi="仿宋" w:eastAsia="仿宋" w:cs="宋体"/>
                <w:color w:val="auto"/>
                <w:szCs w:val="21"/>
              </w:rPr>
            </w:pPr>
            <w:r>
              <w:rPr>
                <w:rFonts w:hint="eastAsia" w:ascii="仿宋" w:hAnsi="仿宋" w:eastAsia="仿宋" w:cs="宋体"/>
                <w:color w:val="auto"/>
                <w:szCs w:val="21"/>
              </w:rPr>
              <w:t>商务条款评审中允许负偏离的条款数为</w:t>
            </w:r>
            <w:r>
              <w:rPr>
                <w:rFonts w:hint="eastAsia" w:ascii="仿宋" w:hAnsi="仿宋" w:eastAsia="仿宋" w:cs="宋体"/>
                <w:color w:val="auto"/>
                <w:szCs w:val="21"/>
                <w:u w:val="single"/>
              </w:rPr>
              <w:t xml:space="preserve"> 0 </w:t>
            </w:r>
            <w:r>
              <w:rPr>
                <w:rFonts w:hint="eastAsia" w:ascii="仿宋" w:hAnsi="仿宋" w:eastAsia="仿宋" w:cs="宋体"/>
                <w:color w:val="auto"/>
                <w:szCs w:val="21"/>
              </w:rPr>
              <w:t>项。</w:t>
            </w:r>
          </w:p>
          <w:p w14:paraId="20DB8BEC">
            <w:pPr>
              <w:snapToGrid w:val="0"/>
              <w:spacing w:line="360" w:lineRule="auto"/>
              <w:rPr>
                <w:rFonts w:ascii="仿宋" w:hAnsi="仿宋" w:eastAsia="仿宋" w:cs="宋体"/>
                <w:color w:val="auto"/>
                <w:szCs w:val="21"/>
              </w:rPr>
            </w:pPr>
            <w:r>
              <w:rPr>
                <w:rFonts w:hint="eastAsia" w:ascii="仿宋" w:hAnsi="仿宋" w:eastAsia="仿宋" w:cs="宋体"/>
                <w:color w:val="auto"/>
                <w:szCs w:val="21"/>
              </w:rPr>
              <w:t>服务需求评审中允许负偏离的条款数为</w:t>
            </w:r>
            <w:r>
              <w:rPr>
                <w:rFonts w:hint="eastAsia" w:ascii="仿宋" w:hAnsi="仿宋" w:eastAsia="仿宋" w:cs="宋体"/>
                <w:color w:val="auto"/>
                <w:szCs w:val="21"/>
                <w:u w:val="single"/>
              </w:rPr>
              <w:t xml:space="preserve"> 0 </w:t>
            </w:r>
            <w:r>
              <w:rPr>
                <w:rFonts w:hint="eastAsia" w:ascii="仿宋" w:hAnsi="仿宋" w:eastAsia="仿宋" w:cs="宋体"/>
                <w:color w:val="auto"/>
                <w:szCs w:val="21"/>
              </w:rPr>
              <w:t>项。</w:t>
            </w:r>
          </w:p>
        </w:tc>
      </w:tr>
      <w:tr w14:paraId="5C761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010AEF70">
            <w:pPr>
              <w:widowControl/>
              <w:ind w:firstLine="562"/>
              <w:jc w:val="left"/>
              <w:rPr>
                <w:rFonts w:ascii="仿宋" w:hAnsi="仿宋" w:eastAsia="仿宋" w:cs="宋体"/>
                <w:color w:val="auto"/>
                <w:szCs w:val="21"/>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1C3B5399">
            <w:pPr>
              <w:snapToGrid w:val="0"/>
              <w:spacing w:line="360" w:lineRule="auto"/>
              <w:rPr>
                <w:rFonts w:ascii="仿宋" w:hAnsi="仿宋" w:eastAsia="仿宋" w:cs="宋体"/>
                <w:color w:val="auto"/>
                <w:szCs w:val="21"/>
              </w:rPr>
            </w:pPr>
            <w:r>
              <w:rPr>
                <w:rFonts w:hint="eastAsia" w:ascii="仿宋" w:hAnsi="仿宋" w:eastAsia="仿宋" w:cs="宋体"/>
                <w:color w:val="auto"/>
                <w:szCs w:val="21"/>
              </w:rPr>
              <w:t>磋商的顺序</w:t>
            </w:r>
          </w:p>
        </w:tc>
        <w:tc>
          <w:tcPr>
            <w:tcW w:w="6574" w:type="dxa"/>
            <w:tcBorders>
              <w:top w:val="single" w:color="000000" w:sz="4" w:space="0"/>
              <w:left w:val="single" w:color="000000" w:sz="4" w:space="0"/>
              <w:bottom w:val="single" w:color="000000" w:sz="4" w:space="0"/>
              <w:right w:val="single" w:color="000000" w:sz="4" w:space="0"/>
            </w:tcBorders>
            <w:vAlign w:val="center"/>
          </w:tcPr>
          <w:p w14:paraId="0F45098F">
            <w:pPr>
              <w:pStyle w:val="10"/>
              <w:spacing w:line="360" w:lineRule="auto"/>
              <w:rPr>
                <w:rFonts w:ascii="仿宋" w:hAnsi="仿宋" w:eastAsia="仿宋" w:cs="宋体"/>
                <w:color w:val="auto"/>
                <w:szCs w:val="21"/>
              </w:rPr>
            </w:pPr>
            <w:r>
              <w:rPr>
                <w:rFonts w:hint="eastAsia" w:ascii="仿宋" w:hAnsi="仿宋" w:eastAsia="MS Mincho" w:cs="MS Mincho"/>
                <w:color w:val="auto"/>
                <w:szCs w:val="21"/>
              </w:rPr>
              <w:t>☑</w:t>
            </w:r>
            <w:r>
              <w:rPr>
                <w:rFonts w:hint="eastAsia" w:ascii="仿宋" w:hAnsi="仿宋" w:eastAsia="仿宋" w:cs="宋体"/>
                <w:color w:val="auto"/>
                <w:szCs w:val="21"/>
              </w:rPr>
              <w:t>按照提交首次响应文件的顺序，通知磋商时，若某供应商不在通知现场时，该供应商排序到最后磋商，按照签到的顺序由其下一位供应商先参与磋商。</w:t>
            </w:r>
          </w:p>
          <w:p w14:paraId="74339EAE">
            <w:pPr>
              <w:snapToGrid w:val="0"/>
              <w:spacing w:line="360" w:lineRule="auto"/>
              <w:rPr>
                <w:rFonts w:ascii="仿宋" w:hAnsi="仿宋" w:eastAsia="仿宋" w:cs="宋体"/>
                <w:color w:val="auto"/>
                <w:szCs w:val="21"/>
              </w:rPr>
            </w:pPr>
            <w:r>
              <w:rPr>
                <w:rFonts w:hint="eastAsia" w:ascii="仿宋" w:hAnsi="仿宋" w:eastAsia="仿宋" w:cs="宋体"/>
                <w:color w:val="auto"/>
                <w:szCs w:val="21"/>
              </w:rPr>
              <w:t>□随机排序。</w:t>
            </w:r>
          </w:p>
          <w:p w14:paraId="3A97A0ED">
            <w:pPr>
              <w:pStyle w:val="10"/>
              <w:spacing w:line="360" w:lineRule="auto"/>
              <w:rPr>
                <w:rFonts w:ascii="仿宋" w:hAnsi="仿宋" w:eastAsia="仿宋" w:cs="宋体"/>
                <w:b/>
                <w:color w:val="auto"/>
                <w:szCs w:val="21"/>
              </w:rPr>
            </w:pPr>
            <w:r>
              <w:rPr>
                <w:rFonts w:hint="eastAsia" w:ascii="仿宋" w:hAnsi="仿宋" w:eastAsia="仿宋" w:cs="宋体"/>
                <w:b/>
                <w:color w:val="auto"/>
                <w:szCs w:val="21"/>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0F4A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1EB64E60">
            <w:pPr>
              <w:spacing w:line="360" w:lineRule="auto"/>
              <w:rPr>
                <w:rFonts w:ascii="仿宋" w:hAnsi="仿宋" w:eastAsia="仿宋" w:cs="宋体"/>
                <w:color w:val="auto"/>
                <w:szCs w:val="21"/>
              </w:rPr>
            </w:pPr>
            <w:r>
              <w:rPr>
                <w:rFonts w:hint="eastAsia" w:ascii="仿宋" w:hAnsi="仿宋" w:eastAsia="仿宋" w:cs="宋体"/>
                <w:color w:val="auto"/>
                <w:szCs w:val="21"/>
              </w:rPr>
              <w:t>28</w:t>
            </w:r>
          </w:p>
        </w:tc>
        <w:tc>
          <w:tcPr>
            <w:tcW w:w="2269" w:type="dxa"/>
            <w:tcBorders>
              <w:top w:val="single" w:color="000000" w:sz="4" w:space="0"/>
              <w:left w:val="single" w:color="000000" w:sz="4" w:space="0"/>
              <w:bottom w:val="single" w:color="000000" w:sz="4" w:space="0"/>
              <w:right w:val="single" w:color="000000" w:sz="4" w:space="0"/>
            </w:tcBorders>
            <w:vAlign w:val="center"/>
          </w:tcPr>
          <w:p w14:paraId="2153353B">
            <w:pPr>
              <w:spacing w:line="360" w:lineRule="auto"/>
              <w:rPr>
                <w:rFonts w:ascii="仿宋" w:hAnsi="仿宋" w:eastAsia="仿宋" w:cs="宋体"/>
                <w:color w:val="auto"/>
                <w:szCs w:val="21"/>
              </w:rPr>
            </w:pPr>
            <w:r>
              <w:rPr>
                <w:rFonts w:hint="eastAsia" w:ascii="仿宋" w:hAnsi="仿宋" w:eastAsia="仿宋" w:cs="宋体"/>
                <w:color w:val="auto"/>
                <w:szCs w:val="21"/>
              </w:rPr>
              <w:t>履约保证金</w:t>
            </w:r>
          </w:p>
        </w:tc>
        <w:tc>
          <w:tcPr>
            <w:tcW w:w="6574" w:type="dxa"/>
            <w:tcBorders>
              <w:top w:val="single" w:color="000000" w:sz="4" w:space="0"/>
              <w:left w:val="single" w:color="000000" w:sz="4" w:space="0"/>
              <w:bottom w:val="single" w:color="000000" w:sz="4" w:space="0"/>
              <w:right w:val="single" w:color="000000" w:sz="4" w:space="0"/>
            </w:tcBorders>
            <w:vAlign w:val="center"/>
          </w:tcPr>
          <w:p w14:paraId="02E94959">
            <w:pPr>
              <w:snapToGrid w:val="0"/>
              <w:spacing w:line="360" w:lineRule="auto"/>
              <w:rPr>
                <w:rFonts w:ascii="仿宋" w:hAnsi="仿宋" w:eastAsia="仿宋" w:cs="宋体"/>
                <w:color w:val="auto"/>
                <w:szCs w:val="21"/>
              </w:rPr>
            </w:pPr>
            <w:r>
              <w:rPr>
                <w:rFonts w:hint="eastAsia" w:ascii="仿宋" w:hAnsi="仿宋" w:eastAsia="仿宋" w:cs="宋体"/>
                <w:color w:val="auto"/>
                <w:szCs w:val="21"/>
              </w:rPr>
              <w:t xml:space="preserve">本项目不收取履约保证金 </w:t>
            </w:r>
          </w:p>
        </w:tc>
      </w:tr>
      <w:tr w14:paraId="50489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36C86C00">
            <w:pPr>
              <w:spacing w:line="360" w:lineRule="auto"/>
              <w:rPr>
                <w:rFonts w:ascii="仿宋" w:hAnsi="仿宋" w:eastAsia="仿宋" w:cs="宋体"/>
                <w:color w:val="auto"/>
                <w:szCs w:val="21"/>
              </w:rPr>
            </w:pPr>
            <w:r>
              <w:rPr>
                <w:rFonts w:hint="eastAsia" w:ascii="仿宋" w:hAnsi="仿宋" w:eastAsia="仿宋" w:cs="宋体"/>
                <w:color w:val="auto"/>
                <w:szCs w:val="21"/>
              </w:rPr>
              <w:t>29.5</w:t>
            </w:r>
          </w:p>
        </w:tc>
        <w:tc>
          <w:tcPr>
            <w:tcW w:w="2269" w:type="dxa"/>
            <w:tcBorders>
              <w:top w:val="single" w:color="000000" w:sz="4" w:space="0"/>
              <w:left w:val="single" w:color="000000" w:sz="4" w:space="0"/>
              <w:bottom w:val="single" w:color="000000" w:sz="4" w:space="0"/>
              <w:right w:val="single" w:color="000000" w:sz="4" w:space="0"/>
            </w:tcBorders>
            <w:vAlign w:val="center"/>
          </w:tcPr>
          <w:p w14:paraId="12CA9F0F">
            <w:pPr>
              <w:spacing w:line="360" w:lineRule="auto"/>
              <w:rPr>
                <w:rFonts w:ascii="仿宋" w:hAnsi="仿宋" w:eastAsia="仿宋" w:cs="宋体"/>
                <w:color w:val="auto"/>
                <w:szCs w:val="21"/>
              </w:rPr>
            </w:pPr>
            <w:r>
              <w:rPr>
                <w:rFonts w:hint="eastAsia" w:ascii="仿宋" w:hAnsi="仿宋" w:eastAsia="仿宋" w:cs="宋体"/>
                <w:color w:val="auto"/>
                <w:szCs w:val="21"/>
              </w:rPr>
              <w:t>签订合同携带的材料</w:t>
            </w:r>
          </w:p>
        </w:tc>
        <w:tc>
          <w:tcPr>
            <w:tcW w:w="6574" w:type="dxa"/>
            <w:tcBorders>
              <w:top w:val="single" w:color="000000" w:sz="4" w:space="0"/>
              <w:left w:val="single" w:color="000000" w:sz="4" w:space="0"/>
              <w:bottom w:val="single" w:color="000000" w:sz="4" w:space="0"/>
              <w:right w:val="single" w:color="000000" w:sz="4" w:space="0"/>
            </w:tcBorders>
            <w:vAlign w:val="center"/>
          </w:tcPr>
          <w:p w14:paraId="0EDEE032">
            <w:pPr>
              <w:snapToGrid w:val="0"/>
              <w:spacing w:line="360" w:lineRule="auto"/>
              <w:rPr>
                <w:rFonts w:ascii="仿宋" w:hAnsi="仿宋" w:eastAsia="仿宋" w:cs="宋体"/>
                <w:color w:val="auto"/>
                <w:szCs w:val="21"/>
              </w:rPr>
            </w:pPr>
            <w:r>
              <w:rPr>
                <w:rFonts w:hint="eastAsia" w:ascii="仿宋" w:hAnsi="仿宋" w:eastAsia="仿宋" w:cs="宋体"/>
                <w:color w:val="auto"/>
                <w:szCs w:val="21"/>
              </w:rPr>
              <w:t>使用的有效CA证书加盖单位电子公章</w:t>
            </w:r>
          </w:p>
        </w:tc>
      </w:tr>
      <w:tr w14:paraId="2E22E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vMerge w:val="restart"/>
            <w:tcBorders>
              <w:top w:val="single" w:color="000000" w:sz="4" w:space="0"/>
              <w:left w:val="single" w:color="000000" w:sz="4" w:space="0"/>
              <w:bottom w:val="single" w:color="000000" w:sz="4" w:space="0"/>
              <w:right w:val="single" w:color="000000" w:sz="4" w:space="0"/>
            </w:tcBorders>
            <w:vAlign w:val="center"/>
          </w:tcPr>
          <w:p w14:paraId="101EF8A1">
            <w:pPr>
              <w:spacing w:line="360" w:lineRule="auto"/>
              <w:rPr>
                <w:rFonts w:ascii="仿宋" w:hAnsi="仿宋" w:eastAsia="仿宋" w:cs="宋体"/>
                <w:color w:val="auto"/>
                <w:szCs w:val="21"/>
              </w:rPr>
            </w:pPr>
            <w:r>
              <w:rPr>
                <w:rFonts w:hint="eastAsia" w:ascii="仿宋" w:hAnsi="仿宋" w:eastAsia="仿宋" w:cs="宋体"/>
                <w:color w:val="auto"/>
                <w:szCs w:val="21"/>
              </w:rPr>
              <w:t>31.2</w:t>
            </w:r>
          </w:p>
        </w:tc>
        <w:tc>
          <w:tcPr>
            <w:tcW w:w="2269" w:type="dxa"/>
            <w:tcBorders>
              <w:top w:val="single" w:color="000000" w:sz="4" w:space="0"/>
              <w:left w:val="single" w:color="000000" w:sz="4" w:space="0"/>
              <w:bottom w:val="single" w:color="000000" w:sz="4" w:space="0"/>
              <w:right w:val="single" w:color="000000" w:sz="4" w:space="0"/>
            </w:tcBorders>
            <w:vAlign w:val="center"/>
          </w:tcPr>
          <w:p w14:paraId="0E29AD91">
            <w:pPr>
              <w:spacing w:line="380" w:lineRule="exact"/>
              <w:rPr>
                <w:rFonts w:ascii="仿宋" w:hAnsi="仿宋" w:eastAsia="仿宋" w:cs="宋体"/>
                <w:color w:val="auto"/>
                <w:szCs w:val="21"/>
              </w:rPr>
            </w:pPr>
            <w:r>
              <w:rPr>
                <w:rFonts w:hint="eastAsia" w:ascii="仿宋" w:hAnsi="仿宋" w:eastAsia="仿宋" w:cs="宋体"/>
                <w:color w:val="auto"/>
                <w:szCs w:val="21"/>
              </w:rPr>
              <w:t>接收质疑函方式</w:t>
            </w:r>
          </w:p>
        </w:tc>
        <w:tc>
          <w:tcPr>
            <w:tcW w:w="6574" w:type="dxa"/>
            <w:tcBorders>
              <w:top w:val="single" w:color="000000" w:sz="4" w:space="0"/>
              <w:left w:val="single" w:color="000000" w:sz="4" w:space="0"/>
              <w:bottom w:val="single" w:color="000000" w:sz="4" w:space="0"/>
              <w:right w:val="single" w:color="000000" w:sz="4" w:space="0"/>
            </w:tcBorders>
            <w:vAlign w:val="center"/>
          </w:tcPr>
          <w:p w14:paraId="34E56375">
            <w:pPr>
              <w:snapToGrid w:val="0"/>
              <w:spacing w:line="380" w:lineRule="exact"/>
              <w:rPr>
                <w:rFonts w:ascii="仿宋" w:hAnsi="仿宋" w:eastAsia="仿宋" w:cs="宋体"/>
                <w:color w:val="auto"/>
                <w:szCs w:val="21"/>
              </w:rPr>
            </w:pPr>
            <w:r>
              <w:rPr>
                <w:rFonts w:hint="eastAsia" w:ascii="仿宋" w:hAnsi="仿宋" w:eastAsia="仿宋" w:cs="宋体"/>
                <w:color w:val="auto"/>
                <w:szCs w:val="21"/>
              </w:rPr>
              <w:t>以书面形式</w:t>
            </w:r>
          </w:p>
        </w:tc>
      </w:tr>
      <w:tr w14:paraId="2CEA7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527B16C0">
            <w:pPr>
              <w:widowControl/>
              <w:ind w:firstLine="562"/>
              <w:jc w:val="left"/>
              <w:rPr>
                <w:rFonts w:ascii="仿宋" w:hAnsi="仿宋" w:eastAsia="仿宋" w:cs="宋体"/>
                <w:color w:val="auto"/>
                <w:szCs w:val="21"/>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65BC4CAE">
            <w:pPr>
              <w:spacing w:line="380" w:lineRule="exact"/>
              <w:rPr>
                <w:rFonts w:ascii="仿宋" w:hAnsi="仿宋" w:eastAsia="仿宋" w:cs="宋体"/>
                <w:color w:val="auto"/>
                <w:szCs w:val="21"/>
              </w:rPr>
            </w:pPr>
            <w:r>
              <w:rPr>
                <w:rFonts w:hint="eastAsia" w:ascii="仿宋" w:hAnsi="仿宋" w:eastAsia="仿宋" w:cs="宋体"/>
                <w:color w:val="auto"/>
                <w:szCs w:val="21"/>
              </w:rPr>
              <w:t>质疑联系部门及联系方式</w:t>
            </w:r>
          </w:p>
        </w:tc>
        <w:tc>
          <w:tcPr>
            <w:tcW w:w="6574" w:type="dxa"/>
            <w:tcBorders>
              <w:top w:val="single" w:color="000000" w:sz="4" w:space="0"/>
              <w:left w:val="single" w:color="000000" w:sz="4" w:space="0"/>
              <w:bottom w:val="single" w:color="000000" w:sz="4" w:space="0"/>
              <w:right w:val="single" w:color="000000" w:sz="4" w:space="0"/>
            </w:tcBorders>
            <w:vAlign w:val="center"/>
          </w:tcPr>
          <w:p w14:paraId="55ED9393">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（1）</w:t>
            </w:r>
            <w:r>
              <w:rPr>
                <w:rFonts w:hint="eastAsia" w:ascii="仿宋" w:hAnsi="仿宋" w:eastAsia="仿宋" w:cs="宋体"/>
                <w:color w:val="auto"/>
                <w:szCs w:val="21"/>
                <w:u w:val="single"/>
              </w:rPr>
              <w:t>广西河埠工程咨询有限公司</w:t>
            </w:r>
            <w:r>
              <w:rPr>
                <w:rFonts w:hint="eastAsia" w:ascii="仿宋" w:hAnsi="仿宋" w:eastAsia="仿宋" w:cs="宋体"/>
                <w:color w:val="auto"/>
                <w:szCs w:val="21"/>
              </w:rPr>
              <w:t>；</w:t>
            </w:r>
          </w:p>
          <w:p w14:paraId="08710DF1">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联系电话：0771-4956015</w:t>
            </w:r>
          </w:p>
          <w:p w14:paraId="019EACFB">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通讯地址：南宁市江南区星光大道68号天筑丽城南区27栋6楼</w:t>
            </w:r>
          </w:p>
          <w:p w14:paraId="0ED04084">
            <w:pPr>
              <w:snapToGrid w:val="0"/>
              <w:spacing w:line="360" w:lineRule="auto"/>
              <w:jc w:val="left"/>
              <w:rPr>
                <w:rFonts w:ascii="仿宋" w:hAnsi="仿宋" w:eastAsia="仿宋" w:cs="宋体"/>
                <w:color w:val="auto"/>
                <w:szCs w:val="21"/>
              </w:rPr>
            </w:pPr>
            <w:r>
              <w:rPr>
                <w:rFonts w:hint="eastAsia" w:ascii="仿宋" w:hAnsi="仿宋" w:eastAsia="仿宋" w:cs="宋体"/>
                <w:color w:val="auto"/>
                <w:szCs w:val="21"/>
              </w:rPr>
              <w:t>（2）</w:t>
            </w:r>
            <w:r>
              <w:rPr>
                <w:rFonts w:hint="eastAsia" w:ascii="仿宋" w:hAnsi="仿宋" w:eastAsia="仿宋" w:cs="宋体"/>
                <w:color w:val="auto"/>
                <w:szCs w:val="21"/>
                <w:u w:val="single"/>
              </w:rPr>
              <w:t>南宁市江南区扬美电灌管理站</w:t>
            </w:r>
            <w:r>
              <w:rPr>
                <w:rFonts w:hint="eastAsia" w:ascii="仿宋" w:hAnsi="仿宋" w:eastAsia="仿宋" w:cs="宋体"/>
                <w:color w:val="auto"/>
                <w:szCs w:val="21"/>
              </w:rPr>
              <w:t>；</w:t>
            </w:r>
          </w:p>
          <w:p w14:paraId="430D3CCE">
            <w:pPr>
              <w:snapToGrid w:val="0"/>
              <w:spacing w:line="380" w:lineRule="exact"/>
              <w:rPr>
                <w:rFonts w:ascii="仿宋" w:hAnsi="仿宋" w:eastAsia="仿宋" w:cs="宋体"/>
                <w:color w:val="auto"/>
                <w:szCs w:val="21"/>
              </w:rPr>
            </w:pPr>
            <w:r>
              <w:rPr>
                <w:rFonts w:hint="eastAsia" w:ascii="仿宋" w:hAnsi="仿宋" w:eastAsia="仿宋" w:cs="宋体"/>
                <w:color w:val="auto"/>
                <w:szCs w:val="21"/>
              </w:rPr>
              <w:t>联系电话：0771-4887865通讯地址：南宁市江西镇扬美村</w:t>
            </w:r>
          </w:p>
        </w:tc>
      </w:tr>
      <w:tr w14:paraId="4453E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4705F732">
            <w:pPr>
              <w:widowControl/>
              <w:ind w:firstLine="562"/>
              <w:jc w:val="left"/>
              <w:rPr>
                <w:rFonts w:ascii="仿宋" w:hAnsi="仿宋" w:eastAsia="仿宋" w:cs="宋体"/>
                <w:color w:val="auto"/>
                <w:szCs w:val="21"/>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37CF737B">
            <w:pPr>
              <w:spacing w:line="380" w:lineRule="exact"/>
              <w:rPr>
                <w:rFonts w:ascii="仿宋" w:hAnsi="仿宋" w:eastAsia="仿宋" w:cs="宋体"/>
                <w:color w:val="auto"/>
                <w:szCs w:val="21"/>
              </w:rPr>
            </w:pPr>
            <w:r>
              <w:rPr>
                <w:rFonts w:hint="eastAsia" w:ascii="仿宋" w:hAnsi="仿宋" w:eastAsia="仿宋" w:cs="宋体"/>
                <w:color w:val="auto"/>
              </w:rPr>
              <w:t>现场提交质疑办理业务时间</w:t>
            </w:r>
          </w:p>
        </w:tc>
        <w:tc>
          <w:tcPr>
            <w:tcW w:w="6574" w:type="dxa"/>
            <w:tcBorders>
              <w:top w:val="single" w:color="000000" w:sz="4" w:space="0"/>
              <w:left w:val="single" w:color="000000" w:sz="4" w:space="0"/>
              <w:bottom w:val="single" w:color="000000" w:sz="4" w:space="0"/>
              <w:right w:val="single" w:color="000000" w:sz="4" w:space="0"/>
            </w:tcBorders>
            <w:vAlign w:val="center"/>
          </w:tcPr>
          <w:p w14:paraId="08D7F29D">
            <w:pPr>
              <w:snapToGrid w:val="0"/>
              <w:spacing w:line="380" w:lineRule="exact"/>
              <w:rPr>
                <w:rFonts w:ascii="仿宋" w:hAnsi="仿宋" w:eastAsia="仿宋" w:cs="宋体"/>
                <w:color w:val="auto"/>
                <w:szCs w:val="21"/>
              </w:rPr>
            </w:pPr>
            <w:r>
              <w:rPr>
                <w:rFonts w:hint="eastAsia" w:ascii="仿宋" w:hAnsi="仿宋" w:eastAsia="仿宋" w:cs="宋体"/>
                <w:color w:val="auto"/>
              </w:rPr>
              <w:t>质疑期内每个工作日</w:t>
            </w:r>
            <w:r>
              <w:rPr>
                <w:rFonts w:hint="eastAsia" w:ascii="仿宋" w:hAnsi="仿宋" w:eastAsia="仿宋" w:cs="宋体"/>
                <w:color w:val="auto"/>
                <w:u w:val="single"/>
              </w:rPr>
              <w:t>9</w:t>
            </w:r>
            <w:r>
              <w:rPr>
                <w:rFonts w:hint="eastAsia" w:ascii="仿宋" w:hAnsi="仿宋" w:eastAsia="仿宋" w:cs="宋体"/>
                <w:color w:val="auto"/>
              </w:rPr>
              <w:t>时</w:t>
            </w:r>
            <w:r>
              <w:rPr>
                <w:rFonts w:hint="eastAsia" w:ascii="仿宋" w:hAnsi="仿宋" w:eastAsia="仿宋" w:cs="宋体"/>
                <w:color w:val="auto"/>
                <w:u w:val="single"/>
              </w:rPr>
              <w:t xml:space="preserve"> 0 </w:t>
            </w:r>
            <w:r>
              <w:rPr>
                <w:rFonts w:hint="eastAsia" w:ascii="仿宋" w:hAnsi="仿宋" w:eastAsia="仿宋" w:cs="宋体"/>
                <w:color w:val="auto"/>
              </w:rPr>
              <w:t>分到</w:t>
            </w:r>
            <w:r>
              <w:rPr>
                <w:rFonts w:hint="eastAsia" w:ascii="仿宋" w:hAnsi="仿宋" w:eastAsia="仿宋" w:cs="宋体"/>
                <w:color w:val="auto"/>
                <w:u w:val="single"/>
              </w:rPr>
              <w:t xml:space="preserve"> 12 </w:t>
            </w:r>
            <w:r>
              <w:rPr>
                <w:rFonts w:hint="eastAsia" w:ascii="仿宋" w:hAnsi="仿宋" w:eastAsia="仿宋" w:cs="宋体"/>
                <w:color w:val="auto"/>
              </w:rPr>
              <w:t>时</w:t>
            </w:r>
            <w:r>
              <w:rPr>
                <w:rFonts w:hint="eastAsia" w:ascii="仿宋" w:hAnsi="仿宋" w:eastAsia="仿宋" w:cs="宋体"/>
                <w:color w:val="auto"/>
                <w:u w:val="single"/>
              </w:rPr>
              <w:t xml:space="preserve"> 0 </w:t>
            </w:r>
            <w:r>
              <w:rPr>
                <w:rFonts w:hint="eastAsia" w:ascii="仿宋" w:hAnsi="仿宋" w:eastAsia="仿宋" w:cs="宋体"/>
                <w:color w:val="auto"/>
              </w:rPr>
              <w:t>分，</w:t>
            </w:r>
            <w:r>
              <w:rPr>
                <w:rFonts w:hint="eastAsia" w:ascii="仿宋" w:hAnsi="仿宋" w:eastAsia="仿宋" w:cs="宋体"/>
                <w:color w:val="auto"/>
                <w:u w:val="single"/>
              </w:rPr>
              <w:t xml:space="preserve"> 15 </w:t>
            </w:r>
            <w:r>
              <w:rPr>
                <w:rFonts w:hint="eastAsia" w:ascii="仿宋" w:hAnsi="仿宋" w:eastAsia="仿宋" w:cs="宋体"/>
                <w:color w:val="auto"/>
              </w:rPr>
              <w:t>时</w:t>
            </w:r>
            <w:r>
              <w:rPr>
                <w:rFonts w:hint="eastAsia" w:ascii="仿宋" w:hAnsi="仿宋" w:eastAsia="仿宋" w:cs="宋体"/>
                <w:color w:val="auto"/>
                <w:u w:val="single"/>
              </w:rPr>
              <w:t xml:space="preserve"> 0 </w:t>
            </w:r>
            <w:r>
              <w:rPr>
                <w:rFonts w:hint="eastAsia" w:ascii="仿宋" w:hAnsi="仿宋" w:eastAsia="仿宋" w:cs="宋体"/>
                <w:color w:val="auto"/>
              </w:rPr>
              <w:t>分到</w:t>
            </w:r>
            <w:r>
              <w:rPr>
                <w:rFonts w:hint="eastAsia" w:ascii="仿宋" w:hAnsi="仿宋" w:eastAsia="仿宋" w:cs="宋体"/>
                <w:color w:val="auto"/>
                <w:u w:val="single"/>
              </w:rPr>
              <w:t xml:space="preserve"> 18 </w:t>
            </w:r>
            <w:r>
              <w:rPr>
                <w:rFonts w:hint="eastAsia" w:ascii="仿宋" w:hAnsi="仿宋" w:eastAsia="仿宋" w:cs="宋体"/>
                <w:color w:val="auto"/>
              </w:rPr>
              <w:t>时</w:t>
            </w:r>
            <w:r>
              <w:rPr>
                <w:rFonts w:hint="eastAsia" w:ascii="仿宋" w:hAnsi="仿宋" w:eastAsia="仿宋" w:cs="宋体"/>
                <w:color w:val="auto"/>
                <w:u w:val="single"/>
              </w:rPr>
              <w:t xml:space="preserve"> 0 </w:t>
            </w:r>
            <w:r>
              <w:rPr>
                <w:rFonts w:hint="eastAsia" w:ascii="仿宋" w:hAnsi="仿宋" w:eastAsia="仿宋" w:cs="宋体"/>
                <w:color w:val="auto"/>
              </w:rPr>
              <w:t>分</w:t>
            </w:r>
          </w:p>
        </w:tc>
      </w:tr>
      <w:tr w14:paraId="267CB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3DA81FB9">
            <w:pPr>
              <w:spacing w:line="360" w:lineRule="auto"/>
              <w:rPr>
                <w:rFonts w:ascii="仿宋" w:hAnsi="仿宋" w:eastAsia="仿宋" w:cs="宋体"/>
                <w:color w:val="auto"/>
                <w:szCs w:val="21"/>
              </w:rPr>
            </w:pPr>
            <w:r>
              <w:rPr>
                <w:rFonts w:hint="eastAsia" w:ascii="仿宋" w:hAnsi="仿宋" w:eastAsia="仿宋" w:cs="宋体"/>
                <w:color w:val="auto"/>
                <w:szCs w:val="21"/>
              </w:rPr>
              <w:t>31.6</w:t>
            </w:r>
          </w:p>
        </w:tc>
        <w:tc>
          <w:tcPr>
            <w:tcW w:w="2269" w:type="dxa"/>
            <w:tcBorders>
              <w:top w:val="single" w:color="000000" w:sz="4" w:space="0"/>
              <w:left w:val="single" w:color="000000" w:sz="4" w:space="0"/>
              <w:bottom w:val="single" w:color="000000" w:sz="4" w:space="0"/>
              <w:right w:val="single" w:color="000000" w:sz="4" w:space="0"/>
            </w:tcBorders>
            <w:vAlign w:val="center"/>
          </w:tcPr>
          <w:p w14:paraId="7CA48F3C">
            <w:pPr>
              <w:spacing w:line="360" w:lineRule="auto"/>
              <w:rPr>
                <w:rFonts w:ascii="仿宋" w:hAnsi="仿宋" w:eastAsia="仿宋" w:cs="宋体"/>
                <w:color w:val="auto"/>
                <w:szCs w:val="21"/>
              </w:rPr>
            </w:pPr>
            <w:r>
              <w:rPr>
                <w:rFonts w:hint="eastAsia" w:ascii="仿宋" w:hAnsi="仿宋" w:eastAsia="仿宋" w:cs="宋体"/>
                <w:color w:val="auto"/>
                <w:szCs w:val="21"/>
              </w:rPr>
              <w:t>受理投诉方式</w:t>
            </w:r>
          </w:p>
        </w:tc>
        <w:tc>
          <w:tcPr>
            <w:tcW w:w="6574" w:type="dxa"/>
            <w:tcBorders>
              <w:top w:val="single" w:color="000000" w:sz="4" w:space="0"/>
              <w:left w:val="single" w:color="000000" w:sz="4" w:space="0"/>
              <w:bottom w:val="single" w:color="000000" w:sz="4" w:space="0"/>
              <w:right w:val="single" w:color="000000" w:sz="4" w:space="0"/>
            </w:tcBorders>
            <w:vAlign w:val="center"/>
          </w:tcPr>
          <w:p w14:paraId="3FA0AAD7">
            <w:pPr>
              <w:snapToGrid w:val="0"/>
              <w:spacing w:line="380" w:lineRule="exact"/>
              <w:rPr>
                <w:rFonts w:ascii="仿宋" w:hAnsi="仿宋" w:eastAsia="仿宋" w:cs="宋体"/>
                <w:color w:val="auto"/>
              </w:rPr>
            </w:pPr>
            <w:r>
              <w:rPr>
                <w:rFonts w:hint="eastAsia" w:ascii="仿宋" w:hAnsi="仿宋" w:eastAsia="仿宋" w:cs="宋体"/>
                <w:color w:val="auto"/>
              </w:rPr>
              <w:t>1、受理方式：纸质方式受理，投诉书正、副本（经过质疑的事项才可投诉）。</w:t>
            </w:r>
          </w:p>
          <w:p w14:paraId="791C9ACF">
            <w:pPr>
              <w:snapToGrid w:val="0"/>
              <w:spacing w:line="360" w:lineRule="auto"/>
              <w:rPr>
                <w:rFonts w:ascii="仿宋" w:hAnsi="仿宋" w:eastAsia="仿宋" w:cs="宋体"/>
                <w:color w:val="auto"/>
                <w:szCs w:val="21"/>
              </w:rPr>
            </w:pPr>
            <w:r>
              <w:rPr>
                <w:rFonts w:hint="eastAsia" w:ascii="仿宋" w:hAnsi="仿宋" w:eastAsia="仿宋" w:cs="宋体"/>
                <w:color w:val="auto"/>
                <w:szCs w:val="21"/>
              </w:rPr>
              <w:t>名称：南宁市江南区财政局政府采购监督管理办公室</w:t>
            </w:r>
          </w:p>
          <w:p w14:paraId="4826A389">
            <w:pPr>
              <w:snapToGrid w:val="0"/>
              <w:spacing w:line="360" w:lineRule="auto"/>
              <w:rPr>
                <w:rFonts w:ascii="仿宋" w:hAnsi="仿宋" w:eastAsia="仿宋" w:cs="宋体"/>
                <w:color w:val="auto"/>
                <w:szCs w:val="21"/>
              </w:rPr>
            </w:pPr>
            <w:r>
              <w:rPr>
                <w:rFonts w:hint="eastAsia" w:ascii="仿宋" w:hAnsi="仿宋" w:eastAsia="仿宋" w:cs="宋体"/>
                <w:color w:val="auto"/>
                <w:szCs w:val="21"/>
              </w:rPr>
              <w:t>地址：南宁市壮锦大道19号A座10层1017室</w:t>
            </w:r>
          </w:p>
          <w:p w14:paraId="7F3D721A">
            <w:pPr>
              <w:snapToGrid w:val="0"/>
              <w:spacing w:line="380" w:lineRule="exact"/>
              <w:rPr>
                <w:rFonts w:ascii="仿宋" w:hAnsi="仿宋" w:eastAsia="仿宋" w:cs="宋体"/>
                <w:color w:val="auto"/>
              </w:rPr>
            </w:pPr>
            <w:r>
              <w:rPr>
                <w:rFonts w:hint="eastAsia" w:ascii="仿宋" w:hAnsi="仿宋" w:eastAsia="仿宋" w:cs="宋体"/>
                <w:color w:val="auto"/>
                <w:szCs w:val="21"/>
              </w:rPr>
              <w:t>联系电话：0771-4802805</w:t>
            </w:r>
          </w:p>
        </w:tc>
      </w:tr>
      <w:tr w14:paraId="2B33D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73924C1D">
            <w:pPr>
              <w:spacing w:line="360" w:lineRule="auto"/>
              <w:rPr>
                <w:rFonts w:ascii="仿宋" w:hAnsi="仿宋" w:eastAsia="仿宋" w:cs="宋体"/>
                <w:color w:val="auto"/>
                <w:szCs w:val="21"/>
              </w:rPr>
            </w:pPr>
            <w:r>
              <w:rPr>
                <w:rFonts w:hint="eastAsia" w:ascii="仿宋" w:hAnsi="仿宋" w:eastAsia="仿宋" w:cs="宋体"/>
                <w:color w:val="auto"/>
                <w:szCs w:val="21"/>
              </w:rPr>
              <w:t>33</w:t>
            </w:r>
          </w:p>
        </w:tc>
        <w:tc>
          <w:tcPr>
            <w:tcW w:w="2269" w:type="dxa"/>
            <w:tcBorders>
              <w:top w:val="single" w:color="000000" w:sz="4" w:space="0"/>
              <w:left w:val="single" w:color="000000" w:sz="4" w:space="0"/>
              <w:bottom w:val="single" w:color="000000" w:sz="4" w:space="0"/>
              <w:right w:val="single" w:color="000000" w:sz="4" w:space="0"/>
            </w:tcBorders>
            <w:vAlign w:val="center"/>
          </w:tcPr>
          <w:p w14:paraId="141FA85B">
            <w:pPr>
              <w:spacing w:line="360" w:lineRule="auto"/>
              <w:rPr>
                <w:rFonts w:ascii="仿宋" w:hAnsi="仿宋" w:eastAsia="仿宋" w:cs="宋体"/>
                <w:color w:val="auto"/>
                <w:szCs w:val="21"/>
              </w:rPr>
            </w:pPr>
            <w:r>
              <w:rPr>
                <w:rFonts w:hint="eastAsia" w:ascii="仿宋" w:hAnsi="仿宋" w:eastAsia="仿宋" w:cs="宋体"/>
                <w:color w:val="auto"/>
                <w:szCs w:val="21"/>
              </w:rPr>
              <w:t>采购代理费</w:t>
            </w:r>
          </w:p>
        </w:tc>
        <w:tc>
          <w:tcPr>
            <w:tcW w:w="6574" w:type="dxa"/>
            <w:tcBorders>
              <w:top w:val="single" w:color="000000" w:sz="4" w:space="0"/>
              <w:left w:val="single" w:color="000000" w:sz="4" w:space="0"/>
              <w:bottom w:val="single" w:color="000000" w:sz="4" w:space="0"/>
              <w:right w:val="single" w:color="000000" w:sz="4" w:space="0"/>
            </w:tcBorders>
            <w:vAlign w:val="center"/>
          </w:tcPr>
          <w:p w14:paraId="32A98579">
            <w:pPr>
              <w:pStyle w:val="16"/>
              <w:spacing w:line="276" w:lineRule="auto"/>
              <w:jc w:val="left"/>
              <w:rPr>
                <w:rFonts w:ascii="仿宋" w:hAnsi="仿宋" w:eastAsia="仿宋"/>
                <w:color w:val="auto"/>
                <w:sz w:val="21"/>
              </w:rPr>
            </w:pPr>
            <w:r>
              <w:rPr>
                <w:rFonts w:hint="eastAsia" w:ascii="仿宋" w:hAnsi="仿宋" w:eastAsia="仿宋"/>
                <w:color w:val="auto"/>
                <w:sz w:val="21"/>
              </w:rPr>
              <w:t>1. 是否收取采购代理费：</w:t>
            </w:r>
          </w:p>
          <w:p w14:paraId="60F8A80C">
            <w:pPr>
              <w:pStyle w:val="16"/>
              <w:spacing w:line="276" w:lineRule="auto"/>
              <w:jc w:val="left"/>
              <w:rPr>
                <w:rFonts w:ascii="仿宋" w:hAnsi="仿宋" w:eastAsia="仿宋"/>
                <w:color w:val="auto"/>
                <w:sz w:val="21"/>
              </w:rPr>
            </w:pPr>
            <w:r>
              <w:rPr>
                <w:rFonts w:hint="eastAsia" w:ascii="仿宋" w:hAnsi="仿宋" w:eastAsia="MS Mincho" w:cs="MS Mincho"/>
                <w:color w:val="auto"/>
                <w:sz w:val="21"/>
              </w:rPr>
              <w:t>☑</w:t>
            </w:r>
            <w:r>
              <w:rPr>
                <w:rFonts w:hint="eastAsia" w:ascii="仿宋" w:hAnsi="仿宋" w:eastAsia="仿宋"/>
                <w:color w:val="auto"/>
                <w:sz w:val="21"/>
              </w:rPr>
              <w:t>是    □ 否</w:t>
            </w:r>
          </w:p>
          <w:p w14:paraId="4ECDE563">
            <w:pPr>
              <w:pStyle w:val="16"/>
              <w:spacing w:line="276" w:lineRule="auto"/>
              <w:jc w:val="left"/>
              <w:rPr>
                <w:rFonts w:ascii="仿宋" w:hAnsi="仿宋" w:eastAsia="仿宋"/>
                <w:color w:val="auto"/>
                <w:sz w:val="21"/>
              </w:rPr>
            </w:pPr>
            <w:r>
              <w:rPr>
                <w:rFonts w:hint="eastAsia" w:ascii="仿宋" w:hAnsi="仿宋" w:eastAsia="仿宋"/>
                <w:color w:val="auto"/>
                <w:sz w:val="21"/>
              </w:rPr>
              <w:t>2.采购代理费支付方式：</w:t>
            </w:r>
          </w:p>
          <w:p w14:paraId="111225F4">
            <w:pPr>
              <w:pStyle w:val="16"/>
              <w:spacing w:line="276" w:lineRule="auto"/>
              <w:jc w:val="left"/>
              <w:rPr>
                <w:rFonts w:ascii="仿宋" w:hAnsi="仿宋" w:eastAsia="仿宋"/>
                <w:color w:val="auto"/>
                <w:sz w:val="21"/>
              </w:rPr>
            </w:pPr>
            <w:r>
              <w:rPr>
                <w:rFonts w:hint="eastAsia" w:ascii="仿宋" w:hAnsi="仿宋" w:eastAsia="MS Mincho" w:cs="MS Mincho"/>
                <w:color w:val="auto"/>
                <w:sz w:val="21"/>
              </w:rPr>
              <w:t>☑</w:t>
            </w:r>
            <w:r>
              <w:rPr>
                <w:rFonts w:hint="eastAsia" w:ascii="仿宋" w:hAnsi="仿宋" w:eastAsia="仿宋"/>
                <w:color w:val="auto"/>
                <w:sz w:val="21"/>
              </w:rPr>
              <w:t>本项目代理服务费由</w:t>
            </w:r>
            <w:r>
              <w:rPr>
                <w:rFonts w:hint="eastAsia" w:ascii="仿宋" w:hAnsi="仿宋" w:eastAsia="仿宋"/>
                <w:color w:val="auto"/>
                <w:sz w:val="21"/>
                <w:u w:val="single"/>
              </w:rPr>
              <w:t>成交供应商</w:t>
            </w:r>
            <w:r>
              <w:rPr>
                <w:rFonts w:hint="eastAsia" w:ascii="仿宋" w:hAnsi="仿宋" w:eastAsia="仿宋"/>
                <w:color w:val="auto"/>
                <w:sz w:val="21"/>
              </w:rPr>
              <w:t>领取成交通知书时，一次性向采购代理机构支付。</w:t>
            </w:r>
          </w:p>
          <w:p w14:paraId="7599EBEE">
            <w:pPr>
              <w:pStyle w:val="16"/>
              <w:spacing w:line="276" w:lineRule="auto"/>
              <w:jc w:val="left"/>
              <w:rPr>
                <w:rFonts w:ascii="仿宋" w:hAnsi="仿宋" w:eastAsia="仿宋"/>
                <w:color w:val="auto"/>
                <w:sz w:val="21"/>
              </w:rPr>
            </w:pPr>
            <w:r>
              <w:rPr>
                <w:rFonts w:hint="eastAsia" w:ascii="仿宋" w:hAnsi="仿宋" w:eastAsia="仿宋"/>
                <w:color w:val="auto"/>
                <w:sz w:val="21"/>
              </w:rPr>
              <w:t>□采购人支付。</w:t>
            </w:r>
          </w:p>
          <w:p w14:paraId="4FCED6E5">
            <w:pPr>
              <w:pStyle w:val="16"/>
              <w:spacing w:line="276" w:lineRule="auto"/>
              <w:jc w:val="left"/>
              <w:rPr>
                <w:rFonts w:ascii="仿宋" w:hAnsi="仿宋" w:eastAsia="仿宋"/>
                <w:color w:val="auto"/>
                <w:sz w:val="21"/>
              </w:rPr>
            </w:pPr>
            <w:r>
              <w:rPr>
                <w:rFonts w:hint="eastAsia" w:ascii="仿宋" w:hAnsi="仿宋" w:eastAsia="仿宋"/>
                <w:color w:val="auto"/>
                <w:sz w:val="21"/>
              </w:rPr>
              <w:t>3.采购代理费收取标准：</w:t>
            </w:r>
          </w:p>
          <w:p w14:paraId="6DCCAB30">
            <w:pPr>
              <w:pStyle w:val="16"/>
              <w:spacing w:line="360" w:lineRule="auto"/>
              <w:jc w:val="left"/>
              <w:rPr>
                <w:rFonts w:ascii="仿宋" w:hAnsi="仿宋" w:eastAsia="仿宋"/>
                <w:color w:val="auto"/>
                <w:sz w:val="21"/>
              </w:rPr>
            </w:pPr>
            <w:r>
              <w:rPr>
                <w:rFonts w:hint="eastAsia" w:ascii="仿宋" w:hAnsi="仿宋" w:eastAsia="MS Mincho" w:cs="MS Mincho"/>
                <w:color w:val="auto"/>
                <w:sz w:val="21"/>
              </w:rPr>
              <w:t>☑</w:t>
            </w:r>
            <w:r>
              <w:rPr>
                <w:rFonts w:hint="eastAsia" w:ascii="仿宋" w:hAnsi="仿宋" w:eastAsia="仿宋" w:cs="宋体"/>
                <w:color w:val="auto"/>
                <w:sz w:val="21"/>
              </w:rPr>
              <w:t>以分标（</w:t>
            </w:r>
            <w:r>
              <w:rPr>
                <w:rFonts w:hint="eastAsia" w:ascii="仿宋" w:hAnsi="仿宋" w:eastAsia="仿宋"/>
                <w:color w:val="auto"/>
                <w:sz w:val="21"/>
              </w:rPr>
              <w:sym w:font="Wingdings 2" w:char="0052"/>
            </w:r>
            <w:r>
              <w:rPr>
                <w:rFonts w:hint="eastAsia" w:ascii="仿宋" w:hAnsi="仿宋" w:eastAsia="仿宋"/>
                <w:color w:val="auto"/>
                <w:sz w:val="21"/>
              </w:rPr>
              <w:t>成交金额/</w:t>
            </w:r>
            <w:r>
              <w:rPr>
                <w:rFonts w:hint="eastAsia" w:ascii="仿宋" w:hAnsi="仿宋" w:eastAsia="仿宋"/>
                <w:color w:val="auto"/>
                <w:sz w:val="21"/>
              </w:rPr>
              <w:sym w:font="Wingdings 2" w:char="00A3"/>
            </w:r>
            <w:r>
              <w:rPr>
                <w:rFonts w:hint="eastAsia" w:ascii="仿宋" w:hAnsi="仿宋" w:eastAsia="仿宋"/>
                <w:color w:val="auto"/>
                <w:sz w:val="21"/>
              </w:rPr>
              <w:t>采购预算/□暂定中标金额/□其他   ）为计费额，本项目采购代理费参考原国家发展计划委员会计价格[2002]1980号《招标代理服务费管理暂行办法》收费标准（工程服务类型），采购代理费由采购代理机构向成交供应商收取，成交供应商在领取成交通知书前一次性向采购代理机构付清采购代理费。</w:t>
            </w:r>
          </w:p>
          <w:p w14:paraId="38924BAA">
            <w:pPr>
              <w:pStyle w:val="16"/>
              <w:spacing w:line="276" w:lineRule="auto"/>
              <w:jc w:val="left"/>
              <w:rPr>
                <w:rFonts w:ascii="仿宋" w:hAnsi="仿宋" w:eastAsia="仿宋"/>
                <w:color w:val="auto"/>
                <w:sz w:val="21"/>
              </w:rPr>
            </w:pPr>
            <w:r>
              <w:rPr>
                <w:rFonts w:hint="eastAsia" w:ascii="仿宋" w:hAnsi="仿宋" w:eastAsia="仿宋"/>
                <w:color w:val="auto"/>
                <w:sz w:val="21"/>
              </w:rPr>
              <w:t>4. 采购代理费收取银行账户</w:t>
            </w:r>
          </w:p>
          <w:p w14:paraId="52F42A90">
            <w:pPr>
              <w:pStyle w:val="16"/>
              <w:spacing w:line="276" w:lineRule="auto"/>
              <w:jc w:val="left"/>
              <w:rPr>
                <w:rFonts w:ascii="仿宋" w:hAnsi="仿宋" w:eastAsia="仿宋"/>
                <w:color w:val="auto"/>
                <w:sz w:val="21"/>
              </w:rPr>
            </w:pPr>
            <w:r>
              <w:rPr>
                <w:rFonts w:hint="eastAsia" w:ascii="仿宋" w:hAnsi="仿宋" w:eastAsia="仿宋"/>
                <w:color w:val="auto"/>
                <w:sz w:val="21"/>
              </w:rPr>
              <w:t>开户名称：广西河埠工程咨询有限公司</w:t>
            </w:r>
          </w:p>
          <w:p w14:paraId="25A61CD0">
            <w:pPr>
              <w:pStyle w:val="16"/>
              <w:spacing w:line="276" w:lineRule="auto"/>
              <w:jc w:val="left"/>
              <w:rPr>
                <w:rFonts w:ascii="仿宋" w:hAnsi="仿宋" w:eastAsia="仿宋"/>
                <w:color w:val="auto"/>
                <w:sz w:val="21"/>
              </w:rPr>
            </w:pPr>
            <w:r>
              <w:rPr>
                <w:rFonts w:hint="eastAsia" w:ascii="仿宋" w:hAnsi="仿宋" w:eastAsia="仿宋"/>
                <w:color w:val="auto"/>
                <w:sz w:val="21"/>
              </w:rPr>
              <w:t>开户银行：中国建设银行股份有限公司南宁荣和支行</w:t>
            </w:r>
          </w:p>
          <w:p w14:paraId="184479B3">
            <w:pPr>
              <w:pStyle w:val="16"/>
              <w:spacing w:line="276" w:lineRule="auto"/>
              <w:jc w:val="left"/>
              <w:rPr>
                <w:rFonts w:ascii="仿宋" w:hAnsi="仿宋" w:eastAsia="仿宋" w:cs="宋体"/>
                <w:color w:val="auto"/>
                <w:sz w:val="21"/>
              </w:rPr>
            </w:pPr>
            <w:r>
              <w:rPr>
                <w:rFonts w:hint="eastAsia" w:ascii="仿宋" w:hAnsi="仿宋" w:eastAsia="仿宋"/>
                <w:color w:val="auto"/>
                <w:sz w:val="21"/>
              </w:rPr>
              <w:t>银行账号：4505 0160 4563 0000 0232</w:t>
            </w:r>
          </w:p>
        </w:tc>
      </w:tr>
      <w:tr w14:paraId="195C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78744E39">
            <w:pPr>
              <w:spacing w:line="360" w:lineRule="auto"/>
              <w:rPr>
                <w:rFonts w:ascii="仿宋" w:hAnsi="仿宋" w:eastAsia="仿宋" w:cs="宋体"/>
                <w:color w:val="auto"/>
                <w:szCs w:val="21"/>
              </w:rPr>
            </w:pPr>
            <w:r>
              <w:rPr>
                <w:rFonts w:hint="eastAsia" w:ascii="仿宋" w:hAnsi="仿宋" w:eastAsia="仿宋" w:cs="宋体"/>
                <w:color w:val="auto"/>
                <w:szCs w:val="21"/>
              </w:rPr>
              <w:t>34.1</w:t>
            </w:r>
          </w:p>
        </w:tc>
        <w:tc>
          <w:tcPr>
            <w:tcW w:w="2269" w:type="dxa"/>
            <w:tcBorders>
              <w:top w:val="single" w:color="000000" w:sz="4" w:space="0"/>
              <w:left w:val="single" w:color="000000" w:sz="4" w:space="0"/>
              <w:bottom w:val="single" w:color="000000" w:sz="4" w:space="0"/>
              <w:right w:val="single" w:color="000000" w:sz="4" w:space="0"/>
            </w:tcBorders>
            <w:vAlign w:val="center"/>
          </w:tcPr>
          <w:p w14:paraId="45E5C55D">
            <w:pPr>
              <w:spacing w:line="360" w:lineRule="auto"/>
              <w:rPr>
                <w:rFonts w:ascii="仿宋" w:hAnsi="仿宋" w:eastAsia="仿宋" w:cs="宋体"/>
                <w:color w:val="auto"/>
                <w:szCs w:val="21"/>
              </w:rPr>
            </w:pPr>
            <w:r>
              <w:rPr>
                <w:rFonts w:hint="eastAsia" w:ascii="仿宋" w:hAnsi="仿宋" w:eastAsia="仿宋" w:cs="宋体"/>
                <w:color w:val="auto"/>
              </w:rPr>
              <w:t>解释</w:t>
            </w:r>
          </w:p>
        </w:tc>
        <w:tc>
          <w:tcPr>
            <w:tcW w:w="6574" w:type="dxa"/>
            <w:tcBorders>
              <w:top w:val="single" w:color="000000" w:sz="4" w:space="0"/>
              <w:left w:val="single" w:color="000000" w:sz="4" w:space="0"/>
              <w:bottom w:val="single" w:color="000000" w:sz="4" w:space="0"/>
              <w:right w:val="single" w:color="000000" w:sz="4" w:space="0"/>
            </w:tcBorders>
            <w:vAlign w:val="center"/>
          </w:tcPr>
          <w:p w14:paraId="3D659AE4">
            <w:pPr>
              <w:pStyle w:val="16"/>
              <w:snapToGrid w:val="0"/>
              <w:spacing w:line="360" w:lineRule="auto"/>
              <w:rPr>
                <w:rFonts w:ascii="仿宋" w:hAnsi="仿宋" w:eastAsia="仿宋" w:cs="宋体"/>
                <w:b/>
                <w:color w:val="auto"/>
                <w:sz w:val="21"/>
              </w:rPr>
            </w:pPr>
            <w:r>
              <w:rPr>
                <w:rFonts w:hint="eastAsia" w:ascii="仿宋" w:hAnsi="仿宋" w:eastAsia="仿宋" w:cs="宋体"/>
                <w:b/>
                <w:color w:val="auto"/>
                <w:sz w:val="21"/>
              </w:rPr>
              <w:t>解释权：</w:t>
            </w:r>
            <w:r>
              <w:rPr>
                <w:rFonts w:hint="eastAsia" w:ascii="仿宋" w:hAnsi="仿宋" w:eastAsia="仿宋" w:cs="宋体"/>
                <w:color w:val="auto"/>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仿宋" w:hAnsi="仿宋" w:eastAsia="仿宋" w:cs="宋体"/>
                <w:b/>
                <w:color w:val="auto"/>
                <w:sz w:val="21"/>
              </w:rPr>
              <w:t>由采购人或者采购代理机构负责解释。</w:t>
            </w:r>
          </w:p>
          <w:p w14:paraId="0A9C565D">
            <w:pPr>
              <w:pStyle w:val="16"/>
              <w:snapToGrid w:val="0"/>
              <w:spacing w:line="360" w:lineRule="auto"/>
              <w:rPr>
                <w:rFonts w:ascii="仿宋" w:hAnsi="仿宋" w:eastAsia="仿宋" w:cs="宋体"/>
                <w:b/>
                <w:color w:val="auto"/>
                <w:sz w:val="21"/>
              </w:rPr>
            </w:pPr>
            <w:r>
              <w:rPr>
                <w:rFonts w:hint="eastAsia" w:ascii="仿宋" w:hAnsi="仿宋" w:eastAsia="仿宋" w:cs="宋体"/>
                <w:b/>
                <w:color w:val="auto"/>
                <w:sz w:val="21"/>
              </w:rPr>
              <w:t>法律责任：</w:t>
            </w:r>
          </w:p>
          <w:p w14:paraId="21CB4C64">
            <w:pPr>
              <w:pStyle w:val="16"/>
              <w:snapToGrid w:val="0"/>
              <w:spacing w:line="360" w:lineRule="auto"/>
              <w:rPr>
                <w:rFonts w:ascii="仿宋" w:hAnsi="仿宋" w:eastAsia="仿宋" w:cs="宋体"/>
                <w:color w:val="auto"/>
                <w:sz w:val="21"/>
              </w:rPr>
            </w:pPr>
            <w:r>
              <w:rPr>
                <w:rFonts w:hint="eastAsia" w:ascii="仿宋" w:hAnsi="仿宋" w:eastAsia="仿宋" w:cs="宋体"/>
                <w:b/>
                <w:color w:val="auto"/>
                <w:sz w:val="21"/>
              </w:rPr>
              <w:t>1.</w:t>
            </w:r>
            <w:r>
              <w:rPr>
                <w:rFonts w:hint="eastAsia" w:ascii="仿宋" w:hAnsi="仿宋" w:eastAsia="仿宋" w:cs="宋体"/>
                <w:color w:val="auto"/>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13F137B6">
            <w:pPr>
              <w:spacing w:line="360" w:lineRule="auto"/>
              <w:rPr>
                <w:rFonts w:ascii="仿宋" w:hAnsi="仿宋" w:eastAsia="仿宋" w:cs="宋体"/>
                <w:color w:val="auto"/>
              </w:rPr>
            </w:pPr>
            <w:r>
              <w:rPr>
                <w:rFonts w:hint="eastAsia" w:ascii="仿宋" w:hAnsi="仿宋" w:eastAsia="仿宋" w:cs="宋体"/>
                <w:b/>
                <w:color w:val="auto"/>
              </w:rPr>
              <w:t>2.</w:t>
            </w:r>
            <w:r>
              <w:rPr>
                <w:rFonts w:hint="eastAsia" w:ascii="仿宋" w:hAnsi="仿宋" w:eastAsia="仿宋" w:cs="宋体"/>
                <w:b/>
                <w:color w:val="auto"/>
                <w:szCs w:val="21"/>
              </w:rPr>
              <w:t xml:space="preserve">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04E1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189E397F">
            <w:pPr>
              <w:spacing w:line="360" w:lineRule="auto"/>
              <w:rPr>
                <w:rFonts w:ascii="仿宋" w:hAnsi="仿宋" w:eastAsia="仿宋" w:cs="宋体"/>
                <w:color w:val="auto"/>
                <w:szCs w:val="21"/>
              </w:rPr>
            </w:pPr>
            <w:r>
              <w:rPr>
                <w:rFonts w:hint="eastAsia" w:ascii="仿宋" w:hAnsi="仿宋" w:eastAsia="仿宋" w:cs="宋体"/>
                <w:color w:val="auto"/>
                <w:szCs w:val="21"/>
              </w:rPr>
              <w:t>34.2</w:t>
            </w:r>
          </w:p>
        </w:tc>
        <w:tc>
          <w:tcPr>
            <w:tcW w:w="2269" w:type="dxa"/>
            <w:tcBorders>
              <w:top w:val="single" w:color="000000" w:sz="4" w:space="0"/>
              <w:left w:val="single" w:color="000000" w:sz="4" w:space="0"/>
              <w:bottom w:val="single" w:color="000000" w:sz="4" w:space="0"/>
              <w:right w:val="single" w:color="000000" w:sz="4" w:space="0"/>
            </w:tcBorders>
            <w:vAlign w:val="center"/>
          </w:tcPr>
          <w:p w14:paraId="05DF130F">
            <w:pPr>
              <w:spacing w:line="360" w:lineRule="auto"/>
              <w:rPr>
                <w:rFonts w:ascii="仿宋" w:hAnsi="仿宋" w:eastAsia="仿宋" w:cs="宋体"/>
                <w:color w:val="auto"/>
                <w:szCs w:val="21"/>
              </w:rPr>
            </w:pPr>
            <w:r>
              <w:rPr>
                <w:rFonts w:hint="eastAsia" w:ascii="仿宋" w:hAnsi="仿宋" w:eastAsia="仿宋" w:cs="宋体"/>
                <w:color w:val="auto"/>
                <w:szCs w:val="21"/>
              </w:rPr>
              <w:t>其他</w:t>
            </w:r>
          </w:p>
        </w:tc>
        <w:tc>
          <w:tcPr>
            <w:tcW w:w="6574" w:type="dxa"/>
            <w:tcBorders>
              <w:top w:val="single" w:color="000000" w:sz="4" w:space="0"/>
              <w:left w:val="single" w:color="000000" w:sz="4" w:space="0"/>
              <w:bottom w:val="single" w:color="000000" w:sz="4" w:space="0"/>
              <w:right w:val="single" w:color="000000" w:sz="4" w:space="0"/>
            </w:tcBorders>
            <w:vAlign w:val="center"/>
          </w:tcPr>
          <w:p w14:paraId="3145CDE9">
            <w:pPr>
              <w:pStyle w:val="16"/>
              <w:snapToGrid w:val="0"/>
              <w:spacing w:line="360" w:lineRule="auto"/>
              <w:rPr>
                <w:rFonts w:ascii="仿宋" w:hAnsi="仿宋" w:eastAsia="仿宋" w:cs="宋体"/>
                <w:color w:val="auto"/>
                <w:sz w:val="21"/>
              </w:rPr>
            </w:pPr>
            <w:r>
              <w:rPr>
                <w:rFonts w:hint="eastAsia" w:ascii="仿宋" w:hAnsi="仿宋" w:eastAsia="仿宋"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C49C599">
            <w:pPr>
              <w:pStyle w:val="16"/>
              <w:snapToGrid w:val="0"/>
              <w:spacing w:line="360" w:lineRule="auto"/>
              <w:rPr>
                <w:rFonts w:ascii="仿宋" w:hAnsi="仿宋" w:eastAsia="仿宋" w:cs="宋体"/>
                <w:color w:val="auto"/>
                <w:sz w:val="21"/>
              </w:rPr>
            </w:pPr>
            <w:r>
              <w:rPr>
                <w:rFonts w:hint="eastAsia" w:ascii="仿宋" w:hAnsi="仿宋" w:eastAsia="仿宋" w:cs="宋体"/>
                <w:color w:val="auto"/>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DFBCB0">
            <w:pPr>
              <w:pStyle w:val="16"/>
              <w:snapToGrid w:val="0"/>
              <w:spacing w:line="360" w:lineRule="auto"/>
              <w:rPr>
                <w:rFonts w:ascii="仿宋" w:hAnsi="仿宋" w:eastAsia="仿宋" w:cs="宋体"/>
                <w:color w:val="auto"/>
                <w:sz w:val="21"/>
              </w:rPr>
            </w:pPr>
            <w:r>
              <w:rPr>
                <w:rFonts w:hint="eastAsia" w:ascii="仿宋" w:hAnsi="仿宋" w:eastAsia="仿宋" w:cs="宋体"/>
                <w:color w:val="auto"/>
                <w:sz w:val="21"/>
              </w:rPr>
              <w:t>3.本磋商文件中描述供应商的“签字”是指供应商的法定代表人或者委托代理人亲自在文件规定签署处亲笔写上个人的名字的行为，私章、签字章、印鉴、影印等其他形式均不能代替亲笔签字。</w:t>
            </w:r>
          </w:p>
          <w:p w14:paraId="03641EE9">
            <w:pPr>
              <w:pStyle w:val="16"/>
              <w:snapToGrid w:val="0"/>
              <w:spacing w:line="360" w:lineRule="auto"/>
              <w:rPr>
                <w:rFonts w:ascii="仿宋" w:hAnsi="仿宋" w:eastAsia="仿宋" w:cs="宋体"/>
                <w:color w:val="auto"/>
                <w:sz w:val="21"/>
              </w:rPr>
            </w:pPr>
            <w:r>
              <w:rPr>
                <w:rFonts w:hint="eastAsia" w:ascii="仿宋" w:hAnsi="仿宋" w:eastAsia="仿宋" w:cs="宋体"/>
                <w:color w:val="auto"/>
                <w:sz w:val="21"/>
              </w:rPr>
              <w:t>4.自然人竞标的，磋商文件规定盖公章处由自然人摁手指指印。</w:t>
            </w:r>
          </w:p>
          <w:p w14:paraId="187C728A">
            <w:pPr>
              <w:pStyle w:val="16"/>
              <w:snapToGrid w:val="0"/>
              <w:spacing w:line="360" w:lineRule="auto"/>
              <w:rPr>
                <w:rFonts w:ascii="仿宋" w:hAnsi="仿宋" w:eastAsia="仿宋" w:cs="宋体"/>
                <w:color w:val="auto"/>
                <w:sz w:val="21"/>
              </w:rPr>
            </w:pPr>
            <w:r>
              <w:rPr>
                <w:rFonts w:hint="eastAsia" w:ascii="仿宋" w:hAnsi="仿宋" w:eastAsia="仿宋" w:cs="宋体"/>
                <w:color w:val="auto"/>
                <w:sz w:val="21"/>
              </w:rPr>
              <w:t>5.本磋商文件所称的“以上”“以下”“以内”“届满”，包括本数；所称的“不满”“超过”“以外”，不包括本数。</w:t>
            </w:r>
          </w:p>
        </w:tc>
      </w:tr>
    </w:tbl>
    <w:p w14:paraId="1FEE7E2F">
      <w:pPr>
        <w:pStyle w:val="3"/>
        <w:spacing w:line="420" w:lineRule="exact"/>
        <w:ind w:firstLine="643"/>
        <w:jc w:val="center"/>
        <w:rPr>
          <w:rFonts w:ascii="仿宋" w:hAnsi="仿宋" w:eastAsia="仿宋" w:cs="宋体"/>
          <w:b w:val="0"/>
          <w:color w:val="auto"/>
        </w:rPr>
      </w:pPr>
      <w:r>
        <w:rPr>
          <w:rFonts w:hint="eastAsia" w:ascii="仿宋" w:hAnsi="仿宋" w:eastAsia="仿宋" w:cs="宋体"/>
          <w:bCs w:val="0"/>
          <w:color w:val="auto"/>
        </w:rPr>
        <w:br w:type="page"/>
      </w:r>
      <w:bookmarkStart w:id="38" w:name="_Toc226017867"/>
      <w:r>
        <w:rPr>
          <w:rFonts w:hint="eastAsia" w:ascii="仿宋" w:hAnsi="仿宋" w:eastAsia="仿宋" w:cs="宋体"/>
          <w:b w:val="0"/>
          <w:color w:val="auto"/>
        </w:rPr>
        <w:t>第二节 供应商须知正文</w:t>
      </w:r>
      <w:bookmarkEnd w:id="38"/>
    </w:p>
    <w:p w14:paraId="752A72A1">
      <w:pPr>
        <w:pStyle w:val="4"/>
        <w:ind w:firstLine="643"/>
        <w:rPr>
          <w:rFonts w:ascii="仿宋" w:hAnsi="仿宋" w:eastAsia="仿宋"/>
          <w:color w:val="auto"/>
        </w:rPr>
      </w:pPr>
      <w:bookmarkStart w:id="39" w:name="_Toc226017868"/>
      <w:r>
        <w:rPr>
          <w:rFonts w:hint="eastAsia" w:ascii="仿宋" w:hAnsi="仿宋" w:eastAsia="仿宋"/>
          <w:color w:val="auto"/>
        </w:rPr>
        <w:t>一、总则</w:t>
      </w:r>
      <w:bookmarkEnd w:id="39"/>
    </w:p>
    <w:p w14:paraId="4500EC27">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1.适用范围</w:t>
      </w:r>
    </w:p>
    <w:p w14:paraId="48EDAAAC">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305089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1.2</w:t>
      </w:r>
      <w:r>
        <w:rPr>
          <w:rFonts w:hint="eastAsia" w:ascii="仿宋" w:hAnsi="仿宋" w:eastAsia="仿宋" w:cs="宋体"/>
          <w:color w:val="auto"/>
          <w:spacing w:val="-6"/>
          <w:szCs w:val="21"/>
        </w:rPr>
        <w:t>本竞争性磋商文件（以下简称磋商文件）适用于本项目的所有采购程序和环节（法律、法规另有规定的，从其规定）。</w:t>
      </w:r>
    </w:p>
    <w:p w14:paraId="6980BEEE">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2.定义</w:t>
      </w:r>
    </w:p>
    <w:p w14:paraId="7560D20A">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2.1“采购人”是指依法进行政府采购的国家机关、事业单位、团体组织。</w:t>
      </w:r>
    </w:p>
    <w:p w14:paraId="701C659C">
      <w:pPr>
        <w:spacing w:line="360" w:lineRule="auto"/>
        <w:ind w:firstLine="420" w:firstLineChars="200"/>
        <w:rPr>
          <w:rFonts w:ascii="仿宋" w:hAnsi="仿宋" w:eastAsia="仿宋" w:cs="宋体"/>
          <w:color w:val="auto"/>
          <w:szCs w:val="21"/>
          <w:u w:val="single"/>
        </w:rPr>
      </w:pPr>
      <w:r>
        <w:rPr>
          <w:rFonts w:hint="eastAsia" w:ascii="仿宋" w:hAnsi="仿宋" w:eastAsia="仿宋" w:cs="宋体"/>
          <w:color w:val="auto"/>
          <w:szCs w:val="21"/>
        </w:rPr>
        <w:t>2.2“采购代理机构”是指政府采购集中采购机构和集中采购机构以外的采购代理机构。</w:t>
      </w:r>
    </w:p>
    <w:p w14:paraId="6E436995">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2.3“供应商”是指向采购人提供货物、工程或者服务的法人、其他组织或者自然人。</w:t>
      </w:r>
    </w:p>
    <w:p w14:paraId="0CD02946">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2.4“服务”是指除货物和工程以外的其他政府采购对象。</w:t>
      </w:r>
    </w:p>
    <w:p w14:paraId="1C23DFF8">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2.5“竞标”是指供应商按照本项目竞争性磋商公告或者邀请函规定的方式获取磋商文件、提交响应文件并希望获得标的的行为。</w:t>
      </w:r>
    </w:p>
    <w:p w14:paraId="3741DFC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2.6“响应文件”</w:t>
      </w:r>
      <w:r>
        <w:rPr>
          <w:rFonts w:hint="eastAsia" w:ascii="仿宋" w:hAnsi="仿宋" w:eastAsia="仿宋" w:cs="宋体"/>
          <w:color w:val="auto"/>
          <w:spacing w:val="-6"/>
          <w:szCs w:val="21"/>
        </w:rPr>
        <w:t>是指：供应商根据本磋商文件要求，编制包含资格证明、报价商务技术等所有内容的文件。</w:t>
      </w:r>
    </w:p>
    <w:p w14:paraId="0A1A4E2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2.7“实质性要求”是指磋商文件中已经指明不满足则响应文件按无效响应处理的条款，或者不能负偏离的条款，或者采购需求中带“▲”的条款。</w:t>
      </w:r>
    </w:p>
    <w:p w14:paraId="41D43296">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2.8“正偏离”，是指响应文件对磋商文件“采购需求”中有关条款作出的响应优于条款要求并有利于采购人的情形。</w:t>
      </w:r>
    </w:p>
    <w:p w14:paraId="14F219B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2.9“负偏离”，是指响应文件对磋商文件“采购需求”中有关条款作出的响应不满足条款要求，导致采购人要求不能得到满足的情形。</w:t>
      </w:r>
    </w:p>
    <w:p w14:paraId="615F3AB9">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2.10“允许负偏离的条款”是指采购需求中的不属于“实质性要求”的条款。</w:t>
      </w:r>
    </w:p>
    <w:p w14:paraId="2E7D743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2.11“书面形式”是指合同书、信件和数据电文（包括电报、电传、传真、电子数据交换和电子邮件）等可以有形地表现所载内容的形式。</w:t>
      </w:r>
    </w:p>
    <w:p w14:paraId="3F2C92E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2.12“首次报价”是指供应商提交的首次响应文件中的报价。</w:t>
      </w:r>
    </w:p>
    <w:p w14:paraId="3BEFE55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2.13“评审报价”是指供应商提交的最后报价并经修正（如有）和政策功能价格扣除（如有）后的价格。</w:t>
      </w:r>
    </w:p>
    <w:p w14:paraId="78E3FCCE">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3.供应商的资格条件</w:t>
      </w:r>
    </w:p>
    <w:p w14:paraId="0867C0BC">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供应商的资格条件详见“供应商须知前附表”。</w:t>
      </w:r>
    </w:p>
    <w:p w14:paraId="6A24BB6D">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4.磋商费用</w:t>
      </w:r>
    </w:p>
    <w:p w14:paraId="5A226F29">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供应商应承担参与本次采购活动有关的所有费用，包括但不限于、勘查现场、编制和提交响应文件、参加磋商与应答、签订合同等，不论竞标结果如何，均应自行承担。</w:t>
      </w:r>
    </w:p>
    <w:p w14:paraId="39D736FB">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5.联合体竞标</w:t>
      </w:r>
    </w:p>
    <w:p w14:paraId="3EADD28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5.1本项目是否接受联合体竞标，详见“供应商须知前附表”。</w:t>
      </w:r>
    </w:p>
    <w:p w14:paraId="47295D86">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5.2</w:t>
      </w:r>
      <w:r>
        <w:rPr>
          <w:rFonts w:hint="eastAsia" w:ascii="仿宋" w:hAnsi="仿宋" w:eastAsia="仿宋" w:cs="宋体"/>
          <w:color w:val="auto"/>
        </w:rPr>
        <w:t>如接受联合体竞标，</w:t>
      </w:r>
      <w:r>
        <w:rPr>
          <w:rFonts w:hint="eastAsia" w:ascii="仿宋" w:hAnsi="仿宋" w:eastAsia="仿宋" w:cs="宋体"/>
          <w:color w:val="auto"/>
          <w:szCs w:val="21"/>
        </w:rPr>
        <w:t>联合体竞标要求详见“供应商须知前附表”。</w:t>
      </w:r>
    </w:p>
    <w:p w14:paraId="231402BF">
      <w:pPr>
        <w:spacing w:line="360" w:lineRule="auto"/>
        <w:ind w:firstLine="420" w:firstLineChars="200"/>
        <w:rPr>
          <w:rFonts w:ascii="仿宋" w:hAnsi="仿宋" w:eastAsia="仿宋" w:cs="宋体"/>
          <w:bCs/>
          <w:color w:val="auto"/>
          <w:szCs w:val="21"/>
        </w:rPr>
      </w:pPr>
      <w:r>
        <w:rPr>
          <w:rFonts w:hint="eastAsia" w:ascii="仿宋" w:hAnsi="仿宋" w:eastAsia="仿宋" w:cs="宋体"/>
          <w:color w:val="auto"/>
          <w:szCs w:val="21"/>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335B32AB">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 xml:space="preserve">6.转包与分包             </w:t>
      </w:r>
    </w:p>
    <w:p w14:paraId="77C50AFA">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6.1本项目是否允许分包详见“供应商须知前附表”，本项目不允许违法分包。</w:t>
      </w:r>
    </w:p>
    <w:p w14:paraId="33212FB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9563EF6">
      <w:pPr>
        <w:spacing w:line="360" w:lineRule="auto"/>
        <w:ind w:firstLine="482" w:firstLineChars="200"/>
        <w:rPr>
          <w:rFonts w:ascii="仿宋" w:hAnsi="仿宋" w:eastAsia="仿宋" w:cs="宋体"/>
          <w:b/>
          <w:bCs/>
          <w:color w:val="auto"/>
          <w:sz w:val="24"/>
        </w:rPr>
      </w:pPr>
      <w:bookmarkStart w:id="40" w:name="_Toc254970673"/>
      <w:bookmarkStart w:id="41" w:name="_Toc254970532"/>
      <w:r>
        <w:rPr>
          <w:rFonts w:hint="eastAsia" w:ascii="仿宋" w:hAnsi="仿宋" w:eastAsia="仿宋" w:cs="宋体"/>
          <w:b/>
          <w:bCs/>
          <w:color w:val="auto"/>
          <w:sz w:val="24"/>
        </w:rPr>
        <w:t>7.特别说明</w:t>
      </w:r>
      <w:bookmarkEnd w:id="40"/>
      <w:bookmarkEnd w:id="41"/>
    </w:p>
    <w:p w14:paraId="7C5DE9AF">
      <w:pPr>
        <w:spacing w:line="360" w:lineRule="auto"/>
        <w:ind w:firstLine="420" w:firstLineChars="200"/>
        <w:rPr>
          <w:rFonts w:ascii="仿宋" w:hAnsi="仿宋" w:eastAsia="仿宋" w:cs="宋体"/>
          <w:color w:val="auto"/>
          <w:szCs w:val="21"/>
        </w:rPr>
      </w:pPr>
      <w:bookmarkStart w:id="42" w:name="_8.1提供相同品牌产品且通过资格审查、符合性审查的不同投标人参加同一合"/>
      <w:bookmarkEnd w:id="42"/>
      <w:r>
        <w:rPr>
          <w:rFonts w:hint="eastAsia" w:ascii="仿宋" w:hAnsi="仿宋" w:eastAsia="仿宋" w:cs="宋体"/>
          <w:color w:val="auto"/>
          <w:szCs w:val="21"/>
        </w:rPr>
        <w:t>7.1</w:t>
      </w:r>
      <w:bookmarkStart w:id="43" w:name="_Hlk65832145"/>
      <w:r>
        <w:rPr>
          <w:rFonts w:hint="eastAsia" w:ascii="仿宋" w:hAnsi="仿宋" w:eastAsia="仿宋"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43"/>
    <w:p w14:paraId="3DA8861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7.2供应商应仔细阅读磋商文件的所有内容，按照磋商文件的要求提交响应文件，并对所提供的全部资料的真实性承担法律责任。</w:t>
      </w:r>
    </w:p>
    <w:p w14:paraId="056C728E">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69A173B">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7.4在政府采购活动中，采购人员及相关人员与供应商有下列利害关系之一的，应当回避：</w:t>
      </w:r>
    </w:p>
    <w:p w14:paraId="3EE34D26">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（1）参加采购活动前3年内与供应商存在劳动关系；</w:t>
      </w:r>
    </w:p>
    <w:p w14:paraId="4ED909CB">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（2）参加采购活动前3年内担任供应商的董事、监事；</w:t>
      </w:r>
    </w:p>
    <w:p w14:paraId="55C51CB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（3）参加采购活动前3年内是供应商的控股股东或者实际控制人；</w:t>
      </w:r>
    </w:p>
    <w:p w14:paraId="4E4BF84B">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（4）与供应商的法定代表人或者负责人有夫妻、直系血亲、三代以内旁系血亲或者近姻亲关系；</w:t>
      </w:r>
    </w:p>
    <w:p w14:paraId="49CEFE6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（5）与供应商有其他可能影响政府采购活动公平、公正进行的关系。</w:t>
      </w:r>
    </w:p>
    <w:p w14:paraId="32C5BB1E">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A2ACA9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7.5有下列情形之一的视为供应商相互串通竞标，响应文件将被视为无效：</w:t>
      </w:r>
    </w:p>
    <w:p w14:paraId="779E51C2">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 xml:space="preserve">（1）不同供应商的响应文件由同一单位或者个人编制；或者不同供应商报名的IP地址一致的；或者编制响应文件硬件设备CPU编号、硬盘编号、网卡地址一致的情况。 </w:t>
      </w:r>
    </w:p>
    <w:p w14:paraId="7A77364A">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（2）不同供应商委托同一单位或者个人办理竞标事宜；</w:t>
      </w:r>
    </w:p>
    <w:p w14:paraId="7DB57A85">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（3）不同的供应商的响应文件载明的项目管理员为同一个人；</w:t>
      </w:r>
    </w:p>
    <w:p w14:paraId="223D71A2">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（4）不同供应商的响应文件异常一致或者报价呈规律性差异；</w:t>
      </w:r>
    </w:p>
    <w:p w14:paraId="3B7E6234">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（5）不同供应商的响应文件相互混装；</w:t>
      </w:r>
    </w:p>
    <w:p w14:paraId="03513031">
      <w:pPr>
        <w:tabs>
          <w:tab w:val="left" w:pos="6931"/>
        </w:tabs>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（6）不同供应商的磋商保证金从同一单位或者个人账户转出。</w:t>
      </w:r>
      <w:r>
        <w:rPr>
          <w:rFonts w:hint="eastAsia" w:ascii="仿宋" w:hAnsi="仿宋" w:eastAsia="仿宋" w:cs="宋体"/>
          <w:color w:val="auto"/>
          <w:szCs w:val="21"/>
        </w:rPr>
        <w:tab/>
      </w:r>
    </w:p>
    <w:p w14:paraId="4933293A">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7.6供应商有下列情形之一的，属于恶意串通行为，将报同级监督管理部门：</w:t>
      </w:r>
    </w:p>
    <w:p w14:paraId="717A5EB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（1）供应商直接或者间接从采购人或者采购代理机构处获得其他供应商的相关信息并修改其响应文件；</w:t>
      </w:r>
    </w:p>
    <w:p w14:paraId="175C26E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（2）供应商按照采购人或者采购代理机构的授意撤换、修改响应文件；</w:t>
      </w:r>
    </w:p>
    <w:p w14:paraId="7418095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（3）供应商之间协商报价、技术方案等响应文件或者响应文件的实质性内容；</w:t>
      </w:r>
    </w:p>
    <w:p w14:paraId="793E44F4">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（4）属于同一集团、协会、商会等组织成员的供应商按照该组织要求协同参加政府采购活动；</w:t>
      </w:r>
    </w:p>
    <w:p w14:paraId="2EA27712">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（5）供应商之间事先约定一致抬高或者压低报价，或者在政府采购活动中事先约定轮流以高价位或者低价位成交，或者事先约定由某一特定供应商成交，然后再参加竞标；</w:t>
      </w:r>
    </w:p>
    <w:p w14:paraId="60896FBA">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（6）供应商之间商定部分供应商放弃参加政府采购活动或者放弃成交；</w:t>
      </w:r>
    </w:p>
    <w:p w14:paraId="44A176D2">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（7）供应商与采购人或者采购代理机构之间、供应商相互之间，为谋求特定供应商成交或者排斥其他供应商的其他串通行为。</w:t>
      </w:r>
    </w:p>
    <w:p w14:paraId="3BD06FAE">
      <w:pPr>
        <w:pStyle w:val="4"/>
        <w:ind w:firstLine="643"/>
        <w:rPr>
          <w:rFonts w:ascii="仿宋" w:hAnsi="仿宋" w:eastAsia="仿宋"/>
          <w:color w:val="auto"/>
        </w:rPr>
      </w:pPr>
      <w:bookmarkStart w:id="44" w:name="_Toc254970534"/>
      <w:bookmarkStart w:id="45" w:name="_Toc254970675"/>
      <w:bookmarkStart w:id="46" w:name="_Toc226017869"/>
      <w:r>
        <w:rPr>
          <w:rFonts w:hint="eastAsia" w:ascii="仿宋" w:hAnsi="仿宋" w:eastAsia="仿宋"/>
          <w:color w:val="auto"/>
        </w:rPr>
        <w:t>二、磋商文件</w:t>
      </w:r>
      <w:bookmarkEnd w:id="44"/>
      <w:bookmarkEnd w:id="45"/>
      <w:bookmarkEnd w:id="46"/>
    </w:p>
    <w:p w14:paraId="77D47D87">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8.磋商文件的构成</w:t>
      </w:r>
    </w:p>
    <w:p w14:paraId="3EDDBBE2">
      <w:pPr>
        <w:spacing w:line="360"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第一章 竞争性磋商公告；</w:t>
      </w:r>
    </w:p>
    <w:p w14:paraId="250FB225">
      <w:pPr>
        <w:spacing w:line="360"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第二章 采购需求；</w:t>
      </w:r>
    </w:p>
    <w:p w14:paraId="757636F4">
      <w:pPr>
        <w:spacing w:line="360"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 xml:space="preserve">第三章 供应商须知； </w:t>
      </w:r>
    </w:p>
    <w:p w14:paraId="47F6BF88">
      <w:pPr>
        <w:spacing w:line="360"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第四章 评审程序、评审方法和评审标准；</w:t>
      </w:r>
    </w:p>
    <w:p w14:paraId="28BA97A7">
      <w:pPr>
        <w:spacing w:line="360"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第五章 响应文件格式；</w:t>
      </w:r>
    </w:p>
    <w:p w14:paraId="4790135C">
      <w:pPr>
        <w:spacing w:line="360"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第六章 合同文本；</w:t>
      </w:r>
    </w:p>
    <w:p w14:paraId="74E99DAA">
      <w:pPr>
        <w:spacing w:line="360"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第七章 工程量清单</w:t>
      </w:r>
    </w:p>
    <w:p w14:paraId="4FFD2F3B">
      <w:pPr>
        <w:spacing w:line="360"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第八章 质疑、投诉材料格式。</w:t>
      </w:r>
    </w:p>
    <w:p w14:paraId="1C569E5A">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9.供应商的询问</w:t>
      </w:r>
    </w:p>
    <w:p w14:paraId="0DA0E319">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4C7FFB44">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10.磋商文件的澄清和修改</w:t>
      </w:r>
    </w:p>
    <w:p w14:paraId="25BB17F5">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10.1已获取磋商文件的潜在供应商，若有问题需要澄清，应于应标截止时间前，以书面形式向采购代理机构提出，采购代理机构与采购人研究后，对认为有必要回答的问题，按照本章10.3的内容处理。</w:t>
      </w:r>
    </w:p>
    <w:p w14:paraId="3C77DB3C">
      <w:pPr>
        <w:spacing w:line="360" w:lineRule="auto"/>
        <w:ind w:firstLine="422" w:firstLineChars="200"/>
        <w:rPr>
          <w:rFonts w:ascii="仿宋" w:hAnsi="仿宋" w:eastAsia="仿宋" w:cs="宋体"/>
          <w:b/>
          <w:color w:val="auto"/>
          <w:szCs w:val="21"/>
        </w:rPr>
      </w:pPr>
      <w:r>
        <w:rPr>
          <w:rFonts w:hint="eastAsia" w:ascii="仿宋" w:hAnsi="仿宋" w:eastAsia="仿宋" w:cs="宋体"/>
          <w:b/>
          <w:color w:val="auto"/>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12135D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5450D251">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10.4</w:t>
      </w:r>
      <w:r>
        <w:rPr>
          <w:rFonts w:hint="eastAsia" w:ascii="仿宋" w:hAnsi="仿宋" w:eastAsia="仿宋" w:cs="宋体"/>
          <w:color w:val="auto"/>
          <w:shd w:val="clear" w:color="auto" w:fill="FFFFFF"/>
        </w:rPr>
        <w:t>采购信息更正公告的内容应当包括采购人和采购代理机构名称、地址、联系方式，原公告的采购项目名称及首次公告日期，更正事项、内容及日期，采购项目联系人和电话。</w:t>
      </w:r>
    </w:p>
    <w:p w14:paraId="4CF3A076">
      <w:pPr>
        <w:spacing w:line="360" w:lineRule="auto"/>
        <w:ind w:firstLine="420" w:firstLineChars="200"/>
        <w:rPr>
          <w:rFonts w:ascii="仿宋" w:hAnsi="仿宋" w:eastAsia="仿宋" w:cs="宋体"/>
          <w:color w:val="auto"/>
        </w:rPr>
      </w:pPr>
      <w:r>
        <w:rPr>
          <w:rFonts w:hint="eastAsia" w:ascii="仿宋" w:hAnsi="仿宋" w:eastAsia="仿宋" w:cs="宋体"/>
          <w:color w:val="auto"/>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4476D6E6">
      <w:pPr>
        <w:spacing w:line="360" w:lineRule="auto"/>
        <w:ind w:firstLine="400" w:firstLineChars="200"/>
        <w:rPr>
          <w:rFonts w:ascii="仿宋" w:hAnsi="仿宋" w:eastAsia="仿宋" w:cs="宋体"/>
          <w:color w:val="auto"/>
          <w:kern w:val="0"/>
          <w:sz w:val="20"/>
          <w:szCs w:val="21"/>
        </w:rPr>
      </w:pPr>
      <w:r>
        <w:rPr>
          <w:rFonts w:hint="eastAsia" w:ascii="仿宋" w:hAnsi="仿宋" w:eastAsia="仿宋" w:cs="宋体"/>
          <w:color w:val="auto"/>
          <w:kern w:val="0"/>
          <w:sz w:val="20"/>
          <w:szCs w:val="21"/>
        </w:rPr>
        <w:t>▲</w:t>
      </w:r>
      <w:r>
        <w:rPr>
          <w:rFonts w:hint="eastAsia" w:ascii="仿宋" w:hAnsi="仿宋" w:eastAsia="仿宋" w:cs="宋体"/>
          <w:b/>
          <w:color w:val="auto"/>
          <w:kern w:val="0"/>
          <w:sz w:val="20"/>
          <w:szCs w:val="21"/>
        </w:rPr>
        <w:t>响应文件未按磋商文件的澄清、修改的内容编制，又不符合实质性要求的，其响应文件作无效处理。</w:t>
      </w:r>
    </w:p>
    <w:p w14:paraId="5845A3A7">
      <w:pPr>
        <w:pStyle w:val="4"/>
        <w:ind w:firstLine="643"/>
        <w:rPr>
          <w:rFonts w:ascii="仿宋" w:hAnsi="仿宋" w:eastAsia="仿宋"/>
          <w:color w:val="auto"/>
        </w:rPr>
      </w:pPr>
      <w:bookmarkStart w:id="47" w:name="_Toc226017870"/>
      <w:r>
        <w:rPr>
          <w:rFonts w:hint="eastAsia" w:ascii="仿宋" w:hAnsi="仿宋" w:eastAsia="仿宋"/>
          <w:color w:val="auto"/>
        </w:rPr>
        <w:t>三、响应文件的编制</w:t>
      </w:r>
      <w:bookmarkEnd w:id="47"/>
    </w:p>
    <w:p w14:paraId="05E39477">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11.响应文件的编制原则</w:t>
      </w:r>
    </w:p>
    <w:p w14:paraId="207201B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供应商必须按照磋商文件的要求编制响应文件，并对其提交的响应文件的真实性、合法性承担法律责任。响应文件必须对磋商文件作出实质性响应。</w:t>
      </w:r>
    </w:p>
    <w:p w14:paraId="681582F5">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12.响应文件的组成</w:t>
      </w:r>
    </w:p>
    <w:p w14:paraId="4BA02561">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12.1响应文件由资格证明文件、报价文件、商务和技术文件三部分组成。</w:t>
      </w:r>
    </w:p>
    <w:p w14:paraId="1890380B">
      <w:pPr>
        <w:spacing w:line="360" w:lineRule="auto"/>
        <w:ind w:left="420" w:leftChars="200" w:firstLine="420" w:firstLineChars="200"/>
        <w:rPr>
          <w:rFonts w:ascii="仿宋" w:hAnsi="仿宋" w:eastAsia="仿宋" w:cs="宋体"/>
          <w:color w:val="auto"/>
          <w:szCs w:val="21"/>
        </w:rPr>
      </w:pPr>
      <w:r>
        <w:rPr>
          <w:rFonts w:hint="eastAsia" w:ascii="仿宋" w:hAnsi="仿宋" w:eastAsia="仿宋" w:cs="宋体"/>
          <w:color w:val="auto"/>
          <w:szCs w:val="21"/>
        </w:rPr>
        <w:t>12.1.1资格证明文件：详见须知前附表</w:t>
      </w:r>
    </w:p>
    <w:p w14:paraId="5D6D7DFA">
      <w:pPr>
        <w:spacing w:line="360" w:lineRule="auto"/>
        <w:ind w:left="420" w:leftChars="200" w:firstLine="420" w:firstLineChars="200"/>
        <w:rPr>
          <w:rFonts w:ascii="仿宋" w:hAnsi="仿宋" w:eastAsia="仿宋" w:cs="宋体"/>
          <w:color w:val="auto"/>
          <w:szCs w:val="21"/>
        </w:rPr>
      </w:pPr>
      <w:r>
        <w:rPr>
          <w:rFonts w:hint="eastAsia" w:ascii="仿宋" w:hAnsi="仿宋" w:eastAsia="仿宋" w:cs="宋体"/>
          <w:color w:val="auto"/>
          <w:szCs w:val="21"/>
        </w:rPr>
        <w:t>12.1.2商务技术文件：详见须知前附表</w:t>
      </w:r>
    </w:p>
    <w:p w14:paraId="713BDE88">
      <w:pPr>
        <w:spacing w:line="360" w:lineRule="auto"/>
        <w:ind w:left="420" w:leftChars="200" w:firstLine="420" w:firstLineChars="200"/>
        <w:rPr>
          <w:rFonts w:ascii="仿宋" w:hAnsi="仿宋" w:eastAsia="仿宋" w:cs="宋体"/>
          <w:color w:val="auto"/>
          <w:szCs w:val="21"/>
        </w:rPr>
      </w:pPr>
      <w:r>
        <w:rPr>
          <w:rFonts w:hint="eastAsia" w:ascii="仿宋" w:hAnsi="仿宋" w:eastAsia="仿宋" w:cs="宋体"/>
          <w:color w:val="auto"/>
          <w:szCs w:val="21"/>
        </w:rPr>
        <w:t>12.1.3报价文件：详见须知前附表</w:t>
      </w:r>
    </w:p>
    <w:p w14:paraId="01C07B61">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12.2响应文件电子版：详见须知前附表</w:t>
      </w:r>
    </w:p>
    <w:p w14:paraId="0E31BE76">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13.计量单位</w:t>
      </w:r>
    </w:p>
    <w:p w14:paraId="3E8787B8">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磋商文件已有明确规定的，使用磋商文件规定的计量单位；磋商文件没有规定的，应采用中华人民共和国法定计量单位，货币种类为人民币，否则视同未响应。</w:t>
      </w:r>
    </w:p>
    <w:p w14:paraId="5175FBFE">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14.竞标的风险</w:t>
      </w:r>
    </w:p>
    <w:p w14:paraId="5C953671">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供应商没有按照磋商文件要求提供全部资料，或者供应商没有对磋商文件在各方面作出实质性响应可能导致其响应无效，是供应商应当考虑的风险。</w:t>
      </w:r>
    </w:p>
    <w:p w14:paraId="44ECE16A">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15.响应报价要求和构成</w:t>
      </w:r>
    </w:p>
    <w:p w14:paraId="2227A939">
      <w:pPr>
        <w:tabs>
          <w:tab w:val="left" w:pos="2492"/>
        </w:tabs>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15.1响应报价应按“第五章 响应文件格式”中“响应报价表”格式填写。</w:t>
      </w:r>
    </w:p>
    <w:p w14:paraId="52825197">
      <w:pPr>
        <w:tabs>
          <w:tab w:val="left" w:pos="2492"/>
        </w:tabs>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15.2响应报价的价格构成见“供应商须知前附表”。</w:t>
      </w:r>
    </w:p>
    <w:p w14:paraId="53B7CE29">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15.3响应报价要求</w:t>
      </w:r>
    </w:p>
    <w:p w14:paraId="7B573C84">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15.3.1供应商的响应报价应符合以下要求，否则响应文件按无效响应处理：</w:t>
      </w:r>
    </w:p>
    <w:p w14:paraId="2F06AC7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（1）供应商必须就“采购需求”中所竞标的每个分标的全部内容分别作完整唯一总价报价，不得存在漏项报价；</w:t>
      </w:r>
    </w:p>
    <w:p w14:paraId="5C98A567">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（2）供应商必须就所竞标的分标的单项内容作唯一报价。</w:t>
      </w:r>
    </w:p>
    <w:p w14:paraId="186E65F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15.3.2响应报价（包含首次报价、最后报价）超过所竞标分标规定的采购预算金额或者最高限价的，其响应文件将作无效处理。</w:t>
      </w:r>
    </w:p>
    <w:p w14:paraId="41D063C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15.3.3</w:t>
      </w:r>
      <w:bookmarkStart w:id="48" w:name="_Hlk42592874"/>
      <w:r>
        <w:rPr>
          <w:rFonts w:hint="eastAsia" w:ascii="仿宋" w:hAnsi="仿宋" w:eastAsia="仿宋" w:cs="宋体"/>
          <w:color w:val="auto"/>
          <w:szCs w:val="21"/>
        </w:rPr>
        <w:t>响应报价（包含首次报价、最后报价）超过分项采购预算金额或者最高限价的，其响应文件将作无效处理。</w:t>
      </w:r>
    </w:p>
    <w:bookmarkEnd w:id="48"/>
    <w:p w14:paraId="62592736">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16.竞标有效期</w:t>
      </w:r>
    </w:p>
    <w:p w14:paraId="6E12A16B">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064ED67B">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16.2 竞标有效期应由供应商按“供应商须知前附表”规定的期限作出响应。</w:t>
      </w:r>
    </w:p>
    <w:p w14:paraId="4F307BF1">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16.3供应商的响应文件在竞标有效期内均保持有效。</w:t>
      </w:r>
    </w:p>
    <w:p w14:paraId="41190E52">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17.磋商保证金</w:t>
      </w:r>
    </w:p>
    <w:p w14:paraId="74EF1E4E">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详见“供应商须知前附表”。</w:t>
      </w:r>
    </w:p>
    <w:p w14:paraId="267288D5">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18.响应文件编制的要求</w:t>
      </w:r>
    </w:p>
    <w:p w14:paraId="04F9BAF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仿宋" w:hAnsi="仿宋" w:eastAsia="仿宋" w:cs="宋体"/>
          <w:color w:val="auto"/>
        </w:rPr>
        <w:t>由此引发的</w:t>
      </w:r>
      <w:r>
        <w:rPr>
          <w:rFonts w:hint="eastAsia" w:ascii="仿宋" w:hAnsi="仿宋" w:eastAsia="仿宋" w:cs="宋体"/>
          <w:color w:val="auto"/>
          <w:szCs w:val="21"/>
        </w:rPr>
        <w:t>后果由供应商承担。</w:t>
      </w:r>
    </w:p>
    <w:p w14:paraId="1BB27E9B">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18.2响应文件应按资格证明、报价分别编制，商务技术文件合并编制，本磋商只接受电子版响应文件，要求见本章“12.2响应文件电子版要求”。</w:t>
      </w:r>
    </w:p>
    <w:p w14:paraId="246E715E">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18.</w:t>
      </w:r>
      <w:bookmarkStart w:id="49" w:name="_Hlk65832699"/>
      <w:r>
        <w:rPr>
          <w:rFonts w:hint="eastAsia" w:ascii="仿宋" w:hAnsi="仿宋" w:eastAsia="仿宋" w:cs="宋体"/>
          <w:color w:val="auto"/>
          <w:szCs w:val="21"/>
        </w:rPr>
        <w:t>3响应文件须由供应商在</w:t>
      </w:r>
      <w:r>
        <w:rPr>
          <w:rFonts w:hint="eastAsia" w:ascii="仿宋" w:hAnsi="仿宋" w:eastAsia="仿宋" w:cs="宋体"/>
          <w:color w:val="auto"/>
          <w:kern w:val="0"/>
          <w:szCs w:val="21"/>
          <w:lang w:val="zh-CN"/>
        </w:rPr>
        <w:t>“</w:t>
      </w:r>
      <w:r>
        <w:rPr>
          <w:rFonts w:hint="eastAsia" w:ascii="仿宋" w:hAnsi="仿宋" w:eastAsia="仿宋" w:cs="宋体"/>
          <w:color w:val="auto"/>
          <w:szCs w:val="21"/>
        </w:rPr>
        <w:t>第五章 响应文件格式</w:t>
      </w:r>
      <w:r>
        <w:rPr>
          <w:rFonts w:hint="eastAsia" w:ascii="仿宋" w:hAnsi="仿宋" w:eastAsia="仿宋" w:cs="宋体"/>
          <w:color w:val="auto"/>
          <w:kern w:val="0"/>
          <w:szCs w:val="21"/>
          <w:lang w:val="zh-CN"/>
        </w:rPr>
        <w:t>”</w:t>
      </w:r>
      <w:r>
        <w:rPr>
          <w:rFonts w:hint="eastAsia" w:ascii="仿宋" w:hAnsi="仿宋" w:eastAsia="仿宋" w:cs="宋体"/>
          <w:color w:val="auto"/>
          <w:szCs w:val="21"/>
        </w:rPr>
        <w:t>规定位置进行签署、盖章</w:t>
      </w:r>
      <w:bookmarkEnd w:id="49"/>
      <w:r>
        <w:rPr>
          <w:rFonts w:hint="eastAsia" w:ascii="仿宋" w:hAnsi="仿宋" w:eastAsia="仿宋" w:cs="宋体"/>
          <w:color w:val="auto"/>
          <w:szCs w:val="21"/>
        </w:rPr>
        <w:t>，否则其响应文件按无效响应处理。骑缝盖公章不视为在规定位置盖章。</w:t>
      </w:r>
    </w:p>
    <w:p w14:paraId="0165855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18.4响应文件中标注的供应商名称应与营业执照（事业单位法人证书、执业许可证、自然人身份证）及电子公章一致，否则其响应文件按无效响应处理。</w:t>
      </w:r>
    </w:p>
    <w:p w14:paraId="1DE8B152">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18.5响应文件应避免涂改、行间插字或者删除，否则其响应文件按无效响应处理。</w:t>
      </w:r>
    </w:p>
    <w:p w14:paraId="793DBC1E">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19.响应文件的密封和标记</w:t>
      </w:r>
    </w:p>
    <w:p w14:paraId="1EE6E549">
      <w:pPr>
        <w:spacing w:line="360" w:lineRule="auto"/>
        <w:ind w:firstLine="420" w:firstLineChars="200"/>
        <w:rPr>
          <w:rFonts w:ascii="仿宋" w:hAnsi="仿宋" w:eastAsia="仿宋" w:cs="宋体"/>
          <w:color w:val="auto"/>
          <w:kern w:val="0"/>
          <w:szCs w:val="21"/>
          <w:lang w:val="zh-CN"/>
        </w:rPr>
      </w:pPr>
      <w:r>
        <w:rPr>
          <w:rFonts w:hint="eastAsia" w:ascii="仿宋" w:hAnsi="仿宋" w:eastAsia="仿宋" w:cs="宋体"/>
          <w:color w:val="auto"/>
          <w:kern w:val="0"/>
          <w:szCs w:val="21"/>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4BE331E5">
      <w:pPr>
        <w:spacing w:line="360" w:lineRule="auto"/>
        <w:ind w:firstLine="420" w:firstLineChars="200"/>
        <w:rPr>
          <w:rFonts w:ascii="仿宋" w:hAnsi="仿宋" w:eastAsia="仿宋" w:cs="宋体"/>
          <w:color w:val="auto"/>
          <w:kern w:val="0"/>
          <w:szCs w:val="21"/>
          <w:lang w:val="zh-CN"/>
        </w:rPr>
      </w:pPr>
      <w:r>
        <w:rPr>
          <w:rFonts w:hint="eastAsia" w:ascii="仿宋" w:hAnsi="仿宋" w:eastAsia="仿宋" w:cs="宋体"/>
          <w:color w:val="auto"/>
          <w:kern w:val="0"/>
          <w:szCs w:val="21"/>
          <w:lang w:val="zh-CN"/>
        </w:rPr>
        <w:t>19.2使用“广西政府采购云平台电子交易客户端”需要提前申领CA数字证书，申领流程见该项目采购公告附件。</w:t>
      </w:r>
    </w:p>
    <w:p w14:paraId="5B1C4F64">
      <w:pPr>
        <w:pStyle w:val="16"/>
        <w:spacing w:line="360" w:lineRule="auto"/>
        <w:ind w:firstLine="420" w:firstLineChars="200"/>
        <w:rPr>
          <w:rFonts w:ascii="仿宋" w:hAnsi="仿宋" w:eastAsia="仿宋" w:cs="宋体"/>
          <w:color w:val="auto"/>
          <w:sz w:val="21"/>
        </w:rPr>
      </w:pPr>
      <w:r>
        <w:rPr>
          <w:rFonts w:hint="eastAsia" w:ascii="仿宋" w:hAnsi="仿宋" w:eastAsia="仿宋" w:cs="宋体"/>
          <w:color w:val="auto"/>
          <w:sz w:val="21"/>
        </w:rPr>
        <w:t>19.3为确保网上操作合法、有效和安全，供应商应当在响应文件提交截止时间前完成在“政府采购云平台”的身份认证，确保在电子交易过程中能够对相关数据电文进行加密和使用电子签名。</w:t>
      </w:r>
    </w:p>
    <w:p w14:paraId="5441B6A4">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20.响应文件的提交</w:t>
      </w:r>
    </w:p>
    <w:p w14:paraId="05E9BBF1">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20.1供应商必须在“供应商须知前附表”规定的时间和地点提交响应文件。</w:t>
      </w:r>
    </w:p>
    <w:p w14:paraId="4DA36F01">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20.2 在响应文件提交截止时间以后，不能补充、修改响应文件。</w:t>
      </w:r>
    </w:p>
    <w:p w14:paraId="02970C96">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20.3 在提交“最后报价”后，供应商不能退出谈判。</w:t>
      </w:r>
    </w:p>
    <w:p w14:paraId="7AC1EF58">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08F98D06">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20.5 采购机构不可视情况延长提交响应文件的截止时间。</w:t>
      </w:r>
    </w:p>
    <w:p w14:paraId="598729C9">
      <w:pPr>
        <w:spacing w:line="360" w:lineRule="auto"/>
        <w:ind w:firstLine="420" w:firstLineChars="200"/>
        <w:rPr>
          <w:rFonts w:ascii="仿宋" w:hAnsi="仿宋" w:eastAsia="仿宋" w:cs="宋体"/>
          <w:color w:val="auto"/>
          <w:sz w:val="24"/>
        </w:rPr>
      </w:pPr>
      <w:r>
        <w:rPr>
          <w:rFonts w:hint="eastAsia" w:ascii="仿宋" w:hAnsi="仿宋" w:eastAsia="仿宋" w:cs="宋体"/>
          <w:color w:val="auto"/>
          <w:szCs w:val="21"/>
        </w:rPr>
        <w:t>20.6备份响应文件。</w:t>
      </w:r>
      <w:r>
        <w:rPr>
          <w:rFonts w:hint="eastAsia" w:ascii="仿宋" w:hAnsi="仿宋" w:eastAsia="仿宋" w:cs="宋体"/>
          <w:bCs/>
          <w:color w:val="auto"/>
          <w:szCs w:val="21"/>
        </w:rPr>
        <w:t>详见在“供应商须知前附表”。</w:t>
      </w:r>
    </w:p>
    <w:p w14:paraId="0D1AD367">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21.首次响应文件的补充、修改与撤回</w:t>
      </w:r>
    </w:p>
    <w:p w14:paraId="0CFB611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详见“供应商须知前附表”。</w:t>
      </w:r>
    </w:p>
    <w:p w14:paraId="40AC89CE">
      <w:pPr>
        <w:spacing w:line="360" w:lineRule="auto"/>
        <w:ind w:firstLine="482" w:firstLineChars="200"/>
        <w:rPr>
          <w:rFonts w:ascii="仿宋" w:hAnsi="仿宋" w:eastAsia="仿宋" w:cs="宋体"/>
          <w:b/>
          <w:bCs/>
          <w:color w:val="auto"/>
          <w:sz w:val="24"/>
        </w:rPr>
      </w:pPr>
      <w:bookmarkStart w:id="50" w:name="_Hlk45702405"/>
      <w:r>
        <w:rPr>
          <w:rFonts w:hint="eastAsia" w:ascii="仿宋" w:hAnsi="仿宋" w:eastAsia="仿宋" w:cs="宋体"/>
          <w:b/>
          <w:bCs/>
          <w:color w:val="auto"/>
          <w:sz w:val="24"/>
        </w:rPr>
        <w:t>22. 首次响应文件的退回</w:t>
      </w:r>
    </w:p>
    <w:p w14:paraId="26BFAAA2">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0C6A1C7B">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23. 截止时间后的撤回</w:t>
      </w:r>
    </w:p>
    <w:p w14:paraId="0A2AB99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本项目不收取磋商保证金，供应商在首次响应文件提交截止时间后可向采购人、采购代理机构书面申请撤回电子响应文件。</w:t>
      </w:r>
      <w:bookmarkEnd w:id="50"/>
    </w:p>
    <w:p w14:paraId="0C346986">
      <w:pPr>
        <w:pStyle w:val="4"/>
        <w:ind w:firstLine="643"/>
        <w:rPr>
          <w:rFonts w:ascii="仿宋" w:hAnsi="仿宋" w:eastAsia="仿宋"/>
          <w:color w:val="auto"/>
        </w:rPr>
      </w:pPr>
      <w:bookmarkStart w:id="51" w:name="_Toc226017871"/>
      <w:r>
        <w:rPr>
          <w:rFonts w:hint="eastAsia" w:ascii="仿宋" w:hAnsi="仿宋" w:eastAsia="仿宋"/>
          <w:color w:val="auto"/>
        </w:rPr>
        <w:t>四、评审及磋商</w:t>
      </w:r>
      <w:bookmarkEnd w:id="51"/>
    </w:p>
    <w:p w14:paraId="3635EA0F">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24.磋商小组成立</w:t>
      </w:r>
    </w:p>
    <w:p w14:paraId="2213F266">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DC14168">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A9F367D">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25.首次响应文件的开启</w:t>
      </w:r>
    </w:p>
    <w:p w14:paraId="3A3FBD8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25.1首次响应文件由磋商小组或者采购代理机构在“供应商须知前附表”规定的时间开启。</w:t>
      </w:r>
    </w:p>
    <w:p w14:paraId="17DA52EC">
      <w:pPr>
        <w:pStyle w:val="16"/>
        <w:spacing w:line="360" w:lineRule="auto"/>
        <w:ind w:firstLine="420" w:firstLineChars="200"/>
        <w:rPr>
          <w:rFonts w:ascii="仿宋" w:hAnsi="仿宋" w:eastAsia="仿宋" w:cs="宋体"/>
          <w:bCs/>
          <w:color w:val="auto"/>
          <w:sz w:val="21"/>
        </w:rPr>
      </w:pPr>
      <w:r>
        <w:rPr>
          <w:rFonts w:hint="eastAsia" w:ascii="仿宋" w:hAnsi="仿宋" w:eastAsia="仿宋" w:cs="宋体"/>
          <w:color w:val="auto"/>
          <w:sz w:val="21"/>
        </w:rPr>
        <w:t xml:space="preserve">25.2 </w:t>
      </w:r>
      <w:r>
        <w:rPr>
          <w:rFonts w:hint="eastAsia" w:ascii="仿宋" w:hAnsi="仿宋" w:eastAsia="仿宋" w:cs="宋体"/>
          <w:bCs/>
          <w:color w:val="auto"/>
          <w:sz w:val="21"/>
        </w:rPr>
        <w:t>响应文件解密</w:t>
      </w:r>
    </w:p>
    <w:p w14:paraId="1D0F56D7">
      <w:pPr>
        <w:pStyle w:val="16"/>
        <w:snapToGrid w:val="0"/>
        <w:spacing w:line="360" w:lineRule="auto"/>
        <w:ind w:firstLine="420" w:firstLineChars="200"/>
        <w:rPr>
          <w:rFonts w:ascii="仿宋" w:hAnsi="仿宋" w:eastAsia="仿宋" w:cs="宋体"/>
          <w:color w:val="auto"/>
          <w:sz w:val="21"/>
        </w:rPr>
      </w:pPr>
      <w:r>
        <w:rPr>
          <w:rFonts w:hint="eastAsia" w:ascii="仿宋" w:hAnsi="仿宋" w:eastAsia="仿宋" w:cs="宋体"/>
          <w:bCs/>
          <w:color w:val="auto"/>
          <w:sz w:val="21"/>
        </w:rPr>
        <w:t>采购代理机构将在“供应商须知前附表”规定的时</w:t>
      </w:r>
      <w:r>
        <w:rPr>
          <w:rFonts w:hint="eastAsia" w:ascii="仿宋" w:hAnsi="仿宋" w:eastAsia="仿宋" w:cs="宋体"/>
          <w:color w:val="auto"/>
          <w:sz w:val="21"/>
        </w:rPr>
        <w:t>间通过电子交易平台组织响应文件开启，采购机构依托电子交易平台发起开始解密指令，供应商的法定代表人或其委托代理人</w:t>
      </w:r>
      <w:r>
        <w:rPr>
          <w:rFonts w:hint="eastAsia" w:ascii="仿宋" w:hAnsi="仿宋" w:eastAsia="仿宋" w:cs="宋体"/>
          <w:b/>
          <w:color w:val="auto"/>
          <w:sz w:val="21"/>
        </w:rPr>
        <w:t>须携带加密时所用的CA锁按平台提示和采购文件的规定登录到“广西政府采购云平台”平台电子开标大厅签到并在发起解密指令之时起30分钟内完成对电子响应文件在线解密</w:t>
      </w:r>
      <w:r>
        <w:rPr>
          <w:rFonts w:hint="eastAsia" w:ascii="仿宋" w:hAnsi="仿宋" w:eastAsia="仿宋" w:cs="宋体"/>
          <w:color w:val="auto"/>
          <w:sz w:val="21"/>
        </w:rPr>
        <w:t>。发起解密指令之时起5分钟内供应商还未进行解密的，代理机构要通知供应商，供应商没预留联系方式或预留联系方式无效，导致代理机构无法联系到供应商进行解密的，</w:t>
      </w:r>
      <w:r>
        <w:rPr>
          <w:rFonts w:hint="eastAsia" w:ascii="仿宋" w:hAnsi="仿宋" w:eastAsia="仿宋" w:cs="宋体"/>
          <w:b/>
          <w:color w:val="auto"/>
          <w:sz w:val="21"/>
        </w:rPr>
        <w:t>视为响应文件无效。</w:t>
      </w:r>
      <w:r>
        <w:rPr>
          <w:rFonts w:hint="eastAsia" w:ascii="仿宋" w:hAnsi="仿宋" w:eastAsia="仿宋" w:cs="宋体"/>
          <w:color w:val="auto"/>
          <w:sz w:val="21"/>
        </w:rPr>
        <w:t>（解密</w:t>
      </w:r>
      <w:r>
        <w:rPr>
          <w:rFonts w:hint="eastAsia" w:ascii="仿宋" w:hAnsi="仿宋" w:eastAsia="仿宋" w:cs="宋体"/>
          <w:bCs/>
          <w:color w:val="auto"/>
          <w:sz w:val="21"/>
        </w:rPr>
        <w:t>异常情况处理：详见本章</w:t>
      </w:r>
      <w:r>
        <w:rPr>
          <w:rFonts w:hint="eastAsia" w:ascii="仿宋" w:hAnsi="仿宋" w:eastAsia="仿宋" w:cs="宋体"/>
          <w:color w:val="auto"/>
          <w:sz w:val="21"/>
        </w:rPr>
        <w:t>26.3 电子交易活动的中止。）</w:t>
      </w:r>
    </w:p>
    <w:p w14:paraId="39495871">
      <w:pPr>
        <w:pStyle w:val="16"/>
        <w:spacing w:line="360" w:lineRule="auto"/>
        <w:ind w:firstLine="420" w:firstLineChars="200"/>
        <w:rPr>
          <w:rFonts w:ascii="仿宋" w:hAnsi="仿宋" w:eastAsia="仿宋" w:cs="宋体"/>
          <w:color w:val="auto"/>
          <w:sz w:val="21"/>
        </w:rPr>
      </w:pPr>
      <w:r>
        <w:rPr>
          <w:rFonts w:hint="eastAsia" w:ascii="仿宋" w:hAnsi="仿宋" w:eastAsia="仿宋" w:cs="宋体"/>
          <w:color w:val="auto"/>
          <w:sz w:val="21"/>
        </w:rPr>
        <w:t>如</w:t>
      </w:r>
      <w:r>
        <w:rPr>
          <w:rFonts w:hint="eastAsia" w:ascii="仿宋" w:hAnsi="仿宋" w:eastAsia="仿宋" w:cs="宋体"/>
          <w:bCs/>
          <w:color w:val="auto"/>
          <w:sz w:val="21"/>
        </w:rPr>
        <w:t>供应商成功解密响应文件，但未在“广西政府采购云平台”电子开标大厅参加谈判的，视同认可谈判过程和结果，</w:t>
      </w:r>
      <w:r>
        <w:rPr>
          <w:rFonts w:hint="eastAsia" w:ascii="仿宋" w:hAnsi="仿宋" w:eastAsia="仿宋" w:cs="宋体"/>
          <w:color w:val="auto"/>
          <w:sz w:val="21"/>
        </w:rPr>
        <w:t>由此产生的后果由供应商自行负责。 参与谈判的供应商不足3家的，不得谈判。</w:t>
      </w:r>
    </w:p>
    <w:p w14:paraId="18979D80">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26.评审程序、评审方法和评审标准</w:t>
      </w:r>
    </w:p>
    <w:p w14:paraId="46B72CFC">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26.1磋商小组按照“第四章 评审程序、评审方法和评审标准”规定的方法、评审因素、标准和程序对响应文件进行评审。</w:t>
      </w:r>
    </w:p>
    <w:p w14:paraId="46D77D7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26.2 磋商文件内容违反国家有关强制性规定的，磋商小组应当停止评审并向采购人或者采购代理机构说明情况，并在评审报告中书面体现。</w:t>
      </w:r>
    </w:p>
    <w:p w14:paraId="7023802E">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26.3 采购需求负偏离要求及磋商顺序详见 “ 供应商须知前附表”。</w:t>
      </w:r>
    </w:p>
    <w:p w14:paraId="35488E4D">
      <w:pPr>
        <w:spacing w:line="360" w:lineRule="auto"/>
        <w:ind w:firstLine="420" w:firstLineChars="200"/>
        <w:rPr>
          <w:rFonts w:ascii="仿宋" w:hAnsi="仿宋" w:eastAsia="仿宋" w:cs="宋体"/>
          <w:color w:val="auto"/>
        </w:rPr>
      </w:pPr>
      <w:r>
        <w:rPr>
          <w:rFonts w:hint="eastAsia" w:ascii="仿宋" w:hAnsi="仿宋" w:eastAsia="仿宋" w:cs="宋体"/>
          <w:color w:val="auto"/>
        </w:rPr>
        <w:t>26.4电子交易活动的中止。采购过程中出现以下情形，导致电子交易平台无法正常运行，或者无法保证电子交易的公平、公正和安全时，采购机构可中止电子交易活动：</w:t>
      </w:r>
    </w:p>
    <w:p w14:paraId="7C4BFC05">
      <w:pPr>
        <w:spacing w:line="360" w:lineRule="auto"/>
        <w:ind w:firstLine="420" w:firstLineChars="200"/>
        <w:rPr>
          <w:rFonts w:ascii="仿宋" w:hAnsi="仿宋" w:eastAsia="仿宋" w:cs="宋体"/>
          <w:color w:val="auto"/>
        </w:rPr>
      </w:pPr>
      <w:r>
        <w:rPr>
          <w:rFonts w:hint="eastAsia" w:ascii="仿宋" w:hAnsi="仿宋" w:eastAsia="仿宋" w:cs="宋体"/>
          <w:color w:val="auto"/>
        </w:rPr>
        <w:t xml:space="preserve">（1）电子交易平台发生故障而无法登录访问的； </w:t>
      </w:r>
    </w:p>
    <w:p w14:paraId="6646A7D3">
      <w:pPr>
        <w:spacing w:line="360" w:lineRule="auto"/>
        <w:ind w:firstLine="420" w:firstLineChars="200"/>
        <w:rPr>
          <w:rFonts w:ascii="仿宋" w:hAnsi="仿宋" w:eastAsia="仿宋" w:cs="宋体"/>
          <w:color w:val="auto"/>
        </w:rPr>
      </w:pPr>
      <w:r>
        <w:rPr>
          <w:rFonts w:hint="eastAsia" w:ascii="仿宋" w:hAnsi="仿宋" w:eastAsia="仿宋" w:cs="宋体"/>
          <w:color w:val="auto"/>
        </w:rPr>
        <w:t>（2）电子交易平台应用或数据库出现错误，不能进行正常操作的；</w:t>
      </w:r>
    </w:p>
    <w:p w14:paraId="24FE16CF">
      <w:pPr>
        <w:spacing w:line="360" w:lineRule="auto"/>
        <w:ind w:firstLine="420" w:firstLineChars="200"/>
        <w:rPr>
          <w:rFonts w:ascii="仿宋" w:hAnsi="仿宋" w:eastAsia="仿宋" w:cs="宋体"/>
          <w:color w:val="auto"/>
        </w:rPr>
      </w:pPr>
      <w:r>
        <w:rPr>
          <w:rFonts w:hint="eastAsia" w:ascii="仿宋" w:hAnsi="仿宋" w:eastAsia="仿宋" w:cs="宋体"/>
          <w:color w:val="auto"/>
        </w:rPr>
        <w:t>（3）电子交易平台发现严重安全漏洞，有潜在泄密危险的；</w:t>
      </w:r>
    </w:p>
    <w:p w14:paraId="47502ABD">
      <w:pPr>
        <w:spacing w:line="360" w:lineRule="auto"/>
        <w:ind w:firstLine="420" w:firstLineChars="200"/>
        <w:rPr>
          <w:rFonts w:ascii="仿宋" w:hAnsi="仿宋" w:eastAsia="仿宋" w:cs="宋体"/>
          <w:color w:val="auto"/>
        </w:rPr>
      </w:pPr>
      <w:r>
        <w:rPr>
          <w:rFonts w:hint="eastAsia" w:ascii="仿宋" w:hAnsi="仿宋" w:eastAsia="仿宋" w:cs="宋体"/>
          <w:color w:val="auto"/>
        </w:rPr>
        <w:t xml:space="preserve">（4）病毒发作导致不能进行正常操作的； </w:t>
      </w:r>
    </w:p>
    <w:p w14:paraId="68A67080">
      <w:pPr>
        <w:spacing w:line="360" w:lineRule="auto"/>
        <w:ind w:firstLine="420" w:firstLineChars="200"/>
        <w:rPr>
          <w:rFonts w:ascii="仿宋" w:hAnsi="仿宋" w:eastAsia="仿宋" w:cs="宋体"/>
          <w:color w:val="auto"/>
        </w:rPr>
      </w:pPr>
      <w:r>
        <w:rPr>
          <w:rFonts w:hint="eastAsia" w:ascii="仿宋" w:hAnsi="仿宋" w:eastAsia="仿宋" w:cs="宋体"/>
          <w:color w:val="auto"/>
        </w:rPr>
        <w:t>（5）其他无法保证电子交易的公平、公正和安全的情况。</w:t>
      </w:r>
    </w:p>
    <w:p w14:paraId="39B4B63C">
      <w:pPr>
        <w:spacing w:line="360" w:lineRule="auto"/>
        <w:ind w:firstLine="420" w:firstLineChars="200"/>
        <w:rPr>
          <w:rFonts w:ascii="仿宋" w:hAnsi="仿宋" w:eastAsia="仿宋" w:cs="宋体"/>
          <w:color w:val="auto"/>
        </w:rPr>
      </w:pPr>
      <w:r>
        <w:rPr>
          <w:rFonts w:hint="eastAsia" w:ascii="仿宋" w:hAnsi="仿宋" w:eastAsia="仿宋" w:cs="宋体"/>
          <w:color w:val="auto"/>
        </w:rPr>
        <w:t>26.5出现以上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E66A08B">
      <w:pPr>
        <w:pStyle w:val="4"/>
        <w:ind w:firstLine="643"/>
        <w:rPr>
          <w:rFonts w:ascii="仿宋" w:hAnsi="仿宋" w:eastAsia="仿宋"/>
          <w:color w:val="auto"/>
        </w:rPr>
      </w:pPr>
      <w:bookmarkStart w:id="52" w:name="_Toc226017872"/>
      <w:r>
        <w:rPr>
          <w:rFonts w:hint="eastAsia" w:ascii="仿宋" w:hAnsi="仿宋" w:eastAsia="仿宋"/>
          <w:color w:val="auto"/>
        </w:rPr>
        <w:t>五、成交及合同</w:t>
      </w:r>
      <w:bookmarkEnd w:id="52"/>
    </w:p>
    <w:p w14:paraId="5FEB873E">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27.确定成交供应商及结果公告</w:t>
      </w:r>
    </w:p>
    <w:p w14:paraId="2ECC8A6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27.1确定成交供应商。</w:t>
      </w:r>
      <w:r>
        <w:rPr>
          <w:rFonts w:hint="eastAsia" w:ascii="仿宋" w:hAnsi="仿宋" w:eastAsia="仿宋" w:cs="宋体"/>
          <w:color w:val="auto"/>
          <w:kern w:val="0"/>
          <w:szCs w:val="21"/>
          <w:u w:val="single"/>
        </w:rPr>
        <w:t xml:space="preserve"> 由采购人直接委托评审专家确定</w:t>
      </w:r>
      <w:r>
        <w:rPr>
          <w:rFonts w:hint="eastAsia" w:ascii="仿宋" w:hAnsi="仿宋" w:eastAsia="仿宋" w:cs="宋体"/>
          <w:color w:val="auto"/>
          <w:szCs w:val="21"/>
          <w:u w:val="single"/>
        </w:rPr>
        <w:t>，评审报告提出的排序第一的供应商为成交供应商。</w:t>
      </w:r>
    </w:p>
    <w:p w14:paraId="7F6EAFE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27.2成交通知及成交结果公告。</w:t>
      </w:r>
      <w:r>
        <w:rPr>
          <w:rFonts w:hint="eastAsia" w:ascii="仿宋" w:hAnsi="仿宋" w:eastAsia="仿宋" w:cs="宋体"/>
          <w:color w:val="auto"/>
          <w:kern w:val="0"/>
          <w:szCs w:val="21"/>
        </w:rPr>
        <w:t>成交</w:t>
      </w:r>
      <w:r>
        <w:rPr>
          <w:rFonts w:hint="eastAsia" w:ascii="仿宋" w:hAnsi="仿宋" w:eastAsia="仿宋" w:cs="宋体"/>
          <w:color w:val="auto"/>
          <w:szCs w:val="21"/>
        </w:rPr>
        <w:t>供应商确定后2个工作日内，在省级以上财政部门指定的媒体上公</w:t>
      </w:r>
      <w:r>
        <w:rPr>
          <w:rFonts w:hint="eastAsia" w:ascii="仿宋" w:hAnsi="仿宋" w:eastAsia="仿宋" w:cs="宋体"/>
          <w:color w:val="auto"/>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仿宋" w:hAnsi="仿宋" w:eastAsia="仿宋" w:cs="宋体"/>
          <w:color w:val="auto"/>
          <w:szCs w:val="21"/>
        </w:rPr>
        <w:t>同时向成交供应商发出成交通知书，成交通知书规定签订合同的时间不得超过25日。</w:t>
      </w:r>
    </w:p>
    <w:p w14:paraId="6D870A7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673C5131">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03F5B5F">
      <w:pPr>
        <w:spacing w:line="360" w:lineRule="auto"/>
        <w:ind w:firstLine="420" w:firstLineChars="200"/>
        <w:rPr>
          <w:rFonts w:ascii="仿宋" w:hAnsi="仿宋" w:eastAsia="仿宋" w:cs="宋体"/>
          <w:color w:val="auto"/>
          <w:szCs w:val="21"/>
        </w:rPr>
      </w:pPr>
      <w:r>
        <w:rPr>
          <w:rFonts w:hint="eastAsia" w:ascii="仿宋" w:hAnsi="仿宋" w:eastAsia="仿宋" w:cs="宋体"/>
          <w:bCs/>
          <w:color w:val="auto"/>
          <w:szCs w:val="21"/>
        </w:rPr>
        <w:t>27.5</w:t>
      </w:r>
      <w:r>
        <w:rPr>
          <w:rFonts w:hint="eastAsia" w:ascii="仿宋" w:hAnsi="仿宋" w:eastAsia="仿宋" w:cs="宋体"/>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4B3080F">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28.履约保证金</w:t>
      </w:r>
    </w:p>
    <w:p w14:paraId="5627EC51">
      <w:pPr>
        <w:spacing w:line="360" w:lineRule="auto"/>
        <w:ind w:firstLine="420" w:firstLineChars="200"/>
        <w:rPr>
          <w:rFonts w:ascii="仿宋" w:hAnsi="仿宋" w:eastAsia="仿宋" w:cs="宋体"/>
          <w:b/>
          <w:bCs/>
          <w:color w:val="auto"/>
          <w:sz w:val="24"/>
        </w:rPr>
      </w:pPr>
      <w:r>
        <w:rPr>
          <w:rFonts w:hint="eastAsia" w:ascii="仿宋" w:hAnsi="仿宋" w:eastAsia="仿宋" w:cs="宋体"/>
          <w:color w:val="auto"/>
          <w:szCs w:val="21"/>
        </w:rPr>
        <w:t>详见 “供应商须知前附表”</w:t>
      </w:r>
    </w:p>
    <w:p w14:paraId="2F0186D2">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29.签订合同</w:t>
      </w:r>
    </w:p>
    <w:p w14:paraId="3ADFB22E">
      <w:pPr>
        <w:pStyle w:val="37"/>
        <w:snapToGrid w:val="0"/>
        <w:spacing w:before="0"/>
        <w:ind w:firstLine="420"/>
        <w:rPr>
          <w:rFonts w:ascii="仿宋" w:hAnsi="仿宋" w:eastAsia="仿宋" w:cs="宋体"/>
          <w:color w:val="auto"/>
          <w:sz w:val="21"/>
          <w:szCs w:val="21"/>
          <w:lang w:val="zh-CN"/>
        </w:rPr>
      </w:pPr>
      <w:r>
        <w:rPr>
          <w:rFonts w:hint="eastAsia" w:ascii="仿宋" w:hAnsi="仿宋" w:eastAsia="仿宋"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仿宋" w:hAnsi="仿宋" w:eastAsia="仿宋" w:cs="宋体"/>
          <w:color w:val="auto"/>
          <w:sz w:val="21"/>
          <w:szCs w:val="21"/>
          <w:lang w:val="zh-CN"/>
        </w:rPr>
        <w:t>如成交供应商为联合体的，由联合体成员各方法定代表人或其授权代表与采购人代表签订合同。</w:t>
      </w:r>
    </w:p>
    <w:p w14:paraId="10AFA15C">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B4B900E">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A389A0E">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29.4如签订合同并生效后，供应商无故拒绝或延期，除按照合同条款处理外，列入不良行为记录，并给予通报。</w:t>
      </w:r>
    </w:p>
    <w:p w14:paraId="15EA71C5">
      <w:pPr>
        <w:pStyle w:val="37"/>
        <w:spacing w:before="0"/>
        <w:ind w:firstLine="420"/>
        <w:rPr>
          <w:rFonts w:ascii="仿宋" w:hAnsi="仿宋" w:eastAsia="仿宋" w:cs="宋体"/>
          <w:color w:val="auto"/>
          <w:szCs w:val="21"/>
        </w:rPr>
      </w:pPr>
      <w:r>
        <w:rPr>
          <w:rFonts w:hint="eastAsia" w:ascii="仿宋" w:hAnsi="仿宋" w:eastAsia="仿宋" w:cs="宋体"/>
          <w:color w:val="auto"/>
          <w:sz w:val="21"/>
          <w:szCs w:val="21"/>
        </w:rPr>
        <w:t>29.5采购合同由采购人与成交供应商根据磋商文件、响应文件等内容通过政府采购电子交易平台在线签订，自动备案，在线签订须携带的材料见“供应商须知前附表”。</w:t>
      </w:r>
    </w:p>
    <w:p w14:paraId="77894D87">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30.政府采购合同公告</w:t>
      </w:r>
    </w:p>
    <w:p w14:paraId="75EA7FD1">
      <w:pPr>
        <w:spacing w:line="360" w:lineRule="auto"/>
        <w:ind w:firstLine="420" w:firstLineChars="200"/>
        <w:rPr>
          <w:rFonts w:ascii="仿宋" w:hAnsi="仿宋" w:eastAsia="仿宋" w:cs="宋体"/>
          <w:color w:val="auto"/>
        </w:rPr>
      </w:pPr>
      <w:r>
        <w:rPr>
          <w:rFonts w:hint="eastAsia" w:ascii="仿宋" w:hAnsi="仿宋" w:eastAsia="仿宋" w:cs="宋体"/>
          <w:color w:val="auto"/>
        </w:rPr>
        <w:t>采购人或者受托采购代理机构应当自政府采购合同签订之日起2个工作日内，将政府采购合同</w:t>
      </w:r>
      <w:r>
        <w:rPr>
          <w:rFonts w:hint="eastAsia" w:ascii="仿宋" w:hAnsi="仿宋" w:eastAsia="仿宋" w:cs="宋体"/>
          <w:bCs/>
          <w:color w:val="auto"/>
        </w:rPr>
        <w:t>在以下媒体上发布</w:t>
      </w:r>
      <w:r>
        <w:rPr>
          <w:rFonts w:hint="eastAsia" w:ascii="仿宋" w:hAnsi="仿宋" w:eastAsia="仿宋" w:cs="宋体"/>
          <w:color w:val="auto"/>
          <w:kern w:val="0"/>
          <w:szCs w:val="21"/>
        </w:rPr>
        <w:t xml:space="preserve"> “广西政府采购网”（http://zfcg.gxzf.gov.cn）</w:t>
      </w:r>
      <w:r>
        <w:rPr>
          <w:rFonts w:hint="eastAsia" w:ascii="仿宋" w:hAnsi="仿宋" w:eastAsia="仿宋" w:cs="宋体"/>
          <w:color w:val="auto"/>
        </w:rPr>
        <w:t>上公告，但政府采购合同中涉及国家秘密、商业秘密的内容除外。</w:t>
      </w:r>
    </w:p>
    <w:p w14:paraId="2847DCB0">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31. 询问、质疑和投诉</w:t>
      </w:r>
    </w:p>
    <w:p w14:paraId="30C85572">
      <w:pPr>
        <w:spacing w:line="360" w:lineRule="auto"/>
        <w:ind w:firstLine="420" w:firstLineChars="200"/>
        <w:rPr>
          <w:rFonts w:ascii="仿宋" w:hAnsi="仿宋" w:eastAsia="仿宋" w:cs="宋体"/>
          <w:color w:val="auto"/>
        </w:rPr>
      </w:pPr>
      <w:r>
        <w:rPr>
          <w:rFonts w:hint="eastAsia" w:ascii="仿宋" w:hAnsi="仿宋" w:eastAsia="仿宋" w:cs="宋体"/>
          <w:color w:val="auto"/>
        </w:rPr>
        <w:t>31.1供应商对政府采购活动事项有疑问的，可以向采购人、采购代理机构提出询问，采购人或者采购代理机构应当在3个工作日内对供应商依法提出的询问作出答复。</w:t>
      </w:r>
    </w:p>
    <w:p w14:paraId="5403685C">
      <w:pPr>
        <w:spacing w:line="360" w:lineRule="auto"/>
        <w:ind w:firstLine="420" w:firstLineChars="200"/>
        <w:rPr>
          <w:rFonts w:ascii="仿宋" w:hAnsi="仿宋" w:eastAsia="仿宋" w:cs="宋体"/>
          <w:b/>
          <w:color w:val="auto"/>
          <w:szCs w:val="21"/>
        </w:rPr>
      </w:pPr>
      <w:r>
        <w:rPr>
          <w:rFonts w:hint="eastAsia" w:ascii="仿宋" w:hAnsi="仿宋" w:eastAsia="仿宋" w:cs="宋体"/>
          <w:color w:val="auto"/>
        </w:rPr>
        <w:t>31.2供应商认为磋商文件、采购过程或者成交结果使自己的合法权益受到损害的，应当在知道或者应知其权益受到损害之日起7个工作日内，以书面形式向采购人、采购代理机构提出质疑，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宋体"/>
          <w:color w:val="auto"/>
          <w:shd w:val="clear" w:color="auto" w:fill="FFFFFF"/>
        </w:rPr>
        <w:t>接收质疑函的方式、联系部门、联系电话和通讯地址等信息详见</w:t>
      </w:r>
      <w:r>
        <w:rPr>
          <w:rFonts w:hint="eastAsia" w:ascii="仿宋" w:hAnsi="仿宋" w:eastAsia="仿宋" w:cs="宋体"/>
          <w:color w:val="auto"/>
          <w:szCs w:val="21"/>
        </w:rPr>
        <w:t>“供应商须知前附表”</w:t>
      </w:r>
      <w:r>
        <w:rPr>
          <w:rFonts w:hint="eastAsia" w:ascii="仿宋" w:hAnsi="仿宋" w:eastAsia="仿宋" w:cs="宋体"/>
          <w:color w:val="auto"/>
        </w:rPr>
        <w:t>。</w:t>
      </w:r>
      <w:r>
        <w:rPr>
          <w:rFonts w:hint="eastAsia" w:ascii="仿宋" w:hAnsi="仿宋" w:eastAsia="仿宋" w:cs="宋体"/>
          <w:b/>
          <w:color w:val="auto"/>
          <w:szCs w:val="21"/>
        </w:rPr>
        <w:t xml:space="preserve">具体质疑起算时间及处理方式如下： </w:t>
      </w:r>
    </w:p>
    <w:p w14:paraId="113C2EE5">
      <w:pPr>
        <w:spacing w:line="360" w:lineRule="auto"/>
        <w:ind w:firstLine="420" w:firstLineChars="200"/>
        <w:rPr>
          <w:rFonts w:ascii="仿宋" w:hAnsi="仿宋" w:eastAsia="仿宋" w:cs="宋体"/>
          <w:bCs/>
          <w:color w:val="auto"/>
        </w:rPr>
      </w:pPr>
      <w:r>
        <w:rPr>
          <w:rFonts w:hint="eastAsia" w:ascii="仿宋" w:hAnsi="仿宋" w:eastAsia="仿宋" w:cs="宋体"/>
          <w:bCs/>
          <w:color w:val="auto"/>
        </w:rPr>
        <w:t>（1）潜在供应商依法获取采购文件后，认为采购文件使自己的权益受到损害的，应当在竞争性磋商采购文件公告期限届满之日起7个工作日内提出质疑。</w:t>
      </w:r>
      <w:r>
        <w:rPr>
          <w:rFonts w:hint="eastAsia" w:ascii="仿宋" w:hAnsi="仿宋" w:eastAsia="仿宋" w:cs="宋体"/>
          <w:color w:val="auto"/>
        </w:rPr>
        <w:t>委托代理协议无特殊约定的，</w:t>
      </w:r>
      <w:r>
        <w:rPr>
          <w:rFonts w:hint="eastAsia" w:ascii="仿宋" w:hAnsi="仿宋" w:eastAsia="仿宋" w:cs="宋体"/>
          <w:bCs/>
          <w:color w:val="auto"/>
        </w:rPr>
        <w:t>对竞争性磋商文件中采购需求（含资格要求、采购预算和评分办法）的质疑由采购人受理并负责答复；对竞争性磋商文件中的采购执行程序的质疑由采购代理机构受理并负责答复。</w:t>
      </w:r>
    </w:p>
    <w:p w14:paraId="41622E78">
      <w:pPr>
        <w:spacing w:line="360" w:lineRule="auto"/>
        <w:ind w:firstLine="420" w:firstLineChars="200"/>
        <w:rPr>
          <w:rFonts w:ascii="仿宋" w:hAnsi="仿宋" w:eastAsia="仿宋" w:cs="宋体"/>
          <w:bCs/>
          <w:color w:val="auto"/>
        </w:rPr>
      </w:pPr>
      <w:r>
        <w:rPr>
          <w:rFonts w:hint="eastAsia" w:ascii="仿宋" w:hAnsi="仿宋" w:eastAsia="仿宋" w:cs="宋体"/>
          <w:bCs/>
          <w:color w:val="auto"/>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6379F53">
      <w:pPr>
        <w:spacing w:line="360" w:lineRule="auto"/>
        <w:ind w:firstLine="420" w:firstLineChars="200"/>
        <w:rPr>
          <w:rFonts w:ascii="仿宋" w:hAnsi="仿宋" w:eastAsia="仿宋" w:cs="宋体"/>
          <w:bCs/>
          <w:color w:val="auto"/>
        </w:rPr>
      </w:pPr>
      <w:r>
        <w:rPr>
          <w:rFonts w:hint="eastAsia" w:ascii="仿宋" w:hAnsi="仿宋" w:eastAsia="仿宋" w:cs="宋体"/>
          <w:bCs/>
          <w:color w:val="auto"/>
        </w:rPr>
        <w:t>（3）供应商认为成交结果使自己的权益受到损害的，应当在成交结果公告期限届满之日起7个工作日内提出质疑，由采购人受理并负责答复。</w:t>
      </w:r>
    </w:p>
    <w:p w14:paraId="076F4132">
      <w:pPr>
        <w:spacing w:line="360" w:lineRule="auto"/>
        <w:ind w:firstLine="420" w:firstLineChars="200"/>
        <w:rPr>
          <w:rFonts w:ascii="仿宋" w:hAnsi="仿宋" w:eastAsia="仿宋" w:cs="宋体"/>
          <w:color w:val="auto"/>
        </w:rPr>
      </w:pPr>
      <w:r>
        <w:rPr>
          <w:rFonts w:hint="eastAsia" w:ascii="仿宋" w:hAnsi="仿宋" w:eastAsia="仿宋"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73459B3">
      <w:pPr>
        <w:spacing w:line="360" w:lineRule="auto"/>
        <w:ind w:firstLine="420" w:firstLineChars="200"/>
        <w:rPr>
          <w:rFonts w:ascii="仿宋" w:hAnsi="仿宋" w:eastAsia="仿宋" w:cs="宋体"/>
          <w:color w:val="auto"/>
        </w:rPr>
      </w:pPr>
      <w:r>
        <w:rPr>
          <w:rFonts w:hint="eastAsia" w:ascii="仿宋" w:hAnsi="仿宋" w:eastAsia="仿宋" w:cs="宋体"/>
          <w:color w:val="auto"/>
        </w:rPr>
        <w:t>31.4 供应商提出质疑应当提交质疑函和必要的证明材料，针对同一采购程序环节的质疑必须在法定质疑期内一次性提出。质疑函应当包括下列内容</w:t>
      </w:r>
      <w:r>
        <w:rPr>
          <w:rFonts w:hint="eastAsia" w:ascii="仿宋" w:hAnsi="仿宋" w:eastAsia="仿宋" w:cs="宋体"/>
          <w:bCs/>
          <w:color w:val="auto"/>
        </w:rPr>
        <w:t>（质疑函格式后附）</w:t>
      </w:r>
      <w:r>
        <w:rPr>
          <w:rFonts w:hint="eastAsia" w:ascii="仿宋" w:hAnsi="仿宋" w:eastAsia="仿宋" w:cs="宋体"/>
          <w:color w:val="auto"/>
        </w:rPr>
        <w:t>：</w:t>
      </w:r>
    </w:p>
    <w:p w14:paraId="66D65DCA">
      <w:pPr>
        <w:spacing w:line="360" w:lineRule="auto"/>
        <w:ind w:firstLine="420" w:firstLineChars="200"/>
        <w:rPr>
          <w:rFonts w:ascii="仿宋" w:hAnsi="仿宋" w:eastAsia="仿宋" w:cs="宋体"/>
          <w:color w:val="auto"/>
        </w:rPr>
      </w:pPr>
      <w:r>
        <w:rPr>
          <w:rFonts w:hint="eastAsia" w:ascii="仿宋" w:hAnsi="仿宋" w:eastAsia="仿宋" w:cs="宋体"/>
          <w:color w:val="auto"/>
        </w:rPr>
        <w:t>（1）供应商的姓名或者名称、地址、邮编、联系人及联系电话；</w:t>
      </w:r>
    </w:p>
    <w:p w14:paraId="1421300D">
      <w:pPr>
        <w:spacing w:line="360" w:lineRule="auto"/>
        <w:ind w:firstLine="420" w:firstLineChars="200"/>
        <w:rPr>
          <w:rFonts w:ascii="仿宋" w:hAnsi="仿宋" w:eastAsia="仿宋" w:cs="宋体"/>
          <w:color w:val="auto"/>
        </w:rPr>
      </w:pPr>
      <w:r>
        <w:rPr>
          <w:rFonts w:hint="eastAsia" w:ascii="仿宋" w:hAnsi="仿宋" w:eastAsia="仿宋" w:cs="宋体"/>
          <w:color w:val="auto"/>
        </w:rPr>
        <w:t>（2）质疑项目的名称、编号；</w:t>
      </w:r>
    </w:p>
    <w:p w14:paraId="3EA96A7C">
      <w:pPr>
        <w:spacing w:line="360" w:lineRule="auto"/>
        <w:ind w:firstLine="420" w:firstLineChars="200"/>
        <w:rPr>
          <w:rFonts w:ascii="仿宋" w:hAnsi="仿宋" w:eastAsia="仿宋" w:cs="宋体"/>
          <w:color w:val="auto"/>
        </w:rPr>
      </w:pPr>
      <w:r>
        <w:rPr>
          <w:rFonts w:hint="eastAsia" w:ascii="仿宋" w:hAnsi="仿宋" w:eastAsia="仿宋" w:cs="宋体"/>
          <w:color w:val="auto"/>
        </w:rPr>
        <w:t>（3）具体、明确的质疑事项和与质疑事项相关的请求；</w:t>
      </w:r>
    </w:p>
    <w:p w14:paraId="4B098B05">
      <w:pPr>
        <w:spacing w:line="360" w:lineRule="auto"/>
        <w:ind w:firstLine="420" w:firstLineChars="200"/>
        <w:rPr>
          <w:rFonts w:ascii="仿宋" w:hAnsi="仿宋" w:eastAsia="仿宋" w:cs="宋体"/>
          <w:color w:val="auto"/>
        </w:rPr>
      </w:pPr>
      <w:r>
        <w:rPr>
          <w:rFonts w:hint="eastAsia" w:ascii="仿宋" w:hAnsi="仿宋" w:eastAsia="仿宋" w:cs="宋体"/>
          <w:color w:val="auto"/>
        </w:rPr>
        <w:t>（4）事实依据；</w:t>
      </w:r>
    </w:p>
    <w:p w14:paraId="244FFF8F">
      <w:pPr>
        <w:spacing w:line="360" w:lineRule="auto"/>
        <w:ind w:firstLine="420" w:firstLineChars="200"/>
        <w:rPr>
          <w:rFonts w:ascii="仿宋" w:hAnsi="仿宋" w:eastAsia="仿宋" w:cs="宋体"/>
          <w:color w:val="auto"/>
        </w:rPr>
      </w:pPr>
      <w:r>
        <w:rPr>
          <w:rFonts w:hint="eastAsia" w:ascii="仿宋" w:hAnsi="仿宋" w:eastAsia="仿宋" w:cs="宋体"/>
          <w:color w:val="auto"/>
        </w:rPr>
        <w:t>（5）必要的法律依据；</w:t>
      </w:r>
    </w:p>
    <w:p w14:paraId="16271AA2">
      <w:pPr>
        <w:spacing w:line="360" w:lineRule="auto"/>
        <w:ind w:firstLine="420" w:firstLineChars="200"/>
        <w:rPr>
          <w:rFonts w:ascii="仿宋" w:hAnsi="仿宋" w:eastAsia="仿宋" w:cs="宋体"/>
          <w:color w:val="auto"/>
        </w:rPr>
      </w:pPr>
      <w:r>
        <w:rPr>
          <w:rFonts w:hint="eastAsia" w:ascii="仿宋" w:hAnsi="仿宋" w:eastAsia="仿宋" w:cs="宋体"/>
          <w:color w:val="auto"/>
        </w:rPr>
        <w:t>（6）提出质疑的日期。</w:t>
      </w:r>
    </w:p>
    <w:p w14:paraId="198E8643">
      <w:pPr>
        <w:spacing w:line="360" w:lineRule="auto"/>
        <w:ind w:firstLine="420" w:firstLineChars="200"/>
        <w:rPr>
          <w:rFonts w:ascii="仿宋" w:hAnsi="仿宋" w:eastAsia="仿宋" w:cs="宋体"/>
          <w:color w:val="auto"/>
        </w:rPr>
      </w:pPr>
      <w:r>
        <w:rPr>
          <w:rFonts w:hint="eastAsia" w:ascii="仿宋" w:hAnsi="仿宋" w:eastAsia="仿宋" w:cs="宋体"/>
          <w:color w:val="auto"/>
        </w:rPr>
        <w:t>供应商为自然人的，应当由本人签字；供应商为法人或者其他组织的，应当由法定代表人、主要负责人，或者其委托代理人签字或者盖章，并加盖公章。</w:t>
      </w:r>
    </w:p>
    <w:p w14:paraId="78C02633">
      <w:pPr>
        <w:spacing w:line="360" w:lineRule="auto"/>
        <w:ind w:firstLine="420" w:firstLineChars="200"/>
        <w:rPr>
          <w:rFonts w:ascii="仿宋" w:hAnsi="仿宋" w:eastAsia="仿宋" w:cs="宋体"/>
          <w:color w:val="auto"/>
        </w:rPr>
      </w:pPr>
      <w:r>
        <w:rPr>
          <w:rFonts w:hint="eastAsia" w:ascii="仿宋" w:hAnsi="仿宋" w:eastAsia="仿宋"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2251F253">
      <w:pPr>
        <w:spacing w:line="360" w:lineRule="auto"/>
        <w:ind w:firstLine="420" w:firstLineChars="200"/>
        <w:rPr>
          <w:rFonts w:ascii="仿宋" w:hAnsi="仿宋" w:eastAsia="仿宋" w:cs="宋体"/>
          <w:color w:val="auto"/>
        </w:rPr>
      </w:pPr>
      <w:r>
        <w:rPr>
          <w:rFonts w:hint="eastAsia" w:ascii="仿宋" w:hAnsi="仿宋" w:eastAsia="仿宋" w:cs="宋体"/>
          <w:color w:val="auto"/>
        </w:rPr>
        <w:t>（一）对采购文件提出的质疑，依法通过澄清或者修改可以继续开展采购活动的，澄清或者修改采购文件后继续开展采购活动；否则应当修改采购文件后重新开展采购活动。</w:t>
      </w:r>
    </w:p>
    <w:p w14:paraId="2576F03F">
      <w:pPr>
        <w:spacing w:line="360" w:lineRule="auto"/>
        <w:ind w:firstLine="420" w:firstLineChars="200"/>
        <w:rPr>
          <w:rFonts w:ascii="仿宋" w:hAnsi="仿宋" w:eastAsia="仿宋" w:cs="宋体"/>
          <w:color w:val="auto"/>
        </w:rPr>
      </w:pPr>
      <w:r>
        <w:rPr>
          <w:rFonts w:hint="eastAsia" w:ascii="仿宋" w:hAnsi="仿宋" w:eastAsia="仿宋"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0FCCDC09">
      <w:pPr>
        <w:spacing w:line="360" w:lineRule="auto"/>
        <w:ind w:firstLine="420" w:firstLineChars="200"/>
        <w:rPr>
          <w:rFonts w:ascii="仿宋" w:hAnsi="仿宋" w:eastAsia="仿宋" w:cs="宋体"/>
          <w:color w:val="auto"/>
        </w:rPr>
      </w:pPr>
      <w:r>
        <w:rPr>
          <w:rFonts w:hint="eastAsia" w:ascii="仿宋" w:hAnsi="仿宋" w:eastAsia="仿宋" w:cs="宋体"/>
          <w:color w:val="auto"/>
        </w:rPr>
        <w:t>质疑答复导致成交结果改变的，采购人或者采购代理机构应当将有关情况书面报告本级财政部门。</w:t>
      </w:r>
    </w:p>
    <w:p w14:paraId="4B712DFE">
      <w:pPr>
        <w:spacing w:line="360" w:lineRule="auto"/>
        <w:ind w:firstLine="420" w:firstLineChars="200"/>
        <w:rPr>
          <w:rFonts w:ascii="仿宋" w:hAnsi="仿宋" w:eastAsia="仿宋" w:cs="宋体"/>
          <w:color w:val="auto"/>
        </w:rPr>
      </w:pPr>
      <w:r>
        <w:rPr>
          <w:rFonts w:hint="eastAsia" w:ascii="仿宋" w:hAnsi="仿宋" w:eastAsia="仿宋" w:cs="宋体"/>
          <w:color w:val="auto"/>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3" w:name="_Toc80205930"/>
    </w:p>
    <w:p w14:paraId="6363AD0D">
      <w:pPr>
        <w:pStyle w:val="4"/>
        <w:ind w:firstLine="643"/>
        <w:rPr>
          <w:rFonts w:ascii="仿宋" w:hAnsi="仿宋" w:eastAsia="仿宋"/>
          <w:color w:val="auto"/>
        </w:rPr>
      </w:pPr>
      <w:bookmarkStart w:id="54" w:name="_Toc226017873"/>
      <w:r>
        <w:rPr>
          <w:rFonts w:hint="eastAsia" w:ascii="仿宋" w:hAnsi="仿宋" w:eastAsia="仿宋"/>
          <w:color w:val="auto"/>
        </w:rPr>
        <w:t>六、验收</w:t>
      </w:r>
      <w:bookmarkEnd w:id="53"/>
      <w:bookmarkEnd w:id="54"/>
    </w:p>
    <w:p w14:paraId="2B60B6B9">
      <w:pPr>
        <w:tabs>
          <w:tab w:val="left" w:pos="0"/>
        </w:tabs>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32.验收</w:t>
      </w:r>
    </w:p>
    <w:p w14:paraId="12CCE346">
      <w:pPr>
        <w:tabs>
          <w:tab w:val="left" w:pos="0"/>
        </w:tabs>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4F87579">
      <w:pPr>
        <w:tabs>
          <w:tab w:val="left" w:pos="0"/>
        </w:tabs>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32.2采购人可以邀请参加本项目的其他供应商或者第 双方机构参与验收。参与验收的供应商或者第 双方机构的意见作为验收书的参考资料一并存档。</w:t>
      </w:r>
    </w:p>
    <w:p w14:paraId="3AEDA9F0">
      <w:pPr>
        <w:tabs>
          <w:tab w:val="left" w:pos="0"/>
        </w:tabs>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554CF2">
      <w:pPr>
        <w:tabs>
          <w:tab w:val="left" w:pos="0"/>
        </w:tabs>
        <w:spacing w:line="360" w:lineRule="auto"/>
        <w:ind w:firstLine="420" w:firstLineChars="200"/>
        <w:rPr>
          <w:rFonts w:ascii="仿宋" w:hAnsi="仿宋" w:eastAsia="仿宋" w:cs="宋体"/>
          <w:color w:val="auto"/>
          <w:szCs w:val="21"/>
        </w:rPr>
      </w:pPr>
      <w:r>
        <w:rPr>
          <w:rFonts w:hint="eastAsia" w:ascii="仿宋" w:hAnsi="仿宋" w:eastAsia="仿宋"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A32CC51">
      <w:pPr>
        <w:pStyle w:val="4"/>
        <w:ind w:firstLine="643"/>
        <w:rPr>
          <w:rFonts w:ascii="仿宋" w:hAnsi="仿宋" w:eastAsia="仿宋"/>
          <w:color w:val="auto"/>
        </w:rPr>
      </w:pPr>
      <w:bookmarkStart w:id="55" w:name="_Toc226017874"/>
      <w:r>
        <w:rPr>
          <w:rFonts w:hint="eastAsia" w:ascii="仿宋" w:hAnsi="仿宋" w:eastAsia="仿宋"/>
          <w:color w:val="auto"/>
        </w:rPr>
        <w:t>七、其他事项</w:t>
      </w:r>
      <w:bookmarkEnd w:id="55"/>
    </w:p>
    <w:p w14:paraId="686A3618">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33.代理服务费</w:t>
      </w:r>
    </w:p>
    <w:p w14:paraId="1E7620B3">
      <w:pPr>
        <w:tabs>
          <w:tab w:val="left" w:pos="2835"/>
        </w:tabs>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代理服务收费标准及缴费账户详见“供应商须知前附表”，供应商为联合体的，可以由联合体中的一方或者多方共同交纳代理服务费。</w:t>
      </w:r>
    </w:p>
    <w:p w14:paraId="205BE69E">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34.需要补充的其他内容</w:t>
      </w:r>
    </w:p>
    <w:p w14:paraId="7BCE0BE5">
      <w:pPr>
        <w:pStyle w:val="16"/>
        <w:spacing w:line="360" w:lineRule="auto"/>
        <w:ind w:firstLine="420" w:firstLineChars="200"/>
        <w:textAlignment w:val="center"/>
        <w:rPr>
          <w:rFonts w:ascii="仿宋" w:hAnsi="仿宋" w:eastAsia="仿宋" w:cs="宋体"/>
          <w:color w:val="auto"/>
          <w:kern w:val="2"/>
          <w:sz w:val="21"/>
        </w:rPr>
      </w:pPr>
      <w:r>
        <w:rPr>
          <w:rFonts w:hint="eastAsia" w:ascii="仿宋" w:hAnsi="仿宋" w:eastAsia="仿宋" w:cs="宋体"/>
          <w:color w:val="auto"/>
          <w:kern w:val="2"/>
          <w:sz w:val="21"/>
        </w:rPr>
        <w:t>34.1本磋商文件解释规则详见“供应商须知前附表”。</w:t>
      </w:r>
    </w:p>
    <w:p w14:paraId="1F318E82">
      <w:pPr>
        <w:pStyle w:val="16"/>
        <w:spacing w:line="360" w:lineRule="auto"/>
        <w:ind w:firstLine="420" w:firstLineChars="200"/>
        <w:textAlignment w:val="center"/>
        <w:rPr>
          <w:rFonts w:ascii="仿宋" w:hAnsi="仿宋" w:eastAsia="仿宋" w:cs="宋体"/>
          <w:color w:val="auto"/>
          <w:kern w:val="2"/>
          <w:sz w:val="21"/>
        </w:rPr>
      </w:pPr>
      <w:r>
        <w:rPr>
          <w:rFonts w:hint="eastAsia" w:ascii="仿宋" w:hAnsi="仿宋" w:eastAsia="仿宋" w:cs="宋体"/>
          <w:color w:val="auto"/>
          <w:kern w:val="2"/>
          <w:sz w:val="21"/>
        </w:rPr>
        <w:t>34.2 其他事项详见“供应商须知前附表”。</w:t>
      </w:r>
    </w:p>
    <w:p w14:paraId="7CBDE7FF">
      <w:pPr>
        <w:pStyle w:val="16"/>
        <w:spacing w:line="360" w:lineRule="auto"/>
        <w:ind w:firstLine="420" w:firstLineChars="200"/>
        <w:textAlignment w:val="center"/>
        <w:rPr>
          <w:rFonts w:ascii="仿宋" w:hAnsi="仿宋" w:eastAsia="仿宋" w:cs="宋体"/>
          <w:color w:val="auto"/>
          <w:kern w:val="2"/>
          <w:sz w:val="21"/>
        </w:rPr>
      </w:pPr>
      <w:r>
        <w:rPr>
          <w:rFonts w:hint="eastAsia" w:ascii="仿宋" w:hAnsi="仿宋" w:eastAsia="仿宋" w:cs="宋体"/>
          <w:color w:val="auto"/>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仿宋" w:hAnsi="仿宋" w:eastAsia="仿宋" w:cs="宋体"/>
          <w:color w:val="auto"/>
          <w:sz w:val="21"/>
        </w:rPr>
        <w:t>服务由中小企业承接，即提供服务的人员为中小企业依照《中华人民共和国劳动合同法》订立劳动合同的从业人员，不对其中涉及的货物的制造商和工程承建商作出要求的</w:t>
      </w:r>
      <w:r>
        <w:rPr>
          <w:rFonts w:hint="eastAsia" w:ascii="仿宋" w:hAnsi="仿宋" w:eastAsia="仿宋" w:cs="宋体"/>
          <w:color w:val="auto"/>
          <w:kern w:val="2"/>
          <w:sz w:val="21"/>
        </w:rPr>
        <w:t>，享受本文件规定的中小企业扶持政策。</w:t>
      </w:r>
    </w:p>
    <w:p w14:paraId="2B18CF87">
      <w:pPr>
        <w:pStyle w:val="16"/>
        <w:spacing w:line="360" w:lineRule="auto"/>
        <w:ind w:firstLine="420" w:firstLineChars="200"/>
        <w:textAlignment w:val="center"/>
        <w:rPr>
          <w:rFonts w:ascii="仿宋" w:hAnsi="仿宋" w:eastAsia="仿宋" w:cs="宋体"/>
          <w:color w:val="auto"/>
          <w:kern w:val="2"/>
          <w:sz w:val="21"/>
        </w:rPr>
      </w:pPr>
      <w:r>
        <w:rPr>
          <w:rFonts w:hint="eastAsia" w:ascii="仿宋" w:hAnsi="仿宋" w:eastAsia="仿宋" w:cs="宋体"/>
          <w:color w:val="auto"/>
          <w:kern w:val="2"/>
          <w:sz w:val="21"/>
        </w:rPr>
        <w:t>以联合体形式参加政府采购活动，联合体各方均为中小企业的，联合体视同中小企业。其中，联合体各方均为小微企业的，联合体视同小微企业。</w:t>
      </w:r>
    </w:p>
    <w:p w14:paraId="32301B1E">
      <w:pPr>
        <w:pStyle w:val="16"/>
        <w:spacing w:line="360" w:lineRule="auto"/>
        <w:ind w:firstLine="420" w:firstLineChars="200"/>
        <w:textAlignment w:val="center"/>
        <w:rPr>
          <w:rFonts w:ascii="仿宋" w:hAnsi="仿宋" w:eastAsia="仿宋" w:cs="宋体"/>
          <w:color w:val="auto"/>
          <w:kern w:val="2"/>
          <w:sz w:val="21"/>
        </w:rPr>
      </w:pPr>
      <w:r>
        <w:rPr>
          <w:rFonts w:hint="eastAsia" w:ascii="仿宋" w:hAnsi="仿宋" w:eastAsia="仿宋" w:cs="宋体"/>
          <w:color w:val="auto"/>
          <w:kern w:val="2"/>
          <w:sz w:val="21"/>
        </w:rPr>
        <w:t>依据本文件规定享受扶持政策获得政府采购合同的，小微企业不得将合同分包给大中型企业，中型企业不得将合同分包给大型企业。</w:t>
      </w:r>
    </w:p>
    <w:p w14:paraId="667299ED">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35. 政采贷相关说明</w:t>
      </w:r>
    </w:p>
    <w:p w14:paraId="17BCC2D9">
      <w:pPr>
        <w:pStyle w:val="16"/>
        <w:spacing w:line="360" w:lineRule="auto"/>
        <w:ind w:firstLine="420" w:firstLineChars="200"/>
        <w:textAlignment w:val="center"/>
        <w:rPr>
          <w:rFonts w:ascii="仿宋" w:hAnsi="仿宋" w:eastAsia="仿宋" w:cs="宋体"/>
          <w:color w:val="auto"/>
          <w:sz w:val="21"/>
        </w:rPr>
      </w:pPr>
      <w:r>
        <w:rPr>
          <w:rFonts w:hint="eastAsia" w:ascii="仿宋" w:hAnsi="仿宋" w:eastAsia="仿宋" w:cs="宋体"/>
          <w:color w:val="auto"/>
          <w:sz w:val="21"/>
        </w:rPr>
        <w:t>为优化政府采购营商环境，缓解供应商资金难题，南宁市政府采购试行政府采购信用融资制度，中标供应商如有融资需求，可凭政府采购合同通过以下方式申请政府采购信用融资贷款：</w:t>
      </w:r>
    </w:p>
    <w:p w14:paraId="1F19C499">
      <w:pPr>
        <w:pStyle w:val="16"/>
        <w:numPr>
          <w:ilvl w:val="0"/>
          <w:numId w:val="2"/>
        </w:numPr>
        <w:spacing w:line="360" w:lineRule="auto"/>
        <w:ind w:firstLine="420" w:firstLineChars="200"/>
        <w:textAlignment w:val="center"/>
        <w:rPr>
          <w:rFonts w:ascii="仿宋" w:hAnsi="仿宋" w:eastAsia="仿宋" w:cs="宋体"/>
          <w:color w:val="auto"/>
          <w:sz w:val="21"/>
        </w:rPr>
      </w:pPr>
      <w:r>
        <w:rPr>
          <w:rFonts w:hint="eastAsia" w:ascii="仿宋" w:hAnsi="仿宋" w:eastAsia="仿宋" w:cs="宋体"/>
          <w:color w:val="auto"/>
          <w:sz w:val="21"/>
        </w:rPr>
        <w:t>线下渠道：在“南宁市公共资源交易中心”官网（网址：</w:t>
      </w:r>
      <w:r>
        <w:rPr>
          <w:color w:val="auto"/>
        </w:rPr>
        <w:fldChar w:fldCharType="begin"/>
      </w:r>
      <w:r>
        <w:rPr>
          <w:color w:val="auto"/>
        </w:rPr>
        <w:instrText xml:space="preserve"> HYPERLINK "http://www.nnggzy.org.cn）" </w:instrText>
      </w:r>
      <w:r>
        <w:rPr>
          <w:color w:val="auto"/>
        </w:rPr>
        <w:fldChar w:fldCharType="separate"/>
      </w:r>
      <w:r>
        <w:rPr>
          <w:rStyle w:val="29"/>
          <w:rFonts w:hint="eastAsia" w:ascii="仿宋" w:hAnsi="仿宋" w:eastAsia="仿宋" w:cs="宋体"/>
          <w:color w:val="auto"/>
          <w:sz w:val="21"/>
        </w:rPr>
        <w:t>http://www.nnggzy.org.cn）“交易信息-政府采购-政府采购信用融资”中融资银行和南宁市企业融资服务中心专栏信息申请政府采购信用融资。</w:t>
      </w:r>
      <w:r>
        <w:rPr>
          <w:rStyle w:val="29"/>
          <w:rFonts w:hint="eastAsia" w:ascii="仿宋" w:hAnsi="仿宋" w:eastAsia="仿宋" w:cs="宋体"/>
          <w:color w:val="auto"/>
          <w:sz w:val="21"/>
        </w:rPr>
        <w:fldChar w:fldCharType="end"/>
      </w:r>
    </w:p>
    <w:p w14:paraId="3FC7F698">
      <w:pPr>
        <w:pStyle w:val="16"/>
        <w:numPr>
          <w:ilvl w:val="0"/>
          <w:numId w:val="2"/>
        </w:numPr>
        <w:spacing w:line="360" w:lineRule="auto"/>
        <w:ind w:firstLine="402" w:firstLineChars="200"/>
        <w:textAlignment w:val="center"/>
        <w:rPr>
          <w:rFonts w:ascii="仿宋" w:hAnsi="仿宋" w:eastAsia="仿宋" w:cs="宋体"/>
          <w:color w:val="auto"/>
        </w:rPr>
      </w:pPr>
      <w:r>
        <w:rPr>
          <w:rFonts w:hint="eastAsia" w:ascii="仿宋" w:hAnsi="仿宋" w:eastAsia="仿宋" w:cs="宋体"/>
          <w:b/>
          <w:color w:val="auto"/>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仿宋" w:hAnsi="仿宋" w:eastAsia="仿宋" w:cs="宋体"/>
          <w:b/>
          <w:color w:val="auto"/>
        </w:rPr>
        <w:br w:type="page"/>
      </w:r>
    </w:p>
    <w:p w14:paraId="5737F7B8">
      <w:pPr>
        <w:pStyle w:val="2"/>
        <w:ind w:firstLine="883"/>
        <w:jc w:val="center"/>
        <w:rPr>
          <w:rFonts w:ascii="仿宋" w:hAnsi="仿宋" w:eastAsia="仿宋" w:cs="宋体"/>
          <w:color w:val="auto"/>
        </w:rPr>
      </w:pPr>
      <w:bookmarkStart w:id="56" w:name="_Toc226017875"/>
      <w:r>
        <w:rPr>
          <w:rFonts w:hint="eastAsia" w:ascii="仿宋" w:hAnsi="仿宋" w:eastAsia="仿宋" w:cs="宋体"/>
          <w:color w:val="auto"/>
        </w:rPr>
        <w:t>第四章  评审程序、评审方法和评审标准</w:t>
      </w:r>
      <w:bookmarkEnd w:id="56"/>
    </w:p>
    <w:p w14:paraId="7E90578B">
      <w:pPr>
        <w:pStyle w:val="3"/>
        <w:ind w:firstLine="640"/>
        <w:jc w:val="center"/>
        <w:rPr>
          <w:rFonts w:ascii="仿宋" w:hAnsi="仿宋" w:eastAsia="仿宋" w:cs="宋体"/>
          <w:b w:val="0"/>
          <w:color w:val="auto"/>
        </w:rPr>
      </w:pPr>
      <w:bookmarkStart w:id="57" w:name="_Toc226017876"/>
      <w:r>
        <w:rPr>
          <w:rFonts w:hint="eastAsia" w:ascii="仿宋" w:hAnsi="仿宋" w:eastAsia="仿宋" w:cs="宋体"/>
          <w:b w:val="0"/>
          <w:color w:val="auto"/>
        </w:rPr>
        <w:t>第一节 评审程序和评审方法</w:t>
      </w:r>
      <w:bookmarkEnd w:id="57"/>
    </w:p>
    <w:p w14:paraId="3B26E5E2">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1.确认磋商文件</w:t>
      </w:r>
    </w:p>
    <w:p w14:paraId="1B5F2A75">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由磋商小组确认磋商文件。</w:t>
      </w:r>
    </w:p>
    <w:p w14:paraId="58ED5BD7">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2.资格审查</w:t>
      </w:r>
    </w:p>
    <w:p w14:paraId="6C45C98D">
      <w:pPr>
        <w:snapToGrid w:val="0"/>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2.1响应文件开启后，磋商小组依法对供应商的资格证明文件进行审查。</w:t>
      </w:r>
    </w:p>
    <w:p w14:paraId="051EE19D">
      <w:pPr>
        <w:snapToGrid w:val="0"/>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注：采购人代表或者采购代理机构在资格审查结束前，对供应商进行信用查询。</w:t>
      </w:r>
    </w:p>
    <w:p w14:paraId="27D68728">
      <w:pPr>
        <w:snapToGrid w:val="0"/>
        <w:spacing w:line="360"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（1）查询渠道：“广西政府采购云平台”平台“信用中国”网站(</w:t>
      </w:r>
      <w:r>
        <w:rPr>
          <w:color w:val="auto"/>
        </w:rPr>
        <w:fldChar w:fldCharType="begin"/>
      </w:r>
      <w:r>
        <w:rPr>
          <w:color w:val="auto"/>
        </w:rPr>
        <w:instrText xml:space="preserve"> HYPERLINK "http://www.creditchina.gov.cn" </w:instrText>
      </w:r>
      <w:r>
        <w:rPr>
          <w:color w:val="auto"/>
        </w:rPr>
        <w:fldChar w:fldCharType="separate"/>
      </w:r>
      <w:r>
        <w:rPr>
          <w:rStyle w:val="29"/>
          <w:rFonts w:hint="eastAsia" w:ascii="仿宋" w:hAnsi="仿宋" w:eastAsia="仿宋" w:cs="宋体"/>
          <w:color w:val="auto"/>
        </w:rPr>
        <w:t>www.creditchina.gov.cn</w:t>
      </w:r>
      <w:r>
        <w:rPr>
          <w:rStyle w:val="29"/>
          <w:rFonts w:hint="eastAsia" w:ascii="仿宋" w:hAnsi="仿宋" w:eastAsia="仿宋" w:cs="宋体"/>
          <w:color w:val="auto"/>
        </w:rPr>
        <w:fldChar w:fldCharType="end"/>
      </w:r>
      <w:r>
        <w:rPr>
          <w:rFonts w:hint="eastAsia" w:ascii="仿宋" w:hAnsi="仿宋" w:eastAsia="仿宋"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Style w:val="29"/>
          <w:rFonts w:hint="eastAsia" w:ascii="仿宋" w:hAnsi="仿宋" w:eastAsia="仿宋" w:cs="宋体"/>
          <w:color w:val="auto"/>
        </w:rPr>
        <w:t>www.ccgp.gov.cn</w:t>
      </w:r>
      <w:r>
        <w:rPr>
          <w:rStyle w:val="29"/>
          <w:rFonts w:hint="eastAsia" w:ascii="仿宋" w:hAnsi="仿宋" w:eastAsia="仿宋" w:cs="宋体"/>
          <w:color w:val="auto"/>
        </w:rPr>
        <w:fldChar w:fldCharType="end"/>
      </w:r>
      <w:r>
        <w:rPr>
          <w:rFonts w:hint="eastAsia" w:ascii="仿宋" w:hAnsi="仿宋" w:eastAsia="仿宋" w:cs="宋体"/>
          <w:color w:val="auto"/>
          <w:szCs w:val="21"/>
        </w:rPr>
        <w:t>)链接入口。</w:t>
      </w:r>
    </w:p>
    <w:p w14:paraId="74360B56">
      <w:pPr>
        <w:snapToGrid w:val="0"/>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（2）信用查询截止时点：资格审查结束前。</w:t>
      </w:r>
    </w:p>
    <w:p w14:paraId="48690882">
      <w:pPr>
        <w:snapToGrid w:val="0"/>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查询记录和证据留存方式：在查询网站中直接打印查询记录，截图另存为电子文档作为评审资料保存。</w:t>
      </w:r>
    </w:p>
    <w:p w14:paraId="5B46D1B9">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E0406E4">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2.2资格审查标准为本磋商文件中载明对供应商资格要求的条件。资格审查采用合格制，凡符合磋商文件规定的供应商资格要求的响应文件均通过资格审查。</w:t>
      </w:r>
    </w:p>
    <w:p w14:paraId="11304765">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2.3供应商有下列情形之一的，资格审查不通过，其响应文件按无效响应处理：</w:t>
      </w:r>
    </w:p>
    <w:p w14:paraId="611D27EB">
      <w:pPr>
        <w:snapToGrid w:val="0"/>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（1）不具备磋商文件中规定的资格要求的；</w:t>
      </w:r>
    </w:p>
    <w:p w14:paraId="0A41E69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（2）响应文件未提供任一项“供应商须知前附表”资格证明文件规定的“必须提供”的文件资料的；</w:t>
      </w:r>
    </w:p>
    <w:p w14:paraId="22EA900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（3）响应文件提供的资格证明文件出现任一项不符合“供应商须知前附表”资格证明文件规定的“必须提供”的文件资料要求或者无效的。</w:t>
      </w:r>
    </w:p>
    <w:p w14:paraId="1ABA771A">
      <w:pPr>
        <w:spacing w:line="360" w:lineRule="auto"/>
        <w:ind w:firstLine="420" w:firstLineChars="200"/>
        <w:rPr>
          <w:rFonts w:ascii="仿宋" w:hAnsi="仿宋" w:eastAsia="仿宋" w:cs="宋体"/>
          <w:color w:val="auto"/>
          <w:szCs w:val="21"/>
        </w:rPr>
      </w:pPr>
      <w:bookmarkStart w:id="58" w:name="_Hlk68601553"/>
      <w:r>
        <w:rPr>
          <w:rFonts w:hint="eastAsia" w:ascii="仿宋" w:hAnsi="仿宋" w:eastAsia="仿宋" w:cs="宋体"/>
          <w:color w:val="auto"/>
          <w:szCs w:val="21"/>
        </w:rPr>
        <w:t>（4）同一合同项下的不同供应商，单位负责人为同一人或者存在直接控股、管理关系的；为本项目提供过整体设计、规范编制或者项目管理、监理、检测等服务的。</w:t>
      </w:r>
      <w:bookmarkEnd w:id="58"/>
    </w:p>
    <w:p w14:paraId="3890D4A6">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2.4通过资格审查的合格供应商不足3家的，不得进入符合性审查环节，采购人或者采购代理机构应当重新开展采购活动。</w:t>
      </w:r>
    </w:p>
    <w:p w14:paraId="64AB7D65">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3.符合性审查</w:t>
      </w:r>
    </w:p>
    <w:p w14:paraId="7F0026C7">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3.1由磋商小组对通过资格审查的合格供应商的响应文件的响应报价、商务、技术等实质性要求进行符合性审查，以确定其是否满足磋商文件的实质性要求。</w:t>
      </w:r>
    </w:p>
    <w:p w14:paraId="171DEB7C">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256DB4">
      <w:pPr>
        <w:spacing w:line="360" w:lineRule="auto"/>
        <w:ind w:firstLine="420" w:firstLineChars="200"/>
        <w:rPr>
          <w:rFonts w:ascii="仿宋" w:hAnsi="仿宋" w:eastAsia="仿宋" w:cs="宋体"/>
          <w:color w:val="auto"/>
          <w:spacing w:val="-6"/>
          <w:szCs w:val="21"/>
        </w:rPr>
      </w:pPr>
      <w:r>
        <w:rPr>
          <w:rFonts w:hint="eastAsia" w:ascii="仿宋" w:hAnsi="仿宋" w:eastAsia="仿宋" w:cs="宋体"/>
          <w:color w:val="auto"/>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仿宋" w:hAnsi="仿宋" w:eastAsia="仿宋" w:cs="宋体"/>
          <w:color w:val="auto"/>
          <w:spacing w:val="-6"/>
          <w:szCs w:val="21"/>
        </w:rPr>
        <w:t>。供应商为自然人的，必须由本人签字并附身份证明。</w:t>
      </w:r>
    </w:p>
    <w:p w14:paraId="1059AFF4">
      <w:pPr>
        <w:spacing w:line="360" w:lineRule="auto"/>
        <w:ind w:firstLine="396" w:firstLineChars="200"/>
        <w:rPr>
          <w:rFonts w:ascii="仿宋" w:hAnsi="仿宋" w:eastAsia="仿宋" w:cs="宋体"/>
          <w:color w:val="auto"/>
          <w:szCs w:val="21"/>
        </w:rPr>
      </w:pPr>
      <w:r>
        <w:rPr>
          <w:rFonts w:hint="eastAsia" w:ascii="仿宋" w:hAnsi="仿宋" w:eastAsia="仿宋" w:cs="宋体"/>
          <w:color w:val="auto"/>
          <w:spacing w:val="-6"/>
          <w:szCs w:val="21"/>
        </w:rPr>
        <w:t>3.4</w:t>
      </w:r>
      <w:r>
        <w:rPr>
          <w:rFonts w:hint="eastAsia" w:ascii="仿宋" w:hAnsi="仿宋" w:eastAsia="仿宋" w:cs="宋体"/>
          <w:color w:val="auto"/>
          <w:szCs w:val="21"/>
        </w:rPr>
        <w:t xml:space="preserve">首次响应文件报价出现前后不一致的，按照下列规定修正： </w:t>
      </w:r>
    </w:p>
    <w:p w14:paraId="5758DC21">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（1）响应文件中报价表内容与响应文件中相应内容不一致的，以报价表为准；</w:t>
      </w:r>
    </w:p>
    <w:p w14:paraId="2E42E1E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（2）大写金额和小写金额不一致的，以大写金额为准；</w:t>
      </w:r>
    </w:p>
    <w:p w14:paraId="2CEE8B37">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（3）单价金额小数点或者百分比有明显错位的，以报价表的总价为准，并修改单价；</w:t>
      </w:r>
    </w:p>
    <w:p w14:paraId="7010A89A">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（4）总价金额与按单价汇总金额不一致的，以单价金额计算结果为准。</w:t>
      </w:r>
    </w:p>
    <w:p w14:paraId="010468AB">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同时出现两种以上不一致的，按照以上（1）-（4）规定的顺序逐条进行修正。修正后的报价经供应商确认后产生约束力，供应商不确认的，其响应文件按无效响应处理。</w:t>
      </w:r>
    </w:p>
    <w:p w14:paraId="5E4576C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3.5商务技术、报价评审</w:t>
      </w:r>
    </w:p>
    <w:p w14:paraId="5A61085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在评审时，如发现下列情形之一的，将被视为响应文件无效处理：</w:t>
      </w:r>
    </w:p>
    <w:p w14:paraId="2C345219">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（1）商务技术评审</w:t>
      </w:r>
    </w:p>
    <w:p w14:paraId="3DEF700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1）响应文件未按磋商文件要求签署、盖章；</w:t>
      </w:r>
    </w:p>
    <w:p w14:paraId="324B88B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 xml:space="preserve">2）委托代理人未能出具有效身份证明或者出具的身份证明与授权委托书中的信息不符； </w:t>
      </w:r>
    </w:p>
    <w:p w14:paraId="46F1E84A">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EEF83D9">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4）商务条款中标“▲”的条款发生负偏离的或者允许负偏离的条款数超过“供应商须知前附表”规定项数的或者标明实质性的要求发生负偏离；</w:t>
      </w:r>
    </w:p>
    <w:p w14:paraId="644D61AA">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5）未对竞标有效期作出响应或者响应文件承诺的竞标有效期不满足磋商文件要求；</w:t>
      </w:r>
    </w:p>
    <w:p w14:paraId="778748B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6）响应文件的实质性内容未使用中文表述、使用计量单位不符合磋商文件要求；</w:t>
      </w:r>
    </w:p>
    <w:p w14:paraId="1FF5B19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7）响应文件中的文件资料因填写不齐全或者内容虚假或者出现其他情形而导致被磋商小组认定无效；</w:t>
      </w:r>
    </w:p>
    <w:p w14:paraId="4DD52E6A">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8）响应文件含有采购人不能接受的附加条件；</w:t>
      </w:r>
    </w:p>
    <w:p w14:paraId="019E480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9）属于“供应商须知正文”第7.5条情形；</w:t>
      </w:r>
    </w:p>
    <w:p w14:paraId="68977B6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10）技术需求允许负偏离的条款数超过“供应商须知前附表”规定项数；</w:t>
      </w:r>
    </w:p>
    <w:p w14:paraId="4312B07E">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11）虚假竞标，或者出现其他情形而导致被磋商小组认定无效；</w:t>
      </w:r>
    </w:p>
    <w:p w14:paraId="67DAA75C">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12）竞标技术方案不明确，磋商文件未允许但响应文件中存在一个或者一个以上备选（替代）竞标方案；</w:t>
      </w:r>
    </w:p>
    <w:p w14:paraId="326AF9D8">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13）响应文件标注的项目名称或者项目编号与竞争性磋商文件标注的项目名称或者项目编号不一致的；</w:t>
      </w:r>
    </w:p>
    <w:p w14:paraId="53DDDCE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14）未响应磋商文件实质性要求；</w:t>
      </w:r>
    </w:p>
    <w:p w14:paraId="1F927999">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15）法律、法规和磋商文件规定的其他无效情形。</w:t>
      </w:r>
    </w:p>
    <w:p w14:paraId="061D2B57">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（2）报价评审</w:t>
      </w:r>
    </w:p>
    <w:p w14:paraId="31933F36">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 响应文件未提供“供应商须知前附表” 报价文件中规定的“响应报价表”；</w:t>
      </w:r>
    </w:p>
    <w:p w14:paraId="4A795B6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2）未采用人民币报价或者未按照磋商文件标明的币种报价；</w:t>
      </w:r>
    </w:p>
    <w:p w14:paraId="6F930D78">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4FABD94">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2443DAA">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B3F8959">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6）响应文件响应的标的数量及单位与竞争性磋商采购文件要求实质性不一致的。</w:t>
      </w:r>
    </w:p>
    <w:p w14:paraId="0FE26A4B">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64ABBB8">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B769253">
      <w:pPr>
        <w:ind w:firstLine="482" w:firstLineChars="200"/>
        <w:rPr>
          <w:rFonts w:ascii="仿宋" w:hAnsi="仿宋" w:eastAsia="仿宋" w:cs="宋体"/>
          <w:b/>
          <w:bCs/>
          <w:color w:val="auto"/>
          <w:sz w:val="24"/>
        </w:rPr>
      </w:pPr>
      <w:r>
        <w:rPr>
          <w:rFonts w:hint="eastAsia" w:ascii="仿宋" w:hAnsi="仿宋" w:eastAsia="仿宋" w:cs="宋体"/>
          <w:b/>
          <w:bCs/>
          <w:color w:val="auto"/>
          <w:sz w:val="24"/>
        </w:rPr>
        <w:t>4.磋商程序</w:t>
      </w:r>
    </w:p>
    <w:p w14:paraId="7677E8D4">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4.1磋商小组按照“供应商须知前附表”确定的</w:t>
      </w:r>
      <w:r>
        <w:rPr>
          <w:rFonts w:hint="eastAsia" w:ascii="仿宋" w:hAnsi="仿宋" w:eastAsia="仿宋"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387CB2">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3E4B56C">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4.3对磋商文件作出的实质性变动是磋商文件的有效组成部分，由磋商小组及时以电子澄清函形式同时通知所有参加磋商的供应商。</w:t>
      </w:r>
    </w:p>
    <w:p w14:paraId="6B0732F6">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F8E5894">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4.5磋商中，</w:t>
      </w:r>
      <w:r>
        <w:rPr>
          <w:rFonts w:hint="eastAsia" w:ascii="仿宋" w:hAnsi="仿宋" w:eastAsia="仿宋" w:cs="宋体"/>
          <w:color w:val="auto"/>
          <w:spacing w:val="-6"/>
          <w:szCs w:val="21"/>
        </w:rPr>
        <w:t>磋商的任何一方不得透露与磋商有关的其他供应商的技术资料、价格和其他信息。</w:t>
      </w:r>
    </w:p>
    <w:p w14:paraId="492AD2D5">
      <w:pPr>
        <w:widowControl/>
        <w:tabs>
          <w:tab w:val="left" w:pos="540"/>
        </w:tabs>
        <w:spacing w:line="360" w:lineRule="auto"/>
        <w:ind w:firstLine="420" w:firstLineChars="200"/>
        <w:jc w:val="left"/>
        <w:rPr>
          <w:rFonts w:ascii="仿宋" w:hAnsi="仿宋" w:eastAsia="仿宋" w:cs="宋体"/>
          <w:b/>
          <w:color w:val="auto"/>
        </w:rPr>
      </w:pPr>
      <w:r>
        <w:rPr>
          <w:rFonts w:hint="eastAsia" w:ascii="仿宋" w:hAnsi="仿宋" w:eastAsia="仿宋" w:cs="宋体"/>
          <w:color w:val="auto"/>
          <w:szCs w:val="21"/>
        </w:rPr>
        <w:t>4.6磋商小组应对磋商过程和重要磋商内容进行记录，作为评标报告一部分，磋商小组在记录上签字确认。</w:t>
      </w:r>
      <w:r>
        <w:rPr>
          <w:rFonts w:hint="eastAsia" w:ascii="仿宋" w:hAnsi="仿宋" w:eastAsia="仿宋" w:cs="宋体"/>
          <w:b/>
          <w:color w:val="auto"/>
        </w:rPr>
        <w:t>主要内容包括：</w:t>
      </w:r>
    </w:p>
    <w:p w14:paraId="55F77190">
      <w:pPr>
        <w:pStyle w:val="37"/>
        <w:spacing w:before="0"/>
        <w:ind w:firstLine="396"/>
        <w:rPr>
          <w:rFonts w:ascii="仿宋" w:hAnsi="仿宋" w:eastAsia="仿宋" w:cs="宋体"/>
          <w:color w:val="auto"/>
          <w:spacing w:val="-6"/>
          <w:kern w:val="2"/>
          <w:sz w:val="21"/>
          <w:szCs w:val="21"/>
        </w:rPr>
      </w:pPr>
      <w:r>
        <w:rPr>
          <w:rFonts w:hint="eastAsia" w:ascii="仿宋" w:hAnsi="仿宋" w:eastAsia="仿宋" w:cs="宋体"/>
          <w:color w:val="auto"/>
          <w:spacing w:val="-6"/>
          <w:kern w:val="2"/>
          <w:sz w:val="21"/>
          <w:szCs w:val="21"/>
        </w:rPr>
        <w:t>（1）按照相关规定进行公示的，公示情况说明；</w:t>
      </w:r>
    </w:p>
    <w:p w14:paraId="38D5646E">
      <w:pPr>
        <w:pStyle w:val="37"/>
        <w:spacing w:before="0"/>
        <w:ind w:firstLine="396"/>
        <w:rPr>
          <w:rFonts w:ascii="仿宋" w:hAnsi="仿宋" w:eastAsia="仿宋" w:cs="宋体"/>
          <w:color w:val="auto"/>
          <w:spacing w:val="-6"/>
          <w:kern w:val="2"/>
          <w:sz w:val="21"/>
          <w:szCs w:val="21"/>
        </w:rPr>
      </w:pPr>
      <w:r>
        <w:rPr>
          <w:rFonts w:hint="eastAsia" w:ascii="仿宋" w:hAnsi="仿宋" w:eastAsia="仿宋" w:cs="宋体"/>
          <w:color w:val="auto"/>
          <w:spacing w:val="-6"/>
          <w:kern w:val="2"/>
          <w:sz w:val="21"/>
          <w:szCs w:val="21"/>
        </w:rPr>
        <w:t>（2）磋商日期和地点，磋商人员名单；</w:t>
      </w:r>
    </w:p>
    <w:p w14:paraId="65B14D6C">
      <w:pPr>
        <w:pStyle w:val="37"/>
        <w:spacing w:before="0"/>
        <w:ind w:firstLine="396"/>
        <w:rPr>
          <w:rFonts w:ascii="仿宋" w:hAnsi="仿宋" w:eastAsia="仿宋" w:cs="宋体"/>
          <w:color w:val="auto"/>
          <w:spacing w:val="-6"/>
          <w:kern w:val="2"/>
          <w:sz w:val="21"/>
          <w:szCs w:val="21"/>
        </w:rPr>
      </w:pPr>
      <w:r>
        <w:rPr>
          <w:rFonts w:hint="eastAsia" w:ascii="仿宋" w:hAnsi="仿宋" w:eastAsia="仿宋" w:cs="宋体"/>
          <w:color w:val="auto"/>
          <w:spacing w:val="-6"/>
          <w:kern w:val="2"/>
          <w:sz w:val="21"/>
          <w:szCs w:val="21"/>
        </w:rPr>
        <w:t>（3）合同主要条款及价格商定情况。</w:t>
      </w:r>
    </w:p>
    <w:p w14:paraId="037B1F7C">
      <w:pPr>
        <w:widowControl/>
        <w:tabs>
          <w:tab w:val="left" w:pos="540"/>
        </w:tabs>
        <w:spacing w:line="360"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4.7磋商过程中重新提交的响应文件，供应商可以在开启前补充、修改。</w:t>
      </w:r>
    </w:p>
    <w:p w14:paraId="22A3A394">
      <w:pPr>
        <w:tabs>
          <w:tab w:val="left" w:pos="2835"/>
        </w:tabs>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4.8对磋商过程提交的响应文件进行有效性、完整性和响应程度审查，通过审查的合格供应商不足3家的，采购人或者采购代理机构应当重新开展采购活动。</w:t>
      </w:r>
    </w:p>
    <w:p w14:paraId="7789E0B4">
      <w:pPr>
        <w:ind w:firstLine="480"/>
        <w:rPr>
          <w:rFonts w:ascii="仿宋" w:hAnsi="仿宋" w:eastAsia="仿宋" w:cs="宋体"/>
          <w:color w:val="auto"/>
          <w:szCs w:val="21"/>
        </w:rPr>
      </w:pPr>
      <w:r>
        <w:rPr>
          <w:rFonts w:hint="eastAsia" w:ascii="仿宋" w:hAnsi="仿宋" w:eastAsia="仿宋" w:cs="宋体"/>
          <w:b/>
          <w:bCs/>
          <w:color w:val="auto"/>
          <w:sz w:val="24"/>
        </w:rPr>
        <w:t>5. 最后报价</w:t>
      </w:r>
    </w:p>
    <w:p w14:paraId="2E6EA7E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0E2F1CD1">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DE4BD87">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1CB2B41">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5.4已经提交响应文件的供应商，在提交最后报价之前，可以根据磋商情况退出磋商，退出磋商的供应商的响应文件按无效响应处理。</w:t>
      </w:r>
    </w:p>
    <w:p w14:paraId="5974F86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5.5供应商未在规定时间内提交最后报价的，视同退出磋商。</w:t>
      </w:r>
    </w:p>
    <w:p w14:paraId="0E77A7EE">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5.6磋商小组收齐某一分标最后报价后统一开启，磋商小组对最后报价进行有效性、完整性和响应程度的审查。</w:t>
      </w:r>
    </w:p>
    <w:p w14:paraId="76F39F12">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 xml:space="preserve">5.7最终响应文件的报价出现前后不一致的，按照本章第3.4条的规定修正。 </w:t>
      </w:r>
    </w:p>
    <w:p w14:paraId="26B244E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5.8修正后的最终报价出现下列情形的，按无效响应处理：</w:t>
      </w:r>
    </w:p>
    <w:p w14:paraId="2F74CB19">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（1）供应商不确认的（全流程电子化评标采取在线确认）；</w:t>
      </w:r>
    </w:p>
    <w:p w14:paraId="0F59785C">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（2）经供应商确认修正后的响应报价（包含首次报价、最后报价）超过所竞标分标规定的采购预算金额或者最高限价的（如本项目公布了最高限价）；</w:t>
      </w:r>
    </w:p>
    <w:p w14:paraId="31EB230E">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（3）经供应商确认修正后的响应报价（包含首次报价、最后报价）超过分项采购预算金额或者最高限价的（如本项目公布了最高限价）。</w:t>
      </w:r>
    </w:p>
    <w:p w14:paraId="12433AAE">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5.9经供应商确认修正后的最后报价作为评审及签订合同的依据。</w:t>
      </w:r>
    </w:p>
    <w:p w14:paraId="61754E4A">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5.10供应商出现最后报价按无效响应处理或者响应文件按无效处理时</w:t>
      </w:r>
      <w:r>
        <w:rPr>
          <w:rFonts w:hint="eastAsia" w:ascii="仿宋" w:hAnsi="仿宋" w:eastAsia="仿宋" w:cs="宋体"/>
          <w:color w:val="auto"/>
          <w:sz w:val="22"/>
          <w:szCs w:val="22"/>
        </w:rPr>
        <w:t>，磋商小组应当告知有关供应商</w:t>
      </w:r>
      <w:r>
        <w:rPr>
          <w:rFonts w:hint="eastAsia" w:ascii="仿宋" w:hAnsi="仿宋" w:eastAsia="仿宋" w:cs="宋体"/>
          <w:color w:val="auto"/>
          <w:szCs w:val="21"/>
        </w:rPr>
        <w:t>。</w:t>
      </w:r>
    </w:p>
    <w:p w14:paraId="406EA8C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5.11最后报价结束后，磋商小组不得再与供应商进行任何形式的商谈。</w:t>
      </w:r>
    </w:p>
    <w:p w14:paraId="2830C475">
      <w:pPr>
        <w:ind w:firstLine="480"/>
        <w:rPr>
          <w:rFonts w:ascii="仿宋" w:hAnsi="仿宋" w:eastAsia="仿宋" w:cs="宋体"/>
          <w:b/>
          <w:bCs/>
          <w:color w:val="auto"/>
          <w:sz w:val="24"/>
        </w:rPr>
      </w:pPr>
      <w:r>
        <w:rPr>
          <w:rFonts w:hint="eastAsia" w:ascii="仿宋" w:hAnsi="仿宋" w:eastAsia="仿宋" w:cs="宋体"/>
          <w:b/>
          <w:bCs/>
          <w:color w:val="auto"/>
          <w:sz w:val="24"/>
        </w:rPr>
        <w:t>6.比较与评价</w:t>
      </w:r>
    </w:p>
    <w:p w14:paraId="42CFA27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6.1评审方法：综合评分法。</w:t>
      </w:r>
    </w:p>
    <w:p w14:paraId="14BB6D94">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6.2经磋商确定最终采购需求和提交最后报价的供应商后，由磋商小组采用综合评分法对提交最后报价的供应商的响应文件和最后报价进行综合评分。</w:t>
      </w:r>
    </w:p>
    <w:p w14:paraId="44E0664B">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6.3评审时，磋商小组各成员应当独立对每个有效响应的文件进行评价、打分，然后汇总每个供应商每项评分因素的得分。</w:t>
      </w:r>
    </w:p>
    <w:p w14:paraId="7F86564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97455DB">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（2）磋商小组按照磋商文件中规定的评审标准计算各供应商的报价得分。项目评审过程中，不得去掉最后报价中的最高报价和最低报价。</w:t>
      </w:r>
    </w:p>
    <w:p w14:paraId="74E867D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（3）各供应商的得分为磋商小组所有成员的有效评分的算术平均数。</w:t>
      </w:r>
    </w:p>
    <w:p w14:paraId="19E47BD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6.4评审价为供应商的最后报价进行政策性扣除后的价格，评审价只是作为评审时使用。最终成交供应商的成交金额等于最后报价（如有修正，以确认修正后的最后报价为准）。</w:t>
      </w:r>
    </w:p>
    <w:p w14:paraId="3CB5CF12">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szCs w:val="21"/>
        </w:rPr>
        <w:t>6.5由磋商小组根据综合评分情况，按照评审得分由高到低顺序推荐3名以上成交候选供应商，并编写评</w:t>
      </w:r>
      <w:r>
        <w:rPr>
          <w:rFonts w:hint="eastAsia" w:ascii="仿宋" w:hAnsi="仿宋" w:eastAsia="仿宋" w:cs="宋体"/>
          <w:color w:val="auto"/>
          <w:kern w:val="0"/>
          <w:szCs w:val="21"/>
        </w:rPr>
        <w:t>审报告。符合本章第4.3条情形的，可以推荐2家成交候选供应商。评审得分相同的，按照最后报价由低到高的顺序推荐。评审得分且最后报价相同的，按照技术指标优劣顺序推荐。</w:t>
      </w:r>
    </w:p>
    <w:p w14:paraId="69C71448">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9023BBF">
      <w:pPr>
        <w:spacing w:line="360" w:lineRule="auto"/>
        <w:ind w:firstLine="480"/>
        <w:rPr>
          <w:rFonts w:ascii="仿宋" w:hAnsi="仿宋" w:eastAsia="仿宋" w:cs="宋体"/>
          <w:b/>
          <w:bCs/>
          <w:color w:val="auto"/>
          <w:sz w:val="24"/>
        </w:rPr>
      </w:pPr>
      <w:r>
        <w:rPr>
          <w:rFonts w:hint="eastAsia" w:ascii="仿宋" w:hAnsi="仿宋" w:eastAsia="仿宋" w:cs="宋体"/>
          <w:b/>
          <w:bCs/>
          <w:color w:val="auto"/>
          <w:sz w:val="24"/>
        </w:rPr>
        <w:t>7.评审复核</w:t>
      </w:r>
    </w:p>
    <w:p w14:paraId="150A9776">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7.1评审报告签署前，评审委员会要对评审结果进行复核，复核意见要体现在评审报告中。</w:t>
      </w:r>
    </w:p>
    <w:p w14:paraId="526079EE">
      <w:pPr>
        <w:widowControl/>
        <w:spacing w:line="360" w:lineRule="auto"/>
        <w:ind w:firstLine="420" w:firstLineChars="200"/>
        <w:jc w:val="left"/>
        <w:rPr>
          <w:rFonts w:ascii="仿宋" w:hAnsi="仿宋" w:eastAsia="仿宋" w:cs="宋体"/>
          <w:color w:val="auto"/>
          <w:kern w:val="0"/>
          <w:szCs w:val="21"/>
        </w:rPr>
      </w:pPr>
      <w:r>
        <w:rPr>
          <w:rFonts w:hint="eastAsia" w:ascii="仿宋" w:hAnsi="仿宋" w:eastAsia="仿宋" w:cs="宋体"/>
          <w:color w:val="auto"/>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1256642">
      <w:pPr>
        <w:spacing w:line="360" w:lineRule="auto"/>
        <w:ind w:firstLine="480"/>
        <w:rPr>
          <w:rFonts w:ascii="仿宋" w:hAnsi="仿宋" w:eastAsia="仿宋" w:cs="宋体"/>
          <w:b/>
          <w:bCs/>
          <w:color w:val="auto"/>
          <w:sz w:val="24"/>
        </w:rPr>
      </w:pPr>
      <w:r>
        <w:rPr>
          <w:rFonts w:hint="eastAsia" w:ascii="仿宋" w:hAnsi="仿宋" w:eastAsia="仿宋" w:cs="宋体"/>
          <w:b/>
          <w:bCs/>
          <w:color w:val="auto"/>
          <w:sz w:val="24"/>
        </w:rPr>
        <w:t>8.评审标准</w:t>
      </w:r>
    </w:p>
    <w:p w14:paraId="71E06E8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8.1评审依据：磋商小组将以磋商响应文件为评审依据，对供应商的报价、技术、商务、</w:t>
      </w:r>
      <w:r>
        <w:rPr>
          <w:rFonts w:hint="eastAsia" w:ascii="仿宋" w:hAnsi="仿宋" w:eastAsia="仿宋"/>
          <w:bCs/>
          <w:color w:val="auto"/>
          <w:szCs w:val="21"/>
        </w:rPr>
        <w:t>诚信</w:t>
      </w:r>
      <w:r>
        <w:rPr>
          <w:rFonts w:hint="eastAsia" w:ascii="仿宋" w:hAnsi="仿宋" w:eastAsia="仿宋" w:cs="宋体"/>
          <w:color w:val="auto"/>
          <w:szCs w:val="21"/>
        </w:rPr>
        <w:t>等方面内容按百分制打分。（计分方法按四舍五入取至百分位）</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318"/>
        <w:gridCol w:w="6566"/>
        <w:gridCol w:w="851"/>
      </w:tblGrid>
      <w:tr w14:paraId="3CA5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7EDC3C94">
            <w:pPr>
              <w:widowControl/>
              <w:spacing w:line="360" w:lineRule="auto"/>
              <w:ind w:left="42" w:leftChars="20" w:right="42" w:rightChars="20"/>
              <w:rPr>
                <w:rFonts w:ascii="仿宋" w:hAnsi="仿宋" w:eastAsia="仿宋" w:cs="宋体"/>
                <w:b/>
                <w:bCs/>
                <w:color w:val="auto"/>
                <w:kern w:val="0"/>
                <w:szCs w:val="21"/>
              </w:rPr>
            </w:pPr>
            <w:r>
              <w:rPr>
                <w:rFonts w:hint="eastAsia" w:ascii="仿宋" w:hAnsi="仿宋" w:eastAsia="仿宋" w:cs="宋体"/>
                <w:b/>
                <w:bCs/>
                <w:color w:val="auto"/>
                <w:kern w:val="0"/>
                <w:szCs w:val="21"/>
              </w:rPr>
              <w:t>序号</w:t>
            </w:r>
          </w:p>
        </w:tc>
        <w:tc>
          <w:tcPr>
            <w:tcW w:w="1318" w:type="dxa"/>
            <w:noWrap/>
            <w:vAlign w:val="center"/>
          </w:tcPr>
          <w:p w14:paraId="67F01CAC">
            <w:pPr>
              <w:widowControl/>
              <w:spacing w:line="360" w:lineRule="auto"/>
              <w:ind w:left="42" w:leftChars="20" w:right="42" w:rightChars="20"/>
              <w:rPr>
                <w:rFonts w:ascii="仿宋" w:hAnsi="仿宋" w:eastAsia="仿宋" w:cs="宋体"/>
                <w:b/>
                <w:bCs/>
                <w:color w:val="auto"/>
                <w:kern w:val="0"/>
                <w:szCs w:val="21"/>
              </w:rPr>
            </w:pPr>
            <w:r>
              <w:rPr>
                <w:rFonts w:hint="eastAsia" w:ascii="仿宋" w:hAnsi="仿宋" w:eastAsia="仿宋" w:cs="宋体"/>
                <w:b/>
                <w:bCs/>
                <w:color w:val="auto"/>
                <w:kern w:val="0"/>
                <w:szCs w:val="21"/>
              </w:rPr>
              <w:t>评审因素</w:t>
            </w:r>
          </w:p>
        </w:tc>
        <w:tc>
          <w:tcPr>
            <w:tcW w:w="6566" w:type="dxa"/>
            <w:noWrap/>
            <w:vAlign w:val="center"/>
          </w:tcPr>
          <w:p w14:paraId="3242C9AB">
            <w:pPr>
              <w:widowControl/>
              <w:spacing w:line="360" w:lineRule="auto"/>
              <w:ind w:left="42" w:leftChars="20" w:right="42" w:rightChars="20" w:firstLine="560"/>
              <w:jc w:val="center"/>
              <w:rPr>
                <w:rFonts w:ascii="仿宋" w:hAnsi="仿宋" w:eastAsia="仿宋" w:cs="宋体"/>
                <w:b/>
                <w:bCs/>
                <w:color w:val="auto"/>
                <w:kern w:val="0"/>
                <w:szCs w:val="21"/>
              </w:rPr>
            </w:pPr>
            <w:r>
              <w:rPr>
                <w:rFonts w:hint="eastAsia" w:ascii="仿宋" w:hAnsi="仿宋" w:eastAsia="仿宋" w:cs="宋体"/>
                <w:b/>
                <w:bCs/>
                <w:color w:val="auto"/>
                <w:kern w:val="0"/>
                <w:szCs w:val="21"/>
              </w:rPr>
              <w:t>评审因素具体内容</w:t>
            </w:r>
          </w:p>
        </w:tc>
        <w:tc>
          <w:tcPr>
            <w:tcW w:w="851" w:type="dxa"/>
            <w:noWrap/>
            <w:vAlign w:val="center"/>
          </w:tcPr>
          <w:p w14:paraId="46ED6875">
            <w:pPr>
              <w:widowControl/>
              <w:spacing w:line="360" w:lineRule="auto"/>
              <w:ind w:left="42" w:leftChars="20" w:right="42" w:rightChars="20"/>
              <w:rPr>
                <w:rFonts w:ascii="仿宋" w:hAnsi="仿宋" w:eastAsia="仿宋" w:cs="宋体"/>
                <w:b/>
                <w:bCs/>
                <w:color w:val="auto"/>
                <w:kern w:val="0"/>
                <w:szCs w:val="21"/>
              </w:rPr>
            </w:pPr>
            <w:r>
              <w:rPr>
                <w:rFonts w:hint="eastAsia" w:ascii="仿宋" w:hAnsi="仿宋" w:eastAsia="仿宋" w:cs="宋体"/>
                <w:b/>
                <w:bCs/>
                <w:color w:val="auto"/>
                <w:kern w:val="0"/>
                <w:szCs w:val="21"/>
              </w:rPr>
              <w:t>分值</w:t>
            </w:r>
          </w:p>
        </w:tc>
      </w:tr>
      <w:tr w14:paraId="502A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6D755318">
            <w:pPr>
              <w:widowControl/>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color w:val="auto"/>
                <w:kern w:val="0"/>
                <w:szCs w:val="21"/>
              </w:rPr>
              <w:t>1</w:t>
            </w:r>
          </w:p>
        </w:tc>
        <w:tc>
          <w:tcPr>
            <w:tcW w:w="1318" w:type="dxa"/>
            <w:noWrap/>
            <w:vAlign w:val="center"/>
          </w:tcPr>
          <w:p w14:paraId="2070A7D1">
            <w:pPr>
              <w:widowControl/>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color w:val="auto"/>
                <w:kern w:val="0"/>
                <w:szCs w:val="21"/>
              </w:rPr>
              <w:t>价格分（满分30分）</w:t>
            </w:r>
          </w:p>
        </w:tc>
        <w:tc>
          <w:tcPr>
            <w:tcW w:w="6566" w:type="dxa"/>
            <w:noWrap/>
          </w:tcPr>
          <w:p w14:paraId="4C36A9E3">
            <w:pPr>
              <w:spacing w:line="360" w:lineRule="auto"/>
              <w:ind w:left="42" w:leftChars="20" w:right="42" w:rightChars="20" w:firstLine="420" w:firstLineChars="200"/>
              <w:rPr>
                <w:rFonts w:ascii="仿宋" w:hAnsi="仿宋" w:eastAsia="仿宋" w:cs="宋体"/>
                <w:color w:val="auto"/>
                <w:szCs w:val="21"/>
              </w:rPr>
            </w:pPr>
            <w:r>
              <w:rPr>
                <w:rFonts w:hint="eastAsia" w:ascii="仿宋" w:hAnsi="仿宋" w:eastAsia="仿宋" w:cs="宋体"/>
                <w:color w:val="auto"/>
                <w:szCs w:val="21"/>
              </w:rPr>
              <w:t>（1）</w:t>
            </w:r>
            <w:r>
              <w:rPr>
                <w:rFonts w:hint="eastAsia" w:ascii="仿宋" w:hAnsi="仿宋" w:eastAsia="仿宋" w:cs="宋体"/>
                <w:bCs/>
                <w:color w:val="auto"/>
              </w:rPr>
              <w:t>本项目为专门面向中小企业采购项目，参加本项目磋商的供应商必须为中小微企业，或监狱企业，或残疾人福利性单位，否则竞标无效。价格评审时，参加本次项目竞标的供应商不重复享受政策，其评标报价=竞标报价。</w:t>
            </w:r>
          </w:p>
          <w:p w14:paraId="48EB4F80">
            <w:pPr>
              <w:spacing w:line="360" w:lineRule="auto"/>
              <w:ind w:left="42" w:leftChars="20" w:right="42" w:rightChars="20" w:firstLine="420" w:firstLineChars="200"/>
              <w:rPr>
                <w:rFonts w:ascii="仿宋" w:hAnsi="仿宋" w:eastAsia="仿宋" w:cs="宋体"/>
                <w:bCs/>
                <w:color w:val="auto"/>
                <w:szCs w:val="21"/>
              </w:rPr>
            </w:pPr>
            <w:r>
              <w:rPr>
                <w:rFonts w:hint="eastAsia" w:ascii="仿宋" w:hAnsi="仿宋" w:eastAsia="仿宋" w:cs="宋体"/>
                <w:bCs/>
                <w:color w:val="auto"/>
                <w:szCs w:val="21"/>
              </w:rPr>
              <w:t>（2）以进入比较与评价环节的最低的评审报价为基准价，基准价得分为</w:t>
            </w:r>
            <w:r>
              <w:rPr>
                <w:rFonts w:hint="eastAsia" w:ascii="仿宋" w:hAnsi="仿宋" w:eastAsia="仿宋" w:cs="宋体"/>
                <w:bCs/>
                <w:color w:val="auto"/>
                <w:szCs w:val="21"/>
                <w:u w:val="single"/>
              </w:rPr>
              <w:t>30分</w:t>
            </w:r>
            <w:r>
              <w:rPr>
                <w:rFonts w:hint="eastAsia" w:ascii="仿宋" w:hAnsi="仿宋" w:eastAsia="仿宋" w:cs="宋体"/>
                <w:bCs/>
                <w:color w:val="auto"/>
                <w:szCs w:val="21"/>
              </w:rPr>
              <w:t>。</w:t>
            </w:r>
          </w:p>
          <w:p w14:paraId="0F636A5A">
            <w:pPr>
              <w:spacing w:line="360" w:lineRule="auto"/>
              <w:ind w:left="42" w:leftChars="20" w:right="42" w:rightChars="20" w:firstLine="420" w:firstLineChars="200"/>
              <w:rPr>
                <w:rFonts w:ascii="仿宋" w:hAnsi="仿宋" w:eastAsia="仿宋" w:cs="宋体"/>
                <w:bCs/>
                <w:color w:val="auto"/>
                <w:szCs w:val="21"/>
              </w:rPr>
            </w:pPr>
            <w:r>
              <w:rPr>
                <w:rFonts w:hint="eastAsia" w:ascii="仿宋" w:hAnsi="仿宋" w:eastAsia="仿宋" w:cs="宋体"/>
                <w:bCs/>
                <w:color w:val="auto"/>
                <w:szCs w:val="21"/>
              </w:rPr>
              <w:t>（3）价格分计算公式：报价得分=（基准价/最后报价）×</w:t>
            </w:r>
            <w:r>
              <w:rPr>
                <w:rFonts w:hint="eastAsia" w:ascii="仿宋" w:hAnsi="仿宋" w:eastAsia="仿宋" w:cs="宋体"/>
                <w:bCs/>
                <w:color w:val="auto"/>
                <w:szCs w:val="21"/>
                <w:u w:val="single"/>
              </w:rPr>
              <w:t>30分</w:t>
            </w:r>
          </w:p>
        </w:tc>
        <w:tc>
          <w:tcPr>
            <w:tcW w:w="851" w:type="dxa"/>
            <w:noWrap/>
            <w:vAlign w:val="center"/>
          </w:tcPr>
          <w:p w14:paraId="7F1F83C4">
            <w:pPr>
              <w:widowControl/>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color w:val="auto"/>
                <w:kern w:val="0"/>
                <w:szCs w:val="21"/>
              </w:rPr>
              <w:t>30分</w:t>
            </w:r>
          </w:p>
        </w:tc>
      </w:tr>
      <w:tr w14:paraId="0496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5A186FF1">
            <w:pPr>
              <w:widowControl/>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bCs/>
                <w:color w:val="auto"/>
                <w:kern w:val="0"/>
                <w:szCs w:val="21"/>
              </w:rPr>
              <w:t>2</w:t>
            </w:r>
          </w:p>
        </w:tc>
        <w:tc>
          <w:tcPr>
            <w:tcW w:w="1318" w:type="dxa"/>
            <w:noWrap/>
            <w:vAlign w:val="center"/>
          </w:tcPr>
          <w:p w14:paraId="268634DF">
            <w:pPr>
              <w:widowControl/>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bCs/>
                <w:color w:val="auto"/>
                <w:kern w:val="0"/>
                <w:szCs w:val="21"/>
              </w:rPr>
              <w:t>技术分（满分50分）</w:t>
            </w:r>
          </w:p>
        </w:tc>
        <w:tc>
          <w:tcPr>
            <w:tcW w:w="7417" w:type="dxa"/>
            <w:gridSpan w:val="2"/>
            <w:noWrap/>
            <w:vAlign w:val="center"/>
          </w:tcPr>
          <w:p w14:paraId="4E0723D5">
            <w:pPr>
              <w:widowControl/>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color w:val="auto"/>
                <w:kern w:val="0"/>
                <w:szCs w:val="21"/>
              </w:rPr>
              <w:t>评审因素</w:t>
            </w:r>
          </w:p>
        </w:tc>
      </w:tr>
      <w:tr w14:paraId="2A7E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7FDAAC90">
            <w:pPr>
              <w:widowControl/>
              <w:spacing w:line="360" w:lineRule="auto"/>
              <w:ind w:left="42" w:leftChars="20" w:right="42" w:rightChars="20"/>
              <w:jc w:val="center"/>
              <w:rPr>
                <w:rFonts w:ascii="仿宋" w:hAnsi="仿宋" w:eastAsia="仿宋" w:cs="宋体"/>
                <w:bCs/>
                <w:color w:val="auto"/>
                <w:kern w:val="0"/>
                <w:szCs w:val="21"/>
              </w:rPr>
            </w:pPr>
            <w:r>
              <w:rPr>
                <w:rFonts w:hint="eastAsia" w:ascii="仿宋" w:hAnsi="仿宋" w:eastAsia="仿宋" w:cs="宋体"/>
                <w:bCs/>
                <w:color w:val="auto"/>
                <w:kern w:val="0"/>
                <w:szCs w:val="21"/>
              </w:rPr>
              <w:t>2.1</w:t>
            </w:r>
          </w:p>
        </w:tc>
        <w:tc>
          <w:tcPr>
            <w:tcW w:w="1318" w:type="dxa"/>
            <w:noWrap/>
            <w:vAlign w:val="center"/>
          </w:tcPr>
          <w:p w14:paraId="02135DE8">
            <w:pPr>
              <w:widowControl/>
              <w:spacing w:line="360" w:lineRule="auto"/>
              <w:ind w:left="42" w:leftChars="20" w:right="42" w:rightChars="20"/>
              <w:jc w:val="center"/>
              <w:rPr>
                <w:rFonts w:ascii="仿宋" w:hAnsi="仿宋" w:eastAsia="仿宋" w:cs="宋体"/>
                <w:bCs/>
                <w:color w:val="auto"/>
                <w:kern w:val="0"/>
                <w:szCs w:val="21"/>
              </w:rPr>
            </w:pPr>
            <w:r>
              <w:rPr>
                <w:rFonts w:hint="eastAsia" w:ascii="仿宋" w:hAnsi="仿宋" w:eastAsia="仿宋" w:cs="宋体"/>
                <w:bCs/>
                <w:color w:val="auto"/>
                <w:kern w:val="0"/>
                <w:szCs w:val="21"/>
              </w:rPr>
              <w:t>施工组织设计</w:t>
            </w:r>
          </w:p>
        </w:tc>
        <w:tc>
          <w:tcPr>
            <w:tcW w:w="6566" w:type="dxa"/>
            <w:noWrap/>
            <w:vAlign w:val="center"/>
          </w:tcPr>
          <w:p w14:paraId="0CD54F87">
            <w:pPr>
              <w:spacing w:line="360" w:lineRule="auto"/>
              <w:ind w:left="42" w:leftChars="20" w:right="42" w:rightChars="20" w:firstLine="560"/>
              <w:rPr>
                <w:rFonts w:ascii="仿宋" w:hAnsi="仿宋" w:eastAsia="仿宋"/>
                <w:b/>
                <w:color w:val="auto"/>
                <w:kern w:val="0"/>
                <w:szCs w:val="20"/>
              </w:rPr>
            </w:pPr>
            <w:r>
              <w:rPr>
                <w:rFonts w:hint="eastAsia" w:ascii="仿宋" w:hAnsi="仿宋" w:eastAsia="仿宋"/>
                <w:b/>
                <w:color w:val="auto"/>
                <w:kern w:val="0"/>
                <w:szCs w:val="20"/>
              </w:rPr>
              <w:t>（1）总体概述（6分）</w:t>
            </w:r>
          </w:p>
          <w:p w14:paraId="5DDBECB1">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一档（0分）：无项目总体概述或不可行。</w:t>
            </w:r>
          </w:p>
          <w:p w14:paraId="4B91459C">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二档（2分）：对项目总体有认识，有一定的措施但部分不具体；施工段划分较合理，符合规范要求。</w:t>
            </w:r>
          </w:p>
          <w:p w14:paraId="08481F51">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三档（4分）：对项目总体有一定认识，表述清晰、完整，措施具体有效；施工段划分呼应总体表述，划分清晰，符合规范要求。</w:t>
            </w:r>
          </w:p>
          <w:p w14:paraId="20B5227C">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四档（6分）：对项目总体有深刻认识，表述清晰、完整、严谨、合理，措施先进、具体、有效、成熟，采用了己论证的新技术、新工艺、新材料、新设备；施工段划分呼应总体表述，划分清晰、合理，符合规范要求。</w:t>
            </w:r>
          </w:p>
          <w:p w14:paraId="6148FB2C">
            <w:pPr>
              <w:spacing w:line="360" w:lineRule="auto"/>
              <w:ind w:left="42" w:leftChars="20" w:right="42" w:rightChars="20" w:firstLine="560"/>
              <w:rPr>
                <w:rFonts w:ascii="仿宋" w:hAnsi="仿宋" w:eastAsia="仿宋"/>
                <w:b/>
                <w:bCs/>
                <w:color w:val="auto"/>
                <w:kern w:val="0"/>
                <w:szCs w:val="21"/>
              </w:rPr>
            </w:pPr>
            <w:r>
              <w:rPr>
                <w:rFonts w:hint="eastAsia" w:ascii="仿宋" w:hAnsi="仿宋" w:eastAsia="仿宋"/>
                <w:b/>
                <w:bCs/>
                <w:color w:val="auto"/>
                <w:kern w:val="0"/>
                <w:szCs w:val="21"/>
              </w:rPr>
              <w:t>（2）主要施工方法（</w:t>
            </w:r>
            <w:r>
              <w:rPr>
                <w:rFonts w:hint="eastAsia" w:ascii="仿宋" w:hAnsi="仿宋" w:eastAsia="仿宋"/>
                <w:b/>
                <w:color w:val="auto"/>
                <w:kern w:val="0"/>
                <w:sz w:val="20"/>
                <w:szCs w:val="20"/>
              </w:rPr>
              <w:t>10分）</w:t>
            </w:r>
          </w:p>
          <w:p w14:paraId="517F6A72">
            <w:pPr>
              <w:spacing w:line="360" w:lineRule="auto"/>
              <w:ind w:left="42" w:leftChars="20" w:right="42" w:rightChars="20" w:firstLine="420" w:firstLineChars="200"/>
              <w:rPr>
                <w:rFonts w:ascii="仿宋" w:hAnsi="仿宋" w:eastAsia="仿宋"/>
                <w:color w:val="auto"/>
                <w:kern w:val="0"/>
                <w:szCs w:val="21"/>
              </w:rPr>
            </w:pPr>
            <w:r>
              <w:rPr>
                <w:rFonts w:hint="eastAsia" w:ascii="仿宋" w:hAnsi="仿宋" w:eastAsia="仿宋"/>
                <w:color w:val="auto"/>
                <w:kern w:val="0"/>
                <w:szCs w:val="21"/>
              </w:rPr>
              <w:t>一档（0）：</w:t>
            </w:r>
            <w:r>
              <w:rPr>
                <w:rFonts w:hint="eastAsia" w:ascii="仿宋" w:hAnsi="仿宋" w:eastAsia="仿宋"/>
                <w:color w:val="auto"/>
                <w:kern w:val="0"/>
                <w:sz w:val="20"/>
                <w:szCs w:val="20"/>
              </w:rPr>
              <w:t>无施工方法或不可行。</w:t>
            </w:r>
          </w:p>
          <w:p w14:paraId="095FB9F9">
            <w:pPr>
              <w:spacing w:line="360" w:lineRule="auto"/>
              <w:ind w:left="42" w:leftChars="20" w:right="42" w:rightChars="20" w:firstLine="420" w:firstLineChars="200"/>
              <w:rPr>
                <w:rFonts w:ascii="仿宋" w:hAnsi="仿宋" w:eastAsia="仿宋"/>
                <w:color w:val="auto"/>
                <w:kern w:val="0"/>
                <w:szCs w:val="21"/>
              </w:rPr>
            </w:pPr>
            <w:r>
              <w:rPr>
                <w:rFonts w:hint="eastAsia" w:ascii="仿宋" w:hAnsi="仿宋" w:eastAsia="仿宋"/>
                <w:color w:val="auto"/>
                <w:kern w:val="0"/>
                <w:szCs w:val="21"/>
              </w:rPr>
              <w:t>二档（3分）：</w:t>
            </w:r>
            <w:r>
              <w:rPr>
                <w:rFonts w:hint="eastAsia" w:ascii="仿宋" w:hAnsi="仿宋" w:eastAsia="仿宋"/>
                <w:color w:val="auto"/>
                <w:kern w:val="0"/>
                <w:sz w:val="20"/>
                <w:szCs w:val="21"/>
              </w:rPr>
              <w:t>各主要分部施工方法不能满足项目需求，没有施工技术方案，不能指导具体施工并确保安全</w:t>
            </w:r>
            <w:r>
              <w:rPr>
                <w:rFonts w:hint="eastAsia" w:ascii="仿宋" w:hAnsi="仿宋" w:eastAsia="仿宋"/>
                <w:color w:val="auto"/>
                <w:kern w:val="0"/>
                <w:szCs w:val="21"/>
              </w:rPr>
              <w:t>；</w:t>
            </w:r>
          </w:p>
          <w:p w14:paraId="14F0E59F">
            <w:pPr>
              <w:spacing w:line="360" w:lineRule="auto"/>
              <w:ind w:left="42" w:leftChars="20" w:right="42" w:rightChars="20" w:firstLine="420" w:firstLineChars="200"/>
              <w:rPr>
                <w:rFonts w:ascii="仿宋" w:hAnsi="仿宋" w:eastAsia="仿宋"/>
                <w:color w:val="auto"/>
                <w:kern w:val="0"/>
                <w:szCs w:val="21"/>
              </w:rPr>
            </w:pPr>
            <w:r>
              <w:rPr>
                <w:rFonts w:hint="eastAsia" w:ascii="仿宋" w:hAnsi="仿宋" w:eastAsia="仿宋"/>
                <w:color w:val="auto"/>
                <w:kern w:val="0"/>
                <w:szCs w:val="21"/>
              </w:rPr>
              <w:t>三档（6分）：各主要分部施工方法符合项目实际，有较详尽的施工技术方案，工艺一般、方法可行，能指导具体施工并确保安全；</w:t>
            </w:r>
          </w:p>
          <w:p w14:paraId="2D3269CF">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rPr>
              <w:t>四档（10分）：各主要分部施工方法符合项目实际，有详尽的施工技术方案，工艺先进、方法科学合理、可行，能指导具体施工并确保安全。</w:t>
            </w:r>
          </w:p>
          <w:p w14:paraId="6DFAD0B2">
            <w:pPr>
              <w:spacing w:line="360" w:lineRule="auto"/>
              <w:ind w:left="42" w:leftChars="20" w:right="42" w:rightChars="20" w:firstLine="560"/>
              <w:rPr>
                <w:rFonts w:ascii="仿宋" w:hAnsi="仿宋" w:eastAsia="仿宋"/>
                <w:b/>
                <w:color w:val="auto"/>
                <w:kern w:val="0"/>
                <w:szCs w:val="20"/>
              </w:rPr>
            </w:pPr>
            <w:r>
              <w:rPr>
                <w:rFonts w:hint="eastAsia" w:ascii="仿宋" w:hAnsi="仿宋" w:eastAsia="仿宋"/>
                <w:b/>
                <w:color w:val="auto"/>
                <w:kern w:val="0"/>
                <w:szCs w:val="20"/>
              </w:rPr>
              <w:t>（3）施工进度计划和各阶段进度的保证措施（10分）</w:t>
            </w:r>
          </w:p>
          <w:p w14:paraId="163A1F34">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一档（0分）：无施工进度计划和各阶段进度的保证措施或不可行。</w:t>
            </w:r>
          </w:p>
          <w:p w14:paraId="55506017">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二档（3分）：施工进度计划和各阶段进度基本准确，计划编制基本合理，关键节点的控制措施基本可行。</w:t>
            </w:r>
          </w:p>
          <w:p w14:paraId="3C92BDC5">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三档（6分）：施工进度计划和各阶段进度清晰、准确、完整，计划编制可行，关键节点的控制措施合理、可行。</w:t>
            </w:r>
          </w:p>
          <w:p w14:paraId="7833A8F6">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四档（10分）：施工进度计划和各阶段进度清晰、准确、完整，计划编制合理、可行，关键节点的控制措施有力、合理、可行。</w:t>
            </w:r>
          </w:p>
          <w:p w14:paraId="1854C0C5">
            <w:pPr>
              <w:spacing w:line="360" w:lineRule="auto"/>
              <w:ind w:left="42" w:leftChars="20" w:right="42" w:rightChars="20" w:firstLine="560"/>
              <w:rPr>
                <w:rFonts w:ascii="仿宋" w:hAnsi="仿宋" w:eastAsia="仿宋"/>
                <w:b/>
                <w:color w:val="auto"/>
                <w:kern w:val="0"/>
                <w:szCs w:val="20"/>
              </w:rPr>
            </w:pPr>
            <w:r>
              <w:rPr>
                <w:rFonts w:hint="eastAsia" w:ascii="仿宋" w:hAnsi="仿宋" w:eastAsia="仿宋"/>
                <w:b/>
                <w:color w:val="auto"/>
                <w:kern w:val="0"/>
                <w:szCs w:val="20"/>
              </w:rPr>
              <w:t>（4）拟投入的劳动力、材料、施工机械、设备计划及其安全保证措施（10分）</w:t>
            </w:r>
          </w:p>
          <w:p w14:paraId="2C2B67CD">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一档（0分）：无劳动力和材料投入、机械设备投入计划及其安全保证措施或不可行。</w:t>
            </w:r>
          </w:p>
          <w:p w14:paraId="0847D439">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二档（3分）：投入计划与进度计划呼应，基本满足施工需要，调配投入计划基本合理；保证措施部分清晰。</w:t>
            </w:r>
          </w:p>
          <w:p w14:paraId="7D86B794">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三档（6分）：投入计划与进度计划呼应，较好满足施工需要，调配投入计划基本合理、准确；保证措施清晰。</w:t>
            </w:r>
          </w:p>
          <w:p w14:paraId="7D73351F">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四档（10分）：投入计划与进度计划呼应，很好满足施工需要，调配投入计划合理、准确；保证措施非常清晰。</w:t>
            </w:r>
          </w:p>
          <w:p w14:paraId="3FA04E3B">
            <w:pPr>
              <w:spacing w:line="360" w:lineRule="auto"/>
              <w:ind w:left="42" w:leftChars="20" w:right="42" w:rightChars="20" w:firstLine="560"/>
              <w:rPr>
                <w:rFonts w:ascii="仿宋" w:hAnsi="仿宋" w:eastAsia="仿宋"/>
                <w:color w:val="auto"/>
                <w:kern w:val="0"/>
                <w:szCs w:val="21"/>
              </w:rPr>
            </w:pPr>
            <w:r>
              <w:rPr>
                <w:rFonts w:hint="eastAsia" w:ascii="仿宋" w:hAnsi="仿宋" w:eastAsia="仿宋"/>
                <w:b/>
                <w:bCs/>
                <w:color w:val="auto"/>
                <w:kern w:val="0"/>
                <w:szCs w:val="21"/>
              </w:rPr>
              <w:t>（5）安全生产施工措施（</w:t>
            </w:r>
            <w:r>
              <w:rPr>
                <w:rFonts w:hint="eastAsia" w:ascii="仿宋" w:hAnsi="仿宋" w:eastAsia="仿宋"/>
                <w:b/>
                <w:color w:val="auto"/>
                <w:kern w:val="0"/>
                <w:sz w:val="20"/>
                <w:szCs w:val="20"/>
              </w:rPr>
              <w:t>8分）</w:t>
            </w:r>
          </w:p>
          <w:p w14:paraId="4298C9BF">
            <w:pPr>
              <w:spacing w:line="360" w:lineRule="auto"/>
              <w:ind w:left="42" w:leftChars="20" w:right="42" w:rightChars="20" w:firstLine="562"/>
              <w:rPr>
                <w:rFonts w:ascii="仿宋" w:hAnsi="仿宋" w:eastAsia="仿宋"/>
                <w:color w:val="auto"/>
              </w:rPr>
            </w:pPr>
            <w:r>
              <w:rPr>
                <w:rFonts w:hint="eastAsia" w:ascii="仿宋" w:hAnsi="仿宋" w:eastAsia="仿宋"/>
                <w:color w:val="auto"/>
              </w:rPr>
              <w:t>一档（0分）：无安全生产措施或不可行。</w:t>
            </w:r>
          </w:p>
          <w:p w14:paraId="7DD8F4FA">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rPr>
              <w:t>二档(3分)：有专门的安全管理人员和制度，人员配备不合理，制度不健全，各道工序安全技术措施针无对性，不满足有关安全技术标准要求。现场防火、应急救援、社会治安安全措施不得力。</w:t>
            </w:r>
          </w:p>
          <w:p w14:paraId="38E93EB1">
            <w:pPr>
              <w:spacing w:line="360" w:lineRule="auto"/>
              <w:ind w:left="42" w:leftChars="20" w:right="42" w:rightChars="20" w:firstLine="420" w:firstLineChars="200"/>
              <w:rPr>
                <w:rFonts w:ascii="仿宋" w:hAnsi="仿宋" w:eastAsia="仿宋"/>
                <w:color w:val="auto"/>
                <w:kern w:val="0"/>
                <w:szCs w:val="21"/>
              </w:rPr>
            </w:pPr>
            <w:r>
              <w:rPr>
                <w:rFonts w:hint="eastAsia" w:ascii="仿宋" w:hAnsi="仿宋" w:eastAsia="仿宋"/>
                <w:color w:val="auto"/>
                <w:kern w:val="0"/>
                <w:szCs w:val="21"/>
              </w:rPr>
              <w:t>三档(5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4DC1E512">
            <w:pPr>
              <w:spacing w:line="360" w:lineRule="auto"/>
              <w:ind w:left="42" w:leftChars="20" w:right="42" w:rightChars="20" w:firstLine="420" w:firstLineChars="200"/>
              <w:rPr>
                <w:rFonts w:ascii="仿宋" w:hAnsi="仿宋" w:eastAsia="仿宋"/>
                <w:color w:val="auto"/>
                <w:kern w:val="0"/>
                <w:szCs w:val="21"/>
              </w:rPr>
            </w:pPr>
            <w:r>
              <w:rPr>
                <w:rFonts w:hint="eastAsia" w:ascii="仿宋" w:hAnsi="仿宋" w:eastAsia="仿宋"/>
                <w:color w:val="auto"/>
                <w:kern w:val="0"/>
                <w:szCs w:val="21"/>
              </w:rPr>
              <w:t>四档（8分）：有专门的安全管理人员和制度，且人员配备合理，制度健全，各道工序安全技术措施针对性强，确保工程质量的技术组织措施符合实际且满足有关安全技术标准要求。现场防火、应急救援、社会治安安全措施得力。</w:t>
            </w:r>
          </w:p>
          <w:p w14:paraId="0BA3514A">
            <w:pPr>
              <w:spacing w:line="360" w:lineRule="auto"/>
              <w:ind w:left="42" w:leftChars="20" w:right="42" w:rightChars="20" w:firstLine="560"/>
              <w:rPr>
                <w:rFonts w:ascii="仿宋" w:hAnsi="仿宋" w:eastAsia="仿宋"/>
                <w:b/>
                <w:color w:val="auto"/>
                <w:kern w:val="0"/>
                <w:szCs w:val="20"/>
              </w:rPr>
            </w:pPr>
            <w:r>
              <w:rPr>
                <w:rFonts w:hint="eastAsia" w:ascii="仿宋" w:hAnsi="仿宋" w:eastAsia="仿宋"/>
                <w:b/>
                <w:color w:val="auto"/>
                <w:kern w:val="0"/>
                <w:szCs w:val="20"/>
              </w:rPr>
              <w:t>（6）质量保证及新技术应用（6分）</w:t>
            </w:r>
          </w:p>
          <w:p w14:paraId="67486DD4">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一档（0分）：无质量保证及新技术应用或不可行。</w:t>
            </w:r>
          </w:p>
          <w:p w14:paraId="763958B3">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二档（2分）：具体保证措施可行，技术、质量满足采购文件的要求。</w:t>
            </w:r>
          </w:p>
          <w:p w14:paraId="11A439BB">
            <w:pPr>
              <w:spacing w:line="360" w:lineRule="auto"/>
              <w:ind w:left="42" w:leftChars="20" w:right="42" w:rightChars="20" w:firstLine="562"/>
              <w:rPr>
                <w:rFonts w:ascii="仿宋" w:hAnsi="仿宋" w:eastAsia="仿宋"/>
                <w:color w:val="auto"/>
                <w:kern w:val="0"/>
                <w:szCs w:val="20"/>
              </w:rPr>
            </w:pPr>
            <w:r>
              <w:rPr>
                <w:rFonts w:hint="eastAsia" w:ascii="仿宋" w:hAnsi="仿宋" w:eastAsia="仿宋"/>
                <w:color w:val="auto"/>
                <w:kern w:val="0"/>
                <w:szCs w:val="20"/>
              </w:rPr>
              <w:t>三档（4分）：针对项目实际提出先进、可行、具体的质量保证措施，技术应用满足竞争性磋商文件的要求。</w:t>
            </w:r>
          </w:p>
          <w:p w14:paraId="35B78AF2">
            <w:pPr>
              <w:spacing w:line="360" w:lineRule="auto"/>
              <w:ind w:left="42" w:leftChars="20" w:right="42" w:rightChars="20" w:firstLine="562"/>
              <w:rPr>
                <w:rFonts w:ascii="仿宋" w:hAnsi="仿宋" w:eastAsia="仿宋" w:cs="宋体"/>
                <w:bCs/>
                <w:color w:val="auto"/>
              </w:rPr>
            </w:pPr>
            <w:r>
              <w:rPr>
                <w:rFonts w:hint="eastAsia" w:ascii="仿宋" w:hAnsi="仿宋" w:eastAsia="仿宋"/>
                <w:color w:val="auto"/>
                <w:kern w:val="0"/>
                <w:szCs w:val="20"/>
              </w:rPr>
              <w:t>四档（6分）：应用新技术、新工艺、新材料、新设备，针对项目实际提出先进、可行、具体的质量保证措施，超过竞争性磋商文件的质量要求及施工验收规范要求。</w:t>
            </w:r>
          </w:p>
        </w:tc>
        <w:tc>
          <w:tcPr>
            <w:tcW w:w="851" w:type="dxa"/>
            <w:noWrap/>
            <w:vAlign w:val="center"/>
          </w:tcPr>
          <w:p w14:paraId="66F9C68B">
            <w:pPr>
              <w:widowControl/>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bCs/>
                <w:color w:val="auto"/>
                <w:kern w:val="0"/>
                <w:szCs w:val="21"/>
              </w:rPr>
              <w:t>50分</w:t>
            </w:r>
          </w:p>
        </w:tc>
      </w:tr>
      <w:tr w14:paraId="5FA1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75E3AE25">
            <w:pPr>
              <w:widowControl/>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color w:val="auto"/>
                <w:kern w:val="0"/>
                <w:szCs w:val="21"/>
              </w:rPr>
              <w:t>3</w:t>
            </w:r>
          </w:p>
        </w:tc>
        <w:tc>
          <w:tcPr>
            <w:tcW w:w="1318" w:type="dxa"/>
            <w:noWrap/>
            <w:vAlign w:val="center"/>
          </w:tcPr>
          <w:p w14:paraId="3CC01668">
            <w:pPr>
              <w:widowControl/>
              <w:spacing w:line="360" w:lineRule="auto"/>
              <w:ind w:left="42" w:leftChars="20" w:right="42" w:rightChars="20"/>
              <w:jc w:val="center"/>
              <w:rPr>
                <w:rFonts w:ascii="仿宋" w:hAnsi="仿宋" w:eastAsia="仿宋" w:cs="宋体"/>
                <w:bCs/>
                <w:color w:val="auto"/>
                <w:szCs w:val="21"/>
              </w:rPr>
            </w:pPr>
            <w:r>
              <w:rPr>
                <w:rFonts w:hint="eastAsia" w:ascii="仿宋" w:hAnsi="仿宋" w:eastAsia="仿宋" w:cs="宋体"/>
                <w:bCs/>
                <w:color w:val="auto"/>
                <w:szCs w:val="21"/>
              </w:rPr>
              <w:t>商务分（满分20分）</w:t>
            </w:r>
          </w:p>
        </w:tc>
        <w:tc>
          <w:tcPr>
            <w:tcW w:w="7417" w:type="dxa"/>
            <w:gridSpan w:val="2"/>
            <w:noWrap/>
            <w:vAlign w:val="center"/>
          </w:tcPr>
          <w:p w14:paraId="73DF26A5">
            <w:pPr>
              <w:widowControl/>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color w:val="auto"/>
                <w:kern w:val="0"/>
                <w:szCs w:val="21"/>
              </w:rPr>
              <w:t>评审因素</w:t>
            </w:r>
          </w:p>
        </w:tc>
      </w:tr>
      <w:tr w14:paraId="3155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59CF0BA4">
            <w:pPr>
              <w:spacing w:line="360" w:lineRule="auto"/>
              <w:ind w:left="42" w:leftChars="20" w:right="42" w:rightChars="20"/>
              <w:rPr>
                <w:rFonts w:ascii="仿宋" w:hAnsi="仿宋" w:eastAsia="仿宋" w:cs="宋体"/>
                <w:color w:val="auto"/>
                <w:kern w:val="0"/>
                <w:szCs w:val="21"/>
              </w:rPr>
            </w:pPr>
            <w:r>
              <w:rPr>
                <w:rFonts w:hint="eastAsia" w:ascii="仿宋" w:hAnsi="仿宋" w:eastAsia="仿宋" w:cs="宋体"/>
                <w:color w:val="auto"/>
                <w:kern w:val="0"/>
                <w:szCs w:val="21"/>
              </w:rPr>
              <w:t>3.1</w:t>
            </w:r>
          </w:p>
        </w:tc>
        <w:tc>
          <w:tcPr>
            <w:tcW w:w="1318" w:type="dxa"/>
            <w:noWrap/>
            <w:vAlign w:val="center"/>
          </w:tcPr>
          <w:p w14:paraId="7E768565">
            <w:pPr>
              <w:widowControl/>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bCs/>
                <w:color w:val="auto"/>
                <w:szCs w:val="21"/>
              </w:rPr>
              <w:t>项目业绩分</w:t>
            </w:r>
          </w:p>
        </w:tc>
        <w:tc>
          <w:tcPr>
            <w:tcW w:w="6566" w:type="dxa"/>
            <w:noWrap/>
            <w:vAlign w:val="center"/>
          </w:tcPr>
          <w:p w14:paraId="48427C51">
            <w:pPr>
              <w:spacing w:line="360" w:lineRule="auto"/>
              <w:ind w:left="42" w:leftChars="20" w:right="42" w:rightChars="20"/>
              <w:rPr>
                <w:rFonts w:ascii="仿宋" w:hAnsi="仿宋" w:eastAsia="仿宋" w:cs="宋体"/>
                <w:bCs/>
                <w:color w:val="auto"/>
                <w:szCs w:val="21"/>
              </w:rPr>
            </w:pPr>
            <w:r>
              <w:rPr>
                <w:rFonts w:hint="eastAsia" w:ascii="仿宋" w:hAnsi="仿宋" w:eastAsia="仿宋" w:cs="宋体"/>
                <w:color w:val="auto"/>
                <w:szCs w:val="21"/>
              </w:rPr>
              <w:t>2022年1月1日以来至响应文件递交截止日期止，供应商具有水利水电工程项目业绩的，</w:t>
            </w:r>
            <w:r>
              <w:rPr>
                <w:rFonts w:hint="eastAsia" w:ascii="仿宋" w:hAnsi="仿宋" w:eastAsia="仿宋"/>
                <w:bCs/>
                <w:color w:val="auto"/>
                <w:szCs w:val="21"/>
              </w:rPr>
              <w:t>每个业绩得2分，此项满分6分</w:t>
            </w:r>
            <w:r>
              <w:rPr>
                <w:rFonts w:hint="eastAsia" w:ascii="仿宋" w:hAnsi="仿宋" w:eastAsia="仿宋" w:cs="宋体"/>
                <w:color w:val="auto"/>
                <w:szCs w:val="21"/>
              </w:rPr>
              <w:t>。</w:t>
            </w:r>
            <w:r>
              <w:rPr>
                <w:rFonts w:hint="eastAsia" w:ascii="仿宋" w:hAnsi="仿宋" w:eastAsia="仿宋" w:cs="宋体"/>
                <w:b/>
                <w:bCs/>
                <w:color w:val="auto"/>
                <w:szCs w:val="21"/>
              </w:rPr>
              <w:t>（响应文件中须提供中标通知书或合同、工程完工验收鉴定书或竣工验收鉴定书复印件，并加盖供应商公章，否则该项业绩不予计分）</w:t>
            </w:r>
            <w:r>
              <w:rPr>
                <w:rFonts w:hint="eastAsia" w:ascii="仿宋" w:hAnsi="仿宋" w:eastAsia="仿宋" w:cs="宋体"/>
                <w:color w:val="auto"/>
                <w:szCs w:val="21"/>
              </w:rPr>
              <w:t>。</w:t>
            </w:r>
          </w:p>
        </w:tc>
        <w:tc>
          <w:tcPr>
            <w:tcW w:w="851" w:type="dxa"/>
            <w:noWrap/>
            <w:vAlign w:val="center"/>
          </w:tcPr>
          <w:p w14:paraId="13C13733">
            <w:pPr>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bCs/>
                <w:color w:val="auto"/>
                <w:szCs w:val="21"/>
              </w:rPr>
              <w:t>6分</w:t>
            </w:r>
          </w:p>
        </w:tc>
      </w:tr>
      <w:tr w14:paraId="2302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07BEA2EB">
            <w:pPr>
              <w:spacing w:line="360" w:lineRule="auto"/>
              <w:ind w:left="42" w:leftChars="20" w:right="42" w:rightChars="20"/>
              <w:rPr>
                <w:rFonts w:ascii="仿宋" w:hAnsi="仿宋" w:eastAsia="仿宋" w:cs="宋体"/>
                <w:color w:val="auto"/>
                <w:kern w:val="0"/>
                <w:szCs w:val="21"/>
              </w:rPr>
            </w:pPr>
            <w:r>
              <w:rPr>
                <w:rFonts w:hint="eastAsia" w:ascii="仿宋" w:hAnsi="仿宋" w:eastAsia="仿宋" w:cs="宋体"/>
                <w:color w:val="auto"/>
                <w:kern w:val="0"/>
                <w:szCs w:val="21"/>
              </w:rPr>
              <w:t>3.2</w:t>
            </w:r>
          </w:p>
        </w:tc>
        <w:tc>
          <w:tcPr>
            <w:tcW w:w="1318" w:type="dxa"/>
            <w:noWrap/>
            <w:vAlign w:val="center"/>
          </w:tcPr>
          <w:p w14:paraId="291B28F6">
            <w:pPr>
              <w:widowControl/>
              <w:spacing w:line="360" w:lineRule="auto"/>
              <w:ind w:left="42" w:leftChars="20" w:right="42" w:rightChars="20"/>
              <w:jc w:val="center"/>
              <w:rPr>
                <w:rFonts w:ascii="仿宋" w:hAnsi="仿宋" w:eastAsia="仿宋" w:cs="宋体"/>
                <w:bCs/>
                <w:color w:val="auto"/>
                <w:szCs w:val="21"/>
              </w:rPr>
            </w:pPr>
            <w:r>
              <w:rPr>
                <w:rFonts w:hint="eastAsia" w:ascii="仿宋" w:hAnsi="仿宋" w:eastAsia="仿宋" w:cs="宋体"/>
                <w:bCs/>
                <w:color w:val="auto"/>
                <w:szCs w:val="21"/>
              </w:rPr>
              <w:t>项目班子得分规则</w:t>
            </w:r>
          </w:p>
        </w:tc>
        <w:tc>
          <w:tcPr>
            <w:tcW w:w="6566" w:type="dxa"/>
            <w:noWrap/>
            <w:vAlign w:val="center"/>
          </w:tcPr>
          <w:p w14:paraId="3D21BDEB">
            <w:pPr>
              <w:spacing w:line="360" w:lineRule="auto"/>
              <w:ind w:left="42" w:leftChars="20" w:right="42" w:rightChars="20"/>
              <w:rPr>
                <w:rFonts w:ascii="仿宋" w:hAnsi="仿宋" w:eastAsia="仿宋" w:cs="宋体"/>
                <w:bCs/>
                <w:color w:val="auto"/>
                <w:szCs w:val="21"/>
              </w:rPr>
            </w:pPr>
            <w:r>
              <w:rPr>
                <w:rFonts w:hint="eastAsia" w:ascii="仿宋" w:hAnsi="仿宋" w:eastAsia="仿宋" w:cs="宋体"/>
                <w:bCs/>
                <w:color w:val="auto"/>
                <w:szCs w:val="21"/>
              </w:rPr>
              <w:t>（1）项目经理：拟投入本项目的项目经理具有工程类中级及以上技术职称的得2分。</w:t>
            </w:r>
          </w:p>
          <w:p w14:paraId="3621E23C">
            <w:pPr>
              <w:spacing w:line="360" w:lineRule="auto"/>
              <w:ind w:left="42" w:leftChars="20" w:right="42" w:rightChars="20"/>
              <w:rPr>
                <w:rFonts w:ascii="仿宋" w:hAnsi="仿宋" w:eastAsia="仿宋" w:cs="宋体"/>
                <w:bCs/>
                <w:color w:val="auto"/>
                <w:kern w:val="0"/>
                <w:szCs w:val="21"/>
              </w:rPr>
            </w:pPr>
            <w:r>
              <w:rPr>
                <w:rFonts w:hint="eastAsia" w:ascii="仿宋" w:hAnsi="仿宋" w:eastAsia="仿宋" w:cs="宋体"/>
                <w:bCs/>
                <w:color w:val="auto"/>
                <w:szCs w:val="21"/>
              </w:rPr>
              <w:t>（2）其他主要人员（6分）：拟投入本项目的人员齐备、专业配套，具备相关岗位证书：拟投入本项目的技术负责人具有工程类副高级及以上技术职称的得2分；施工员、质量员、材料员、造价员具有相应岗位资格证书的，每提供一个得1分。此项满分4分。</w:t>
            </w:r>
          </w:p>
        </w:tc>
        <w:tc>
          <w:tcPr>
            <w:tcW w:w="851" w:type="dxa"/>
            <w:noWrap/>
            <w:vAlign w:val="center"/>
          </w:tcPr>
          <w:p w14:paraId="3624B77D">
            <w:pPr>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bCs/>
                <w:color w:val="auto"/>
                <w:szCs w:val="21"/>
              </w:rPr>
              <w:t>8分</w:t>
            </w:r>
          </w:p>
        </w:tc>
      </w:tr>
      <w:tr w14:paraId="39A0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75520AB8">
            <w:pPr>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color w:val="auto"/>
                <w:kern w:val="0"/>
                <w:szCs w:val="21"/>
              </w:rPr>
              <w:t>3.3</w:t>
            </w:r>
          </w:p>
        </w:tc>
        <w:tc>
          <w:tcPr>
            <w:tcW w:w="1318" w:type="dxa"/>
            <w:noWrap/>
            <w:vAlign w:val="center"/>
          </w:tcPr>
          <w:p w14:paraId="0EE2AF85">
            <w:pPr>
              <w:widowControl/>
              <w:spacing w:line="360" w:lineRule="auto"/>
              <w:ind w:left="42" w:leftChars="20" w:right="42" w:rightChars="20"/>
              <w:jc w:val="center"/>
              <w:rPr>
                <w:rFonts w:ascii="仿宋" w:hAnsi="仿宋" w:eastAsia="仿宋" w:cs="宋体"/>
                <w:bCs/>
                <w:color w:val="auto"/>
                <w:szCs w:val="21"/>
              </w:rPr>
            </w:pPr>
            <w:r>
              <w:rPr>
                <w:rFonts w:hint="eastAsia" w:ascii="仿宋" w:hAnsi="仿宋" w:eastAsia="仿宋" w:cs="宋体"/>
                <w:bCs/>
                <w:color w:val="auto"/>
                <w:szCs w:val="21"/>
              </w:rPr>
              <w:t>综合实力</w:t>
            </w:r>
          </w:p>
        </w:tc>
        <w:tc>
          <w:tcPr>
            <w:tcW w:w="6566" w:type="dxa"/>
            <w:noWrap/>
          </w:tcPr>
          <w:p w14:paraId="0AAF7E83">
            <w:pPr>
              <w:pStyle w:val="16"/>
              <w:spacing w:line="360" w:lineRule="auto"/>
              <w:ind w:left="42" w:leftChars="20" w:right="42" w:rightChars="20" w:firstLine="402"/>
              <w:rPr>
                <w:rFonts w:ascii="仿宋" w:hAnsi="仿宋" w:eastAsia="仿宋" w:cs="宋体"/>
                <w:bCs/>
                <w:color w:val="auto"/>
              </w:rPr>
            </w:pPr>
            <w:r>
              <w:rPr>
                <w:rFonts w:hint="eastAsia" w:ascii="仿宋" w:hAnsi="仿宋" w:eastAsia="仿宋" w:cs="宋体"/>
                <w:bCs/>
                <w:color w:val="auto"/>
              </w:rPr>
              <w:t>供应商同时具有质量管理体系认证证书、环境管理体系认证证书、职业健康安全管理体系认证证书并在有效期内，</w:t>
            </w:r>
            <w:r>
              <w:rPr>
                <w:rFonts w:hint="eastAsia" w:ascii="仿宋" w:hAnsi="仿宋" w:eastAsia="仿宋"/>
                <w:bCs/>
                <w:color w:val="auto"/>
                <w:kern w:val="2"/>
                <w:sz w:val="21"/>
              </w:rPr>
              <w:t>每个证书得2分，满分6分。（以提供相关认证证书复印件为准）。</w:t>
            </w:r>
          </w:p>
        </w:tc>
        <w:tc>
          <w:tcPr>
            <w:tcW w:w="851" w:type="dxa"/>
            <w:noWrap/>
            <w:vAlign w:val="center"/>
          </w:tcPr>
          <w:p w14:paraId="1D15436D">
            <w:pPr>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bCs/>
                <w:color w:val="auto"/>
                <w:szCs w:val="21"/>
              </w:rPr>
              <w:t>6分</w:t>
            </w:r>
          </w:p>
        </w:tc>
      </w:tr>
      <w:tr w14:paraId="03D7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282DA6B9">
            <w:pPr>
              <w:spacing w:line="360" w:lineRule="auto"/>
              <w:ind w:right="42" w:rightChars="20"/>
              <w:jc w:val="center"/>
              <w:rPr>
                <w:rFonts w:ascii="仿宋" w:hAnsi="仿宋" w:eastAsia="仿宋" w:cs="宋体"/>
                <w:color w:val="auto"/>
                <w:kern w:val="0"/>
                <w:szCs w:val="21"/>
              </w:rPr>
            </w:pPr>
            <w:r>
              <w:rPr>
                <w:rFonts w:hint="eastAsia" w:ascii="仿宋" w:hAnsi="仿宋" w:eastAsia="仿宋" w:cs="宋体"/>
                <w:b/>
                <w:color w:val="auto"/>
                <w:sz w:val="22"/>
                <w:szCs w:val="22"/>
              </w:rPr>
              <w:t>4</w:t>
            </w:r>
          </w:p>
        </w:tc>
        <w:tc>
          <w:tcPr>
            <w:tcW w:w="1318" w:type="dxa"/>
            <w:noWrap/>
            <w:vAlign w:val="center"/>
          </w:tcPr>
          <w:p w14:paraId="3C7567C8">
            <w:pPr>
              <w:spacing w:line="360" w:lineRule="auto"/>
              <w:ind w:left="42" w:leftChars="20" w:right="42" w:rightChars="20"/>
              <w:jc w:val="center"/>
              <w:rPr>
                <w:rFonts w:ascii="仿宋" w:hAnsi="仿宋" w:eastAsia="仿宋" w:cs="宋体"/>
                <w:bCs/>
                <w:color w:val="auto"/>
                <w:szCs w:val="21"/>
              </w:rPr>
            </w:pPr>
            <w:r>
              <w:rPr>
                <w:rFonts w:hint="eastAsia" w:ascii="仿宋" w:hAnsi="仿宋" w:eastAsia="仿宋" w:cs="宋体"/>
                <w:b/>
                <w:color w:val="auto"/>
                <w:spacing w:val="-2"/>
                <w:sz w:val="22"/>
                <w:szCs w:val="22"/>
                <w:lang w:eastAsia="en-US"/>
              </w:rPr>
              <w:t>诚信分</w:t>
            </w:r>
          </w:p>
        </w:tc>
        <w:tc>
          <w:tcPr>
            <w:tcW w:w="6566" w:type="dxa"/>
            <w:noWrap/>
          </w:tcPr>
          <w:p w14:paraId="5710684D">
            <w:pPr>
              <w:spacing w:line="360" w:lineRule="auto"/>
              <w:ind w:left="42" w:leftChars="20" w:right="42" w:rightChars="20" w:firstLine="432"/>
              <w:rPr>
                <w:rFonts w:ascii="仿宋" w:hAnsi="仿宋" w:eastAsia="仿宋" w:cs="宋体"/>
                <w:bCs/>
                <w:color w:val="auto"/>
                <w:kern w:val="0"/>
                <w:szCs w:val="21"/>
              </w:rPr>
            </w:pPr>
            <w:r>
              <w:rPr>
                <w:rFonts w:hint="eastAsia" w:ascii="仿宋" w:hAnsi="仿宋" w:eastAsia="仿宋" w:cs="宋体"/>
                <w:b/>
                <w:color w:val="auto"/>
                <w:spacing w:val="-2"/>
                <w:sz w:val="22"/>
                <w:szCs w:val="22"/>
              </w:rPr>
              <w:t>评审标准：投标人在截标日前一年内在政府采购活动中存</w:t>
            </w:r>
            <w:r>
              <w:rPr>
                <w:rFonts w:hint="eastAsia" w:ascii="仿宋" w:hAnsi="仿宋" w:eastAsia="仿宋" w:cs="宋体"/>
                <w:b/>
                <w:color w:val="auto"/>
                <w:spacing w:val="-3"/>
                <w:sz w:val="22"/>
                <w:szCs w:val="22"/>
              </w:rPr>
              <w:t>在违约违规情形</w:t>
            </w:r>
            <w:r>
              <w:rPr>
                <w:rFonts w:hint="eastAsia" w:ascii="仿宋" w:hAnsi="仿宋" w:eastAsia="仿宋" w:cs="宋体"/>
                <w:b/>
                <w:color w:val="auto"/>
                <w:sz w:val="22"/>
                <w:szCs w:val="22"/>
              </w:rPr>
              <w:t xml:space="preserve"> 的(以财政部门书面认定材料为评分依据),每次</w:t>
            </w:r>
            <w:r>
              <w:rPr>
                <w:rFonts w:hint="eastAsia" w:ascii="仿宋" w:hAnsi="仿宋" w:eastAsia="仿宋" w:cs="宋体"/>
                <w:b/>
                <w:color w:val="auto"/>
                <w:spacing w:val="-1"/>
                <w:sz w:val="22"/>
                <w:szCs w:val="22"/>
              </w:rPr>
              <w:t>扣除3分，最高扣6分。</w:t>
            </w:r>
          </w:p>
        </w:tc>
        <w:tc>
          <w:tcPr>
            <w:tcW w:w="851" w:type="dxa"/>
            <w:noWrap/>
          </w:tcPr>
          <w:p w14:paraId="673B92E6">
            <w:pPr>
              <w:spacing w:line="360" w:lineRule="auto"/>
              <w:ind w:left="42" w:leftChars="20" w:right="42" w:rightChars="20" w:firstLine="428"/>
              <w:jc w:val="left"/>
              <w:rPr>
                <w:rFonts w:ascii="仿宋" w:hAnsi="仿宋" w:eastAsia="仿宋" w:cs="宋体"/>
                <w:color w:val="auto"/>
                <w:kern w:val="0"/>
                <w:szCs w:val="21"/>
              </w:rPr>
            </w:pPr>
            <w:r>
              <w:rPr>
                <w:rFonts w:hint="eastAsia" w:ascii="仿宋" w:hAnsi="仿宋" w:eastAsia="仿宋" w:cs="宋体"/>
                <w:b/>
                <w:color w:val="auto"/>
                <w:spacing w:val="-3"/>
                <w:sz w:val="22"/>
                <w:szCs w:val="22"/>
              </w:rPr>
              <w:t>最高扣</w:t>
            </w:r>
            <w:r>
              <w:rPr>
                <w:rFonts w:hint="eastAsia" w:ascii="仿宋" w:hAnsi="仿宋" w:eastAsia="仿宋" w:cs="宋体"/>
                <w:b/>
                <w:color w:val="auto"/>
                <w:spacing w:val="-3"/>
                <w:sz w:val="22"/>
                <w:szCs w:val="22"/>
                <w:lang w:eastAsia="en-US"/>
              </w:rPr>
              <w:t>6分</w:t>
            </w:r>
          </w:p>
        </w:tc>
      </w:tr>
      <w:tr w14:paraId="3ADE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5" w:type="dxa"/>
            <w:gridSpan w:val="3"/>
            <w:noWrap/>
          </w:tcPr>
          <w:p w14:paraId="6AF349B2">
            <w:pPr>
              <w:spacing w:line="360" w:lineRule="auto"/>
              <w:ind w:left="42" w:leftChars="20" w:right="42" w:rightChars="20" w:firstLine="420" w:firstLineChars="200"/>
              <w:rPr>
                <w:rFonts w:ascii="仿宋" w:hAnsi="仿宋" w:eastAsia="仿宋" w:cs="宋体"/>
                <w:bCs/>
                <w:color w:val="auto"/>
                <w:szCs w:val="21"/>
              </w:rPr>
            </w:pPr>
            <w:r>
              <w:rPr>
                <w:rFonts w:hint="eastAsia" w:ascii="仿宋" w:hAnsi="仿宋" w:eastAsia="仿宋" w:cs="宋体"/>
                <w:bCs/>
                <w:color w:val="auto"/>
                <w:szCs w:val="21"/>
              </w:rPr>
              <w:t>总得分＝1＋2＋3+4</w:t>
            </w:r>
          </w:p>
        </w:tc>
        <w:tc>
          <w:tcPr>
            <w:tcW w:w="851" w:type="dxa"/>
            <w:noWrap/>
            <w:vAlign w:val="center"/>
          </w:tcPr>
          <w:p w14:paraId="2187823A">
            <w:pPr>
              <w:widowControl/>
              <w:spacing w:line="360" w:lineRule="auto"/>
              <w:ind w:left="42" w:leftChars="20" w:right="42" w:rightChars="20"/>
              <w:jc w:val="center"/>
              <w:rPr>
                <w:rFonts w:ascii="仿宋" w:hAnsi="仿宋" w:eastAsia="仿宋" w:cs="宋体"/>
                <w:color w:val="auto"/>
                <w:kern w:val="0"/>
                <w:szCs w:val="21"/>
              </w:rPr>
            </w:pPr>
            <w:r>
              <w:rPr>
                <w:rFonts w:hint="eastAsia" w:ascii="仿宋" w:hAnsi="仿宋" w:eastAsia="仿宋" w:cs="宋体"/>
                <w:color w:val="auto"/>
                <w:kern w:val="0"/>
                <w:szCs w:val="21"/>
              </w:rPr>
              <w:t>100</w:t>
            </w:r>
          </w:p>
        </w:tc>
      </w:tr>
    </w:tbl>
    <w:p w14:paraId="0DED4315">
      <w:pPr>
        <w:pStyle w:val="12"/>
        <w:rPr>
          <w:rFonts w:ascii="仿宋" w:hAnsi="仿宋" w:eastAsia="仿宋"/>
          <w:color w:val="auto"/>
        </w:rPr>
      </w:pPr>
    </w:p>
    <w:p w14:paraId="3642C768">
      <w:pPr>
        <w:pStyle w:val="16"/>
        <w:spacing w:line="360" w:lineRule="auto"/>
        <w:ind w:firstLine="420" w:firstLineChars="200"/>
        <w:rPr>
          <w:rFonts w:ascii="仿宋" w:hAnsi="仿宋" w:eastAsia="仿宋" w:cs="宋体"/>
          <w:color w:val="auto"/>
          <w:kern w:val="2"/>
          <w:sz w:val="21"/>
          <w:szCs w:val="24"/>
        </w:rPr>
      </w:pPr>
      <w:r>
        <w:rPr>
          <w:rFonts w:hint="eastAsia" w:ascii="仿宋" w:hAnsi="仿宋" w:eastAsia="仿宋" w:cs="宋体"/>
          <w:color w:val="auto"/>
          <w:kern w:val="2"/>
          <w:sz w:val="21"/>
          <w:szCs w:val="24"/>
        </w:rPr>
        <w:t>8.2商务技术评审因素为客观评分项的，应在评分项目或评分标准中予以标注为“客观分”。对供应商的客观评分项目，各评审专家评分应当一致。</w:t>
      </w:r>
    </w:p>
    <w:p w14:paraId="1D481CE8">
      <w:pPr>
        <w:spacing w:line="360" w:lineRule="auto"/>
        <w:ind w:firstLine="420" w:firstLineChars="200"/>
        <w:rPr>
          <w:rFonts w:ascii="仿宋" w:hAnsi="仿宋" w:eastAsia="仿宋" w:cs="宋体"/>
          <w:color w:val="auto"/>
        </w:rPr>
      </w:pPr>
      <w:bookmarkStart w:id="59" w:name="_Toc80205935"/>
      <w:r>
        <w:rPr>
          <w:rFonts w:hint="eastAsia" w:ascii="仿宋" w:hAnsi="仿宋" w:eastAsia="仿宋" w:cs="宋体"/>
          <w:color w:val="auto"/>
        </w:rPr>
        <w:t>8.3.终止竞争性磋商采购活动</w:t>
      </w:r>
    </w:p>
    <w:p w14:paraId="349C222E">
      <w:pPr>
        <w:spacing w:line="360" w:lineRule="auto"/>
        <w:ind w:firstLine="420" w:firstLineChars="200"/>
        <w:rPr>
          <w:rFonts w:ascii="仿宋" w:hAnsi="仿宋" w:eastAsia="仿宋" w:cs="宋体"/>
          <w:color w:val="auto"/>
        </w:rPr>
      </w:pPr>
      <w:r>
        <w:rPr>
          <w:rFonts w:hint="eastAsia" w:ascii="仿宋" w:hAnsi="仿宋" w:eastAsia="仿宋"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C4552DC">
      <w:pPr>
        <w:ind w:firstLine="562"/>
        <w:rPr>
          <w:rFonts w:ascii="仿宋" w:hAnsi="仿宋" w:eastAsia="仿宋"/>
          <w:color w:val="auto"/>
        </w:rPr>
      </w:pPr>
    </w:p>
    <w:p w14:paraId="7990E027">
      <w:pPr>
        <w:widowControl/>
        <w:ind w:firstLine="560"/>
        <w:jc w:val="left"/>
        <w:rPr>
          <w:rFonts w:ascii="仿宋" w:hAnsi="仿宋" w:eastAsia="仿宋" w:cs="宋体"/>
          <w:bCs/>
          <w:color w:val="auto"/>
          <w:sz w:val="32"/>
          <w:szCs w:val="32"/>
        </w:rPr>
      </w:pPr>
      <w:r>
        <w:rPr>
          <w:rFonts w:ascii="仿宋" w:hAnsi="仿宋" w:eastAsia="仿宋" w:cs="宋体"/>
          <w:b/>
          <w:color w:val="auto"/>
        </w:rPr>
        <w:br w:type="page"/>
      </w:r>
    </w:p>
    <w:p w14:paraId="42247144">
      <w:pPr>
        <w:pStyle w:val="3"/>
        <w:spacing w:before="0" w:after="0" w:line="360" w:lineRule="auto"/>
        <w:ind w:firstLine="640" w:firstLineChars="200"/>
        <w:jc w:val="center"/>
        <w:rPr>
          <w:rFonts w:ascii="仿宋" w:hAnsi="仿宋" w:eastAsia="仿宋" w:cs="宋体"/>
          <w:b w:val="0"/>
          <w:color w:val="auto"/>
        </w:rPr>
      </w:pPr>
      <w:bookmarkStart w:id="60" w:name="_Toc226017877"/>
      <w:r>
        <w:rPr>
          <w:rFonts w:hint="eastAsia" w:ascii="仿宋" w:hAnsi="仿宋" w:eastAsia="仿宋" w:cs="宋体"/>
          <w:b w:val="0"/>
          <w:color w:val="auto"/>
        </w:rPr>
        <w:t>第二节 评标报告</w:t>
      </w:r>
      <w:bookmarkEnd w:id="59"/>
      <w:bookmarkEnd w:id="60"/>
    </w:p>
    <w:p w14:paraId="5FC7792D">
      <w:pPr>
        <w:spacing w:line="360" w:lineRule="auto"/>
        <w:ind w:firstLine="480" w:firstLineChars="200"/>
        <w:rPr>
          <w:rFonts w:ascii="仿宋" w:hAnsi="仿宋" w:eastAsia="仿宋" w:cs="宋体"/>
          <w:color w:val="auto"/>
          <w:sz w:val="24"/>
          <w:szCs w:val="32"/>
        </w:rPr>
      </w:pPr>
      <w:r>
        <w:rPr>
          <w:rFonts w:hint="eastAsia" w:ascii="仿宋" w:hAnsi="仿宋" w:eastAsia="仿宋" w:cs="宋体"/>
          <w:color w:val="auto"/>
          <w:sz w:val="24"/>
          <w:szCs w:val="32"/>
        </w:rPr>
        <w:t>1.成交标准</w:t>
      </w:r>
    </w:p>
    <w:p w14:paraId="58D85078">
      <w:pPr>
        <w:spacing w:line="360" w:lineRule="auto"/>
        <w:ind w:firstLine="420" w:firstLineChars="200"/>
        <w:rPr>
          <w:rFonts w:ascii="仿宋" w:hAnsi="仿宋" w:eastAsia="仿宋" w:cs="宋体"/>
          <w:color w:val="auto"/>
          <w:sz w:val="24"/>
        </w:rPr>
      </w:pPr>
      <w:r>
        <w:rPr>
          <w:rFonts w:hint="eastAsia" w:ascii="仿宋" w:hAnsi="仿宋" w:eastAsia="仿宋" w:cs="宋体"/>
          <w:bCs/>
          <w:color w:val="auto"/>
          <w:szCs w:val="21"/>
        </w:rPr>
        <w:t>由磋商小组根据综合评分情况，按照评审得分由高到低顺序推荐3名以上成交候选供应商</w:t>
      </w:r>
      <w:r>
        <w:rPr>
          <w:rFonts w:hint="eastAsia" w:ascii="仿宋" w:hAnsi="仿宋" w:eastAsia="仿宋" w:cs="宋体"/>
          <w:color w:val="auto"/>
        </w:rPr>
        <w:t>,并在线编写电子评审报告</w:t>
      </w:r>
      <w:r>
        <w:rPr>
          <w:rFonts w:hint="eastAsia" w:ascii="仿宋" w:hAnsi="仿宋" w:eastAsia="仿宋" w:cs="宋体"/>
          <w:bCs/>
          <w:color w:val="auto"/>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CFC819E">
      <w:pPr>
        <w:spacing w:line="360" w:lineRule="auto"/>
        <w:ind w:firstLine="480" w:firstLineChars="200"/>
        <w:rPr>
          <w:rFonts w:ascii="仿宋" w:hAnsi="仿宋" w:eastAsia="仿宋" w:cs="宋体"/>
          <w:color w:val="auto"/>
          <w:sz w:val="24"/>
          <w:szCs w:val="32"/>
        </w:rPr>
      </w:pPr>
      <w:r>
        <w:rPr>
          <w:rFonts w:hint="eastAsia" w:ascii="仿宋" w:hAnsi="仿宋" w:eastAsia="仿宋" w:cs="宋体"/>
          <w:color w:val="auto"/>
          <w:sz w:val="24"/>
          <w:szCs w:val="32"/>
        </w:rPr>
        <w:t>2.评标争议事项处理</w:t>
      </w:r>
    </w:p>
    <w:p w14:paraId="220A35DD">
      <w:pPr>
        <w:pStyle w:val="37"/>
        <w:spacing w:before="0"/>
        <w:ind w:firstLine="420"/>
        <w:rPr>
          <w:rFonts w:ascii="仿宋" w:hAnsi="仿宋" w:eastAsia="仿宋" w:cs="宋体"/>
          <w:color w:val="auto"/>
          <w:kern w:val="2"/>
          <w:sz w:val="21"/>
          <w:szCs w:val="24"/>
        </w:rPr>
      </w:pPr>
      <w:r>
        <w:rPr>
          <w:rFonts w:hint="eastAsia" w:ascii="仿宋" w:hAnsi="仿宋" w:eastAsia="仿宋" w:cs="宋体"/>
          <w:color w:val="auto"/>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1E00EA1C">
      <w:pPr>
        <w:pStyle w:val="3"/>
        <w:spacing w:before="0" w:after="0" w:line="360" w:lineRule="auto"/>
        <w:ind w:firstLine="640" w:firstLineChars="200"/>
        <w:jc w:val="center"/>
        <w:rPr>
          <w:rFonts w:ascii="仿宋" w:hAnsi="仿宋" w:eastAsia="仿宋" w:cs="宋体"/>
          <w:b w:val="0"/>
          <w:color w:val="auto"/>
        </w:rPr>
      </w:pPr>
      <w:bookmarkStart w:id="61" w:name="_Toc226017878"/>
      <w:bookmarkStart w:id="62" w:name="_Toc80205936"/>
      <w:r>
        <w:rPr>
          <w:rFonts w:hint="eastAsia" w:ascii="仿宋" w:hAnsi="仿宋" w:eastAsia="仿宋" w:cs="宋体"/>
          <w:b w:val="0"/>
          <w:color w:val="auto"/>
        </w:rPr>
        <w:t>第三节 评审过程的保密与录像</w:t>
      </w:r>
      <w:bookmarkEnd w:id="61"/>
      <w:bookmarkEnd w:id="62"/>
    </w:p>
    <w:p w14:paraId="4F832CC5">
      <w:pPr>
        <w:spacing w:line="360" w:lineRule="auto"/>
        <w:ind w:firstLine="480" w:firstLineChars="200"/>
        <w:rPr>
          <w:rFonts w:ascii="仿宋" w:hAnsi="仿宋" w:eastAsia="仿宋" w:cs="宋体"/>
          <w:color w:val="auto"/>
          <w:sz w:val="24"/>
          <w:szCs w:val="32"/>
        </w:rPr>
      </w:pPr>
      <w:r>
        <w:rPr>
          <w:rFonts w:hint="eastAsia" w:ascii="仿宋" w:hAnsi="仿宋" w:eastAsia="仿宋" w:cs="宋体"/>
          <w:color w:val="auto"/>
          <w:sz w:val="24"/>
          <w:szCs w:val="32"/>
        </w:rPr>
        <w:t>1.保密。</w:t>
      </w:r>
    </w:p>
    <w:p w14:paraId="224FADED">
      <w:pPr>
        <w:widowControl/>
        <w:spacing w:line="360" w:lineRule="auto"/>
        <w:ind w:firstLine="420" w:firstLineChars="200"/>
        <w:rPr>
          <w:rFonts w:ascii="仿宋" w:hAnsi="仿宋" w:eastAsia="仿宋" w:cs="宋体"/>
          <w:color w:val="auto"/>
        </w:rPr>
      </w:pPr>
      <w:r>
        <w:rPr>
          <w:rFonts w:hint="eastAsia" w:ascii="仿宋" w:hAnsi="仿宋" w:eastAsia="仿宋" w:cs="宋体"/>
          <w:color w:val="auto"/>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2B78A87">
      <w:pPr>
        <w:widowControl/>
        <w:spacing w:line="360" w:lineRule="auto"/>
        <w:ind w:firstLine="480" w:firstLineChars="200"/>
        <w:rPr>
          <w:rFonts w:ascii="仿宋" w:hAnsi="仿宋" w:eastAsia="仿宋" w:cs="宋体"/>
          <w:color w:val="auto"/>
          <w:sz w:val="24"/>
          <w:szCs w:val="32"/>
        </w:rPr>
      </w:pPr>
      <w:r>
        <w:rPr>
          <w:rFonts w:hint="eastAsia" w:ascii="仿宋" w:hAnsi="仿宋" w:eastAsia="仿宋" w:cs="宋体"/>
          <w:color w:val="auto"/>
          <w:sz w:val="24"/>
          <w:szCs w:val="32"/>
        </w:rPr>
        <w:t>2.录音录像。</w:t>
      </w:r>
    </w:p>
    <w:p w14:paraId="45859F7C">
      <w:pPr>
        <w:spacing w:line="360" w:lineRule="auto"/>
        <w:ind w:firstLine="420" w:firstLineChars="200"/>
        <w:rPr>
          <w:rFonts w:ascii="仿宋" w:hAnsi="仿宋" w:eastAsia="仿宋" w:cs="宋体"/>
          <w:color w:val="auto"/>
        </w:rPr>
      </w:pPr>
      <w:r>
        <w:rPr>
          <w:rFonts w:hint="eastAsia" w:ascii="仿宋" w:hAnsi="仿宋" w:eastAsia="仿宋" w:cs="宋体"/>
          <w:color w:val="auto"/>
        </w:rPr>
        <w:t>采购代理机构对评审工作现场及操作屏幕进行全过程录音录像，录音录像资料作为采购项目文件随其他文件一并存档。</w:t>
      </w:r>
      <w:r>
        <w:rPr>
          <w:rFonts w:hint="eastAsia" w:ascii="仿宋" w:hAnsi="仿宋" w:eastAsia="仿宋" w:cs="宋体"/>
          <w:b/>
          <w:bCs/>
          <w:color w:val="auto"/>
        </w:rPr>
        <w:br w:type="page"/>
      </w:r>
    </w:p>
    <w:p w14:paraId="441717DF">
      <w:pPr>
        <w:ind w:firstLine="562"/>
        <w:rPr>
          <w:rFonts w:ascii="仿宋" w:hAnsi="仿宋" w:eastAsia="仿宋"/>
          <w:color w:val="auto"/>
        </w:rPr>
      </w:pPr>
    </w:p>
    <w:p w14:paraId="69397F09">
      <w:pPr>
        <w:ind w:firstLine="562"/>
        <w:rPr>
          <w:rFonts w:ascii="仿宋" w:hAnsi="仿宋" w:eastAsia="仿宋"/>
          <w:color w:val="auto"/>
        </w:rPr>
      </w:pPr>
    </w:p>
    <w:p w14:paraId="2A83FF27">
      <w:pPr>
        <w:ind w:firstLine="562"/>
        <w:rPr>
          <w:rFonts w:ascii="仿宋" w:hAnsi="仿宋" w:eastAsia="仿宋"/>
          <w:color w:val="auto"/>
        </w:rPr>
      </w:pPr>
    </w:p>
    <w:p w14:paraId="11B1101A">
      <w:pPr>
        <w:ind w:firstLine="562"/>
        <w:rPr>
          <w:rFonts w:ascii="仿宋" w:hAnsi="仿宋" w:eastAsia="仿宋"/>
          <w:color w:val="auto"/>
        </w:rPr>
      </w:pPr>
    </w:p>
    <w:p w14:paraId="599957D9">
      <w:pPr>
        <w:ind w:firstLine="562"/>
        <w:rPr>
          <w:rFonts w:ascii="仿宋" w:hAnsi="仿宋" w:eastAsia="仿宋"/>
          <w:color w:val="auto"/>
        </w:rPr>
      </w:pPr>
    </w:p>
    <w:p w14:paraId="4CEDECAB">
      <w:pPr>
        <w:pStyle w:val="2"/>
        <w:ind w:firstLine="883"/>
        <w:jc w:val="center"/>
        <w:rPr>
          <w:rFonts w:ascii="仿宋" w:hAnsi="仿宋" w:eastAsia="仿宋" w:cs="宋体"/>
          <w:color w:val="auto"/>
        </w:rPr>
      </w:pPr>
      <w:bookmarkStart w:id="63" w:name="_Toc226017879"/>
      <w:r>
        <w:rPr>
          <w:rFonts w:hint="eastAsia" w:ascii="仿宋" w:hAnsi="仿宋" w:eastAsia="仿宋" w:cs="宋体"/>
          <w:color w:val="auto"/>
        </w:rPr>
        <w:t>第五章 响应文件格式</w:t>
      </w:r>
      <w:bookmarkEnd w:id="63"/>
    </w:p>
    <w:p w14:paraId="11C607CB">
      <w:pPr>
        <w:widowControl/>
        <w:spacing w:line="576" w:lineRule="auto"/>
        <w:ind w:firstLine="880"/>
        <w:jc w:val="left"/>
        <w:rPr>
          <w:rFonts w:ascii="仿宋" w:hAnsi="仿宋" w:eastAsia="仿宋" w:cs="宋体"/>
          <w:b/>
          <w:bCs/>
          <w:color w:val="auto"/>
          <w:kern w:val="44"/>
          <w:sz w:val="44"/>
          <w:szCs w:val="44"/>
        </w:rPr>
        <w:sectPr>
          <w:pgSz w:w="11910" w:h="16840"/>
          <w:pgMar w:top="1304" w:right="1304" w:bottom="1191" w:left="1304" w:header="720" w:footer="720" w:gutter="0"/>
          <w:cols w:space="720" w:num="1"/>
        </w:sectPr>
      </w:pPr>
    </w:p>
    <w:p w14:paraId="3E3622C7">
      <w:pPr>
        <w:pStyle w:val="3"/>
        <w:ind w:firstLine="640"/>
        <w:jc w:val="center"/>
        <w:rPr>
          <w:rFonts w:ascii="仿宋" w:hAnsi="仿宋" w:eastAsia="仿宋" w:cs="宋体"/>
          <w:b w:val="0"/>
          <w:color w:val="auto"/>
        </w:rPr>
      </w:pPr>
      <w:bookmarkStart w:id="64" w:name="_Toc226017880"/>
      <w:bookmarkStart w:id="65" w:name="_Toc80205938"/>
      <w:r>
        <w:rPr>
          <w:rFonts w:hint="eastAsia" w:ascii="仿宋" w:hAnsi="仿宋" w:eastAsia="仿宋" w:cs="宋体"/>
          <w:b w:val="0"/>
          <w:color w:val="auto"/>
        </w:rPr>
        <w:t>第一节 封面格式</w:t>
      </w:r>
      <w:bookmarkEnd w:id="64"/>
      <w:bookmarkEnd w:id="65"/>
    </w:p>
    <w:p w14:paraId="6A9CCEA1">
      <w:pPr>
        <w:snapToGrid w:val="0"/>
        <w:spacing w:beforeLines="50" w:after="50"/>
        <w:ind w:firstLine="482"/>
        <w:rPr>
          <w:rFonts w:ascii="仿宋" w:hAnsi="仿宋" w:eastAsia="仿宋" w:cs="宋体"/>
          <w:color w:val="auto"/>
          <w:sz w:val="24"/>
          <w:szCs w:val="20"/>
        </w:rPr>
      </w:pPr>
    </w:p>
    <w:p w14:paraId="27CFA198">
      <w:pPr>
        <w:snapToGrid w:val="0"/>
        <w:spacing w:beforeLines="50" w:after="50"/>
        <w:ind w:firstLine="482"/>
        <w:jc w:val="center"/>
        <w:rPr>
          <w:rFonts w:ascii="仿宋" w:hAnsi="仿宋" w:eastAsia="仿宋" w:cs="宋体"/>
          <w:bCs/>
          <w:color w:val="auto"/>
          <w:sz w:val="24"/>
          <w:szCs w:val="20"/>
        </w:rPr>
      </w:pPr>
    </w:p>
    <w:p w14:paraId="53A0485C">
      <w:pPr>
        <w:snapToGrid w:val="0"/>
        <w:spacing w:beforeLines="50" w:after="50"/>
        <w:ind w:firstLine="883"/>
        <w:jc w:val="center"/>
        <w:rPr>
          <w:rFonts w:ascii="仿宋" w:hAnsi="仿宋" w:eastAsia="仿宋" w:cs="宋体"/>
          <w:bCs/>
          <w:color w:val="auto"/>
          <w:sz w:val="44"/>
          <w:szCs w:val="44"/>
        </w:rPr>
      </w:pPr>
      <w:r>
        <w:rPr>
          <w:rFonts w:hint="eastAsia" w:ascii="仿宋" w:hAnsi="仿宋" w:eastAsia="仿宋" w:cs="宋体"/>
          <w:bCs/>
          <w:color w:val="auto"/>
          <w:sz w:val="44"/>
          <w:szCs w:val="44"/>
        </w:rPr>
        <w:t>响  应  文  件</w:t>
      </w:r>
    </w:p>
    <w:p w14:paraId="747D1F70">
      <w:pPr>
        <w:snapToGrid w:val="0"/>
        <w:spacing w:beforeLines="50" w:after="50"/>
        <w:ind w:firstLine="482"/>
        <w:rPr>
          <w:rFonts w:ascii="仿宋" w:hAnsi="仿宋" w:eastAsia="仿宋" w:cs="宋体"/>
          <w:bCs/>
          <w:color w:val="auto"/>
          <w:sz w:val="24"/>
          <w:szCs w:val="20"/>
        </w:rPr>
      </w:pPr>
    </w:p>
    <w:p w14:paraId="5A4D045C">
      <w:pPr>
        <w:snapToGrid w:val="0"/>
        <w:spacing w:beforeLines="50" w:after="50"/>
        <w:ind w:firstLine="482"/>
        <w:rPr>
          <w:rFonts w:ascii="仿宋" w:hAnsi="仿宋" w:eastAsia="仿宋" w:cs="宋体"/>
          <w:bCs/>
          <w:color w:val="auto"/>
          <w:sz w:val="24"/>
          <w:szCs w:val="20"/>
        </w:rPr>
      </w:pPr>
    </w:p>
    <w:p w14:paraId="2D2C9067">
      <w:pPr>
        <w:snapToGrid w:val="0"/>
        <w:spacing w:beforeLines="50" w:after="50"/>
        <w:ind w:firstLine="643"/>
        <w:rPr>
          <w:rFonts w:ascii="仿宋" w:hAnsi="仿宋" w:eastAsia="仿宋" w:cs="宋体"/>
          <w:bCs/>
          <w:color w:val="auto"/>
          <w:sz w:val="32"/>
          <w:szCs w:val="32"/>
        </w:rPr>
      </w:pPr>
    </w:p>
    <w:p w14:paraId="4318130B">
      <w:pPr>
        <w:snapToGrid w:val="0"/>
        <w:spacing w:beforeLines="50" w:after="50"/>
        <w:ind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项目名称：             [项目名称]</w:t>
      </w:r>
    </w:p>
    <w:p w14:paraId="0CB9AE2F">
      <w:pPr>
        <w:snapToGrid w:val="0"/>
        <w:spacing w:beforeLines="50" w:after="50"/>
        <w:ind w:firstLine="480" w:firstLineChars="150"/>
        <w:rPr>
          <w:rFonts w:ascii="仿宋" w:hAnsi="仿宋" w:eastAsia="仿宋" w:cs="宋体"/>
          <w:bCs/>
          <w:color w:val="auto"/>
          <w:sz w:val="32"/>
          <w:szCs w:val="32"/>
        </w:rPr>
      </w:pPr>
    </w:p>
    <w:p w14:paraId="61219146">
      <w:pPr>
        <w:snapToGrid w:val="0"/>
        <w:spacing w:beforeLines="50" w:after="50"/>
        <w:ind w:firstLine="640" w:firstLineChars="200"/>
        <w:rPr>
          <w:rFonts w:ascii="仿宋" w:hAnsi="仿宋" w:eastAsia="仿宋" w:cs="宋体"/>
          <w:bCs/>
          <w:color w:val="auto"/>
          <w:sz w:val="36"/>
          <w:szCs w:val="36"/>
        </w:rPr>
      </w:pPr>
      <w:r>
        <w:rPr>
          <w:rFonts w:hint="eastAsia" w:ascii="仿宋" w:hAnsi="仿宋" w:eastAsia="仿宋" w:cs="宋体"/>
          <w:bCs/>
          <w:color w:val="auto"/>
          <w:sz w:val="32"/>
          <w:szCs w:val="32"/>
        </w:rPr>
        <w:t>项目编号：             [项目编号</w:t>
      </w:r>
      <w:r>
        <w:rPr>
          <w:rFonts w:hint="eastAsia" w:ascii="仿宋" w:hAnsi="仿宋" w:eastAsia="仿宋" w:cs="宋体"/>
          <w:bCs/>
          <w:color w:val="auto"/>
          <w:sz w:val="36"/>
          <w:szCs w:val="36"/>
        </w:rPr>
        <w:t>]</w:t>
      </w:r>
    </w:p>
    <w:p w14:paraId="7E4CE632">
      <w:pPr>
        <w:snapToGrid w:val="0"/>
        <w:spacing w:beforeLines="50" w:after="50"/>
        <w:ind w:firstLine="480" w:firstLineChars="150"/>
        <w:rPr>
          <w:rFonts w:ascii="仿宋" w:hAnsi="仿宋" w:eastAsia="仿宋" w:cs="宋体"/>
          <w:bCs/>
          <w:color w:val="auto"/>
          <w:sz w:val="32"/>
          <w:szCs w:val="32"/>
        </w:rPr>
      </w:pPr>
    </w:p>
    <w:p w14:paraId="35510027">
      <w:pPr>
        <w:snapToGrid w:val="0"/>
        <w:spacing w:beforeLines="50" w:after="50"/>
        <w:ind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所竞分标（如有则填写，无分标时填写“无”或者留空）：</w:t>
      </w:r>
    </w:p>
    <w:p w14:paraId="581E7FBE">
      <w:pPr>
        <w:snapToGrid w:val="0"/>
        <w:spacing w:beforeLines="50" w:after="50"/>
        <w:ind w:firstLine="643"/>
        <w:rPr>
          <w:rFonts w:ascii="仿宋" w:hAnsi="仿宋" w:eastAsia="仿宋" w:cs="宋体"/>
          <w:bCs/>
          <w:color w:val="auto"/>
          <w:sz w:val="32"/>
          <w:szCs w:val="32"/>
        </w:rPr>
      </w:pPr>
    </w:p>
    <w:p w14:paraId="6EE21952">
      <w:pPr>
        <w:snapToGrid w:val="0"/>
        <w:spacing w:beforeLines="50" w:after="50"/>
        <w:ind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供应商名称：</w:t>
      </w:r>
    </w:p>
    <w:p w14:paraId="550F95F1">
      <w:pPr>
        <w:snapToGrid w:val="0"/>
        <w:spacing w:beforeLines="50" w:after="50"/>
        <w:ind w:firstLine="643"/>
        <w:rPr>
          <w:rFonts w:ascii="仿宋" w:hAnsi="仿宋" w:eastAsia="仿宋" w:cs="宋体"/>
          <w:bCs/>
          <w:color w:val="auto"/>
          <w:sz w:val="32"/>
          <w:szCs w:val="32"/>
        </w:rPr>
      </w:pPr>
    </w:p>
    <w:p w14:paraId="05175A3A">
      <w:pPr>
        <w:snapToGrid w:val="0"/>
        <w:spacing w:beforeLines="50" w:after="50"/>
        <w:ind w:firstLine="480" w:firstLineChars="150"/>
        <w:jc w:val="center"/>
        <w:rPr>
          <w:rFonts w:ascii="仿宋" w:hAnsi="仿宋" w:eastAsia="仿宋" w:cs="宋体"/>
          <w:bCs/>
          <w:color w:val="auto"/>
          <w:sz w:val="32"/>
          <w:szCs w:val="32"/>
        </w:rPr>
      </w:pPr>
      <w:r>
        <w:rPr>
          <w:rFonts w:hint="eastAsia" w:ascii="仿宋" w:hAnsi="仿宋" w:eastAsia="仿宋" w:cs="宋体"/>
          <w:bCs/>
          <w:color w:val="auto"/>
          <w:sz w:val="32"/>
          <w:szCs w:val="32"/>
        </w:rPr>
        <w:t>首次响应文件提交截止时间前不得解密</w:t>
      </w:r>
    </w:p>
    <w:p w14:paraId="55091E79">
      <w:pPr>
        <w:snapToGrid w:val="0"/>
        <w:spacing w:beforeLines="50" w:after="50"/>
        <w:ind w:firstLine="5440" w:firstLineChars="1700"/>
        <w:jc w:val="center"/>
        <w:rPr>
          <w:rFonts w:ascii="仿宋" w:hAnsi="仿宋" w:eastAsia="仿宋" w:cs="宋体"/>
          <w:bCs/>
          <w:color w:val="auto"/>
          <w:sz w:val="32"/>
          <w:szCs w:val="32"/>
        </w:rPr>
      </w:pPr>
    </w:p>
    <w:p w14:paraId="04136A4B">
      <w:pPr>
        <w:snapToGrid w:val="0"/>
        <w:spacing w:beforeLines="50" w:after="50"/>
        <w:ind w:firstLine="643"/>
        <w:jc w:val="center"/>
        <w:rPr>
          <w:rFonts w:ascii="仿宋" w:hAnsi="仿宋" w:eastAsia="仿宋" w:cs="宋体"/>
          <w:bCs/>
          <w:color w:val="auto"/>
          <w:sz w:val="32"/>
          <w:szCs w:val="32"/>
        </w:rPr>
      </w:pPr>
      <w:r>
        <w:rPr>
          <w:rFonts w:hint="eastAsia" w:ascii="仿宋" w:hAnsi="仿宋" w:eastAsia="仿宋" w:cs="宋体"/>
          <w:bCs/>
          <w:color w:val="auto"/>
          <w:sz w:val="32"/>
          <w:szCs w:val="32"/>
        </w:rPr>
        <w:t>年    月    日</w:t>
      </w:r>
    </w:p>
    <w:p w14:paraId="6A2B585D">
      <w:pPr>
        <w:widowControl/>
        <w:ind w:firstLine="562"/>
        <w:jc w:val="left"/>
        <w:rPr>
          <w:rFonts w:ascii="仿宋" w:hAnsi="仿宋" w:eastAsia="仿宋" w:cs="宋体"/>
          <w:color w:val="auto"/>
        </w:rPr>
        <w:sectPr>
          <w:pgSz w:w="11910" w:h="16840"/>
          <w:pgMar w:top="1304" w:right="1304" w:bottom="1191" w:left="1304" w:header="720" w:footer="720" w:gutter="0"/>
          <w:cols w:space="720" w:num="1"/>
        </w:sectPr>
      </w:pPr>
    </w:p>
    <w:p w14:paraId="5B0E34D2">
      <w:pPr>
        <w:pStyle w:val="3"/>
        <w:ind w:firstLine="643"/>
        <w:jc w:val="center"/>
        <w:rPr>
          <w:rFonts w:ascii="仿宋" w:hAnsi="仿宋" w:eastAsia="仿宋" w:cs="宋体"/>
          <w:bCs w:val="0"/>
          <w:color w:val="auto"/>
        </w:rPr>
      </w:pPr>
      <w:bookmarkStart w:id="66" w:name="_Toc226017881"/>
      <w:bookmarkStart w:id="67" w:name="_Toc80205939"/>
      <w:r>
        <w:rPr>
          <w:rFonts w:hint="eastAsia" w:ascii="仿宋" w:hAnsi="仿宋" w:eastAsia="仿宋" w:cs="宋体"/>
          <w:bCs w:val="0"/>
          <w:color w:val="auto"/>
        </w:rPr>
        <w:t>第二节 资格证明文件格式</w:t>
      </w:r>
      <w:bookmarkEnd w:id="66"/>
      <w:bookmarkEnd w:id="67"/>
    </w:p>
    <w:p w14:paraId="2BDB9E2E">
      <w:pPr>
        <w:snapToGrid w:val="0"/>
        <w:spacing w:beforeLines="50" w:after="50"/>
        <w:rPr>
          <w:rFonts w:ascii="仿宋" w:hAnsi="仿宋" w:eastAsia="仿宋" w:cs="宋体"/>
          <w:bCs/>
          <w:color w:val="auto"/>
          <w:sz w:val="32"/>
          <w:szCs w:val="20"/>
        </w:rPr>
      </w:pPr>
      <w:r>
        <w:rPr>
          <w:rFonts w:hint="eastAsia" w:ascii="仿宋" w:hAnsi="仿宋" w:eastAsia="仿宋" w:cs="宋体"/>
          <w:bCs/>
          <w:color w:val="auto"/>
        </w:rPr>
        <w:t>全流程电子文件</w:t>
      </w:r>
    </w:p>
    <w:p w14:paraId="1B288320">
      <w:pPr>
        <w:snapToGrid w:val="0"/>
        <w:spacing w:beforeLines="50" w:after="50"/>
        <w:ind w:firstLine="482"/>
        <w:rPr>
          <w:rFonts w:ascii="仿宋" w:hAnsi="仿宋" w:eastAsia="仿宋" w:cs="宋体"/>
          <w:color w:val="auto"/>
          <w:sz w:val="24"/>
          <w:szCs w:val="20"/>
        </w:rPr>
      </w:pPr>
    </w:p>
    <w:p w14:paraId="67F2BE9E">
      <w:pPr>
        <w:snapToGrid w:val="0"/>
        <w:spacing w:beforeLines="50" w:after="50"/>
        <w:ind w:firstLine="482"/>
        <w:rPr>
          <w:rFonts w:ascii="仿宋" w:hAnsi="仿宋" w:eastAsia="仿宋" w:cs="宋体"/>
          <w:color w:val="auto"/>
          <w:sz w:val="24"/>
          <w:szCs w:val="20"/>
        </w:rPr>
      </w:pPr>
    </w:p>
    <w:p w14:paraId="2335590A">
      <w:pPr>
        <w:snapToGrid w:val="0"/>
        <w:spacing w:beforeLines="50" w:after="50"/>
        <w:ind w:firstLine="883"/>
        <w:jc w:val="center"/>
        <w:rPr>
          <w:rFonts w:ascii="仿宋" w:hAnsi="仿宋" w:eastAsia="仿宋" w:cs="宋体"/>
          <w:bCs/>
          <w:color w:val="auto"/>
          <w:sz w:val="44"/>
          <w:szCs w:val="44"/>
        </w:rPr>
      </w:pPr>
      <w:r>
        <w:rPr>
          <w:rFonts w:hint="eastAsia" w:ascii="仿宋" w:hAnsi="仿宋" w:eastAsia="仿宋" w:cs="宋体"/>
          <w:bCs/>
          <w:color w:val="auto"/>
          <w:sz w:val="44"/>
          <w:szCs w:val="44"/>
        </w:rPr>
        <w:t>资  格  证  明  文  件（封面）</w:t>
      </w:r>
    </w:p>
    <w:p w14:paraId="586AA405">
      <w:pPr>
        <w:snapToGrid w:val="0"/>
        <w:spacing w:beforeLines="50" w:after="50"/>
        <w:ind w:firstLine="482"/>
        <w:rPr>
          <w:rFonts w:ascii="仿宋" w:hAnsi="仿宋" w:eastAsia="仿宋" w:cs="宋体"/>
          <w:bCs/>
          <w:color w:val="auto"/>
          <w:sz w:val="24"/>
          <w:szCs w:val="20"/>
        </w:rPr>
      </w:pPr>
    </w:p>
    <w:p w14:paraId="7ECFDE5A">
      <w:pPr>
        <w:snapToGrid w:val="0"/>
        <w:spacing w:beforeLines="50" w:after="50"/>
        <w:ind w:firstLine="482"/>
        <w:rPr>
          <w:rFonts w:ascii="仿宋" w:hAnsi="仿宋" w:eastAsia="仿宋" w:cs="宋体"/>
          <w:bCs/>
          <w:color w:val="auto"/>
          <w:sz w:val="24"/>
          <w:szCs w:val="20"/>
        </w:rPr>
      </w:pPr>
    </w:p>
    <w:p w14:paraId="76729978">
      <w:pPr>
        <w:snapToGrid w:val="0"/>
        <w:spacing w:beforeLines="50" w:after="50"/>
        <w:ind w:firstLine="482"/>
        <w:rPr>
          <w:rFonts w:ascii="仿宋" w:hAnsi="仿宋" w:eastAsia="仿宋" w:cs="宋体"/>
          <w:bCs/>
          <w:color w:val="auto"/>
          <w:sz w:val="24"/>
          <w:szCs w:val="20"/>
        </w:rPr>
      </w:pPr>
    </w:p>
    <w:p w14:paraId="19B2B4C4">
      <w:pPr>
        <w:snapToGrid w:val="0"/>
        <w:spacing w:beforeLines="50" w:after="50"/>
        <w:ind w:firstLine="482"/>
        <w:rPr>
          <w:rFonts w:ascii="仿宋" w:hAnsi="仿宋" w:eastAsia="仿宋" w:cs="宋体"/>
          <w:bCs/>
          <w:color w:val="auto"/>
          <w:sz w:val="24"/>
          <w:szCs w:val="20"/>
        </w:rPr>
      </w:pPr>
    </w:p>
    <w:p w14:paraId="0EDDEDBD">
      <w:pPr>
        <w:snapToGrid w:val="0"/>
        <w:spacing w:beforeLines="50" w:after="50"/>
        <w:ind w:firstLine="482"/>
        <w:rPr>
          <w:rFonts w:ascii="仿宋" w:hAnsi="仿宋" w:eastAsia="仿宋" w:cs="宋体"/>
          <w:bCs/>
          <w:color w:val="auto"/>
          <w:sz w:val="24"/>
          <w:szCs w:val="20"/>
        </w:rPr>
      </w:pPr>
    </w:p>
    <w:p w14:paraId="422A89A3">
      <w:pPr>
        <w:snapToGrid w:val="0"/>
        <w:spacing w:beforeLines="50" w:after="50"/>
        <w:ind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项目名称：                [项目名称]</w:t>
      </w:r>
    </w:p>
    <w:p w14:paraId="79EB23D2">
      <w:pPr>
        <w:snapToGrid w:val="0"/>
        <w:spacing w:beforeLines="50" w:after="50"/>
        <w:ind w:firstLine="720" w:firstLineChars="225"/>
        <w:rPr>
          <w:rFonts w:ascii="仿宋" w:hAnsi="仿宋" w:eastAsia="仿宋" w:cs="宋体"/>
          <w:bCs/>
          <w:color w:val="auto"/>
          <w:sz w:val="32"/>
          <w:szCs w:val="32"/>
        </w:rPr>
      </w:pPr>
    </w:p>
    <w:p w14:paraId="27717F53">
      <w:pPr>
        <w:snapToGrid w:val="0"/>
        <w:spacing w:beforeLines="50" w:after="50"/>
        <w:ind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项目编号：                [项目编号]</w:t>
      </w:r>
    </w:p>
    <w:p w14:paraId="019E3341">
      <w:pPr>
        <w:snapToGrid w:val="0"/>
        <w:spacing w:beforeLines="50" w:after="50"/>
        <w:ind w:firstLine="720" w:firstLineChars="225"/>
        <w:rPr>
          <w:rFonts w:ascii="仿宋" w:hAnsi="仿宋" w:eastAsia="仿宋" w:cs="宋体"/>
          <w:bCs/>
          <w:color w:val="auto"/>
          <w:sz w:val="32"/>
          <w:szCs w:val="32"/>
        </w:rPr>
      </w:pPr>
    </w:p>
    <w:p w14:paraId="0AD34DC7">
      <w:pPr>
        <w:snapToGrid w:val="0"/>
        <w:spacing w:beforeLines="50" w:after="50"/>
        <w:ind w:firstLine="720" w:firstLineChars="225"/>
        <w:rPr>
          <w:rFonts w:ascii="仿宋" w:hAnsi="仿宋" w:eastAsia="仿宋" w:cs="宋体"/>
          <w:bCs/>
          <w:color w:val="auto"/>
          <w:sz w:val="32"/>
          <w:szCs w:val="32"/>
        </w:rPr>
      </w:pPr>
      <w:r>
        <w:rPr>
          <w:rFonts w:hint="eastAsia" w:ascii="仿宋" w:hAnsi="仿宋" w:eastAsia="仿宋" w:cs="宋体"/>
          <w:bCs/>
          <w:color w:val="auto"/>
          <w:sz w:val="32"/>
          <w:szCs w:val="32"/>
        </w:rPr>
        <w:t>所竞分标（如有则填写，无分标时填写“无”或者留空）：</w:t>
      </w:r>
    </w:p>
    <w:p w14:paraId="04C55956">
      <w:pPr>
        <w:snapToGrid w:val="0"/>
        <w:spacing w:beforeLines="50" w:after="50"/>
        <w:ind w:firstLine="720" w:firstLineChars="225"/>
        <w:rPr>
          <w:rFonts w:ascii="仿宋" w:hAnsi="仿宋" w:eastAsia="仿宋" w:cs="宋体"/>
          <w:bCs/>
          <w:color w:val="auto"/>
          <w:sz w:val="32"/>
          <w:szCs w:val="32"/>
        </w:rPr>
      </w:pPr>
    </w:p>
    <w:p w14:paraId="24B799BD">
      <w:pPr>
        <w:pStyle w:val="8"/>
        <w:snapToGrid w:val="0"/>
        <w:spacing w:before="50" w:after="50"/>
        <w:ind w:firstLine="720" w:firstLineChars="225"/>
        <w:rPr>
          <w:rFonts w:ascii="仿宋" w:hAnsi="仿宋" w:eastAsia="仿宋" w:cs="宋体"/>
          <w:bCs/>
          <w:color w:val="auto"/>
          <w:sz w:val="32"/>
          <w:szCs w:val="32"/>
        </w:rPr>
      </w:pPr>
      <w:r>
        <w:rPr>
          <w:rFonts w:hint="eastAsia" w:ascii="仿宋" w:hAnsi="仿宋" w:eastAsia="仿宋" w:cs="宋体"/>
          <w:bCs/>
          <w:color w:val="auto"/>
          <w:sz w:val="32"/>
          <w:szCs w:val="32"/>
        </w:rPr>
        <w:t>供应商名称：</w:t>
      </w:r>
    </w:p>
    <w:p w14:paraId="3249474C">
      <w:pPr>
        <w:pStyle w:val="8"/>
        <w:snapToGrid w:val="0"/>
        <w:spacing w:before="50" w:after="50"/>
        <w:ind w:firstLine="720" w:firstLineChars="225"/>
        <w:rPr>
          <w:rFonts w:ascii="仿宋" w:hAnsi="仿宋" w:eastAsia="仿宋" w:cs="宋体"/>
          <w:bCs/>
          <w:color w:val="auto"/>
          <w:sz w:val="32"/>
          <w:szCs w:val="32"/>
        </w:rPr>
      </w:pPr>
    </w:p>
    <w:p w14:paraId="0E62F948">
      <w:pPr>
        <w:pStyle w:val="8"/>
        <w:snapToGrid w:val="0"/>
        <w:spacing w:before="50" w:after="50"/>
        <w:ind w:firstLine="720" w:firstLineChars="225"/>
        <w:rPr>
          <w:rFonts w:ascii="仿宋" w:hAnsi="仿宋" w:eastAsia="仿宋" w:cs="宋体"/>
          <w:bCs/>
          <w:color w:val="auto"/>
          <w:sz w:val="32"/>
          <w:szCs w:val="32"/>
        </w:rPr>
      </w:pPr>
    </w:p>
    <w:p w14:paraId="0FFF6161">
      <w:pPr>
        <w:pStyle w:val="8"/>
        <w:snapToGrid w:val="0"/>
        <w:spacing w:before="50" w:after="50"/>
        <w:ind w:firstLine="720" w:firstLineChars="225"/>
        <w:rPr>
          <w:rFonts w:ascii="仿宋" w:hAnsi="仿宋" w:eastAsia="仿宋" w:cs="宋体"/>
          <w:bCs/>
          <w:color w:val="auto"/>
          <w:sz w:val="32"/>
          <w:szCs w:val="32"/>
        </w:rPr>
      </w:pPr>
    </w:p>
    <w:p w14:paraId="3CFC8A2D">
      <w:pPr>
        <w:pStyle w:val="8"/>
        <w:snapToGrid w:val="0"/>
        <w:spacing w:before="50" w:after="50"/>
        <w:ind w:firstLine="1280" w:firstLineChars="400"/>
        <w:rPr>
          <w:rFonts w:ascii="仿宋" w:hAnsi="仿宋" w:eastAsia="仿宋" w:cs="宋体"/>
          <w:bCs/>
          <w:color w:val="auto"/>
          <w:sz w:val="32"/>
          <w:szCs w:val="32"/>
        </w:rPr>
      </w:pPr>
    </w:p>
    <w:p w14:paraId="03E2EB91">
      <w:pPr>
        <w:snapToGrid w:val="0"/>
        <w:spacing w:beforeLines="50" w:after="50"/>
        <w:ind w:firstLine="643"/>
        <w:jc w:val="center"/>
        <w:rPr>
          <w:rFonts w:ascii="仿宋" w:hAnsi="仿宋" w:eastAsia="仿宋" w:cs="宋体"/>
          <w:color w:val="auto"/>
          <w:sz w:val="32"/>
          <w:szCs w:val="32"/>
        </w:rPr>
      </w:pPr>
      <w:r>
        <w:rPr>
          <w:rFonts w:hint="eastAsia" w:ascii="仿宋" w:hAnsi="仿宋" w:eastAsia="仿宋" w:cs="宋体"/>
          <w:color w:val="auto"/>
          <w:sz w:val="32"/>
          <w:szCs w:val="32"/>
        </w:rPr>
        <w:t>年    月    日</w:t>
      </w:r>
    </w:p>
    <w:p w14:paraId="2C0FE9B9">
      <w:pPr>
        <w:snapToGrid w:val="0"/>
        <w:spacing w:beforeLines="50" w:after="50" w:line="360" w:lineRule="auto"/>
        <w:ind w:firstLine="482"/>
        <w:jc w:val="left"/>
        <w:rPr>
          <w:rFonts w:ascii="仿宋" w:hAnsi="仿宋" w:eastAsia="仿宋" w:cs="宋体"/>
          <w:b/>
          <w:bCs/>
          <w:color w:val="auto"/>
          <w:sz w:val="32"/>
          <w:szCs w:val="32"/>
        </w:rPr>
      </w:pPr>
      <w:r>
        <w:rPr>
          <w:rFonts w:hint="eastAsia" w:ascii="仿宋" w:hAnsi="仿宋" w:eastAsia="仿宋" w:cs="宋体"/>
          <w:color w:val="auto"/>
          <w:sz w:val="24"/>
        </w:rPr>
        <w:br w:type="page"/>
      </w:r>
    </w:p>
    <w:p w14:paraId="01B1B09B">
      <w:pPr>
        <w:ind w:firstLine="720"/>
        <w:jc w:val="center"/>
        <w:rPr>
          <w:rFonts w:ascii="仿宋" w:hAnsi="仿宋" w:eastAsia="仿宋" w:cs="宋体"/>
          <w:b/>
          <w:color w:val="auto"/>
          <w:kern w:val="0"/>
          <w:sz w:val="36"/>
          <w:szCs w:val="36"/>
        </w:rPr>
      </w:pPr>
      <w:r>
        <w:rPr>
          <w:rFonts w:hint="eastAsia" w:ascii="仿宋" w:hAnsi="仿宋" w:eastAsia="仿宋" w:cs="宋体"/>
          <w:b/>
          <w:color w:val="auto"/>
          <w:kern w:val="0"/>
          <w:sz w:val="36"/>
          <w:szCs w:val="36"/>
        </w:rPr>
        <w:t>资格证明文件目录</w:t>
      </w:r>
    </w:p>
    <w:p w14:paraId="2B2C1BB6">
      <w:pPr>
        <w:snapToGrid w:val="0"/>
        <w:spacing w:line="360" w:lineRule="auto"/>
        <w:ind w:firstLine="482"/>
        <w:rPr>
          <w:rFonts w:ascii="仿宋" w:hAnsi="仿宋" w:eastAsia="仿宋" w:cs="宋体"/>
          <w:color w:val="auto"/>
          <w:kern w:val="0"/>
          <w:sz w:val="24"/>
        </w:rPr>
      </w:pPr>
    </w:p>
    <w:p w14:paraId="728C4D0F">
      <w:pPr>
        <w:snapToGrid w:val="0"/>
        <w:spacing w:line="360" w:lineRule="auto"/>
        <w:ind w:firstLine="482"/>
        <w:rPr>
          <w:rFonts w:ascii="仿宋" w:hAnsi="仿宋" w:eastAsia="仿宋" w:cs="宋体"/>
          <w:color w:val="auto"/>
          <w:kern w:val="0"/>
          <w:sz w:val="24"/>
        </w:rPr>
      </w:pPr>
      <w:r>
        <w:rPr>
          <w:rFonts w:hint="eastAsia" w:ascii="仿宋" w:hAnsi="仿宋" w:eastAsia="仿宋" w:cs="宋体"/>
          <w:color w:val="auto"/>
          <w:kern w:val="0"/>
          <w:sz w:val="24"/>
        </w:rPr>
        <w:t>一、</w:t>
      </w:r>
      <w:r>
        <w:rPr>
          <w:rFonts w:hint="eastAsia" w:ascii="仿宋" w:hAnsi="仿宋" w:eastAsia="仿宋" w:cs="宋体"/>
          <w:color w:val="auto"/>
          <w:sz w:val="24"/>
        </w:rPr>
        <w:t>营业执照(或事业法人登记证或其他工商等登记证明材料)复印件（供应商为自然人的，须提供</w:t>
      </w:r>
      <w:r>
        <w:rPr>
          <w:rFonts w:hint="eastAsia" w:ascii="仿宋" w:hAnsi="仿宋" w:eastAsia="仿宋" w:cs="宋体"/>
          <w:color w:val="auto"/>
          <w:kern w:val="0"/>
          <w:sz w:val="24"/>
        </w:rPr>
        <w:t>自然人的身份证明</w:t>
      </w:r>
      <w:r>
        <w:rPr>
          <w:rFonts w:hint="eastAsia" w:ascii="仿宋" w:hAnsi="仿宋" w:eastAsia="仿宋" w:cs="宋体"/>
          <w:color w:val="auto"/>
          <w:sz w:val="24"/>
        </w:rPr>
        <w:t>）</w:t>
      </w:r>
      <w:r>
        <w:rPr>
          <w:rFonts w:hint="eastAsia" w:ascii="仿宋" w:hAnsi="仿宋" w:eastAsia="仿宋" w:cs="宋体"/>
          <w:color w:val="auto"/>
          <w:kern w:val="0"/>
          <w:sz w:val="24"/>
        </w:rPr>
        <w:t>…………………………………………（页码）</w:t>
      </w:r>
    </w:p>
    <w:p w14:paraId="5AB8602B">
      <w:pPr>
        <w:snapToGrid w:val="0"/>
        <w:spacing w:line="360" w:lineRule="auto"/>
        <w:ind w:firstLine="482"/>
        <w:rPr>
          <w:rFonts w:ascii="仿宋" w:hAnsi="仿宋" w:eastAsia="仿宋" w:cs="宋体"/>
          <w:color w:val="auto"/>
          <w:kern w:val="0"/>
          <w:sz w:val="24"/>
        </w:rPr>
      </w:pPr>
      <w:r>
        <w:rPr>
          <w:rFonts w:hint="eastAsia" w:ascii="仿宋" w:hAnsi="仿宋" w:eastAsia="仿宋" w:cs="宋体"/>
          <w:color w:val="auto"/>
          <w:kern w:val="0"/>
          <w:sz w:val="24"/>
        </w:rPr>
        <w:t>二、符合参与政府采购活动的资格条件依法缴纳税收、社会保障资金等方面的材料…………………………………………………………………………………（页码）</w:t>
      </w:r>
    </w:p>
    <w:p w14:paraId="485B9214">
      <w:pPr>
        <w:snapToGrid w:val="0"/>
        <w:spacing w:line="360" w:lineRule="auto"/>
        <w:ind w:firstLine="482"/>
        <w:rPr>
          <w:rFonts w:ascii="仿宋" w:hAnsi="仿宋" w:eastAsia="仿宋" w:cs="宋体"/>
          <w:color w:val="auto"/>
          <w:kern w:val="0"/>
          <w:sz w:val="24"/>
        </w:rPr>
      </w:pPr>
      <w:r>
        <w:rPr>
          <w:rFonts w:hint="eastAsia" w:ascii="仿宋" w:hAnsi="仿宋" w:eastAsia="仿宋" w:cs="宋体"/>
          <w:color w:val="auto"/>
          <w:kern w:val="0"/>
          <w:sz w:val="24"/>
        </w:rPr>
        <w:t>三、财务状况报告方面的材料…………………………………………………（页码）</w:t>
      </w:r>
    </w:p>
    <w:p w14:paraId="30F01A1F">
      <w:pPr>
        <w:snapToGrid w:val="0"/>
        <w:spacing w:line="360" w:lineRule="auto"/>
        <w:ind w:firstLine="482"/>
        <w:rPr>
          <w:rFonts w:ascii="仿宋" w:hAnsi="仿宋" w:eastAsia="仿宋" w:cs="宋体"/>
          <w:color w:val="auto"/>
          <w:kern w:val="0"/>
          <w:sz w:val="24"/>
        </w:rPr>
      </w:pPr>
      <w:r>
        <w:rPr>
          <w:rFonts w:hint="eastAsia" w:ascii="仿宋" w:hAnsi="仿宋" w:eastAsia="仿宋" w:cs="宋体"/>
          <w:color w:val="auto"/>
          <w:sz w:val="24"/>
        </w:rPr>
        <w:t>四、供应商直接控股股东信息</w:t>
      </w:r>
      <w:r>
        <w:rPr>
          <w:rFonts w:hint="eastAsia" w:ascii="仿宋" w:hAnsi="仿宋" w:eastAsia="仿宋" w:cs="宋体"/>
          <w:color w:val="auto"/>
          <w:kern w:val="0"/>
          <w:sz w:val="24"/>
        </w:rPr>
        <w:t>…………………………………………………（页码）</w:t>
      </w:r>
    </w:p>
    <w:p w14:paraId="218A4C14">
      <w:pPr>
        <w:snapToGrid w:val="0"/>
        <w:spacing w:line="360" w:lineRule="auto"/>
        <w:ind w:firstLine="482"/>
        <w:rPr>
          <w:rFonts w:ascii="仿宋" w:hAnsi="仿宋" w:eastAsia="仿宋" w:cs="宋体"/>
          <w:color w:val="auto"/>
          <w:kern w:val="0"/>
          <w:sz w:val="24"/>
        </w:rPr>
      </w:pPr>
      <w:r>
        <w:rPr>
          <w:rFonts w:hint="eastAsia" w:ascii="仿宋" w:hAnsi="仿宋" w:eastAsia="仿宋" w:cs="宋体"/>
          <w:color w:val="auto"/>
          <w:sz w:val="24"/>
        </w:rPr>
        <w:t>五、供应商直接关联关系信息表</w:t>
      </w:r>
      <w:r>
        <w:rPr>
          <w:rFonts w:hint="eastAsia" w:ascii="仿宋" w:hAnsi="仿宋" w:eastAsia="仿宋" w:cs="宋体"/>
          <w:color w:val="auto"/>
          <w:kern w:val="0"/>
          <w:sz w:val="24"/>
        </w:rPr>
        <w:t>………………………………………………（页码）</w:t>
      </w:r>
    </w:p>
    <w:p w14:paraId="05AB9C4A">
      <w:pPr>
        <w:snapToGrid w:val="0"/>
        <w:spacing w:line="360" w:lineRule="auto"/>
        <w:ind w:firstLine="482"/>
        <w:rPr>
          <w:rFonts w:ascii="仿宋" w:hAnsi="仿宋" w:eastAsia="仿宋" w:cs="宋体"/>
          <w:color w:val="auto"/>
          <w:kern w:val="0"/>
          <w:sz w:val="24"/>
        </w:rPr>
      </w:pPr>
      <w:r>
        <w:rPr>
          <w:rFonts w:hint="eastAsia" w:ascii="仿宋" w:hAnsi="仿宋" w:eastAsia="仿宋" w:cs="宋体"/>
          <w:color w:val="auto"/>
          <w:kern w:val="0"/>
          <w:sz w:val="24"/>
        </w:rPr>
        <w:t>六、资格声明函…………………………………………………………………（页码）</w:t>
      </w:r>
    </w:p>
    <w:p w14:paraId="2369C2C3">
      <w:pPr>
        <w:snapToGrid w:val="0"/>
        <w:spacing w:line="360" w:lineRule="auto"/>
        <w:ind w:firstLine="482"/>
        <w:rPr>
          <w:rFonts w:ascii="仿宋" w:hAnsi="仿宋" w:eastAsia="仿宋" w:cs="宋体"/>
          <w:color w:val="auto"/>
          <w:kern w:val="0"/>
          <w:sz w:val="24"/>
        </w:rPr>
      </w:pPr>
      <w:r>
        <w:rPr>
          <w:rFonts w:hint="eastAsia" w:ascii="仿宋" w:hAnsi="仿宋" w:eastAsia="仿宋" w:cs="宋体"/>
          <w:color w:val="auto"/>
          <w:kern w:val="0"/>
          <w:sz w:val="24"/>
        </w:rPr>
        <w:t>七、联合体协议书（</w:t>
      </w:r>
      <w:r>
        <w:rPr>
          <w:rFonts w:hint="eastAsia" w:ascii="仿宋" w:hAnsi="仿宋" w:eastAsia="仿宋" w:cs="宋体"/>
          <w:color w:val="auto"/>
          <w:sz w:val="24"/>
        </w:rPr>
        <w:t>以联合体形式响应的，提供联合体协议；本项目不接受联合体响应或者供应商不以联合体形式响应的，则不需要提供</w:t>
      </w:r>
      <w:r>
        <w:rPr>
          <w:rFonts w:hint="eastAsia" w:ascii="仿宋" w:hAnsi="仿宋" w:eastAsia="仿宋" w:cs="宋体"/>
          <w:color w:val="auto"/>
          <w:kern w:val="0"/>
          <w:sz w:val="24"/>
        </w:rPr>
        <w:t>）…………………（页码）</w:t>
      </w:r>
    </w:p>
    <w:p w14:paraId="272A9B8B">
      <w:pPr>
        <w:snapToGrid w:val="0"/>
        <w:spacing w:line="360" w:lineRule="auto"/>
        <w:ind w:firstLine="482"/>
        <w:rPr>
          <w:rFonts w:ascii="仿宋" w:hAnsi="仿宋" w:eastAsia="仿宋" w:cs="宋体"/>
          <w:color w:val="auto"/>
          <w:sz w:val="24"/>
        </w:rPr>
      </w:pPr>
      <w:r>
        <w:rPr>
          <w:rFonts w:hint="eastAsia" w:ascii="仿宋" w:hAnsi="仿宋" w:eastAsia="仿宋" w:cs="宋体"/>
          <w:color w:val="auto"/>
          <w:sz w:val="24"/>
        </w:rPr>
        <w:t>八、中小企业声明函或残疾人福利性单位声明函或属于监狱企业的证明文件</w:t>
      </w:r>
      <w:r>
        <w:rPr>
          <w:rFonts w:hint="eastAsia" w:ascii="仿宋" w:hAnsi="仿宋" w:eastAsia="仿宋" w:cs="宋体"/>
          <w:color w:val="auto"/>
          <w:kern w:val="0"/>
          <w:sz w:val="24"/>
        </w:rPr>
        <w:t>…（页码）</w:t>
      </w:r>
    </w:p>
    <w:p w14:paraId="3C256CC8">
      <w:pPr>
        <w:snapToGrid w:val="0"/>
        <w:spacing w:line="360" w:lineRule="auto"/>
        <w:ind w:firstLine="482"/>
        <w:rPr>
          <w:rFonts w:ascii="仿宋" w:hAnsi="仿宋" w:eastAsia="仿宋" w:cs="宋体"/>
          <w:color w:val="auto"/>
          <w:kern w:val="0"/>
          <w:sz w:val="24"/>
        </w:rPr>
      </w:pPr>
      <w:r>
        <w:rPr>
          <w:rFonts w:hint="eastAsia" w:ascii="仿宋" w:hAnsi="仿宋" w:eastAsia="仿宋" w:cs="宋体"/>
          <w:color w:val="auto"/>
          <w:sz w:val="24"/>
        </w:rPr>
        <w:t>九、资格证书：①供应商有效的水利水电工程施工总承包三级(含)以上资质证书，同时持有省级及以上建设行政主管部门颁发的安全生产许可证；②拟投入本工程的项目经理具有二级或二级以上建造师注册证书，专业是水利水电工程类专业（以建造师注册证书中“专业 类别”栏所填写的专业为准），同时持有省级或省级以上水利行政主管部门或其授权部门（机构）颁发的B类安全生产考核合格证书；③拟投入本工程的安全员应持有省级或省级以上水利行政主管部门或其授权部门（机构）颁发的c 类安全生产考核合格证书。（必须提供，否则响应文件按无效响应处理）</w:t>
      </w:r>
      <w:r>
        <w:rPr>
          <w:rFonts w:hint="eastAsia" w:ascii="仿宋" w:hAnsi="仿宋" w:eastAsia="仿宋" w:cs="宋体"/>
          <w:color w:val="auto"/>
          <w:kern w:val="0"/>
          <w:sz w:val="24"/>
        </w:rPr>
        <w:t>………………（页码）</w:t>
      </w:r>
    </w:p>
    <w:p w14:paraId="623198B3">
      <w:pPr>
        <w:spacing w:line="360" w:lineRule="auto"/>
        <w:ind w:firstLine="482"/>
        <w:rPr>
          <w:rFonts w:ascii="仿宋" w:hAnsi="仿宋" w:eastAsia="仿宋" w:cs="宋体"/>
          <w:color w:val="auto"/>
          <w:sz w:val="24"/>
        </w:rPr>
      </w:pPr>
      <w:r>
        <w:rPr>
          <w:rFonts w:hint="eastAsia" w:ascii="仿宋" w:hAnsi="仿宋" w:eastAsia="仿宋" w:cs="宋体"/>
          <w:color w:val="auto"/>
          <w:sz w:val="24"/>
        </w:rPr>
        <w:t>十、供应商认为需要提供的其他资料</w:t>
      </w:r>
    </w:p>
    <w:p w14:paraId="22D147C9">
      <w:pPr>
        <w:spacing w:line="360" w:lineRule="auto"/>
        <w:ind w:firstLine="480"/>
        <w:rPr>
          <w:rFonts w:ascii="仿宋" w:hAnsi="仿宋" w:eastAsia="仿宋" w:cs="宋体"/>
          <w:b/>
          <w:bCs/>
          <w:color w:val="auto"/>
          <w:sz w:val="24"/>
        </w:rPr>
      </w:pPr>
      <w:r>
        <w:rPr>
          <w:rFonts w:hint="eastAsia" w:ascii="仿宋" w:hAnsi="仿宋" w:eastAsia="仿宋" w:cs="宋体"/>
          <w:b/>
          <w:bCs/>
          <w:color w:val="auto"/>
          <w:sz w:val="24"/>
        </w:rPr>
        <w:t>注：以上目录是编制供应商响应文件的基本格式要求，各供应商可根据自身情况进一步细化。</w:t>
      </w:r>
    </w:p>
    <w:p w14:paraId="2CF53156">
      <w:pPr>
        <w:snapToGrid w:val="0"/>
        <w:spacing w:beforeLines="50" w:after="50" w:line="360" w:lineRule="auto"/>
        <w:ind w:left="142" w:firstLine="420" w:firstLineChars="200"/>
        <w:jc w:val="left"/>
        <w:rPr>
          <w:rFonts w:ascii="仿宋" w:hAnsi="仿宋" w:eastAsia="仿宋" w:cs="宋体"/>
          <w:color w:val="auto"/>
          <w:szCs w:val="21"/>
        </w:rPr>
      </w:pPr>
    </w:p>
    <w:p w14:paraId="53105AF7">
      <w:pPr>
        <w:spacing w:line="300" w:lineRule="auto"/>
        <w:ind w:firstLine="562"/>
        <w:rPr>
          <w:rFonts w:ascii="仿宋" w:hAnsi="仿宋" w:eastAsia="仿宋" w:cs="宋体"/>
          <w:color w:val="auto"/>
          <w:szCs w:val="21"/>
        </w:rPr>
      </w:pPr>
    </w:p>
    <w:p w14:paraId="39710167">
      <w:pPr>
        <w:spacing w:line="300" w:lineRule="auto"/>
        <w:ind w:firstLine="562"/>
        <w:rPr>
          <w:rFonts w:ascii="仿宋" w:hAnsi="仿宋" w:eastAsia="仿宋" w:cs="宋体"/>
          <w:color w:val="auto"/>
          <w:szCs w:val="21"/>
        </w:rPr>
      </w:pPr>
    </w:p>
    <w:p w14:paraId="62F83BB4">
      <w:pPr>
        <w:spacing w:line="300" w:lineRule="auto"/>
        <w:ind w:firstLine="562"/>
        <w:rPr>
          <w:rFonts w:ascii="仿宋" w:hAnsi="仿宋" w:eastAsia="仿宋" w:cs="宋体"/>
          <w:color w:val="auto"/>
          <w:szCs w:val="21"/>
        </w:rPr>
      </w:pPr>
    </w:p>
    <w:p w14:paraId="6A88A785">
      <w:pPr>
        <w:spacing w:line="300" w:lineRule="auto"/>
        <w:ind w:firstLine="562"/>
        <w:rPr>
          <w:rFonts w:ascii="仿宋" w:hAnsi="仿宋" w:eastAsia="仿宋" w:cs="宋体"/>
          <w:color w:val="auto"/>
          <w:szCs w:val="21"/>
        </w:rPr>
      </w:pPr>
    </w:p>
    <w:p w14:paraId="2CE597D6">
      <w:pPr>
        <w:spacing w:line="300" w:lineRule="auto"/>
        <w:ind w:firstLine="562"/>
        <w:rPr>
          <w:rFonts w:ascii="仿宋" w:hAnsi="仿宋" w:eastAsia="仿宋" w:cs="宋体"/>
          <w:color w:val="auto"/>
          <w:szCs w:val="21"/>
        </w:rPr>
      </w:pPr>
    </w:p>
    <w:p w14:paraId="4DCD5936">
      <w:pPr>
        <w:widowControl/>
        <w:jc w:val="left"/>
        <w:rPr>
          <w:rFonts w:ascii="仿宋" w:hAnsi="仿宋" w:eastAsia="仿宋" w:cs="宋体"/>
          <w:b/>
          <w:color w:val="auto"/>
          <w:kern w:val="0"/>
          <w:sz w:val="30"/>
          <w:szCs w:val="30"/>
        </w:rPr>
      </w:pPr>
      <w:r>
        <w:rPr>
          <w:rFonts w:ascii="仿宋" w:hAnsi="仿宋" w:eastAsia="仿宋" w:cs="宋体"/>
          <w:b/>
          <w:color w:val="auto"/>
          <w:sz w:val="30"/>
          <w:szCs w:val="30"/>
        </w:rPr>
        <w:br w:type="page"/>
      </w:r>
    </w:p>
    <w:p w14:paraId="1908D7AD">
      <w:pPr>
        <w:pStyle w:val="16"/>
        <w:spacing w:line="360" w:lineRule="auto"/>
        <w:ind w:firstLine="602" w:firstLineChars="200"/>
        <w:rPr>
          <w:rFonts w:ascii="仿宋" w:hAnsi="仿宋" w:eastAsia="仿宋" w:cs="宋体"/>
          <w:b/>
          <w:color w:val="auto"/>
          <w:sz w:val="30"/>
          <w:szCs w:val="30"/>
        </w:rPr>
      </w:pPr>
      <w:r>
        <w:rPr>
          <w:rFonts w:hint="eastAsia" w:ascii="仿宋" w:hAnsi="仿宋" w:eastAsia="仿宋" w:cs="宋体"/>
          <w:b/>
          <w:color w:val="auto"/>
          <w:sz w:val="30"/>
          <w:szCs w:val="30"/>
        </w:rPr>
        <w:t>一、营业执照(或事业法人登记证或其他工商等登记证明材料)复印件（供应商为自然人的，提供自然人的身份证明）</w:t>
      </w:r>
    </w:p>
    <w:p w14:paraId="749B9B8C">
      <w:pPr>
        <w:pStyle w:val="16"/>
        <w:spacing w:line="360" w:lineRule="auto"/>
        <w:ind w:firstLine="602" w:firstLineChars="200"/>
        <w:rPr>
          <w:rFonts w:ascii="仿宋" w:hAnsi="仿宋" w:eastAsia="仿宋" w:cs="宋体"/>
          <w:b/>
          <w:color w:val="auto"/>
          <w:sz w:val="30"/>
          <w:szCs w:val="30"/>
        </w:rPr>
      </w:pPr>
    </w:p>
    <w:p w14:paraId="494F6D55">
      <w:pPr>
        <w:autoSpaceDE w:val="0"/>
        <w:autoSpaceDN w:val="0"/>
        <w:spacing w:line="360" w:lineRule="auto"/>
        <w:ind w:left="4365" w:leftChars="1850" w:hanging="480" w:hangingChars="2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310EC22B">
      <w:pPr>
        <w:autoSpaceDE w:val="0"/>
        <w:autoSpaceDN w:val="0"/>
        <w:spacing w:line="360" w:lineRule="auto"/>
        <w:ind w:firstLine="6120" w:firstLineChars="2550"/>
        <w:rPr>
          <w:rFonts w:ascii="仿宋" w:hAnsi="仿宋" w:eastAsia="仿宋" w:cs="宋体"/>
          <w:b/>
          <w:bCs/>
          <w:color w:val="auto"/>
          <w:sz w:val="24"/>
        </w:rPr>
      </w:pPr>
      <w:r>
        <w:rPr>
          <w:rFonts w:hint="eastAsia" w:ascii="仿宋" w:hAnsi="仿宋" w:eastAsia="仿宋" w:cs="宋体"/>
          <w:color w:val="auto"/>
          <w:kern w:val="0"/>
          <w:sz w:val="24"/>
          <w:lang w:val="zh-CN"/>
        </w:rPr>
        <w:t>日期：  年  月   日</w:t>
      </w:r>
    </w:p>
    <w:p w14:paraId="3E502298">
      <w:pPr>
        <w:snapToGrid w:val="0"/>
        <w:spacing w:beforeLines="50" w:after="50"/>
        <w:ind w:firstLine="482"/>
        <w:rPr>
          <w:rFonts w:ascii="仿宋" w:hAnsi="仿宋" w:eastAsia="仿宋" w:cs="宋体"/>
          <w:color w:val="auto"/>
          <w:sz w:val="24"/>
          <w:szCs w:val="20"/>
        </w:rPr>
      </w:pPr>
    </w:p>
    <w:p w14:paraId="02A216BD">
      <w:pPr>
        <w:pStyle w:val="16"/>
        <w:spacing w:line="360" w:lineRule="auto"/>
        <w:ind w:firstLine="602" w:firstLineChars="200"/>
        <w:rPr>
          <w:rFonts w:ascii="仿宋" w:hAnsi="仿宋" w:eastAsia="仿宋" w:cs="宋体"/>
          <w:b/>
          <w:color w:val="auto"/>
          <w:sz w:val="30"/>
          <w:szCs w:val="30"/>
        </w:rPr>
      </w:pPr>
      <w:r>
        <w:rPr>
          <w:rFonts w:hint="eastAsia" w:ascii="仿宋" w:hAnsi="仿宋" w:eastAsia="仿宋" w:cs="宋体"/>
          <w:b/>
          <w:color w:val="auto"/>
          <w:sz w:val="30"/>
          <w:szCs w:val="30"/>
        </w:rPr>
        <w:t>二、符合参与政府采购活动的资格条件依法缴纳税收、社会保障资金等方面的材料</w:t>
      </w:r>
    </w:p>
    <w:p w14:paraId="5F00ED2F">
      <w:pPr>
        <w:spacing w:line="300" w:lineRule="auto"/>
        <w:ind w:firstLine="562"/>
        <w:rPr>
          <w:rFonts w:ascii="仿宋" w:hAnsi="仿宋" w:eastAsia="仿宋" w:cs="宋体"/>
          <w:color w:val="auto"/>
          <w:szCs w:val="21"/>
        </w:rPr>
      </w:pPr>
    </w:p>
    <w:p w14:paraId="45A1CAD2">
      <w:pPr>
        <w:autoSpaceDE w:val="0"/>
        <w:autoSpaceDN w:val="0"/>
        <w:spacing w:line="360" w:lineRule="auto"/>
        <w:ind w:left="4365" w:leftChars="1850" w:hanging="480" w:hangingChars="2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59543B6F">
      <w:pPr>
        <w:autoSpaceDE w:val="0"/>
        <w:autoSpaceDN w:val="0"/>
        <w:spacing w:line="360" w:lineRule="auto"/>
        <w:ind w:firstLine="6120" w:firstLineChars="2550"/>
        <w:rPr>
          <w:rFonts w:ascii="仿宋" w:hAnsi="仿宋" w:eastAsia="仿宋" w:cs="宋体"/>
          <w:b/>
          <w:bCs/>
          <w:color w:val="auto"/>
          <w:sz w:val="24"/>
        </w:rPr>
      </w:pPr>
      <w:r>
        <w:rPr>
          <w:rFonts w:hint="eastAsia" w:ascii="仿宋" w:hAnsi="仿宋" w:eastAsia="仿宋" w:cs="宋体"/>
          <w:color w:val="auto"/>
          <w:kern w:val="0"/>
          <w:sz w:val="24"/>
          <w:lang w:val="zh-CN"/>
        </w:rPr>
        <w:t>日期：  年  月   日</w:t>
      </w:r>
    </w:p>
    <w:p w14:paraId="70DF8D8D">
      <w:pPr>
        <w:spacing w:line="300" w:lineRule="auto"/>
        <w:ind w:firstLine="562"/>
        <w:rPr>
          <w:rFonts w:ascii="仿宋" w:hAnsi="仿宋" w:eastAsia="仿宋" w:cs="宋体"/>
          <w:color w:val="auto"/>
          <w:szCs w:val="21"/>
        </w:rPr>
      </w:pPr>
    </w:p>
    <w:p w14:paraId="3EAB29A4">
      <w:pPr>
        <w:spacing w:line="300" w:lineRule="auto"/>
        <w:ind w:firstLine="596" w:firstLineChars="198"/>
        <w:rPr>
          <w:rFonts w:ascii="仿宋" w:hAnsi="仿宋" w:eastAsia="仿宋" w:cs="宋体"/>
          <w:b/>
          <w:color w:val="auto"/>
          <w:kern w:val="0"/>
          <w:sz w:val="30"/>
          <w:szCs w:val="30"/>
        </w:rPr>
      </w:pPr>
      <w:r>
        <w:rPr>
          <w:rFonts w:hint="eastAsia" w:ascii="仿宋" w:hAnsi="仿宋" w:eastAsia="仿宋" w:cs="宋体"/>
          <w:b/>
          <w:color w:val="auto"/>
          <w:kern w:val="0"/>
          <w:sz w:val="30"/>
          <w:szCs w:val="30"/>
        </w:rPr>
        <w:t>三、财务状况报告方面的材料</w:t>
      </w:r>
    </w:p>
    <w:p w14:paraId="76207CDB">
      <w:pPr>
        <w:spacing w:line="300" w:lineRule="auto"/>
        <w:ind w:firstLine="562"/>
        <w:rPr>
          <w:rFonts w:ascii="仿宋" w:hAnsi="仿宋" w:eastAsia="仿宋" w:cs="宋体"/>
          <w:color w:val="auto"/>
          <w:szCs w:val="21"/>
        </w:rPr>
      </w:pPr>
    </w:p>
    <w:p w14:paraId="54E08A39">
      <w:pPr>
        <w:autoSpaceDE w:val="0"/>
        <w:autoSpaceDN w:val="0"/>
        <w:spacing w:line="360" w:lineRule="auto"/>
        <w:ind w:left="4365" w:leftChars="1850" w:hanging="480" w:hangingChars="2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0F6AA241">
      <w:pPr>
        <w:autoSpaceDE w:val="0"/>
        <w:autoSpaceDN w:val="0"/>
        <w:spacing w:line="360" w:lineRule="auto"/>
        <w:ind w:firstLine="6120" w:firstLineChars="2550"/>
        <w:rPr>
          <w:rFonts w:ascii="仿宋" w:hAnsi="仿宋" w:eastAsia="仿宋" w:cs="宋体"/>
          <w:b/>
          <w:bCs/>
          <w:color w:val="auto"/>
          <w:sz w:val="24"/>
        </w:rPr>
      </w:pPr>
      <w:r>
        <w:rPr>
          <w:rFonts w:hint="eastAsia" w:ascii="仿宋" w:hAnsi="仿宋" w:eastAsia="仿宋" w:cs="宋体"/>
          <w:color w:val="auto"/>
          <w:kern w:val="0"/>
          <w:sz w:val="24"/>
          <w:lang w:val="zh-CN"/>
        </w:rPr>
        <w:t>日期：  年  月   日</w:t>
      </w:r>
    </w:p>
    <w:p w14:paraId="18913359">
      <w:pPr>
        <w:spacing w:line="320" w:lineRule="exact"/>
        <w:ind w:firstLine="480"/>
        <w:jc w:val="left"/>
        <w:rPr>
          <w:rFonts w:ascii="仿宋" w:hAnsi="仿宋" w:eastAsia="仿宋" w:cs="宋体"/>
          <w:b/>
          <w:color w:val="auto"/>
          <w:sz w:val="24"/>
        </w:rPr>
      </w:pPr>
    </w:p>
    <w:p w14:paraId="584E3D03">
      <w:pPr>
        <w:spacing w:line="360" w:lineRule="auto"/>
        <w:ind w:firstLine="596" w:firstLineChars="198"/>
        <w:rPr>
          <w:rFonts w:ascii="仿宋" w:hAnsi="仿宋" w:eastAsia="仿宋" w:cs="宋体"/>
          <w:b/>
          <w:color w:val="auto"/>
          <w:kern w:val="0"/>
          <w:sz w:val="30"/>
          <w:szCs w:val="30"/>
        </w:rPr>
      </w:pPr>
      <w:r>
        <w:rPr>
          <w:rFonts w:hint="eastAsia" w:ascii="仿宋" w:hAnsi="仿宋" w:eastAsia="仿宋" w:cs="宋体"/>
          <w:b/>
          <w:color w:val="auto"/>
          <w:kern w:val="0"/>
          <w:sz w:val="30"/>
          <w:szCs w:val="30"/>
        </w:rPr>
        <w:t>四、供应商直接控股股东信息</w:t>
      </w:r>
    </w:p>
    <w:p w14:paraId="4722E5EC">
      <w:pPr>
        <w:spacing w:line="360" w:lineRule="auto"/>
        <w:ind w:firstLine="480"/>
        <w:jc w:val="center"/>
        <w:rPr>
          <w:rFonts w:ascii="仿宋" w:hAnsi="仿宋" w:eastAsia="仿宋" w:cs="宋体"/>
          <w:b/>
          <w:color w:val="auto"/>
          <w:sz w:val="24"/>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735327B">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7D069E">
            <w:pPr>
              <w:rPr>
                <w:rFonts w:ascii="仿宋" w:hAnsi="仿宋" w:eastAsia="仿宋"/>
                <w:color w:val="auto"/>
              </w:rPr>
            </w:pPr>
            <w:r>
              <w:rPr>
                <w:rFonts w:hint="eastAsia" w:ascii="仿宋" w:hAnsi="仿宋" w:eastAsia="仿宋"/>
                <w:color w:val="auto"/>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EE92EA">
            <w:pPr>
              <w:rPr>
                <w:rFonts w:ascii="仿宋" w:hAnsi="仿宋" w:eastAsia="仿宋"/>
                <w:color w:val="auto"/>
              </w:rPr>
            </w:pPr>
            <w:r>
              <w:rPr>
                <w:rFonts w:hint="eastAsia" w:ascii="仿宋" w:hAnsi="仿宋" w:eastAsia="仿宋"/>
                <w:color w:val="auto"/>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F0D465">
            <w:pPr>
              <w:rPr>
                <w:rFonts w:ascii="仿宋" w:hAnsi="仿宋" w:eastAsia="仿宋"/>
                <w:color w:val="auto"/>
              </w:rPr>
            </w:pPr>
            <w:r>
              <w:rPr>
                <w:rFonts w:hint="eastAsia" w:ascii="仿宋" w:hAnsi="仿宋" w:eastAsia="仿宋"/>
                <w:color w:val="auto"/>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ADE08F">
            <w:pPr>
              <w:rPr>
                <w:rFonts w:ascii="仿宋" w:hAnsi="仿宋" w:eastAsia="仿宋"/>
                <w:color w:val="auto"/>
              </w:rPr>
            </w:pPr>
            <w:r>
              <w:rPr>
                <w:rFonts w:hint="eastAsia" w:ascii="仿宋" w:hAnsi="仿宋" w:eastAsia="仿宋"/>
                <w:color w:val="auto"/>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7B4F6B">
            <w:pPr>
              <w:rPr>
                <w:rFonts w:ascii="仿宋" w:hAnsi="仿宋" w:eastAsia="仿宋"/>
                <w:color w:val="auto"/>
              </w:rPr>
            </w:pPr>
            <w:r>
              <w:rPr>
                <w:rFonts w:hint="eastAsia" w:ascii="仿宋" w:hAnsi="仿宋" w:eastAsia="仿宋"/>
                <w:color w:val="auto"/>
              </w:rPr>
              <w:t>备注</w:t>
            </w:r>
          </w:p>
        </w:tc>
      </w:tr>
      <w:tr w14:paraId="31D177D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5E982B">
            <w:pPr>
              <w:rPr>
                <w:rFonts w:ascii="仿宋" w:hAnsi="仿宋" w:eastAsia="仿宋"/>
                <w:color w:val="auto"/>
              </w:rPr>
            </w:pPr>
            <w:r>
              <w:rPr>
                <w:rFonts w:hint="eastAsia" w:ascii="仿宋" w:hAnsi="仿宋" w:eastAsia="仿宋"/>
                <w:color w:val="auto"/>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4CFC89">
            <w:pPr>
              <w:rPr>
                <w:rFonts w:ascii="仿宋" w:hAnsi="仿宋" w:eastAsia="仿宋"/>
                <w:color w:val="auto"/>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05ED76">
            <w:pPr>
              <w:rPr>
                <w:rFonts w:ascii="仿宋" w:hAnsi="仿宋" w:eastAsia="仿宋"/>
                <w:color w:val="auto"/>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699C8A">
            <w:pPr>
              <w:rPr>
                <w:rFonts w:ascii="仿宋" w:hAnsi="仿宋" w:eastAsia="仿宋"/>
                <w:color w:val="auto"/>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160FB6">
            <w:pPr>
              <w:rPr>
                <w:rFonts w:ascii="仿宋" w:hAnsi="仿宋" w:eastAsia="仿宋"/>
                <w:color w:val="auto"/>
              </w:rPr>
            </w:pPr>
          </w:p>
        </w:tc>
      </w:tr>
      <w:tr w14:paraId="79621E0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F9E971">
            <w:pPr>
              <w:rPr>
                <w:rFonts w:ascii="仿宋" w:hAnsi="仿宋" w:eastAsia="仿宋"/>
                <w:color w:val="auto"/>
              </w:rPr>
            </w:pPr>
            <w:r>
              <w:rPr>
                <w:rFonts w:hint="eastAsia" w:ascii="仿宋" w:hAnsi="仿宋" w:eastAsia="仿宋"/>
                <w:color w:val="auto"/>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1A6FA4">
            <w:pPr>
              <w:rPr>
                <w:rFonts w:ascii="仿宋" w:hAnsi="仿宋" w:eastAsia="仿宋"/>
                <w:color w:val="auto"/>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979665">
            <w:pPr>
              <w:rPr>
                <w:rFonts w:ascii="仿宋" w:hAnsi="仿宋" w:eastAsia="仿宋"/>
                <w:color w:val="auto"/>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1D5215">
            <w:pPr>
              <w:rPr>
                <w:rFonts w:ascii="仿宋" w:hAnsi="仿宋" w:eastAsia="仿宋"/>
                <w:color w:val="auto"/>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F803BC">
            <w:pPr>
              <w:rPr>
                <w:rFonts w:ascii="仿宋" w:hAnsi="仿宋" w:eastAsia="仿宋"/>
                <w:color w:val="auto"/>
              </w:rPr>
            </w:pPr>
          </w:p>
        </w:tc>
      </w:tr>
      <w:tr w14:paraId="380ED6E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B0CAA6">
            <w:pPr>
              <w:rPr>
                <w:rFonts w:ascii="仿宋" w:hAnsi="仿宋" w:eastAsia="仿宋"/>
                <w:color w:val="auto"/>
              </w:rPr>
            </w:pPr>
            <w:r>
              <w:rPr>
                <w:rFonts w:hint="eastAsia" w:ascii="仿宋" w:hAnsi="仿宋" w:eastAsia="仿宋"/>
                <w:color w:val="auto"/>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B4D028">
            <w:pPr>
              <w:rPr>
                <w:rFonts w:ascii="仿宋" w:hAnsi="仿宋" w:eastAsia="仿宋"/>
                <w:color w:val="auto"/>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6D570B">
            <w:pPr>
              <w:rPr>
                <w:rFonts w:ascii="仿宋" w:hAnsi="仿宋" w:eastAsia="仿宋"/>
                <w:color w:val="auto"/>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5F7F0B">
            <w:pPr>
              <w:rPr>
                <w:rFonts w:ascii="仿宋" w:hAnsi="仿宋" w:eastAsia="仿宋"/>
                <w:color w:val="auto"/>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6AECDE">
            <w:pPr>
              <w:rPr>
                <w:rFonts w:ascii="仿宋" w:hAnsi="仿宋" w:eastAsia="仿宋"/>
                <w:color w:val="auto"/>
              </w:rPr>
            </w:pPr>
          </w:p>
        </w:tc>
      </w:tr>
      <w:tr w14:paraId="146F20F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421FA9">
            <w:pPr>
              <w:rPr>
                <w:rFonts w:ascii="仿宋" w:hAnsi="仿宋" w:eastAsia="仿宋"/>
                <w:color w:val="auto"/>
              </w:rPr>
            </w:pPr>
            <w:r>
              <w:rPr>
                <w:rFonts w:hint="eastAsia" w:ascii="仿宋" w:hAnsi="仿宋" w:eastAsia="仿宋"/>
                <w:color w:val="auto"/>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7C74B9">
            <w:pPr>
              <w:rPr>
                <w:rFonts w:ascii="仿宋" w:hAnsi="仿宋" w:eastAsia="仿宋"/>
                <w:color w:val="auto"/>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A09B3B">
            <w:pPr>
              <w:rPr>
                <w:rFonts w:ascii="仿宋" w:hAnsi="仿宋" w:eastAsia="仿宋"/>
                <w:color w:val="auto"/>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FEF96F">
            <w:pPr>
              <w:rPr>
                <w:rFonts w:ascii="仿宋" w:hAnsi="仿宋" w:eastAsia="仿宋"/>
                <w:color w:val="auto"/>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6E0397">
            <w:pPr>
              <w:rPr>
                <w:rFonts w:ascii="仿宋" w:hAnsi="仿宋" w:eastAsia="仿宋"/>
                <w:color w:val="auto"/>
              </w:rPr>
            </w:pPr>
          </w:p>
        </w:tc>
      </w:tr>
    </w:tbl>
    <w:p w14:paraId="16ECC019">
      <w:pPr>
        <w:spacing w:line="360" w:lineRule="auto"/>
        <w:ind w:firstLine="482"/>
        <w:jc w:val="left"/>
        <w:rPr>
          <w:rFonts w:ascii="仿宋" w:hAnsi="仿宋" w:eastAsia="仿宋" w:cs="宋体"/>
          <w:color w:val="auto"/>
          <w:kern w:val="0"/>
          <w:sz w:val="24"/>
        </w:rPr>
      </w:pPr>
      <w:r>
        <w:rPr>
          <w:rFonts w:hint="eastAsia" w:ascii="仿宋" w:hAnsi="仿宋" w:eastAsia="仿宋" w:cs="宋体"/>
          <w:color w:val="auto"/>
          <w:kern w:val="0"/>
          <w:sz w:val="24"/>
        </w:rPr>
        <w:t>注：</w:t>
      </w:r>
    </w:p>
    <w:p w14:paraId="06FF77B9">
      <w:pPr>
        <w:spacing w:line="360" w:lineRule="auto"/>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4BDFCDE">
      <w:pPr>
        <w:spacing w:line="360" w:lineRule="auto"/>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2.本表所指的控股关系仅限于直接控股关系，不包括间接的控股关系。公司实际控制人与公司之间的关系不属于本表所指的直接控股关系。</w:t>
      </w:r>
    </w:p>
    <w:p w14:paraId="116A8445">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kern w:val="0"/>
          <w:sz w:val="24"/>
        </w:rPr>
        <w:t>3.供应商不存在直接控股股东的，则填“无”。</w:t>
      </w:r>
    </w:p>
    <w:p w14:paraId="6318098E">
      <w:pPr>
        <w:snapToGrid w:val="0"/>
        <w:spacing w:line="360" w:lineRule="auto"/>
        <w:ind w:firstLine="482"/>
        <w:jc w:val="left"/>
        <w:rPr>
          <w:rFonts w:ascii="仿宋" w:hAnsi="仿宋" w:eastAsia="仿宋" w:cs="宋体"/>
          <w:color w:val="auto"/>
          <w:sz w:val="24"/>
        </w:rPr>
      </w:pPr>
    </w:p>
    <w:p w14:paraId="6B80077E">
      <w:pPr>
        <w:autoSpaceDE w:val="0"/>
        <w:autoSpaceDN w:val="0"/>
        <w:spacing w:line="360" w:lineRule="auto"/>
        <w:ind w:left="4365" w:leftChars="1850" w:hanging="480" w:hangingChars="2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171DB2F8">
      <w:pPr>
        <w:autoSpaceDE w:val="0"/>
        <w:autoSpaceDN w:val="0"/>
        <w:spacing w:line="360" w:lineRule="auto"/>
        <w:ind w:firstLine="6120" w:firstLineChars="2550"/>
        <w:rPr>
          <w:rFonts w:ascii="仿宋" w:hAnsi="仿宋" w:eastAsia="仿宋" w:cs="宋体"/>
          <w:b/>
          <w:bCs/>
          <w:color w:val="auto"/>
          <w:sz w:val="24"/>
        </w:rPr>
      </w:pPr>
      <w:r>
        <w:rPr>
          <w:rFonts w:hint="eastAsia" w:ascii="仿宋" w:hAnsi="仿宋" w:eastAsia="仿宋" w:cs="宋体"/>
          <w:color w:val="auto"/>
          <w:kern w:val="0"/>
          <w:sz w:val="24"/>
          <w:lang w:val="zh-CN"/>
        </w:rPr>
        <w:t>日期：  年  月   日</w:t>
      </w:r>
    </w:p>
    <w:p w14:paraId="12BD24A2">
      <w:pPr>
        <w:snapToGrid w:val="0"/>
        <w:ind w:firstLine="600"/>
        <w:rPr>
          <w:rFonts w:ascii="仿宋" w:hAnsi="仿宋" w:eastAsia="仿宋" w:cs="宋体"/>
          <w:b/>
          <w:color w:val="auto"/>
          <w:kern w:val="0"/>
          <w:sz w:val="30"/>
          <w:szCs w:val="30"/>
        </w:rPr>
      </w:pPr>
    </w:p>
    <w:p w14:paraId="7CD2E21A">
      <w:pPr>
        <w:snapToGrid w:val="0"/>
        <w:ind w:firstLine="596" w:firstLineChars="198"/>
        <w:rPr>
          <w:rFonts w:ascii="仿宋" w:hAnsi="仿宋" w:eastAsia="仿宋" w:cs="宋体"/>
          <w:b/>
          <w:color w:val="auto"/>
          <w:kern w:val="0"/>
          <w:sz w:val="30"/>
          <w:szCs w:val="30"/>
        </w:rPr>
      </w:pPr>
      <w:r>
        <w:rPr>
          <w:rFonts w:hint="eastAsia" w:ascii="仿宋" w:hAnsi="仿宋" w:eastAsia="仿宋" w:cs="宋体"/>
          <w:b/>
          <w:color w:val="auto"/>
          <w:kern w:val="0"/>
          <w:sz w:val="30"/>
          <w:szCs w:val="30"/>
        </w:rPr>
        <w:t>五、供应商直接管理关系信息表</w:t>
      </w:r>
    </w:p>
    <w:p w14:paraId="1A2C54C8">
      <w:pPr>
        <w:snapToGrid w:val="0"/>
        <w:spacing w:line="360" w:lineRule="auto"/>
        <w:ind w:firstLine="480"/>
        <w:jc w:val="center"/>
        <w:rPr>
          <w:rFonts w:ascii="仿宋" w:hAnsi="仿宋" w:eastAsia="仿宋" w:cs="宋体"/>
          <w:b/>
          <w:color w:val="auto"/>
          <w:sz w:val="24"/>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6B3D4E0">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97C344">
            <w:pPr>
              <w:rPr>
                <w:rFonts w:ascii="仿宋" w:hAnsi="仿宋" w:eastAsia="仿宋"/>
                <w:color w:val="auto"/>
              </w:rPr>
            </w:pPr>
            <w:r>
              <w:rPr>
                <w:rFonts w:hint="eastAsia" w:ascii="仿宋" w:hAnsi="仿宋" w:eastAsia="仿宋"/>
                <w:color w:va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2720D2">
            <w:pPr>
              <w:rPr>
                <w:rFonts w:ascii="仿宋" w:hAnsi="仿宋" w:eastAsia="仿宋"/>
                <w:color w:val="auto"/>
              </w:rPr>
            </w:pPr>
            <w:r>
              <w:rPr>
                <w:rFonts w:hint="eastAsia" w:ascii="仿宋" w:hAnsi="仿宋" w:eastAsia="仿宋"/>
                <w:color w:va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A44EC0">
            <w:pPr>
              <w:rPr>
                <w:rFonts w:ascii="仿宋" w:hAnsi="仿宋" w:eastAsia="仿宋"/>
                <w:color w:val="auto"/>
              </w:rPr>
            </w:pPr>
            <w:r>
              <w:rPr>
                <w:rFonts w:hint="eastAsia" w:ascii="仿宋" w:hAnsi="仿宋" w:eastAsia="仿宋"/>
                <w:color w:val="auto"/>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EED04D">
            <w:pPr>
              <w:rPr>
                <w:rFonts w:ascii="仿宋" w:hAnsi="仿宋" w:eastAsia="仿宋"/>
                <w:color w:val="auto"/>
              </w:rPr>
            </w:pPr>
            <w:r>
              <w:rPr>
                <w:rFonts w:hint="eastAsia" w:ascii="仿宋" w:hAnsi="仿宋" w:eastAsia="仿宋"/>
                <w:color w:val="auto"/>
              </w:rPr>
              <w:t>备注</w:t>
            </w:r>
          </w:p>
        </w:tc>
      </w:tr>
      <w:tr w14:paraId="15040CD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175476">
            <w:pPr>
              <w:rPr>
                <w:rFonts w:ascii="仿宋" w:hAnsi="仿宋" w:eastAsia="仿宋"/>
                <w:color w:val="auto"/>
              </w:rPr>
            </w:pPr>
            <w:r>
              <w:rPr>
                <w:rFonts w:hint="eastAsia" w:ascii="仿宋" w:hAnsi="仿宋" w:eastAsia="仿宋"/>
                <w:color w:val="auto"/>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802914">
            <w:pPr>
              <w:rPr>
                <w:rFonts w:ascii="仿宋" w:hAnsi="仿宋" w:eastAsia="仿宋"/>
                <w:color w:val="auto"/>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4C332F">
            <w:pPr>
              <w:rPr>
                <w:rFonts w:ascii="仿宋" w:hAnsi="仿宋" w:eastAsia="仿宋"/>
                <w:color w:val="auto"/>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BF9761">
            <w:pPr>
              <w:rPr>
                <w:rFonts w:ascii="仿宋" w:hAnsi="仿宋" w:eastAsia="仿宋"/>
                <w:color w:val="auto"/>
              </w:rPr>
            </w:pPr>
          </w:p>
        </w:tc>
      </w:tr>
      <w:tr w14:paraId="6C4D85D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EB04DC">
            <w:pPr>
              <w:rPr>
                <w:rFonts w:ascii="仿宋" w:hAnsi="仿宋" w:eastAsia="仿宋"/>
                <w:color w:val="auto"/>
              </w:rPr>
            </w:pPr>
            <w:r>
              <w:rPr>
                <w:rFonts w:hint="eastAsia" w:ascii="仿宋" w:hAnsi="仿宋" w:eastAsia="仿宋"/>
                <w:color w:val="auto"/>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10870A">
            <w:pPr>
              <w:rPr>
                <w:rFonts w:ascii="仿宋" w:hAnsi="仿宋" w:eastAsia="仿宋"/>
                <w:color w:val="auto"/>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06B197">
            <w:pPr>
              <w:rPr>
                <w:rFonts w:ascii="仿宋" w:hAnsi="仿宋" w:eastAsia="仿宋"/>
                <w:color w:val="auto"/>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23C14D">
            <w:pPr>
              <w:rPr>
                <w:rFonts w:ascii="仿宋" w:hAnsi="仿宋" w:eastAsia="仿宋"/>
                <w:color w:val="auto"/>
              </w:rPr>
            </w:pPr>
          </w:p>
        </w:tc>
      </w:tr>
      <w:tr w14:paraId="16CA758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CBE954">
            <w:pPr>
              <w:rPr>
                <w:rFonts w:ascii="仿宋" w:hAnsi="仿宋" w:eastAsia="仿宋"/>
                <w:color w:val="auto"/>
              </w:rPr>
            </w:pPr>
            <w:r>
              <w:rPr>
                <w:rFonts w:hint="eastAsia" w:ascii="仿宋" w:hAnsi="仿宋" w:eastAsia="仿宋"/>
                <w:color w:val="auto"/>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1389D0">
            <w:pPr>
              <w:rPr>
                <w:rFonts w:ascii="仿宋" w:hAnsi="仿宋" w:eastAsia="仿宋"/>
                <w:color w:val="auto"/>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C4BCB0">
            <w:pPr>
              <w:rPr>
                <w:rFonts w:ascii="仿宋" w:hAnsi="仿宋" w:eastAsia="仿宋"/>
                <w:color w:val="auto"/>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08B3B">
            <w:pPr>
              <w:rPr>
                <w:rFonts w:ascii="仿宋" w:hAnsi="仿宋" w:eastAsia="仿宋"/>
                <w:color w:val="auto"/>
              </w:rPr>
            </w:pPr>
          </w:p>
        </w:tc>
      </w:tr>
      <w:tr w14:paraId="7B8B318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6B5554">
            <w:pPr>
              <w:rPr>
                <w:rFonts w:ascii="仿宋" w:hAnsi="仿宋" w:eastAsia="仿宋"/>
                <w:color w:val="auto"/>
              </w:rPr>
            </w:pPr>
            <w:r>
              <w:rPr>
                <w:rFonts w:hint="eastAsia" w:ascii="仿宋" w:hAnsi="仿宋" w:eastAsia="仿宋"/>
                <w:color w:val="auto"/>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A4BBDE">
            <w:pPr>
              <w:rPr>
                <w:rFonts w:ascii="仿宋" w:hAnsi="仿宋" w:eastAsia="仿宋"/>
                <w:color w:val="auto"/>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205C37">
            <w:pPr>
              <w:rPr>
                <w:rFonts w:ascii="仿宋" w:hAnsi="仿宋" w:eastAsia="仿宋"/>
                <w:color w:val="auto"/>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75A808">
            <w:pPr>
              <w:rPr>
                <w:rFonts w:ascii="仿宋" w:hAnsi="仿宋" w:eastAsia="仿宋"/>
                <w:color w:val="auto"/>
              </w:rPr>
            </w:pPr>
          </w:p>
        </w:tc>
      </w:tr>
    </w:tbl>
    <w:p w14:paraId="5D0611C8">
      <w:pPr>
        <w:spacing w:line="360" w:lineRule="auto"/>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注：</w:t>
      </w:r>
    </w:p>
    <w:p w14:paraId="485760FF">
      <w:pPr>
        <w:spacing w:line="360" w:lineRule="auto"/>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1.管理关系：是指不具有出资持股关系的其他单位之间存在的管理与被管理关系，如一些上下级关系的事业单位和团体组织。</w:t>
      </w:r>
    </w:p>
    <w:p w14:paraId="14CFD8A5">
      <w:pPr>
        <w:spacing w:line="360" w:lineRule="auto"/>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2.本表所指的管理关系仅限于直接管理关系，不包括间接的管理关系。</w:t>
      </w:r>
    </w:p>
    <w:p w14:paraId="042CE5BC">
      <w:pPr>
        <w:spacing w:line="360" w:lineRule="auto"/>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3.供应商不存在直接管理关系的，则填“无”。</w:t>
      </w:r>
    </w:p>
    <w:p w14:paraId="0AA18C79">
      <w:pPr>
        <w:spacing w:line="360" w:lineRule="auto"/>
        <w:ind w:firstLine="482"/>
        <w:jc w:val="left"/>
        <w:rPr>
          <w:rFonts w:ascii="仿宋" w:hAnsi="仿宋" w:eastAsia="仿宋" w:cs="宋体"/>
          <w:color w:val="auto"/>
          <w:sz w:val="24"/>
        </w:rPr>
      </w:pPr>
    </w:p>
    <w:p w14:paraId="4E90AD88">
      <w:pPr>
        <w:autoSpaceDE w:val="0"/>
        <w:autoSpaceDN w:val="0"/>
        <w:spacing w:line="360" w:lineRule="auto"/>
        <w:ind w:left="4365" w:leftChars="1850" w:hanging="480" w:hangingChars="2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65CFDFD1">
      <w:pPr>
        <w:autoSpaceDE w:val="0"/>
        <w:autoSpaceDN w:val="0"/>
        <w:spacing w:line="360" w:lineRule="auto"/>
        <w:ind w:firstLine="6120" w:firstLineChars="2550"/>
        <w:rPr>
          <w:rFonts w:ascii="仿宋" w:hAnsi="仿宋" w:eastAsia="仿宋" w:cs="宋体"/>
          <w:b/>
          <w:bCs/>
          <w:color w:val="auto"/>
          <w:sz w:val="24"/>
        </w:rPr>
      </w:pPr>
      <w:r>
        <w:rPr>
          <w:rFonts w:hint="eastAsia" w:ascii="仿宋" w:hAnsi="仿宋" w:eastAsia="仿宋" w:cs="宋体"/>
          <w:color w:val="auto"/>
          <w:kern w:val="0"/>
          <w:sz w:val="24"/>
          <w:lang w:val="zh-CN"/>
        </w:rPr>
        <w:t>日期：  年  月   日</w:t>
      </w:r>
    </w:p>
    <w:p w14:paraId="5BE66B7B">
      <w:pPr>
        <w:spacing w:line="360" w:lineRule="auto"/>
        <w:ind w:right="480" w:firstLine="280" w:firstLineChars="100"/>
        <w:contextualSpacing/>
        <w:jc w:val="center"/>
        <w:rPr>
          <w:rFonts w:ascii="仿宋" w:hAnsi="仿宋" w:eastAsia="仿宋" w:cs="宋体"/>
          <w:color w:val="auto"/>
          <w:sz w:val="28"/>
          <w:szCs w:val="28"/>
        </w:rPr>
      </w:pPr>
    </w:p>
    <w:p w14:paraId="280C4FEA">
      <w:pPr>
        <w:spacing w:line="320" w:lineRule="exact"/>
        <w:ind w:firstLine="560" w:firstLineChars="200"/>
        <w:jc w:val="left"/>
        <w:rPr>
          <w:rFonts w:ascii="仿宋" w:hAnsi="仿宋" w:eastAsia="仿宋" w:cs="宋体"/>
          <w:color w:val="auto"/>
          <w:sz w:val="28"/>
          <w:szCs w:val="28"/>
        </w:rPr>
      </w:pPr>
      <w:r>
        <w:rPr>
          <w:rFonts w:hint="eastAsia" w:ascii="仿宋" w:hAnsi="仿宋" w:eastAsia="仿宋" w:cs="宋体"/>
          <w:color w:val="auto"/>
          <w:sz w:val="28"/>
          <w:szCs w:val="28"/>
        </w:rPr>
        <w:br w:type="page"/>
      </w:r>
      <w:r>
        <w:rPr>
          <w:rFonts w:hint="eastAsia" w:ascii="仿宋" w:hAnsi="仿宋" w:eastAsia="仿宋" w:cs="宋体"/>
          <w:b/>
          <w:color w:val="auto"/>
          <w:kern w:val="0"/>
          <w:sz w:val="30"/>
          <w:szCs w:val="30"/>
        </w:rPr>
        <w:t>六、资格声明函</w:t>
      </w:r>
    </w:p>
    <w:p w14:paraId="49B41436">
      <w:pPr>
        <w:spacing w:line="320" w:lineRule="exact"/>
        <w:ind w:firstLine="640"/>
        <w:jc w:val="center"/>
        <w:rPr>
          <w:rFonts w:ascii="仿宋" w:hAnsi="仿宋" w:eastAsia="仿宋" w:cs="宋体"/>
          <w:b/>
          <w:color w:val="auto"/>
          <w:sz w:val="32"/>
          <w:szCs w:val="32"/>
        </w:rPr>
      </w:pPr>
    </w:p>
    <w:p w14:paraId="2B64EC91">
      <w:pPr>
        <w:spacing w:line="320" w:lineRule="exact"/>
        <w:ind w:firstLine="640"/>
        <w:jc w:val="center"/>
        <w:rPr>
          <w:rFonts w:ascii="仿宋" w:hAnsi="仿宋" w:eastAsia="仿宋" w:cs="宋体"/>
          <w:b/>
          <w:color w:val="auto"/>
          <w:sz w:val="32"/>
          <w:szCs w:val="32"/>
        </w:rPr>
      </w:pPr>
      <w:r>
        <w:rPr>
          <w:rFonts w:hint="eastAsia" w:ascii="仿宋" w:hAnsi="仿宋" w:eastAsia="仿宋" w:cs="宋体"/>
          <w:b/>
          <w:color w:val="auto"/>
          <w:sz w:val="32"/>
          <w:szCs w:val="32"/>
        </w:rPr>
        <w:t>资格声明函</w:t>
      </w:r>
    </w:p>
    <w:p w14:paraId="29502781">
      <w:pPr>
        <w:spacing w:line="320" w:lineRule="exact"/>
        <w:ind w:firstLine="482"/>
        <w:jc w:val="center"/>
        <w:rPr>
          <w:rFonts w:ascii="仿宋" w:hAnsi="仿宋" w:eastAsia="仿宋" w:cs="宋体"/>
          <w:color w:val="auto"/>
          <w:sz w:val="24"/>
          <w:szCs w:val="20"/>
        </w:rPr>
      </w:pPr>
    </w:p>
    <w:p w14:paraId="08366F35">
      <w:pPr>
        <w:spacing w:line="360" w:lineRule="auto"/>
        <w:ind w:firstLine="482"/>
        <w:rPr>
          <w:rFonts w:ascii="仿宋" w:hAnsi="仿宋" w:eastAsia="仿宋" w:cs="宋体"/>
          <w:color w:val="auto"/>
          <w:sz w:val="24"/>
        </w:rPr>
      </w:pPr>
      <w:r>
        <w:rPr>
          <w:rFonts w:hint="eastAsia" w:ascii="仿宋" w:hAnsi="仿宋" w:eastAsia="仿宋" w:cs="宋体"/>
          <w:color w:val="auto"/>
          <w:sz w:val="24"/>
        </w:rPr>
        <w:t>致：</w:t>
      </w:r>
      <w:bookmarkStart w:id="68" w:name="PO_3000001868_PM031_6"/>
      <w:r>
        <w:rPr>
          <w:rFonts w:hint="eastAsia" w:ascii="仿宋" w:hAnsi="仿宋" w:eastAsia="仿宋" w:cs="宋体"/>
          <w:color w:val="auto"/>
          <w:sz w:val="24"/>
          <w:u w:val="single"/>
        </w:rPr>
        <w:t>[采购人名称]</w:t>
      </w:r>
      <w:bookmarkEnd w:id="68"/>
      <w:r>
        <w:rPr>
          <w:rFonts w:hint="eastAsia" w:ascii="仿宋" w:hAnsi="仿宋" w:eastAsia="仿宋" w:cs="宋体"/>
          <w:color w:val="auto"/>
          <w:sz w:val="24"/>
        </w:rPr>
        <w:t>：</w:t>
      </w:r>
    </w:p>
    <w:p w14:paraId="24D8BDD9">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u w:val="single"/>
        </w:rPr>
        <w:t>（供应商名称）</w:t>
      </w:r>
      <w:r>
        <w:rPr>
          <w:rFonts w:hint="eastAsia" w:ascii="仿宋" w:hAnsi="仿宋" w:eastAsia="仿宋" w:cs="宋体"/>
          <w:color w:val="auto"/>
          <w:sz w:val="24"/>
        </w:rPr>
        <w:t>系中华人民共和国合法供应商，经营地址。</w:t>
      </w:r>
    </w:p>
    <w:p w14:paraId="14ECA39D">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我方愿意参加贵方组织的</w:t>
      </w:r>
      <w:bookmarkStart w:id="69" w:name="PO_3000001868_PM002_4"/>
      <w:r>
        <w:rPr>
          <w:rFonts w:hint="eastAsia" w:ascii="仿宋" w:hAnsi="仿宋" w:eastAsia="仿宋" w:cs="宋体"/>
          <w:color w:val="auto"/>
          <w:sz w:val="24"/>
          <w:u w:val="single"/>
        </w:rPr>
        <w:t>[项目名称]</w:t>
      </w:r>
      <w:bookmarkEnd w:id="69"/>
      <w:r>
        <w:rPr>
          <w:rFonts w:hint="eastAsia" w:ascii="仿宋" w:hAnsi="仿宋" w:eastAsia="仿宋" w:cs="宋体"/>
          <w:color w:val="auto"/>
          <w:sz w:val="24"/>
          <w:u w:val="single"/>
        </w:rPr>
        <w:t>）</w:t>
      </w:r>
      <w:r>
        <w:rPr>
          <w:rFonts w:hint="eastAsia" w:ascii="仿宋" w:hAnsi="仿宋" w:eastAsia="仿宋" w:cs="宋体"/>
          <w:color w:val="auto"/>
          <w:sz w:val="24"/>
        </w:rPr>
        <w:t>项目的竞标，为便于贵方公正、择优地确定成交供应商及其竞标产品和服务，我方就本次竞标有关事项郑重声明如下：</w:t>
      </w:r>
    </w:p>
    <w:p w14:paraId="3ED533B7">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1.我方向贵方提交的所有响应文件、资料都是准确的和真实的。</w:t>
      </w:r>
    </w:p>
    <w:p w14:paraId="0BF1A5E0">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111705B">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3.在此，我方宣布同意如下：</w:t>
      </w:r>
    </w:p>
    <w:p w14:paraId="0EF6C0F8">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（1）将按磋商文件的约定履行合同责任和义务；</w:t>
      </w:r>
    </w:p>
    <w:p w14:paraId="4BC1EAAF">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（2）已详细审查全部磋商文件，包括澄清或者更正公告（如有）；</w:t>
      </w:r>
    </w:p>
    <w:p w14:paraId="565AF3D0">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（3）同意提供按照贵方可能要求的与谈判有关的一切数据或者资料；</w:t>
      </w:r>
    </w:p>
    <w:p w14:paraId="1576BFCC">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（4）响应磋商文件规定的竞标有效期。</w:t>
      </w:r>
    </w:p>
    <w:p w14:paraId="79AEE2BA">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20148E7">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AA3810F">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A270177">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□我方本次响应文件</w:t>
      </w:r>
      <w:r>
        <w:rPr>
          <w:rFonts w:hint="eastAsia" w:ascii="仿宋" w:hAnsi="仿宋" w:eastAsia="仿宋" w:cs="宋体"/>
          <w:color w:val="auto"/>
          <w:kern w:val="0"/>
          <w:sz w:val="24"/>
        </w:rPr>
        <w:t>内容中</w:t>
      </w:r>
      <w:r>
        <w:rPr>
          <w:rFonts w:hint="eastAsia" w:ascii="仿宋" w:hAnsi="仿宋" w:eastAsia="仿宋" w:cs="宋体"/>
          <w:color w:val="auto"/>
          <w:sz w:val="24"/>
        </w:rPr>
        <w:t>未</w:t>
      </w:r>
      <w:r>
        <w:rPr>
          <w:rFonts w:hint="eastAsia" w:ascii="仿宋" w:hAnsi="仿宋" w:eastAsia="仿宋" w:cs="宋体"/>
          <w:color w:val="auto"/>
          <w:kern w:val="0"/>
          <w:sz w:val="24"/>
        </w:rPr>
        <w:t>涉及商业秘密；</w:t>
      </w:r>
    </w:p>
    <w:p w14:paraId="1D3BCA30">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□我方本次响应文件</w:t>
      </w:r>
      <w:r>
        <w:rPr>
          <w:rFonts w:hint="eastAsia" w:ascii="仿宋" w:hAnsi="仿宋" w:eastAsia="仿宋" w:cs="宋体"/>
          <w:color w:val="auto"/>
          <w:kern w:val="0"/>
          <w:sz w:val="24"/>
        </w:rPr>
        <w:t>涉及商业秘密的内容有：；</w:t>
      </w:r>
    </w:p>
    <w:p w14:paraId="7F020DC9">
      <w:pPr>
        <w:pStyle w:val="16"/>
        <w:spacing w:line="360" w:lineRule="auto"/>
        <w:ind w:firstLine="480" w:firstLineChars="200"/>
        <w:rPr>
          <w:rFonts w:ascii="仿宋" w:hAnsi="仿宋" w:eastAsia="仿宋" w:cs="宋体"/>
          <w:color w:val="auto"/>
          <w:sz w:val="24"/>
          <w:szCs w:val="24"/>
          <w:u w:val="single"/>
        </w:rPr>
      </w:pPr>
      <w:r>
        <w:rPr>
          <w:rFonts w:hint="eastAsia" w:ascii="仿宋" w:hAnsi="仿宋" w:eastAsia="仿宋" w:cs="宋体"/>
          <w:color w:val="auto"/>
          <w:sz w:val="24"/>
          <w:szCs w:val="24"/>
        </w:rPr>
        <w:t>7.与本磋商有关的一切正式往来信函请寄：邮政编号：</w:t>
      </w:r>
    </w:p>
    <w:p w14:paraId="724D305E">
      <w:pPr>
        <w:pStyle w:val="16"/>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电话/传真： 电子函件：</w:t>
      </w:r>
    </w:p>
    <w:p w14:paraId="6B279CE2">
      <w:pPr>
        <w:pStyle w:val="14"/>
        <w:tabs>
          <w:tab w:val="left" w:pos="939"/>
        </w:tabs>
        <w:spacing w:line="360" w:lineRule="auto"/>
        <w:ind w:left="141" w:leftChars="67" w:firstLine="360" w:firstLineChars="150"/>
        <w:rPr>
          <w:rFonts w:ascii="仿宋" w:hAnsi="仿宋" w:eastAsia="仿宋" w:cs="宋体"/>
          <w:color w:val="auto"/>
          <w:sz w:val="24"/>
        </w:rPr>
      </w:pPr>
      <w:r>
        <w:rPr>
          <w:rFonts w:hint="eastAsia" w:ascii="仿宋" w:hAnsi="仿宋" w:eastAsia="仿宋" w:cs="宋体"/>
          <w:color w:val="auto"/>
          <w:sz w:val="24"/>
        </w:rPr>
        <w:t>开户银行：  帐号：</w:t>
      </w:r>
    </w:p>
    <w:p w14:paraId="49C87579">
      <w:pPr>
        <w:pStyle w:val="14"/>
        <w:tabs>
          <w:tab w:val="left" w:pos="939"/>
        </w:tabs>
        <w:spacing w:line="360" w:lineRule="auto"/>
        <w:ind w:left="0" w:leftChars="0" w:firstLine="480" w:firstLineChars="200"/>
        <w:rPr>
          <w:rFonts w:ascii="仿宋" w:hAnsi="仿宋" w:eastAsia="仿宋" w:cs="宋体"/>
          <w:color w:val="auto"/>
          <w:sz w:val="24"/>
        </w:rPr>
      </w:pPr>
      <w:r>
        <w:rPr>
          <w:rFonts w:hint="eastAsia" w:ascii="仿宋" w:hAnsi="仿宋" w:eastAsia="仿宋" w:cs="宋体"/>
          <w:color w:val="auto"/>
          <w:sz w:val="24"/>
        </w:rPr>
        <w:t>8.以上事项如有虚假或者隐瞒，我方愿意承担一切后果，并不再寻求任何旨在减轻或者免除法律责任的辩解。</w:t>
      </w:r>
    </w:p>
    <w:p w14:paraId="5A801753">
      <w:pPr>
        <w:pStyle w:val="14"/>
        <w:tabs>
          <w:tab w:val="left" w:pos="939"/>
        </w:tabs>
        <w:spacing w:line="360" w:lineRule="auto"/>
        <w:ind w:left="141" w:leftChars="67" w:firstLine="360" w:firstLineChars="150"/>
        <w:rPr>
          <w:rFonts w:ascii="仿宋" w:hAnsi="仿宋" w:eastAsia="仿宋" w:cs="宋体"/>
          <w:color w:val="auto"/>
          <w:sz w:val="24"/>
        </w:rPr>
      </w:pPr>
      <w:r>
        <w:rPr>
          <w:rFonts w:hint="eastAsia" w:ascii="仿宋" w:hAnsi="仿宋" w:eastAsia="仿宋" w:cs="宋体"/>
          <w:color w:val="auto"/>
          <w:sz w:val="24"/>
        </w:rPr>
        <w:t>特此承诺。</w:t>
      </w:r>
    </w:p>
    <w:p w14:paraId="17A5DA7E">
      <w:pPr>
        <w:pStyle w:val="14"/>
        <w:tabs>
          <w:tab w:val="left" w:pos="939"/>
        </w:tabs>
        <w:spacing w:line="360" w:lineRule="auto"/>
        <w:ind w:left="0" w:leftChars="0" w:firstLine="480" w:firstLineChars="200"/>
        <w:rPr>
          <w:rFonts w:ascii="仿宋" w:hAnsi="仿宋" w:eastAsia="仿宋" w:cs="宋体"/>
          <w:color w:val="auto"/>
          <w:sz w:val="24"/>
        </w:rPr>
      </w:pPr>
      <w:r>
        <w:rPr>
          <w:rFonts w:hint="eastAsia" w:ascii="仿宋" w:hAnsi="仿宋" w:eastAsia="仿宋" w:cs="宋体"/>
          <w:color w:val="auto"/>
          <w:sz w:val="24"/>
        </w:rPr>
        <w:t>注：如为联合体竞标，盖章处须加盖联合体各方公章并由联合体各方法定代表人签署，否则其响应文件按无效响应处理。</w:t>
      </w:r>
    </w:p>
    <w:p w14:paraId="54D2EB25">
      <w:pPr>
        <w:pStyle w:val="14"/>
        <w:tabs>
          <w:tab w:val="left" w:pos="939"/>
        </w:tabs>
        <w:spacing w:line="360" w:lineRule="auto"/>
        <w:ind w:left="0" w:leftChars="0" w:firstLine="480" w:firstLineChars="200"/>
        <w:rPr>
          <w:rFonts w:ascii="仿宋" w:hAnsi="仿宋" w:eastAsia="仿宋" w:cs="宋体"/>
          <w:color w:val="auto"/>
          <w:sz w:val="24"/>
        </w:rPr>
      </w:pPr>
    </w:p>
    <w:p w14:paraId="0F534391">
      <w:pPr>
        <w:autoSpaceDE w:val="0"/>
        <w:autoSpaceDN w:val="0"/>
        <w:spacing w:line="360" w:lineRule="auto"/>
        <w:ind w:left="4365" w:leftChars="1850" w:hanging="480" w:hangingChars="2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71F36365">
      <w:pPr>
        <w:autoSpaceDE w:val="0"/>
        <w:autoSpaceDN w:val="0"/>
        <w:spacing w:line="360" w:lineRule="auto"/>
        <w:ind w:firstLine="6120" w:firstLineChars="2550"/>
        <w:rPr>
          <w:rFonts w:ascii="仿宋" w:hAnsi="仿宋" w:eastAsia="仿宋" w:cs="宋体"/>
          <w:color w:val="auto"/>
          <w:kern w:val="0"/>
          <w:sz w:val="24"/>
          <w:lang w:val="zh-CN"/>
        </w:rPr>
      </w:pPr>
      <w:r>
        <w:rPr>
          <w:rFonts w:hint="eastAsia" w:ascii="仿宋" w:hAnsi="仿宋" w:eastAsia="仿宋" w:cs="宋体"/>
          <w:color w:val="auto"/>
          <w:kern w:val="0"/>
          <w:sz w:val="24"/>
          <w:lang w:val="zh-CN"/>
        </w:rPr>
        <w:t>日期：  年  月   日</w:t>
      </w:r>
    </w:p>
    <w:p w14:paraId="24182009">
      <w:pPr>
        <w:widowControl/>
        <w:spacing w:line="360" w:lineRule="auto"/>
        <w:ind w:firstLine="482"/>
        <w:jc w:val="left"/>
        <w:rPr>
          <w:rFonts w:ascii="仿宋" w:hAnsi="仿宋" w:eastAsia="仿宋" w:cs="宋体"/>
          <w:color w:val="auto"/>
          <w:kern w:val="0"/>
          <w:sz w:val="24"/>
          <w:lang w:val="zh-CN"/>
        </w:rPr>
        <w:sectPr>
          <w:pgSz w:w="11910" w:h="16840"/>
          <w:pgMar w:top="1304" w:right="1304" w:bottom="1191" w:left="1304" w:header="720" w:footer="720" w:gutter="0"/>
          <w:cols w:space="720" w:num="1"/>
        </w:sectPr>
      </w:pPr>
    </w:p>
    <w:p w14:paraId="634238D7">
      <w:pPr>
        <w:pStyle w:val="8"/>
        <w:overflowPunct w:val="0"/>
        <w:spacing w:line="520" w:lineRule="exact"/>
        <w:ind w:firstLine="600"/>
        <w:rPr>
          <w:rFonts w:ascii="仿宋" w:hAnsi="仿宋" w:eastAsia="仿宋" w:cs="宋体"/>
          <w:b/>
          <w:bCs/>
          <w:color w:val="auto"/>
          <w:sz w:val="32"/>
          <w:szCs w:val="32"/>
        </w:rPr>
      </w:pPr>
      <w:r>
        <w:rPr>
          <w:rFonts w:hint="eastAsia" w:ascii="仿宋" w:hAnsi="仿宋" w:eastAsia="仿宋" w:cs="宋体"/>
          <w:b/>
          <w:color w:val="auto"/>
          <w:kern w:val="0"/>
          <w:sz w:val="30"/>
          <w:szCs w:val="30"/>
        </w:rPr>
        <w:t>七、联合体协议书（如有）</w:t>
      </w:r>
    </w:p>
    <w:p w14:paraId="71390AFC">
      <w:pPr>
        <w:pStyle w:val="16"/>
        <w:spacing w:line="600" w:lineRule="exact"/>
        <w:ind w:firstLine="883"/>
        <w:jc w:val="center"/>
        <w:rPr>
          <w:rFonts w:ascii="仿宋" w:hAnsi="仿宋" w:eastAsia="仿宋" w:cs="宋体"/>
          <w:color w:val="auto"/>
          <w:kern w:val="2"/>
          <w:sz w:val="44"/>
          <w:szCs w:val="44"/>
        </w:rPr>
      </w:pPr>
    </w:p>
    <w:p w14:paraId="4AC5D349">
      <w:pPr>
        <w:pStyle w:val="16"/>
        <w:spacing w:line="600" w:lineRule="exact"/>
        <w:ind w:firstLine="883"/>
        <w:jc w:val="center"/>
        <w:rPr>
          <w:rFonts w:ascii="仿宋" w:hAnsi="仿宋" w:eastAsia="仿宋" w:cs="宋体"/>
          <w:color w:val="auto"/>
          <w:kern w:val="2"/>
          <w:sz w:val="44"/>
          <w:szCs w:val="44"/>
        </w:rPr>
      </w:pPr>
      <w:r>
        <w:rPr>
          <w:rFonts w:hint="eastAsia" w:ascii="仿宋" w:hAnsi="仿宋" w:eastAsia="仿宋" w:cs="宋体"/>
          <w:color w:val="auto"/>
          <w:kern w:val="2"/>
          <w:sz w:val="44"/>
          <w:szCs w:val="44"/>
        </w:rPr>
        <w:t>联合体竞标协议书（格式）</w:t>
      </w:r>
    </w:p>
    <w:p w14:paraId="0135CD00">
      <w:pPr>
        <w:autoSpaceDE w:val="0"/>
        <w:autoSpaceDN w:val="0"/>
        <w:adjustRightInd w:val="0"/>
        <w:spacing w:line="360" w:lineRule="auto"/>
        <w:ind w:firstLine="562"/>
        <w:jc w:val="left"/>
        <w:rPr>
          <w:rFonts w:ascii="仿宋" w:hAnsi="仿宋" w:eastAsia="仿宋" w:cs="宋体"/>
          <w:color w:val="auto"/>
          <w:kern w:val="0"/>
          <w:szCs w:val="21"/>
          <w:u w:val="single"/>
        </w:rPr>
      </w:pPr>
    </w:p>
    <w:p w14:paraId="6469DC9A">
      <w:pPr>
        <w:autoSpaceDE w:val="0"/>
        <w:autoSpaceDN w:val="0"/>
        <w:adjustRightInd w:val="0"/>
        <w:spacing w:line="360" w:lineRule="auto"/>
        <w:ind w:firstLine="442"/>
        <w:jc w:val="left"/>
        <w:rPr>
          <w:rFonts w:ascii="仿宋" w:hAnsi="仿宋" w:eastAsia="仿宋" w:cs="宋体"/>
          <w:color w:val="auto"/>
          <w:kern w:val="0"/>
          <w:sz w:val="22"/>
        </w:rPr>
      </w:pPr>
      <w:r>
        <w:rPr>
          <w:rFonts w:hint="eastAsia" w:ascii="仿宋" w:hAnsi="仿宋" w:eastAsia="仿宋" w:cs="宋体"/>
          <w:color w:val="auto"/>
          <w:kern w:val="0"/>
          <w:sz w:val="22"/>
        </w:rPr>
        <w:t>（所有成员单位名称）自愿组成联合体，共同参加</w:t>
      </w:r>
      <w:bookmarkStart w:id="70" w:name="PO_3000001868_PM031"/>
      <w:r>
        <w:rPr>
          <w:rFonts w:hint="eastAsia" w:ascii="仿宋" w:hAnsi="仿宋" w:eastAsia="仿宋" w:cs="宋体"/>
          <w:color w:val="auto"/>
          <w:kern w:val="0"/>
          <w:sz w:val="22"/>
          <w:u w:val="single"/>
        </w:rPr>
        <w:t>[采购人]</w:t>
      </w:r>
      <w:bookmarkEnd w:id="70"/>
      <w:r>
        <w:rPr>
          <w:rFonts w:hint="eastAsia" w:ascii="仿宋" w:hAnsi="仿宋" w:eastAsia="仿宋" w:cs="宋体"/>
          <w:color w:val="auto"/>
          <w:kern w:val="0"/>
          <w:sz w:val="22"/>
        </w:rPr>
        <w:t>组织的</w:t>
      </w:r>
      <w:bookmarkStart w:id="71" w:name="PO_3000001868_PM002_5"/>
      <w:r>
        <w:rPr>
          <w:rFonts w:hint="eastAsia" w:ascii="仿宋" w:hAnsi="仿宋" w:eastAsia="仿宋" w:cs="宋体"/>
          <w:color w:val="auto"/>
          <w:kern w:val="0"/>
          <w:sz w:val="22"/>
          <w:u w:val="single"/>
        </w:rPr>
        <w:t>[项目名称]</w:t>
      </w:r>
      <w:bookmarkEnd w:id="71"/>
      <w:r>
        <w:rPr>
          <w:rFonts w:hint="eastAsia" w:ascii="仿宋" w:hAnsi="仿宋" w:eastAsia="仿宋" w:cs="宋体"/>
          <w:color w:val="auto"/>
          <w:kern w:val="0"/>
          <w:sz w:val="22"/>
        </w:rPr>
        <w:t>（项目编号</w:t>
      </w:r>
      <w:r>
        <w:rPr>
          <w:rFonts w:hint="eastAsia" w:ascii="仿宋" w:hAnsi="仿宋" w:eastAsia="仿宋" w:cs="宋体"/>
          <w:color w:val="auto"/>
          <w:kern w:val="0"/>
          <w:sz w:val="22"/>
          <w:u w:val="single"/>
        </w:rPr>
        <w:t>：</w:t>
      </w:r>
      <w:bookmarkStart w:id="72" w:name="PO_3000001868_PM001_6"/>
      <w:r>
        <w:rPr>
          <w:rFonts w:hint="eastAsia" w:ascii="仿宋" w:hAnsi="仿宋" w:eastAsia="仿宋" w:cs="宋体"/>
          <w:color w:val="auto"/>
          <w:kern w:val="0"/>
          <w:sz w:val="22"/>
          <w:u w:val="single"/>
          <w:lang w:eastAsia="zh-CN"/>
        </w:rPr>
        <w:t>NNZC2026-C2-050027-HBGS</w:t>
      </w:r>
      <w:r>
        <w:rPr>
          <w:rFonts w:hint="eastAsia" w:ascii="仿宋" w:hAnsi="仿宋" w:eastAsia="仿宋" w:cs="宋体"/>
          <w:color w:val="auto"/>
          <w:kern w:val="0"/>
          <w:sz w:val="22"/>
          <w:u w:val="single"/>
        </w:rPr>
        <w:t>[项目编号]</w:t>
      </w:r>
      <w:bookmarkEnd w:id="72"/>
      <w:r>
        <w:rPr>
          <w:rFonts w:hint="eastAsia" w:ascii="仿宋" w:hAnsi="仿宋" w:eastAsia="仿宋" w:cs="宋体"/>
          <w:color w:val="auto"/>
          <w:kern w:val="0"/>
          <w:sz w:val="22"/>
        </w:rPr>
        <w:t>）竞争性磋商采购。现就联合体竞标事宜订立如下协议：</w:t>
      </w:r>
    </w:p>
    <w:p w14:paraId="569BEE69">
      <w:pPr>
        <w:autoSpaceDE w:val="0"/>
        <w:autoSpaceDN w:val="0"/>
        <w:adjustRightInd w:val="0"/>
        <w:spacing w:line="360" w:lineRule="auto"/>
        <w:ind w:firstLine="442"/>
        <w:jc w:val="left"/>
        <w:rPr>
          <w:rFonts w:ascii="仿宋" w:hAnsi="仿宋" w:eastAsia="仿宋" w:cs="宋体"/>
          <w:color w:val="auto"/>
          <w:kern w:val="0"/>
          <w:sz w:val="22"/>
        </w:rPr>
      </w:pPr>
      <w:r>
        <w:rPr>
          <w:rFonts w:hint="eastAsia" w:ascii="仿宋" w:hAnsi="仿宋" w:eastAsia="仿宋" w:cs="宋体"/>
          <w:color w:val="auto"/>
          <w:kern w:val="0"/>
          <w:sz w:val="22"/>
        </w:rPr>
        <w:t>1、</w:t>
      </w:r>
      <w:r>
        <w:rPr>
          <w:rFonts w:hint="eastAsia" w:ascii="仿宋" w:hAnsi="仿宋" w:eastAsia="仿宋" w:cs="宋体"/>
          <w:color w:val="auto"/>
          <w:sz w:val="22"/>
        </w:rPr>
        <w:t>________________________</w:t>
      </w:r>
      <w:r>
        <w:rPr>
          <w:rFonts w:hint="eastAsia" w:ascii="仿宋" w:hAnsi="仿宋" w:eastAsia="仿宋" w:cs="宋体"/>
          <w:color w:val="auto"/>
          <w:kern w:val="0"/>
          <w:sz w:val="22"/>
        </w:rPr>
        <w:t>（某成员单位名称）为联合体名称牵头人。</w:t>
      </w:r>
    </w:p>
    <w:p w14:paraId="43DB37FC">
      <w:pPr>
        <w:autoSpaceDE w:val="0"/>
        <w:autoSpaceDN w:val="0"/>
        <w:adjustRightInd w:val="0"/>
        <w:spacing w:line="360" w:lineRule="auto"/>
        <w:ind w:firstLine="442"/>
        <w:jc w:val="left"/>
        <w:rPr>
          <w:rFonts w:ascii="仿宋" w:hAnsi="仿宋" w:eastAsia="仿宋" w:cs="宋体"/>
          <w:color w:val="auto"/>
          <w:kern w:val="0"/>
          <w:sz w:val="22"/>
        </w:rPr>
      </w:pPr>
      <w:r>
        <w:rPr>
          <w:rFonts w:hint="eastAsia" w:ascii="仿宋" w:hAnsi="仿宋" w:eastAsia="仿宋" w:cs="宋体"/>
          <w:color w:val="auto"/>
          <w:kern w:val="0"/>
          <w:sz w:val="22"/>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0790F7AE">
      <w:pPr>
        <w:autoSpaceDE w:val="0"/>
        <w:autoSpaceDN w:val="0"/>
        <w:adjustRightInd w:val="0"/>
        <w:spacing w:line="360" w:lineRule="auto"/>
        <w:ind w:firstLine="442"/>
        <w:jc w:val="left"/>
        <w:rPr>
          <w:rFonts w:ascii="仿宋" w:hAnsi="仿宋" w:eastAsia="仿宋" w:cs="宋体"/>
          <w:color w:val="auto"/>
          <w:kern w:val="0"/>
          <w:sz w:val="22"/>
        </w:rPr>
      </w:pPr>
      <w:r>
        <w:rPr>
          <w:rFonts w:hint="eastAsia" w:ascii="仿宋" w:hAnsi="仿宋" w:eastAsia="仿宋" w:cs="宋体"/>
          <w:color w:val="auto"/>
          <w:kern w:val="0"/>
          <w:sz w:val="22"/>
        </w:rPr>
        <w:t>3、联合体牵头人在本项目中签署和盖章的一切文件和处理的一切事宜，联合体各成员均予以承认。 联合体各成员将严格按照磋商文件、响应文件和合同的要求全面履行义务，并向采购人承担连带责任。</w:t>
      </w:r>
    </w:p>
    <w:p w14:paraId="0DD98D8C">
      <w:pPr>
        <w:autoSpaceDE w:val="0"/>
        <w:autoSpaceDN w:val="0"/>
        <w:adjustRightInd w:val="0"/>
        <w:spacing w:line="360" w:lineRule="auto"/>
        <w:ind w:firstLine="442"/>
        <w:jc w:val="left"/>
        <w:rPr>
          <w:rFonts w:ascii="仿宋" w:hAnsi="仿宋" w:eastAsia="仿宋" w:cs="宋体"/>
          <w:color w:val="auto"/>
          <w:kern w:val="0"/>
          <w:sz w:val="22"/>
        </w:rPr>
      </w:pPr>
      <w:r>
        <w:rPr>
          <w:rFonts w:hint="eastAsia" w:ascii="仿宋" w:hAnsi="仿宋" w:eastAsia="仿宋" w:cs="宋体"/>
          <w:color w:val="auto"/>
          <w:kern w:val="0"/>
          <w:sz w:val="22"/>
        </w:rPr>
        <w:t>4、联合体各成员单位内部的职责分工如下：</w:t>
      </w:r>
      <w:r>
        <w:rPr>
          <w:rFonts w:hint="eastAsia" w:ascii="仿宋" w:hAnsi="仿宋" w:eastAsia="仿宋" w:cs="宋体"/>
          <w:color w:val="auto"/>
          <w:sz w:val="22"/>
          <w:u w:val="single"/>
        </w:rPr>
        <w:t>________________________________</w:t>
      </w:r>
      <w:r>
        <w:rPr>
          <w:rFonts w:hint="eastAsia" w:ascii="仿宋" w:hAnsi="仿宋" w:eastAsia="仿宋" w:cs="宋体"/>
          <w:color w:val="auto"/>
          <w:kern w:val="0"/>
          <w:sz w:val="22"/>
        </w:rPr>
        <w:t>。</w:t>
      </w:r>
    </w:p>
    <w:p w14:paraId="7CBC5924">
      <w:pPr>
        <w:pStyle w:val="16"/>
        <w:spacing w:line="360" w:lineRule="auto"/>
        <w:ind w:firstLine="440" w:firstLineChars="200"/>
        <w:rPr>
          <w:rFonts w:ascii="仿宋" w:hAnsi="仿宋" w:eastAsia="仿宋" w:cs="宋体"/>
          <w:color w:val="auto"/>
          <w:sz w:val="22"/>
          <w:szCs w:val="24"/>
        </w:rPr>
      </w:pPr>
      <w:r>
        <w:rPr>
          <w:rFonts w:hint="eastAsia" w:ascii="仿宋" w:hAnsi="仿宋" w:eastAsia="仿宋" w:cs="宋体"/>
          <w:color w:val="auto"/>
          <w:sz w:val="22"/>
          <w:szCs w:val="24"/>
        </w:rPr>
        <w:t>5、本联合体中，</w:t>
      </w:r>
      <w:r>
        <w:rPr>
          <w:rFonts w:hint="eastAsia" w:ascii="仿宋" w:hAnsi="仿宋" w:eastAsia="仿宋" w:cs="宋体"/>
          <w:color w:val="auto"/>
          <w:sz w:val="22"/>
          <w:szCs w:val="24"/>
          <w:u w:val="single"/>
        </w:rPr>
        <w:t>____________（某成员单位名称）为_____</w:t>
      </w:r>
      <w:r>
        <w:rPr>
          <w:rFonts w:hint="eastAsia" w:ascii="仿宋" w:hAnsi="仿宋" w:eastAsia="仿宋" w:cs="宋体"/>
          <w:color w:val="auto"/>
          <w:sz w:val="22"/>
          <w:szCs w:val="24"/>
        </w:rPr>
        <w:t>（请填写：中型、小型、微型）企业，其协议合同金额占联合体协议合同总金额的</w:t>
      </w:r>
      <w:r>
        <w:rPr>
          <w:rFonts w:hint="eastAsia" w:ascii="仿宋" w:hAnsi="仿宋" w:eastAsia="仿宋" w:cs="宋体"/>
          <w:color w:val="auto"/>
          <w:sz w:val="22"/>
          <w:szCs w:val="24"/>
          <w:u w:val="single"/>
        </w:rPr>
        <w:t>______</w:t>
      </w:r>
      <w:r>
        <w:rPr>
          <w:rFonts w:hint="eastAsia" w:ascii="仿宋" w:hAnsi="仿宋" w:eastAsia="仿宋" w:cs="宋体"/>
          <w:color w:val="auto"/>
          <w:sz w:val="22"/>
          <w:szCs w:val="24"/>
        </w:rPr>
        <w:t>%。【如联合体成员中有小型、微型企业的，请填写此条，否则无需填写；如联合体成员中有多个小型、微型企业的，请逐一列出。】</w:t>
      </w:r>
    </w:p>
    <w:p w14:paraId="30B2AE3C">
      <w:pPr>
        <w:autoSpaceDE w:val="0"/>
        <w:autoSpaceDN w:val="0"/>
        <w:adjustRightInd w:val="0"/>
        <w:spacing w:line="360" w:lineRule="auto"/>
        <w:ind w:firstLine="442"/>
        <w:jc w:val="left"/>
        <w:rPr>
          <w:rFonts w:ascii="仿宋" w:hAnsi="仿宋" w:eastAsia="仿宋" w:cs="宋体"/>
          <w:color w:val="auto"/>
          <w:kern w:val="0"/>
          <w:sz w:val="22"/>
        </w:rPr>
      </w:pPr>
      <w:r>
        <w:rPr>
          <w:rFonts w:hint="eastAsia" w:ascii="仿宋" w:hAnsi="仿宋" w:eastAsia="仿宋" w:cs="宋体"/>
          <w:color w:val="auto"/>
          <w:kern w:val="0"/>
          <w:sz w:val="22"/>
        </w:rPr>
        <w:t>6、本协议书自签署之日起生效，合同履行完毕后自动失效。</w:t>
      </w:r>
    </w:p>
    <w:p w14:paraId="5062BA6F">
      <w:pPr>
        <w:autoSpaceDE w:val="0"/>
        <w:autoSpaceDN w:val="0"/>
        <w:adjustRightInd w:val="0"/>
        <w:spacing w:line="360" w:lineRule="auto"/>
        <w:ind w:firstLine="442"/>
        <w:jc w:val="left"/>
        <w:rPr>
          <w:rFonts w:ascii="仿宋" w:hAnsi="仿宋" w:eastAsia="仿宋" w:cs="宋体"/>
          <w:color w:val="auto"/>
          <w:kern w:val="0"/>
          <w:sz w:val="22"/>
        </w:rPr>
      </w:pPr>
      <w:r>
        <w:rPr>
          <w:rFonts w:hint="eastAsia" w:ascii="仿宋" w:hAnsi="仿宋" w:eastAsia="仿宋" w:cs="宋体"/>
          <w:color w:val="auto"/>
          <w:kern w:val="0"/>
          <w:sz w:val="22"/>
        </w:rPr>
        <w:t>7、本协议书一式份，联合体成员和采购代理机构各执一份。</w:t>
      </w:r>
    </w:p>
    <w:p w14:paraId="0B97D222">
      <w:pPr>
        <w:autoSpaceDE w:val="0"/>
        <w:autoSpaceDN w:val="0"/>
        <w:adjustRightInd w:val="0"/>
        <w:spacing w:line="360" w:lineRule="auto"/>
        <w:ind w:firstLine="442"/>
        <w:jc w:val="left"/>
        <w:rPr>
          <w:rFonts w:ascii="仿宋" w:hAnsi="仿宋" w:eastAsia="仿宋" w:cs="宋体"/>
          <w:color w:val="auto"/>
          <w:kern w:val="0"/>
          <w:sz w:val="22"/>
        </w:rPr>
      </w:pPr>
      <w:r>
        <w:rPr>
          <w:rFonts w:hint="eastAsia" w:ascii="仿宋" w:hAnsi="仿宋" w:eastAsia="仿宋" w:cs="宋体"/>
          <w:color w:val="auto"/>
          <w:kern w:val="0"/>
          <w:sz w:val="22"/>
        </w:rPr>
        <w:t>注：本协议书由法定代表人签字的，应附法定代表人身份证明；本协议书由委托代理人签字的，应附法定代表人授权委托书。</w:t>
      </w:r>
    </w:p>
    <w:p w14:paraId="44CE53C1">
      <w:pPr>
        <w:autoSpaceDE w:val="0"/>
        <w:autoSpaceDN w:val="0"/>
        <w:adjustRightInd w:val="0"/>
        <w:spacing w:line="360" w:lineRule="auto"/>
        <w:ind w:firstLine="442"/>
        <w:jc w:val="left"/>
        <w:rPr>
          <w:rFonts w:ascii="仿宋" w:hAnsi="仿宋" w:eastAsia="仿宋" w:cs="宋体"/>
          <w:color w:val="auto"/>
          <w:kern w:val="0"/>
          <w:sz w:val="22"/>
        </w:rPr>
      </w:pPr>
      <w:r>
        <w:rPr>
          <w:rFonts w:hint="eastAsia" w:ascii="仿宋" w:hAnsi="仿宋" w:eastAsia="仿宋" w:cs="宋体"/>
          <w:color w:val="auto"/>
          <w:kern w:val="0"/>
          <w:sz w:val="22"/>
        </w:rPr>
        <w:t>牵头人名称：（盖单位公章）</w:t>
      </w:r>
    </w:p>
    <w:p w14:paraId="12ABB7A7">
      <w:pPr>
        <w:autoSpaceDE w:val="0"/>
        <w:autoSpaceDN w:val="0"/>
        <w:adjustRightInd w:val="0"/>
        <w:spacing w:line="360" w:lineRule="auto"/>
        <w:ind w:firstLine="442"/>
        <w:jc w:val="left"/>
        <w:rPr>
          <w:rFonts w:ascii="仿宋" w:hAnsi="仿宋" w:eastAsia="仿宋" w:cs="宋体"/>
          <w:color w:val="auto"/>
          <w:kern w:val="0"/>
          <w:sz w:val="22"/>
        </w:rPr>
      </w:pPr>
      <w:r>
        <w:rPr>
          <w:rFonts w:hint="eastAsia" w:ascii="仿宋" w:hAnsi="仿宋" w:eastAsia="仿宋" w:cs="宋体"/>
          <w:color w:val="auto"/>
          <w:kern w:val="0"/>
          <w:sz w:val="22"/>
        </w:rPr>
        <w:t>法定代表人或其委托代理人：（签字或盖章）</w:t>
      </w:r>
    </w:p>
    <w:p w14:paraId="45073A39">
      <w:pPr>
        <w:autoSpaceDE w:val="0"/>
        <w:autoSpaceDN w:val="0"/>
        <w:adjustRightInd w:val="0"/>
        <w:spacing w:line="360" w:lineRule="auto"/>
        <w:ind w:firstLine="442"/>
        <w:jc w:val="left"/>
        <w:rPr>
          <w:rFonts w:ascii="仿宋" w:hAnsi="仿宋" w:eastAsia="仿宋" w:cs="宋体"/>
          <w:color w:val="auto"/>
          <w:kern w:val="0"/>
          <w:sz w:val="22"/>
        </w:rPr>
      </w:pPr>
    </w:p>
    <w:p w14:paraId="095D5A2C">
      <w:pPr>
        <w:autoSpaceDE w:val="0"/>
        <w:autoSpaceDN w:val="0"/>
        <w:adjustRightInd w:val="0"/>
        <w:spacing w:line="360" w:lineRule="auto"/>
        <w:ind w:firstLine="442"/>
        <w:jc w:val="left"/>
        <w:rPr>
          <w:rFonts w:ascii="仿宋" w:hAnsi="仿宋" w:eastAsia="仿宋" w:cs="宋体"/>
          <w:color w:val="auto"/>
          <w:kern w:val="0"/>
          <w:sz w:val="22"/>
        </w:rPr>
      </w:pPr>
      <w:r>
        <w:rPr>
          <w:rFonts w:hint="eastAsia" w:ascii="仿宋" w:hAnsi="仿宋" w:eastAsia="仿宋" w:cs="宋体"/>
          <w:color w:val="auto"/>
          <w:kern w:val="0"/>
          <w:sz w:val="22"/>
        </w:rPr>
        <w:t>成员一名称：（盖单位公章）</w:t>
      </w:r>
    </w:p>
    <w:p w14:paraId="652D59AF">
      <w:pPr>
        <w:autoSpaceDE w:val="0"/>
        <w:autoSpaceDN w:val="0"/>
        <w:adjustRightInd w:val="0"/>
        <w:spacing w:line="360" w:lineRule="auto"/>
        <w:ind w:firstLine="442"/>
        <w:jc w:val="left"/>
        <w:rPr>
          <w:rFonts w:ascii="仿宋" w:hAnsi="仿宋" w:eastAsia="仿宋" w:cs="宋体"/>
          <w:color w:val="auto"/>
          <w:kern w:val="0"/>
          <w:sz w:val="22"/>
        </w:rPr>
      </w:pPr>
      <w:r>
        <w:rPr>
          <w:rFonts w:hint="eastAsia" w:ascii="仿宋" w:hAnsi="仿宋" w:eastAsia="仿宋" w:cs="宋体"/>
          <w:color w:val="auto"/>
          <w:kern w:val="0"/>
          <w:sz w:val="22"/>
        </w:rPr>
        <w:t>法定代表人或其委托代理人：（签字或盖章）</w:t>
      </w:r>
    </w:p>
    <w:p w14:paraId="1B633A12">
      <w:pPr>
        <w:autoSpaceDE w:val="0"/>
        <w:autoSpaceDN w:val="0"/>
        <w:adjustRightInd w:val="0"/>
        <w:spacing w:line="360" w:lineRule="auto"/>
        <w:ind w:firstLine="402"/>
        <w:jc w:val="left"/>
        <w:rPr>
          <w:rFonts w:ascii="仿宋" w:hAnsi="仿宋" w:eastAsia="仿宋" w:cs="宋体"/>
          <w:color w:val="auto"/>
          <w:kern w:val="0"/>
          <w:sz w:val="20"/>
          <w:szCs w:val="21"/>
        </w:rPr>
      </w:pPr>
    </w:p>
    <w:p w14:paraId="5F61B097">
      <w:pPr>
        <w:autoSpaceDE w:val="0"/>
        <w:autoSpaceDN w:val="0"/>
        <w:adjustRightInd w:val="0"/>
        <w:spacing w:line="360" w:lineRule="auto"/>
        <w:ind w:firstLine="442"/>
        <w:jc w:val="left"/>
        <w:rPr>
          <w:rFonts w:ascii="仿宋" w:hAnsi="仿宋" w:eastAsia="仿宋" w:cs="宋体"/>
          <w:color w:val="auto"/>
          <w:kern w:val="0"/>
          <w:sz w:val="22"/>
        </w:rPr>
      </w:pPr>
      <w:r>
        <w:rPr>
          <w:rFonts w:hint="eastAsia" w:ascii="仿宋" w:hAnsi="仿宋" w:eastAsia="仿宋" w:cs="宋体"/>
          <w:color w:val="auto"/>
          <w:kern w:val="0"/>
          <w:sz w:val="22"/>
        </w:rPr>
        <w:t>成员二名称：（盖单位公章）</w:t>
      </w:r>
    </w:p>
    <w:p w14:paraId="5851E44C">
      <w:pPr>
        <w:autoSpaceDE w:val="0"/>
        <w:autoSpaceDN w:val="0"/>
        <w:adjustRightInd w:val="0"/>
        <w:spacing w:line="360" w:lineRule="auto"/>
        <w:ind w:firstLine="442"/>
        <w:jc w:val="left"/>
        <w:rPr>
          <w:rFonts w:ascii="仿宋" w:hAnsi="仿宋" w:eastAsia="仿宋" w:cs="宋体"/>
          <w:color w:val="auto"/>
          <w:kern w:val="0"/>
          <w:sz w:val="22"/>
        </w:rPr>
      </w:pPr>
      <w:r>
        <w:rPr>
          <w:rFonts w:hint="eastAsia" w:ascii="仿宋" w:hAnsi="仿宋" w:eastAsia="仿宋" w:cs="宋体"/>
          <w:color w:val="auto"/>
          <w:kern w:val="0"/>
          <w:sz w:val="22"/>
        </w:rPr>
        <w:t>法定代表人或其委托代理人：                         （签字或盖章）</w:t>
      </w:r>
    </w:p>
    <w:p w14:paraId="3B18586C">
      <w:pPr>
        <w:autoSpaceDE w:val="0"/>
        <w:autoSpaceDN w:val="0"/>
        <w:adjustRightInd w:val="0"/>
        <w:spacing w:line="360" w:lineRule="auto"/>
        <w:ind w:firstLine="442"/>
        <w:jc w:val="left"/>
        <w:rPr>
          <w:rFonts w:ascii="仿宋" w:hAnsi="仿宋" w:eastAsia="仿宋" w:cs="宋体"/>
          <w:color w:val="auto"/>
          <w:kern w:val="0"/>
          <w:sz w:val="22"/>
        </w:rPr>
      </w:pPr>
    </w:p>
    <w:p w14:paraId="189B428A">
      <w:pPr>
        <w:autoSpaceDE w:val="0"/>
        <w:autoSpaceDN w:val="0"/>
        <w:spacing w:line="360" w:lineRule="auto"/>
        <w:ind w:left="4325" w:leftChars="1850" w:hanging="440" w:hangingChars="200"/>
        <w:rPr>
          <w:rFonts w:ascii="仿宋" w:hAnsi="仿宋" w:eastAsia="仿宋" w:cs="宋体"/>
          <w:color w:val="auto"/>
          <w:kern w:val="0"/>
          <w:sz w:val="22"/>
        </w:rPr>
      </w:pPr>
      <w:r>
        <w:rPr>
          <w:rFonts w:hint="eastAsia" w:ascii="仿宋" w:hAnsi="仿宋" w:eastAsia="仿宋" w:cs="宋体"/>
          <w:color w:val="auto"/>
          <w:kern w:val="0"/>
          <w:sz w:val="22"/>
        </w:rPr>
        <w:t>供应商名称（电子签章）：</w:t>
      </w:r>
    </w:p>
    <w:p w14:paraId="2C0DB08C">
      <w:pPr>
        <w:autoSpaceDE w:val="0"/>
        <w:autoSpaceDN w:val="0"/>
        <w:spacing w:line="360" w:lineRule="auto"/>
        <w:ind w:firstLine="5610" w:firstLineChars="2550"/>
        <w:rPr>
          <w:rFonts w:ascii="仿宋" w:hAnsi="仿宋" w:eastAsia="仿宋" w:cs="宋体"/>
          <w:color w:val="auto"/>
          <w:kern w:val="0"/>
          <w:sz w:val="22"/>
          <w:lang w:val="zh-CN"/>
        </w:rPr>
      </w:pPr>
      <w:r>
        <w:rPr>
          <w:rFonts w:hint="eastAsia" w:ascii="仿宋" w:hAnsi="仿宋" w:eastAsia="仿宋" w:cs="宋体"/>
          <w:color w:val="auto"/>
          <w:kern w:val="0"/>
          <w:sz w:val="22"/>
          <w:lang w:val="zh-CN"/>
        </w:rPr>
        <w:t>日期：  年  月   日</w:t>
      </w:r>
    </w:p>
    <w:p w14:paraId="50A84DC9">
      <w:pPr>
        <w:snapToGrid w:val="0"/>
        <w:spacing w:line="360" w:lineRule="auto"/>
        <w:ind w:firstLine="602" w:firstLineChars="200"/>
        <w:rPr>
          <w:rFonts w:ascii="仿宋" w:hAnsi="仿宋" w:eastAsia="仿宋" w:cs="宋体"/>
          <w:b/>
          <w:color w:val="auto"/>
          <w:sz w:val="30"/>
          <w:szCs w:val="30"/>
        </w:rPr>
      </w:pPr>
      <w:r>
        <w:rPr>
          <w:rFonts w:hint="eastAsia" w:ascii="仿宋" w:hAnsi="仿宋" w:eastAsia="仿宋" w:cs="宋体"/>
          <w:b/>
          <w:color w:val="auto"/>
          <w:sz w:val="30"/>
          <w:szCs w:val="30"/>
        </w:rPr>
        <w:t>八、中小企业声明函或残疾人福利性单位声明函或属于监狱企业的证明文件</w:t>
      </w:r>
    </w:p>
    <w:p w14:paraId="76B26262">
      <w:pPr>
        <w:spacing w:line="300" w:lineRule="auto"/>
        <w:ind w:firstLine="883"/>
        <w:jc w:val="center"/>
        <w:rPr>
          <w:rFonts w:ascii="仿宋" w:hAnsi="仿宋" w:eastAsia="仿宋" w:cs="宋体"/>
          <w:color w:val="auto"/>
          <w:sz w:val="44"/>
          <w:szCs w:val="44"/>
        </w:rPr>
      </w:pPr>
      <w:r>
        <w:rPr>
          <w:rFonts w:hint="eastAsia" w:ascii="仿宋" w:hAnsi="仿宋" w:eastAsia="仿宋" w:cs="宋体"/>
          <w:color w:val="auto"/>
          <w:sz w:val="44"/>
          <w:szCs w:val="44"/>
        </w:rPr>
        <w:t>中小企业声明函（工程、服务）</w:t>
      </w:r>
    </w:p>
    <w:p w14:paraId="5DF34560">
      <w:pPr>
        <w:spacing w:line="360" w:lineRule="auto"/>
        <w:ind w:firstLine="482"/>
        <w:rPr>
          <w:rFonts w:ascii="仿宋" w:hAnsi="仿宋" w:eastAsia="仿宋" w:cs="宋体"/>
          <w:color w:val="auto"/>
          <w:kern w:val="0"/>
          <w:sz w:val="24"/>
        </w:rPr>
      </w:pPr>
    </w:p>
    <w:p w14:paraId="6A968220">
      <w:pPr>
        <w:spacing w:line="360" w:lineRule="auto"/>
        <w:ind w:firstLine="482"/>
        <w:rPr>
          <w:rFonts w:ascii="仿宋" w:hAnsi="仿宋" w:eastAsia="仿宋" w:cs="宋体"/>
          <w:color w:val="auto"/>
          <w:kern w:val="0"/>
          <w:sz w:val="24"/>
        </w:rPr>
      </w:pPr>
      <w:r>
        <w:rPr>
          <w:rFonts w:hint="eastAsia" w:ascii="仿宋" w:hAnsi="仿宋" w:eastAsia="仿宋" w:cs="宋体"/>
          <w:color w:val="auto"/>
          <w:kern w:val="0"/>
          <w:sz w:val="24"/>
        </w:rPr>
        <w:t>本公司（联合体）郑重声明，根据《政府采购促进中小企业发展管理办法》（财库﹝2020﹞46 号）的规定，本公司（联合体）参加</w:t>
      </w:r>
      <w:r>
        <w:rPr>
          <w:rFonts w:hint="eastAsia" w:ascii="仿宋" w:hAnsi="仿宋" w:eastAsia="仿宋" w:cs="宋体"/>
          <w:color w:val="auto"/>
          <w:sz w:val="24"/>
          <w:u w:val="single"/>
        </w:rPr>
        <w:t>[采购人]</w:t>
      </w:r>
      <w:r>
        <w:rPr>
          <w:rFonts w:hint="eastAsia" w:ascii="仿宋" w:hAnsi="仿宋" w:eastAsia="仿宋" w:cs="宋体"/>
          <w:color w:val="auto"/>
          <w:sz w:val="24"/>
        </w:rPr>
        <w:t>的</w:t>
      </w:r>
      <w:r>
        <w:rPr>
          <w:rFonts w:hint="eastAsia" w:ascii="仿宋" w:hAnsi="仿宋" w:eastAsia="仿宋" w:cs="宋体"/>
          <w:color w:val="auto"/>
          <w:sz w:val="24"/>
          <w:u w:val="single"/>
        </w:rPr>
        <w:t>[项目名称]</w:t>
      </w:r>
      <w:r>
        <w:rPr>
          <w:rFonts w:hint="eastAsia" w:ascii="仿宋" w:hAnsi="仿宋" w:eastAsia="仿宋" w:cs="宋体"/>
          <w:color w:val="auto"/>
          <w:kern w:val="0"/>
          <w:sz w:val="24"/>
        </w:rPr>
        <w:t>采购活动，工程的施工单位全部为符合政策要求的小微企业（或者：服务全部由符合政策要求的中小企业承接）。相关企业（含联合体中的中小企业、签订分包意向协议的中小企业）的具体情况如下：</w:t>
      </w:r>
    </w:p>
    <w:p w14:paraId="3BB173C5">
      <w:pPr>
        <w:spacing w:line="360" w:lineRule="auto"/>
        <w:ind w:firstLine="482"/>
        <w:rPr>
          <w:rFonts w:ascii="仿宋" w:hAnsi="仿宋" w:eastAsia="仿宋" w:cs="宋体"/>
          <w:color w:val="auto"/>
          <w:kern w:val="0"/>
          <w:sz w:val="24"/>
        </w:rPr>
      </w:pPr>
      <w:r>
        <w:rPr>
          <w:rFonts w:hint="eastAsia" w:ascii="仿宋" w:hAnsi="仿宋" w:eastAsia="仿宋" w:cs="宋体"/>
          <w:color w:val="auto"/>
          <w:kern w:val="0"/>
          <w:sz w:val="24"/>
        </w:rPr>
        <w:t xml:space="preserve">1. </w:t>
      </w:r>
      <w:r>
        <w:rPr>
          <w:rFonts w:hint="eastAsia" w:ascii="仿宋" w:hAnsi="仿宋" w:eastAsia="仿宋" w:cs="宋体"/>
          <w:color w:val="auto"/>
          <w:kern w:val="0"/>
          <w:sz w:val="24"/>
          <w:u w:val="single"/>
        </w:rPr>
        <w:t>（标的名称）</w:t>
      </w:r>
      <w:r>
        <w:rPr>
          <w:rFonts w:hint="eastAsia" w:ascii="仿宋" w:hAnsi="仿宋" w:eastAsia="仿宋" w:cs="宋体"/>
          <w:color w:val="auto"/>
          <w:kern w:val="0"/>
          <w:sz w:val="24"/>
        </w:rPr>
        <w:t>，属于</w:t>
      </w:r>
      <w:r>
        <w:rPr>
          <w:rFonts w:hint="eastAsia" w:ascii="仿宋" w:hAnsi="仿宋" w:eastAsia="仿宋" w:cs="宋体"/>
          <w:color w:val="auto"/>
          <w:kern w:val="0"/>
          <w:sz w:val="24"/>
          <w:u w:val="single"/>
        </w:rPr>
        <w:t>（采购文件中明确的所属行业：见服务需求一览表）</w:t>
      </w:r>
      <w:r>
        <w:rPr>
          <w:rFonts w:hint="eastAsia" w:ascii="仿宋" w:hAnsi="仿宋" w:eastAsia="仿宋" w:cs="宋体"/>
          <w:color w:val="auto"/>
          <w:kern w:val="0"/>
          <w:sz w:val="24"/>
        </w:rPr>
        <w:t>行业；承建（承接）企业为</w:t>
      </w:r>
      <w:r>
        <w:rPr>
          <w:rFonts w:hint="eastAsia" w:ascii="仿宋" w:hAnsi="仿宋" w:eastAsia="仿宋" w:cs="宋体"/>
          <w:color w:val="auto"/>
          <w:kern w:val="0"/>
          <w:sz w:val="24"/>
          <w:u w:val="single"/>
        </w:rPr>
        <w:t>（企业名称）</w:t>
      </w:r>
      <w:r>
        <w:rPr>
          <w:rFonts w:hint="eastAsia" w:ascii="仿宋" w:hAnsi="仿宋" w:eastAsia="仿宋" w:cs="宋体"/>
          <w:color w:val="auto"/>
          <w:kern w:val="0"/>
          <w:sz w:val="24"/>
        </w:rPr>
        <w:t>，从业人员人，营业收入为万元，资产总额为万元</w:t>
      </w:r>
      <w:r>
        <w:rPr>
          <w:rFonts w:hint="eastAsia" w:ascii="仿宋" w:hAnsi="仿宋" w:eastAsia="仿宋" w:cs="宋体"/>
          <w:color w:val="auto"/>
          <w:sz w:val="24"/>
          <w:vertAlign w:val="superscript"/>
        </w:rPr>
        <w:t>1</w:t>
      </w:r>
      <w:r>
        <w:rPr>
          <w:rFonts w:hint="eastAsia" w:ascii="仿宋" w:hAnsi="仿宋" w:eastAsia="仿宋" w:cs="宋体"/>
          <w:color w:val="auto"/>
          <w:kern w:val="0"/>
          <w:sz w:val="24"/>
        </w:rPr>
        <w:t>，属于</w:t>
      </w:r>
      <w:r>
        <w:rPr>
          <w:rFonts w:hint="eastAsia" w:ascii="仿宋" w:hAnsi="仿宋" w:eastAsia="仿宋" w:cs="宋体"/>
          <w:color w:val="auto"/>
          <w:kern w:val="0"/>
          <w:sz w:val="24"/>
          <w:u w:val="single"/>
        </w:rPr>
        <w:t>（中型企业、小型企业、微型企业）</w:t>
      </w:r>
      <w:r>
        <w:rPr>
          <w:rFonts w:hint="eastAsia" w:ascii="仿宋" w:hAnsi="仿宋" w:eastAsia="仿宋" w:cs="宋体"/>
          <w:color w:val="auto"/>
          <w:kern w:val="0"/>
          <w:sz w:val="24"/>
        </w:rPr>
        <w:t>；</w:t>
      </w:r>
    </w:p>
    <w:p w14:paraId="4A359946">
      <w:pPr>
        <w:spacing w:line="360" w:lineRule="auto"/>
        <w:ind w:firstLine="482"/>
        <w:rPr>
          <w:rFonts w:ascii="仿宋" w:hAnsi="仿宋" w:eastAsia="仿宋" w:cs="宋体"/>
          <w:color w:val="auto"/>
          <w:kern w:val="0"/>
          <w:sz w:val="24"/>
        </w:rPr>
      </w:pPr>
      <w:r>
        <w:rPr>
          <w:rFonts w:hint="eastAsia" w:ascii="仿宋" w:hAnsi="仿宋" w:eastAsia="仿宋" w:cs="宋体"/>
          <w:color w:val="auto"/>
          <w:kern w:val="0"/>
          <w:sz w:val="24"/>
        </w:rPr>
        <w:t xml:space="preserve"> 2. </w:t>
      </w:r>
      <w:r>
        <w:rPr>
          <w:rFonts w:hint="eastAsia" w:ascii="仿宋" w:hAnsi="仿宋" w:eastAsia="仿宋" w:cs="宋体"/>
          <w:color w:val="auto"/>
          <w:kern w:val="0"/>
          <w:sz w:val="24"/>
          <w:u w:val="single"/>
        </w:rPr>
        <w:t>（标的名称）</w:t>
      </w:r>
      <w:r>
        <w:rPr>
          <w:rFonts w:hint="eastAsia" w:ascii="仿宋" w:hAnsi="仿宋" w:eastAsia="仿宋" w:cs="宋体"/>
          <w:color w:val="auto"/>
          <w:kern w:val="0"/>
          <w:sz w:val="24"/>
        </w:rPr>
        <w:t>，属于</w:t>
      </w:r>
      <w:r>
        <w:rPr>
          <w:rFonts w:hint="eastAsia" w:ascii="仿宋" w:hAnsi="仿宋" w:eastAsia="仿宋" w:cs="宋体"/>
          <w:color w:val="auto"/>
          <w:kern w:val="0"/>
          <w:sz w:val="24"/>
          <w:u w:val="single"/>
        </w:rPr>
        <w:t>（采购文件中明确的所属行业：见服务需求一览表）</w:t>
      </w:r>
      <w:r>
        <w:rPr>
          <w:rFonts w:hint="eastAsia" w:ascii="仿宋" w:hAnsi="仿宋" w:eastAsia="仿宋" w:cs="宋体"/>
          <w:color w:val="auto"/>
          <w:kern w:val="0"/>
          <w:sz w:val="24"/>
        </w:rPr>
        <w:t>行业；承建（承接）企业为</w:t>
      </w:r>
      <w:r>
        <w:rPr>
          <w:rFonts w:hint="eastAsia" w:ascii="仿宋" w:hAnsi="仿宋" w:eastAsia="仿宋" w:cs="宋体"/>
          <w:color w:val="auto"/>
          <w:kern w:val="0"/>
          <w:sz w:val="24"/>
          <w:u w:val="single"/>
        </w:rPr>
        <w:t>（企业名称）</w:t>
      </w:r>
      <w:r>
        <w:rPr>
          <w:rFonts w:hint="eastAsia" w:ascii="仿宋" w:hAnsi="仿宋" w:eastAsia="仿宋" w:cs="宋体"/>
          <w:color w:val="auto"/>
          <w:kern w:val="0"/>
          <w:sz w:val="24"/>
        </w:rPr>
        <w:t>，从业人员人，营业收入为万元，资产总额为万元，属于</w:t>
      </w:r>
      <w:r>
        <w:rPr>
          <w:rFonts w:hint="eastAsia" w:ascii="仿宋" w:hAnsi="仿宋" w:eastAsia="仿宋" w:cs="宋体"/>
          <w:color w:val="auto"/>
          <w:kern w:val="0"/>
          <w:sz w:val="24"/>
          <w:u w:val="single"/>
        </w:rPr>
        <w:t>（中型企业、小型企业、微型企业）</w:t>
      </w:r>
      <w:r>
        <w:rPr>
          <w:rFonts w:hint="eastAsia" w:ascii="仿宋" w:hAnsi="仿宋" w:eastAsia="仿宋" w:cs="宋体"/>
          <w:color w:val="auto"/>
          <w:kern w:val="0"/>
          <w:sz w:val="24"/>
        </w:rPr>
        <w:t>；</w:t>
      </w:r>
    </w:p>
    <w:p w14:paraId="426743FD">
      <w:pPr>
        <w:spacing w:line="360" w:lineRule="auto"/>
        <w:ind w:firstLine="482"/>
        <w:rPr>
          <w:rFonts w:ascii="仿宋" w:hAnsi="仿宋" w:eastAsia="仿宋" w:cs="宋体"/>
          <w:color w:val="auto"/>
          <w:kern w:val="0"/>
          <w:sz w:val="24"/>
        </w:rPr>
      </w:pPr>
      <w:r>
        <w:rPr>
          <w:rFonts w:hint="eastAsia" w:ascii="仿宋" w:hAnsi="仿宋" w:eastAsia="仿宋" w:cs="宋体"/>
          <w:color w:val="auto"/>
          <w:kern w:val="0"/>
          <w:sz w:val="24"/>
        </w:rPr>
        <w:t xml:space="preserve"> …… </w:t>
      </w:r>
    </w:p>
    <w:p w14:paraId="529381F1">
      <w:pPr>
        <w:spacing w:line="360" w:lineRule="auto"/>
        <w:ind w:firstLine="482"/>
        <w:rPr>
          <w:rFonts w:ascii="仿宋" w:hAnsi="仿宋" w:eastAsia="仿宋" w:cs="宋体"/>
          <w:color w:val="auto"/>
          <w:kern w:val="0"/>
          <w:sz w:val="24"/>
        </w:rPr>
      </w:pPr>
      <w:r>
        <w:rPr>
          <w:rFonts w:hint="eastAsia" w:ascii="仿宋" w:hAnsi="仿宋" w:eastAsia="仿宋" w:cs="宋体"/>
          <w:color w:val="auto"/>
          <w:kern w:val="0"/>
          <w:sz w:val="24"/>
        </w:rPr>
        <w:t>以上企业，不属于大企业的分支机构，不存在控股股东为大企业的情形，也不存在与大企业的负责人为同一人的情形。</w:t>
      </w:r>
    </w:p>
    <w:p w14:paraId="2C5FD827">
      <w:pPr>
        <w:spacing w:line="360" w:lineRule="auto"/>
        <w:ind w:firstLine="482"/>
        <w:rPr>
          <w:rFonts w:ascii="仿宋" w:hAnsi="仿宋" w:eastAsia="仿宋" w:cs="宋体"/>
          <w:color w:val="auto"/>
          <w:kern w:val="0"/>
          <w:sz w:val="24"/>
        </w:rPr>
      </w:pPr>
      <w:r>
        <w:rPr>
          <w:rFonts w:hint="eastAsia" w:ascii="仿宋" w:hAnsi="仿宋" w:eastAsia="仿宋" w:cs="宋体"/>
          <w:color w:val="auto"/>
          <w:kern w:val="0"/>
          <w:sz w:val="24"/>
        </w:rPr>
        <w:t>本企业对上述声明内容的真实性负责。如有虚假，将依法承担相应责任。</w:t>
      </w:r>
    </w:p>
    <w:p w14:paraId="08A172C5">
      <w:pPr>
        <w:ind w:firstLine="562"/>
        <w:rPr>
          <w:rFonts w:ascii="仿宋" w:hAnsi="仿宋" w:eastAsia="仿宋" w:cs="宋体"/>
          <w:color w:val="auto"/>
          <w:kern w:val="0"/>
          <w:szCs w:val="21"/>
        </w:rPr>
      </w:pPr>
    </w:p>
    <w:p w14:paraId="31AC0727">
      <w:pPr>
        <w:pStyle w:val="12"/>
        <w:spacing w:after="0" w:line="360" w:lineRule="auto"/>
        <w:ind w:firstLine="482"/>
        <w:contextualSpacing/>
        <w:rPr>
          <w:rFonts w:ascii="仿宋" w:hAnsi="仿宋" w:eastAsia="仿宋" w:cs="宋体"/>
          <w:color w:val="auto"/>
          <w:kern w:val="0"/>
          <w:sz w:val="24"/>
          <w:szCs w:val="22"/>
        </w:rPr>
      </w:pPr>
      <w:r>
        <w:rPr>
          <w:rFonts w:hint="eastAsia" w:ascii="仿宋" w:hAnsi="仿宋" w:eastAsia="仿宋" w:cs="宋体"/>
          <w:color w:val="auto"/>
          <w:kern w:val="0"/>
          <w:sz w:val="24"/>
          <w:szCs w:val="22"/>
        </w:rPr>
        <w:t>1从业人员、营业收入、资产总额填报上一年度数据，无上一年度数据的新成立企业可不填报。</w:t>
      </w:r>
    </w:p>
    <w:p w14:paraId="5E6C960B">
      <w:pPr>
        <w:autoSpaceDE w:val="0"/>
        <w:autoSpaceDN w:val="0"/>
        <w:spacing w:line="360" w:lineRule="auto"/>
        <w:ind w:left="4335" w:leftChars="1950" w:hanging="240" w:hangingChars="1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30C938C7">
      <w:pPr>
        <w:autoSpaceDE w:val="0"/>
        <w:autoSpaceDN w:val="0"/>
        <w:spacing w:line="360" w:lineRule="auto"/>
        <w:ind w:firstLine="6480" w:firstLineChars="2700"/>
        <w:rPr>
          <w:rFonts w:ascii="仿宋" w:hAnsi="仿宋" w:eastAsia="仿宋" w:cs="宋体"/>
          <w:color w:val="auto"/>
          <w:kern w:val="0"/>
          <w:sz w:val="24"/>
          <w:lang w:val="zh-CN"/>
        </w:rPr>
      </w:pPr>
      <w:r>
        <w:rPr>
          <w:rFonts w:hint="eastAsia" w:ascii="仿宋" w:hAnsi="仿宋" w:eastAsia="仿宋" w:cs="宋体"/>
          <w:color w:val="auto"/>
          <w:kern w:val="0"/>
          <w:sz w:val="24"/>
          <w:lang w:val="zh-CN"/>
        </w:rPr>
        <w:t>日期：  年  月   日</w:t>
      </w:r>
    </w:p>
    <w:p w14:paraId="1003D561">
      <w:pPr>
        <w:pStyle w:val="12"/>
        <w:spacing w:after="0" w:line="360" w:lineRule="auto"/>
        <w:ind w:left="3960" w:right="1808"/>
        <w:contextualSpacing/>
        <w:rPr>
          <w:rFonts w:ascii="仿宋" w:hAnsi="仿宋" w:eastAsia="仿宋" w:cs="宋体"/>
          <w:color w:val="auto"/>
        </w:rPr>
      </w:pPr>
    </w:p>
    <w:p w14:paraId="4210E35D">
      <w:pPr>
        <w:tabs>
          <w:tab w:val="left" w:pos="7980"/>
        </w:tabs>
        <w:spacing w:line="360" w:lineRule="auto"/>
        <w:ind w:firstLine="482"/>
        <w:contextualSpacing/>
        <w:jc w:val="left"/>
        <w:rPr>
          <w:rFonts w:ascii="仿宋" w:hAnsi="仿宋" w:eastAsia="仿宋" w:cs="宋体"/>
          <w:color w:val="auto"/>
          <w:kern w:val="0"/>
          <w:sz w:val="24"/>
        </w:rPr>
      </w:pPr>
      <w:r>
        <w:rPr>
          <w:rFonts w:hint="eastAsia" w:ascii="仿宋" w:hAnsi="仿宋" w:eastAsia="仿宋" w:cs="宋体"/>
          <w:color w:val="auto"/>
          <w:sz w:val="24"/>
        </w:rPr>
        <w:t>注：享受《政府采购促进中小企业发展管理办法》（财库〔2020〕46号）规定的小微企业扶持政策的，采购人、采购代理机构应当随成交结果公开成交供应商的《中小企业声明函》。从业人员、营业收入、资产总额填报上一年度数据，无上一年度数据的新成立企业可不填报。</w:t>
      </w:r>
    </w:p>
    <w:p w14:paraId="68BF6B11">
      <w:pPr>
        <w:snapToGrid w:val="0"/>
        <w:spacing w:beforeLines="50" w:after="50" w:line="360" w:lineRule="auto"/>
        <w:ind w:firstLine="640"/>
        <w:outlineLvl w:val="1"/>
        <w:rPr>
          <w:rFonts w:ascii="仿宋" w:hAnsi="仿宋" w:eastAsia="仿宋" w:cs="宋体"/>
          <w:b/>
          <w:bCs/>
          <w:color w:val="auto"/>
          <w:sz w:val="32"/>
          <w:szCs w:val="32"/>
        </w:rPr>
        <w:sectPr>
          <w:pgSz w:w="11910" w:h="16840"/>
          <w:pgMar w:top="1304" w:right="1304" w:bottom="1191" w:left="1304" w:header="720" w:footer="720" w:gutter="0"/>
          <w:cols w:space="720" w:num="1"/>
        </w:sectPr>
      </w:pPr>
    </w:p>
    <w:p w14:paraId="73553010">
      <w:pPr>
        <w:spacing w:line="520" w:lineRule="exact"/>
        <w:ind w:firstLine="883"/>
        <w:jc w:val="center"/>
        <w:rPr>
          <w:rFonts w:ascii="仿宋" w:hAnsi="仿宋" w:eastAsia="仿宋" w:cs="宋体"/>
          <w:color w:val="auto"/>
          <w:sz w:val="32"/>
          <w:szCs w:val="32"/>
        </w:rPr>
      </w:pPr>
      <w:r>
        <w:rPr>
          <w:rFonts w:hint="eastAsia" w:ascii="仿宋" w:hAnsi="仿宋" w:eastAsia="仿宋" w:cs="宋体"/>
          <w:color w:val="auto"/>
          <w:sz w:val="44"/>
          <w:szCs w:val="44"/>
        </w:rPr>
        <w:t>残疾人福利性单位声明函</w:t>
      </w:r>
    </w:p>
    <w:p w14:paraId="03C6A0C6">
      <w:pPr>
        <w:spacing w:line="520" w:lineRule="exact"/>
        <w:ind w:firstLine="643"/>
        <w:rPr>
          <w:rFonts w:ascii="仿宋" w:hAnsi="仿宋" w:eastAsia="仿宋" w:cs="宋体"/>
          <w:color w:val="auto"/>
          <w:sz w:val="32"/>
          <w:szCs w:val="32"/>
        </w:rPr>
      </w:pPr>
    </w:p>
    <w:p w14:paraId="02E7ECB4">
      <w:pPr>
        <w:spacing w:line="360" w:lineRule="auto"/>
        <w:ind w:firstLine="480" w:firstLineChars="200"/>
        <w:contextualSpacing/>
        <w:rPr>
          <w:rFonts w:ascii="仿宋" w:hAnsi="仿宋" w:eastAsia="仿宋" w:cs="宋体"/>
          <w:color w:val="auto"/>
          <w:sz w:val="24"/>
        </w:rPr>
      </w:pPr>
      <w:r>
        <w:rPr>
          <w:rFonts w:hint="eastAsia" w:ascii="仿宋" w:hAnsi="仿宋" w:eastAsia="仿宋" w:cs="宋体"/>
          <w:color w:val="auto"/>
          <w:sz w:val="24"/>
        </w:rPr>
        <w:t>本单位郑重声明，根据《财政部 民政部 中国残疾人联合会关于促进残疾人就业政府采购政策的通知》（财库〔2017〕141号）的规定，本单位为符合条件的残疾人福利性单位，且本单位参加单位的项目采购活动由本单位提供服务。</w:t>
      </w:r>
    </w:p>
    <w:p w14:paraId="7D790D0D">
      <w:pPr>
        <w:spacing w:line="360" w:lineRule="auto"/>
        <w:ind w:firstLine="480" w:firstLineChars="200"/>
        <w:contextualSpacing/>
        <w:rPr>
          <w:rFonts w:ascii="仿宋" w:hAnsi="仿宋" w:eastAsia="仿宋" w:cs="宋体"/>
          <w:color w:val="auto"/>
          <w:sz w:val="24"/>
        </w:rPr>
      </w:pPr>
      <w:r>
        <w:rPr>
          <w:rFonts w:hint="eastAsia" w:ascii="仿宋" w:hAnsi="仿宋" w:eastAsia="仿宋" w:cs="宋体"/>
          <w:color w:val="auto"/>
          <w:sz w:val="24"/>
        </w:rPr>
        <w:t>本单位对上述声明的真实性负责。如有虚假，将依法承担相应责任。</w:t>
      </w:r>
    </w:p>
    <w:p w14:paraId="7AA0170B">
      <w:pPr>
        <w:spacing w:line="360" w:lineRule="auto"/>
        <w:ind w:firstLine="482"/>
        <w:contextualSpacing/>
        <w:rPr>
          <w:rFonts w:ascii="仿宋" w:hAnsi="仿宋" w:eastAsia="仿宋" w:cs="宋体"/>
          <w:color w:val="auto"/>
          <w:sz w:val="24"/>
        </w:rPr>
      </w:pPr>
    </w:p>
    <w:p w14:paraId="46B854C8">
      <w:pPr>
        <w:spacing w:line="360" w:lineRule="auto"/>
        <w:ind w:firstLine="482"/>
        <w:contextualSpacing/>
        <w:rPr>
          <w:rFonts w:ascii="仿宋" w:hAnsi="仿宋" w:eastAsia="仿宋" w:cs="宋体"/>
          <w:color w:val="auto"/>
          <w:sz w:val="24"/>
        </w:rPr>
      </w:pPr>
    </w:p>
    <w:p w14:paraId="67DCB3A1">
      <w:pPr>
        <w:spacing w:line="360" w:lineRule="auto"/>
        <w:ind w:firstLine="482"/>
        <w:contextualSpacing/>
        <w:rPr>
          <w:rFonts w:ascii="仿宋" w:hAnsi="仿宋" w:eastAsia="仿宋" w:cs="宋体"/>
          <w:color w:val="auto"/>
          <w:sz w:val="24"/>
        </w:rPr>
      </w:pPr>
    </w:p>
    <w:p w14:paraId="6F87E920">
      <w:pPr>
        <w:spacing w:line="360" w:lineRule="auto"/>
        <w:ind w:firstLine="2400" w:firstLineChars="1000"/>
        <w:contextualSpacing/>
        <w:rPr>
          <w:rFonts w:ascii="仿宋" w:hAnsi="仿宋" w:eastAsia="仿宋" w:cs="宋体"/>
          <w:color w:val="auto"/>
          <w:sz w:val="24"/>
        </w:rPr>
      </w:pPr>
      <w:r>
        <w:rPr>
          <w:rFonts w:hint="eastAsia" w:ascii="仿宋" w:hAnsi="仿宋" w:eastAsia="仿宋" w:cs="宋体"/>
          <w:color w:val="auto"/>
          <w:sz w:val="24"/>
        </w:rPr>
        <w:t>供应商名称（电子签章）：</w:t>
      </w:r>
    </w:p>
    <w:p w14:paraId="0EF25F0F">
      <w:pPr>
        <w:spacing w:line="360" w:lineRule="auto"/>
        <w:ind w:firstLine="4320" w:firstLineChars="1800"/>
        <w:contextualSpacing/>
        <w:rPr>
          <w:rFonts w:ascii="仿宋" w:hAnsi="仿宋" w:eastAsia="仿宋" w:cs="宋体"/>
          <w:color w:val="auto"/>
          <w:sz w:val="24"/>
        </w:rPr>
      </w:pPr>
      <w:r>
        <w:rPr>
          <w:rFonts w:hint="eastAsia" w:ascii="仿宋" w:hAnsi="仿宋" w:eastAsia="仿宋" w:cs="宋体"/>
          <w:color w:val="auto"/>
          <w:sz w:val="24"/>
        </w:rPr>
        <w:t>日  期：     年   月   日</w:t>
      </w:r>
    </w:p>
    <w:p w14:paraId="6E3ECE35">
      <w:pPr>
        <w:spacing w:line="360" w:lineRule="auto"/>
        <w:ind w:firstLine="482"/>
        <w:contextualSpacing/>
        <w:rPr>
          <w:rFonts w:ascii="仿宋" w:hAnsi="仿宋" w:eastAsia="仿宋" w:cs="宋体"/>
          <w:color w:val="auto"/>
          <w:sz w:val="24"/>
        </w:rPr>
      </w:pPr>
    </w:p>
    <w:p w14:paraId="4E2E45BD">
      <w:pPr>
        <w:spacing w:line="360" w:lineRule="auto"/>
        <w:ind w:firstLine="482"/>
        <w:contextualSpacing/>
        <w:rPr>
          <w:rFonts w:ascii="仿宋" w:hAnsi="仿宋" w:eastAsia="仿宋" w:cs="宋体"/>
          <w:bCs/>
          <w:color w:val="auto"/>
          <w:sz w:val="30"/>
          <w:szCs w:val="30"/>
        </w:rPr>
      </w:pPr>
      <w:r>
        <w:rPr>
          <w:rFonts w:hint="eastAsia" w:ascii="仿宋" w:hAnsi="仿宋" w:eastAsia="仿宋" w:cs="宋体"/>
          <w:color w:val="auto"/>
          <w:sz w:val="24"/>
        </w:rPr>
        <w:t>注：请根据自己的真实情况出具《残疾人福利性单位声明函》。依法享受小微企业优惠政策的，采购人或者采购代理机构在公告中标结果时，同时公告其《残疾人福利性单位声明函》，接受社会监督。</w:t>
      </w:r>
    </w:p>
    <w:p w14:paraId="5C742922">
      <w:pPr>
        <w:spacing w:line="360" w:lineRule="auto"/>
        <w:ind w:firstLine="482"/>
        <w:contextualSpacing/>
        <w:rPr>
          <w:rFonts w:ascii="仿宋" w:hAnsi="仿宋" w:eastAsia="仿宋" w:cs="宋体"/>
          <w:color w:val="auto"/>
          <w:sz w:val="24"/>
        </w:rPr>
      </w:pPr>
    </w:p>
    <w:p w14:paraId="153A29E6">
      <w:pPr>
        <w:spacing w:line="360" w:lineRule="auto"/>
        <w:ind w:firstLine="482"/>
        <w:contextualSpacing/>
        <w:rPr>
          <w:rFonts w:ascii="仿宋" w:hAnsi="仿宋" w:eastAsia="仿宋" w:cs="宋体"/>
          <w:color w:val="auto"/>
          <w:sz w:val="24"/>
        </w:rPr>
      </w:pPr>
      <w:r>
        <w:rPr>
          <w:rFonts w:hint="eastAsia" w:ascii="仿宋" w:hAnsi="仿宋" w:eastAsia="仿宋" w:cs="宋体"/>
          <w:color w:val="auto"/>
          <w:sz w:val="24"/>
        </w:rPr>
        <w:t>九、资格证书：①供应商有效的水利水电工程施工总承包三级(含)以上资质证书，同时持有省级及以上建设行政主管部门颁发的安全生产许可证；②拟投入本工程的项目经理具有二级或二级以上建造师注册证书，专业是水利水电工程类专业（以建造师注册证书中“专业 类别”栏所填写的专业为准），同时持有省级或省级以上水利行政主管部门或其授权部门（机构）颁发的B类安全生产考核合格证书；③拟投入本工程的安全员应持有省级或省级以上水利行政主管部门或其授权部门（机构）颁发的c 类安全生产考核合格证书。（必须提供，否则响应文件按无效响应处理）。</w:t>
      </w:r>
    </w:p>
    <w:p w14:paraId="37FF0708">
      <w:pPr>
        <w:snapToGrid w:val="0"/>
        <w:spacing w:line="360" w:lineRule="auto"/>
        <w:ind w:firstLine="602" w:firstLineChars="200"/>
        <w:rPr>
          <w:rFonts w:ascii="仿宋" w:hAnsi="仿宋" w:eastAsia="仿宋" w:cs="宋体"/>
          <w:b/>
          <w:color w:val="auto"/>
          <w:sz w:val="30"/>
          <w:szCs w:val="30"/>
        </w:rPr>
      </w:pPr>
    </w:p>
    <w:p w14:paraId="798CEB16">
      <w:pPr>
        <w:autoSpaceDE w:val="0"/>
        <w:autoSpaceDN w:val="0"/>
        <w:spacing w:line="360" w:lineRule="auto"/>
        <w:ind w:left="4335" w:leftChars="1950" w:hanging="240" w:hangingChars="1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5E0E3D84">
      <w:pPr>
        <w:autoSpaceDE w:val="0"/>
        <w:autoSpaceDN w:val="0"/>
        <w:spacing w:line="360" w:lineRule="auto"/>
        <w:ind w:firstLine="6480" w:firstLineChars="2700"/>
        <w:rPr>
          <w:rFonts w:ascii="仿宋" w:hAnsi="仿宋" w:eastAsia="仿宋" w:cs="宋体"/>
          <w:color w:val="auto"/>
          <w:kern w:val="0"/>
          <w:sz w:val="24"/>
          <w:lang w:val="zh-CN"/>
        </w:rPr>
      </w:pPr>
      <w:r>
        <w:rPr>
          <w:rFonts w:hint="eastAsia" w:ascii="仿宋" w:hAnsi="仿宋" w:eastAsia="仿宋" w:cs="宋体"/>
          <w:color w:val="auto"/>
          <w:kern w:val="0"/>
          <w:sz w:val="24"/>
          <w:lang w:val="zh-CN"/>
        </w:rPr>
        <w:t>日期：  年  月   日</w:t>
      </w:r>
    </w:p>
    <w:p w14:paraId="2955B7CA">
      <w:pPr>
        <w:widowControl/>
        <w:spacing w:line="360" w:lineRule="auto"/>
        <w:ind w:firstLine="482"/>
        <w:jc w:val="left"/>
        <w:rPr>
          <w:rFonts w:ascii="仿宋" w:hAnsi="仿宋" w:eastAsia="仿宋" w:cs="宋体"/>
          <w:color w:val="auto"/>
          <w:kern w:val="0"/>
          <w:sz w:val="24"/>
          <w:lang w:val="zh-CN"/>
        </w:rPr>
      </w:pPr>
    </w:p>
    <w:p w14:paraId="558C5E93">
      <w:pPr>
        <w:spacing w:line="360" w:lineRule="auto"/>
        <w:ind w:firstLine="482"/>
        <w:rPr>
          <w:rFonts w:ascii="仿宋" w:hAnsi="仿宋" w:eastAsia="仿宋" w:cs="宋体"/>
          <w:color w:val="auto"/>
          <w:sz w:val="24"/>
        </w:rPr>
      </w:pPr>
      <w:r>
        <w:rPr>
          <w:rFonts w:hint="eastAsia" w:ascii="仿宋" w:hAnsi="仿宋" w:eastAsia="仿宋" w:cs="宋体"/>
          <w:color w:val="auto"/>
          <w:sz w:val="24"/>
        </w:rPr>
        <w:t>十、供应商认为需要提供的其他资料</w:t>
      </w:r>
    </w:p>
    <w:p w14:paraId="5E978684">
      <w:pPr>
        <w:widowControl/>
        <w:spacing w:line="360" w:lineRule="auto"/>
        <w:ind w:firstLine="482"/>
        <w:jc w:val="left"/>
        <w:rPr>
          <w:rFonts w:ascii="仿宋" w:hAnsi="仿宋" w:eastAsia="仿宋" w:cs="宋体"/>
          <w:color w:val="auto"/>
          <w:kern w:val="0"/>
          <w:sz w:val="24"/>
          <w:lang w:val="zh-CN"/>
        </w:rPr>
        <w:sectPr>
          <w:pgSz w:w="11910" w:h="16840"/>
          <w:pgMar w:top="1304" w:right="1304" w:bottom="1191" w:left="1304" w:header="720" w:footer="720" w:gutter="0"/>
          <w:cols w:space="720" w:num="1"/>
        </w:sectPr>
      </w:pPr>
    </w:p>
    <w:p w14:paraId="55C939AE">
      <w:pPr>
        <w:pStyle w:val="3"/>
        <w:ind w:firstLine="640"/>
        <w:jc w:val="center"/>
        <w:rPr>
          <w:rFonts w:ascii="仿宋" w:hAnsi="仿宋" w:eastAsia="仿宋" w:cs="宋体"/>
          <w:b w:val="0"/>
          <w:color w:val="auto"/>
        </w:rPr>
      </w:pPr>
      <w:bookmarkStart w:id="73" w:name="_Toc226017882"/>
      <w:bookmarkStart w:id="74" w:name="_Toc80205940"/>
      <w:r>
        <w:rPr>
          <w:rFonts w:hint="eastAsia" w:ascii="仿宋" w:hAnsi="仿宋" w:eastAsia="仿宋" w:cs="宋体"/>
          <w:b w:val="0"/>
          <w:bCs w:val="0"/>
          <w:color w:val="auto"/>
        </w:rPr>
        <w:t xml:space="preserve">第三节 </w:t>
      </w:r>
      <w:r>
        <w:rPr>
          <w:rFonts w:hint="eastAsia" w:ascii="仿宋" w:hAnsi="仿宋" w:eastAsia="仿宋" w:cs="宋体"/>
          <w:b w:val="0"/>
          <w:color w:val="auto"/>
        </w:rPr>
        <w:t>商务技术文件格式</w:t>
      </w:r>
      <w:bookmarkEnd w:id="73"/>
      <w:bookmarkEnd w:id="74"/>
    </w:p>
    <w:p w14:paraId="53F6FB5B">
      <w:pPr>
        <w:snapToGrid w:val="0"/>
        <w:spacing w:beforeLines="50" w:after="50"/>
        <w:rPr>
          <w:rFonts w:ascii="仿宋" w:hAnsi="仿宋" w:eastAsia="仿宋" w:cs="宋体"/>
          <w:bCs/>
          <w:color w:val="auto"/>
          <w:sz w:val="32"/>
          <w:szCs w:val="20"/>
        </w:rPr>
      </w:pPr>
      <w:r>
        <w:rPr>
          <w:rFonts w:hint="eastAsia" w:ascii="仿宋" w:hAnsi="仿宋" w:eastAsia="仿宋" w:cs="宋体"/>
          <w:bCs/>
          <w:color w:val="auto"/>
        </w:rPr>
        <w:t>全流程电子文件</w:t>
      </w:r>
    </w:p>
    <w:p w14:paraId="704A78B1">
      <w:pPr>
        <w:snapToGrid w:val="0"/>
        <w:spacing w:beforeLines="50" w:after="50"/>
        <w:ind w:firstLine="482"/>
        <w:rPr>
          <w:rFonts w:ascii="仿宋" w:hAnsi="仿宋" w:eastAsia="仿宋" w:cs="宋体"/>
          <w:color w:val="auto"/>
          <w:sz w:val="24"/>
          <w:szCs w:val="20"/>
        </w:rPr>
      </w:pPr>
    </w:p>
    <w:p w14:paraId="48338DB2">
      <w:pPr>
        <w:snapToGrid w:val="0"/>
        <w:spacing w:beforeLines="50" w:after="50"/>
        <w:ind w:firstLine="482"/>
        <w:rPr>
          <w:rFonts w:ascii="仿宋" w:hAnsi="仿宋" w:eastAsia="仿宋" w:cs="宋体"/>
          <w:color w:val="auto"/>
          <w:sz w:val="24"/>
          <w:szCs w:val="20"/>
        </w:rPr>
      </w:pPr>
    </w:p>
    <w:p w14:paraId="2F04DF44">
      <w:pPr>
        <w:snapToGrid w:val="0"/>
        <w:spacing w:beforeLines="50" w:after="50"/>
        <w:ind w:firstLine="482"/>
        <w:rPr>
          <w:rFonts w:ascii="仿宋" w:hAnsi="仿宋" w:eastAsia="仿宋" w:cs="宋体"/>
          <w:color w:val="auto"/>
          <w:sz w:val="24"/>
          <w:szCs w:val="20"/>
        </w:rPr>
      </w:pPr>
    </w:p>
    <w:p w14:paraId="6FD9596B">
      <w:pPr>
        <w:snapToGrid w:val="0"/>
        <w:spacing w:beforeLines="50" w:after="50"/>
        <w:ind w:firstLine="883"/>
        <w:jc w:val="center"/>
        <w:rPr>
          <w:rFonts w:ascii="仿宋" w:hAnsi="仿宋" w:eastAsia="仿宋" w:cs="宋体"/>
          <w:bCs/>
          <w:color w:val="auto"/>
          <w:sz w:val="44"/>
          <w:szCs w:val="44"/>
        </w:rPr>
      </w:pPr>
      <w:r>
        <w:rPr>
          <w:rFonts w:hint="eastAsia" w:ascii="仿宋" w:hAnsi="仿宋" w:eastAsia="仿宋" w:cs="宋体"/>
          <w:bCs/>
          <w:color w:val="auto"/>
          <w:sz w:val="44"/>
          <w:szCs w:val="44"/>
        </w:rPr>
        <w:t>商  务  技  术  文  件（封面）</w:t>
      </w:r>
    </w:p>
    <w:p w14:paraId="2C99B705">
      <w:pPr>
        <w:snapToGrid w:val="0"/>
        <w:spacing w:beforeLines="50" w:after="50"/>
        <w:ind w:firstLine="482"/>
        <w:rPr>
          <w:rFonts w:ascii="仿宋" w:hAnsi="仿宋" w:eastAsia="仿宋" w:cs="宋体"/>
          <w:bCs/>
          <w:color w:val="auto"/>
          <w:sz w:val="24"/>
          <w:szCs w:val="20"/>
        </w:rPr>
      </w:pPr>
    </w:p>
    <w:p w14:paraId="268FDC6C">
      <w:pPr>
        <w:snapToGrid w:val="0"/>
        <w:spacing w:beforeLines="50" w:after="50"/>
        <w:ind w:firstLine="482"/>
        <w:rPr>
          <w:rFonts w:ascii="仿宋" w:hAnsi="仿宋" w:eastAsia="仿宋" w:cs="宋体"/>
          <w:bCs/>
          <w:color w:val="auto"/>
          <w:sz w:val="24"/>
          <w:szCs w:val="20"/>
        </w:rPr>
      </w:pPr>
    </w:p>
    <w:p w14:paraId="441D2615">
      <w:pPr>
        <w:snapToGrid w:val="0"/>
        <w:spacing w:beforeLines="50" w:after="50"/>
        <w:ind w:firstLine="482"/>
        <w:rPr>
          <w:rFonts w:ascii="仿宋" w:hAnsi="仿宋" w:eastAsia="仿宋" w:cs="宋体"/>
          <w:bCs/>
          <w:color w:val="auto"/>
          <w:sz w:val="24"/>
          <w:szCs w:val="20"/>
        </w:rPr>
      </w:pPr>
    </w:p>
    <w:p w14:paraId="3E06875C">
      <w:pPr>
        <w:snapToGrid w:val="0"/>
        <w:spacing w:beforeLines="50" w:after="50"/>
        <w:ind w:firstLine="482"/>
        <w:rPr>
          <w:rFonts w:ascii="仿宋" w:hAnsi="仿宋" w:eastAsia="仿宋" w:cs="宋体"/>
          <w:bCs/>
          <w:color w:val="auto"/>
          <w:sz w:val="24"/>
          <w:szCs w:val="20"/>
        </w:rPr>
      </w:pPr>
    </w:p>
    <w:p w14:paraId="04F11B09">
      <w:pPr>
        <w:snapToGrid w:val="0"/>
        <w:spacing w:beforeLines="50" w:after="50"/>
        <w:ind w:firstLine="482"/>
        <w:rPr>
          <w:rFonts w:ascii="仿宋" w:hAnsi="仿宋" w:eastAsia="仿宋" w:cs="宋体"/>
          <w:bCs/>
          <w:color w:val="auto"/>
          <w:sz w:val="24"/>
          <w:szCs w:val="20"/>
        </w:rPr>
      </w:pPr>
    </w:p>
    <w:p w14:paraId="003963AB">
      <w:pPr>
        <w:snapToGrid w:val="0"/>
        <w:spacing w:beforeLines="50" w:after="50"/>
        <w:ind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项目名称：</w:t>
      </w:r>
      <w:bookmarkStart w:id="75" w:name="PO_3000001868_PM002_6"/>
      <w:r>
        <w:rPr>
          <w:rFonts w:hint="eastAsia" w:ascii="仿宋" w:hAnsi="仿宋" w:eastAsia="仿宋" w:cs="宋体"/>
          <w:bCs/>
          <w:color w:val="auto"/>
          <w:sz w:val="32"/>
          <w:szCs w:val="32"/>
        </w:rPr>
        <w:t>[项目名称]</w:t>
      </w:r>
      <w:bookmarkEnd w:id="75"/>
    </w:p>
    <w:p w14:paraId="337580C5">
      <w:pPr>
        <w:snapToGrid w:val="0"/>
        <w:spacing w:beforeLines="50" w:after="50"/>
        <w:ind w:firstLine="720" w:firstLineChars="225"/>
        <w:rPr>
          <w:rFonts w:ascii="仿宋" w:hAnsi="仿宋" w:eastAsia="仿宋" w:cs="宋体"/>
          <w:bCs/>
          <w:color w:val="auto"/>
          <w:sz w:val="32"/>
          <w:szCs w:val="32"/>
        </w:rPr>
      </w:pPr>
    </w:p>
    <w:p w14:paraId="50F61D98">
      <w:pPr>
        <w:snapToGrid w:val="0"/>
        <w:spacing w:beforeLines="50" w:after="50"/>
        <w:ind w:firstLine="640" w:firstLineChars="200"/>
        <w:rPr>
          <w:rFonts w:ascii="仿宋" w:hAnsi="仿宋" w:eastAsia="仿宋" w:cs="宋体"/>
          <w:bCs/>
          <w:color w:val="auto"/>
          <w:sz w:val="32"/>
          <w:szCs w:val="32"/>
        </w:rPr>
      </w:pPr>
      <w:bookmarkStart w:id="76" w:name="PO_3000001868_PM001_7"/>
      <w:r>
        <w:rPr>
          <w:rFonts w:hint="eastAsia" w:ascii="仿宋" w:hAnsi="仿宋" w:eastAsia="仿宋" w:cs="宋体"/>
          <w:bCs/>
          <w:color w:val="auto"/>
          <w:sz w:val="32"/>
          <w:szCs w:val="32"/>
        </w:rPr>
        <w:t>项目编号：</w:t>
      </w:r>
      <w:r>
        <w:rPr>
          <w:rFonts w:hint="eastAsia" w:ascii="仿宋" w:hAnsi="仿宋" w:eastAsia="仿宋" w:cs="宋体"/>
          <w:bCs/>
          <w:color w:val="auto"/>
          <w:sz w:val="32"/>
          <w:szCs w:val="32"/>
          <w:lang w:eastAsia="zh-CN"/>
        </w:rPr>
        <w:t>NNZC2026-C2-050027-HBGS</w:t>
      </w:r>
      <w:r>
        <w:rPr>
          <w:rFonts w:hint="eastAsia" w:ascii="仿宋" w:hAnsi="仿宋" w:eastAsia="仿宋" w:cs="宋体"/>
          <w:bCs/>
          <w:color w:val="auto"/>
          <w:sz w:val="32"/>
          <w:szCs w:val="32"/>
        </w:rPr>
        <w:t>[项目编号]</w:t>
      </w:r>
      <w:bookmarkEnd w:id="76"/>
    </w:p>
    <w:p w14:paraId="6788B469">
      <w:pPr>
        <w:snapToGrid w:val="0"/>
        <w:spacing w:beforeLines="50" w:after="50"/>
        <w:ind w:firstLine="720" w:firstLineChars="225"/>
        <w:rPr>
          <w:rFonts w:ascii="仿宋" w:hAnsi="仿宋" w:eastAsia="仿宋" w:cs="宋体"/>
          <w:bCs/>
          <w:color w:val="auto"/>
          <w:sz w:val="32"/>
          <w:szCs w:val="32"/>
        </w:rPr>
      </w:pPr>
    </w:p>
    <w:p w14:paraId="21A8F3AD">
      <w:pPr>
        <w:snapToGrid w:val="0"/>
        <w:spacing w:beforeLines="50" w:after="50"/>
        <w:ind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所竞分标（如有则填写，无分标时填写“无”或者留空）：</w:t>
      </w:r>
    </w:p>
    <w:p w14:paraId="227F954A">
      <w:pPr>
        <w:snapToGrid w:val="0"/>
        <w:spacing w:beforeLines="50" w:after="50"/>
        <w:ind w:firstLine="720" w:firstLineChars="225"/>
        <w:rPr>
          <w:rFonts w:ascii="仿宋" w:hAnsi="仿宋" w:eastAsia="仿宋" w:cs="宋体"/>
          <w:bCs/>
          <w:color w:val="auto"/>
          <w:sz w:val="32"/>
          <w:szCs w:val="32"/>
        </w:rPr>
      </w:pPr>
    </w:p>
    <w:p w14:paraId="14301813">
      <w:pPr>
        <w:pStyle w:val="8"/>
        <w:snapToGrid w:val="0"/>
        <w:spacing w:before="50" w:after="50"/>
        <w:ind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供应商名称：</w:t>
      </w:r>
    </w:p>
    <w:p w14:paraId="7378DD8C">
      <w:pPr>
        <w:pStyle w:val="8"/>
        <w:snapToGrid w:val="0"/>
        <w:spacing w:before="50" w:after="50"/>
        <w:ind w:firstLine="720" w:firstLineChars="225"/>
        <w:rPr>
          <w:rFonts w:ascii="仿宋" w:hAnsi="仿宋" w:eastAsia="仿宋" w:cs="宋体"/>
          <w:bCs/>
          <w:color w:val="auto"/>
          <w:sz w:val="32"/>
          <w:szCs w:val="32"/>
        </w:rPr>
      </w:pPr>
    </w:p>
    <w:p w14:paraId="2561CC2C">
      <w:pPr>
        <w:pStyle w:val="8"/>
        <w:snapToGrid w:val="0"/>
        <w:spacing w:before="50" w:after="50"/>
        <w:ind w:firstLine="720" w:firstLineChars="225"/>
        <w:rPr>
          <w:rFonts w:ascii="仿宋" w:hAnsi="仿宋" w:eastAsia="仿宋" w:cs="宋体"/>
          <w:bCs/>
          <w:color w:val="auto"/>
          <w:sz w:val="32"/>
          <w:szCs w:val="32"/>
        </w:rPr>
      </w:pPr>
    </w:p>
    <w:p w14:paraId="064F9FD0">
      <w:pPr>
        <w:pStyle w:val="8"/>
        <w:snapToGrid w:val="0"/>
        <w:spacing w:before="50" w:after="50"/>
        <w:ind w:firstLine="1280" w:firstLineChars="400"/>
        <w:rPr>
          <w:rFonts w:ascii="仿宋" w:hAnsi="仿宋" w:eastAsia="仿宋" w:cs="宋体"/>
          <w:bCs/>
          <w:color w:val="auto"/>
          <w:sz w:val="32"/>
          <w:szCs w:val="32"/>
        </w:rPr>
      </w:pPr>
    </w:p>
    <w:p w14:paraId="6AE69C5C">
      <w:pPr>
        <w:snapToGrid w:val="0"/>
        <w:spacing w:beforeLines="50" w:after="50"/>
        <w:ind w:firstLine="643"/>
        <w:jc w:val="center"/>
        <w:rPr>
          <w:rFonts w:ascii="仿宋" w:hAnsi="仿宋" w:eastAsia="仿宋" w:cs="宋体"/>
          <w:color w:val="auto"/>
          <w:sz w:val="32"/>
          <w:szCs w:val="32"/>
        </w:rPr>
      </w:pPr>
      <w:r>
        <w:rPr>
          <w:rFonts w:hint="eastAsia" w:ascii="仿宋" w:hAnsi="仿宋" w:eastAsia="仿宋" w:cs="宋体"/>
          <w:color w:val="auto"/>
          <w:sz w:val="32"/>
          <w:szCs w:val="32"/>
        </w:rPr>
        <w:t>年    月    日</w:t>
      </w:r>
    </w:p>
    <w:p w14:paraId="7CD75E3A">
      <w:pPr>
        <w:widowControl/>
        <w:spacing w:line="360" w:lineRule="auto"/>
        <w:ind w:firstLine="640"/>
        <w:jc w:val="left"/>
        <w:rPr>
          <w:rFonts w:ascii="仿宋" w:hAnsi="仿宋" w:eastAsia="仿宋" w:cs="宋体"/>
          <w:b/>
          <w:bCs/>
          <w:color w:val="auto"/>
          <w:sz w:val="32"/>
          <w:szCs w:val="32"/>
        </w:rPr>
        <w:sectPr>
          <w:pgSz w:w="11910" w:h="16840"/>
          <w:pgMar w:top="1304" w:right="1304" w:bottom="1191" w:left="1304" w:header="720" w:footer="720" w:gutter="0"/>
          <w:cols w:space="720" w:num="1"/>
        </w:sectPr>
      </w:pPr>
    </w:p>
    <w:p w14:paraId="076549A7">
      <w:pPr>
        <w:ind w:firstLine="560"/>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商务技术文件目录</w:t>
      </w:r>
    </w:p>
    <w:p w14:paraId="2C04A32C">
      <w:pPr>
        <w:ind w:firstLine="560"/>
        <w:jc w:val="center"/>
        <w:rPr>
          <w:rFonts w:ascii="仿宋" w:hAnsi="仿宋" w:eastAsia="仿宋" w:cs="宋体"/>
          <w:b/>
          <w:color w:val="auto"/>
          <w:kern w:val="0"/>
          <w:sz w:val="28"/>
          <w:szCs w:val="28"/>
        </w:rPr>
      </w:pPr>
    </w:p>
    <w:p w14:paraId="74E8AC56">
      <w:pPr>
        <w:pStyle w:val="38"/>
        <w:spacing w:line="360" w:lineRule="auto"/>
        <w:rPr>
          <w:rFonts w:ascii="仿宋" w:eastAsia="仿宋" w:cs="宋体"/>
          <w:color w:val="auto"/>
        </w:rPr>
      </w:pPr>
      <w:r>
        <w:rPr>
          <w:rFonts w:hint="eastAsia" w:ascii="仿宋" w:eastAsia="仿宋" w:cs="宋体"/>
          <w:color w:val="auto"/>
        </w:rPr>
        <w:t>一、无串标行为承诺函………………………………………………………（页码）</w:t>
      </w:r>
    </w:p>
    <w:p w14:paraId="3B665242">
      <w:pPr>
        <w:pStyle w:val="38"/>
        <w:spacing w:line="360" w:lineRule="auto"/>
        <w:rPr>
          <w:rFonts w:ascii="仿宋" w:eastAsia="仿宋" w:cs="宋体"/>
          <w:color w:val="auto"/>
        </w:rPr>
      </w:pPr>
      <w:r>
        <w:rPr>
          <w:rFonts w:hint="eastAsia" w:ascii="仿宋" w:eastAsia="仿宋" w:cs="宋体"/>
          <w:color w:val="auto"/>
        </w:rPr>
        <w:t>二、法定代表人身份证明及法定代表人有效身份证正反面复印件………（页码）</w:t>
      </w:r>
    </w:p>
    <w:p w14:paraId="20027D14">
      <w:pPr>
        <w:pStyle w:val="38"/>
        <w:spacing w:line="360" w:lineRule="auto"/>
        <w:rPr>
          <w:rFonts w:ascii="仿宋" w:eastAsia="仿宋" w:cs="宋体"/>
          <w:color w:val="auto"/>
        </w:rPr>
      </w:pPr>
      <w:r>
        <w:rPr>
          <w:rFonts w:hint="eastAsia" w:ascii="仿宋" w:eastAsia="仿宋" w:cs="宋体"/>
          <w:color w:val="auto"/>
        </w:rPr>
        <w:t>三、法定代表人授权委托书（如有委托时）………………………………（页码）</w:t>
      </w:r>
    </w:p>
    <w:p w14:paraId="696306BA">
      <w:pPr>
        <w:pStyle w:val="38"/>
        <w:spacing w:line="360" w:lineRule="auto"/>
        <w:rPr>
          <w:rFonts w:ascii="仿宋" w:eastAsia="仿宋" w:cs="宋体"/>
          <w:color w:val="auto"/>
        </w:rPr>
      </w:pPr>
      <w:r>
        <w:rPr>
          <w:rFonts w:hint="eastAsia" w:ascii="仿宋" w:eastAsia="仿宋" w:cs="宋体"/>
          <w:color w:val="auto"/>
        </w:rPr>
        <w:t>四、</w:t>
      </w:r>
      <w:r>
        <w:rPr>
          <w:rFonts w:hint="eastAsia" w:ascii="仿宋" w:eastAsia="仿宋" w:cs="宋体"/>
          <w:color w:val="auto"/>
          <w:lang w:val="zh-CN"/>
        </w:rPr>
        <w:t>商务条款偏离表………………………………</w:t>
      </w:r>
      <w:r>
        <w:rPr>
          <w:rFonts w:hint="eastAsia" w:ascii="仿宋" w:eastAsia="仿宋" w:cs="宋体"/>
          <w:color w:val="auto"/>
        </w:rPr>
        <w:t>…………………………（页码）</w:t>
      </w:r>
    </w:p>
    <w:p w14:paraId="26042F1A">
      <w:pPr>
        <w:pStyle w:val="38"/>
        <w:spacing w:line="360" w:lineRule="auto"/>
        <w:rPr>
          <w:rFonts w:ascii="仿宋" w:eastAsia="仿宋" w:cs="宋体"/>
          <w:color w:val="auto"/>
        </w:rPr>
      </w:pPr>
      <w:bookmarkStart w:id="77" w:name="OLE_LINK6"/>
      <w:bookmarkStart w:id="78" w:name="OLE_LINK7"/>
      <w:bookmarkStart w:id="79" w:name="OLE_LINK5"/>
      <w:r>
        <w:rPr>
          <w:rFonts w:hint="eastAsia" w:ascii="仿宋" w:eastAsia="仿宋" w:cs="宋体"/>
          <w:color w:val="auto"/>
        </w:rPr>
        <w:t>五、竞标人情况介绍</w:t>
      </w:r>
      <w:r>
        <w:rPr>
          <w:rFonts w:hint="eastAsia" w:ascii="仿宋" w:eastAsia="仿宋" w:cs="宋体"/>
          <w:color w:val="auto"/>
          <w:lang w:val="zh-CN"/>
        </w:rPr>
        <w:t>………………………………</w:t>
      </w:r>
      <w:r>
        <w:rPr>
          <w:rFonts w:hint="eastAsia" w:ascii="仿宋" w:eastAsia="仿宋" w:cs="宋体"/>
          <w:color w:val="auto"/>
        </w:rPr>
        <w:t>…………………………（页码）</w:t>
      </w:r>
    </w:p>
    <w:p w14:paraId="20B9E138">
      <w:pPr>
        <w:pStyle w:val="38"/>
        <w:spacing w:line="360" w:lineRule="auto"/>
        <w:rPr>
          <w:rFonts w:ascii="仿宋" w:eastAsia="仿宋" w:cs="宋体"/>
          <w:color w:val="auto"/>
        </w:rPr>
      </w:pPr>
      <w:r>
        <w:rPr>
          <w:rFonts w:hint="eastAsia" w:ascii="仿宋" w:eastAsia="仿宋" w:cs="宋体"/>
          <w:color w:val="auto"/>
        </w:rPr>
        <w:t>六、供应商类似业绩的证明文件（如有要求）</w:t>
      </w:r>
      <w:r>
        <w:rPr>
          <w:rFonts w:hint="eastAsia" w:ascii="仿宋" w:eastAsia="仿宋" w:cs="宋体"/>
          <w:color w:val="auto"/>
          <w:lang w:val="zh-CN"/>
        </w:rPr>
        <w:t>……………………………</w:t>
      </w:r>
      <w:r>
        <w:rPr>
          <w:rFonts w:hint="eastAsia" w:ascii="仿宋" w:eastAsia="仿宋" w:cs="宋体"/>
          <w:color w:val="auto"/>
        </w:rPr>
        <w:t>（页码）</w:t>
      </w:r>
      <w:bookmarkEnd w:id="77"/>
      <w:bookmarkEnd w:id="78"/>
    </w:p>
    <w:bookmarkEnd w:id="79"/>
    <w:p w14:paraId="49098F1D">
      <w:pPr>
        <w:pStyle w:val="38"/>
        <w:spacing w:line="360" w:lineRule="auto"/>
        <w:rPr>
          <w:rFonts w:ascii="仿宋" w:eastAsia="仿宋" w:cs="宋体"/>
          <w:color w:val="auto"/>
        </w:rPr>
      </w:pPr>
      <w:r>
        <w:rPr>
          <w:rFonts w:hint="eastAsia" w:ascii="仿宋" w:eastAsia="仿宋" w:cs="宋体"/>
          <w:color w:val="auto"/>
        </w:rPr>
        <w:t>七、服务需求偏离表…………………………………………………………（页码）</w:t>
      </w:r>
    </w:p>
    <w:p w14:paraId="7E400D29">
      <w:pPr>
        <w:pStyle w:val="38"/>
        <w:spacing w:line="360" w:lineRule="auto"/>
        <w:rPr>
          <w:rFonts w:ascii="仿宋" w:eastAsia="仿宋" w:cs="宋体"/>
          <w:color w:val="auto"/>
        </w:rPr>
      </w:pPr>
      <w:r>
        <w:rPr>
          <w:rFonts w:hint="eastAsia" w:ascii="仿宋" w:eastAsia="仿宋" w:cs="宋体"/>
          <w:color w:val="auto"/>
        </w:rPr>
        <w:t>八、施工组织设计……………………………………………………………（页码）</w:t>
      </w:r>
    </w:p>
    <w:p w14:paraId="5EBE67F3">
      <w:pPr>
        <w:pStyle w:val="38"/>
        <w:spacing w:line="360" w:lineRule="auto"/>
        <w:rPr>
          <w:rFonts w:ascii="仿宋" w:eastAsia="仿宋" w:cs="宋体"/>
          <w:color w:val="auto"/>
        </w:rPr>
      </w:pPr>
      <w:r>
        <w:rPr>
          <w:rFonts w:hint="eastAsia" w:ascii="仿宋" w:eastAsia="仿宋" w:cs="宋体"/>
          <w:color w:val="auto"/>
        </w:rPr>
        <w:t>九、</w:t>
      </w:r>
      <w:r>
        <w:rPr>
          <w:rFonts w:hint="eastAsia" w:ascii="仿宋" w:eastAsia="仿宋" w:cs="宋体"/>
          <w:color w:val="auto"/>
          <w:lang w:val="zh-CN"/>
        </w:rPr>
        <w:t>项目实施人员一览表………………………………</w:t>
      </w:r>
      <w:r>
        <w:rPr>
          <w:rFonts w:hint="eastAsia" w:ascii="仿宋" w:eastAsia="仿宋" w:cs="宋体"/>
          <w:color w:val="auto"/>
        </w:rPr>
        <w:t>……………………（页码）</w:t>
      </w:r>
    </w:p>
    <w:p w14:paraId="56CDC931">
      <w:pPr>
        <w:pStyle w:val="38"/>
        <w:spacing w:line="360" w:lineRule="auto"/>
        <w:rPr>
          <w:rFonts w:ascii="仿宋" w:eastAsia="仿宋" w:cs="宋体"/>
          <w:color w:val="auto"/>
        </w:rPr>
      </w:pPr>
      <w:r>
        <w:rPr>
          <w:rFonts w:hint="eastAsia" w:ascii="仿宋" w:eastAsia="仿宋" w:cs="宋体"/>
          <w:color w:val="auto"/>
        </w:rPr>
        <w:t>十、服务需求、商务条款要求提供的其他材料</w:t>
      </w:r>
      <w:r>
        <w:rPr>
          <w:rFonts w:hint="eastAsia" w:ascii="仿宋" w:eastAsia="仿宋" w:cs="宋体"/>
          <w:color w:val="auto"/>
          <w:lang w:val="zh-CN"/>
        </w:rPr>
        <w:t>…………………</w:t>
      </w:r>
      <w:r>
        <w:rPr>
          <w:rFonts w:hint="eastAsia" w:ascii="仿宋" w:eastAsia="仿宋" w:cs="宋体"/>
          <w:color w:val="auto"/>
        </w:rPr>
        <w:t>…………（页码）</w:t>
      </w:r>
    </w:p>
    <w:p w14:paraId="29D9728A">
      <w:pPr>
        <w:spacing w:line="360" w:lineRule="auto"/>
        <w:ind w:firstLine="480"/>
        <w:rPr>
          <w:rFonts w:ascii="仿宋" w:hAnsi="仿宋" w:eastAsia="仿宋" w:cs="宋体"/>
          <w:b/>
          <w:bCs/>
          <w:color w:val="auto"/>
          <w:sz w:val="24"/>
        </w:rPr>
      </w:pPr>
      <w:r>
        <w:rPr>
          <w:rFonts w:hint="eastAsia" w:ascii="仿宋" w:hAnsi="仿宋" w:eastAsia="仿宋" w:cs="宋体"/>
          <w:b/>
          <w:bCs/>
          <w:color w:val="auto"/>
          <w:sz w:val="24"/>
        </w:rPr>
        <w:t>注：以上目录是基本格式要求，各供应商可根据自身情况进一步向下增加内容或细化。</w:t>
      </w:r>
    </w:p>
    <w:p w14:paraId="4CB6AC44">
      <w:pPr>
        <w:spacing w:line="400" w:lineRule="exact"/>
        <w:ind w:firstLine="643"/>
        <w:rPr>
          <w:rFonts w:ascii="仿宋" w:hAnsi="仿宋" w:eastAsia="仿宋" w:cs="宋体"/>
          <w:color w:val="auto"/>
          <w:sz w:val="32"/>
          <w:szCs w:val="32"/>
        </w:rPr>
      </w:pPr>
    </w:p>
    <w:p w14:paraId="261506BF">
      <w:pPr>
        <w:spacing w:line="520" w:lineRule="exact"/>
        <w:ind w:firstLine="880" w:firstLineChars="200"/>
        <w:rPr>
          <w:rFonts w:ascii="仿宋" w:hAnsi="仿宋" w:eastAsia="仿宋" w:cs="宋体"/>
          <w:color w:val="auto"/>
          <w:sz w:val="44"/>
          <w:szCs w:val="44"/>
        </w:rPr>
      </w:pPr>
      <w:r>
        <w:rPr>
          <w:rFonts w:hint="eastAsia" w:ascii="仿宋" w:hAnsi="仿宋" w:eastAsia="仿宋" w:cs="宋体"/>
          <w:color w:val="auto"/>
          <w:sz w:val="44"/>
          <w:szCs w:val="44"/>
        </w:rPr>
        <w:br w:type="page"/>
      </w:r>
      <w:r>
        <w:rPr>
          <w:rFonts w:hint="eastAsia" w:ascii="仿宋" w:hAnsi="仿宋" w:eastAsia="仿宋" w:cs="宋体"/>
          <w:b/>
          <w:color w:val="auto"/>
          <w:sz w:val="30"/>
          <w:szCs w:val="30"/>
        </w:rPr>
        <w:t>一、无串标行为承诺函</w:t>
      </w:r>
    </w:p>
    <w:p w14:paraId="6F260907">
      <w:pPr>
        <w:spacing w:line="520" w:lineRule="exact"/>
        <w:ind w:firstLine="883"/>
        <w:jc w:val="center"/>
        <w:rPr>
          <w:rFonts w:ascii="仿宋" w:hAnsi="仿宋" w:eastAsia="仿宋" w:cs="宋体"/>
          <w:color w:val="auto"/>
          <w:sz w:val="44"/>
          <w:szCs w:val="44"/>
        </w:rPr>
      </w:pPr>
    </w:p>
    <w:p w14:paraId="6EE45D9C">
      <w:pPr>
        <w:spacing w:line="520" w:lineRule="exact"/>
        <w:ind w:firstLine="883"/>
        <w:jc w:val="center"/>
        <w:rPr>
          <w:rFonts w:ascii="仿宋" w:hAnsi="仿宋" w:eastAsia="仿宋" w:cs="宋体"/>
          <w:color w:val="auto"/>
          <w:sz w:val="32"/>
          <w:szCs w:val="32"/>
        </w:rPr>
      </w:pPr>
      <w:r>
        <w:rPr>
          <w:rFonts w:hint="eastAsia" w:ascii="仿宋" w:hAnsi="仿宋" w:eastAsia="仿宋" w:cs="宋体"/>
          <w:color w:val="auto"/>
          <w:sz w:val="44"/>
          <w:szCs w:val="44"/>
        </w:rPr>
        <w:t>无串通竞标行为的承诺函</w:t>
      </w:r>
    </w:p>
    <w:p w14:paraId="1AACC22C">
      <w:pPr>
        <w:spacing w:line="520" w:lineRule="exact"/>
        <w:ind w:firstLine="640" w:firstLineChars="200"/>
        <w:rPr>
          <w:rFonts w:ascii="仿宋" w:hAnsi="仿宋" w:eastAsia="仿宋" w:cs="宋体"/>
          <w:color w:val="auto"/>
          <w:sz w:val="32"/>
          <w:szCs w:val="32"/>
        </w:rPr>
      </w:pPr>
    </w:p>
    <w:p w14:paraId="4D971790">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一、我方承诺无下列相互串通竞标的情形：</w:t>
      </w:r>
    </w:p>
    <w:p w14:paraId="37A7FA49">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 xml:space="preserve">1.不同供应商的响应文件由同一单位或者个人编制；或者不同供应商报名的IP地址一致的；或者编制响应文件硬件设备CPU编号、硬盘编号、网卡地址一致的情况。  </w:t>
      </w:r>
    </w:p>
    <w:p w14:paraId="15708637">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2.不同供应商委托同一单位或者个人办理竞标事宜；</w:t>
      </w:r>
    </w:p>
    <w:p w14:paraId="57DA1A21">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3.不同供应商的响应文件载明的项目管理员为同一个人；</w:t>
      </w:r>
    </w:p>
    <w:p w14:paraId="0ABF478F">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4.不</w:t>
      </w:r>
      <w:r>
        <w:rPr>
          <w:rFonts w:hint="eastAsia" w:ascii="仿宋" w:hAnsi="仿宋" w:eastAsia="仿宋" w:cs="宋体"/>
          <w:color w:val="auto"/>
          <w:spacing w:val="-6"/>
          <w:sz w:val="24"/>
        </w:rPr>
        <w:t>同供应商的响应文件异常一致或者响应报价呈规律性差异；</w:t>
      </w:r>
    </w:p>
    <w:p w14:paraId="7F738539">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5.不同供应商的响应文件相互混装；</w:t>
      </w:r>
    </w:p>
    <w:p w14:paraId="6034DBEB">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6.不同供应商的磋商保证金从同一单位或者个人账户转出。</w:t>
      </w:r>
    </w:p>
    <w:p w14:paraId="56FB803B">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二、我方承诺无下列恶意串通的情形：</w:t>
      </w:r>
    </w:p>
    <w:p w14:paraId="3C1DC208">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1.供应商直接或者间接从采购人或者采购代理机构处获得其他供应商的相关信息并修改其响应文件；</w:t>
      </w:r>
    </w:p>
    <w:p w14:paraId="41F9A17F">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2.供应商按照采购人或者采购代理机构的授意撤换、修改响应文件；</w:t>
      </w:r>
    </w:p>
    <w:p w14:paraId="5B82081C">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3.供</w:t>
      </w:r>
      <w:r>
        <w:rPr>
          <w:rFonts w:hint="eastAsia" w:ascii="仿宋" w:hAnsi="仿宋" w:eastAsia="仿宋" w:cs="宋体"/>
          <w:color w:val="auto"/>
          <w:spacing w:val="-6"/>
          <w:sz w:val="24"/>
        </w:rPr>
        <w:t>应商之间协商报价、技术方案等响应文件的实质性内容；</w:t>
      </w:r>
    </w:p>
    <w:p w14:paraId="710B2958">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4.属于同一集团、协会、商会等组织成员的供应商按照该组织要求协同参加政府采购活动；</w:t>
      </w:r>
    </w:p>
    <w:p w14:paraId="400EFE81">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5.供应商之间事先约定一致抬高或者压低响应报价，或者在竞争性磋商项目中事先约定轮流以高价位或者低价位成交，或者事先约定由某一特定供应商成交，然后再参加竞标；</w:t>
      </w:r>
    </w:p>
    <w:p w14:paraId="0AAF3F3D">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6.供应商之间商定部分供应商放弃参加政府采购活动或者放弃成交；</w:t>
      </w:r>
    </w:p>
    <w:p w14:paraId="28A98D10">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7.供应商与采购人或者采购代理机构之间、供应商相互之间，为</w:t>
      </w:r>
      <w:r>
        <w:rPr>
          <w:rFonts w:hint="eastAsia" w:ascii="仿宋" w:hAnsi="仿宋" w:eastAsia="仿宋" w:cs="宋体"/>
          <w:color w:val="auto"/>
          <w:spacing w:val="-6"/>
          <w:sz w:val="24"/>
        </w:rPr>
        <w:t>谋求特定供应商成交或者排斥其他供应商的其他串通行为。</w:t>
      </w:r>
    </w:p>
    <w:p w14:paraId="0EF14809">
      <w:pPr>
        <w:spacing w:line="360"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以上情形一经核查属实，接受政府采购监管部门对我方认定存在围标串标行为，我方愿意承担一切后果，并不再寻求任何旨在减轻或者免除法律责任的辩解。</w:t>
      </w:r>
    </w:p>
    <w:p w14:paraId="740DAF63">
      <w:pPr>
        <w:autoSpaceDE w:val="0"/>
        <w:autoSpaceDN w:val="0"/>
        <w:spacing w:line="360" w:lineRule="auto"/>
        <w:ind w:left="4335" w:leftChars="1950" w:hanging="240" w:hangingChars="1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3544EA3B">
      <w:pPr>
        <w:spacing w:line="520" w:lineRule="exact"/>
        <w:ind w:left="239" w:leftChars="114" w:firstLine="6120" w:firstLineChars="2550"/>
        <w:jc w:val="left"/>
        <w:rPr>
          <w:rFonts w:ascii="仿宋" w:hAnsi="仿宋" w:eastAsia="仿宋" w:cs="宋体"/>
          <w:bCs/>
          <w:color w:val="auto"/>
          <w:sz w:val="44"/>
          <w:szCs w:val="44"/>
        </w:rPr>
      </w:pPr>
      <w:r>
        <w:rPr>
          <w:rFonts w:hint="eastAsia" w:ascii="仿宋" w:hAnsi="仿宋" w:eastAsia="仿宋" w:cs="宋体"/>
          <w:color w:val="auto"/>
          <w:kern w:val="0"/>
          <w:sz w:val="24"/>
          <w:lang w:val="zh-CN"/>
        </w:rPr>
        <w:t xml:space="preserve">日期：  年  月   日   </w:t>
      </w:r>
      <w:r>
        <w:rPr>
          <w:rFonts w:hint="eastAsia" w:ascii="仿宋" w:hAnsi="仿宋" w:eastAsia="仿宋" w:cs="宋体"/>
          <w:b/>
          <w:bCs/>
          <w:color w:val="auto"/>
          <w:sz w:val="32"/>
          <w:szCs w:val="32"/>
        </w:rPr>
        <w:br w:type="page"/>
      </w:r>
      <w:r>
        <w:rPr>
          <w:rFonts w:hint="eastAsia" w:ascii="仿宋" w:hAnsi="仿宋" w:eastAsia="仿宋" w:cs="宋体"/>
          <w:b/>
          <w:color w:val="auto"/>
          <w:sz w:val="30"/>
          <w:szCs w:val="30"/>
        </w:rPr>
        <w:t>二、法定代表人身份证明及法定代表人有效身份证正反面复印件</w:t>
      </w:r>
    </w:p>
    <w:p w14:paraId="403A9E93">
      <w:pPr>
        <w:spacing w:line="520" w:lineRule="exact"/>
        <w:ind w:firstLine="883"/>
        <w:jc w:val="center"/>
        <w:rPr>
          <w:rFonts w:ascii="仿宋" w:hAnsi="仿宋" w:eastAsia="仿宋" w:cs="宋体"/>
          <w:color w:val="auto"/>
          <w:sz w:val="32"/>
          <w:szCs w:val="32"/>
        </w:rPr>
      </w:pPr>
      <w:r>
        <w:rPr>
          <w:rFonts w:hint="eastAsia" w:ascii="仿宋" w:hAnsi="仿宋" w:eastAsia="仿宋" w:cs="宋体"/>
          <w:bCs/>
          <w:color w:val="auto"/>
          <w:sz w:val="44"/>
          <w:szCs w:val="44"/>
        </w:rPr>
        <w:t>法定代表人证明书</w:t>
      </w:r>
    </w:p>
    <w:p w14:paraId="12BD6B4B">
      <w:pPr>
        <w:spacing w:line="360" w:lineRule="auto"/>
        <w:ind w:left="540" w:firstLine="643"/>
        <w:contextualSpacing/>
        <w:rPr>
          <w:rFonts w:ascii="仿宋" w:hAnsi="仿宋" w:eastAsia="仿宋" w:cs="宋体"/>
          <w:color w:val="auto"/>
          <w:sz w:val="32"/>
          <w:szCs w:val="32"/>
        </w:rPr>
      </w:pPr>
    </w:p>
    <w:p w14:paraId="397D5A09">
      <w:pPr>
        <w:spacing w:line="360" w:lineRule="auto"/>
        <w:ind w:left="540" w:firstLine="482"/>
        <w:contextualSpacing/>
        <w:rPr>
          <w:rFonts w:ascii="仿宋" w:hAnsi="仿宋" w:eastAsia="仿宋" w:cs="宋体"/>
          <w:color w:val="auto"/>
          <w:sz w:val="24"/>
        </w:rPr>
      </w:pPr>
      <w:r>
        <w:rPr>
          <w:rFonts w:hint="eastAsia" w:ascii="仿宋" w:hAnsi="仿宋" w:eastAsia="仿宋" w:cs="宋体"/>
          <w:color w:val="auto"/>
          <w:sz w:val="24"/>
        </w:rPr>
        <w:t>供应商名称：</w:t>
      </w:r>
    </w:p>
    <w:p w14:paraId="22ED3910">
      <w:pPr>
        <w:spacing w:line="360" w:lineRule="auto"/>
        <w:ind w:left="540" w:firstLine="482"/>
        <w:contextualSpacing/>
        <w:rPr>
          <w:rFonts w:ascii="仿宋" w:hAnsi="仿宋" w:eastAsia="仿宋" w:cs="宋体"/>
          <w:color w:val="auto"/>
          <w:sz w:val="24"/>
        </w:rPr>
      </w:pPr>
      <w:r>
        <w:rPr>
          <w:rFonts w:hint="eastAsia" w:ascii="仿宋" w:hAnsi="仿宋" w:eastAsia="仿宋" w:cs="宋体"/>
          <w:color w:val="auto"/>
          <w:sz w:val="24"/>
        </w:rPr>
        <w:t>地    址：</w:t>
      </w:r>
    </w:p>
    <w:p w14:paraId="3321318E">
      <w:pPr>
        <w:spacing w:line="360" w:lineRule="auto"/>
        <w:ind w:left="540" w:firstLine="482"/>
        <w:contextualSpacing/>
        <w:rPr>
          <w:rFonts w:ascii="仿宋" w:hAnsi="仿宋" w:eastAsia="仿宋" w:cs="宋体"/>
          <w:color w:val="auto"/>
          <w:sz w:val="24"/>
        </w:rPr>
      </w:pPr>
      <w:r>
        <w:rPr>
          <w:rFonts w:hint="eastAsia" w:ascii="仿宋" w:hAnsi="仿宋" w:eastAsia="仿宋" w:cs="宋体"/>
          <w:color w:val="auto"/>
          <w:sz w:val="24"/>
        </w:rPr>
        <w:t>姓    名：性     别：</w:t>
      </w:r>
    </w:p>
    <w:p w14:paraId="4DDF002F">
      <w:pPr>
        <w:spacing w:line="360" w:lineRule="auto"/>
        <w:ind w:left="540" w:firstLine="482"/>
        <w:contextualSpacing/>
        <w:rPr>
          <w:rFonts w:ascii="仿宋" w:hAnsi="仿宋" w:eastAsia="仿宋" w:cs="宋体"/>
          <w:color w:val="auto"/>
          <w:sz w:val="24"/>
          <w:u w:val="single"/>
        </w:rPr>
      </w:pPr>
      <w:r>
        <w:rPr>
          <w:rFonts w:hint="eastAsia" w:ascii="仿宋" w:hAnsi="仿宋" w:eastAsia="仿宋" w:cs="宋体"/>
          <w:color w:val="auto"/>
          <w:sz w:val="24"/>
        </w:rPr>
        <w:t>年    龄：职     务：</w:t>
      </w:r>
    </w:p>
    <w:p w14:paraId="78806783">
      <w:pPr>
        <w:spacing w:line="360" w:lineRule="auto"/>
        <w:ind w:left="540" w:firstLine="482"/>
        <w:contextualSpacing/>
        <w:rPr>
          <w:rFonts w:ascii="仿宋" w:hAnsi="仿宋" w:eastAsia="仿宋" w:cs="宋体"/>
          <w:color w:val="auto"/>
          <w:sz w:val="24"/>
        </w:rPr>
      </w:pPr>
      <w:r>
        <w:rPr>
          <w:rFonts w:hint="eastAsia" w:ascii="仿宋" w:hAnsi="仿宋" w:eastAsia="仿宋" w:cs="宋体"/>
          <w:color w:val="auto"/>
          <w:sz w:val="24"/>
        </w:rPr>
        <w:t>身份证号码：</w:t>
      </w:r>
    </w:p>
    <w:p w14:paraId="4FA4A9CC">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系</w:t>
      </w:r>
      <w:r>
        <w:rPr>
          <w:rFonts w:hint="eastAsia" w:ascii="仿宋" w:hAnsi="仿宋" w:eastAsia="仿宋" w:cs="宋体"/>
          <w:color w:val="auto"/>
          <w:sz w:val="24"/>
          <w:u w:val="single"/>
        </w:rPr>
        <w:t>（供应商名称）</w:t>
      </w:r>
      <w:r>
        <w:rPr>
          <w:rFonts w:hint="eastAsia" w:ascii="仿宋" w:hAnsi="仿宋" w:eastAsia="仿宋" w:cs="宋体"/>
          <w:color w:val="auto"/>
          <w:sz w:val="24"/>
        </w:rPr>
        <w:t>的法定代表人。</w:t>
      </w:r>
    </w:p>
    <w:p w14:paraId="4211A7AB">
      <w:pPr>
        <w:spacing w:line="360" w:lineRule="auto"/>
        <w:ind w:left="540" w:firstLine="482"/>
        <w:contextualSpacing/>
        <w:rPr>
          <w:rFonts w:ascii="仿宋" w:hAnsi="仿宋" w:eastAsia="仿宋" w:cs="宋体"/>
          <w:color w:val="auto"/>
          <w:sz w:val="24"/>
        </w:rPr>
      </w:pPr>
      <w:r>
        <w:rPr>
          <w:rFonts w:hint="eastAsia" w:ascii="仿宋" w:hAnsi="仿宋" w:eastAsia="仿宋" w:cs="宋体"/>
          <w:color w:val="auto"/>
          <w:sz w:val="24"/>
        </w:rPr>
        <w:t>特此证明。</w:t>
      </w:r>
    </w:p>
    <w:p w14:paraId="35E4388E">
      <w:pPr>
        <w:spacing w:line="360" w:lineRule="auto"/>
        <w:ind w:left="540" w:firstLine="482"/>
        <w:contextualSpacing/>
        <w:rPr>
          <w:rFonts w:ascii="仿宋" w:hAnsi="仿宋" w:eastAsia="仿宋" w:cs="宋体"/>
          <w:color w:val="auto"/>
          <w:sz w:val="24"/>
        </w:rPr>
      </w:pPr>
    </w:p>
    <w:p w14:paraId="04216912">
      <w:pPr>
        <w:spacing w:line="360" w:lineRule="auto"/>
        <w:ind w:left="540" w:firstLine="482"/>
        <w:contextualSpacing/>
        <w:rPr>
          <w:rFonts w:ascii="仿宋" w:hAnsi="仿宋" w:eastAsia="仿宋" w:cs="宋体"/>
          <w:color w:val="auto"/>
          <w:sz w:val="24"/>
        </w:rPr>
      </w:pPr>
    </w:p>
    <w:p w14:paraId="71B542F7">
      <w:pPr>
        <w:spacing w:line="360" w:lineRule="auto"/>
        <w:ind w:left="540" w:firstLine="482"/>
        <w:contextualSpacing/>
        <w:rPr>
          <w:rFonts w:ascii="仿宋" w:hAnsi="仿宋" w:eastAsia="仿宋" w:cs="宋体"/>
          <w:color w:val="auto"/>
          <w:sz w:val="24"/>
        </w:rPr>
      </w:pPr>
    </w:p>
    <w:p w14:paraId="1EEB77BC">
      <w:pPr>
        <w:spacing w:line="360" w:lineRule="auto"/>
        <w:ind w:left="540" w:firstLine="482"/>
        <w:contextualSpacing/>
        <w:rPr>
          <w:rFonts w:ascii="仿宋" w:hAnsi="仿宋" w:eastAsia="仿宋" w:cs="宋体"/>
          <w:color w:val="auto"/>
          <w:sz w:val="24"/>
        </w:rPr>
      </w:pPr>
      <w:r>
        <w:rPr>
          <w:rFonts w:hint="eastAsia" w:ascii="仿宋" w:hAnsi="仿宋" w:eastAsia="仿宋" w:cs="宋体"/>
          <w:color w:val="auto"/>
          <w:sz w:val="24"/>
        </w:rPr>
        <w:t>附件：法定代表人有效身份证正反面复印件</w:t>
      </w:r>
    </w:p>
    <w:p w14:paraId="4B727E1A">
      <w:pPr>
        <w:spacing w:line="360" w:lineRule="auto"/>
        <w:ind w:left="540" w:firstLine="482"/>
        <w:contextualSpacing/>
        <w:rPr>
          <w:rFonts w:ascii="仿宋" w:hAnsi="仿宋" w:eastAsia="仿宋" w:cs="宋体"/>
          <w:color w:val="auto"/>
          <w:sz w:val="24"/>
        </w:rPr>
      </w:pPr>
    </w:p>
    <w:p w14:paraId="200E935D">
      <w:pPr>
        <w:autoSpaceDE w:val="0"/>
        <w:autoSpaceDN w:val="0"/>
        <w:spacing w:line="360" w:lineRule="auto"/>
        <w:ind w:left="4335" w:leftChars="1950" w:hanging="240" w:hangingChars="1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12BB2E45">
      <w:pPr>
        <w:spacing w:line="360" w:lineRule="auto"/>
        <w:ind w:firstLine="482"/>
        <w:jc w:val="center"/>
        <w:rPr>
          <w:rFonts w:ascii="仿宋" w:hAnsi="仿宋" w:eastAsia="仿宋" w:cs="宋体"/>
          <w:b/>
          <w:color w:val="auto"/>
          <w:sz w:val="24"/>
        </w:rPr>
      </w:pPr>
      <w:r>
        <w:rPr>
          <w:rFonts w:hint="eastAsia" w:ascii="仿宋" w:hAnsi="仿宋" w:eastAsia="仿宋" w:cs="宋体"/>
          <w:color w:val="auto"/>
          <w:kern w:val="0"/>
          <w:sz w:val="24"/>
          <w:lang w:val="zh-CN"/>
        </w:rPr>
        <w:t xml:space="preserve">                                                   日期：  年  月   日</w:t>
      </w:r>
    </w:p>
    <w:p w14:paraId="17FDF3C8">
      <w:pPr>
        <w:spacing w:line="360" w:lineRule="auto"/>
        <w:ind w:firstLine="482"/>
        <w:jc w:val="left"/>
        <w:rPr>
          <w:rFonts w:ascii="仿宋" w:hAnsi="仿宋" w:eastAsia="仿宋" w:cs="宋体"/>
          <w:color w:val="auto"/>
          <w:sz w:val="24"/>
        </w:rPr>
      </w:pPr>
    </w:p>
    <w:p w14:paraId="44A9CCF4">
      <w:pPr>
        <w:spacing w:line="360" w:lineRule="auto"/>
        <w:ind w:firstLine="482"/>
        <w:jc w:val="left"/>
        <w:rPr>
          <w:rFonts w:ascii="仿宋" w:hAnsi="仿宋" w:eastAsia="仿宋" w:cs="宋体"/>
          <w:color w:val="auto"/>
          <w:sz w:val="24"/>
        </w:rPr>
      </w:pPr>
      <w:r>
        <w:rPr>
          <w:rFonts w:hint="eastAsia" w:ascii="仿宋" w:hAnsi="仿宋" w:eastAsia="仿宋" w:cs="宋体"/>
          <w:color w:val="auto"/>
          <w:sz w:val="24"/>
        </w:rPr>
        <w:t>注：1.自然人竞标的无需提供，联合体竞标的只需牵头人出具。</w:t>
      </w:r>
    </w:p>
    <w:p w14:paraId="2ABF5051">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7F0CE63">
      <w:pPr>
        <w:widowControl/>
        <w:spacing w:line="360" w:lineRule="auto"/>
        <w:ind w:firstLine="482"/>
        <w:jc w:val="left"/>
        <w:rPr>
          <w:rFonts w:ascii="仿宋" w:hAnsi="仿宋" w:eastAsia="仿宋" w:cs="宋体"/>
          <w:color w:val="auto"/>
          <w:sz w:val="24"/>
        </w:rPr>
        <w:sectPr>
          <w:pgSz w:w="11910" w:h="16840"/>
          <w:pgMar w:top="1304" w:right="1304" w:bottom="1191" w:left="1304"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AB6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1C77A3F5">
            <w:pPr>
              <w:spacing w:line="360" w:lineRule="auto"/>
              <w:ind w:firstLine="480"/>
              <w:rPr>
                <w:rFonts w:ascii="仿宋" w:hAnsi="仿宋" w:eastAsia="仿宋" w:cs="宋体"/>
                <w:b/>
                <w:color w:val="auto"/>
                <w:sz w:val="24"/>
              </w:rPr>
            </w:pPr>
          </w:p>
          <w:p w14:paraId="0D50838F">
            <w:pPr>
              <w:spacing w:line="360" w:lineRule="auto"/>
              <w:ind w:firstLine="480"/>
              <w:rPr>
                <w:rFonts w:ascii="仿宋" w:hAnsi="仿宋" w:eastAsia="仿宋" w:cs="宋体"/>
                <w:b/>
                <w:color w:val="auto"/>
                <w:sz w:val="24"/>
              </w:rPr>
            </w:pPr>
            <w:r>
              <w:rPr>
                <w:rFonts w:hint="eastAsia" w:ascii="仿宋" w:hAnsi="仿宋" w:eastAsia="仿宋" w:cs="宋体"/>
                <w:b/>
                <w:color w:val="auto"/>
                <w:sz w:val="24"/>
              </w:rPr>
              <w:t>法定代表身份证复印件粘帖处（正、反面）</w:t>
            </w:r>
          </w:p>
        </w:tc>
      </w:tr>
    </w:tbl>
    <w:p w14:paraId="16A36994">
      <w:pPr>
        <w:spacing w:line="360" w:lineRule="auto"/>
        <w:ind w:firstLine="482" w:firstLineChars="200"/>
        <w:jc w:val="left"/>
        <w:rPr>
          <w:rFonts w:ascii="仿宋" w:hAnsi="仿宋" w:eastAsia="仿宋" w:cs="宋体"/>
          <w:b/>
          <w:color w:val="auto"/>
          <w:sz w:val="32"/>
          <w:szCs w:val="32"/>
        </w:rPr>
      </w:pPr>
      <w:r>
        <w:rPr>
          <w:rFonts w:hint="eastAsia" w:ascii="仿宋" w:hAnsi="仿宋" w:eastAsia="仿宋" w:cs="宋体"/>
          <w:b/>
          <w:color w:val="auto"/>
          <w:sz w:val="24"/>
        </w:rPr>
        <w:t>附件：</w:t>
      </w:r>
    </w:p>
    <w:p w14:paraId="055A6F23">
      <w:pPr>
        <w:adjustRightInd w:val="0"/>
        <w:snapToGrid w:val="0"/>
        <w:spacing w:line="300" w:lineRule="auto"/>
        <w:ind w:firstLine="560"/>
        <w:jc w:val="left"/>
        <w:rPr>
          <w:rFonts w:ascii="仿宋" w:hAnsi="仿宋" w:eastAsia="仿宋" w:cs="宋体"/>
          <w:b/>
          <w:color w:val="auto"/>
          <w:szCs w:val="21"/>
        </w:rPr>
      </w:pPr>
    </w:p>
    <w:p w14:paraId="021F7EEA">
      <w:pPr>
        <w:spacing w:line="520" w:lineRule="exact"/>
        <w:ind w:firstLine="883"/>
        <w:jc w:val="left"/>
        <w:rPr>
          <w:rFonts w:ascii="仿宋" w:hAnsi="仿宋" w:eastAsia="仿宋" w:cs="宋体"/>
          <w:bCs/>
          <w:color w:val="auto"/>
          <w:sz w:val="44"/>
          <w:szCs w:val="44"/>
        </w:rPr>
      </w:pPr>
      <w:r>
        <w:rPr>
          <w:rFonts w:hint="eastAsia" w:ascii="仿宋" w:hAnsi="仿宋" w:eastAsia="仿宋" w:cs="宋体"/>
          <w:color w:val="auto"/>
          <w:sz w:val="44"/>
          <w:szCs w:val="44"/>
        </w:rPr>
        <w:br w:type="page"/>
      </w:r>
      <w:r>
        <w:rPr>
          <w:rFonts w:hint="eastAsia" w:ascii="仿宋" w:hAnsi="仿宋" w:eastAsia="仿宋" w:cs="宋体"/>
          <w:b/>
          <w:color w:val="auto"/>
          <w:sz w:val="30"/>
          <w:szCs w:val="30"/>
        </w:rPr>
        <w:t>三、法定代表人授权委托书</w:t>
      </w:r>
    </w:p>
    <w:p w14:paraId="54021B53">
      <w:pPr>
        <w:spacing w:line="500" w:lineRule="exact"/>
        <w:ind w:firstLine="883"/>
        <w:jc w:val="center"/>
        <w:rPr>
          <w:rFonts w:ascii="仿宋" w:hAnsi="仿宋" w:eastAsia="仿宋" w:cs="宋体"/>
          <w:color w:val="auto"/>
          <w:sz w:val="44"/>
          <w:szCs w:val="44"/>
        </w:rPr>
      </w:pPr>
    </w:p>
    <w:p w14:paraId="7F2D45CF">
      <w:pPr>
        <w:spacing w:line="520" w:lineRule="exact"/>
        <w:ind w:firstLine="883"/>
        <w:jc w:val="center"/>
        <w:rPr>
          <w:rFonts w:ascii="仿宋" w:hAnsi="仿宋" w:eastAsia="仿宋" w:cs="宋体"/>
          <w:color w:val="auto"/>
          <w:sz w:val="44"/>
          <w:szCs w:val="44"/>
        </w:rPr>
      </w:pPr>
      <w:r>
        <w:rPr>
          <w:rFonts w:hint="eastAsia" w:ascii="仿宋" w:hAnsi="仿宋" w:eastAsia="仿宋" w:cs="宋体"/>
          <w:color w:val="auto"/>
          <w:sz w:val="44"/>
          <w:szCs w:val="44"/>
        </w:rPr>
        <w:t>授权委托书（非联合体竞标格式）</w:t>
      </w:r>
    </w:p>
    <w:p w14:paraId="6A95D245">
      <w:pPr>
        <w:spacing w:line="520" w:lineRule="exact"/>
        <w:ind w:firstLine="883"/>
        <w:jc w:val="center"/>
        <w:rPr>
          <w:rFonts w:ascii="仿宋" w:hAnsi="仿宋" w:eastAsia="仿宋" w:cs="宋体"/>
          <w:color w:val="auto"/>
          <w:sz w:val="44"/>
          <w:szCs w:val="44"/>
        </w:rPr>
      </w:pPr>
      <w:r>
        <w:rPr>
          <w:rFonts w:hint="eastAsia" w:ascii="仿宋" w:hAnsi="仿宋" w:eastAsia="仿宋" w:cs="宋体"/>
          <w:color w:val="auto"/>
          <w:sz w:val="44"/>
          <w:szCs w:val="44"/>
        </w:rPr>
        <w:t>（如有委托时）</w:t>
      </w:r>
    </w:p>
    <w:p w14:paraId="35A4860D">
      <w:pPr>
        <w:spacing w:line="520" w:lineRule="exact"/>
        <w:ind w:firstLine="643"/>
        <w:rPr>
          <w:rFonts w:ascii="仿宋" w:hAnsi="仿宋" w:eastAsia="仿宋" w:cs="宋体"/>
          <w:color w:val="auto"/>
          <w:sz w:val="32"/>
          <w:szCs w:val="32"/>
        </w:rPr>
      </w:pPr>
    </w:p>
    <w:p w14:paraId="5D564161">
      <w:pPr>
        <w:spacing w:line="360" w:lineRule="auto"/>
        <w:ind w:firstLine="482"/>
        <w:rPr>
          <w:rFonts w:ascii="仿宋" w:hAnsi="仿宋" w:eastAsia="仿宋" w:cs="宋体"/>
          <w:color w:val="auto"/>
          <w:sz w:val="24"/>
        </w:rPr>
      </w:pPr>
      <w:r>
        <w:rPr>
          <w:rFonts w:hint="eastAsia" w:ascii="仿宋" w:hAnsi="仿宋" w:eastAsia="仿宋" w:cs="宋体"/>
          <w:color w:val="auto"/>
          <w:sz w:val="24"/>
        </w:rPr>
        <w:t>致：</w:t>
      </w:r>
      <w:bookmarkStart w:id="80" w:name="PO_3000001868_PM031_7"/>
      <w:r>
        <w:rPr>
          <w:rFonts w:hint="eastAsia" w:ascii="仿宋" w:hAnsi="仿宋" w:eastAsia="仿宋" w:cs="宋体"/>
          <w:color w:val="auto"/>
          <w:sz w:val="24"/>
          <w:u w:val="single"/>
        </w:rPr>
        <w:t>[采购人]</w:t>
      </w:r>
      <w:bookmarkEnd w:id="80"/>
      <w:r>
        <w:rPr>
          <w:rFonts w:hint="eastAsia" w:ascii="仿宋" w:hAnsi="仿宋" w:eastAsia="仿宋" w:cs="宋体"/>
          <w:color w:val="auto"/>
          <w:sz w:val="24"/>
        </w:rPr>
        <w:t>：</w:t>
      </w:r>
    </w:p>
    <w:p w14:paraId="23F58658">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我</w:t>
      </w:r>
      <w:r>
        <w:rPr>
          <w:rFonts w:hint="eastAsia" w:ascii="仿宋" w:hAnsi="仿宋" w:eastAsia="仿宋" w:cs="宋体"/>
          <w:color w:val="auto"/>
          <w:sz w:val="24"/>
          <w:u w:val="single"/>
        </w:rPr>
        <w:t xml:space="preserve">  （姓名）  </w:t>
      </w:r>
      <w:r>
        <w:rPr>
          <w:rFonts w:hint="eastAsia" w:ascii="仿宋" w:hAnsi="仿宋" w:eastAsia="仿宋" w:cs="宋体"/>
          <w:color w:val="auto"/>
          <w:sz w:val="24"/>
        </w:rPr>
        <w:t>系</w:t>
      </w:r>
      <w:r>
        <w:rPr>
          <w:rFonts w:hint="eastAsia" w:ascii="仿宋" w:hAnsi="仿宋" w:eastAsia="仿宋" w:cs="宋体"/>
          <w:color w:val="auto"/>
          <w:sz w:val="24"/>
          <w:u w:val="single"/>
        </w:rPr>
        <w:t xml:space="preserve">  （供应商名称）  </w:t>
      </w:r>
      <w:r>
        <w:rPr>
          <w:rFonts w:hint="eastAsia" w:ascii="仿宋" w:hAnsi="仿宋" w:eastAsia="仿宋" w:cs="宋体"/>
          <w:color w:val="auto"/>
          <w:sz w:val="24"/>
        </w:rPr>
        <w:t>的（</w:t>
      </w:r>
      <w:r>
        <w:rPr>
          <w:rFonts w:hint="eastAsia" w:ascii="仿宋" w:hAnsi="仿宋" w:eastAsia="仿宋" w:cs="宋体"/>
          <w:color w:val="auto"/>
          <w:sz w:val="24"/>
          <w:u w:val="single"/>
        </w:rPr>
        <w:t>□法定代表人/□负责人/□自然人本人</w:t>
      </w:r>
      <w:r>
        <w:rPr>
          <w:rFonts w:hint="eastAsia" w:ascii="仿宋" w:hAnsi="仿宋" w:eastAsia="仿宋" w:cs="宋体"/>
          <w:color w:val="auto"/>
          <w:sz w:val="24"/>
        </w:rPr>
        <w:t>），现授权</w:t>
      </w:r>
      <w:r>
        <w:rPr>
          <w:rFonts w:hint="eastAsia" w:ascii="仿宋" w:hAnsi="仿宋" w:eastAsia="仿宋" w:cs="宋体"/>
          <w:color w:val="auto"/>
          <w:sz w:val="24"/>
          <w:u w:val="single"/>
        </w:rPr>
        <w:t xml:space="preserve"> （姓名） </w:t>
      </w:r>
      <w:r>
        <w:rPr>
          <w:rFonts w:hint="eastAsia" w:ascii="仿宋" w:hAnsi="仿宋" w:eastAsia="仿宋" w:cs="宋体"/>
          <w:color w:val="auto"/>
          <w:sz w:val="24"/>
        </w:rPr>
        <w:t>以我方的名义参加</w:t>
      </w:r>
      <w:bookmarkStart w:id="81" w:name="PO_3000001868_PM002_7"/>
      <w:r>
        <w:rPr>
          <w:rFonts w:hint="eastAsia" w:ascii="仿宋" w:hAnsi="仿宋" w:eastAsia="仿宋" w:cs="宋体"/>
          <w:color w:val="auto"/>
          <w:sz w:val="24"/>
          <w:u w:val="single"/>
        </w:rPr>
        <w:t>[项目名称]</w:t>
      </w:r>
      <w:bookmarkEnd w:id="81"/>
      <w:r>
        <w:rPr>
          <w:rFonts w:hint="eastAsia" w:ascii="仿宋" w:hAnsi="仿宋" w:eastAsia="仿宋" w:cs="宋体"/>
          <w:color w:val="auto"/>
          <w:sz w:val="24"/>
        </w:rPr>
        <w:t>项目的竞标活动，并代表我方全权办理针对上述项目的所有采购程序和环节的具体事务和签署相关文件。</w:t>
      </w:r>
    </w:p>
    <w:p w14:paraId="72842486">
      <w:pPr>
        <w:spacing w:line="360" w:lineRule="auto"/>
        <w:ind w:firstLine="482"/>
        <w:rPr>
          <w:rFonts w:ascii="仿宋" w:hAnsi="仿宋" w:eastAsia="仿宋" w:cs="宋体"/>
          <w:color w:val="auto"/>
          <w:sz w:val="24"/>
        </w:rPr>
      </w:pPr>
      <w:r>
        <w:rPr>
          <w:rFonts w:hint="eastAsia" w:ascii="仿宋" w:hAnsi="仿宋" w:eastAsia="仿宋" w:cs="宋体"/>
          <w:color w:val="auto"/>
          <w:sz w:val="24"/>
        </w:rPr>
        <w:t xml:space="preserve">    我方对委托代理人的签字事项负全部责任。</w:t>
      </w:r>
    </w:p>
    <w:p w14:paraId="37E10A95">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本授权书自签署之日起生效，在撤销授权的书面通知以前，本授权书一直有效。委托代理人在授权书有效期内签署的所有文件不因授权的撤销而失效。</w:t>
      </w:r>
    </w:p>
    <w:p w14:paraId="6250F9B0">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委托代理人无转委托权，特此委托。</w:t>
      </w:r>
    </w:p>
    <w:p w14:paraId="43A23E94">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附：法定代表人身份证明书及委托代理人有效身份证正反面复印件</w:t>
      </w:r>
    </w:p>
    <w:p w14:paraId="0F09A82E">
      <w:pPr>
        <w:spacing w:line="360" w:lineRule="auto"/>
        <w:ind w:firstLine="482"/>
        <w:rPr>
          <w:rFonts w:ascii="仿宋" w:hAnsi="仿宋" w:eastAsia="仿宋" w:cs="宋体"/>
          <w:color w:val="auto"/>
          <w:sz w:val="24"/>
        </w:rPr>
      </w:pPr>
    </w:p>
    <w:p w14:paraId="5D50CA1C">
      <w:pPr>
        <w:spacing w:line="360" w:lineRule="auto"/>
        <w:ind w:firstLine="482"/>
        <w:rPr>
          <w:rFonts w:ascii="仿宋" w:hAnsi="仿宋" w:eastAsia="仿宋" w:cs="宋体"/>
          <w:color w:val="auto"/>
          <w:sz w:val="24"/>
        </w:rPr>
      </w:pPr>
      <w:r>
        <w:rPr>
          <w:rFonts w:hint="eastAsia" w:ascii="仿宋" w:hAnsi="仿宋" w:eastAsia="仿宋" w:cs="宋体"/>
          <w:color w:val="auto"/>
          <w:sz w:val="24"/>
        </w:rPr>
        <w:t xml:space="preserve">委托代理人（签字）：         法定代表人（签字）：                    </w:t>
      </w:r>
    </w:p>
    <w:p w14:paraId="602E598A">
      <w:pPr>
        <w:spacing w:line="360" w:lineRule="auto"/>
        <w:ind w:firstLine="482"/>
        <w:rPr>
          <w:rFonts w:ascii="仿宋" w:hAnsi="仿宋" w:eastAsia="仿宋" w:cs="宋体"/>
          <w:color w:val="auto"/>
          <w:sz w:val="24"/>
        </w:rPr>
      </w:pPr>
      <w:r>
        <w:rPr>
          <w:rFonts w:hint="eastAsia" w:ascii="仿宋" w:hAnsi="仿宋" w:eastAsia="仿宋" w:cs="宋体"/>
          <w:color w:val="auto"/>
          <w:sz w:val="24"/>
        </w:rPr>
        <w:t xml:space="preserve">委托代理人身份证号码：                              </w:t>
      </w:r>
    </w:p>
    <w:p w14:paraId="22E7CA34">
      <w:pPr>
        <w:spacing w:line="360" w:lineRule="auto"/>
        <w:ind w:firstLine="482"/>
        <w:rPr>
          <w:rFonts w:ascii="仿宋" w:hAnsi="仿宋" w:eastAsia="仿宋" w:cs="宋体"/>
          <w:color w:val="auto"/>
          <w:sz w:val="24"/>
        </w:rPr>
      </w:pPr>
    </w:p>
    <w:p w14:paraId="0DC279B0">
      <w:pPr>
        <w:spacing w:line="360" w:lineRule="auto"/>
        <w:ind w:firstLine="482"/>
        <w:rPr>
          <w:rFonts w:ascii="仿宋" w:hAnsi="仿宋" w:eastAsia="仿宋" w:cs="宋体"/>
          <w:color w:val="auto"/>
          <w:sz w:val="24"/>
        </w:rPr>
      </w:pPr>
      <w:r>
        <w:rPr>
          <w:rFonts w:hint="eastAsia" w:ascii="仿宋" w:hAnsi="仿宋" w:eastAsia="仿宋" w:cs="宋体"/>
          <w:color w:val="auto"/>
          <w:kern w:val="0"/>
          <w:sz w:val="24"/>
        </w:rPr>
        <w:t>供应商名称（电子签章）：</w:t>
      </w:r>
    </w:p>
    <w:p w14:paraId="2978BF61">
      <w:pPr>
        <w:spacing w:line="360" w:lineRule="auto"/>
        <w:ind w:firstLine="482"/>
        <w:jc w:val="center"/>
        <w:rPr>
          <w:rFonts w:ascii="仿宋" w:hAnsi="仿宋" w:eastAsia="仿宋" w:cs="宋体"/>
          <w:b/>
          <w:color w:val="auto"/>
          <w:sz w:val="24"/>
        </w:rPr>
      </w:pPr>
      <w:r>
        <w:rPr>
          <w:rFonts w:hint="eastAsia" w:ascii="仿宋" w:hAnsi="仿宋" w:eastAsia="仿宋" w:cs="宋体"/>
          <w:color w:val="auto"/>
          <w:kern w:val="0"/>
          <w:sz w:val="24"/>
          <w:lang w:val="zh-CN"/>
        </w:rPr>
        <w:t xml:space="preserve">                                                   日期：  年  月   日</w:t>
      </w:r>
    </w:p>
    <w:p w14:paraId="078FFB79">
      <w:pPr>
        <w:spacing w:line="360" w:lineRule="auto"/>
        <w:ind w:firstLine="482"/>
        <w:rPr>
          <w:rFonts w:ascii="仿宋" w:hAnsi="仿宋" w:eastAsia="仿宋" w:cs="宋体"/>
          <w:color w:val="auto"/>
          <w:sz w:val="24"/>
        </w:rPr>
      </w:pPr>
    </w:p>
    <w:p w14:paraId="6D43D6F9">
      <w:pPr>
        <w:spacing w:line="360" w:lineRule="auto"/>
        <w:ind w:firstLine="482"/>
        <w:rPr>
          <w:rFonts w:ascii="仿宋" w:hAnsi="仿宋" w:eastAsia="仿宋" w:cs="宋体"/>
          <w:color w:val="auto"/>
          <w:sz w:val="24"/>
        </w:rPr>
      </w:pPr>
      <w:r>
        <w:rPr>
          <w:rFonts w:hint="eastAsia" w:ascii="仿宋" w:hAnsi="仿宋" w:eastAsia="仿宋" w:cs="宋体"/>
          <w:color w:val="auto"/>
          <w:sz w:val="24"/>
        </w:rPr>
        <w:t>注：1. 法定代表人必须在授权委托书上亲笔签字或盖章，委托代理人必须在授权委托书上亲笔签字，</w:t>
      </w:r>
      <w:r>
        <w:rPr>
          <w:rFonts w:hint="eastAsia" w:ascii="仿宋" w:hAnsi="仿宋" w:eastAsia="仿宋" w:cs="宋体"/>
          <w:b/>
          <w:color w:val="auto"/>
          <w:sz w:val="24"/>
        </w:rPr>
        <w:t>否则其响应文件按无效响应处理。</w:t>
      </w:r>
    </w:p>
    <w:p w14:paraId="6AA6A98B">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2C60915">
      <w:pPr>
        <w:spacing w:line="360" w:lineRule="auto"/>
        <w:ind w:firstLine="480" w:firstLineChars="200"/>
        <w:jc w:val="left"/>
        <w:rPr>
          <w:rFonts w:ascii="仿宋" w:hAnsi="仿宋" w:eastAsia="仿宋" w:cs="宋体"/>
          <w:color w:val="auto"/>
          <w:szCs w:val="21"/>
        </w:rPr>
      </w:pPr>
      <w:r>
        <w:rPr>
          <w:rFonts w:hint="eastAsia" w:ascii="仿宋" w:hAnsi="仿宋" w:eastAsia="仿宋" w:cs="宋体"/>
          <w:color w:val="auto"/>
          <w:sz w:val="24"/>
        </w:rPr>
        <w:t>3. 法人、其他组织竞标时“我方”是指“我单位”，自然人竞标时“我方”是指“本人”。</w:t>
      </w:r>
    </w:p>
    <w:p w14:paraId="2F99CE33">
      <w:pPr>
        <w:spacing w:line="500" w:lineRule="exact"/>
        <w:ind w:firstLine="562"/>
        <w:jc w:val="center"/>
        <w:rPr>
          <w:rFonts w:ascii="仿宋" w:hAnsi="仿宋" w:eastAsia="仿宋" w:cs="宋体"/>
          <w:color w:val="auto"/>
          <w:sz w:val="44"/>
          <w:szCs w:val="44"/>
        </w:rPr>
      </w:pPr>
      <w:r>
        <w:rPr>
          <w:rFonts w:hint="eastAsia" w:ascii="仿宋" w:hAnsi="仿宋" w:eastAsia="仿宋" w:cs="宋体"/>
          <w:color w:val="auto"/>
          <w:szCs w:val="21"/>
        </w:rPr>
        <w:br w:type="page"/>
      </w:r>
      <w:r>
        <w:rPr>
          <w:rFonts w:hint="eastAsia" w:ascii="仿宋" w:hAnsi="仿宋" w:eastAsia="仿宋" w:cs="宋体"/>
          <w:color w:val="auto"/>
          <w:sz w:val="44"/>
          <w:szCs w:val="44"/>
        </w:rPr>
        <w:t>授权委托书（联合体竞标格式）</w:t>
      </w:r>
    </w:p>
    <w:p w14:paraId="53B1F6FF">
      <w:pPr>
        <w:spacing w:line="500" w:lineRule="exact"/>
        <w:ind w:firstLine="883"/>
        <w:jc w:val="center"/>
        <w:rPr>
          <w:rFonts w:ascii="仿宋" w:hAnsi="仿宋" w:eastAsia="仿宋" w:cs="宋体"/>
          <w:color w:val="auto"/>
          <w:sz w:val="44"/>
          <w:szCs w:val="44"/>
        </w:rPr>
      </w:pPr>
      <w:r>
        <w:rPr>
          <w:rFonts w:hint="eastAsia" w:ascii="仿宋" w:hAnsi="仿宋" w:eastAsia="仿宋" w:cs="宋体"/>
          <w:color w:val="auto"/>
          <w:sz w:val="44"/>
          <w:szCs w:val="44"/>
        </w:rPr>
        <w:t>（如有委托时）</w:t>
      </w:r>
    </w:p>
    <w:p w14:paraId="70B8AB79">
      <w:pPr>
        <w:spacing w:line="500" w:lineRule="exact"/>
        <w:ind w:firstLine="883"/>
        <w:jc w:val="center"/>
        <w:rPr>
          <w:rFonts w:ascii="仿宋" w:hAnsi="仿宋" w:eastAsia="仿宋" w:cs="宋体"/>
          <w:color w:val="auto"/>
          <w:sz w:val="44"/>
          <w:szCs w:val="44"/>
        </w:rPr>
      </w:pPr>
    </w:p>
    <w:p w14:paraId="6CAE80B4">
      <w:pPr>
        <w:spacing w:line="500" w:lineRule="exact"/>
        <w:ind w:firstLine="643"/>
        <w:jc w:val="center"/>
        <w:rPr>
          <w:rFonts w:ascii="仿宋" w:hAnsi="仿宋" w:eastAsia="仿宋" w:cs="宋体"/>
          <w:color w:val="auto"/>
          <w:sz w:val="32"/>
          <w:szCs w:val="32"/>
        </w:rPr>
      </w:pPr>
    </w:p>
    <w:p w14:paraId="2B8A0778">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38C42BD3">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我方对委托代理人的签字事项负全部责任。</w:t>
      </w:r>
    </w:p>
    <w:p w14:paraId="503C49E5">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本授权书自签署之日起生效，在撤销授权的书面通知以前，本授权书一直有效。委托代理人在授权书有效期内签署的所有文件不因授权的撤销而失效。</w:t>
      </w:r>
    </w:p>
    <w:p w14:paraId="697226D4">
      <w:pP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委托代理人无转委托权，特此委托。</w:t>
      </w:r>
    </w:p>
    <w:p w14:paraId="78F80464">
      <w:pPr>
        <w:spacing w:line="360" w:lineRule="auto"/>
        <w:ind w:firstLine="482"/>
        <w:rPr>
          <w:rFonts w:ascii="仿宋" w:hAnsi="仿宋" w:eastAsia="仿宋" w:cs="宋体"/>
          <w:color w:val="auto"/>
          <w:sz w:val="24"/>
        </w:rPr>
      </w:pPr>
    </w:p>
    <w:p w14:paraId="6EF657E2">
      <w:pPr>
        <w:spacing w:line="360" w:lineRule="auto"/>
        <w:ind w:firstLine="1560" w:firstLineChars="650"/>
        <w:rPr>
          <w:rFonts w:ascii="仿宋" w:hAnsi="仿宋" w:eastAsia="仿宋" w:cs="宋体"/>
          <w:color w:val="auto"/>
          <w:sz w:val="24"/>
        </w:rPr>
      </w:pPr>
      <w:r>
        <w:rPr>
          <w:rFonts w:hint="eastAsia" w:ascii="仿宋" w:hAnsi="仿宋" w:eastAsia="仿宋" w:cs="宋体"/>
          <w:color w:val="auto"/>
          <w:sz w:val="24"/>
        </w:rPr>
        <w:t>牵头人法定代表人（签字）：</w:t>
      </w:r>
    </w:p>
    <w:p w14:paraId="3BAAC445">
      <w:pPr>
        <w:spacing w:line="360" w:lineRule="auto"/>
        <w:ind w:firstLine="3120" w:firstLineChars="1300"/>
        <w:rPr>
          <w:rFonts w:ascii="仿宋" w:hAnsi="仿宋" w:eastAsia="仿宋" w:cs="宋体"/>
          <w:color w:val="auto"/>
          <w:sz w:val="24"/>
        </w:rPr>
      </w:pPr>
      <w:r>
        <w:rPr>
          <w:rFonts w:hint="eastAsia" w:ascii="仿宋" w:hAnsi="仿宋" w:eastAsia="仿宋" w:cs="宋体"/>
          <w:color w:val="auto"/>
          <w:sz w:val="24"/>
        </w:rPr>
        <w:t>牵头人（电子签章）：</w:t>
      </w:r>
    </w:p>
    <w:p w14:paraId="702E80AE">
      <w:pPr>
        <w:spacing w:line="360" w:lineRule="auto"/>
        <w:ind w:firstLine="3840" w:firstLineChars="1600"/>
        <w:rPr>
          <w:rFonts w:ascii="仿宋" w:hAnsi="仿宋" w:eastAsia="仿宋" w:cs="宋体"/>
          <w:color w:val="auto"/>
          <w:sz w:val="24"/>
        </w:rPr>
      </w:pPr>
      <w:r>
        <w:rPr>
          <w:rFonts w:hint="eastAsia" w:ascii="仿宋" w:hAnsi="仿宋" w:eastAsia="仿宋" w:cs="宋体"/>
          <w:color w:val="auto"/>
          <w:sz w:val="24"/>
        </w:rPr>
        <w:t>日期：    年   月   日</w:t>
      </w:r>
    </w:p>
    <w:p w14:paraId="0BC918C9">
      <w:pPr>
        <w:spacing w:line="360" w:lineRule="auto"/>
        <w:ind w:firstLine="482"/>
        <w:rPr>
          <w:rFonts w:ascii="仿宋" w:hAnsi="仿宋" w:eastAsia="仿宋" w:cs="宋体"/>
          <w:color w:val="auto"/>
          <w:sz w:val="24"/>
        </w:rPr>
      </w:pPr>
    </w:p>
    <w:p w14:paraId="7C0FE252">
      <w:pPr>
        <w:spacing w:line="360" w:lineRule="auto"/>
        <w:ind w:firstLine="3120" w:firstLineChars="1300"/>
        <w:rPr>
          <w:rFonts w:ascii="仿宋" w:hAnsi="仿宋" w:eastAsia="仿宋" w:cs="宋体"/>
          <w:color w:val="auto"/>
          <w:sz w:val="24"/>
        </w:rPr>
      </w:pPr>
      <w:r>
        <w:rPr>
          <w:rFonts w:hint="eastAsia" w:ascii="仿宋" w:hAnsi="仿宋" w:eastAsia="仿宋" w:cs="宋体"/>
          <w:color w:val="auto"/>
          <w:sz w:val="24"/>
        </w:rPr>
        <w:t>被授权人（签字）：</w:t>
      </w:r>
    </w:p>
    <w:p w14:paraId="57A6A7F2">
      <w:pPr>
        <w:spacing w:line="360" w:lineRule="auto"/>
        <w:ind w:firstLine="3840" w:firstLineChars="1600"/>
        <w:rPr>
          <w:rFonts w:ascii="仿宋" w:hAnsi="仿宋" w:eastAsia="仿宋" w:cs="宋体"/>
          <w:color w:val="auto"/>
          <w:sz w:val="24"/>
        </w:rPr>
      </w:pPr>
      <w:r>
        <w:rPr>
          <w:rFonts w:hint="eastAsia" w:ascii="仿宋" w:hAnsi="仿宋" w:eastAsia="仿宋" w:cs="宋体"/>
          <w:color w:val="auto"/>
          <w:sz w:val="24"/>
        </w:rPr>
        <w:t>日期：    年   月   日</w:t>
      </w:r>
    </w:p>
    <w:p w14:paraId="6900E9B4">
      <w:pPr>
        <w:spacing w:line="360" w:lineRule="auto"/>
        <w:ind w:firstLine="482"/>
        <w:rPr>
          <w:rFonts w:ascii="仿宋" w:hAnsi="仿宋" w:eastAsia="仿宋" w:cs="宋体"/>
          <w:color w:val="auto"/>
          <w:sz w:val="24"/>
        </w:rPr>
      </w:pPr>
    </w:p>
    <w:p w14:paraId="4403CFCF">
      <w:pPr>
        <w:spacing w:line="360" w:lineRule="auto"/>
        <w:ind w:firstLine="482"/>
        <w:rPr>
          <w:rFonts w:ascii="仿宋" w:hAnsi="仿宋" w:eastAsia="仿宋" w:cs="宋体"/>
          <w:color w:val="auto"/>
          <w:sz w:val="24"/>
        </w:rPr>
      </w:pPr>
      <w:r>
        <w:rPr>
          <w:rFonts w:hint="eastAsia" w:ascii="仿宋" w:hAnsi="仿宋" w:eastAsia="仿宋" w:cs="宋体"/>
          <w:color w:val="auto"/>
          <w:sz w:val="24"/>
        </w:rPr>
        <w:t>注：1. 法定代表人必须在授权委托书上亲笔签字或盖章，委托代理人必须在授权委托书上亲笔签字，</w:t>
      </w:r>
      <w:r>
        <w:rPr>
          <w:rFonts w:hint="eastAsia" w:ascii="仿宋" w:hAnsi="仿宋" w:eastAsia="仿宋" w:cs="宋体"/>
          <w:b/>
          <w:color w:val="auto"/>
          <w:sz w:val="24"/>
        </w:rPr>
        <w:t>否则其响应文件按无效响应处理。</w:t>
      </w:r>
    </w:p>
    <w:p w14:paraId="14FCF48D">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2.本授权委托书应由联合体牵头人的法定代表人按上述规定签署。</w:t>
      </w:r>
    </w:p>
    <w:p w14:paraId="7DDE2565">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CB0B2D4">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4.法人、其他组织竞标时“我方”是指“我单位”，自然人竞标时“我方”是指“本人”。</w:t>
      </w:r>
    </w:p>
    <w:p w14:paraId="25350D69">
      <w:pPr>
        <w:spacing w:line="360" w:lineRule="auto"/>
        <w:ind w:firstLine="420" w:firstLineChars="200"/>
        <w:jc w:val="left"/>
        <w:rPr>
          <w:rFonts w:ascii="仿宋" w:hAnsi="仿宋" w:eastAsia="仿宋" w:cs="宋体"/>
          <w:color w:val="auto"/>
          <w:szCs w:val="21"/>
        </w:rPr>
      </w:pPr>
    </w:p>
    <w:p w14:paraId="2C8ACC71">
      <w:pPr>
        <w:spacing w:line="520" w:lineRule="exact"/>
        <w:ind w:firstLine="640" w:firstLineChars="200"/>
        <w:jc w:val="left"/>
        <w:rPr>
          <w:rFonts w:ascii="仿宋" w:hAnsi="仿宋" w:eastAsia="仿宋" w:cs="宋体"/>
          <w:b/>
          <w:color w:val="auto"/>
          <w:sz w:val="30"/>
          <w:szCs w:val="30"/>
        </w:rPr>
      </w:pPr>
      <w:r>
        <w:rPr>
          <w:rFonts w:hint="eastAsia" w:ascii="仿宋" w:hAnsi="仿宋" w:eastAsia="仿宋" w:cs="宋体"/>
          <w:color w:val="auto"/>
          <w:sz w:val="32"/>
          <w:szCs w:val="32"/>
        </w:rPr>
        <w:br w:type="page"/>
      </w:r>
      <w:r>
        <w:rPr>
          <w:rFonts w:hint="eastAsia" w:ascii="仿宋" w:hAnsi="仿宋" w:eastAsia="仿宋" w:cs="宋体"/>
          <w:b/>
          <w:color w:val="auto"/>
          <w:sz w:val="30"/>
          <w:szCs w:val="30"/>
        </w:rPr>
        <w:t>四、商务条款偏离表</w:t>
      </w:r>
    </w:p>
    <w:p w14:paraId="3F687804">
      <w:pPr>
        <w:spacing w:line="500" w:lineRule="exact"/>
        <w:ind w:firstLine="883"/>
        <w:jc w:val="center"/>
        <w:rPr>
          <w:rFonts w:ascii="仿宋" w:hAnsi="仿宋" w:eastAsia="仿宋" w:cs="宋体"/>
          <w:bCs/>
          <w:color w:val="auto"/>
          <w:sz w:val="44"/>
          <w:szCs w:val="44"/>
        </w:rPr>
      </w:pPr>
      <w:r>
        <w:rPr>
          <w:rFonts w:hint="eastAsia" w:ascii="仿宋" w:hAnsi="仿宋" w:eastAsia="仿宋" w:cs="宋体"/>
          <w:bCs/>
          <w:color w:val="auto"/>
          <w:sz w:val="44"/>
          <w:szCs w:val="44"/>
        </w:rPr>
        <w:t>商务条款偏离表</w:t>
      </w:r>
    </w:p>
    <w:p w14:paraId="4A9ECD89">
      <w:pPr>
        <w:spacing w:line="520" w:lineRule="exact"/>
        <w:ind w:firstLine="643"/>
        <w:rPr>
          <w:rFonts w:ascii="仿宋" w:hAnsi="仿宋" w:eastAsia="仿宋" w:cs="宋体"/>
          <w:color w:val="auto"/>
          <w:sz w:val="32"/>
          <w:szCs w:val="32"/>
        </w:rPr>
      </w:pPr>
    </w:p>
    <w:p w14:paraId="2B2AD26A">
      <w:pPr>
        <w:spacing w:line="360" w:lineRule="auto"/>
        <w:ind w:firstLine="482"/>
        <w:rPr>
          <w:rFonts w:ascii="仿宋" w:hAnsi="仿宋" w:eastAsia="仿宋" w:cs="宋体"/>
          <w:color w:val="auto"/>
          <w:sz w:val="24"/>
          <w:u w:val="single"/>
        </w:rPr>
      </w:pPr>
      <w:r>
        <w:rPr>
          <w:rFonts w:hint="eastAsia" w:ascii="仿宋" w:hAnsi="仿宋" w:eastAsia="仿宋" w:cs="宋体"/>
          <w:color w:val="auto"/>
          <w:sz w:val="24"/>
        </w:rPr>
        <w:t>采购项目编号</w:t>
      </w:r>
      <w:r>
        <w:rPr>
          <w:rFonts w:hint="eastAsia" w:ascii="仿宋" w:hAnsi="仿宋" w:eastAsia="仿宋" w:cs="宋体"/>
          <w:color w:val="auto"/>
          <w:sz w:val="24"/>
          <w:u w:val="single"/>
        </w:rPr>
        <w:t>：</w:t>
      </w:r>
      <w:bookmarkStart w:id="82" w:name="PO_3000001868_PM001_8"/>
      <w:r>
        <w:rPr>
          <w:rFonts w:hint="eastAsia" w:ascii="仿宋" w:hAnsi="仿宋" w:eastAsia="仿宋" w:cs="宋体"/>
          <w:color w:val="auto"/>
          <w:sz w:val="24"/>
          <w:u w:val="single"/>
          <w:lang w:eastAsia="zh-CN"/>
        </w:rPr>
        <w:t>NNZC2026-C2-050027-HBGS</w:t>
      </w:r>
      <w:r>
        <w:rPr>
          <w:rFonts w:hint="eastAsia" w:ascii="仿宋" w:hAnsi="仿宋" w:eastAsia="仿宋" w:cs="宋体"/>
          <w:color w:val="auto"/>
          <w:sz w:val="24"/>
          <w:u w:val="single"/>
        </w:rPr>
        <w:t>[项目编号]</w:t>
      </w:r>
      <w:bookmarkEnd w:id="82"/>
    </w:p>
    <w:p w14:paraId="5419488E">
      <w:pPr>
        <w:spacing w:line="360" w:lineRule="auto"/>
        <w:ind w:firstLine="482"/>
        <w:rPr>
          <w:rFonts w:ascii="仿宋" w:hAnsi="仿宋" w:eastAsia="仿宋" w:cs="宋体"/>
          <w:color w:val="auto"/>
          <w:sz w:val="24"/>
        </w:rPr>
      </w:pPr>
      <w:r>
        <w:rPr>
          <w:rFonts w:hint="eastAsia" w:ascii="仿宋" w:hAnsi="仿宋" w:eastAsia="仿宋" w:cs="宋体"/>
          <w:color w:val="auto"/>
          <w:sz w:val="24"/>
        </w:rPr>
        <w:t>采购项目名称：</w:t>
      </w:r>
      <w:bookmarkStart w:id="83" w:name="PO_3000001868_PM002_8"/>
      <w:r>
        <w:rPr>
          <w:rFonts w:hint="eastAsia" w:ascii="仿宋" w:hAnsi="仿宋" w:eastAsia="仿宋" w:cs="宋体"/>
          <w:color w:val="auto"/>
          <w:sz w:val="24"/>
          <w:u w:val="single"/>
        </w:rPr>
        <w:t>[项目名称]</w:t>
      </w:r>
      <w:bookmarkEnd w:id="83"/>
    </w:p>
    <w:p w14:paraId="585FAE36">
      <w:pPr>
        <w:spacing w:line="360" w:lineRule="auto"/>
        <w:ind w:firstLine="482"/>
        <w:rPr>
          <w:rFonts w:ascii="仿宋" w:hAnsi="仿宋" w:eastAsia="仿宋" w:cs="宋体"/>
          <w:color w:val="auto"/>
          <w:sz w:val="24"/>
          <w:u w:val="single"/>
        </w:rPr>
      </w:pPr>
      <w:r>
        <w:rPr>
          <w:rFonts w:hint="eastAsia" w:ascii="仿宋" w:hAnsi="仿宋" w:eastAsia="仿宋" w:cs="宋体"/>
          <w:color w:val="auto"/>
          <w:sz w:val="24"/>
        </w:rPr>
        <w:t>分标号</w:t>
      </w:r>
      <w:r>
        <w:rPr>
          <w:rFonts w:hint="eastAsia" w:ascii="仿宋" w:hAnsi="仿宋" w:eastAsia="仿宋" w:cs="宋体"/>
          <w:color w:val="auto"/>
          <w:szCs w:val="21"/>
        </w:rPr>
        <w:t>（此处有分标时填写具体分标号，无分标时填写“无”）</w:t>
      </w:r>
      <w:r>
        <w:rPr>
          <w:rFonts w:hint="eastAsia" w:ascii="仿宋" w:hAnsi="仿宋" w:eastAsia="仿宋" w:cs="宋体"/>
          <w:color w:val="auto"/>
          <w:sz w:val="24"/>
        </w:rPr>
        <w:t>：</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484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8882DB2">
            <w:pPr>
              <w:spacing w:line="340" w:lineRule="exact"/>
              <w:ind w:firstLine="562"/>
              <w:jc w:val="center"/>
              <w:rPr>
                <w:rFonts w:ascii="仿宋" w:hAnsi="仿宋" w:eastAsia="仿宋" w:cs="宋体"/>
                <w:color w:val="auto"/>
                <w:szCs w:val="21"/>
              </w:rPr>
            </w:pPr>
            <w:r>
              <w:rPr>
                <w:rFonts w:hint="eastAsia" w:ascii="仿宋" w:hAnsi="仿宋" w:eastAsia="仿宋"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6EF2CAC8">
            <w:pPr>
              <w:spacing w:line="340" w:lineRule="exact"/>
              <w:ind w:firstLine="562"/>
              <w:jc w:val="center"/>
              <w:rPr>
                <w:rFonts w:ascii="仿宋" w:hAnsi="仿宋" w:eastAsia="仿宋" w:cs="宋体"/>
                <w:color w:val="auto"/>
                <w:szCs w:val="21"/>
              </w:rPr>
            </w:pPr>
            <w:r>
              <w:rPr>
                <w:rFonts w:hint="eastAsia" w:ascii="仿宋" w:hAnsi="仿宋" w:eastAsia="仿宋" w:cs="宋体"/>
                <w:color w:val="auto"/>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7CE98858">
            <w:pPr>
              <w:spacing w:line="340" w:lineRule="exact"/>
              <w:ind w:firstLine="562"/>
              <w:jc w:val="center"/>
              <w:rPr>
                <w:rFonts w:ascii="仿宋" w:hAnsi="仿宋" w:eastAsia="仿宋" w:cs="宋体"/>
                <w:color w:val="auto"/>
                <w:szCs w:val="21"/>
              </w:rPr>
            </w:pPr>
            <w:r>
              <w:rPr>
                <w:rFonts w:hint="eastAsia" w:ascii="仿宋" w:hAnsi="仿宋" w:eastAsia="仿宋" w:cs="宋体"/>
                <w:color w:val="auto"/>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4AC25EAC">
            <w:pPr>
              <w:spacing w:line="340" w:lineRule="exact"/>
              <w:ind w:firstLine="562"/>
              <w:jc w:val="center"/>
              <w:rPr>
                <w:rFonts w:ascii="仿宋" w:hAnsi="仿宋" w:eastAsia="仿宋" w:cs="宋体"/>
                <w:color w:val="auto"/>
                <w:szCs w:val="21"/>
              </w:rPr>
            </w:pPr>
            <w:r>
              <w:rPr>
                <w:rFonts w:hint="eastAsia" w:ascii="仿宋" w:hAnsi="仿宋" w:eastAsia="仿宋" w:cs="宋体"/>
                <w:color w:val="auto"/>
                <w:szCs w:val="21"/>
              </w:rPr>
              <w:t>偏离说明</w:t>
            </w:r>
          </w:p>
        </w:tc>
      </w:tr>
      <w:tr w14:paraId="5326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807CF89">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519EC9CD">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1  ……</w:t>
            </w:r>
          </w:p>
          <w:p w14:paraId="1F656927">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2  ……</w:t>
            </w:r>
          </w:p>
          <w:p w14:paraId="3BB6A84F">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3  ……</w:t>
            </w:r>
          </w:p>
          <w:p w14:paraId="5AA6BEE6">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438CAB2D">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1  ……</w:t>
            </w:r>
          </w:p>
          <w:p w14:paraId="58B0BE14">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2  ……</w:t>
            </w:r>
          </w:p>
          <w:p w14:paraId="325083B4">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3  ……</w:t>
            </w:r>
          </w:p>
          <w:p w14:paraId="44C402E2">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26439EB7">
            <w:pPr>
              <w:spacing w:line="300" w:lineRule="exact"/>
              <w:ind w:firstLine="562"/>
              <w:rPr>
                <w:rFonts w:ascii="仿宋" w:hAnsi="仿宋" w:eastAsia="仿宋" w:cs="宋体"/>
                <w:color w:val="auto"/>
                <w:szCs w:val="21"/>
              </w:rPr>
            </w:pPr>
          </w:p>
        </w:tc>
      </w:tr>
      <w:tr w14:paraId="5A6C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CA23AD2">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7D462625">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1  ……</w:t>
            </w:r>
          </w:p>
          <w:p w14:paraId="7D48F082">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2  ……</w:t>
            </w:r>
          </w:p>
          <w:p w14:paraId="0EEDBB11">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3  ……</w:t>
            </w:r>
          </w:p>
          <w:p w14:paraId="41F0EA8E">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7C5483B3">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1  ……</w:t>
            </w:r>
          </w:p>
          <w:p w14:paraId="7E5FA515">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2  ……</w:t>
            </w:r>
          </w:p>
          <w:p w14:paraId="1485711F">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3  ……</w:t>
            </w:r>
          </w:p>
          <w:p w14:paraId="0065FBC2">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10A99A48">
            <w:pPr>
              <w:spacing w:line="300" w:lineRule="exact"/>
              <w:ind w:firstLine="562"/>
              <w:rPr>
                <w:rFonts w:ascii="仿宋" w:hAnsi="仿宋" w:eastAsia="仿宋" w:cs="宋体"/>
                <w:color w:val="auto"/>
                <w:szCs w:val="21"/>
              </w:rPr>
            </w:pPr>
          </w:p>
        </w:tc>
      </w:tr>
      <w:tr w14:paraId="24EA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61FB2ECC">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71F49701">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1  ……</w:t>
            </w:r>
          </w:p>
          <w:p w14:paraId="64C1825D">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2  ……</w:t>
            </w:r>
          </w:p>
          <w:p w14:paraId="0454D590">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3  ……</w:t>
            </w:r>
          </w:p>
          <w:p w14:paraId="7AACB1A5">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3B583FD1">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1  ……</w:t>
            </w:r>
          </w:p>
          <w:p w14:paraId="102E2704">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2  ……</w:t>
            </w:r>
          </w:p>
          <w:p w14:paraId="76E712E0">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3  ……</w:t>
            </w:r>
          </w:p>
          <w:p w14:paraId="20F7E0FC">
            <w:pPr>
              <w:spacing w:line="340" w:lineRule="exact"/>
              <w:ind w:firstLine="562"/>
              <w:rPr>
                <w:rFonts w:ascii="仿宋" w:hAnsi="仿宋" w:eastAsia="仿宋" w:cs="宋体"/>
                <w:color w:val="auto"/>
                <w:szCs w:val="21"/>
              </w:rPr>
            </w:pPr>
            <w:r>
              <w:rPr>
                <w:rFonts w:hint="eastAsia" w:ascii="仿宋" w:hAnsi="仿宋" w:eastAsia="仿宋"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5BAB542C">
            <w:pPr>
              <w:spacing w:line="300" w:lineRule="exact"/>
              <w:ind w:firstLine="562"/>
              <w:rPr>
                <w:rFonts w:ascii="仿宋" w:hAnsi="仿宋" w:eastAsia="仿宋" w:cs="宋体"/>
                <w:color w:val="auto"/>
                <w:szCs w:val="21"/>
              </w:rPr>
            </w:pPr>
          </w:p>
        </w:tc>
      </w:tr>
    </w:tbl>
    <w:p w14:paraId="47BEFBC4">
      <w:pPr>
        <w:pStyle w:val="13"/>
        <w:spacing w:line="400" w:lineRule="exact"/>
        <w:ind w:firstLine="0" w:firstLineChars="0"/>
        <w:rPr>
          <w:rFonts w:ascii="仿宋" w:hAnsi="仿宋" w:eastAsia="仿宋" w:cs="宋体"/>
          <w:color w:val="auto"/>
          <w:sz w:val="24"/>
          <w:szCs w:val="24"/>
        </w:rPr>
      </w:pPr>
      <w:r>
        <w:rPr>
          <w:rFonts w:hint="eastAsia" w:ascii="仿宋" w:hAnsi="仿宋" w:eastAsia="仿宋" w:cs="宋体"/>
          <w:color w:val="auto"/>
          <w:sz w:val="24"/>
          <w:szCs w:val="24"/>
        </w:rPr>
        <w:t>注：</w:t>
      </w:r>
    </w:p>
    <w:p w14:paraId="4B31AE1F">
      <w:pPr>
        <w:pStyle w:val="13"/>
        <w:spacing w:line="400" w:lineRule="exact"/>
        <w:ind w:firstLine="0" w:firstLineChars="0"/>
        <w:rPr>
          <w:rFonts w:ascii="仿宋" w:hAnsi="仿宋" w:eastAsia="仿宋" w:cs="宋体"/>
          <w:color w:val="auto"/>
          <w:sz w:val="24"/>
          <w:szCs w:val="24"/>
        </w:rPr>
      </w:pPr>
      <w:r>
        <w:rPr>
          <w:rFonts w:hint="eastAsia" w:ascii="仿宋" w:hAnsi="仿宋" w:eastAsia="仿宋" w:cs="宋体"/>
          <w:color w:val="auto"/>
          <w:sz w:val="24"/>
          <w:szCs w:val="24"/>
        </w:rPr>
        <w:t>1.说明：应对照磋商文件“第二章 采购需求”中的商务条款逐条作出明确响应，并作出偏离说明。</w:t>
      </w:r>
    </w:p>
    <w:p w14:paraId="491A781D">
      <w:pPr>
        <w:pStyle w:val="13"/>
        <w:spacing w:line="400" w:lineRule="exact"/>
        <w:ind w:firstLine="0" w:firstLineChars="0"/>
        <w:rPr>
          <w:rFonts w:ascii="仿宋" w:hAnsi="仿宋" w:eastAsia="仿宋" w:cs="宋体"/>
          <w:color w:val="auto"/>
          <w:sz w:val="24"/>
          <w:szCs w:val="24"/>
        </w:rPr>
      </w:pPr>
      <w:r>
        <w:rPr>
          <w:rFonts w:hint="eastAsia" w:ascii="仿宋" w:hAnsi="仿宋" w:eastAsia="仿宋" w:cs="宋体"/>
          <w:color w:val="auto"/>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007F5C8">
      <w:pPr>
        <w:spacing w:line="400" w:lineRule="exact"/>
        <w:ind w:firstLine="482"/>
        <w:rPr>
          <w:rFonts w:ascii="仿宋" w:hAnsi="仿宋" w:eastAsia="仿宋" w:cs="宋体"/>
          <w:color w:val="auto"/>
          <w:kern w:val="0"/>
          <w:sz w:val="24"/>
        </w:rPr>
      </w:pPr>
      <w:r>
        <w:rPr>
          <w:rFonts w:hint="eastAsia" w:ascii="仿宋" w:hAnsi="仿宋" w:eastAsia="仿宋" w:cs="宋体"/>
          <w:color w:val="auto"/>
          <w:kern w:val="0"/>
          <w:sz w:val="24"/>
        </w:rPr>
        <w:t>3.表格内容均需按要求填写，不得留空，否则按竞标无效处理。</w:t>
      </w:r>
    </w:p>
    <w:p w14:paraId="573799AD">
      <w:pPr>
        <w:pStyle w:val="16"/>
        <w:spacing w:line="400" w:lineRule="exact"/>
        <w:ind w:firstLine="482"/>
        <w:rPr>
          <w:rFonts w:ascii="仿宋" w:hAnsi="仿宋" w:eastAsia="仿宋" w:cs="宋体"/>
          <w:color w:val="auto"/>
          <w:sz w:val="24"/>
        </w:rPr>
      </w:pPr>
      <w:r>
        <w:rPr>
          <w:rFonts w:hint="eastAsia" w:ascii="仿宋" w:hAnsi="仿宋" w:eastAsia="仿宋" w:cs="宋体"/>
          <w:color w:val="auto"/>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98C816B">
      <w:pPr>
        <w:spacing w:line="360" w:lineRule="auto"/>
        <w:ind w:firstLine="3840" w:firstLineChars="1600"/>
        <w:rPr>
          <w:rFonts w:ascii="仿宋" w:hAnsi="仿宋" w:eastAsia="仿宋" w:cs="宋体"/>
          <w:color w:val="auto"/>
          <w:sz w:val="24"/>
        </w:rPr>
      </w:pPr>
      <w:r>
        <w:rPr>
          <w:rFonts w:hint="eastAsia" w:ascii="仿宋" w:hAnsi="仿宋" w:eastAsia="仿宋" w:cs="宋体"/>
          <w:color w:val="auto"/>
          <w:kern w:val="0"/>
          <w:sz w:val="24"/>
        </w:rPr>
        <w:t>供应商名称（电子签章）：</w:t>
      </w:r>
    </w:p>
    <w:p w14:paraId="11FC4E1A">
      <w:pPr>
        <w:spacing w:line="360" w:lineRule="auto"/>
        <w:ind w:firstLine="482"/>
        <w:jc w:val="center"/>
        <w:rPr>
          <w:rFonts w:ascii="仿宋" w:hAnsi="仿宋" w:eastAsia="仿宋" w:cs="宋体"/>
          <w:b/>
          <w:color w:val="auto"/>
          <w:sz w:val="24"/>
        </w:rPr>
      </w:pPr>
      <w:r>
        <w:rPr>
          <w:rFonts w:hint="eastAsia" w:ascii="仿宋" w:hAnsi="仿宋" w:eastAsia="仿宋" w:cs="宋体"/>
          <w:color w:val="auto"/>
          <w:kern w:val="0"/>
          <w:sz w:val="24"/>
          <w:lang w:val="zh-CN"/>
        </w:rPr>
        <w:t xml:space="preserve">                                                   日期：  年  月   日</w:t>
      </w:r>
    </w:p>
    <w:p w14:paraId="489AB551">
      <w:pPr>
        <w:snapToGrid w:val="0"/>
        <w:spacing w:line="360" w:lineRule="auto"/>
        <w:ind w:firstLine="602" w:firstLineChars="200"/>
        <w:rPr>
          <w:rFonts w:ascii="仿宋" w:hAnsi="仿宋" w:eastAsia="仿宋" w:cs="宋体"/>
          <w:b/>
          <w:color w:val="auto"/>
          <w:sz w:val="30"/>
          <w:szCs w:val="30"/>
        </w:rPr>
      </w:pPr>
    </w:p>
    <w:p w14:paraId="303DD5BD">
      <w:pPr>
        <w:snapToGrid w:val="0"/>
        <w:spacing w:line="360" w:lineRule="auto"/>
        <w:ind w:firstLine="602" w:firstLineChars="200"/>
        <w:rPr>
          <w:rFonts w:ascii="仿宋" w:hAnsi="仿宋" w:eastAsia="仿宋" w:cs="宋体"/>
          <w:b/>
          <w:color w:val="auto"/>
          <w:sz w:val="30"/>
          <w:szCs w:val="30"/>
        </w:rPr>
      </w:pPr>
      <w:r>
        <w:rPr>
          <w:rFonts w:hint="eastAsia" w:ascii="仿宋" w:hAnsi="仿宋" w:eastAsia="仿宋" w:cs="宋体"/>
          <w:b/>
          <w:color w:val="auto"/>
          <w:sz w:val="30"/>
          <w:szCs w:val="30"/>
        </w:rPr>
        <w:t>五、竞标人情况介绍</w:t>
      </w:r>
    </w:p>
    <w:p w14:paraId="66E197DE">
      <w:pPr>
        <w:snapToGrid w:val="0"/>
        <w:spacing w:line="360" w:lineRule="auto"/>
        <w:ind w:firstLine="602" w:firstLineChars="200"/>
        <w:rPr>
          <w:rFonts w:ascii="仿宋" w:hAnsi="仿宋" w:eastAsia="仿宋" w:cs="宋体"/>
          <w:b/>
          <w:color w:val="auto"/>
          <w:sz w:val="30"/>
          <w:szCs w:val="30"/>
        </w:rPr>
      </w:pPr>
    </w:p>
    <w:p w14:paraId="73FEE1FB">
      <w:pPr>
        <w:autoSpaceDE w:val="0"/>
        <w:autoSpaceDN w:val="0"/>
        <w:spacing w:line="360" w:lineRule="auto"/>
        <w:ind w:left="4335" w:leftChars="1950" w:hanging="240" w:hangingChars="1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02B11086">
      <w:pPr>
        <w:autoSpaceDE w:val="0"/>
        <w:autoSpaceDN w:val="0"/>
        <w:spacing w:line="360" w:lineRule="auto"/>
        <w:ind w:firstLine="6480" w:firstLineChars="2700"/>
        <w:rPr>
          <w:rFonts w:ascii="仿宋" w:hAnsi="仿宋" w:eastAsia="仿宋" w:cs="宋体"/>
          <w:b/>
          <w:bCs/>
          <w:color w:val="auto"/>
          <w:sz w:val="24"/>
        </w:rPr>
      </w:pPr>
      <w:r>
        <w:rPr>
          <w:rFonts w:hint="eastAsia" w:ascii="仿宋" w:hAnsi="仿宋" w:eastAsia="仿宋" w:cs="宋体"/>
          <w:color w:val="auto"/>
          <w:kern w:val="0"/>
          <w:sz w:val="24"/>
          <w:lang w:val="zh-CN"/>
        </w:rPr>
        <w:t>日期：  年  月   日</w:t>
      </w:r>
    </w:p>
    <w:p w14:paraId="7D2B5A0B">
      <w:pPr>
        <w:snapToGrid w:val="0"/>
        <w:spacing w:beforeLines="50" w:after="50"/>
        <w:ind w:firstLine="602" w:firstLineChars="200"/>
        <w:rPr>
          <w:rFonts w:ascii="仿宋" w:hAnsi="仿宋" w:eastAsia="仿宋" w:cs="宋体"/>
          <w:b/>
          <w:color w:val="auto"/>
          <w:sz w:val="30"/>
          <w:szCs w:val="30"/>
        </w:rPr>
      </w:pPr>
      <w:r>
        <w:rPr>
          <w:rFonts w:hint="eastAsia" w:ascii="仿宋" w:hAnsi="仿宋" w:eastAsia="仿宋" w:cs="宋体"/>
          <w:b/>
          <w:color w:val="auto"/>
          <w:sz w:val="30"/>
          <w:szCs w:val="30"/>
        </w:rPr>
        <w:t>六、供应商类似的业绩证明文件</w:t>
      </w:r>
    </w:p>
    <w:p w14:paraId="01722EDB">
      <w:pPr>
        <w:pStyle w:val="21"/>
        <w:snapToGrid w:val="0"/>
        <w:ind w:left="480" w:hanging="480"/>
        <w:rPr>
          <w:rFonts w:ascii="仿宋" w:hAnsi="仿宋" w:eastAsia="仿宋" w:cs="宋体"/>
          <w:color w:val="auto"/>
          <w:sz w:val="24"/>
        </w:rPr>
      </w:pPr>
    </w:p>
    <w:tbl>
      <w:tblPr>
        <w:tblStyle w:val="26"/>
        <w:tblpPr w:leftFromText="180" w:rightFromText="180" w:vertAnchor="page" w:horzAnchor="margin" w:tblpXSpec="center" w:tblpY="4783"/>
        <w:tblW w:w="93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985"/>
        <w:gridCol w:w="2244"/>
        <w:gridCol w:w="1933"/>
        <w:gridCol w:w="2339"/>
      </w:tblGrid>
      <w:tr w14:paraId="5FA8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E2F9649">
            <w:pPr>
              <w:snapToGrid w:val="0"/>
              <w:spacing w:line="240" w:lineRule="exact"/>
              <w:ind w:firstLine="482"/>
              <w:jc w:val="center"/>
              <w:rPr>
                <w:rFonts w:ascii="仿宋" w:hAnsi="仿宋" w:eastAsia="仿宋" w:cs="宋体"/>
                <w:color w:val="auto"/>
                <w:sz w:val="24"/>
              </w:rPr>
            </w:pPr>
            <w:r>
              <w:rPr>
                <w:rFonts w:hint="eastAsia" w:ascii="仿宋" w:hAnsi="仿宋" w:eastAsia="仿宋" w:cs="宋体"/>
                <w:color w:val="auto"/>
                <w:sz w:val="24"/>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57851C59">
            <w:pPr>
              <w:snapToGrid w:val="0"/>
              <w:spacing w:line="240" w:lineRule="exact"/>
              <w:ind w:firstLine="482"/>
              <w:jc w:val="center"/>
              <w:rPr>
                <w:rFonts w:ascii="仿宋" w:hAnsi="仿宋" w:eastAsia="仿宋" w:cs="宋体"/>
                <w:color w:val="auto"/>
                <w:sz w:val="24"/>
              </w:rPr>
            </w:pPr>
            <w:r>
              <w:rPr>
                <w:rFonts w:hint="eastAsia" w:ascii="仿宋" w:hAnsi="仿宋" w:eastAsia="仿宋" w:cs="宋体"/>
                <w:color w:val="auto"/>
                <w:sz w:val="24"/>
              </w:rPr>
              <w:t>采购人名称</w:t>
            </w:r>
          </w:p>
        </w:tc>
        <w:tc>
          <w:tcPr>
            <w:tcW w:w="2244" w:type="dxa"/>
            <w:tcBorders>
              <w:top w:val="single" w:color="auto" w:sz="4" w:space="0"/>
              <w:left w:val="single" w:color="auto" w:sz="4" w:space="0"/>
              <w:bottom w:val="single" w:color="auto" w:sz="4" w:space="0"/>
              <w:right w:val="single" w:color="auto" w:sz="4" w:space="0"/>
            </w:tcBorders>
            <w:vAlign w:val="center"/>
          </w:tcPr>
          <w:p w14:paraId="52FFBECD">
            <w:pPr>
              <w:snapToGrid w:val="0"/>
              <w:spacing w:line="240" w:lineRule="exact"/>
              <w:ind w:firstLine="482"/>
              <w:jc w:val="center"/>
              <w:rPr>
                <w:rFonts w:ascii="仿宋" w:hAnsi="仿宋" w:eastAsia="仿宋" w:cs="宋体"/>
                <w:color w:val="auto"/>
                <w:sz w:val="24"/>
              </w:rPr>
            </w:pPr>
            <w:r>
              <w:rPr>
                <w:rFonts w:hint="eastAsia" w:ascii="仿宋" w:hAnsi="仿宋" w:eastAsia="仿宋" w:cs="宋体"/>
                <w:color w:val="auto"/>
                <w:sz w:val="24"/>
              </w:rPr>
              <w:t>项目名称</w:t>
            </w:r>
          </w:p>
        </w:tc>
        <w:tc>
          <w:tcPr>
            <w:tcW w:w="1933" w:type="dxa"/>
            <w:tcBorders>
              <w:top w:val="single" w:color="auto" w:sz="4" w:space="0"/>
              <w:left w:val="single" w:color="auto" w:sz="4" w:space="0"/>
              <w:bottom w:val="single" w:color="auto" w:sz="4" w:space="0"/>
              <w:right w:val="single" w:color="auto" w:sz="4" w:space="0"/>
            </w:tcBorders>
            <w:vAlign w:val="center"/>
          </w:tcPr>
          <w:p w14:paraId="4E565500">
            <w:pPr>
              <w:widowControl/>
              <w:ind w:firstLine="482"/>
              <w:jc w:val="center"/>
              <w:rPr>
                <w:rFonts w:ascii="仿宋" w:hAnsi="仿宋" w:eastAsia="仿宋" w:cs="宋体"/>
                <w:color w:val="auto"/>
                <w:sz w:val="24"/>
              </w:rPr>
            </w:pPr>
            <w:r>
              <w:rPr>
                <w:rFonts w:hint="eastAsia" w:ascii="仿宋" w:hAnsi="仿宋" w:eastAsia="仿宋" w:cs="宋体"/>
                <w:color w:val="auto"/>
                <w:kern w:val="0"/>
                <w:sz w:val="24"/>
              </w:rPr>
              <w:t>合同金额（万元）</w:t>
            </w:r>
          </w:p>
        </w:tc>
        <w:tc>
          <w:tcPr>
            <w:tcW w:w="2339" w:type="dxa"/>
            <w:tcBorders>
              <w:top w:val="single" w:color="auto" w:sz="4" w:space="0"/>
              <w:left w:val="single" w:color="auto" w:sz="4" w:space="0"/>
              <w:bottom w:val="single" w:color="auto" w:sz="4" w:space="0"/>
              <w:right w:val="single" w:color="auto" w:sz="4" w:space="0"/>
            </w:tcBorders>
            <w:vAlign w:val="center"/>
          </w:tcPr>
          <w:p w14:paraId="7A8A4C8A">
            <w:pPr>
              <w:snapToGrid w:val="0"/>
              <w:spacing w:line="240" w:lineRule="exact"/>
              <w:ind w:firstLine="482"/>
              <w:jc w:val="center"/>
              <w:rPr>
                <w:rFonts w:ascii="仿宋" w:hAnsi="仿宋" w:eastAsia="仿宋" w:cs="宋体"/>
                <w:color w:val="auto"/>
                <w:sz w:val="24"/>
              </w:rPr>
            </w:pPr>
            <w:r>
              <w:rPr>
                <w:rFonts w:hint="eastAsia" w:ascii="仿宋" w:hAnsi="仿宋" w:eastAsia="仿宋" w:cs="宋体"/>
                <w:color w:val="auto"/>
                <w:sz w:val="24"/>
              </w:rPr>
              <w:t>采购人联系人及联系电话</w:t>
            </w:r>
          </w:p>
        </w:tc>
      </w:tr>
      <w:tr w14:paraId="4B61A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B021F1B">
            <w:pPr>
              <w:snapToGrid w:val="0"/>
              <w:spacing w:line="240" w:lineRule="exact"/>
              <w:ind w:firstLine="482"/>
              <w:jc w:val="center"/>
              <w:rPr>
                <w:rFonts w:ascii="仿宋" w:hAnsi="仿宋" w:eastAsia="仿宋" w:cs="宋体"/>
                <w:color w:val="auto"/>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5E56BF1C">
            <w:pPr>
              <w:snapToGrid w:val="0"/>
              <w:spacing w:line="240" w:lineRule="exact"/>
              <w:ind w:firstLine="482"/>
              <w:jc w:val="center"/>
              <w:rPr>
                <w:rFonts w:ascii="仿宋" w:hAnsi="仿宋" w:eastAsia="仿宋" w:cs="宋体"/>
                <w:color w:val="auto"/>
                <w:sz w:val="24"/>
              </w:rPr>
            </w:pPr>
          </w:p>
        </w:tc>
        <w:tc>
          <w:tcPr>
            <w:tcW w:w="2244" w:type="dxa"/>
            <w:tcBorders>
              <w:top w:val="single" w:color="auto" w:sz="4" w:space="0"/>
              <w:left w:val="single" w:color="auto" w:sz="4" w:space="0"/>
              <w:bottom w:val="single" w:color="auto" w:sz="4" w:space="0"/>
              <w:right w:val="single" w:color="auto" w:sz="4" w:space="0"/>
            </w:tcBorders>
            <w:vAlign w:val="center"/>
          </w:tcPr>
          <w:p w14:paraId="796017E1">
            <w:pPr>
              <w:snapToGrid w:val="0"/>
              <w:spacing w:line="240" w:lineRule="exact"/>
              <w:ind w:firstLine="482"/>
              <w:jc w:val="center"/>
              <w:rPr>
                <w:rFonts w:ascii="仿宋" w:hAnsi="仿宋" w:eastAsia="仿宋" w:cs="宋体"/>
                <w:color w:val="auto"/>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0AF70B81">
            <w:pPr>
              <w:snapToGrid w:val="0"/>
              <w:spacing w:line="240" w:lineRule="exact"/>
              <w:ind w:firstLine="482"/>
              <w:jc w:val="center"/>
              <w:rPr>
                <w:rFonts w:ascii="仿宋" w:hAnsi="仿宋" w:eastAsia="仿宋" w:cs="宋体"/>
                <w:color w:val="auto"/>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67ADBCFA">
            <w:pPr>
              <w:snapToGrid w:val="0"/>
              <w:spacing w:line="240" w:lineRule="exact"/>
              <w:ind w:firstLine="482"/>
              <w:jc w:val="center"/>
              <w:rPr>
                <w:rFonts w:ascii="仿宋" w:hAnsi="仿宋" w:eastAsia="仿宋" w:cs="宋体"/>
                <w:color w:val="auto"/>
                <w:sz w:val="24"/>
              </w:rPr>
            </w:pPr>
          </w:p>
        </w:tc>
      </w:tr>
      <w:tr w14:paraId="6DA3E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7F44685">
            <w:pPr>
              <w:snapToGrid w:val="0"/>
              <w:spacing w:line="240" w:lineRule="exact"/>
              <w:ind w:firstLine="482"/>
              <w:jc w:val="center"/>
              <w:rPr>
                <w:rFonts w:ascii="仿宋" w:hAnsi="仿宋" w:eastAsia="仿宋" w:cs="宋体"/>
                <w:color w:val="auto"/>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3280AD3C">
            <w:pPr>
              <w:snapToGrid w:val="0"/>
              <w:spacing w:line="240" w:lineRule="exact"/>
              <w:ind w:firstLine="482"/>
              <w:jc w:val="center"/>
              <w:rPr>
                <w:rFonts w:ascii="仿宋" w:hAnsi="仿宋" w:eastAsia="仿宋" w:cs="宋体"/>
                <w:color w:val="auto"/>
                <w:sz w:val="24"/>
              </w:rPr>
            </w:pPr>
          </w:p>
        </w:tc>
        <w:tc>
          <w:tcPr>
            <w:tcW w:w="2244" w:type="dxa"/>
            <w:tcBorders>
              <w:top w:val="single" w:color="auto" w:sz="4" w:space="0"/>
              <w:left w:val="single" w:color="auto" w:sz="4" w:space="0"/>
              <w:bottom w:val="single" w:color="auto" w:sz="4" w:space="0"/>
              <w:right w:val="single" w:color="auto" w:sz="4" w:space="0"/>
            </w:tcBorders>
            <w:vAlign w:val="center"/>
          </w:tcPr>
          <w:p w14:paraId="5F6A5B43">
            <w:pPr>
              <w:snapToGrid w:val="0"/>
              <w:spacing w:line="240" w:lineRule="exact"/>
              <w:ind w:firstLine="482"/>
              <w:jc w:val="center"/>
              <w:rPr>
                <w:rFonts w:ascii="仿宋" w:hAnsi="仿宋" w:eastAsia="仿宋" w:cs="宋体"/>
                <w:color w:val="auto"/>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4DE07727">
            <w:pPr>
              <w:snapToGrid w:val="0"/>
              <w:spacing w:line="240" w:lineRule="exact"/>
              <w:ind w:firstLine="482"/>
              <w:jc w:val="center"/>
              <w:rPr>
                <w:rFonts w:ascii="仿宋" w:hAnsi="仿宋" w:eastAsia="仿宋" w:cs="宋体"/>
                <w:color w:val="auto"/>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696C9E9F">
            <w:pPr>
              <w:snapToGrid w:val="0"/>
              <w:spacing w:line="240" w:lineRule="exact"/>
              <w:ind w:firstLine="482"/>
              <w:jc w:val="center"/>
              <w:rPr>
                <w:rFonts w:ascii="仿宋" w:hAnsi="仿宋" w:eastAsia="仿宋" w:cs="宋体"/>
                <w:color w:val="auto"/>
                <w:sz w:val="24"/>
              </w:rPr>
            </w:pPr>
          </w:p>
        </w:tc>
      </w:tr>
      <w:tr w14:paraId="41B58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FC01436">
            <w:pPr>
              <w:snapToGrid w:val="0"/>
              <w:spacing w:line="240" w:lineRule="exact"/>
              <w:ind w:firstLine="482"/>
              <w:jc w:val="center"/>
              <w:rPr>
                <w:rFonts w:ascii="仿宋" w:hAnsi="仿宋" w:eastAsia="仿宋" w:cs="宋体"/>
                <w:color w:val="auto"/>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01D65A2A">
            <w:pPr>
              <w:snapToGrid w:val="0"/>
              <w:spacing w:line="240" w:lineRule="exact"/>
              <w:ind w:firstLine="482"/>
              <w:jc w:val="center"/>
              <w:rPr>
                <w:rFonts w:ascii="仿宋" w:hAnsi="仿宋" w:eastAsia="仿宋" w:cs="宋体"/>
                <w:color w:val="auto"/>
                <w:sz w:val="24"/>
              </w:rPr>
            </w:pPr>
          </w:p>
        </w:tc>
        <w:tc>
          <w:tcPr>
            <w:tcW w:w="2244" w:type="dxa"/>
            <w:tcBorders>
              <w:top w:val="single" w:color="auto" w:sz="4" w:space="0"/>
              <w:left w:val="single" w:color="auto" w:sz="4" w:space="0"/>
              <w:bottom w:val="single" w:color="auto" w:sz="4" w:space="0"/>
              <w:right w:val="single" w:color="auto" w:sz="4" w:space="0"/>
            </w:tcBorders>
            <w:vAlign w:val="center"/>
          </w:tcPr>
          <w:p w14:paraId="397CD93E">
            <w:pPr>
              <w:snapToGrid w:val="0"/>
              <w:spacing w:line="240" w:lineRule="exact"/>
              <w:ind w:firstLine="482"/>
              <w:jc w:val="center"/>
              <w:rPr>
                <w:rFonts w:ascii="仿宋" w:hAnsi="仿宋" w:eastAsia="仿宋" w:cs="宋体"/>
                <w:color w:val="auto"/>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7E51146E">
            <w:pPr>
              <w:snapToGrid w:val="0"/>
              <w:spacing w:line="240" w:lineRule="exact"/>
              <w:ind w:firstLine="482"/>
              <w:jc w:val="center"/>
              <w:rPr>
                <w:rFonts w:ascii="仿宋" w:hAnsi="仿宋" w:eastAsia="仿宋" w:cs="宋体"/>
                <w:color w:val="auto"/>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59381BCC">
            <w:pPr>
              <w:snapToGrid w:val="0"/>
              <w:spacing w:line="240" w:lineRule="exact"/>
              <w:ind w:firstLine="482"/>
              <w:jc w:val="center"/>
              <w:rPr>
                <w:rFonts w:ascii="仿宋" w:hAnsi="仿宋" w:eastAsia="仿宋" w:cs="宋体"/>
                <w:color w:val="auto"/>
                <w:sz w:val="24"/>
              </w:rPr>
            </w:pPr>
          </w:p>
        </w:tc>
      </w:tr>
      <w:tr w14:paraId="0B76B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52C40F3">
            <w:pPr>
              <w:snapToGrid w:val="0"/>
              <w:spacing w:line="240" w:lineRule="exact"/>
              <w:ind w:firstLine="482"/>
              <w:jc w:val="center"/>
              <w:rPr>
                <w:rFonts w:ascii="仿宋" w:hAnsi="仿宋" w:eastAsia="仿宋" w:cs="宋体"/>
                <w:color w:val="auto"/>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53822E6F">
            <w:pPr>
              <w:snapToGrid w:val="0"/>
              <w:spacing w:line="240" w:lineRule="exact"/>
              <w:ind w:firstLine="482"/>
              <w:jc w:val="center"/>
              <w:rPr>
                <w:rFonts w:ascii="仿宋" w:hAnsi="仿宋" w:eastAsia="仿宋" w:cs="宋体"/>
                <w:color w:val="auto"/>
                <w:sz w:val="24"/>
              </w:rPr>
            </w:pPr>
          </w:p>
        </w:tc>
        <w:tc>
          <w:tcPr>
            <w:tcW w:w="2244" w:type="dxa"/>
            <w:tcBorders>
              <w:top w:val="single" w:color="auto" w:sz="4" w:space="0"/>
              <w:left w:val="single" w:color="auto" w:sz="4" w:space="0"/>
              <w:bottom w:val="single" w:color="auto" w:sz="4" w:space="0"/>
              <w:right w:val="single" w:color="auto" w:sz="4" w:space="0"/>
            </w:tcBorders>
            <w:vAlign w:val="center"/>
          </w:tcPr>
          <w:p w14:paraId="4D1AFE1F">
            <w:pPr>
              <w:snapToGrid w:val="0"/>
              <w:spacing w:line="240" w:lineRule="exact"/>
              <w:ind w:firstLine="482"/>
              <w:jc w:val="center"/>
              <w:rPr>
                <w:rFonts w:ascii="仿宋" w:hAnsi="仿宋" w:eastAsia="仿宋" w:cs="宋体"/>
                <w:color w:val="auto"/>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1AC0CD34">
            <w:pPr>
              <w:snapToGrid w:val="0"/>
              <w:spacing w:line="240" w:lineRule="exact"/>
              <w:ind w:firstLine="482"/>
              <w:jc w:val="center"/>
              <w:rPr>
                <w:rFonts w:ascii="仿宋" w:hAnsi="仿宋" w:eastAsia="仿宋" w:cs="宋体"/>
                <w:color w:val="auto"/>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4F52FE83">
            <w:pPr>
              <w:snapToGrid w:val="0"/>
              <w:spacing w:line="240" w:lineRule="exact"/>
              <w:ind w:firstLine="482"/>
              <w:jc w:val="center"/>
              <w:rPr>
                <w:rFonts w:ascii="仿宋" w:hAnsi="仿宋" w:eastAsia="仿宋" w:cs="宋体"/>
                <w:color w:val="auto"/>
                <w:sz w:val="24"/>
              </w:rPr>
            </w:pPr>
          </w:p>
        </w:tc>
      </w:tr>
      <w:tr w14:paraId="71056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72D3594">
            <w:pPr>
              <w:snapToGrid w:val="0"/>
              <w:spacing w:line="240" w:lineRule="exact"/>
              <w:ind w:firstLine="482"/>
              <w:jc w:val="center"/>
              <w:rPr>
                <w:rFonts w:ascii="仿宋" w:hAnsi="仿宋" w:eastAsia="仿宋" w:cs="宋体"/>
                <w:color w:val="auto"/>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7A54D3BC">
            <w:pPr>
              <w:snapToGrid w:val="0"/>
              <w:spacing w:line="240" w:lineRule="exact"/>
              <w:ind w:firstLine="482"/>
              <w:jc w:val="center"/>
              <w:rPr>
                <w:rFonts w:ascii="仿宋" w:hAnsi="仿宋" w:eastAsia="仿宋" w:cs="宋体"/>
                <w:color w:val="auto"/>
                <w:sz w:val="24"/>
              </w:rPr>
            </w:pPr>
          </w:p>
        </w:tc>
        <w:tc>
          <w:tcPr>
            <w:tcW w:w="2244" w:type="dxa"/>
            <w:tcBorders>
              <w:top w:val="single" w:color="auto" w:sz="4" w:space="0"/>
              <w:left w:val="single" w:color="auto" w:sz="4" w:space="0"/>
              <w:bottom w:val="single" w:color="auto" w:sz="4" w:space="0"/>
              <w:right w:val="single" w:color="auto" w:sz="4" w:space="0"/>
            </w:tcBorders>
            <w:vAlign w:val="center"/>
          </w:tcPr>
          <w:p w14:paraId="0A9BC4A9">
            <w:pPr>
              <w:snapToGrid w:val="0"/>
              <w:spacing w:line="240" w:lineRule="exact"/>
              <w:ind w:firstLine="482"/>
              <w:jc w:val="center"/>
              <w:rPr>
                <w:rFonts w:ascii="仿宋" w:hAnsi="仿宋" w:eastAsia="仿宋" w:cs="宋体"/>
                <w:color w:val="auto"/>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2ACF5474">
            <w:pPr>
              <w:snapToGrid w:val="0"/>
              <w:spacing w:line="240" w:lineRule="exact"/>
              <w:ind w:firstLine="482"/>
              <w:jc w:val="center"/>
              <w:rPr>
                <w:rFonts w:ascii="仿宋" w:hAnsi="仿宋" w:eastAsia="仿宋" w:cs="宋体"/>
                <w:color w:val="auto"/>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4D6A59D0">
            <w:pPr>
              <w:snapToGrid w:val="0"/>
              <w:spacing w:line="240" w:lineRule="exact"/>
              <w:ind w:firstLine="482"/>
              <w:jc w:val="center"/>
              <w:rPr>
                <w:rFonts w:ascii="仿宋" w:hAnsi="仿宋" w:eastAsia="仿宋" w:cs="宋体"/>
                <w:color w:val="auto"/>
                <w:sz w:val="24"/>
              </w:rPr>
            </w:pPr>
          </w:p>
        </w:tc>
      </w:tr>
    </w:tbl>
    <w:p w14:paraId="031B1203">
      <w:pPr>
        <w:pStyle w:val="21"/>
        <w:snapToGrid w:val="0"/>
        <w:ind w:left="480" w:hanging="480"/>
        <w:rPr>
          <w:rFonts w:ascii="仿宋" w:hAnsi="仿宋" w:eastAsia="仿宋" w:cs="宋体"/>
          <w:color w:val="auto"/>
          <w:sz w:val="24"/>
        </w:rPr>
      </w:pPr>
    </w:p>
    <w:p w14:paraId="769F749B">
      <w:pPr>
        <w:pStyle w:val="16"/>
        <w:spacing w:line="400" w:lineRule="exact"/>
        <w:ind w:firstLine="422"/>
        <w:rPr>
          <w:rFonts w:ascii="仿宋" w:hAnsi="仿宋" w:eastAsia="仿宋" w:cs="宋体"/>
          <w:color w:val="auto"/>
          <w:sz w:val="21"/>
        </w:rPr>
      </w:pPr>
    </w:p>
    <w:p w14:paraId="03DD7BF4">
      <w:pPr>
        <w:pStyle w:val="16"/>
        <w:spacing w:line="400" w:lineRule="exact"/>
        <w:ind w:firstLine="422"/>
        <w:rPr>
          <w:rFonts w:ascii="仿宋" w:hAnsi="仿宋" w:eastAsia="仿宋" w:cs="宋体"/>
          <w:color w:val="auto"/>
          <w:sz w:val="21"/>
        </w:rPr>
      </w:pPr>
      <w:r>
        <w:rPr>
          <w:rFonts w:hint="eastAsia" w:ascii="仿宋" w:hAnsi="仿宋" w:eastAsia="仿宋" w:cs="宋体"/>
          <w:color w:val="auto"/>
          <w:sz w:val="21"/>
        </w:rPr>
        <w:t>注：供应商可按上述的格式自行编制，须随表提交相应的合同或中标（成交）通知书或竣工验收报告扫描件等。</w:t>
      </w:r>
    </w:p>
    <w:p w14:paraId="7EE3E765">
      <w:pPr>
        <w:snapToGrid w:val="0"/>
        <w:spacing w:line="360" w:lineRule="auto"/>
        <w:ind w:firstLine="4935" w:firstLineChars="2350"/>
        <w:rPr>
          <w:rFonts w:ascii="仿宋" w:hAnsi="仿宋" w:eastAsia="仿宋" w:cs="宋体"/>
          <w:color w:val="auto"/>
          <w:szCs w:val="21"/>
        </w:rPr>
      </w:pPr>
    </w:p>
    <w:p w14:paraId="2F4707B1">
      <w:pPr>
        <w:snapToGrid w:val="0"/>
        <w:spacing w:line="360" w:lineRule="auto"/>
        <w:ind w:firstLine="4935" w:firstLineChars="2350"/>
        <w:rPr>
          <w:rFonts w:ascii="仿宋" w:hAnsi="仿宋" w:eastAsia="仿宋" w:cs="宋体"/>
          <w:color w:val="auto"/>
          <w:szCs w:val="21"/>
        </w:rPr>
      </w:pPr>
    </w:p>
    <w:p w14:paraId="0164F522">
      <w:pPr>
        <w:snapToGrid w:val="0"/>
        <w:spacing w:line="360" w:lineRule="auto"/>
        <w:ind w:left="4410" w:leftChars="2100" w:firstLine="6480" w:firstLineChars="2700"/>
        <w:rPr>
          <w:rFonts w:ascii="仿宋" w:hAnsi="仿宋" w:eastAsia="仿宋" w:cs="宋体"/>
          <w:color w:val="auto"/>
          <w:kern w:val="0"/>
          <w:sz w:val="24"/>
        </w:rPr>
      </w:pPr>
      <w:r>
        <w:rPr>
          <w:rFonts w:hint="eastAsia" w:ascii="仿宋" w:hAnsi="仿宋" w:eastAsia="仿宋" w:cs="宋体"/>
          <w:color w:val="auto"/>
          <w:kern w:val="0"/>
          <w:sz w:val="24"/>
          <w:lang w:val="zh-CN"/>
        </w:rPr>
        <w:t>供应商名称(电子签章)：</w:t>
      </w:r>
    </w:p>
    <w:p w14:paraId="0254B4A1">
      <w:pPr>
        <w:spacing w:line="500" w:lineRule="exact"/>
        <w:ind w:firstLine="482"/>
        <w:jc w:val="center"/>
        <w:rPr>
          <w:rFonts w:ascii="仿宋" w:hAnsi="仿宋" w:eastAsia="仿宋" w:cs="宋体"/>
          <w:color w:val="auto"/>
          <w:sz w:val="32"/>
          <w:szCs w:val="32"/>
        </w:rPr>
      </w:pPr>
      <w:r>
        <w:rPr>
          <w:rFonts w:hint="eastAsia" w:ascii="仿宋" w:hAnsi="仿宋" w:eastAsia="仿宋" w:cs="宋体"/>
          <w:color w:val="auto"/>
          <w:kern w:val="0"/>
          <w:sz w:val="24"/>
          <w:lang w:val="zh-CN"/>
        </w:rPr>
        <w:t xml:space="preserve">                                                     日期</w:t>
      </w:r>
      <w:r>
        <w:rPr>
          <w:rFonts w:hint="eastAsia" w:ascii="仿宋" w:hAnsi="仿宋" w:eastAsia="仿宋" w:cs="宋体"/>
          <w:color w:val="auto"/>
          <w:kern w:val="0"/>
          <w:sz w:val="24"/>
        </w:rPr>
        <w:t xml:space="preserve">：  年  </w:t>
      </w:r>
      <w:r>
        <w:rPr>
          <w:rFonts w:hint="eastAsia" w:ascii="仿宋" w:hAnsi="仿宋" w:eastAsia="仿宋" w:cs="宋体"/>
          <w:color w:val="auto"/>
          <w:kern w:val="0"/>
          <w:sz w:val="24"/>
          <w:lang w:val="zh-CN"/>
        </w:rPr>
        <w:t>月日</w:t>
      </w:r>
    </w:p>
    <w:p w14:paraId="761AA046">
      <w:pPr>
        <w:widowControl/>
        <w:ind w:firstLine="643"/>
        <w:jc w:val="left"/>
        <w:rPr>
          <w:rFonts w:ascii="仿宋" w:hAnsi="仿宋" w:eastAsia="仿宋" w:cs="宋体"/>
          <w:color w:val="auto"/>
          <w:sz w:val="32"/>
          <w:szCs w:val="32"/>
        </w:rPr>
        <w:sectPr>
          <w:pgSz w:w="11910" w:h="16840"/>
          <w:pgMar w:top="1304" w:right="1304" w:bottom="1191" w:left="1304" w:header="720" w:footer="720" w:gutter="0"/>
          <w:cols w:space="720" w:num="1"/>
        </w:sectPr>
      </w:pPr>
    </w:p>
    <w:p w14:paraId="76001251">
      <w:pPr>
        <w:snapToGrid w:val="0"/>
        <w:spacing w:line="360" w:lineRule="auto"/>
        <w:ind w:firstLine="602" w:firstLineChars="200"/>
        <w:rPr>
          <w:rFonts w:ascii="仿宋" w:hAnsi="仿宋" w:eastAsia="仿宋" w:cs="宋体"/>
          <w:color w:val="auto"/>
          <w:sz w:val="32"/>
          <w:szCs w:val="32"/>
        </w:rPr>
      </w:pPr>
      <w:r>
        <w:rPr>
          <w:rFonts w:hint="eastAsia" w:ascii="仿宋" w:hAnsi="仿宋" w:eastAsia="仿宋" w:cs="宋体"/>
          <w:b/>
          <w:color w:val="auto"/>
          <w:sz w:val="30"/>
          <w:szCs w:val="30"/>
        </w:rPr>
        <w:t>七、服务需求偏离表</w:t>
      </w:r>
    </w:p>
    <w:p w14:paraId="0E2DB5AB">
      <w:pPr>
        <w:spacing w:line="500" w:lineRule="exact"/>
        <w:ind w:firstLine="883"/>
        <w:jc w:val="center"/>
        <w:rPr>
          <w:rFonts w:ascii="仿宋" w:hAnsi="仿宋" w:eastAsia="仿宋" w:cs="宋体"/>
          <w:bCs/>
          <w:color w:val="auto"/>
          <w:sz w:val="44"/>
          <w:szCs w:val="44"/>
        </w:rPr>
      </w:pPr>
      <w:r>
        <w:rPr>
          <w:rFonts w:hint="eastAsia" w:ascii="仿宋" w:hAnsi="仿宋" w:eastAsia="仿宋" w:cs="宋体"/>
          <w:bCs/>
          <w:color w:val="auto"/>
          <w:sz w:val="44"/>
          <w:szCs w:val="44"/>
        </w:rPr>
        <w:t>竞标产品服务需求偏离表</w:t>
      </w:r>
    </w:p>
    <w:p w14:paraId="06E22FC0">
      <w:pPr>
        <w:spacing w:line="500" w:lineRule="exact"/>
        <w:ind w:firstLine="883"/>
        <w:jc w:val="center"/>
        <w:rPr>
          <w:rFonts w:ascii="仿宋" w:hAnsi="仿宋" w:eastAsia="仿宋" w:cs="宋体"/>
          <w:b/>
          <w:color w:val="auto"/>
          <w:sz w:val="32"/>
          <w:szCs w:val="32"/>
        </w:rPr>
      </w:pPr>
      <w:r>
        <w:rPr>
          <w:rFonts w:hint="eastAsia" w:ascii="仿宋" w:hAnsi="仿宋" w:eastAsia="仿宋" w:cs="宋体"/>
          <w:bCs/>
          <w:color w:val="auto"/>
          <w:sz w:val="44"/>
          <w:szCs w:val="44"/>
        </w:rPr>
        <w:t>(注：按采购需求具体条款修改)</w:t>
      </w:r>
    </w:p>
    <w:p w14:paraId="367A8C0E">
      <w:pPr>
        <w:spacing w:line="360" w:lineRule="auto"/>
        <w:ind w:firstLine="482"/>
        <w:jc w:val="left"/>
        <w:rPr>
          <w:rFonts w:ascii="仿宋" w:hAnsi="仿宋" w:eastAsia="仿宋" w:cs="宋体"/>
          <w:color w:val="auto"/>
          <w:sz w:val="24"/>
        </w:rPr>
      </w:pPr>
    </w:p>
    <w:p w14:paraId="2B0193B9">
      <w:pPr>
        <w:pStyle w:val="16"/>
        <w:spacing w:line="360" w:lineRule="auto"/>
        <w:ind w:firstLine="482"/>
        <w:rPr>
          <w:rFonts w:ascii="仿宋" w:hAnsi="仿宋" w:eastAsia="仿宋" w:cs="宋体"/>
          <w:color w:val="auto"/>
          <w:sz w:val="24"/>
          <w:szCs w:val="24"/>
        </w:rPr>
      </w:pPr>
      <w:r>
        <w:rPr>
          <w:rFonts w:hint="eastAsia" w:ascii="仿宋" w:hAnsi="仿宋" w:eastAsia="仿宋" w:cs="宋体"/>
          <w:color w:val="auto"/>
          <w:sz w:val="24"/>
          <w:szCs w:val="24"/>
        </w:rPr>
        <w:t>所竞分标：</w:t>
      </w:r>
    </w:p>
    <w:tbl>
      <w:tblPr>
        <w:tblStyle w:val="26"/>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73F2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34B51194">
            <w:pPr>
              <w:ind w:firstLine="562"/>
              <w:rPr>
                <w:rFonts w:ascii="仿宋" w:hAnsi="仿宋" w:eastAsia="仿宋" w:cs="宋体"/>
                <w:color w:val="auto"/>
                <w:szCs w:val="21"/>
              </w:rPr>
            </w:pPr>
            <w:r>
              <w:rPr>
                <w:rFonts w:hint="eastAsia" w:ascii="仿宋" w:hAnsi="仿宋" w:eastAsia="仿宋" w:cs="宋体"/>
                <w:color w:val="auto"/>
                <w:szCs w:val="21"/>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6407042D">
            <w:pPr>
              <w:ind w:firstLine="562"/>
              <w:jc w:val="center"/>
              <w:rPr>
                <w:rFonts w:ascii="仿宋" w:hAnsi="仿宋" w:eastAsia="仿宋" w:cs="宋体"/>
                <w:color w:val="auto"/>
                <w:szCs w:val="21"/>
              </w:rPr>
            </w:pPr>
            <w:r>
              <w:rPr>
                <w:rFonts w:hint="eastAsia" w:ascii="仿宋" w:hAnsi="仿宋" w:eastAsia="仿宋" w:cs="宋体"/>
                <w:color w:val="auto"/>
                <w:szCs w:val="21"/>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0624410D">
            <w:pPr>
              <w:ind w:firstLine="562"/>
              <w:jc w:val="center"/>
              <w:rPr>
                <w:rFonts w:ascii="仿宋" w:hAnsi="仿宋" w:eastAsia="仿宋" w:cs="宋体"/>
                <w:color w:val="auto"/>
                <w:szCs w:val="21"/>
              </w:rPr>
            </w:pPr>
            <w:r>
              <w:rPr>
                <w:rFonts w:hint="eastAsia" w:ascii="仿宋" w:hAnsi="仿宋" w:eastAsia="仿宋" w:cs="宋体"/>
                <w:color w:val="auto"/>
                <w:szCs w:val="21"/>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4EC7B35E">
            <w:pPr>
              <w:ind w:firstLine="562"/>
              <w:rPr>
                <w:rFonts w:ascii="仿宋" w:hAnsi="仿宋" w:eastAsia="仿宋" w:cs="宋体"/>
                <w:color w:val="auto"/>
                <w:szCs w:val="21"/>
              </w:rPr>
            </w:pPr>
            <w:r>
              <w:rPr>
                <w:rFonts w:hint="eastAsia" w:ascii="仿宋" w:hAnsi="仿宋" w:eastAsia="仿宋" w:cs="宋体"/>
                <w:color w:val="auto"/>
                <w:szCs w:val="21"/>
              </w:rPr>
              <w:t>偏离说明</w:t>
            </w:r>
          </w:p>
        </w:tc>
      </w:tr>
      <w:tr w14:paraId="4612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6F9B63BA">
            <w:pPr>
              <w:widowControl/>
              <w:ind w:firstLine="562"/>
              <w:jc w:val="left"/>
              <w:rPr>
                <w:rFonts w:ascii="仿宋" w:hAnsi="仿宋" w:eastAsia="仿宋" w:cs="宋体"/>
                <w:color w:val="auto"/>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5B5BEC87">
            <w:pPr>
              <w:ind w:firstLine="562"/>
              <w:rPr>
                <w:rFonts w:ascii="仿宋" w:hAnsi="仿宋" w:eastAsia="仿宋" w:cs="宋体"/>
                <w:color w:val="auto"/>
                <w:szCs w:val="21"/>
              </w:rPr>
            </w:pPr>
            <w:r>
              <w:rPr>
                <w:rFonts w:hint="eastAsia" w:ascii="仿宋" w:hAnsi="仿宋" w:eastAsia="仿宋" w:cs="宋体"/>
                <w:color w:val="auto"/>
                <w:szCs w:val="21"/>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11BC796D">
            <w:pPr>
              <w:ind w:firstLine="562"/>
              <w:rPr>
                <w:rFonts w:ascii="仿宋" w:hAnsi="仿宋" w:eastAsia="仿宋" w:cs="宋体"/>
                <w:color w:val="auto"/>
                <w:szCs w:val="21"/>
              </w:rPr>
            </w:pPr>
            <w:r>
              <w:rPr>
                <w:rFonts w:hint="eastAsia" w:ascii="仿宋" w:hAnsi="仿宋" w:eastAsia="仿宋" w:cs="宋体"/>
                <w:color w:val="auto"/>
                <w:szCs w:val="21"/>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1EF2FE04">
            <w:pPr>
              <w:ind w:firstLine="562"/>
              <w:rPr>
                <w:rFonts w:ascii="仿宋" w:hAnsi="仿宋" w:eastAsia="仿宋" w:cs="宋体"/>
                <w:color w:val="auto"/>
                <w:szCs w:val="21"/>
              </w:rPr>
            </w:pPr>
            <w:r>
              <w:rPr>
                <w:rFonts w:hint="eastAsia" w:ascii="仿宋" w:hAnsi="仿宋" w:eastAsia="仿宋" w:cs="宋体"/>
                <w:color w:val="auto"/>
                <w:szCs w:val="21"/>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0AC71DE6">
            <w:pPr>
              <w:ind w:firstLine="562"/>
              <w:rPr>
                <w:rFonts w:ascii="仿宋" w:hAnsi="仿宋" w:eastAsia="仿宋" w:cs="宋体"/>
                <w:color w:val="auto"/>
                <w:szCs w:val="21"/>
              </w:rPr>
            </w:pPr>
            <w:r>
              <w:rPr>
                <w:rFonts w:hint="eastAsia" w:ascii="仿宋" w:hAnsi="仿宋" w:eastAsia="仿宋" w:cs="宋体"/>
                <w:color w:val="auto"/>
                <w:szCs w:val="21"/>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34BD99BC">
            <w:pPr>
              <w:ind w:firstLine="562"/>
              <w:rPr>
                <w:rFonts w:ascii="仿宋" w:hAnsi="仿宋" w:eastAsia="仿宋" w:cs="宋体"/>
                <w:color w:val="auto"/>
                <w:szCs w:val="21"/>
              </w:rPr>
            </w:pPr>
            <w:r>
              <w:rPr>
                <w:rFonts w:hint="eastAsia" w:ascii="仿宋" w:hAnsi="仿宋" w:eastAsia="仿宋" w:cs="宋体"/>
                <w:color w:val="auto"/>
                <w:szCs w:val="21"/>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0CC6819E">
            <w:pPr>
              <w:ind w:firstLine="562"/>
              <w:rPr>
                <w:rFonts w:ascii="仿宋" w:hAnsi="仿宋" w:eastAsia="仿宋" w:cs="宋体"/>
                <w:color w:val="auto"/>
                <w:szCs w:val="21"/>
              </w:rPr>
            </w:pPr>
            <w:r>
              <w:rPr>
                <w:rFonts w:hint="eastAsia" w:ascii="仿宋" w:hAnsi="仿宋" w:eastAsia="仿宋" w:cs="宋体"/>
                <w:color w:val="auto"/>
                <w:szCs w:val="21"/>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6C1A384B">
            <w:pPr>
              <w:widowControl/>
              <w:ind w:firstLine="562"/>
              <w:jc w:val="left"/>
              <w:rPr>
                <w:rFonts w:ascii="仿宋" w:hAnsi="仿宋" w:eastAsia="仿宋" w:cs="宋体"/>
                <w:color w:val="auto"/>
                <w:szCs w:val="21"/>
              </w:rPr>
            </w:pPr>
          </w:p>
        </w:tc>
      </w:tr>
      <w:tr w14:paraId="5C9D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3791D26A">
            <w:pPr>
              <w:ind w:firstLine="562"/>
              <w:rPr>
                <w:rFonts w:ascii="仿宋" w:hAnsi="仿宋" w:eastAsia="仿宋" w:cs="宋体"/>
                <w:color w:val="auto"/>
                <w:szCs w:val="21"/>
              </w:rPr>
            </w:pPr>
            <w:r>
              <w:rPr>
                <w:rFonts w:hint="eastAsia" w:ascii="仿宋" w:hAnsi="仿宋" w:eastAsia="仿宋" w:cs="宋体"/>
                <w:color w:val="auto"/>
                <w:szCs w:val="21"/>
              </w:rPr>
              <w:t>1</w:t>
            </w:r>
          </w:p>
        </w:tc>
        <w:tc>
          <w:tcPr>
            <w:tcW w:w="1143" w:type="dxa"/>
            <w:tcBorders>
              <w:top w:val="single" w:color="auto" w:sz="4" w:space="0"/>
              <w:left w:val="single" w:color="auto" w:sz="4" w:space="0"/>
              <w:bottom w:val="single" w:color="auto" w:sz="4" w:space="0"/>
              <w:right w:val="single" w:color="auto" w:sz="4" w:space="0"/>
            </w:tcBorders>
            <w:vAlign w:val="center"/>
          </w:tcPr>
          <w:p w14:paraId="641B6527">
            <w:pPr>
              <w:ind w:firstLine="562"/>
              <w:rPr>
                <w:rFonts w:ascii="仿宋" w:hAnsi="仿宋" w:eastAsia="仿宋" w:cs="宋体"/>
                <w:color w:val="auto"/>
                <w:szCs w:val="21"/>
              </w:rPr>
            </w:pPr>
            <w:r>
              <w:rPr>
                <w:rFonts w:hint="eastAsia" w:ascii="仿宋" w:hAnsi="仿宋" w:eastAsia="仿宋" w:cs="宋体"/>
                <w:color w:val="auto"/>
                <w:szCs w:val="21"/>
              </w:rPr>
              <w:t>……</w:t>
            </w:r>
          </w:p>
        </w:tc>
        <w:tc>
          <w:tcPr>
            <w:tcW w:w="736" w:type="dxa"/>
            <w:tcBorders>
              <w:top w:val="single" w:color="auto" w:sz="4" w:space="0"/>
              <w:left w:val="single" w:color="auto" w:sz="4" w:space="0"/>
              <w:bottom w:val="single" w:color="auto" w:sz="4" w:space="0"/>
              <w:right w:val="single" w:color="auto" w:sz="4" w:space="0"/>
            </w:tcBorders>
            <w:vAlign w:val="center"/>
          </w:tcPr>
          <w:p w14:paraId="1E4FD882">
            <w:pPr>
              <w:ind w:firstLine="562"/>
              <w:rPr>
                <w:rFonts w:ascii="仿宋" w:hAnsi="仿宋" w:eastAsia="仿宋" w:cs="宋体"/>
                <w:color w:val="auto"/>
                <w:szCs w:val="21"/>
              </w:rPr>
            </w:pPr>
            <w:r>
              <w:rPr>
                <w:rFonts w:hint="eastAsia" w:ascii="仿宋" w:hAnsi="仿宋" w:eastAsia="仿宋" w:cs="宋体"/>
                <w:color w:val="auto"/>
                <w:szCs w:val="21"/>
              </w:rPr>
              <w:t>…</w:t>
            </w:r>
          </w:p>
        </w:tc>
        <w:tc>
          <w:tcPr>
            <w:tcW w:w="1577" w:type="dxa"/>
            <w:tcBorders>
              <w:top w:val="single" w:color="auto" w:sz="4" w:space="0"/>
              <w:left w:val="single" w:color="auto" w:sz="4" w:space="0"/>
              <w:bottom w:val="single" w:color="auto" w:sz="4" w:space="0"/>
              <w:right w:val="single" w:color="auto" w:sz="4" w:space="0"/>
            </w:tcBorders>
            <w:vAlign w:val="center"/>
          </w:tcPr>
          <w:p w14:paraId="66A3F94A">
            <w:pPr>
              <w:ind w:firstLine="562"/>
              <w:rPr>
                <w:rFonts w:ascii="仿宋" w:hAnsi="仿宋" w:eastAsia="仿宋" w:cs="宋体"/>
                <w:color w:val="auto"/>
                <w:szCs w:val="21"/>
              </w:rPr>
            </w:pPr>
            <w:r>
              <w:rPr>
                <w:rFonts w:hint="eastAsia" w:ascii="仿宋" w:hAnsi="仿宋" w:eastAsia="仿宋" w:cs="宋体"/>
                <w:color w:val="auto"/>
                <w:szCs w:val="21"/>
              </w:rPr>
              <w:t>1  ……</w:t>
            </w:r>
          </w:p>
          <w:p w14:paraId="42BA1DF8">
            <w:pPr>
              <w:ind w:firstLine="562"/>
              <w:rPr>
                <w:rFonts w:ascii="仿宋" w:hAnsi="仿宋" w:eastAsia="仿宋" w:cs="宋体"/>
                <w:color w:val="auto"/>
                <w:szCs w:val="21"/>
              </w:rPr>
            </w:pPr>
            <w:r>
              <w:rPr>
                <w:rFonts w:hint="eastAsia" w:ascii="仿宋" w:hAnsi="仿宋" w:eastAsia="仿宋" w:cs="宋体"/>
                <w:color w:val="auto"/>
                <w:szCs w:val="21"/>
              </w:rPr>
              <w:t>2  ……</w:t>
            </w:r>
          </w:p>
          <w:p w14:paraId="04CE3533">
            <w:pPr>
              <w:ind w:firstLine="562"/>
              <w:rPr>
                <w:rFonts w:ascii="仿宋" w:hAnsi="仿宋" w:eastAsia="仿宋" w:cs="宋体"/>
                <w:color w:val="auto"/>
                <w:szCs w:val="21"/>
              </w:rPr>
            </w:pPr>
            <w:r>
              <w:rPr>
                <w:rFonts w:hint="eastAsia" w:ascii="仿宋" w:hAnsi="仿宋" w:eastAsia="仿宋" w:cs="宋体"/>
                <w:color w:val="auto"/>
                <w:szCs w:val="21"/>
              </w:rPr>
              <w:t>3  ……</w:t>
            </w:r>
          </w:p>
          <w:p w14:paraId="4A7CF0CA">
            <w:pPr>
              <w:ind w:firstLine="562"/>
              <w:rPr>
                <w:rFonts w:ascii="仿宋" w:hAnsi="仿宋" w:eastAsia="仿宋" w:cs="宋体"/>
                <w:color w:val="auto"/>
                <w:szCs w:val="21"/>
              </w:rPr>
            </w:pPr>
            <w:r>
              <w:rPr>
                <w:rFonts w:hint="eastAsia" w:ascii="仿宋" w:hAnsi="仿宋" w:eastAsia="仿宋" w:cs="宋体"/>
                <w:color w:val="auto"/>
                <w:szCs w:val="21"/>
              </w:rPr>
              <w:t>……</w:t>
            </w:r>
          </w:p>
        </w:tc>
        <w:tc>
          <w:tcPr>
            <w:tcW w:w="1141" w:type="dxa"/>
            <w:tcBorders>
              <w:top w:val="single" w:color="auto" w:sz="4" w:space="0"/>
              <w:left w:val="single" w:color="auto" w:sz="4" w:space="0"/>
              <w:bottom w:val="single" w:color="auto" w:sz="4" w:space="0"/>
              <w:right w:val="single" w:color="auto" w:sz="4" w:space="0"/>
            </w:tcBorders>
            <w:vAlign w:val="center"/>
          </w:tcPr>
          <w:p w14:paraId="3A91C6DF">
            <w:pPr>
              <w:ind w:firstLine="562"/>
              <w:rPr>
                <w:rFonts w:ascii="仿宋" w:hAnsi="仿宋" w:eastAsia="仿宋" w:cs="宋体"/>
                <w:color w:val="auto"/>
                <w:szCs w:val="21"/>
              </w:rPr>
            </w:pPr>
            <w:r>
              <w:rPr>
                <w:rFonts w:hint="eastAsia" w:ascii="仿宋" w:hAnsi="仿宋" w:eastAsia="仿宋" w:cs="宋体"/>
                <w:color w:val="auto"/>
                <w:szCs w:val="21"/>
              </w:rPr>
              <w:t>……</w:t>
            </w:r>
          </w:p>
        </w:tc>
        <w:tc>
          <w:tcPr>
            <w:tcW w:w="658" w:type="dxa"/>
            <w:tcBorders>
              <w:top w:val="single" w:color="auto" w:sz="4" w:space="0"/>
              <w:left w:val="single" w:color="auto" w:sz="4" w:space="0"/>
              <w:bottom w:val="single" w:color="auto" w:sz="4" w:space="0"/>
              <w:right w:val="single" w:color="auto" w:sz="4" w:space="0"/>
            </w:tcBorders>
            <w:vAlign w:val="center"/>
          </w:tcPr>
          <w:p w14:paraId="232A96CF">
            <w:pPr>
              <w:ind w:firstLine="562"/>
              <w:rPr>
                <w:rFonts w:ascii="仿宋" w:hAnsi="仿宋" w:eastAsia="仿宋" w:cs="宋体"/>
                <w:color w:val="auto"/>
                <w:szCs w:val="21"/>
              </w:rPr>
            </w:pPr>
            <w:r>
              <w:rPr>
                <w:rFonts w:hint="eastAsia" w:ascii="仿宋" w:hAnsi="仿宋" w:eastAsia="仿宋" w:cs="宋体"/>
                <w:color w:val="auto"/>
                <w:szCs w:val="21"/>
              </w:rPr>
              <w:t>…</w:t>
            </w:r>
          </w:p>
        </w:tc>
        <w:tc>
          <w:tcPr>
            <w:tcW w:w="1147" w:type="dxa"/>
            <w:tcBorders>
              <w:top w:val="single" w:color="auto" w:sz="4" w:space="0"/>
              <w:left w:val="single" w:color="auto" w:sz="4" w:space="0"/>
              <w:bottom w:val="single" w:color="auto" w:sz="4" w:space="0"/>
              <w:right w:val="single" w:color="auto" w:sz="4" w:space="0"/>
            </w:tcBorders>
            <w:vAlign w:val="center"/>
          </w:tcPr>
          <w:p w14:paraId="6AC49C1E">
            <w:pPr>
              <w:ind w:firstLine="562"/>
              <w:rPr>
                <w:rFonts w:ascii="仿宋" w:hAnsi="仿宋" w:eastAsia="仿宋" w:cs="宋体"/>
                <w:color w:val="auto"/>
                <w:szCs w:val="21"/>
              </w:rPr>
            </w:pPr>
            <w:r>
              <w:rPr>
                <w:rFonts w:hint="eastAsia" w:ascii="仿宋" w:hAnsi="仿宋" w:eastAsia="仿宋" w:cs="宋体"/>
                <w:color w:val="auto"/>
                <w:szCs w:val="21"/>
              </w:rPr>
              <w:t>1  ……</w:t>
            </w:r>
          </w:p>
          <w:p w14:paraId="5EBB0BD4">
            <w:pPr>
              <w:ind w:firstLine="562"/>
              <w:rPr>
                <w:rFonts w:ascii="仿宋" w:hAnsi="仿宋" w:eastAsia="仿宋" w:cs="宋体"/>
                <w:color w:val="auto"/>
                <w:szCs w:val="21"/>
              </w:rPr>
            </w:pPr>
            <w:r>
              <w:rPr>
                <w:rFonts w:hint="eastAsia" w:ascii="仿宋" w:hAnsi="仿宋" w:eastAsia="仿宋" w:cs="宋体"/>
                <w:color w:val="auto"/>
                <w:szCs w:val="21"/>
              </w:rPr>
              <w:t>2  ……</w:t>
            </w:r>
          </w:p>
          <w:p w14:paraId="11776272">
            <w:pPr>
              <w:ind w:firstLine="562"/>
              <w:rPr>
                <w:rFonts w:ascii="仿宋" w:hAnsi="仿宋" w:eastAsia="仿宋" w:cs="宋体"/>
                <w:color w:val="auto"/>
                <w:szCs w:val="21"/>
              </w:rPr>
            </w:pPr>
            <w:r>
              <w:rPr>
                <w:rFonts w:hint="eastAsia" w:ascii="仿宋" w:hAnsi="仿宋" w:eastAsia="仿宋" w:cs="宋体"/>
                <w:color w:val="auto"/>
                <w:szCs w:val="21"/>
              </w:rPr>
              <w:t>3  ……</w:t>
            </w:r>
          </w:p>
          <w:p w14:paraId="4894D97E">
            <w:pPr>
              <w:ind w:firstLine="562"/>
              <w:rPr>
                <w:rFonts w:ascii="仿宋" w:hAnsi="仿宋" w:eastAsia="仿宋" w:cs="宋体"/>
                <w:color w:val="auto"/>
                <w:szCs w:val="21"/>
              </w:rPr>
            </w:pPr>
            <w:r>
              <w:rPr>
                <w:rFonts w:hint="eastAsia" w:ascii="仿宋" w:hAnsi="仿宋" w:eastAsia="仿宋" w:cs="宋体"/>
                <w:color w:val="auto"/>
                <w:szCs w:val="21"/>
              </w:rPr>
              <w:t>……</w:t>
            </w:r>
          </w:p>
        </w:tc>
        <w:tc>
          <w:tcPr>
            <w:tcW w:w="1096" w:type="dxa"/>
            <w:tcBorders>
              <w:top w:val="single" w:color="auto" w:sz="4" w:space="0"/>
              <w:left w:val="single" w:color="auto" w:sz="4" w:space="0"/>
              <w:bottom w:val="single" w:color="auto" w:sz="4" w:space="0"/>
              <w:right w:val="single" w:color="auto" w:sz="4" w:space="0"/>
            </w:tcBorders>
            <w:vAlign w:val="center"/>
          </w:tcPr>
          <w:p w14:paraId="07E47286">
            <w:pPr>
              <w:ind w:firstLine="562"/>
              <w:rPr>
                <w:rFonts w:ascii="仿宋" w:hAnsi="仿宋" w:eastAsia="仿宋" w:cs="宋体"/>
                <w:color w:val="auto"/>
                <w:szCs w:val="21"/>
              </w:rPr>
            </w:pPr>
          </w:p>
        </w:tc>
      </w:tr>
      <w:tr w14:paraId="0AAB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166A80A1">
            <w:pPr>
              <w:ind w:firstLine="562"/>
              <w:rPr>
                <w:rFonts w:ascii="仿宋" w:hAnsi="仿宋" w:eastAsia="仿宋" w:cs="宋体"/>
                <w:color w:val="auto"/>
                <w:szCs w:val="21"/>
              </w:rPr>
            </w:pPr>
            <w:r>
              <w:rPr>
                <w:rFonts w:hint="eastAsia" w:ascii="仿宋" w:hAnsi="仿宋" w:eastAsia="仿宋" w:cs="宋体"/>
                <w:color w:val="auto"/>
                <w:szCs w:val="21"/>
              </w:rPr>
              <w:t>2</w:t>
            </w:r>
          </w:p>
        </w:tc>
        <w:tc>
          <w:tcPr>
            <w:tcW w:w="1143" w:type="dxa"/>
            <w:tcBorders>
              <w:top w:val="single" w:color="auto" w:sz="4" w:space="0"/>
              <w:left w:val="single" w:color="auto" w:sz="4" w:space="0"/>
              <w:bottom w:val="single" w:color="auto" w:sz="4" w:space="0"/>
              <w:right w:val="single" w:color="auto" w:sz="4" w:space="0"/>
            </w:tcBorders>
            <w:vAlign w:val="center"/>
          </w:tcPr>
          <w:p w14:paraId="22CE1FC4">
            <w:pPr>
              <w:ind w:firstLine="562"/>
              <w:rPr>
                <w:rFonts w:ascii="仿宋" w:hAnsi="仿宋" w:eastAsia="仿宋" w:cs="宋体"/>
                <w:color w:val="auto"/>
                <w:szCs w:val="21"/>
              </w:rPr>
            </w:pPr>
            <w:r>
              <w:rPr>
                <w:rFonts w:hint="eastAsia" w:ascii="仿宋" w:hAnsi="仿宋" w:eastAsia="仿宋" w:cs="宋体"/>
                <w:color w:val="auto"/>
                <w:szCs w:val="21"/>
              </w:rPr>
              <w:t>……</w:t>
            </w:r>
          </w:p>
        </w:tc>
        <w:tc>
          <w:tcPr>
            <w:tcW w:w="736" w:type="dxa"/>
            <w:tcBorders>
              <w:top w:val="single" w:color="auto" w:sz="4" w:space="0"/>
              <w:left w:val="single" w:color="auto" w:sz="4" w:space="0"/>
              <w:bottom w:val="single" w:color="auto" w:sz="4" w:space="0"/>
              <w:right w:val="single" w:color="auto" w:sz="4" w:space="0"/>
            </w:tcBorders>
            <w:vAlign w:val="center"/>
          </w:tcPr>
          <w:p w14:paraId="6560F4A2">
            <w:pPr>
              <w:ind w:firstLine="562"/>
              <w:rPr>
                <w:rFonts w:ascii="仿宋" w:hAnsi="仿宋" w:eastAsia="仿宋" w:cs="宋体"/>
                <w:color w:val="auto"/>
                <w:szCs w:val="21"/>
              </w:rPr>
            </w:pPr>
            <w:r>
              <w:rPr>
                <w:rFonts w:hint="eastAsia" w:ascii="仿宋" w:hAnsi="仿宋" w:eastAsia="仿宋" w:cs="宋体"/>
                <w:color w:val="auto"/>
                <w:szCs w:val="21"/>
              </w:rPr>
              <w:t>…</w:t>
            </w:r>
          </w:p>
        </w:tc>
        <w:tc>
          <w:tcPr>
            <w:tcW w:w="1577" w:type="dxa"/>
            <w:tcBorders>
              <w:top w:val="single" w:color="auto" w:sz="4" w:space="0"/>
              <w:left w:val="single" w:color="auto" w:sz="4" w:space="0"/>
              <w:bottom w:val="single" w:color="auto" w:sz="4" w:space="0"/>
              <w:right w:val="single" w:color="auto" w:sz="4" w:space="0"/>
            </w:tcBorders>
            <w:vAlign w:val="center"/>
          </w:tcPr>
          <w:p w14:paraId="307D8245">
            <w:pPr>
              <w:ind w:firstLine="562"/>
              <w:rPr>
                <w:rFonts w:ascii="仿宋" w:hAnsi="仿宋" w:eastAsia="仿宋" w:cs="宋体"/>
                <w:color w:val="auto"/>
                <w:szCs w:val="21"/>
              </w:rPr>
            </w:pPr>
            <w:r>
              <w:rPr>
                <w:rFonts w:hint="eastAsia" w:ascii="仿宋" w:hAnsi="仿宋" w:eastAsia="仿宋" w:cs="宋体"/>
                <w:color w:val="auto"/>
                <w:szCs w:val="21"/>
              </w:rPr>
              <w:t>1  ……</w:t>
            </w:r>
          </w:p>
          <w:p w14:paraId="0312B7E4">
            <w:pPr>
              <w:ind w:firstLine="562"/>
              <w:rPr>
                <w:rFonts w:ascii="仿宋" w:hAnsi="仿宋" w:eastAsia="仿宋" w:cs="宋体"/>
                <w:color w:val="auto"/>
                <w:szCs w:val="21"/>
              </w:rPr>
            </w:pPr>
            <w:r>
              <w:rPr>
                <w:rFonts w:hint="eastAsia" w:ascii="仿宋" w:hAnsi="仿宋" w:eastAsia="仿宋" w:cs="宋体"/>
                <w:color w:val="auto"/>
                <w:szCs w:val="21"/>
              </w:rPr>
              <w:t>2  ……</w:t>
            </w:r>
          </w:p>
          <w:p w14:paraId="10C6DDF3">
            <w:pPr>
              <w:ind w:firstLine="562"/>
              <w:rPr>
                <w:rFonts w:ascii="仿宋" w:hAnsi="仿宋" w:eastAsia="仿宋" w:cs="宋体"/>
                <w:color w:val="auto"/>
                <w:szCs w:val="21"/>
              </w:rPr>
            </w:pPr>
            <w:r>
              <w:rPr>
                <w:rFonts w:hint="eastAsia" w:ascii="仿宋" w:hAnsi="仿宋" w:eastAsia="仿宋" w:cs="宋体"/>
                <w:color w:val="auto"/>
                <w:szCs w:val="21"/>
              </w:rPr>
              <w:t>3  ……</w:t>
            </w:r>
          </w:p>
          <w:p w14:paraId="21F384F9">
            <w:pPr>
              <w:ind w:firstLine="562"/>
              <w:rPr>
                <w:rFonts w:ascii="仿宋" w:hAnsi="仿宋" w:eastAsia="仿宋" w:cs="宋体"/>
                <w:color w:val="auto"/>
                <w:szCs w:val="21"/>
              </w:rPr>
            </w:pPr>
            <w:r>
              <w:rPr>
                <w:rFonts w:hint="eastAsia" w:ascii="仿宋" w:hAnsi="仿宋" w:eastAsia="仿宋" w:cs="宋体"/>
                <w:color w:val="auto"/>
                <w:szCs w:val="21"/>
              </w:rPr>
              <w:t>……</w:t>
            </w:r>
          </w:p>
        </w:tc>
        <w:tc>
          <w:tcPr>
            <w:tcW w:w="1141" w:type="dxa"/>
            <w:tcBorders>
              <w:top w:val="single" w:color="auto" w:sz="4" w:space="0"/>
              <w:left w:val="single" w:color="auto" w:sz="4" w:space="0"/>
              <w:bottom w:val="single" w:color="auto" w:sz="4" w:space="0"/>
              <w:right w:val="single" w:color="auto" w:sz="4" w:space="0"/>
            </w:tcBorders>
            <w:vAlign w:val="center"/>
          </w:tcPr>
          <w:p w14:paraId="37A153DA">
            <w:pPr>
              <w:ind w:firstLine="562"/>
              <w:rPr>
                <w:rFonts w:ascii="仿宋" w:hAnsi="仿宋" w:eastAsia="仿宋" w:cs="宋体"/>
                <w:color w:val="auto"/>
                <w:szCs w:val="21"/>
              </w:rPr>
            </w:pPr>
            <w:r>
              <w:rPr>
                <w:rFonts w:hint="eastAsia" w:ascii="仿宋" w:hAnsi="仿宋" w:eastAsia="仿宋" w:cs="宋体"/>
                <w:color w:val="auto"/>
                <w:szCs w:val="21"/>
              </w:rPr>
              <w:t>……</w:t>
            </w:r>
          </w:p>
        </w:tc>
        <w:tc>
          <w:tcPr>
            <w:tcW w:w="658" w:type="dxa"/>
            <w:tcBorders>
              <w:top w:val="single" w:color="auto" w:sz="4" w:space="0"/>
              <w:left w:val="single" w:color="auto" w:sz="4" w:space="0"/>
              <w:bottom w:val="single" w:color="auto" w:sz="4" w:space="0"/>
              <w:right w:val="single" w:color="auto" w:sz="4" w:space="0"/>
            </w:tcBorders>
            <w:vAlign w:val="center"/>
          </w:tcPr>
          <w:p w14:paraId="2AF72224">
            <w:pPr>
              <w:ind w:firstLine="562"/>
              <w:rPr>
                <w:rFonts w:ascii="仿宋" w:hAnsi="仿宋" w:eastAsia="仿宋" w:cs="宋体"/>
                <w:color w:val="auto"/>
                <w:szCs w:val="21"/>
              </w:rPr>
            </w:pPr>
            <w:r>
              <w:rPr>
                <w:rFonts w:hint="eastAsia" w:ascii="仿宋" w:hAnsi="仿宋" w:eastAsia="仿宋" w:cs="宋体"/>
                <w:color w:val="auto"/>
                <w:szCs w:val="21"/>
              </w:rPr>
              <w:t>…</w:t>
            </w:r>
          </w:p>
        </w:tc>
        <w:tc>
          <w:tcPr>
            <w:tcW w:w="1147" w:type="dxa"/>
            <w:tcBorders>
              <w:top w:val="single" w:color="auto" w:sz="4" w:space="0"/>
              <w:left w:val="single" w:color="auto" w:sz="4" w:space="0"/>
              <w:bottom w:val="single" w:color="auto" w:sz="4" w:space="0"/>
              <w:right w:val="single" w:color="auto" w:sz="4" w:space="0"/>
            </w:tcBorders>
            <w:vAlign w:val="center"/>
          </w:tcPr>
          <w:p w14:paraId="56083F10">
            <w:pPr>
              <w:ind w:firstLine="562"/>
              <w:rPr>
                <w:rFonts w:ascii="仿宋" w:hAnsi="仿宋" w:eastAsia="仿宋" w:cs="宋体"/>
                <w:color w:val="auto"/>
                <w:szCs w:val="21"/>
              </w:rPr>
            </w:pPr>
            <w:r>
              <w:rPr>
                <w:rFonts w:hint="eastAsia" w:ascii="仿宋" w:hAnsi="仿宋" w:eastAsia="仿宋" w:cs="宋体"/>
                <w:color w:val="auto"/>
                <w:szCs w:val="21"/>
              </w:rPr>
              <w:t>1  ……</w:t>
            </w:r>
          </w:p>
          <w:p w14:paraId="37DFD9BE">
            <w:pPr>
              <w:ind w:firstLine="562"/>
              <w:rPr>
                <w:rFonts w:ascii="仿宋" w:hAnsi="仿宋" w:eastAsia="仿宋" w:cs="宋体"/>
                <w:color w:val="auto"/>
                <w:szCs w:val="21"/>
              </w:rPr>
            </w:pPr>
            <w:r>
              <w:rPr>
                <w:rFonts w:hint="eastAsia" w:ascii="仿宋" w:hAnsi="仿宋" w:eastAsia="仿宋" w:cs="宋体"/>
                <w:color w:val="auto"/>
                <w:szCs w:val="21"/>
              </w:rPr>
              <w:t>2  ……</w:t>
            </w:r>
          </w:p>
          <w:p w14:paraId="21C3E93C">
            <w:pPr>
              <w:ind w:firstLine="562"/>
              <w:rPr>
                <w:rFonts w:ascii="仿宋" w:hAnsi="仿宋" w:eastAsia="仿宋" w:cs="宋体"/>
                <w:color w:val="auto"/>
                <w:szCs w:val="21"/>
              </w:rPr>
            </w:pPr>
            <w:r>
              <w:rPr>
                <w:rFonts w:hint="eastAsia" w:ascii="仿宋" w:hAnsi="仿宋" w:eastAsia="仿宋" w:cs="宋体"/>
                <w:color w:val="auto"/>
                <w:szCs w:val="21"/>
              </w:rPr>
              <w:t>3  ……</w:t>
            </w:r>
          </w:p>
          <w:p w14:paraId="2ABB9DC7">
            <w:pPr>
              <w:ind w:firstLine="562"/>
              <w:rPr>
                <w:rFonts w:ascii="仿宋" w:hAnsi="仿宋" w:eastAsia="仿宋" w:cs="宋体"/>
                <w:color w:val="auto"/>
                <w:szCs w:val="21"/>
              </w:rPr>
            </w:pPr>
            <w:r>
              <w:rPr>
                <w:rFonts w:hint="eastAsia" w:ascii="仿宋" w:hAnsi="仿宋" w:eastAsia="仿宋" w:cs="宋体"/>
                <w:color w:val="auto"/>
                <w:szCs w:val="21"/>
              </w:rPr>
              <w:t>……</w:t>
            </w:r>
          </w:p>
        </w:tc>
        <w:tc>
          <w:tcPr>
            <w:tcW w:w="1096" w:type="dxa"/>
            <w:tcBorders>
              <w:top w:val="single" w:color="auto" w:sz="4" w:space="0"/>
              <w:left w:val="single" w:color="auto" w:sz="4" w:space="0"/>
              <w:bottom w:val="single" w:color="auto" w:sz="4" w:space="0"/>
              <w:right w:val="single" w:color="auto" w:sz="4" w:space="0"/>
            </w:tcBorders>
            <w:vAlign w:val="center"/>
          </w:tcPr>
          <w:p w14:paraId="239DFA34">
            <w:pPr>
              <w:ind w:firstLine="562"/>
              <w:rPr>
                <w:rFonts w:ascii="仿宋" w:hAnsi="仿宋" w:eastAsia="仿宋" w:cs="宋体"/>
                <w:color w:val="auto"/>
                <w:szCs w:val="21"/>
              </w:rPr>
            </w:pPr>
          </w:p>
        </w:tc>
      </w:tr>
      <w:tr w14:paraId="7B8E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510E61E7">
            <w:pPr>
              <w:ind w:firstLine="562"/>
              <w:rPr>
                <w:rFonts w:ascii="仿宋" w:hAnsi="仿宋" w:eastAsia="仿宋" w:cs="宋体"/>
                <w:color w:val="auto"/>
                <w:szCs w:val="21"/>
              </w:rPr>
            </w:pPr>
            <w:r>
              <w:rPr>
                <w:rFonts w:hint="eastAsia" w:ascii="仿宋" w:hAnsi="仿宋" w:eastAsia="仿宋" w:cs="宋体"/>
                <w:color w:val="auto"/>
                <w:szCs w:val="21"/>
              </w:rPr>
              <w:t>...</w:t>
            </w:r>
          </w:p>
        </w:tc>
        <w:tc>
          <w:tcPr>
            <w:tcW w:w="1143" w:type="dxa"/>
            <w:tcBorders>
              <w:top w:val="single" w:color="auto" w:sz="4" w:space="0"/>
              <w:left w:val="single" w:color="auto" w:sz="4" w:space="0"/>
              <w:bottom w:val="single" w:color="auto" w:sz="4" w:space="0"/>
              <w:right w:val="single" w:color="auto" w:sz="4" w:space="0"/>
            </w:tcBorders>
            <w:vAlign w:val="center"/>
          </w:tcPr>
          <w:p w14:paraId="46178450">
            <w:pPr>
              <w:ind w:firstLine="562"/>
              <w:rPr>
                <w:rFonts w:ascii="仿宋" w:hAnsi="仿宋" w:eastAsia="仿宋" w:cs="宋体"/>
                <w:color w:val="auto"/>
                <w:szCs w:val="21"/>
              </w:rPr>
            </w:pPr>
          </w:p>
        </w:tc>
        <w:tc>
          <w:tcPr>
            <w:tcW w:w="736" w:type="dxa"/>
            <w:tcBorders>
              <w:top w:val="single" w:color="auto" w:sz="4" w:space="0"/>
              <w:left w:val="single" w:color="auto" w:sz="4" w:space="0"/>
              <w:bottom w:val="single" w:color="auto" w:sz="4" w:space="0"/>
              <w:right w:val="single" w:color="auto" w:sz="4" w:space="0"/>
            </w:tcBorders>
            <w:vAlign w:val="center"/>
          </w:tcPr>
          <w:p w14:paraId="2B0778D9">
            <w:pPr>
              <w:ind w:firstLine="562"/>
              <w:rPr>
                <w:rFonts w:ascii="仿宋" w:hAnsi="仿宋" w:eastAsia="仿宋" w:cs="宋体"/>
                <w:color w:val="auto"/>
                <w:szCs w:val="21"/>
              </w:rPr>
            </w:pPr>
          </w:p>
        </w:tc>
        <w:tc>
          <w:tcPr>
            <w:tcW w:w="1577" w:type="dxa"/>
            <w:tcBorders>
              <w:top w:val="single" w:color="auto" w:sz="4" w:space="0"/>
              <w:left w:val="single" w:color="auto" w:sz="4" w:space="0"/>
              <w:bottom w:val="single" w:color="auto" w:sz="4" w:space="0"/>
              <w:right w:val="single" w:color="auto" w:sz="4" w:space="0"/>
            </w:tcBorders>
            <w:vAlign w:val="center"/>
          </w:tcPr>
          <w:p w14:paraId="60C8E6BD">
            <w:pPr>
              <w:ind w:firstLine="562"/>
              <w:rPr>
                <w:rFonts w:ascii="仿宋" w:hAnsi="仿宋" w:eastAsia="仿宋" w:cs="宋体"/>
                <w:color w:val="auto"/>
                <w:szCs w:val="21"/>
              </w:rPr>
            </w:pPr>
          </w:p>
        </w:tc>
        <w:tc>
          <w:tcPr>
            <w:tcW w:w="1141" w:type="dxa"/>
            <w:tcBorders>
              <w:top w:val="single" w:color="auto" w:sz="4" w:space="0"/>
              <w:left w:val="single" w:color="auto" w:sz="4" w:space="0"/>
              <w:bottom w:val="single" w:color="auto" w:sz="4" w:space="0"/>
              <w:right w:val="single" w:color="auto" w:sz="4" w:space="0"/>
            </w:tcBorders>
            <w:vAlign w:val="center"/>
          </w:tcPr>
          <w:p w14:paraId="0BEFBDA7">
            <w:pPr>
              <w:ind w:firstLine="562"/>
              <w:rPr>
                <w:rFonts w:ascii="仿宋" w:hAnsi="仿宋" w:eastAsia="仿宋" w:cs="宋体"/>
                <w:color w:val="auto"/>
                <w:szCs w:val="21"/>
              </w:rPr>
            </w:pPr>
          </w:p>
        </w:tc>
        <w:tc>
          <w:tcPr>
            <w:tcW w:w="658" w:type="dxa"/>
            <w:tcBorders>
              <w:top w:val="single" w:color="auto" w:sz="4" w:space="0"/>
              <w:left w:val="single" w:color="auto" w:sz="4" w:space="0"/>
              <w:bottom w:val="single" w:color="auto" w:sz="4" w:space="0"/>
              <w:right w:val="single" w:color="auto" w:sz="4" w:space="0"/>
            </w:tcBorders>
            <w:vAlign w:val="center"/>
          </w:tcPr>
          <w:p w14:paraId="3E4344F6">
            <w:pPr>
              <w:ind w:firstLine="562"/>
              <w:rPr>
                <w:rFonts w:ascii="仿宋" w:hAnsi="仿宋" w:eastAsia="仿宋" w:cs="宋体"/>
                <w:color w:val="auto"/>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3759FAF">
            <w:pPr>
              <w:ind w:firstLine="562"/>
              <w:rPr>
                <w:rFonts w:ascii="仿宋" w:hAnsi="仿宋" w:eastAsia="仿宋" w:cs="宋体"/>
                <w:color w:val="auto"/>
                <w:szCs w:val="21"/>
              </w:rPr>
            </w:pPr>
          </w:p>
        </w:tc>
        <w:tc>
          <w:tcPr>
            <w:tcW w:w="1096" w:type="dxa"/>
            <w:tcBorders>
              <w:top w:val="single" w:color="auto" w:sz="4" w:space="0"/>
              <w:left w:val="single" w:color="auto" w:sz="4" w:space="0"/>
              <w:bottom w:val="single" w:color="auto" w:sz="4" w:space="0"/>
              <w:right w:val="single" w:color="auto" w:sz="4" w:space="0"/>
            </w:tcBorders>
            <w:vAlign w:val="center"/>
          </w:tcPr>
          <w:p w14:paraId="600E42AD">
            <w:pPr>
              <w:ind w:firstLine="562"/>
              <w:rPr>
                <w:rFonts w:ascii="仿宋" w:hAnsi="仿宋" w:eastAsia="仿宋" w:cs="宋体"/>
                <w:color w:val="auto"/>
                <w:szCs w:val="21"/>
              </w:rPr>
            </w:pPr>
          </w:p>
        </w:tc>
      </w:tr>
    </w:tbl>
    <w:p w14:paraId="1E9E9DEC">
      <w:pPr>
        <w:pStyle w:val="11"/>
        <w:spacing w:after="0" w:line="360" w:lineRule="auto"/>
        <w:ind w:firstLine="482"/>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注：</w:t>
      </w:r>
    </w:p>
    <w:p w14:paraId="77016B10">
      <w:pPr>
        <w:pStyle w:val="11"/>
        <w:spacing w:after="0" w:line="360" w:lineRule="auto"/>
        <w:ind w:firstLine="422"/>
        <w:contextualSpacing/>
        <w:rPr>
          <w:rFonts w:ascii="仿宋" w:hAnsi="仿宋" w:eastAsia="仿宋" w:cs="宋体"/>
          <w:color w:val="auto"/>
          <w:kern w:val="0"/>
          <w:sz w:val="21"/>
          <w:szCs w:val="21"/>
        </w:rPr>
      </w:pPr>
      <w:r>
        <w:rPr>
          <w:rFonts w:hint="eastAsia" w:ascii="仿宋" w:hAnsi="仿宋" w:eastAsia="仿宋" w:cs="宋体"/>
          <w:color w:val="auto"/>
          <w:kern w:val="0"/>
          <w:sz w:val="21"/>
          <w:szCs w:val="21"/>
        </w:rPr>
        <w:t>注：</w:t>
      </w:r>
    </w:p>
    <w:p w14:paraId="76455CC6">
      <w:pPr>
        <w:pStyle w:val="11"/>
        <w:spacing w:after="0" w:line="360" w:lineRule="auto"/>
        <w:ind w:firstLine="422"/>
        <w:contextualSpacing/>
        <w:rPr>
          <w:rFonts w:ascii="仿宋" w:hAnsi="仿宋" w:eastAsia="仿宋" w:cs="宋体"/>
          <w:color w:val="auto"/>
          <w:kern w:val="0"/>
          <w:sz w:val="21"/>
          <w:szCs w:val="21"/>
        </w:rPr>
      </w:pPr>
      <w:r>
        <w:rPr>
          <w:rFonts w:hint="eastAsia" w:ascii="仿宋" w:hAnsi="仿宋" w:eastAsia="仿宋" w:cs="宋体"/>
          <w:color w:val="auto"/>
          <w:kern w:val="0"/>
          <w:sz w:val="21"/>
          <w:szCs w:val="21"/>
        </w:rPr>
        <w:t>1.说明：应对照磋商文件“第二章”中“服务需求一览表”的采购清单及技术参数条款逐条作出明确响应，并作出偏离说明。</w:t>
      </w:r>
    </w:p>
    <w:p w14:paraId="070D0E8F">
      <w:pPr>
        <w:pStyle w:val="13"/>
        <w:spacing w:line="400" w:lineRule="exact"/>
        <w:ind w:firstLine="0" w:firstLineChars="0"/>
        <w:rPr>
          <w:rFonts w:ascii="仿宋" w:hAnsi="仿宋" w:eastAsia="仿宋" w:cs="宋体"/>
          <w:color w:val="auto"/>
          <w:sz w:val="21"/>
          <w:szCs w:val="21"/>
        </w:rPr>
      </w:pPr>
      <w:r>
        <w:rPr>
          <w:rFonts w:hint="eastAsia" w:ascii="仿宋" w:hAnsi="仿宋" w:eastAsia="仿宋" w:cs="宋体"/>
          <w:color w:val="auto"/>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F3D7ABD">
      <w:pPr>
        <w:spacing w:line="400" w:lineRule="exact"/>
        <w:ind w:firstLine="562"/>
        <w:rPr>
          <w:rFonts w:ascii="仿宋" w:hAnsi="仿宋" w:eastAsia="仿宋" w:cs="宋体"/>
          <w:color w:val="auto"/>
          <w:kern w:val="0"/>
          <w:szCs w:val="21"/>
        </w:rPr>
      </w:pPr>
      <w:r>
        <w:rPr>
          <w:rFonts w:hint="eastAsia" w:ascii="仿宋" w:hAnsi="仿宋" w:eastAsia="仿宋" w:cs="宋体"/>
          <w:color w:val="auto"/>
          <w:kern w:val="0"/>
          <w:szCs w:val="21"/>
        </w:rPr>
        <w:t>3.表格内容均需按要求填写并盖章，不得留空，否则按竞标无效处理。</w:t>
      </w:r>
    </w:p>
    <w:p w14:paraId="50991981">
      <w:pPr>
        <w:pStyle w:val="16"/>
        <w:spacing w:line="400" w:lineRule="exact"/>
        <w:ind w:firstLine="422"/>
        <w:rPr>
          <w:rFonts w:ascii="仿宋" w:hAnsi="仿宋" w:eastAsia="仿宋" w:cs="宋体"/>
          <w:color w:val="auto"/>
          <w:sz w:val="21"/>
        </w:rPr>
      </w:pPr>
      <w:r>
        <w:rPr>
          <w:rFonts w:hint="eastAsia" w:ascii="仿宋" w:hAnsi="仿宋" w:eastAsia="仿宋" w:cs="宋体"/>
          <w:color w:val="auto"/>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B7FB592">
      <w:pPr>
        <w:pStyle w:val="13"/>
        <w:spacing w:line="360" w:lineRule="auto"/>
        <w:ind w:firstLine="0" w:firstLineChars="0"/>
        <w:rPr>
          <w:rFonts w:ascii="仿宋" w:hAnsi="仿宋" w:eastAsia="仿宋" w:cs="宋体"/>
          <w:color w:val="auto"/>
          <w:sz w:val="24"/>
        </w:rPr>
      </w:pPr>
      <w:r>
        <w:rPr>
          <w:rFonts w:hint="eastAsia" w:ascii="仿宋" w:hAnsi="仿宋" w:eastAsia="仿宋" w:cs="宋体"/>
          <w:color w:val="auto"/>
          <w:sz w:val="21"/>
          <w:szCs w:val="21"/>
        </w:rPr>
        <w:t>5. 如技术偏离表中的竞标响应与佐证材料不一致的，以佐证材料为准。</w:t>
      </w:r>
    </w:p>
    <w:p w14:paraId="2D2420D8">
      <w:pPr>
        <w:snapToGrid w:val="0"/>
        <w:spacing w:line="360" w:lineRule="auto"/>
        <w:ind w:firstLine="602" w:firstLineChars="200"/>
        <w:rPr>
          <w:rFonts w:ascii="仿宋" w:hAnsi="仿宋" w:eastAsia="仿宋" w:cs="宋体"/>
          <w:b/>
          <w:color w:val="auto"/>
          <w:sz w:val="30"/>
          <w:szCs w:val="30"/>
        </w:rPr>
      </w:pPr>
    </w:p>
    <w:p w14:paraId="34E3A8B4">
      <w:pPr>
        <w:autoSpaceDE w:val="0"/>
        <w:autoSpaceDN w:val="0"/>
        <w:spacing w:line="360" w:lineRule="auto"/>
        <w:ind w:left="4335" w:leftChars="1950" w:hanging="240" w:hangingChars="1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11441A53">
      <w:pPr>
        <w:autoSpaceDE w:val="0"/>
        <w:autoSpaceDN w:val="0"/>
        <w:spacing w:line="360" w:lineRule="auto"/>
        <w:ind w:firstLine="6480" w:firstLineChars="2700"/>
        <w:rPr>
          <w:rFonts w:ascii="仿宋" w:hAnsi="仿宋" w:eastAsia="仿宋" w:cs="宋体"/>
          <w:b/>
          <w:bCs/>
          <w:color w:val="auto"/>
          <w:sz w:val="24"/>
        </w:rPr>
      </w:pPr>
      <w:r>
        <w:rPr>
          <w:rFonts w:hint="eastAsia" w:ascii="仿宋" w:hAnsi="仿宋" w:eastAsia="仿宋" w:cs="宋体"/>
          <w:color w:val="auto"/>
          <w:kern w:val="0"/>
          <w:sz w:val="24"/>
          <w:lang w:val="zh-CN"/>
        </w:rPr>
        <w:t>日期：  年  月   日</w:t>
      </w:r>
    </w:p>
    <w:p w14:paraId="281757BB">
      <w:pPr>
        <w:adjustRightInd w:val="0"/>
        <w:snapToGrid w:val="0"/>
        <w:spacing w:line="520" w:lineRule="exact"/>
        <w:ind w:firstLine="883"/>
        <w:jc w:val="center"/>
        <w:rPr>
          <w:rFonts w:ascii="仿宋" w:hAnsi="仿宋" w:eastAsia="仿宋" w:cs="宋体"/>
          <w:bCs/>
          <w:color w:val="auto"/>
          <w:sz w:val="44"/>
          <w:szCs w:val="44"/>
        </w:rPr>
      </w:pPr>
    </w:p>
    <w:p w14:paraId="586EAE79">
      <w:pPr>
        <w:pStyle w:val="35"/>
        <w:rPr>
          <w:rFonts w:ascii="仿宋" w:hAnsi="仿宋" w:eastAsia="仿宋" w:cs="宋体"/>
          <w:color w:val="auto"/>
        </w:rPr>
      </w:pPr>
    </w:p>
    <w:p w14:paraId="6DAE827E">
      <w:pPr>
        <w:snapToGrid w:val="0"/>
        <w:spacing w:line="360" w:lineRule="auto"/>
        <w:ind w:firstLine="602" w:firstLineChars="200"/>
        <w:rPr>
          <w:rFonts w:ascii="仿宋" w:hAnsi="仿宋" w:eastAsia="仿宋" w:cs="宋体"/>
          <w:b/>
          <w:color w:val="auto"/>
          <w:sz w:val="30"/>
          <w:szCs w:val="30"/>
        </w:rPr>
      </w:pPr>
    </w:p>
    <w:p w14:paraId="44BAB41F">
      <w:pPr>
        <w:snapToGrid w:val="0"/>
        <w:spacing w:line="360" w:lineRule="auto"/>
        <w:ind w:firstLine="602" w:firstLineChars="200"/>
        <w:rPr>
          <w:rFonts w:ascii="仿宋" w:hAnsi="仿宋" w:eastAsia="仿宋" w:cs="宋体"/>
          <w:b/>
          <w:color w:val="auto"/>
          <w:sz w:val="30"/>
          <w:szCs w:val="30"/>
        </w:rPr>
      </w:pPr>
      <w:r>
        <w:rPr>
          <w:rFonts w:hint="eastAsia" w:ascii="仿宋" w:hAnsi="仿宋" w:eastAsia="仿宋" w:cs="宋体"/>
          <w:b/>
          <w:color w:val="auto"/>
          <w:sz w:val="30"/>
          <w:szCs w:val="30"/>
        </w:rPr>
        <w:t>八、施工组织设计</w:t>
      </w:r>
    </w:p>
    <w:p w14:paraId="696A5DB0">
      <w:pPr>
        <w:autoSpaceDE w:val="0"/>
        <w:autoSpaceDN w:val="0"/>
        <w:spacing w:line="360" w:lineRule="auto"/>
        <w:ind w:firstLine="482"/>
        <w:jc w:val="center"/>
        <w:rPr>
          <w:rFonts w:ascii="仿宋" w:hAnsi="仿宋" w:eastAsia="仿宋" w:cs="宋体"/>
          <w:color w:val="auto"/>
          <w:sz w:val="24"/>
        </w:rPr>
      </w:pPr>
      <w:r>
        <w:rPr>
          <w:rFonts w:hint="eastAsia" w:ascii="仿宋" w:hAnsi="仿宋" w:eastAsia="仿宋" w:cs="宋体"/>
          <w:color w:val="auto"/>
          <w:sz w:val="24"/>
        </w:rPr>
        <w:t>（由供应商根据采购需求及采购文件要求编制）</w:t>
      </w:r>
    </w:p>
    <w:p w14:paraId="0902C0AE">
      <w:pPr>
        <w:spacing w:line="500" w:lineRule="exact"/>
        <w:ind w:firstLine="643"/>
        <w:rPr>
          <w:rFonts w:ascii="仿宋" w:hAnsi="仿宋" w:eastAsia="仿宋" w:cs="宋体"/>
          <w:color w:val="auto"/>
          <w:sz w:val="32"/>
          <w:szCs w:val="32"/>
        </w:rPr>
      </w:pPr>
    </w:p>
    <w:p w14:paraId="6B8D4F0C">
      <w:pPr>
        <w:autoSpaceDE w:val="0"/>
        <w:autoSpaceDN w:val="0"/>
        <w:spacing w:line="360" w:lineRule="auto"/>
        <w:ind w:left="4335" w:leftChars="1950" w:hanging="240" w:hangingChars="1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087F13C6">
      <w:pPr>
        <w:autoSpaceDE w:val="0"/>
        <w:autoSpaceDN w:val="0"/>
        <w:spacing w:line="360" w:lineRule="auto"/>
        <w:ind w:firstLine="6480" w:firstLineChars="2700"/>
        <w:rPr>
          <w:rFonts w:ascii="仿宋" w:hAnsi="仿宋" w:eastAsia="仿宋" w:cs="宋体"/>
          <w:b/>
          <w:bCs/>
          <w:color w:val="auto"/>
          <w:sz w:val="24"/>
        </w:rPr>
      </w:pPr>
      <w:r>
        <w:rPr>
          <w:rFonts w:hint="eastAsia" w:ascii="仿宋" w:hAnsi="仿宋" w:eastAsia="仿宋" w:cs="宋体"/>
          <w:color w:val="auto"/>
          <w:kern w:val="0"/>
          <w:sz w:val="24"/>
          <w:lang w:val="zh-CN"/>
        </w:rPr>
        <w:t>日期：  年  月   日</w:t>
      </w:r>
    </w:p>
    <w:p w14:paraId="308D426D">
      <w:pPr>
        <w:spacing w:line="500" w:lineRule="exact"/>
        <w:ind w:firstLine="643"/>
        <w:rPr>
          <w:rFonts w:ascii="仿宋" w:hAnsi="仿宋" w:eastAsia="仿宋" w:cs="宋体"/>
          <w:color w:val="auto"/>
          <w:sz w:val="32"/>
          <w:szCs w:val="32"/>
        </w:rPr>
      </w:pPr>
    </w:p>
    <w:p w14:paraId="05E0182C">
      <w:pPr>
        <w:snapToGrid w:val="0"/>
        <w:spacing w:line="360" w:lineRule="auto"/>
        <w:ind w:firstLine="6120" w:firstLineChars="2550"/>
        <w:rPr>
          <w:rFonts w:ascii="仿宋" w:hAnsi="仿宋" w:eastAsia="仿宋" w:cs="宋体"/>
          <w:color w:val="auto"/>
          <w:kern w:val="0"/>
          <w:sz w:val="24"/>
          <w:lang w:val="zh-CN"/>
        </w:rPr>
      </w:pPr>
    </w:p>
    <w:p w14:paraId="7240ED16">
      <w:pPr>
        <w:snapToGrid w:val="0"/>
        <w:spacing w:line="360" w:lineRule="auto"/>
        <w:ind w:firstLine="602" w:firstLineChars="200"/>
        <w:rPr>
          <w:rFonts w:ascii="仿宋" w:hAnsi="仿宋" w:eastAsia="仿宋" w:cs="宋体"/>
          <w:b/>
          <w:color w:val="auto"/>
          <w:sz w:val="30"/>
          <w:szCs w:val="30"/>
        </w:rPr>
      </w:pPr>
    </w:p>
    <w:p w14:paraId="1039367C">
      <w:pPr>
        <w:snapToGrid w:val="0"/>
        <w:spacing w:line="360" w:lineRule="auto"/>
        <w:ind w:firstLine="602" w:firstLineChars="200"/>
        <w:rPr>
          <w:rFonts w:ascii="仿宋" w:hAnsi="仿宋" w:eastAsia="仿宋" w:cs="宋体"/>
          <w:b/>
          <w:color w:val="auto"/>
          <w:sz w:val="30"/>
          <w:szCs w:val="30"/>
        </w:rPr>
      </w:pPr>
      <w:r>
        <w:rPr>
          <w:rFonts w:hint="eastAsia" w:ascii="仿宋" w:hAnsi="仿宋" w:eastAsia="仿宋" w:cs="宋体"/>
          <w:b/>
          <w:color w:val="auto"/>
          <w:sz w:val="30"/>
          <w:szCs w:val="30"/>
        </w:rPr>
        <w:t>九、项目实施人员一览表</w:t>
      </w:r>
    </w:p>
    <w:p w14:paraId="5C23E3B5">
      <w:pPr>
        <w:spacing w:line="360" w:lineRule="auto"/>
        <w:ind w:firstLine="482"/>
        <w:jc w:val="center"/>
        <w:rPr>
          <w:rFonts w:ascii="仿宋" w:hAnsi="仿宋" w:eastAsia="仿宋" w:cs="宋体"/>
          <w:b/>
          <w:bCs/>
          <w:color w:val="auto"/>
          <w:sz w:val="24"/>
        </w:rPr>
      </w:pPr>
      <w:r>
        <w:rPr>
          <w:rFonts w:hint="eastAsia" w:ascii="仿宋" w:hAnsi="仿宋" w:eastAsia="仿宋" w:cs="宋体"/>
          <w:color w:val="auto"/>
          <w:sz w:val="24"/>
        </w:rPr>
        <w:t>（由供应商根据采购需求及采购文件要求编制）</w:t>
      </w:r>
    </w:p>
    <w:p w14:paraId="49A0C834">
      <w:pPr>
        <w:autoSpaceDE w:val="0"/>
        <w:autoSpaceDN w:val="0"/>
        <w:spacing w:line="360" w:lineRule="auto"/>
        <w:ind w:firstLine="6480" w:firstLineChars="2700"/>
        <w:rPr>
          <w:rFonts w:ascii="仿宋" w:hAnsi="仿宋" w:eastAsia="仿宋" w:cs="宋体"/>
          <w:color w:val="auto"/>
          <w:kern w:val="0"/>
          <w:sz w:val="24"/>
          <w:lang w:val="zh-CN"/>
        </w:rPr>
      </w:pPr>
    </w:p>
    <w:p w14:paraId="05A53F23">
      <w:pPr>
        <w:autoSpaceDE w:val="0"/>
        <w:autoSpaceDN w:val="0"/>
        <w:spacing w:line="360" w:lineRule="auto"/>
        <w:ind w:left="4335" w:leftChars="1950" w:hanging="240" w:hangingChars="1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57F22EBC">
      <w:pPr>
        <w:autoSpaceDE w:val="0"/>
        <w:autoSpaceDN w:val="0"/>
        <w:spacing w:line="360" w:lineRule="auto"/>
        <w:ind w:firstLine="6480" w:firstLineChars="2700"/>
        <w:rPr>
          <w:rFonts w:ascii="仿宋" w:hAnsi="仿宋" w:eastAsia="仿宋" w:cs="宋体"/>
          <w:b/>
          <w:bCs/>
          <w:color w:val="auto"/>
          <w:sz w:val="24"/>
        </w:rPr>
      </w:pPr>
      <w:r>
        <w:rPr>
          <w:rFonts w:hint="eastAsia" w:ascii="仿宋" w:hAnsi="仿宋" w:eastAsia="仿宋" w:cs="宋体"/>
          <w:color w:val="auto"/>
          <w:kern w:val="0"/>
          <w:sz w:val="24"/>
          <w:lang w:val="zh-CN"/>
        </w:rPr>
        <w:t>日期：  年  月   日</w:t>
      </w:r>
    </w:p>
    <w:p w14:paraId="49C246D1">
      <w:pPr>
        <w:autoSpaceDE w:val="0"/>
        <w:autoSpaceDN w:val="0"/>
        <w:spacing w:line="360" w:lineRule="auto"/>
        <w:ind w:firstLine="6480" w:firstLineChars="2700"/>
        <w:rPr>
          <w:rFonts w:ascii="仿宋" w:hAnsi="仿宋" w:eastAsia="仿宋" w:cs="宋体"/>
          <w:color w:val="auto"/>
          <w:kern w:val="0"/>
          <w:sz w:val="24"/>
          <w:lang w:val="zh-CN"/>
        </w:rPr>
      </w:pPr>
    </w:p>
    <w:p w14:paraId="3C994064">
      <w:pPr>
        <w:snapToGrid w:val="0"/>
        <w:spacing w:line="360" w:lineRule="auto"/>
        <w:ind w:firstLine="602" w:firstLineChars="200"/>
        <w:rPr>
          <w:rFonts w:ascii="仿宋" w:hAnsi="仿宋" w:eastAsia="仿宋" w:cs="宋体"/>
          <w:b/>
          <w:color w:val="auto"/>
          <w:sz w:val="30"/>
          <w:szCs w:val="30"/>
        </w:rPr>
      </w:pPr>
      <w:r>
        <w:rPr>
          <w:rFonts w:hint="eastAsia" w:ascii="仿宋" w:hAnsi="仿宋" w:eastAsia="仿宋" w:cs="宋体"/>
          <w:b/>
          <w:color w:val="auto"/>
          <w:sz w:val="30"/>
          <w:szCs w:val="30"/>
        </w:rPr>
        <w:t>十、服务需求、商务条款要求提供的其他材料</w:t>
      </w:r>
    </w:p>
    <w:p w14:paraId="1E8AA54E">
      <w:pPr>
        <w:autoSpaceDE w:val="0"/>
        <w:autoSpaceDN w:val="0"/>
        <w:spacing w:line="360" w:lineRule="auto"/>
        <w:ind w:left="4335" w:leftChars="1950" w:hanging="240" w:hangingChars="100"/>
        <w:rPr>
          <w:rFonts w:ascii="仿宋" w:hAnsi="仿宋" w:eastAsia="仿宋" w:cs="宋体"/>
          <w:color w:val="auto"/>
          <w:kern w:val="0"/>
          <w:sz w:val="24"/>
        </w:rPr>
      </w:pPr>
    </w:p>
    <w:p w14:paraId="0E5F439D">
      <w:pPr>
        <w:autoSpaceDE w:val="0"/>
        <w:autoSpaceDN w:val="0"/>
        <w:spacing w:line="360" w:lineRule="auto"/>
        <w:ind w:left="4335" w:leftChars="1950" w:hanging="240" w:hangingChars="1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0903EFC3">
      <w:pPr>
        <w:autoSpaceDE w:val="0"/>
        <w:autoSpaceDN w:val="0"/>
        <w:spacing w:line="360" w:lineRule="auto"/>
        <w:ind w:firstLine="6480" w:firstLineChars="2700"/>
        <w:rPr>
          <w:rFonts w:ascii="仿宋" w:hAnsi="仿宋" w:eastAsia="仿宋" w:cs="宋体"/>
          <w:color w:val="auto"/>
          <w:kern w:val="0"/>
          <w:sz w:val="24"/>
          <w:lang w:val="zh-CN"/>
        </w:rPr>
      </w:pPr>
      <w:r>
        <w:rPr>
          <w:rFonts w:hint="eastAsia" w:ascii="仿宋" w:hAnsi="仿宋" w:eastAsia="仿宋" w:cs="宋体"/>
          <w:color w:val="auto"/>
          <w:kern w:val="0"/>
          <w:sz w:val="24"/>
          <w:lang w:val="zh-CN"/>
        </w:rPr>
        <w:t>日期：  年  月   日</w:t>
      </w:r>
    </w:p>
    <w:p w14:paraId="646A5874">
      <w:pPr>
        <w:widowControl/>
        <w:spacing w:line="360" w:lineRule="auto"/>
        <w:ind w:firstLine="480"/>
        <w:jc w:val="left"/>
        <w:rPr>
          <w:rFonts w:ascii="仿宋" w:hAnsi="仿宋" w:eastAsia="仿宋" w:cs="宋体"/>
          <w:b/>
          <w:bCs/>
          <w:color w:val="auto"/>
          <w:sz w:val="24"/>
        </w:rPr>
        <w:sectPr>
          <w:pgSz w:w="11910" w:h="16840"/>
          <w:pgMar w:top="1304" w:right="1304" w:bottom="1191" w:left="1304" w:header="720" w:footer="720" w:gutter="0"/>
          <w:cols w:space="720" w:num="1"/>
        </w:sectPr>
      </w:pPr>
    </w:p>
    <w:p w14:paraId="7BDFC772">
      <w:pPr>
        <w:autoSpaceDE w:val="0"/>
        <w:autoSpaceDN w:val="0"/>
        <w:spacing w:line="360" w:lineRule="auto"/>
        <w:ind w:firstLine="6505" w:firstLineChars="2700"/>
        <w:rPr>
          <w:rFonts w:ascii="仿宋" w:hAnsi="仿宋" w:eastAsia="仿宋" w:cs="宋体"/>
          <w:b/>
          <w:bCs/>
          <w:color w:val="auto"/>
          <w:sz w:val="24"/>
        </w:rPr>
      </w:pPr>
    </w:p>
    <w:p w14:paraId="46FBDBF5">
      <w:pPr>
        <w:pStyle w:val="3"/>
        <w:ind w:firstLine="643"/>
        <w:jc w:val="center"/>
        <w:rPr>
          <w:rFonts w:ascii="仿宋" w:hAnsi="仿宋" w:eastAsia="仿宋" w:cs="宋体"/>
          <w:color w:val="auto"/>
        </w:rPr>
      </w:pPr>
      <w:bookmarkStart w:id="84" w:name="_Toc226017883"/>
      <w:bookmarkStart w:id="85" w:name="_Toc80205941"/>
      <w:r>
        <w:rPr>
          <w:rFonts w:hint="eastAsia" w:ascii="仿宋" w:hAnsi="仿宋" w:eastAsia="仿宋" w:cs="宋体"/>
          <w:color w:val="auto"/>
        </w:rPr>
        <w:t>第四节 报价文件格式</w:t>
      </w:r>
      <w:bookmarkEnd w:id="84"/>
      <w:bookmarkEnd w:id="85"/>
    </w:p>
    <w:p w14:paraId="673BB4E5">
      <w:pPr>
        <w:snapToGrid w:val="0"/>
        <w:spacing w:beforeLines="50" w:after="50"/>
        <w:rPr>
          <w:rFonts w:ascii="仿宋" w:hAnsi="仿宋" w:eastAsia="仿宋" w:cs="宋体"/>
          <w:bCs/>
          <w:color w:val="auto"/>
          <w:sz w:val="32"/>
          <w:szCs w:val="20"/>
        </w:rPr>
      </w:pPr>
      <w:r>
        <w:rPr>
          <w:rFonts w:hint="eastAsia" w:ascii="仿宋" w:hAnsi="仿宋" w:eastAsia="仿宋" w:cs="宋体"/>
          <w:bCs/>
          <w:color w:val="auto"/>
        </w:rPr>
        <w:t>全流程电子文件</w:t>
      </w:r>
    </w:p>
    <w:p w14:paraId="6A282E91">
      <w:pPr>
        <w:snapToGrid w:val="0"/>
        <w:spacing w:beforeLines="50" w:after="50"/>
        <w:ind w:firstLine="482"/>
        <w:rPr>
          <w:rFonts w:ascii="仿宋" w:hAnsi="仿宋" w:eastAsia="仿宋" w:cs="宋体"/>
          <w:color w:val="auto"/>
          <w:sz w:val="24"/>
          <w:szCs w:val="20"/>
        </w:rPr>
      </w:pPr>
    </w:p>
    <w:p w14:paraId="1C8DB02F">
      <w:pPr>
        <w:snapToGrid w:val="0"/>
        <w:spacing w:beforeLines="50" w:after="50"/>
        <w:ind w:firstLine="482"/>
        <w:rPr>
          <w:rFonts w:ascii="仿宋" w:hAnsi="仿宋" w:eastAsia="仿宋" w:cs="宋体"/>
          <w:color w:val="auto"/>
          <w:sz w:val="24"/>
          <w:szCs w:val="20"/>
        </w:rPr>
      </w:pPr>
    </w:p>
    <w:p w14:paraId="038134EE">
      <w:pPr>
        <w:snapToGrid w:val="0"/>
        <w:spacing w:beforeLines="50" w:after="50"/>
        <w:ind w:firstLine="482"/>
        <w:rPr>
          <w:rFonts w:ascii="仿宋" w:hAnsi="仿宋" w:eastAsia="仿宋" w:cs="宋体"/>
          <w:color w:val="auto"/>
          <w:sz w:val="24"/>
          <w:szCs w:val="20"/>
        </w:rPr>
      </w:pPr>
    </w:p>
    <w:p w14:paraId="566D792E">
      <w:pPr>
        <w:snapToGrid w:val="0"/>
        <w:spacing w:beforeLines="50" w:after="50"/>
        <w:ind w:firstLine="883"/>
        <w:jc w:val="center"/>
        <w:rPr>
          <w:rFonts w:ascii="仿宋" w:hAnsi="仿宋" w:eastAsia="仿宋" w:cs="宋体"/>
          <w:bCs/>
          <w:color w:val="auto"/>
          <w:sz w:val="44"/>
          <w:szCs w:val="44"/>
        </w:rPr>
      </w:pPr>
      <w:r>
        <w:rPr>
          <w:rFonts w:hint="eastAsia" w:ascii="仿宋" w:hAnsi="仿宋" w:eastAsia="仿宋" w:cs="宋体"/>
          <w:bCs/>
          <w:color w:val="auto"/>
          <w:sz w:val="44"/>
          <w:szCs w:val="44"/>
        </w:rPr>
        <w:t>报  价  文  件（封面）</w:t>
      </w:r>
    </w:p>
    <w:p w14:paraId="52B79AB2">
      <w:pPr>
        <w:snapToGrid w:val="0"/>
        <w:spacing w:beforeLines="50" w:after="50"/>
        <w:ind w:firstLine="482"/>
        <w:rPr>
          <w:rFonts w:ascii="仿宋" w:hAnsi="仿宋" w:eastAsia="仿宋" w:cs="宋体"/>
          <w:bCs/>
          <w:color w:val="auto"/>
          <w:sz w:val="24"/>
          <w:szCs w:val="20"/>
        </w:rPr>
      </w:pPr>
    </w:p>
    <w:p w14:paraId="7E5AC42B">
      <w:pPr>
        <w:snapToGrid w:val="0"/>
        <w:spacing w:beforeLines="50" w:after="50"/>
        <w:ind w:firstLine="482"/>
        <w:rPr>
          <w:rFonts w:ascii="仿宋" w:hAnsi="仿宋" w:eastAsia="仿宋" w:cs="宋体"/>
          <w:bCs/>
          <w:color w:val="auto"/>
          <w:sz w:val="24"/>
          <w:szCs w:val="20"/>
        </w:rPr>
      </w:pPr>
    </w:p>
    <w:p w14:paraId="10311A6F">
      <w:pPr>
        <w:snapToGrid w:val="0"/>
        <w:spacing w:beforeLines="50" w:after="50"/>
        <w:ind w:firstLine="482"/>
        <w:rPr>
          <w:rFonts w:ascii="仿宋" w:hAnsi="仿宋" w:eastAsia="仿宋" w:cs="宋体"/>
          <w:bCs/>
          <w:color w:val="auto"/>
          <w:sz w:val="24"/>
          <w:szCs w:val="20"/>
        </w:rPr>
      </w:pPr>
    </w:p>
    <w:p w14:paraId="6AF097BB">
      <w:pPr>
        <w:snapToGrid w:val="0"/>
        <w:spacing w:beforeLines="50" w:after="50"/>
        <w:ind w:firstLine="482"/>
        <w:rPr>
          <w:rFonts w:ascii="仿宋" w:hAnsi="仿宋" w:eastAsia="仿宋" w:cs="宋体"/>
          <w:bCs/>
          <w:color w:val="auto"/>
          <w:sz w:val="24"/>
          <w:szCs w:val="20"/>
        </w:rPr>
      </w:pPr>
    </w:p>
    <w:p w14:paraId="26AA27E6">
      <w:pPr>
        <w:snapToGrid w:val="0"/>
        <w:spacing w:beforeLines="50" w:after="50"/>
        <w:ind w:firstLine="482"/>
        <w:rPr>
          <w:rFonts w:ascii="仿宋" w:hAnsi="仿宋" w:eastAsia="仿宋" w:cs="宋体"/>
          <w:bCs/>
          <w:color w:val="auto"/>
          <w:sz w:val="24"/>
          <w:szCs w:val="20"/>
        </w:rPr>
      </w:pPr>
    </w:p>
    <w:p w14:paraId="39776EA7">
      <w:pPr>
        <w:snapToGrid w:val="0"/>
        <w:spacing w:beforeLines="50" w:after="50"/>
        <w:ind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项目名称：</w:t>
      </w:r>
      <w:bookmarkStart w:id="86" w:name="PO_3000001868_PM002_9"/>
      <w:r>
        <w:rPr>
          <w:rFonts w:hint="eastAsia" w:ascii="仿宋" w:hAnsi="仿宋" w:eastAsia="仿宋" w:cs="宋体"/>
          <w:bCs/>
          <w:color w:val="auto"/>
          <w:sz w:val="32"/>
          <w:szCs w:val="32"/>
        </w:rPr>
        <w:t>[项目名称]</w:t>
      </w:r>
      <w:bookmarkEnd w:id="86"/>
    </w:p>
    <w:p w14:paraId="5F665DB5">
      <w:pPr>
        <w:snapToGrid w:val="0"/>
        <w:spacing w:beforeLines="50" w:after="50"/>
        <w:ind w:firstLine="720" w:firstLineChars="225"/>
        <w:rPr>
          <w:rFonts w:ascii="仿宋" w:hAnsi="仿宋" w:eastAsia="仿宋" w:cs="宋体"/>
          <w:bCs/>
          <w:color w:val="auto"/>
          <w:sz w:val="32"/>
          <w:szCs w:val="32"/>
        </w:rPr>
      </w:pPr>
    </w:p>
    <w:p w14:paraId="40549A3A">
      <w:pPr>
        <w:snapToGrid w:val="0"/>
        <w:spacing w:beforeLines="50" w:after="50"/>
        <w:ind w:firstLine="640" w:firstLineChars="200"/>
        <w:rPr>
          <w:rFonts w:ascii="仿宋" w:hAnsi="仿宋" w:eastAsia="仿宋" w:cs="宋体"/>
          <w:bCs/>
          <w:color w:val="auto"/>
          <w:sz w:val="32"/>
          <w:szCs w:val="32"/>
        </w:rPr>
      </w:pPr>
      <w:bookmarkStart w:id="87" w:name="PO_3000001868_PM001_9"/>
      <w:r>
        <w:rPr>
          <w:rFonts w:hint="eastAsia" w:ascii="仿宋" w:hAnsi="仿宋" w:eastAsia="仿宋" w:cs="宋体"/>
          <w:bCs/>
          <w:color w:val="auto"/>
          <w:sz w:val="32"/>
          <w:szCs w:val="32"/>
        </w:rPr>
        <w:t>项目编号：[项目编号]</w:t>
      </w:r>
      <w:bookmarkEnd w:id="87"/>
    </w:p>
    <w:p w14:paraId="49FCDC46">
      <w:pPr>
        <w:snapToGrid w:val="0"/>
        <w:spacing w:beforeLines="50" w:after="50"/>
        <w:ind w:firstLine="720" w:firstLineChars="225"/>
        <w:rPr>
          <w:rFonts w:ascii="仿宋" w:hAnsi="仿宋" w:eastAsia="仿宋" w:cs="宋体"/>
          <w:bCs/>
          <w:color w:val="auto"/>
          <w:sz w:val="32"/>
          <w:szCs w:val="32"/>
        </w:rPr>
      </w:pPr>
    </w:p>
    <w:p w14:paraId="042D46CF">
      <w:pPr>
        <w:snapToGrid w:val="0"/>
        <w:spacing w:beforeLines="50" w:after="50"/>
        <w:ind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所竞分标（如有则填写，无分标时填写“无”或者留空）：</w:t>
      </w:r>
    </w:p>
    <w:p w14:paraId="1F883B19">
      <w:pPr>
        <w:snapToGrid w:val="0"/>
        <w:spacing w:beforeLines="50" w:after="50"/>
        <w:ind w:firstLine="720" w:firstLineChars="225"/>
        <w:rPr>
          <w:rFonts w:ascii="仿宋" w:hAnsi="仿宋" w:eastAsia="仿宋" w:cs="宋体"/>
          <w:bCs/>
          <w:color w:val="auto"/>
          <w:sz w:val="32"/>
          <w:szCs w:val="32"/>
        </w:rPr>
      </w:pPr>
    </w:p>
    <w:p w14:paraId="6DD06481">
      <w:pPr>
        <w:pStyle w:val="8"/>
        <w:snapToGrid w:val="0"/>
        <w:spacing w:before="50" w:after="50"/>
        <w:ind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供应商名称：</w:t>
      </w:r>
    </w:p>
    <w:p w14:paraId="1E775D83">
      <w:pPr>
        <w:pStyle w:val="8"/>
        <w:snapToGrid w:val="0"/>
        <w:spacing w:before="50" w:after="50"/>
        <w:ind w:firstLine="720" w:firstLineChars="225"/>
        <w:rPr>
          <w:rFonts w:ascii="仿宋" w:hAnsi="仿宋" w:eastAsia="仿宋" w:cs="宋体"/>
          <w:bCs/>
          <w:color w:val="auto"/>
          <w:sz w:val="32"/>
          <w:szCs w:val="32"/>
        </w:rPr>
      </w:pPr>
    </w:p>
    <w:p w14:paraId="136C2458">
      <w:pPr>
        <w:pStyle w:val="8"/>
        <w:snapToGrid w:val="0"/>
        <w:spacing w:before="50" w:after="50"/>
        <w:ind w:firstLine="720" w:firstLineChars="225"/>
        <w:rPr>
          <w:rFonts w:ascii="仿宋" w:hAnsi="仿宋" w:eastAsia="仿宋" w:cs="宋体"/>
          <w:bCs/>
          <w:color w:val="auto"/>
          <w:sz w:val="32"/>
          <w:szCs w:val="32"/>
        </w:rPr>
      </w:pPr>
    </w:p>
    <w:p w14:paraId="18D3BB35">
      <w:pPr>
        <w:pStyle w:val="8"/>
        <w:snapToGrid w:val="0"/>
        <w:spacing w:before="50" w:after="50"/>
        <w:ind w:firstLine="1280" w:firstLineChars="400"/>
        <w:rPr>
          <w:rFonts w:ascii="仿宋" w:hAnsi="仿宋" w:eastAsia="仿宋" w:cs="宋体"/>
          <w:bCs/>
          <w:color w:val="auto"/>
          <w:sz w:val="32"/>
          <w:szCs w:val="32"/>
        </w:rPr>
      </w:pPr>
    </w:p>
    <w:p w14:paraId="4F530FBA">
      <w:pPr>
        <w:snapToGrid w:val="0"/>
        <w:spacing w:beforeLines="50" w:after="50"/>
        <w:ind w:firstLine="643"/>
        <w:jc w:val="center"/>
        <w:rPr>
          <w:rFonts w:ascii="仿宋" w:hAnsi="仿宋" w:eastAsia="仿宋" w:cs="宋体"/>
          <w:color w:val="auto"/>
          <w:sz w:val="32"/>
          <w:szCs w:val="32"/>
        </w:rPr>
      </w:pPr>
      <w:r>
        <w:rPr>
          <w:rFonts w:hint="eastAsia" w:ascii="仿宋" w:hAnsi="仿宋" w:eastAsia="仿宋" w:cs="宋体"/>
          <w:color w:val="auto"/>
          <w:sz w:val="32"/>
          <w:szCs w:val="32"/>
        </w:rPr>
        <w:t>年    月    日</w:t>
      </w:r>
    </w:p>
    <w:p w14:paraId="2328F053">
      <w:pPr>
        <w:snapToGrid w:val="0"/>
        <w:spacing w:beforeLines="50" w:after="50" w:line="400" w:lineRule="exact"/>
        <w:ind w:firstLine="482"/>
        <w:jc w:val="center"/>
        <w:rPr>
          <w:rFonts w:ascii="仿宋" w:hAnsi="仿宋" w:eastAsia="仿宋" w:cs="宋体"/>
          <w:b/>
          <w:bCs/>
          <w:color w:val="auto"/>
          <w:sz w:val="32"/>
          <w:szCs w:val="32"/>
        </w:rPr>
      </w:pPr>
      <w:r>
        <w:rPr>
          <w:rFonts w:hint="eastAsia" w:ascii="仿宋" w:hAnsi="仿宋" w:eastAsia="仿宋" w:cs="宋体"/>
          <w:color w:val="auto"/>
          <w:sz w:val="24"/>
        </w:rPr>
        <w:br w:type="page"/>
      </w:r>
      <w:r>
        <w:rPr>
          <w:rFonts w:hint="eastAsia" w:ascii="仿宋" w:hAnsi="仿宋" w:eastAsia="仿宋" w:cs="宋体"/>
          <w:b/>
          <w:bCs/>
          <w:color w:val="auto"/>
          <w:sz w:val="32"/>
          <w:szCs w:val="32"/>
        </w:rPr>
        <w:t>报价文件目录</w:t>
      </w:r>
    </w:p>
    <w:p w14:paraId="719E62A0">
      <w:pPr>
        <w:ind w:firstLine="562"/>
        <w:rPr>
          <w:rFonts w:ascii="仿宋" w:hAnsi="仿宋" w:eastAsia="仿宋" w:cs="宋体"/>
          <w:color w:val="auto"/>
        </w:rPr>
      </w:pPr>
    </w:p>
    <w:p w14:paraId="7B0CC720">
      <w:pPr>
        <w:ind w:firstLine="482"/>
        <w:rPr>
          <w:rFonts w:ascii="仿宋" w:hAnsi="仿宋" w:eastAsia="仿宋" w:cs="宋体"/>
          <w:color w:val="auto"/>
          <w:kern w:val="0"/>
          <w:sz w:val="24"/>
        </w:rPr>
      </w:pPr>
      <w:r>
        <w:rPr>
          <w:rFonts w:hint="eastAsia" w:ascii="仿宋" w:hAnsi="仿宋" w:eastAsia="仿宋" w:cs="宋体"/>
          <w:color w:val="auto"/>
          <w:kern w:val="0"/>
          <w:sz w:val="24"/>
        </w:rPr>
        <w:t>一、响应函………………………………………………………（页码）</w:t>
      </w:r>
    </w:p>
    <w:p w14:paraId="70B6D42D">
      <w:pPr>
        <w:ind w:firstLine="482"/>
        <w:rPr>
          <w:rFonts w:ascii="仿宋" w:hAnsi="仿宋" w:eastAsia="仿宋" w:cs="宋体"/>
          <w:color w:val="auto"/>
          <w:kern w:val="0"/>
          <w:sz w:val="24"/>
        </w:rPr>
      </w:pPr>
      <w:r>
        <w:rPr>
          <w:rFonts w:hint="eastAsia" w:ascii="仿宋" w:hAnsi="仿宋" w:eastAsia="仿宋" w:cs="宋体"/>
          <w:color w:val="auto"/>
          <w:kern w:val="0"/>
          <w:sz w:val="24"/>
        </w:rPr>
        <w:t>二、响应报价表…………………………………………………（页码）</w:t>
      </w:r>
    </w:p>
    <w:p w14:paraId="773A0120">
      <w:pPr>
        <w:ind w:firstLine="482"/>
        <w:rPr>
          <w:rFonts w:ascii="仿宋" w:hAnsi="仿宋" w:eastAsia="仿宋" w:cs="宋体"/>
          <w:color w:val="auto"/>
          <w:kern w:val="0"/>
          <w:sz w:val="24"/>
        </w:rPr>
      </w:pPr>
      <w:r>
        <w:rPr>
          <w:rFonts w:hint="eastAsia" w:ascii="仿宋" w:hAnsi="仿宋" w:eastAsia="仿宋" w:cs="宋体"/>
          <w:color w:val="auto"/>
          <w:kern w:val="0"/>
          <w:sz w:val="24"/>
        </w:rPr>
        <w:t>三、已标价工程量清单…………………………………………………（页码）</w:t>
      </w:r>
    </w:p>
    <w:p w14:paraId="23AD9725">
      <w:pPr>
        <w:snapToGrid w:val="0"/>
        <w:spacing w:beforeLines="50" w:after="50" w:line="360" w:lineRule="auto"/>
        <w:ind w:left="142" w:firstLine="640" w:firstLineChars="200"/>
        <w:jc w:val="left"/>
        <w:rPr>
          <w:rFonts w:ascii="仿宋" w:hAnsi="仿宋" w:eastAsia="仿宋" w:cs="宋体"/>
          <w:color w:val="auto"/>
          <w:sz w:val="32"/>
          <w:szCs w:val="32"/>
        </w:rPr>
      </w:pPr>
    </w:p>
    <w:p w14:paraId="60718F4C">
      <w:pPr>
        <w:snapToGrid w:val="0"/>
        <w:spacing w:beforeLines="50" w:after="50" w:line="360" w:lineRule="auto"/>
        <w:ind w:left="142" w:firstLine="480" w:firstLineChars="200"/>
        <w:jc w:val="left"/>
        <w:rPr>
          <w:rFonts w:ascii="仿宋" w:hAnsi="仿宋" w:eastAsia="仿宋" w:cs="宋体"/>
          <w:color w:val="auto"/>
          <w:sz w:val="24"/>
        </w:rPr>
      </w:pPr>
      <w:r>
        <w:rPr>
          <w:rFonts w:hint="eastAsia" w:ascii="仿宋" w:hAnsi="仿宋" w:eastAsia="仿宋" w:cs="宋体"/>
          <w:color w:val="auto"/>
          <w:sz w:val="24"/>
        </w:rPr>
        <w:br w:type="page"/>
      </w:r>
      <w:r>
        <w:rPr>
          <w:rFonts w:hint="eastAsia" w:ascii="仿宋" w:hAnsi="仿宋" w:eastAsia="仿宋" w:cs="宋体"/>
          <w:b/>
          <w:bCs/>
          <w:color w:val="auto"/>
          <w:sz w:val="32"/>
          <w:szCs w:val="32"/>
        </w:rPr>
        <w:t>一、响应函</w:t>
      </w:r>
    </w:p>
    <w:p w14:paraId="3E85B357">
      <w:pPr>
        <w:pStyle w:val="16"/>
        <w:spacing w:line="500" w:lineRule="exact"/>
        <w:ind w:firstLine="600"/>
        <w:jc w:val="center"/>
        <w:rPr>
          <w:rFonts w:ascii="仿宋" w:hAnsi="仿宋" w:eastAsia="仿宋" w:cs="宋体"/>
          <w:b/>
          <w:bCs/>
          <w:color w:val="auto"/>
          <w:sz w:val="30"/>
          <w:szCs w:val="30"/>
        </w:rPr>
      </w:pPr>
      <w:r>
        <w:rPr>
          <w:rFonts w:hint="eastAsia" w:ascii="仿宋" w:hAnsi="仿宋" w:eastAsia="仿宋" w:cs="宋体"/>
          <w:b/>
          <w:bCs/>
          <w:color w:val="auto"/>
          <w:sz w:val="30"/>
          <w:szCs w:val="30"/>
        </w:rPr>
        <w:t>响应函</w:t>
      </w:r>
    </w:p>
    <w:p w14:paraId="11538108">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致：</w:t>
      </w:r>
      <w:bookmarkStart w:id="88" w:name="PO_3000001868_PM031_4"/>
      <w:r>
        <w:rPr>
          <w:rFonts w:hint="eastAsia" w:ascii="仿宋" w:hAnsi="仿宋" w:eastAsia="仿宋" w:cs="宋体"/>
          <w:color w:val="auto"/>
          <w:sz w:val="21"/>
          <w:u w:val="single"/>
        </w:rPr>
        <w:t>[采购人]</w:t>
      </w:r>
      <w:bookmarkEnd w:id="88"/>
    </w:p>
    <w:p w14:paraId="2B7AC998">
      <w:pPr>
        <w:pStyle w:val="16"/>
        <w:spacing w:line="360" w:lineRule="auto"/>
        <w:ind w:firstLine="420" w:firstLineChars="200"/>
        <w:rPr>
          <w:rFonts w:ascii="仿宋" w:hAnsi="仿宋" w:eastAsia="仿宋" w:cs="宋体"/>
          <w:color w:val="auto"/>
          <w:sz w:val="21"/>
        </w:rPr>
      </w:pPr>
      <w:r>
        <w:rPr>
          <w:rFonts w:hint="eastAsia" w:ascii="仿宋" w:hAnsi="仿宋" w:eastAsia="仿宋" w:cs="宋体"/>
          <w:color w:val="auto"/>
          <w:sz w:val="21"/>
        </w:rPr>
        <w:t>我方已仔细阅读了贵方组织的</w:t>
      </w:r>
      <w:bookmarkStart w:id="89" w:name="PO_3000001868_PM002_10"/>
      <w:r>
        <w:rPr>
          <w:rFonts w:hint="eastAsia" w:ascii="仿宋" w:hAnsi="仿宋" w:eastAsia="仿宋" w:cs="宋体"/>
          <w:color w:val="auto"/>
          <w:sz w:val="21"/>
          <w:u w:val="single"/>
        </w:rPr>
        <w:t>[项目名称]</w:t>
      </w:r>
      <w:bookmarkEnd w:id="89"/>
      <w:r>
        <w:rPr>
          <w:rFonts w:hint="eastAsia" w:ascii="仿宋" w:hAnsi="仿宋" w:eastAsia="仿宋" w:cs="宋体"/>
          <w:color w:val="auto"/>
          <w:sz w:val="21"/>
        </w:rPr>
        <w:t>项目（项目编号：</w:t>
      </w:r>
      <w:bookmarkStart w:id="90" w:name="PO_3000001868_PM001_10"/>
      <w:r>
        <w:rPr>
          <w:rFonts w:hint="eastAsia" w:ascii="仿宋" w:hAnsi="仿宋" w:eastAsia="仿宋" w:cs="宋体"/>
          <w:color w:val="auto"/>
          <w:sz w:val="21"/>
          <w:u w:val="single"/>
          <w:lang w:eastAsia="zh-CN"/>
        </w:rPr>
        <w:t>NNZC2026-C2-050027-HBGS</w:t>
      </w:r>
      <w:r>
        <w:rPr>
          <w:rFonts w:hint="eastAsia" w:ascii="仿宋" w:hAnsi="仿宋" w:eastAsia="仿宋" w:cs="宋体"/>
          <w:color w:val="auto"/>
          <w:sz w:val="21"/>
          <w:u w:val="single"/>
        </w:rPr>
        <w:t>[项目编号]</w:t>
      </w:r>
      <w:bookmarkEnd w:id="90"/>
      <w:r>
        <w:rPr>
          <w:rFonts w:hint="eastAsia" w:ascii="仿宋" w:hAnsi="仿宋" w:eastAsia="仿宋" w:cs="宋体"/>
          <w:color w:val="auto"/>
          <w:sz w:val="21"/>
        </w:rPr>
        <w:t xml:space="preserve">）的竞争性磋商采购文件的全部内容，现正式递交下述文件参加贵方组织的本次政府采购活动： </w:t>
      </w:r>
    </w:p>
    <w:p w14:paraId="5122CB13">
      <w:pPr>
        <w:pStyle w:val="16"/>
        <w:spacing w:line="360" w:lineRule="auto"/>
        <w:ind w:firstLine="420" w:firstLineChars="200"/>
        <w:rPr>
          <w:rFonts w:ascii="仿宋" w:hAnsi="仿宋" w:eastAsia="仿宋" w:cs="宋体"/>
          <w:color w:val="auto"/>
          <w:sz w:val="21"/>
        </w:rPr>
      </w:pPr>
      <w:r>
        <w:rPr>
          <w:rFonts w:hint="eastAsia" w:ascii="仿宋" w:hAnsi="仿宋" w:eastAsia="仿宋" w:cs="宋体"/>
          <w:color w:val="auto"/>
          <w:sz w:val="21"/>
        </w:rPr>
        <w:t>一、首次报价文件电子版份（包含按“第三章 供应商须知”提交的全部文件）；</w:t>
      </w:r>
    </w:p>
    <w:p w14:paraId="19B64F59">
      <w:pPr>
        <w:pStyle w:val="16"/>
        <w:spacing w:line="360" w:lineRule="auto"/>
        <w:ind w:firstLine="420" w:firstLineChars="200"/>
        <w:rPr>
          <w:rFonts w:ascii="仿宋" w:hAnsi="仿宋" w:eastAsia="仿宋" w:cs="宋体"/>
          <w:color w:val="auto"/>
          <w:sz w:val="21"/>
        </w:rPr>
      </w:pPr>
      <w:r>
        <w:rPr>
          <w:rFonts w:hint="eastAsia" w:ascii="仿宋" w:hAnsi="仿宋" w:eastAsia="仿宋" w:cs="宋体"/>
          <w:color w:val="auto"/>
          <w:sz w:val="21"/>
        </w:rPr>
        <w:t>二、技术文件电子版份（包含按“第三章 供应商须知”提交的全部文件）；商务文件电子版份（包含按“第三章 供应商须知”提交的全部文件）；（商务技术文件已合并装订成册）；</w:t>
      </w:r>
    </w:p>
    <w:p w14:paraId="6C5D3EAF">
      <w:pPr>
        <w:pStyle w:val="16"/>
        <w:spacing w:line="360" w:lineRule="auto"/>
        <w:ind w:firstLine="420" w:firstLineChars="200"/>
        <w:rPr>
          <w:rFonts w:ascii="仿宋" w:hAnsi="仿宋" w:eastAsia="仿宋" w:cs="宋体"/>
          <w:color w:val="auto"/>
          <w:sz w:val="21"/>
        </w:rPr>
      </w:pPr>
      <w:r>
        <w:rPr>
          <w:rFonts w:hint="eastAsia" w:ascii="仿宋" w:hAnsi="仿宋" w:eastAsia="仿宋" w:cs="宋体"/>
          <w:color w:val="auto"/>
          <w:sz w:val="21"/>
        </w:rPr>
        <w:t>三、资格证明文件电子版（包含按“第三章供应商须知”提交的全部文件）；</w:t>
      </w:r>
    </w:p>
    <w:p w14:paraId="17AD1A35">
      <w:pPr>
        <w:pStyle w:val="16"/>
        <w:spacing w:line="360" w:lineRule="auto"/>
        <w:ind w:firstLine="420" w:firstLineChars="200"/>
        <w:rPr>
          <w:rFonts w:ascii="仿宋" w:hAnsi="仿宋" w:eastAsia="仿宋" w:cs="宋体"/>
          <w:color w:val="auto"/>
          <w:sz w:val="21"/>
        </w:rPr>
      </w:pPr>
      <w:r>
        <w:rPr>
          <w:rFonts w:hint="eastAsia" w:ascii="仿宋" w:hAnsi="仿宋" w:eastAsia="仿宋" w:cs="宋体"/>
          <w:color w:val="auto"/>
          <w:sz w:val="21"/>
        </w:rPr>
        <w:t>据此函，签字人兹宣布：</w:t>
      </w:r>
    </w:p>
    <w:p w14:paraId="2ABB74E6">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1、我方愿意以（大写）</w:t>
      </w:r>
      <w:r>
        <w:rPr>
          <w:rFonts w:hint="eastAsia" w:ascii="仿宋" w:hAnsi="仿宋" w:eastAsia="仿宋" w:cs="宋体"/>
          <w:color w:val="auto"/>
          <w:sz w:val="21"/>
          <w:u w:val="single"/>
        </w:rPr>
        <w:t>人民币（￥      ）</w:t>
      </w:r>
      <w:r>
        <w:rPr>
          <w:rFonts w:hint="eastAsia" w:ascii="仿宋" w:hAnsi="仿宋" w:eastAsia="仿宋" w:cs="宋体"/>
          <w:color w:val="auto"/>
          <w:sz w:val="21"/>
        </w:rPr>
        <w:t>的竞标总报价，工期（无分标时填写）：，提供本项目竞争性磋商采购文件第二章“服务需求一览表”中相应的采购内容。</w:t>
      </w:r>
    </w:p>
    <w:p w14:paraId="6EA77BD2">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其中（有分标时填写）：</w:t>
      </w:r>
    </w:p>
    <w:p w14:paraId="7556CE39">
      <w:pPr>
        <w:pStyle w:val="16"/>
        <w:spacing w:line="360" w:lineRule="auto"/>
        <w:ind w:firstLine="422"/>
        <w:rPr>
          <w:rFonts w:ascii="仿宋" w:hAnsi="仿宋" w:eastAsia="仿宋" w:cs="宋体"/>
          <w:color w:val="auto"/>
          <w:sz w:val="21"/>
        </w:rPr>
      </w:pPr>
      <w:r>
        <w:rPr>
          <w:rFonts w:ascii="仿宋" w:hAnsi="仿宋" w:eastAsia="仿宋" w:cs="宋体"/>
          <w:color w:val="auto"/>
          <w:sz w:val="21"/>
          <w:u w:val="single"/>
        </w:rPr>
        <w:t>/</w:t>
      </w:r>
      <w:r>
        <w:rPr>
          <w:rFonts w:hint="eastAsia" w:ascii="仿宋" w:hAnsi="仿宋" w:eastAsia="仿宋" w:cs="宋体"/>
          <w:color w:val="auto"/>
          <w:sz w:val="21"/>
        </w:rPr>
        <w:t>分标报价为（大写）人民币</w:t>
      </w:r>
      <w:r>
        <w:rPr>
          <w:rFonts w:ascii="仿宋" w:hAnsi="仿宋" w:eastAsia="仿宋" w:cs="宋体"/>
          <w:color w:val="auto"/>
          <w:sz w:val="21"/>
          <w:u w:val="single"/>
        </w:rPr>
        <w:t>/</w:t>
      </w:r>
      <w:r>
        <w:rPr>
          <w:rFonts w:hint="eastAsia" w:ascii="仿宋" w:hAnsi="仿宋" w:eastAsia="仿宋" w:cs="宋体"/>
          <w:color w:val="auto"/>
          <w:sz w:val="21"/>
        </w:rPr>
        <w:t xml:space="preserve"> (￥</w:t>
      </w:r>
      <w:r>
        <w:rPr>
          <w:rFonts w:ascii="仿宋" w:hAnsi="仿宋" w:eastAsia="仿宋" w:cs="宋体"/>
          <w:color w:val="auto"/>
          <w:sz w:val="21"/>
          <w:u w:val="single"/>
        </w:rPr>
        <w:t>/</w:t>
      </w:r>
      <w:r>
        <w:rPr>
          <w:rFonts w:hint="eastAsia" w:ascii="仿宋" w:hAnsi="仿宋" w:eastAsia="仿宋" w:cs="宋体"/>
          <w:color w:val="auto"/>
          <w:sz w:val="21"/>
        </w:rPr>
        <w:t>元)，服务时间：</w:t>
      </w:r>
      <w:r>
        <w:rPr>
          <w:rFonts w:ascii="仿宋" w:hAnsi="仿宋" w:eastAsia="仿宋" w:cs="宋体"/>
          <w:color w:val="auto"/>
          <w:sz w:val="21"/>
          <w:u w:val="single"/>
        </w:rPr>
        <w:t>/</w:t>
      </w:r>
      <w:r>
        <w:rPr>
          <w:rFonts w:hint="eastAsia" w:ascii="仿宋" w:hAnsi="仿宋" w:eastAsia="仿宋" w:cs="宋体"/>
          <w:color w:val="auto"/>
          <w:sz w:val="21"/>
        </w:rPr>
        <w:t>；</w:t>
      </w:r>
    </w:p>
    <w:p w14:paraId="255C31B0">
      <w:pPr>
        <w:pStyle w:val="16"/>
        <w:spacing w:line="360" w:lineRule="auto"/>
        <w:ind w:firstLine="422"/>
        <w:rPr>
          <w:rFonts w:ascii="仿宋" w:hAnsi="仿宋" w:eastAsia="仿宋" w:cs="宋体"/>
          <w:color w:val="auto"/>
          <w:sz w:val="21"/>
        </w:rPr>
      </w:pPr>
      <w:r>
        <w:rPr>
          <w:rFonts w:ascii="仿宋" w:hAnsi="仿宋" w:eastAsia="仿宋" w:cs="宋体"/>
          <w:color w:val="auto"/>
          <w:sz w:val="21"/>
          <w:u w:val="single"/>
        </w:rPr>
        <w:t>/</w:t>
      </w:r>
      <w:r>
        <w:rPr>
          <w:rFonts w:hint="eastAsia" w:ascii="仿宋" w:hAnsi="仿宋" w:eastAsia="仿宋" w:cs="宋体"/>
          <w:color w:val="auto"/>
          <w:sz w:val="21"/>
        </w:rPr>
        <w:t>分标报价为（大写）人民币</w:t>
      </w:r>
      <w:r>
        <w:rPr>
          <w:rFonts w:ascii="仿宋" w:hAnsi="仿宋" w:eastAsia="仿宋" w:cs="宋体"/>
          <w:color w:val="auto"/>
          <w:sz w:val="21"/>
          <w:u w:val="single"/>
        </w:rPr>
        <w:t>/</w:t>
      </w:r>
      <w:r>
        <w:rPr>
          <w:rFonts w:hint="eastAsia" w:ascii="仿宋" w:hAnsi="仿宋" w:eastAsia="仿宋" w:cs="宋体"/>
          <w:color w:val="auto"/>
          <w:sz w:val="21"/>
        </w:rPr>
        <w:t xml:space="preserve"> (￥</w:t>
      </w:r>
      <w:r>
        <w:rPr>
          <w:rFonts w:ascii="仿宋" w:hAnsi="仿宋" w:eastAsia="仿宋" w:cs="宋体"/>
          <w:color w:val="auto"/>
          <w:sz w:val="21"/>
          <w:u w:val="single"/>
        </w:rPr>
        <w:t>/</w:t>
      </w:r>
      <w:r>
        <w:rPr>
          <w:rFonts w:hint="eastAsia" w:ascii="仿宋" w:hAnsi="仿宋" w:eastAsia="仿宋" w:cs="宋体"/>
          <w:color w:val="auto"/>
          <w:sz w:val="21"/>
        </w:rPr>
        <w:t>元)，服务时间：</w:t>
      </w:r>
      <w:r>
        <w:rPr>
          <w:rFonts w:ascii="仿宋" w:hAnsi="仿宋" w:eastAsia="仿宋" w:cs="宋体"/>
          <w:color w:val="auto"/>
          <w:sz w:val="21"/>
          <w:u w:val="single"/>
        </w:rPr>
        <w:t>/</w:t>
      </w:r>
      <w:r>
        <w:rPr>
          <w:rFonts w:hint="eastAsia" w:ascii="仿宋" w:hAnsi="仿宋" w:eastAsia="仿宋" w:cs="宋体"/>
          <w:color w:val="auto"/>
          <w:sz w:val="21"/>
        </w:rPr>
        <w:t>；</w:t>
      </w:r>
    </w:p>
    <w:p w14:paraId="2EEC2C89">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w:t>
      </w:r>
    </w:p>
    <w:p w14:paraId="3AC73EB1">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2、我方同意自本项目竞争性磋商采购文件采购公告规定的递交响应文件截止时间起遵循本响应函，并承诺在“第三章 供应商须知”规定的响应有效期内不修改、撤销响应文件。</w:t>
      </w:r>
    </w:p>
    <w:p w14:paraId="76A194B5">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3、我方在此声明，所递交的响应文件及有关资料内容完整、真实和准确。</w:t>
      </w:r>
    </w:p>
    <w:p w14:paraId="2C10C9AD">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4、如本项目采购内容涉及须符合国家强制规定的，我方承诺我方本次竞标均符合国家有关强制规定。</w:t>
      </w:r>
    </w:p>
    <w:p w14:paraId="133214D2">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2D9ADB1">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6、我方已详细审核竞争性磋商采购文件，我方知道必须放弃提出含糊不清或误解问题的权利。</w:t>
      </w:r>
    </w:p>
    <w:p w14:paraId="10AE634E">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7、我方承诺满足竞争性磋商采购文件第六章“合同文本”的条款，承担完成合同的责任和义务。</w:t>
      </w:r>
    </w:p>
    <w:p w14:paraId="5E816E2F">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8、我方同意应贵方要求提供与本竞标有关的任何数据或资料。若贵方需要，我方愿意提供我方作出的一切承诺的证明材料。</w:t>
      </w:r>
    </w:p>
    <w:p w14:paraId="6822A5DC">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9、我方完全理解贵方不一定接受响应报价最低的竞标人为成交供应商的行为。</w:t>
      </w:r>
    </w:p>
    <w:p w14:paraId="273EED8C">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3C413C6">
      <w:pPr>
        <w:pStyle w:val="16"/>
        <w:numPr>
          <w:ilvl w:val="0"/>
          <w:numId w:val="3"/>
        </w:numPr>
        <w:tabs>
          <w:tab w:val="left" w:pos="945"/>
        </w:tabs>
        <w:spacing w:line="360" w:lineRule="auto"/>
        <w:ind w:firstLine="422"/>
        <w:rPr>
          <w:rFonts w:ascii="仿宋" w:hAnsi="仿宋" w:eastAsia="仿宋" w:cs="宋体"/>
          <w:color w:val="auto"/>
          <w:sz w:val="21"/>
        </w:rPr>
      </w:pPr>
      <w:r>
        <w:rPr>
          <w:rFonts w:hint="eastAsia" w:ascii="仿宋" w:hAnsi="仿宋" w:eastAsia="仿宋" w:cs="宋体"/>
          <w:color w:val="auto"/>
          <w:sz w:val="21"/>
        </w:rPr>
        <w:t>提供虚假材料谋取中标、成交的；</w:t>
      </w:r>
    </w:p>
    <w:p w14:paraId="5956B1E6">
      <w:pPr>
        <w:pStyle w:val="16"/>
        <w:numPr>
          <w:ilvl w:val="0"/>
          <w:numId w:val="3"/>
        </w:numPr>
        <w:tabs>
          <w:tab w:val="left" w:pos="945"/>
        </w:tabs>
        <w:spacing w:line="360" w:lineRule="auto"/>
        <w:ind w:firstLine="422"/>
        <w:rPr>
          <w:rFonts w:ascii="仿宋" w:hAnsi="仿宋" w:eastAsia="仿宋" w:cs="宋体"/>
          <w:color w:val="auto"/>
          <w:sz w:val="21"/>
        </w:rPr>
      </w:pPr>
      <w:r>
        <w:rPr>
          <w:rFonts w:hint="eastAsia" w:ascii="仿宋" w:hAnsi="仿宋" w:eastAsia="仿宋" w:cs="宋体"/>
          <w:color w:val="auto"/>
          <w:sz w:val="21"/>
        </w:rPr>
        <w:t>采取不正当手段诋毁、排挤其他供应商的；</w:t>
      </w:r>
    </w:p>
    <w:p w14:paraId="26496CFC">
      <w:pPr>
        <w:pStyle w:val="16"/>
        <w:numPr>
          <w:ilvl w:val="0"/>
          <w:numId w:val="3"/>
        </w:numPr>
        <w:tabs>
          <w:tab w:val="left" w:pos="945"/>
        </w:tabs>
        <w:spacing w:line="360" w:lineRule="auto"/>
        <w:ind w:firstLine="422"/>
        <w:rPr>
          <w:rFonts w:ascii="仿宋" w:hAnsi="仿宋" w:eastAsia="仿宋" w:cs="宋体"/>
          <w:color w:val="auto"/>
          <w:sz w:val="21"/>
        </w:rPr>
      </w:pPr>
      <w:r>
        <w:rPr>
          <w:rFonts w:hint="eastAsia" w:ascii="仿宋" w:hAnsi="仿宋" w:eastAsia="仿宋" w:cs="宋体"/>
          <w:color w:val="auto"/>
          <w:sz w:val="21"/>
        </w:rPr>
        <w:t>与采购人、其他供应商或者采购代理机构恶意串通的；</w:t>
      </w:r>
    </w:p>
    <w:p w14:paraId="0F38A040">
      <w:pPr>
        <w:pStyle w:val="16"/>
        <w:numPr>
          <w:ilvl w:val="0"/>
          <w:numId w:val="3"/>
        </w:numPr>
        <w:tabs>
          <w:tab w:val="left" w:pos="945"/>
        </w:tabs>
        <w:spacing w:line="360" w:lineRule="auto"/>
        <w:ind w:firstLine="422"/>
        <w:rPr>
          <w:rFonts w:ascii="仿宋" w:hAnsi="仿宋" w:eastAsia="仿宋" w:cs="宋体"/>
          <w:color w:val="auto"/>
          <w:sz w:val="21"/>
        </w:rPr>
      </w:pPr>
      <w:r>
        <w:rPr>
          <w:rFonts w:hint="eastAsia" w:ascii="仿宋" w:hAnsi="仿宋" w:eastAsia="仿宋" w:cs="宋体"/>
          <w:color w:val="auto"/>
          <w:sz w:val="21"/>
        </w:rPr>
        <w:t>向采购人、采购代理机构行贿或者提供其他不正当利益的；</w:t>
      </w:r>
    </w:p>
    <w:p w14:paraId="77AFDF4E">
      <w:pPr>
        <w:pStyle w:val="16"/>
        <w:numPr>
          <w:ilvl w:val="0"/>
          <w:numId w:val="3"/>
        </w:numPr>
        <w:tabs>
          <w:tab w:val="left" w:pos="945"/>
        </w:tabs>
        <w:spacing w:line="360" w:lineRule="auto"/>
        <w:ind w:firstLine="422"/>
        <w:rPr>
          <w:rFonts w:ascii="仿宋" w:hAnsi="仿宋" w:eastAsia="仿宋" w:cs="宋体"/>
          <w:color w:val="auto"/>
          <w:sz w:val="21"/>
        </w:rPr>
      </w:pPr>
      <w:r>
        <w:rPr>
          <w:rFonts w:hint="eastAsia" w:ascii="仿宋" w:hAnsi="仿宋" w:eastAsia="仿宋" w:cs="宋体"/>
          <w:color w:val="auto"/>
          <w:sz w:val="21"/>
        </w:rPr>
        <w:t>在采购过程中与采购人进行协商谈判的；</w:t>
      </w:r>
    </w:p>
    <w:p w14:paraId="2CF30755">
      <w:pPr>
        <w:pStyle w:val="16"/>
        <w:numPr>
          <w:ilvl w:val="0"/>
          <w:numId w:val="3"/>
        </w:numPr>
        <w:tabs>
          <w:tab w:val="left" w:pos="945"/>
        </w:tabs>
        <w:spacing w:line="360" w:lineRule="auto"/>
        <w:ind w:firstLine="422"/>
        <w:rPr>
          <w:rFonts w:ascii="仿宋" w:hAnsi="仿宋" w:eastAsia="仿宋" w:cs="宋体"/>
          <w:color w:val="auto"/>
          <w:sz w:val="21"/>
        </w:rPr>
      </w:pPr>
      <w:r>
        <w:rPr>
          <w:rFonts w:hint="eastAsia" w:ascii="仿宋" w:hAnsi="仿宋" w:eastAsia="仿宋" w:cs="宋体"/>
          <w:color w:val="auto"/>
          <w:sz w:val="21"/>
        </w:rPr>
        <w:t>拒绝有关部门监督检查或提供虚假情况的。</w:t>
      </w:r>
    </w:p>
    <w:p w14:paraId="6C10EB56">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11.与本磋商有关的一切正式往来信函请寄：</w:t>
      </w:r>
    </w:p>
    <w:p w14:paraId="03B99E7A">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地址：</w:t>
      </w:r>
    </w:p>
    <w:p w14:paraId="60642584">
      <w:pPr>
        <w:pStyle w:val="16"/>
        <w:spacing w:line="360" w:lineRule="auto"/>
        <w:ind w:firstLine="422"/>
        <w:rPr>
          <w:rFonts w:ascii="仿宋" w:hAnsi="仿宋" w:eastAsia="仿宋" w:cs="宋体"/>
          <w:color w:val="auto"/>
          <w:sz w:val="21"/>
          <w:u w:val="single"/>
        </w:rPr>
      </w:pPr>
      <w:r>
        <w:rPr>
          <w:rFonts w:hint="eastAsia" w:ascii="仿宋" w:hAnsi="仿宋" w:eastAsia="仿宋" w:cs="宋体"/>
          <w:color w:val="auto"/>
          <w:sz w:val="21"/>
        </w:rPr>
        <w:t>电话：</w:t>
      </w:r>
      <w:r>
        <w:rPr>
          <w:rFonts w:hint="eastAsia" w:ascii="仿宋" w:hAnsi="仿宋" w:eastAsia="仿宋" w:cs="宋体"/>
          <w:color w:val="auto"/>
          <w:sz w:val="21"/>
          <w:u w:val="single"/>
        </w:rPr>
        <w:t xml:space="preserve">                                      　　　　　　　　　</w:t>
      </w:r>
    </w:p>
    <w:p w14:paraId="5D0D9F7B">
      <w:pPr>
        <w:pStyle w:val="16"/>
        <w:spacing w:line="360" w:lineRule="auto"/>
        <w:ind w:firstLine="422"/>
        <w:rPr>
          <w:rFonts w:ascii="仿宋" w:hAnsi="仿宋" w:eastAsia="仿宋" w:cs="宋体"/>
          <w:color w:val="auto"/>
          <w:sz w:val="21"/>
        </w:rPr>
      </w:pPr>
      <w:r>
        <w:rPr>
          <w:rFonts w:hint="eastAsia" w:ascii="仿宋" w:hAnsi="仿宋" w:eastAsia="仿宋" w:cs="宋体"/>
          <w:color w:val="auto"/>
          <w:sz w:val="21"/>
        </w:rPr>
        <w:t>传真：</w:t>
      </w:r>
      <w:r>
        <w:rPr>
          <w:rFonts w:hint="eastAsia" w:ascii="仿宋" w:hAnsi="仿宋" w:eastAsia="仿宋" w:cs="宋体"/>
          <w:color w:val="auto"/>
          <w:sz w:val="21"/>
          <w:u w:val="single"/>
        </w:rPr>
        <w:t>　　　　　　　　　　　　　　　　　　　　　　　　　　　　</w:t>
      </w:r>
    </w:p>
    <w:p w14:paraId="139AFE43">
      <w:pPr>
        <w:pStyle w:val="16"/>
        <w:spacing w:line="360" w:lineRule="auto"/>
        <w:ind w:firstLine="422"/>
        <w:rPr>
          <w:rFonts w:ascii="仿宋" w:hAnsi="仿宋" w:eastAsia="仿宋" w:cs="宋体"/>
          <w:color w:val="auto"/>
          <w:sz w:val="21"/>
          <w:u w:val="single"/>
        </w:rPr>
      </w:pPr>
      <w:r>
        <w:rPr>
          <w:rFonts w:hint="eastAsia" w:ascii="仿宋" w:hAnsi="仿宋" w:eastAsia="仿宋" w:cs="宋体"/>
          <w:color w:val="auto"/>
          <w:sz w:val="21"/>
        </w:rPr>
        <w:t>邮政编码：</w:t>
      </w:r>
    </w:p>
    <w:p w14:paraId="58258BB8">
      <w:pPr>
        <w:pStyle w:val="16"/>
        <w:spacing w:line="360" w:lineRule="auto"/>
        <w:ind w:firstLine="422"/>
        <w:rPr>
          <w:rFonts w:ascii="仿宋" w:hAnsi="仿宋" w:eastAsia="仿宋" w:cs="宋体"/>
          <w:color w:val="auto"/>
          <w:sz w:val="21"/>
          <w:u w:val="single"/>
        </w:rPr>
      </w:pPr>
      <w:r>
        <w:rPr>
          <w:rFonts w:hint="eastAsia" w:ascii="仿宋" w:hAnsi="仿宋" w:eastAsia="仿宋" w:cs="宋体"/>
          <w:color w:val="auto"/>
          <w:sz w:val="21"/>
        </w:rPr>
        <w:t>开户名称：</w:t>
      </w:r>
    </w:p>
    <w:p w14:paraId="59C445AC">
      <w:pPr>
        <w:pStyle w:val="16"/>
        <w:spacing w:line="360" w:lineRule="auto"/>
        <w:ind w:firstLine="422"/>
        <w:rPr>
          <w:rFonts w:ascii="仿宋" w:hAnsi="仿宋" w:eastAsia="仿宋" w:cs="宋体"/>
          <w:color w:val="auto"/>
          <w:sz w:val="21"/>
          <w:u w:val="single"/>
        </w:rPr>
      </w:pPr>
      <w:r>
        <w:rPr>
          <w:rFonts w:hint="eastAsia" w:ascii="仿宋" w:hAnsi="仿宋" w:eastAsia="仿宋" w:cs="宋体"/>
          <w:color w:val="auto"/>
          <w:sz w:val="21"/>
        </w:rPr>
        <w:t>开户银行：</w:t>
      </w:r>
    </w:p>
    <w:p w14:paraId="7E4C3C9D">
      <w:pPr>
        <w:pStyle w:val="16"/>
        <w:spacing w:line="360" w:lineRule="auto"/>
        <w:ind w:firstLine="422"/>
        <w:rPr>
          <w:rFonts w:ascii="仿宋" w:hAnsi="仿宋" w:eastAsia="仿宋" w:cs="宋体"/>
          <w:color w:val="auto"/>
          <w:sz w:val="21"/>
          <w:u w:val="single"/>
        </w:rPr>
      </w:pPr>
      <w:r>
        <w:rPr>
          <w:rFonts w:hint="eastAsia" w:ascii="仿宋" w:hAnsi="仿宋" w:eastAsia="仿宋" w:cs="宋体"/>
          <w:color w:val="auto"/>
          <w:sz w:val="21"/>
        </w:rPr>
        <w:t>银行账号：</w:t>
      </w:r>
    </w:p>
    <w:p w14:paraId="44886E9D">
      <w:pPr>
        <w:pStyle w:val="14"/>
        <w:tabs>
          <w:tab w:val="left" w:pos="939"/>
        </w:tabs>
        <w:spacing w:line="360" w:lineRule="auto"/>
        <w:ind w:left="141" w:leftChars="67" w:firstLine="315" w:firstLineChars="150"/>
        <w:rPr>
          <w:rFonts w:ascii="仿宋" w:hAnsi="仿宋" w:eastAsia="仿宋" w:cs="宋体"/>
          <w:color w:val="auto"/>
          <w:szCs w:val="21"/>
        </w:rPr>
      </w:pPr>
      <w:r>
        <w:rPr>
          <w:rFonts w:hint="eastAsia" w:ascii="仿宋" w:hAnsi="仿宋" w:eastAsia="仿宋" w:cs="宋体"/>
          <w:color w:val="auto"/>
          <w:szCs w:val="21"/>
        </w:rPr>
        <w:t>特此承诺。</w:t>
      </w:r>
    </w:p>
    <w:p w14:paraId="312805AE">
      <w:pPr>
        <w:spacing w:line="360" w:lineRule="auto"/>
        <w:ind w:firstLine="562"/>
        <w:jc w:val="left"/>
        <w:rPr>
          <w:rFonts w:ascii="仿宋" w:hAnsi="仿宋" w:eastAsia="仿宋" w:cs="宋体"/>
          <w:color w:val="auto"/>
          <w:szCs w:val="21"/>
        </w:rPr>
      </w:pPr>
    </w:p>
    <w:p w14:paraId="7F455CD8">
      <w:pPr>
        <w:autoSpaceDE w:val="0"/>
        <w:autoSpaceDN w:val="0"/>
        <w:spacing w:line="360" w:lineRule="auto"/>
        <w:ind w:left="4305" w:leftChars="1950" w:hanging="210" w:hangingChars="100"/>
        <w:rPr>
          <w:rFonts w:ascii="仿宋" w:hAnsi="仿宋" w:eastAsia="仿宋" w:cs="宋体"/>
          <w:color w:val="auto"/>
          <w:kern w:val="0"/>
          <w:szCs w:val="21"/>
        </w:rPr>
      </w:pPr>
      <w:r>
        <w:rPr>
          <w:rFonts w:hint="eastAsia" w:ascii="仿宋" w:hAnsi="仿宋" w:eastAsia="仿宋" w:cs="宋体"/>
          <w:color w:val="auto"/>
          <w:kern w:val="0"/>
          <w:szCs w:val="21"/>
        </w:rPr>
        <w:t>供应商名称（电子签章）：</w:t>
      </w:r>
    </w:p>
    <w:p w14:paraId="512CCC72">
      <w:pPr>
        <w:autoSpaceDE w:val="0"/>
        <w:autoSpaceDN w:val="0"/>
        <w:spacing w:line="360" w:lineRule="auto"/>
        <w:ind w:firstLine="5670" w:firstLineChars="2700"/>
        <w:rPr>
          <w:rFonts w:ascii="仿宋" w:hAnsi="仿宋" w:eastAsia="仿宋" w:cs="宋体"/>
          <w:color w:val="auto"/>
          <w:kern w:val="0"/>
          <w:szCs w:val="21"/>
          <w:lang w:val="zh-CN"/>
        </w:rPr>
      </w:pPr>
      <w:r>
        <w:rPr>
          <w:rFonts w:hint="eastAsia" w:ascii="仿宋" w:hAnsi="仿宋" w:eastAsia="仿宋" w:cs="宋体"/>
          <w:color w:val="auto"/>
          <w:kern w:val="0"/>
          <w:szCs w:val="21"/>
          <w:lang w:val="zh-CN"/>
        </w:rPr>
        <w:t>日期：  年  月   日</w:t>
      </w:r>
    </w:p>
    <w:p w14:paraId="71C519FA">
      <w:pPr>
        <w:widowControl/>
        <w:spacing w:line="360" w:lineRule="auto"/>
        <w:ind w:firstLine="562"/>
        <w:jc w:val="left"/>
        <w:rPr>
          <w:rFonts w:ascii="仿宋" w:hAnsi="仿宋" w:eastAsia="仿宋" w:cs="宋体"/>
          <w:color w:val="auto"/>
          <w:kern w:val="0"/>
          <w:szCs w:val="21"/>
          <w:lang w:val="zh-CN"/>
        </w:rPr>
        <w:sectPr>
          <w:pgSz w:w="11910" w:h="16840"/>
          <w:pgMar w:top="1304" w:right="1304" w:bottom="1191" w:left="1304" w:header="720" w:footer="720" w:gutter="0"/>
          <w:cols w:space="720" w:num="1"/>
        </w:sectPr>
      </w:pPr>
    </w:p>
    <w:p w14:paraId="3F178846">
      <w:pPr>
        <w:autoSpaceDE w:val="0"/>
        <w:autoSpaceDN w:val="0"/>
        <w:spacing w:line="360" w:lineRule="auto"/>
        <w:ind w:firstLine="6480" w:firstLineChars="2700"/>
        <w:rPr>
          <w:rFonts w:ascii="仿宋" w:hAnsi="仿宋" w:eastAsia="仿宋" w:cs="宋体"/>
          <w:color w:val="auto"/>
          <w:kern w:val="0"/>
          <w:sz w:val="24"/>
          <w:lang w:val="zh-CN"/>
        </w:rPr>
      </w:pPr>
    </w:p>
    <w:p w14:paraId="2D0E6E3D">
      <w:pPr>
        <w:spacing w:line="520" w:lineRule="exact"/>
        <w:ind w:firstLine="643" w:firstLineChars="200"/>
        <w:rPr>
          <w:rFonts w:ascii="仿宋" w:hAnsi="仿宋" w:eastAsia="仿宋" w:cs="宋体"/>
          <w:b/>
          <w:bCs/>
          <w:color w:val="auto"/>
          <w:sz w:val="32"/>
          <w:szCs w:val="32"/>
        </w:rPr>
      </w:pPr>
      <w:r>
        <w:rPr>
          <w:rFonts w:hint="eastAsia" w:ascii="仿宋" w:hAnsi="仿宋" w:eastAsia="仿宋" w:cs="宋体"/>
          <w:b/>
          <w:bCs/>
          <w:color w:val="auto"/>
          <w:sz w:val="32"/>
          <w:szCs w:val="32"/>
        </w:rPr>
        <w:t>二、响应报价表</w:t>
      </w:r>
    </w:p>
    <w:p w14:paraId="68A4D0C6">
      <w:pPr>
        <w:snapToGrid w:val="0"/>
        <w:spacing w:before="50" w:after="50" w:line="360" w:lineRule="auto"/>
        <w:ind w:firstLine="482"/>
        <w:rPr>
          <w:rFonts w:ascii="仿宋" w:hAnsi="仿宋" w:eastAsia="仿宋" w:cs="宋体"/>
          <w:color w:val="auto"/>
          <w:sz w:val="24"/>
          <w:u w:val="single"/>
        </w:rPr>
      </w:pPr>
      <w:r>
        <w:rPr>
          <w:rFonts w:hint="eastAsia" w:ascii="仿宋" w:hAnsi="仿宋" w:eastAsia="仿宋" w:cs="宋体"/>
          <w:color w:val="auto"/>
          <w:sz w:val="24"/>
        </w:rPr>
        <w:t>项目名称：</w:t>
      </w:r>
      <w:bookmarkStart w:id="91" w:name="PO_3000001868_PM002_11"/>
      <w:r>
        <w:rPr>
          <w:rFonts w:hint="eastAsia" w:ascii="仿宋" w:hAnsi="仿宋" w:eastAsia="仿宋" w:cs="宋体"/>
          <w:color w:val="auto"/>
          <w:sz w:val="24"/>
          <w:u w:val="single"/>
        </w:rPr>
        <w:t>[项目名称]</w:t>
      </w:r>
      <w:bookmarkEnd w:id="91"/>
      <w:r>
        <w:rPr>
          <w:rFonts w:hint="eastAsia" w:ascii="仿宋" w:hAnsi="仿宋" w:eastAsia="仿宋" w:cs="宋体"/>
          <w:color w:val="auto"/>
          <w:sz w:val="24"/>
        </w:rPr>
        <w:t>项目编号：</w:t>
      </w:r>
      <w:bookmarkStart w:id="92" w:name="PO_3000001868_PM001_11"/>
      <w:r>
        <w:rPr>
          <w:rFonts w:hint="eastAsia" w:ascii="仿宋" w:hAnsi="仿宋" w:eastAsia="仿宋" w:cs="宋体"/>
          <w:color w:val="auto"/>
          <w:sz w:val="24"/>
          <w:u w:val="single"/>
          <w:lang w:eastAsia="zh-CN"/>
        </w:rPr>
        <w:t>NNZC2026-C2-050027-HBGS</w:t>
      </w:r>
      <w:r>
        <w:rPr>
          <w:rFonts w:hint="eastAsia" w:ascii="仿宋" w:hAnsi="仿宋" w:eastAsia="仿宋" w:cs="宋体"/>
          <w:color w:val="auto"/>
          <w:sz w:val="24"/>
          <w:u w:val="single"/>
        </w:rPr>
        <w:t>[项目编号]</w:t>
      </w:r>
      <w:bookmarkEnd w:id="92"/>
    </w:p>
    <w:p w14:paraId="09D56AD1">
      <w:pPr>
        <w:snapToGrid w:val="0"/>
        <w:spacing w:before="50" w:after="50" w:line="360" w:lineRule="auto"/>
        <w:ind w:firstLine="482"/>
        <w:rPr>
          <w:rFonts w:ascii="仿宋" w:hAnsi="仿宋" w:eastAsia="仿宋" w:cs="宋体"/>
          <w:color w:val="auto"/>
          <w:sz w:val="24"/>
          <w:u w:val="single"/>
        </w:rPr>
      </w:pPr>
      <w:r>
        <w:rPr>
          <w:rFonts w:hint="eastAsia" w:ascii="仿宋" w:hAnsi="仿宋" w:eastAsia="仿宋" w:cs="宋体"/>
          <w:color w:val="auto"/>
          <w:sz w:val="24"/>
        </w:rPr>
        <w:t>供应商名称：</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62EB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6F7CD66">
            <w:pPr>
              <w:rPr>
                <w:rFonts w:ascii="仿宋" w:hAnsi="仿宋" w:eastAsia="仿宋"/>
                <w:color w:val="auto"/>
              </w:rPr>
            </w:pPr>
            <w:r>
              <w:rPr>
                <w:rFonts w:hint="eastAsia" w:ascii="仿宋" w:hAnsi="仿宋" w:eastAsia="仿宋"/>
                <w:color w:val="auto"/>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268BFC6A">
            <w:pPr>
              <w:rPr>
                <w:rFonts w:ascii="仿宋" w:hAnsi="仿宋" w:eastAsia="仿宋"/>
                <w:color w:val="auto"/>
              </w:rPr>
            </w:pPr>
            <w:r>
              <w:rPr>
                <w:rFonts w:hint="eastAsia" w:ascii="仿宋" w:hAnsi="仿宋" w:eastAsia="仿宋"/>
                <w:color w:val="auto"/>
              </w:rPr>
              <w:t>工程名称</w:t>
            </w:r>
          </w:p>
        </w:tc>
        <w:tc>
          <w:tcPr>
            <w:tcW w:w="2063" w:type="dxa"/>
            <w:tcBorders>
              <w:top w:val="single" w:color="auto" w:sz="4" w:space="0"/>
              <w:left w:val="single" w:color="auto" w:sz="4" w:space="0"/>
              <w:bottom w:val="single" w:color="auto" w:sz="4" w:space="0"/>
              <w:right w:val="single" w:color="auto" w:sz="4" w:space="0"/>
            </w:tcBorders>
            <w:vAlign w:val="center"/>
          </w:tcPr>
          <w:p w14:paraId="5E6DA7BD">
            <w:pPr>
              <w:rPr>
                <w:rFonts w:ascii="仿宋" w:hAnsi="仿宋" w:eastAsia="仿宋"/>
                <w:color w:val="auto"/>
              </w:rPr>
            </w:pPr>
            <w:r>
              <w:rPr>
                <w:rFonts w:hint="eastAsia" w:ascii="仿宋" w:hAnsi="仿宋" w:eastAsia="仿宋"/>
                <w:color w:val="auto"/>
              </w:rPr>
              <w:t>建设内容</w:t>
            </w:r>
          </w:p>
        </w:tc>
        <w:tc>
          <w:tcPr>
            <w:tcW w:w="1080" w:type="dxa"/>
            <w:tcBorders>
              <w:top w:val="single" w:color="auto" w:sz="4" w:space="0"/>
              <w:left w:val="single" w:color="auto" w:sz="4" w:space="0"/>
              <w:bottom w:val="single" w:color="auto" w:sz="4" w:space="0"/>
              <w:right w:val="single" w:color="auto" w:sz="4" w:space="0"/>
            </w:tcBorders>
            <w:vAlign w:val="center"/>
          </w:tcPr>
          <w:p w14:paraId="2BFEE0BD">
            <w:pPr>
              <w:rPr>
                <w:rFonts w:ascii="仿宋" w:hAnsi="仿宋" w:eastAsia="仿宋"/>
                <w:color w:val="auto"/>
              </w:rPr>
            </w:pPr>
            <w:r>
              <w:rPr>
                <w:rFonts w:hint="eastAsia" w:ascii="仿宋" w:hAnsi="仿宋" w:eastAsia="仿宋"/>
                <w:color w:val="auto"/>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58CB19A5">
            <w:pPr>
              <w:rPr>
                <w:rFonts w:ascii="仿宋" w:hAnsi="仿宋" w:eastAsia="仿宋"/>
                <w:color w:val="auto"/>
              </w:rPr>
            </w:pPr>
            <w:r>
              <w:rPr>
                <w:rFonts w:hint="eastAsia" w:ascii="仿宋" w:hAnsi="仿宋" w:eastAsia="仿宋"/>
                <w:color w:val="auto"/>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1B90E170">
            <w:pPr>
              <w:rPr>
                <w:rFonts w:ascii="仿宋" w:hAnsi="仿宋" w:eastAsia="仿宋"/>
                <w:color w:val="auto"/>
              </w:rPr>
            </w:pPr>
            <w:r>
              <w:rPr>
                <w:rFonts w:hint="eastAsia" w:ascii="仿宋" w:hAnsi="仿宋" w:eastAsia="仿宋"/>
                <w:color w:val="auto"/>
              </w:rPr>
              <w:t>磋商总报价（元）</w:t>
            </w:r>
          </w:p>
        </w:tc>
        <w:tc>
          <w:tcPr>
            <w:tcW w:w="1154" w:type="dxa"/>
            <w:tcBorders>
              <w:top w:val="single" w:color="auto" w:sz="4" w:space="0"/>
              <w:left w:val="single" w:color="auto" w:sz="4" w:space="0"/>
              <w:bottom w:val="single" w:color="auto" w:sz="4" w:space="0"/>
              <w:right w:val="single" w:color="auto" w:sz="4" w:space="0"/>
            </w:tcBorders>
            <w:vAlign w:val="center"/>
          </w:tcPr>
          <w:p w14:paraId="40A4CEDB">
            <w:pPr>
              <w:rPr>
                <w:rFonts w:ascii="仿宋" w:hAnsi="仿宋" w:eastAsia="仿宋"/>
                <w:color w:val="auto"/>
              </w:rPr>
            </w:pPr>
            <w:r>
              <w:rPr>
                <w:rFonts w:hint="eastAsia" w:ascii="仿宋" w:hAnsi="仿宋" w:eastAsia="仿宋"/>
                <w:color w:val="auto"/>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21F37090">
            <w:pPr>
              <w:rPr>
                <w:rFonts w:ascii="仿宋" w:hAnsi="仿宋" w:eastAsia="仿宋"/>
                <w:color w:val="auto"/>
              </w:rPr>
            </w:pPr>
            <w:r>
              <w:rPr>
                <w:rFonts w:hint="eastAsia" w:ascii="仿宋" w:hAnsi="仿宋" w:eastAsia="仿宋"/>
                <w:color w:val="auto"/>
              </w:rPr>
              <w:t>备注</w:t>
            </w:r>
          </w:p>
        </w:tc>
      </w:tr>
      <w:tr w14:paraId="3DBA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5089A3E">
            <w:pPr>
              <w:rPr>
                <w:rFonts w:ascii="仿宋" w:hAnsi="仿宋" w:eastAsia="仿宋"/>
                <w:color w:val="auto"/>
              </w:rPr>
            </w:pPr>
            <w:r>
              <w:rPr>
                <w:rFonts w:hint="eastAsia" w:ascii="仿宋" w:hAnsi="仿宋" w:eastAsia="仿宋"/>
                <w:color w:val="auto"/>
              </w:rPr>
              <w:t>1</w:t>
            </w:r>
          </w:p>
        </w:tc>
        <w:tc>
          <w:tcPr>
            <w:tcW w:w="1259" w:type="dxa"/>
            <w:tcBorders>
              <w:top w:val="single" w:color="auto" w:sz="4" w:space="0"/>
              <w:left w:val="single" w:color="auto" w:sz="4" w:space="0"/>
              <w:bottom w:val="single" w:color="auto" w:sz="4" w:space="0"/>
              <w:right w:val="single" w:color="auto" w:sz="4" w:space="0"/>
            </w:tcBorders>
            <w:vAlign w:val="center"/>
          </w:tcPr>
          <w:p w14:paraId="22F69F75">
            <w:pPr>
              <w:rPr>
                <w:rFonts w:ascii="仿宋" w:hAnsi="仿宋" w:eastAsia="仿宋"/>
                <w:color w:val="auto"/>
              </w:rPr>
            </w:pPr>
          </w:p>
        </w:tc>
        <w:tc>
          <w:tcPr>
            <w:tcW w:w="2063" w:type="dxa"/>
            <w:tcBorders>
              <w:top w:val="single" w:color="auto" w:sz="4" w:space="0"/>
              <w:left w:val="single" w:color="auto" w:sz="4" w:space="0"/>
              <w:bottom w:val="single" w:color="auto" w:sz="4" w:space="0"/>
              <w:right w:val="single" w:color="auto" w:sz="4" w:space="0"/>
            </w:tcBorders>
            <w:vAlign w:val="center"/>
          </w:tcPr>
          <w:p w14:paraId="2F589B9C">
            <w:pPr>
              <w:rPr>
                <w:rFonts w:ascii="仿宋" w:hAnsi="仿宋" w:eastAsia="仿宋"/>
                <w:color w:val="auto"/>
              </w:rPr>
            </w:pPr>
          </w:p>
        </w:tc>
        <w:tc>
          <w:tcPr>
            <w:tcW w:w="1080" w:type="dxa"/>
            <w:tcBorders>
              <w:top w:val="single" w:color="auto" w:sz="4" w:space="0"/>
              <w:left w:val="single" w:color="auto" w:sz="4" w:space="0"/>
              <w:bottom w:val="single" w:color="auto" w:sz="4" w:space="0"/>
              <w:right w:val="single" w:color="auto" w:sz="4" w:space="0"/>
            </w:tcBorders>
            <w:vAlign w:val="center"/>
          </w:tcPr>
          <w:p w14:paraId="17AD0A19">
            <w:pPr>
              <w:rPr>
                <w:rFonts w:ascii="仿宋" w:hAnsi="仿宋" w:eastAsia="仿宋"/>
                <w:color w:val="auto"/>
              </w:rPr>
            </w:pPr>
            <w:r>
              <w:rPr>
                <w:rFonts w:hint="eastAsia" w:ascii="仿宋" w:hAnsi="仿宋" w:eastAsia="仿宋"/>
                <w:color w:val="auto"/>
              </w:rPr>
              <w:t>详见已标价的工程量清单</w:t>
            </w:r>
          </w:p>
        </w:tc>
        <w:tc>
          <w:tcPr>
            <w:tcW w:w="1289" w:type="dxa"/>
            <w:tcBorders>
              <w:top w:val="single" w:color="auto" w:sz="4" w:space="0"/>
              <w:left w:val="single" w:color="auto" w:sz="4" w:space="0"/>
              <w:bottom w:val="single" w:color="auto" w:sz="4" w:space="0"/>
              <w:right w:val="single" w:color="auto" w:sz="4" w:space="0"/>
            </w:tcBorders>
            <w:vAlign w:val="center"/>
          </w:tcPr>
          <w:p w14:paraId="2EA35A8B">
            <w:pPr>
              <w:rPr>
                <w:rFonts w:ascii="仿宋" w:hAnsi="仿宋" w:eastAsia="仿宋"/>
                <w:color w:val="auto"/>
              </w:rPr>
            </w:pPr>
            <w:r>
              <w:rPr>
                <w:rFonts w:hint="eastAsia" w:ascii="仿宋" w:hAnsi="仿宋" w:eastAsia="仿宋"/>
                <w:color w:val="auto"/>
              </w:rPr>
              <w:t>详见已标价的工程量清单</w:t>
            </w:r>
          </w:p>
        </w:tc>
        <w:tc>
          <w:tcPr>
            <w:tcW w:w="1290" w:type="dxa"/>
            <w:tcBorders>
              <w:top w:val="single" w:color="auto" w:sz="4" w:space="0"/>
              <w:left w:val="single" w:color="auto" w:sz="4" w:space="0"/>
              <w:bottom w:val="single" w:color="auto" w:sz="4" w:space="0"/>
              <w:right w:val="single" w:color="auto" w:sz="4" w:space="0"/>
            </w:tcBorders>
            <w:vAlign w:val="center"/>
          </w:tcPr>
          <w:p w14:paraId="34FDF1F6">
            <w:pPr>
              <w:rPr>
                <w:rFonts w:ascii="仿宋" w:hAnsi="仿宋" w:eastAsia="仿宋"/>
                <w:color w:val="auto"/>
              </w:rPr>
            </w:pPr>
          </w:p>
        </w:tc>
        <w:tc>
          <w:tcPr>
            <w:tcW w:w="1154" w:type="dxa"/>
            <w:tcBorders>
              <w:top w:val="single" w:color="auto" w:sz="4" w:space="0"/>
              <w:left w:val="single" w:color="auto" w:sz="4" w:space="0"/>
              <w:bottom w:val="single" w:color="auto" w:sz="4" w:space="0"/>
              <w:right w:val="single" w:color="auto" w:sz="4" w:space="0"/>
            </w:tcBorders>
            <w:vAlign w:val="center"/>
          </w:tcPr>
          <w:p w14:paraId="7BD0547B">
            <w:pPr>
              <w:rPr>
                <w:rFonts w:ascii="仿宋" w:hAnsi="仿宋" w:eastAsia="仿宋"/>
                <w:color w:val="auto"/>
              </w:rPr>
            </w:pPr>
          </w:p>
        </w:tc>
        <w:tc>
          <w:tcPr>
            <w:tcW w:w="957" w:type="dxa"/>
            <w:tcBorders>
              <w:top w:val="single" w:color="auto" w:sz="4" w:space="0"/>
              <w:left w:val="single" w:color="auto" w:sz="4" w:space="0"/>
              <w:bottom w:val="single" w:color="auto" w:sz="4" w:space="0"/>
              <w:right w:val="single" w:color="auto" w:sz="4" w:space="0"/>
            </w:tcBorders>
            <w:vAlign w:val="center"/>
          </w:tcPr>
          <w:p w14:paraId="3EA1DF77">
            <w:pPr>
              <w:rPr>
                <w:rFonts w:ascii="仿宋" w:hAnsi="仿宋" w:eastAsia="仿宋"/>
                <w:color w:val="auto"/>
              </w:rPr>
            </w:pPr>
          </w:p>
        </w:tc>
      </w:tr>
      <w:tr w14:paraId="742C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0E635664">
            <w:pPr>
              <w:rPr>
                <w:rFonts w:ascii="仿宋" w:hAnsi="仿宋" w:eastAsia="仿宋"/>
                <w:color w:val="auto"/>
              </w:rPr>
            </w:pPr>
            <w:r>
              <w:rPr>
                <w:rFonts w:hint="eastAsia" w:ascii="仿宋" w:hAnsi="仿宋" w:eastAsia="仿宋"/>
                <w:color w:val="auto"/>
              </w:rPr>
              <w:t>报价合计（包含税费等所有费用）：（大写）人民币         （￥       ）</w:t>
            </w:r>
          </w:p>
        </w:tc>
      </w:tr>
      <w:tr w14:paraId="1DC6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1FB7C98">
            <w:pPr>
              <w:rPr>
                <w:rFonts w:ascii="仿宋" w:hAnsi="仿宋" w:eastAsia="仿宋"/>
                <w:color w:val="auto"/>
              </w:rPr>
            </w:pPr>
            <w:r>
              <w:rPr>
                <w:rFonts w:hint="eastAsia" w:ascii="仿宋" w:hAnsi="仿宋" w:eastAsia="仿宋"/>
                <w:color w:val="auto"/>
              </w:rPr>
              <w:t>　无　分标（此处有分标时填写具体分标号，无分标时填写“无”）</w:t>
            </w:r>
          </w:p>
        </w:tc>
      </w:tr>
      <w:tr w14:paraId="0500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9B9D972">
            <w:pPr>
              <w:rPr>
                <w:rFonts w:ascii="仿宋" w:hAnsi="仿宋" w:eastAsia="仿宋"/>
                <w:color w:val="auto"/>
              </w:rPr>
            </w:pPr>
            <w:r>
              <w:rPr>
                <w:rFonts w:hint="eastAsia" w:ascii="仿宋" w:hAnsi="仿宋" w:eastAsia="仿宋"/>
                <w:color w:val="auto"/>
              </w:rPr>
              <w:t>验收标准：</w:t>
            </w:r>
          </w:p>
        </w:tc>
      </w:tr>
      <w:tr w14:paraId="1DFE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732E933">
            <w:pPr>
              <w:rPr>
                <w:rFonts w:ascii="仿宋" w:hAnsi="仿宋" w:eastAsia="仿宋"/>
                <w:color w:val="auto"/>
              </w:rPr>
            </w:pPr>
            <w:r>
              <w:rPr>
                <w:rFonts w:hint="eastAsia" w:ascii="仿宋" w:hAnsi="仿宋" w:eastAsia="仿宋"/>
                <w:color w:val="auto"/>
              </w:rPr>
              <w:t>优惠及其它（如有，没有写无）：</w:t>
            </w:r>
          </w:p>
        </w:tc>
      </w:tr>
    </w:tbl>
    <w:p w14:paraId="1EB88ECB">
      <w:pPr>
        <w:snapToGrid w:val="0"/>
        <w:spacing w:before="50" w:after="50"/>
        <w:ind w:firstLine="480" w:firstLineChars="200"/>
        <w:jc w:val="left"/>
        <w:rPr>
          <w:rFonts w:ascii="仿宋" w:hAnsi="仿宋" w:eastAsia="仿宋" w:cs="宋体"/>
          <w:color w:val="auto"/>
          <w:kern w:val="0"/>
          <w:sz w:val="24"/>
          <w:lang w:val="zh-CN"/>
        </w:rPr>
      </w:pPr>
      <w:r>
        <w:rPr>
          <w:rFonts w:hint="eastAsia" w:ascii="仿宋" w:hAnsi="仿宋" w:eastAsia="仿宋" w:cs="宋体"/>
          <w:color w:val="auto"/>
          <w:kern w:val="0"/>
          <w:sz w:val="24"/>
          <w:lang w:val="zh-CN"/>
        </w:rPr>
        <w:t xml:space="preserve">注： </w:t>
      </w:r>
    </w:p>
    <w:p w14:paraId="2E9A008A">
      <w:pPr>
        <w:snapToGrid w:val="0"/>
        <w:spacing w:before="50" w:after="50"/>
        <w:ind w:firstLine="480" w:firstLineChars="200"/>
        <w:jc w:val="left"/>
        <w:rPr>
          <w:rFonts w:ascii="仿宋" w:hAnsi="仿宋" w:eastAsia="仿宋" w:cs="宋体"/>
          <w:color w:val="auto"/>
          <w:kern w:val="0"/>
          <w:sz w:val="24"/>
          <w:lang w:val="zh-CN"/>
        </w:rPr>
      </w:pPr>
      <w:r>
        <w:rPr>
          <w:rFonts w:hint="eastAsia" w:ascii="仿宋" w:hAnsi="仿宋" w:eastAsia="仿宋" w:cs="宋体"/>
          <w:color w:val="auto"/>
          <w:kern w:val="0"/>
          <w:sz w:val="24"/>
          <w:lang w:val="zh-CN"/>
        </w:rPr>
        <w:t>1、 供应商需按本表格式填写，不得自行更改，也不得留空, 如有多分标，按分标分别提供响应报价表</w:t>
      </w:r>
      <w:r>
        <w:rPr>
          <w:rFonts w:hint="eastAsia" w:ascii="仿宋" w:hAnsi="仿宋" w:eastAsia="仿宋" w:cs="宋体"/>
          <w:b/>
          <w:color w:val="auto"/>
          <w:kern w:val="0"/>
          <w:sz w:val="24"/>
          <w:lang w:val="zh-CN"/>
        </w:rPr>
        <w:t>。</w:t>
      </w:r>
    </w:p>
    <w:p w14:paraId="4A27EFA4">
      <w:pPr>
        <w:snapToGrid w:val="0"/>
        <w:spacing w:before="50" w:after="50"/>
        <w:ind w:firstLine="480" w:firstLineChars="200"/>
        <w:jc w:val="left"/>
        <w:rPr>
          <w:rFonts w:ascii="仿宋" w:hAnsi="仿宋" w:eastAsia="仿宋" w:cs="宋体"/>
          <w:b/>
          <w:color w:val="auto"/>
          <w:kern w:val="0"/>
          <w:sz w:val="24"/>
          <w:lang w:val="zh-CN"/>
        </w:rPr>
      </w:pPr>
      <w:r>
        <w:rPr>
          <w:rFonts w:hint="eastAsia" w:ascii="仿宋" w:hAnsi="仿宋" w:eastAsia="仿宋" w:cs="宋体"/>
          <w:color w:val="auto"/>
          <w:kern w:val="0"/>
          <w:sz w:val="24"/>
          <w:lang w:val="zh-CN"/>
        </w:rPr>
        <w:t>2、如为联合体响应的，“供应商名称”处必须列明联合体各方名称，并标注联合体牵头人名称，且盖章处须加盖联合体各方公章，</w:t>
      </w:r>
      <w:r>
        <w:rPr>
          <w:rFonts w:hint="eastAsia" w:ascii="仿宋" w:hAnsi="仿宋" w:eastAsia="仿宋" w:cs="宋体"/>
          <w:b/>
          <w:color w:val="auto"/>
          <w:kern w:val="0"/>
          <w:sz w:val="24"/>
          <w:lang w:val="zh-CN"/>
        </w:rPr>
        <w:t>否则其响应作无效响应处理。</w:t>
      </w:r>
    </w:p>
    <w:p w14:paraId="1DFADBE3">
      <w:pPr>
        <w:snapToGrid w:val="0"/>
        <w:spacing w:before="50" w:after="50"/>
        <w:ind w:firstLine="480" w:firstLineChars="200"/>
        <w:jc w:val="left"/>
        <w:rPr>
          <w:rFonts w:ascii="仿宋" w:hAnsi="仿宋" w:eastAsia="仿宋" w:cs="宋体"/>
          <w:b/>
          <w:color w:val="auto"/>
          <w:kern w:val="0"/>
          <w:sz w:val="24"/>
          <w:lang w:val="zh-CN"/>
        </w:rPr>
      </w:pPr>
      <w:r>
        <w:rPr>
          <w:rFonts w:hint="eastAsia" w:ascii="仿宋" w:hAnsi="仿宋" w:eastAsia="仿宋" w:cs="宋体"/>
          <w:color w:val="auto"/>
          <w:kern w:val="0"/>
          <w:sz w:val="24"/>
          <w:lang w:val="zh-CN"/>
        </w:rPr>
        <w:t>3、以上表格要求细分项目及报价，在“具体服务内容”一栏中，填写具体服务范围、服务标准。</w:t>
      </w:r>
    </w:p>
    <w:p w14:paraId="02B70AA7">
      <w:pPr>
        <w:snapToGrid w:val="0"/>
        <w:ind w:firstLine="480" w:firstLineChars="200"/>
        <w:jc w:val="left"/>
        <w:rPr>
          <w:rFonts w:ascii="仿宋" w:hAnsi="仿宋" w:eastAsia="仿宋" w:cs="宋体"/>
          <w:color w:val="auto"/>
          <w:kern w:val="0"/>
          <w:sz w:val="24"/>
          <w:lang w:val="zh-CN"/>
        </w:rPr>
      </w:pPr>
      <w:r>
        <w:rPr>
          <w:rFonts w:hint="eastAsia" w:ascii="仿宋" w:hAnsi="仿宋" w:eastAsia="仿宋" w:cs="宋体"/>
          <w:color w:val="auto"/>
          <w:kern w:val="0"/>
          <w:sz w:val="24"/>
          <w:lang w:val="zh-CN"/>
        </w:rPr>
        <w:t>4、特别提示：采购机构将对项目名称和项目编号，成交供应商名称、地址和成交金额，主要成交标的的名称、服务范围、服务要求、服务时间、服务标准等予以公示。</w:t>
      </w:r>
    </w:p>
    <w:p w14:paraId="7CC8E881">
      <w:pPr>
        <w:snapToGrid w:val="0"/>
        <w:ind w:firstLine="480" w:firstLineChars="200"/>
        <w:jc w:val="left"/>
        <w:rPr>
          <w:rFonts w:ascii="仿宋" w:hAnsi="仿宋" w:eastAsia="仿宋" w:cs="宋体"/>
          <w:color w:val="auto"/>
          <w:kern w:val="0"/>
          <w:sz w:val="24"/>
          <w:lang w:val="zh-CN"/>
        </w:rPr>
      </w:pPr>
      <w:r>
        <w:rPr>
          <w:rFonts w:hint="eastAsia" w:ascii="仿宋" w:hAnsi="仿宋" w:eastAsia="仿宋" w:cs="宋体"/>
          <w:color w:val="auto"/>
          <w:kern w:val="0"/>
          <w:sz w:val="24"/>
          <w:szCs w:val="22"/>
          <w:lang w:val="zh-CN"/>
        </w:rPr>
        <w:t>5、</w:t>
      </w:r>
      <w:r>
        <w:rPr>
          <w:rFonts w:hint="eastAsia" w:ascii="仿宋" w:hAnsi="仿宋" w:eastAsia="仿宋" w:cs="宋体"/>
          <w:color w:val="auto"/>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7742414">
      <w:pPr>
        <w:autoSpaceDE w:val="0"/>
        <w:autoSpaceDN w:val="0"/>
        <w:spacing w:line="360" w:lineRule="auto"/>
        <w:ind w:left="4335" w:leftChars="1950" w:hanging="240" w:hangingChars="100"/>
        <w:rPr>
          <w:rFonts w:ascii="仿宋" w:hAnsi="仿宋" w:eastAsia="仿宋" w:cs="宋体"/>
          <w:color w:val="auto"/>
          <w:kern w:val="0"/>
          <w:sz w:val="24"/>
        </w:rPr>
      </w:pPr>
      <w:r>
        <w:rPr>
          <w:rFonts w:hint="eastAsia" w:ascii="仿宋" w:hAnsi="仿宋" w:eastAsia="仿宋" w:cs="宋体"/>
          <w:color w:val="auto"/>
          <w:kern w:val="0"/>
          <w:sz w:val="24"/>
        </w:rPr>
        <w:t>供应商名称（电子签章）：</w:t>
      </w:r>
    </w:p>
    <w:p w14:paraId="47BB3BCD">
      <w:pPr>
        <w:pStyle w:val="16"/>
        <w:spacing w:line="500" w:lineRule="exact"/>
        <w:ind w:firstLine="6360" w:firstLineChars="2650"/>
        <w:rPr>
          <w:rFonts w:ascii="仿宋" w:hAnsi="仿宋" w:eastAsia="仿宋" w:cs="宋体"/>
          <w:color w:val="auto"/>
          <w:sz w:val="24"/>
          <w:lang w:val="zh-CN"/>
        </w:rPr>
      </w:pPr>
      <w:r>
        <w:rPr>
          <w:rFonts w:hint="eastAsia" w:ascii="仿宋" w:hAnsi="仿宋" w:eastAsia="仿宋" w:cs="宋体"/>
          <w:color w:val="auto"/>
          <w:sz w:val="24"/>
          <w:lang w:val="zh-CN"/>
        </w:rPr>
        <w:t>日期：  年  月   日</w:t>
      </w:r>
    </w:p>
    <w:p w14:paraId="1138BAAC">
      <w:pPr>
        <w:widowControl/>
        <w:ind w:firstLine="482"/>
        <w:jc w:val="left"/>
        <w:rPr>
          <w:rFonts w:ascii="仿宋" w:hAnsi="仿宋" w:eastAsia="仿宋" w:cs="宋体"/>
          <w:color w:val="auto"/>
          <w:kern w:val="0"/>
          <w:sz w:val="24"/>
          <w:szCs w:val="21"/>
          <w:lang w:val="zh-CN"/>
        </w:rPr>
      </w:pPr>
    </w:p>
    <w:p w14:paraId="40AA6BFF">
      <w:pPr>
        <w:spacing w:line="520" w:lineRule="exact"/>
        <w:ind w:firstLine="643" w:firstLineChars="200"/>
        <w:rPr>
          <w:rFonts w:ascii="仿宋" w:hAnsi="仿宋" w:eastAsia="仿宋" w:cs="宋体"/>
          <w:b/>
          <w:bCs/>
          <w:color w:val="auto"/>
          <w:sz w:val="32"/>
          <w:szCs w:val="32"/>
        </w:rPr>
        <w:sectPr>
          <w:pgSz w:w="11910" w:h="16840"/>
          <w:pgMar w:top="1304" w:right="1304" w:bottom="1191" w:left="1304" w:header="720" w:footer="720" w:gutter="0"/>
          <w:cols w:space="720" w:num="1"/>
        </w:sectPr>
      </w:pPr>
      <w:r>
        <w:rPr>
          <w:rFonts w:hint="eastAsia" w:ascii="仿宋" w:hAnsi="仿宋" w:eastAsia="仿宋" w:cs="宋体"/>
          <w:b/>
          <w:bCs/>
          <w:color w:val="auto"/>
          <w:sz w:val="32"/>
          <w:szCs w:val="32"/>
        </w:rPr>
        <w:t>三、已标价工程量清单</w:t>
      </w:r>
    </w:p>
    <w:p w14:paraId="0AEB6C85">
      <w:pPr>
        <w:pStyle w:val="3"/>
        <w:ind w:firstLine="643"/>
        <w:jc w:val="center"/>
        <w:rPr>
          <w:rFonts w:ascii="仿宋" w:hAnsi="仿宋" w:eastAsia="仿宋" w:cs="宋体"/>
          <w:b w:val="0"/>
          <w:color w:val="auto"/>
        </w:rPr>
      </w:pPr>
      <w:bookmarkStart w:id="93" w:name="_Toc35611438"/>
      <w:bookmarkEnd w:id="93"/>
      <w:bookmarkStart w:id="94" w:name="_Toc31728084"/>
      <w:bookmarkEnd w:id="94"/>
      <w:bookmarkStart w:id="95" w:name="_Toc35611516"/>
      <w:bookmarkEnd w:id="95"/>
      <w:bookmarkStart w:id="96" w:name="_Toc44229899"/>
      <w:bookmarkEnd w:id="96"/>
      <w:bookmarkStart w:id="97" w:name="_Toc31723070"/>
      <w:bookmarkEnd w:id="97"/>
      <w:bookmarkStart w:id="98" w:name="_Toc226017884"/>
      <w:bookmarkStart w:id="99" w:name="_Toc80205942"/>
      <w:r>
        <w:rPr>
          <w:rFonts w:hint="eastAsia" w:ascii="仿宋" w:hAnsi="仿宋" w:eastAsia="仿宋" w:cs="宋体"/>
          <w:color w:val="auto"/>
        </w:rPr>
        <w:t>第五节 其他文书、文件格式</w:t>
      </w:r>
      <w:bookmarkEnd w:id="98"/>
      <w:bookmarkEnd w:id="99"/>
    </w:p>
    <w:p w14:paraId="502237B2">
      <w:pPr>
        <w:ind w:firstLine="640"/>
        <w:jc w:val="center"/>
        <w:rPr>
          <w:rFonts w:ascii="仿宋" w:hAnsi="仿宋" w:eastAsia="仿宋" w:cs="宋体"/>
          <w:b/>
          <w:bCs/>
          <w:color w:val="auto"/>
          <w:sz w:val="32"/>
          <w:szCs w:val="32"/>
        </w:rPr>
      </w:pPr>
      <w:r>
        <w:rPr>
          <w:rFonts w:hint="eastAsia" w:ascii="仿宋" w:hAnsi="仿宋" w:eastAsia="仿宋" w:cs="宋体"/>
          <w:b/>
          <w:bCs/>
          <w:color w:val="auto"/>
          <w:sz w:val="32"/>
          <w:szCs w:val="32"/>
        </w:rPr>
        <w:t>知识产权合规性声明</w:t>
      </w:r>
    </w:p>
    <w:p w14:paraId="2618451B">
      <w:pPr>
        <w:ind w:firstLine="602"/>
        <w:rPr>
          <w:rFonts w:ascii="仿宋" w:hAnsi="仿宋" w:eastAsia="仿宋" w:cs="宋体"/>
          <w:color w:val="auto"/>
          <w:sz w:val="30"/>
          <w:szCs w:val="30"/>
        </w:rPr>
      </w:pPr>
    </w:p>
    <w:p w14:paraId="4744F024">
      <w:pPr>
        <w:ind w:firstLine="602"/>
        <w:rPr>
          <w:rFonts w:ascii="仿宋" w:hAnsi="仿宋" w:eastAsia="仿宋" w:cs="宋体"/>
          <w:color w:val="auto"/>
          <w:sz w:val="30"/>
          <w:szCs w:val="30"/>
        </w:rPr>
      </w:pPr>
      <w:r>
        <w:rPr>
          <w:rFonts w:hint="eastAsia" w:ascii="仿宋" w:hAnsi="仿宋" w:eastAsia="仿宋" w:cs="宋体"/>
          <w:color w:val="auto"/>
          <w:sz w:val="30"/>
          <w:szCs w:val="30"/>
        </w:rPr>
        <w:t xml:space="preserve">    本企业（单位）自愿参与政府投资政府采购的</w:t>
      </w:r>
      <w:bookmarkStart w:id="100" w:name="PO_3000001868_PM002_14"/>
      <w:r>
        <w:rPr>
          <w:rFonts w:hint="eastAsia" w:ascii="仿宋" w:hAnsi="仿宋" w:eastAsia="仿宋" w:cs="宋体"/>
          <w:color w:val="auto"/>
          <w:sz w:val="30"/>
          <w:szCs w:val="30"/>
          <w:u w:val="single"/>
        </w:rPr>
        <w:t>[项目名称]</w:t>
      </w:r>
      <w:bookmarkEnd w:id="100"/>
      <w:r>
        <w:rPr>
          <w:rFonts w:hint="eastAsia" w:ascii="仿宋" w:hAnsi="仿宋" w:eastAsia="仿宋" w:cs="宋体"/>
          <w:color w:val="auto"/>
          <w:sz w:val="30"/>
          <w:szCs w:val="30"/>
        </w:rPr>
        <w:t>项目，</w:t>
      </w:r>
      <w:r>
        <w:rPr>
          <w:rFonts w:hint="eastAsia" w:ascii="仿宋" w:hAnsi="仿宋" w:eastAsia="仿宋" w:cs="宋体"/>
          <w:b/>
          <w:bCs/>
          <w:color w:val="auto"/>
          <w:sz w:val="30"/>
          <w:szCs w:val="30"/>
        </w:rPr>
        <w:t>在此郑重承诺：</w:t>
      </w:r>
      <w:r>
        <w:rPr>
          <w:rFonts w:hint="eastAsia" w:ascii="仿宋" w:hAnsi="仿宋" w:eastAsia="仿宋" w:cs="宋体"/>
          <w:color w:val="auto"/>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EBDE332">
      <w:pPr>
        <w:snapToGrid w:val="0"/>
        <w:spacing w:line="360" w:lineRule="auto"/>
        <w:ind w:left="5137" w:leftChars="1736" w:hanging="1491" w:hangingChars="825"/>
        <w:rPr>
          <w:rFonts w:ascii="仿宋" w:hAnsi="仿宋" w:eastAsia="仿宋" w:cs="宋体"/>
          <w:b/>
          <w:color w:val="auto"/>
          <w:sz w:val="18"/>
          <w:szCs w:val="18"/>
        </w:rPr>
      </w:pPr>
    </w:p>
    <w:p w14:paraId="13CD3B41">
      <w:pPr>
        <w:snapToGrid w:val="0"/>
        <w:spacing w:line="360" w:lineRule="auto"/>
        <w:ind w:left="5137" w:leftChars="1736" w:hanging="1491" w:hangingChars="825"/>
        <w:rPr>
          <w:rFonts w:ascii="仿宋" w:hAnsi="仿宋" w:eastAsia="仿宋" w:cs="宋体"/>
          <w:b/>
          <w:color w:val="auto"/>
          <w:sz w:val="18"/>
          <w:szCs w:val="18"/>
        </w:rPr>
      </w:pPr>
    </w:p>
    <w:p w14:paraId="0FD1EE25">
      <w:pPr>
        <w:snapToGrid w:val="0"/>
        <w:spacing w:line="360" w:lineRule="auto"/>
        <w:ind w:left="5137" w:leftChars="1736" w:hanging="1491" w:hangingChars="825"/>
        <w:rPr>
          <w:rFonts w:ascii="仿宋" w:hAnsi="仿宋" w:eastAsia="仿宋" w:cs="宋体"/>
          <w:b/>
          <w:color w:val="auto"/>
          <w:sz w:val="18"/>
          <w:szCs w:val="18"/>
        </w:rPr>
      </w:pPr>
    </w:p>
    <w:p w14:paraId="41E0AE9A">
      <w:pPr>
        <w:snapToGrid w:val="0"/>
        <w:spacing w:line="360" w:lineRule="auto"/>
        <w:ind w:left="5137" w:leftChars="1736" w:hanging="1491" w:hangingChars="825"/>
        <w:rPr>
          <w:rFonts w:ascii="仿宋" w:hAnsi="仿宋" w:eastAsia="仿宋" w:cs="宋体"/>
          <w:b/>
          <w:color w:val="auto"/>
          <w:sz w:val="18"/>
          <w:szCs w:val="18"/>
        </w:rPr>
      </w:pPr>
    </w:p>
    <w:p w14:paraId="026B2741">
      <w:pPr>
        <w:snapToGrid w:val="0"/>
        <w:spacing w:line="360" w:lineRule="auto"/>
        <w:ind w:left="5626" w:leftChars="1736" w:hanging="1980" w:hangingChars="825"/>
        <w:rPr>
          <w:rFonts w:ascii="仿宋" w:hAnsi="仿宋" w:eastAsia="仿宋" w:cs="宋体"/>
          <w:color w:val="auto"/>
          <w:kern w:val="0"/>
          <w:sz w:val="24"/>
        </w:rPr>
      </w:pPr>
      <w:r>
        <w:rPr>
          <w:rFonts w:hint="eastAsia" w:ascii="仿宋" w:hAnsi="仿宋" w:eastAsia="仿宋" w:cs="宋体"/>
          <w:color w:val="auto"/>
          <w:kern w:val="0"/>
          <w:sz w:val="24"/>
          <w:lang w:val="zh-CN"/>
        </w:rPr>
        <w:t>投标人名称(电子签章)：</w:t>
      </w:r>
    </w:p>
    <w:p w14:paraId="58BAD155">
      <w:pPr>
        <w:snapToGrid w:val="0"/>
        <w:spacing w:line="360" w:lineRule="auto"/>
        <w:ind w:firstLine="5160" w:firstLineChars="2150"/>
        <w:rPr>
          <w:rFonts w:ascii="仿宋" w:hAnsi="仿宋" w:eastAsia="仿宋" w:cs="宋体"/>
          <w:color w:val="auto"/>
          <w:kern w:val="0"/>
          <w:sz w:val="24"/>
          <w:lang w:val="zh-CN"/>
        </w:rPr>
      </w:pPr>
      <w:r>
        <w:rPr>
          <w:rFonts w:hint="eastAsia" w:ascii="仿宋" w:hAnsi="仿宋" w:eastAsia="仿宋" w:cs="宋体"/>
          <w:color w:val="auto"/>
          <w:kern w:val="0"/>
          <w:sz w:val="24"/>
          <w:lang w:val="zh-CN"/>
        </w:rPr>
        <w:t>日期</w:t>
      </w:r>
      <w:r>
        <w:rPr>
          <w:rFonts w:hint="eastAsia" w:ascii="仿宋" w:hAnsi="仿宋" w:eastAsia="仿宋" w:cs="宋体"/>
          <w:color w:val="auto"/>
          <w:kern w:val="0"/>
          <w:sz w:val="24"/>
        </w:rPr>
        <w:t xml:space="preserve">：  年  </w:t>
      </w:r>
      <w:r>
        <w:rPr>
          <w:rFonts w:hint="eastAsia" w:ascii="仿宋" w:hAnsi="仿宋" w:eastAsia="仿宋" w:cs="宋体"/>
          <w:color w:val="auto"/>
          <w:kern w:val="0"/>
          <w:sz w:val="24"/>
          <w:lang w:val="zh-CN"/>
        </w:rPr>
        <w:t>月日</w:t>
      </w:r>
    </w:p>
    <w:p w14:paraId="6058513C">
      <w:pPr>
        <w:widowControl/>
        <w:ind w:firstLine="482"/>
        <w:jc w:val="left"/>
        <w:rPr>
          <w:rFonts w:ascii="仿宋" w:hAnsi="仿宋" w:eastAsia="仿宋" w:cs="宋体"/>
          <w:color w:val="auto"/>
          <w:sz w:val="24"/>
        </w:rPr>
        <w:sectPr>
          <w:pgSz w:w="11906" w:h="16838"/>
          <w:pgMar w:top="1304" w:right="1304" w:bottom="1191" w:left="1304" w:header="720" w:footer="720" w:gutter="0"/>
          <w:cols w:space="720" w:num="1"/>
          <w:docGrid w:linePitch="331" w:charSpace="0"/>
        </w:sectPr>
      </w:pPr>
    </w:p>
    <w:p w14:paraId="16D04718">
      <w:pPr>
        <w:spacing w:line="520" w:lineRule="exact"/>
        <w:ind w:firstLine="482"/>
        <w:jc w:val="center"/>
        <w:rPr>
          <w:rFonts w:ascii="仿宋" w:hAnsi="仿宋" w:eastAsia="仿宋" w:cs="宋体"/>
          <w:color w:val="auto"/>
          <w:sz w:val="24"/>
        </w:rPr>
      </w:pPr>
    </w:p>
    <w:p w14:paraId="07C6E66E">
      <w:pPr>
        <w:spacing w:line="520" w:lineRule="exact"/>
        <w:ind w:firstLine="482"/>
        <w:jc w:val="center"/>
        <w:rPr>
          <w:rFonts w:ascii="仿宋" w:hAnsi="仿宋" w:eastAsia="仿宋" w:cs="宋体"/>
          <w:color w:val="auto"/>
          <w:sz w:val="24"/>
        </w:rPr>
      </w:pPr>
    </w:p>
    <w:p w14:paraId="07809F03">
      <w:pPr>
        <w:spacing w:line="520" w:lineRule="exact"/>
        <w:ind w:firstLine="482"/>
        <w:jc w:val="center"/>
        <w:rPr>
          <w:rFonts w:ascii="仿宋" w:hAnsi="仿宋" w:eastAsia="仿宋" w:cs="宋体"/>
          <w:color w:val="auto"/>
          <w:sz w:val="24"/>
        </w:rPr>
      </w:pPr>
    </w:p>
    <w:p w14:paraId="2657DFF8">
      <w:pPr>
        <w:spacing w:line="520" w:lineRule="exact"/>
        <w:ind w:firstLine="482"/>
        <w:jc w:val="center"/>
        <w:rPr>
          <w:rFonts w:ascii="仿宋" w:hAnsi="仿宋" w:eastAsia="仿宋" w:cs="宋体"/>
          <w:color w:val="auto"/>
          <w:sz w:val="24"/>
        </w:rPr>
      </w:pPr>
    </w:p>
    <w:p w14:paraId="5CA520C1">
      <w:pPr>
        <w:spacing w:line="520" w:lineRule="exact"/>
        <w:ind w:firstLine="482"/>
        <w:jc w:val="center"/>
        <w:rPr>
          <w:rFonts w:ascii="仿宋" w:hAnsi="仿宋" w:eastAsia="仿宋" w:cs="宋体"/>
          <w:color w:val="auto"/>
          <w:sz w:val="24"/>
        </w:rPr>
      </w:pPr>
    </w:p>
    <w:p w14:paraId="4A35F946">
      <w:pPr>
        <w:pStyle w:val="2"/>
        <w:ind w:firstLine="880"/>
        <w:jc w:val="center"/>
        <w:rPr>
          <w:rFonts w:ascii="仿宋" w:hAnsi="仿宋" w:eastAsia="仿宋" w:cs="宋体"/>
          <w:b w:val="0"/>
          <w:bCs w:val="0"/>
          <w:color w:val="auto"/>
        </w:rPr>
      </w:pPr>
      <w:bookmarkStart w:id="101" w:name="_Toc226017885"/>
      <w:r>
        <w:rPr>
          <w:rFonts w:hint="eastAsia" w:ascii="仿宋" w:hAnsi="仿宋" w:eastAsia="仿宋" w:cs="宋体"/>
          <w:b w:val="0"/>
          <w:bCs w:val="0"/>
          <w:color w:val="auto"/>
        </w:rPr>
        <w:t>第六章  合同文本</w:t>
      </w:r>
      <w:bookmarkEnd w:id="101"/>
      <w:r>
        <w:rPr>
          <w:rFonts w:hint="eastAsia" w:ascii="仿宋" w:hAnsi="仿宋" w:eastAsia="仿宋" w:cs="宋体"/>
          <w:b w:val="0"/>
          <w:bCs w:val="0"/>
          <w:color w:val="auto"/>
        </w:rPr>
        <w:br w:type="page"/>
      </w:r>
    </w:p>
    <w:p w14:paraId="7B70A264">
      <w:pPr>
        <w:ind w:firstLine="482"/>
        <w:rPr>
          <w:rFonts w:ascii="仿宋" w:hAnsi="仿宋" w:eastAsia="仿宋" w:cs="宋体"/>
          <w:b/>
          <w:bCs/>
          <w:color w:val="auto"/>
        </w:rPr>
      </w:pPr>
      <w:r>
        <w:rPr>
          <w:rFonts w:hint="eastAsia" w:ascii="仿宋" w:hAnsi="仿宋" w:eastAsia="仿宋" w:cs="宋体"/>
          <w:color w:val="auto"/>
          <w:sz w:val="24"/>
        </w:rPr>
        <w:t>“广西政府采购云平台”合同编号：</w:t>
      </w:r>
    </w:p>
    <w:p w14:paraId="32FE5992">
      <w:pPr>
        <w:spacing w:line="360" w:lineRule="auto"/>
        <w:ind w:firstLine="1040"/>
        <w:jc w:val="center"/>
        <w:rPr>
          <w:rFonts w:ascii="仿宋" w:hAnsi="仿宋" w:eastAsia="仿宋" w:cs="宋体"/>
          <w:b/>
          <w:bCs/>
          <w:color w:val="auto"/>
          <w:sz w:val="52"/>
        </w:rPr>
      </w:pPr>
      <w:r>
        <w:rPr>
          <w:rFonts w:hint="eastAsia" w:ascii="仿宋" w:hAnsi="仿宋" w:eastAsia="仿宋" w:cs="宋体"/>
          <w:b/>
          <w:bCs/>
          <w:color w:val="auto"/>
          <w:sz w:val="52"/>
        </w:rPr>
        <w:t>南 宁 市 政 府 采 购</w:t>
      </w:r>
    </w:p>
    <w:p w14:paraId="6366D367">
      <w:pPr>
        <w:spacing w:line="360" w:lineRule="auto"/>
        <w:ind w:firstLine="420" w:firstLineChars="200"/>
        <w:rPr>
          <w:rFonts w:ascii="仿宋" w:hAnsi="仿宋" w:eastAsia="仿宋" w:cs="宋体"/>
          <w:color w:val="auto"/>
        </w:rPr>
      </w:pPr>
    </w:p>
    <w:p w14:paraId="4C010BB1">
      <w:pPr>
        <w:spacing w:line="360" w:lineRule="auto"/>
        <w:ind w:firstLine="420" w:firstLineChars="200"/>
        <w:rPr>
          <w:rFonts w:ascii="仿宋" w:hAnsi="仿宋" w:eastAsia="仿宋" w:cs="宋体"/>
          <w:color w:val="auto"/>
        </w:rPr>
      </w:pPr>
    </w:p>
    <w:p w14:paraId="6E0B35F3">
      <w:pPr>
        <w:spacing w:line="360" w:lineRule="auto"/>
        <w:ind w:firstLine="880"/>
        <w:jc w:val="center"/>
        <w:rPr>
          <w:rFonts w:ascii="仿宋" w:hAnsi="仿宋" w:eastAsia="仿宋" w:cs="宋体"/>
          <w:b/>
          <w:bCs/>
          <w:color w:val="auto"/>
          <w:sz w:val="44"/>
        </w:rPr>
      </w:pPr>
      <w:bookmarkStart w:id="102" w:name="PO_3000001868_PM002_15"/>
      <w:r>
        <w:rPr>
          <w:rFonts w:hint="eastAsia" w:ascii="仿宋" w:hAnsi="仿宋" w:eastAsia="仿宋" w:cs="宋体"/>
          <w:b/>
          <w:bCs/>
          <w:color w:val="auto"/>
          <w:sz w:val="44"/>
          <w:u w:val="single"/>
        </w:rPr>
        <w:t>[项目名称]</w:t>
      </w:r>
      <w:bookmarkEnd w:id="102"/>
      <w:r>
        <w:rPr>
          <w:rFonts w:hint="eastAsia" w:ascii="仿宋" w:hAnsi="仿宋" w:eastAsia="仿宋" w:cs="宋体"/>
          <w:b/>
          <w:bCs/>
          <w:color w:val="auto"/>
          <w:sz w:val="44"/>
        </w:rPr>
        <w:t>合同</w:t>
      </w:r>
    </w:p>
    <w:p w14:paraId="239E09C6">
      <w:pPr>
        <w:spacing w:line="360" w:lineRule="auto"/>
        <w:ind w:firstLine="880"/>
        <w:jc w:val="center"/>
        <w:rPr>
          <w:rFonts w:ascii="仿宋" w:hAnsi="仿宋" w:eastAsia="仿宋" w:cs="宋体"/>
          <w:b/>
          <w:bCs/>
          <w:color w:val="auto"/>
          <w:sz w:val="44"/>
        </w:rPr>
      </w:pPr>
    </w:p>
    <w:p w14:paraId="1E57294D">
      <w:pPr>
        <w:spacing w:line="360" w:lineRule="auto"/>
        <w:ind w:firstLine="3507" w:firstLineChars="794"/>
        <w:rPr>
          <w:rFonts w:ascii="仿宋" w:hAnsi="仿宋" w:eastAsia="仿宋" w:cs="宋体"/>
          <w:b/>
          <w:bCs/>
          <w:color w:val="auto"/>
          <w:sz w:val="44"/>
        </w:rPr>
      </w:pPr>
    </w:p>
    <w:p w14:paraId="3DD55A61">
      <w:pPr>
        <w:spacing w:line="360" w:lineRule="auto"/>
        <w:ind w:firstLine="3507" w:firstLineChars="794"/>
        <w:rPr>
          <w:rFonts w:ascii="仿宋" w:hAnsi="仿宋" w:eastAsia="仿宋" w:cs="宋体"/>
          <w:b/>
          <w:bCs/>
          <w:color w:val="auto"/>
          <w:sz w:val="44"/>
        </w:rPr>
      </w:pPr>
    </w:p>
    <w:p w14:paraId="6FC3144F">
      <w:pPr>
        <w:ind w:firstLine="1995" w:firstLineChars="552"/>
        <w:rPr>
          <w:rFonts w:ascii="仿宋" w:hAnsi="仿宋" w:eastAsia="仿宋" w:cs="宋体"/>
          <w:b/>
          <w:color w:val="auto"/>
          <w:sz w:val="36"/>
          <w:szCs w:val="36"/>
        </w:rPr>
      </w:pPr>
      <w:r>
        <w:rPr>
          <w:rFonts w:hint="eastAsia" w:ascii="仿宋" w:hAnsi="仿宋" w:eastAsia="仿宋" w:cs="宋体"/>
          <w:b/>
          <w:color w:val="auto"/>
          <w:sz w:val="36"/>
          <w:szCs w:val="36"/>
        </w:rPr>
        <w:t>采购</w:t>
      </w:r>
      <w:bookmarkStart w:id="103" w:name="PO_3000001868_PM001_12"/>
      <w:r>
        <w:rPr>
          <w:rFonts w:hint="eastAsia" w:ascii="仿宋" w:hAnsi="仿宋" w:eastAsia="仿宋" w:cs="宋体"/>
          <w:b/>
          <w:color w:val="auto"/>
          <w:sz w:val="36"/>
          <w:szCs w:val="36"/>
        </w:rPr>
        <w:t>项目编号：</w:t>
      </w:r>
      <w:r>
        <w:rPr>
          <w:rFonts w:hint="eastAsia" w:ascii="仿宋" w:hAnsi="仿宋" w:eastAsia="仿宋" w:cs="宋体"/>
          <w:b/>
          <w:color w:val="auto"/>
          <w:sz w:val="36"/>
          <w:szCs w:val="36"/>
          <w:u w:val="single"/>
        </w:rPr>
        <w:t xml:space="preserve"> [项目编号]</w:t>
      </w:r>
      <w:bookmarkEnd w:id="103"/>
    </w:p>
    <w:p w14:paraId="5D3D9A61">
      <w:pPr>
        <w:ind w:firstLine="1995" w:firstLineChars="552"/>
        <w:rPr>
          <w:rFonts w:ascii="仿宋" w:hAnsi="仿宋" w:eastAsia="仿宋" w:cs="宋体"/>
          <w:b/>
          <w:color w:val="auto"/>
          <w:sz w:val="36"/>
          <w:szCs w:val="36"/>
        </w:rPr>
      </w:pPr>
      <w:r>
        <w:rPr>
          <w:rFonts w:hint="eastAsia" w:ascii="仿宋" w:hAnsi="仿宋" w:eastAsia="仿宋" w:cs="宋体"/>
          <w:b/>
          <w:color w:val="auto"/>
          <w:sz w:val="36"/>
          <w:szCs w:val="36"/>
        </w:rPr>
        <w:t>采购计划编号：</w:t>
      </w:r>
      <w:bookmarkStart w:id="104" w:name="PO_3000001868_PM001WMC001"/>
      <w:r>
        <w:rPr>
          <w:rFonts w:hint="eastAsia" w:ascii="仿宋" w:hAnsi="仿宋" w:eastAsia="仿宋" w:cs="宋体"/>
          <w:b/>
          <w:color w:val="auto"/>
          <w:sz w:val="36"/>
          <w:szCs w:val="36"/>
          <w:u w:val="single"/>
        </w:rPr>
        <w:t>[采购计划文号]</w:t>
      </w:r>
      <w:bookmarkEnd w:id="104"/>
    </w:p>
    <w:p w14:paraId="3D6A82C1">
      <w:pPr>
        <w:ind w:firstLine="1308" w:firstLineChars="545"/>
        <w:rPr>
          <w:rFonts w:ascii="仿宋" w:hAnsi="仿宋" w:eastAsia="仿宋" w:cs="宋体"/>
          <w:color w:val="auto"/>
          <w:sz w:val="24"/>
        </w:rPr>
      </w:pPr>
    </w:p>
    <w:p w14:paraId="01090684">
      <w:pPr>
        <w:ind w:firstLine="1995" w:firstLineChars="552"/>
        <w:rPr>
          <w:rFonts w:ascii="仿宋" w:hAnsi="仿宋" w:eastAsia="仿宋" w:cs="宋体"/>
          <w:b/>
          <w:color w:val="auto"/>
          <w:sz w:val="36"/>
          <w:szCs w:val="36"/>
          <w:u w:val="single"/>
        </w:rPr>
      </w:pPr>
    </w:p>
    <w:p w14:paraId="35A543D1">
      <w:pPr>
        <w:ind w:firstLine="1995" w:firstLineChars="552"/>
        <w:rPr>
          <w:rFonts w:ascii="仿宋" w:hAnsi="仿宋" w:eastAsia="仿宋" w:cs="宋体"/>
          <w:b/>
          <w:color w:val="auto"/>
          <w:sz w:val="36"/>
          <w:szCs w:val="36"/>
          <w:u w:val="single"/>
        </w:rPr>
      </w:pPr>
    </w:p>
    <w:p w14:paraId="76DB52EB">
      <w:pPr>
        <w:tabs>
          <w:tab w:val="left" w:pos="7200"/>
        </w:tabs>
        <w:spacing w:line="360" w:lineRule="auto"/>
        <w:ind w:firstLine="1995" w:firstLineChars="552"/>
        <w:rPr>
          <w:rFonts w:ascii="仿宋" w:hAnsi="仿宋" w:eastAsia="仿宋" w:cs="宋体"/>
          <w:b/>
          <w:color w:val="auto"/>
          <w:sz w:val="36"/>
          <w:szCs w:val="36"/>
          <w:u w:val="single"/>
        </w:rPr>
      </w:pPr>
      <w:r>
        <w:rPr>
          <w:rFonts w:hint="eastAsia" w:ascii="仿宋" w:hAnsi="仿宋" w:eastAsia="仿宋" w:cs="宋体"/>
          <w:b/>
          <w:color w:val="auto"/>
          <w:sz w:val="36"/>
          <w:szCs w:val="36"/>
        </w:rPr>
        <w:t>采购人：</w:t>
      </w:r>
    </w:p>
    <w:p w14:paraId="6A033492">
      <w:pPr>
        <w:tabs>
          <w:tab w:val="left" w:pos="7380"/>
        </w:tabs>
        <w:spacing w:line="360" w:lineRule="auto"/>
        <w:ind w:firstLine="1995" w:firstLineChars="552"/>
        <w:rPr>
          <w:rFonts w:ascii="仿宋" w:hAnsi="仿宋" w:eastAsia="仿宋" w:cs="宋体"/>
          <w:b/>
          <w:bCs/>
          <w:color w:val="auto"/>
          <w:sz w:val="44"/>
        </w:rPr>
      </w:pPr>
      <w:r>
        <w:rPr>
          <w:rFonts w:hint="eastAsia" w:ascii="仿宋" w:hAnsi="仿宋" w:eastAsia="仿宋" w:cs="宋体"/>
          <w:b/>
          <w:color w:val="auto"/>
          <w:sz w:val="36"/>
          <w:szCs w:val="36"/>
        </w:rPr>
        <w:t>成交供应商：</w:t>
      </w:r>
    </w:p>
    <w:p w14:paraId="14EA5736">
      <w:pPr>
        <w:tabs>
          <w:tab w:val="left" w:pos="7380"/>
        </w:tabs>
        <w:spacing w:line="360" w:lineRule="auto"/>
        <w:ind w:firstLine="880"/>
        <w:rPr>
          <w:rFonts w:ascii="仿宋" w:hAnsi="仿宋" w:eastAsia="仿宋" w:cs="宋体"/>
          <w:b/>
          <w:bCs/>
          <w:color w:val="auto"/>
          <w:sz w:val="44"/>
        </w:rPr>
      </w:pPr>
    </w:p>
    <w:p w14:paraId="25640455">
      <w:pPr>
        <w:tabs>
          <w:tab w:val="left" w:pos="7380"/>
        </w:tabs>
        <w:spacing w:line="360" w:lineRule="auto"/>
        <w:ind w:firstLine="880"/>
        <w:rPr>
          <w:rFonts w:ascii="仿宋" w:hAnsi="仿宋" w:eastAsia="仿宋" w:cs="宋体"/>
          <w:b/>
          <w:bCs/>
          <w:color w:val="auto"/>
          <w:sz w:val="44"/>
        </w:rPr>
      </w:pPr>
    </w:p>
    <w:p w14:paraId="00BBEFC4">
      <w:pPr>
        <w:tabs>
          <w:tab w:val="left" w:pos="7380"/>
        </w:tabs>
        <w:spacing w:line="360" w:lineRule="auto"/>
        <w:ind w:firstLine="880"/>
        <w:rPr>
          <w:rFonts w:ascii="仿宋" w:hAnsi="仿宋" w:eastAsia="仿宋" w:cs="宋体"/>
          <w:b/>
          <w:bCs/>
          <w:color w:val="auto"/>
          <w:sz w:val="44"/>
        </w:rPr>
      </w:pPr>
    </w:p>
    <w:p w14:paraId="1DBAAB2D">
      <w:pPr>
        <w:tabs>
          <w:tab w:val="left" w:pos="7380"/>
        </w:tabs>
        <w:spacing w:line="360" w:lineRule="auto"/>
        <w:ind w:firstLine="3360" w:firstLineChars="1400"/>
        <w:rPr>
          <w:rFonts w:ascii="仿宋" w:hAnsi="仿宋" w:eastAsia="仿宋" w:cs="宋体"/>
          <w:color w:val="auto"/>
          <w:sz w:val="24"/>
          <w:lang w:val="zh-CN"/>
        </w:rPr>
      </w:pPr>
      <w:r>
        <w:rPr>
          <w:rFonts w:hint="eastAsia" w:ascii="仿宋" w:hAnsi="仿宋" w:eastAsia="仿宋" w:cs="宋体"/>
          <w:color w:val="auto"/>
          <w:sz w:val="24"/>
          <w:lang w:val="zh-CN"/>
        </w:rPr>
        <w:t>签订时间：年月日</w:t>
      </w:r>
    </w:p>
    <w:p w14:paraId="1E709405">
      <w:pPr>
        <w:pStyle w:val="45"/>
        <w:tabs>
          <w:tab w:val="left" w:pos="716"/>
        </w:tabs>
        <w:spacing w:after="340" w:line="372" w:lineRule="auto"/>
        <w:ind w:firstLine="880"/>
        <w:rPr>
          <w:rFonts w:ascii="仿宋" w:hAnsi="仿宋" w:eastAsia="仿宋"/>
          <w:color w:val="auto"/>
        </w:rPr>
      </w:pPr>
      <w:r>
        <w:rPr>
          <w:rFonts w:hint="eastAsia" w:ascii="仿宋" w:hAnsi="仿宋" w:eastAsia="仿宋"/>
          <w:b/>
          <w:bCs/>
          <w:color w:val="auto"/>
          <w:sz w:val="44"/>
        </w:rPr>
        <w:br w:type="page"/>
      </w:r>
    </w:p>
    <w:p w14:paraId="54252DD0">
      <w:pPr>
        <w:snapToGrid w:val="0"/>
        <w:spacing w:line="360" w:lineRule="auto"/>
        <w:ind w:firstLine="480"/>
        <w:jc w:val="center"/>
        <w:rPr>
          <w:rFonts w:ascii="仿宋" w:hAnsi="仿宋" w:eastAsia="仿宋"/>
          <w:b/>
          <w:color w:val="auto"/>
          <w:sz w:val="24"/>
        </w:rPr>
      </w:pPr>
      <w:bookmarkStart w:id="105" w:name="bookmark1885"/>
      <w:bookmarkStart w:id="106" w:name="bookmark1886"/>
      <w:bookmarkStart w:id="107" w:name="bookmark1887"/>
      <w:r>
        <w:rPr>
          <w:rFonts w:hint="eastAsia" w:ascii="仿宋" w:hAnsi="仿宋" w:eastAsia="仿宋"/>
          <w:b/>
          <w:color w:val="auto"/>
          <w:sz w:val="24"/>
        </w:rPr>
        <w:t>合同目录</w:t>
      </w:r>
    </w:p>
    <w:p w14:paraId="5D8C715F">
      <w:pPr>
        <w:snapToGrid w:val="0"/>
        <w:spacing w:line="360" w:lineRule="auto"/>
        <w:ind w:firstLine="880"/>
        <w:jc w:val="center"/>
        <w:rPr>
          <w:rFonts w:ascii="仿宋" w:hAnsi="仿宋" w:eastAsia="仿宋"/>
          <w:b/>
          <w:bCs/>
          <w:color w:val="auto"/>
          <w:sz w:val="44"/>
        </w:rPr>
      </w:pPr>
    </w:p>
    <w:p w14:paraId="32584398">
      <w:pPr>
        <w:snapToGrid w:val="0"/>
        <w:spacing w:line="360" w:lineRule="auto"/>
        <w:ind w:firstLine="482"/>
        <w:rPr>
          <w:rFonts w:ascii="仿宋" w:hAnsi="仿宋" w:eastAsia="仿宋" w:cs="仿宋_GB2312"/>
          <w:color w:val="auto"/>
          <w:kern w:val="0"/>
          <w:sz w:val="24"/>
        </w:rPr>
      </w:pPr>
      <w:r>
        <w:rPr>
          <w:rFonts w:hint="eastAsia" w:ascii="仿宋" w:hAnsi="仿宋" w:eastAsia="仿宋" w:cs="仿宋_GB2312"/>
          <w:color w:val="auto"/>
          <w:kern w:val="0"/>
          <w:sz w:val="24"/>
        </w:rPr>
        <w:t>一、</w:t>
      </w:r>
      <w:r>
        <w:rPr>
          <w:rFonts w:hint="eastAsia" w:ascii="仿宋" w:hAnsi="仿宋" w:eastAsia="仿宋"/>
          <w:color w:val="auto"/>
          <w:sz w:val="24"/>
        </w:rPr>
        <w:t>第一部分 合同书</w:t>
      </w:r>
      <w:r>
        <w:rPr>
          <w:rFonts w:hint="eastAsia" w:ascii="仿宋" w:hAnsi="仿宋" w:eastAsia="仿宋" w:cs="仿宋_GB2312"/>
          <w:color w:val="auto"/>
          <w:kern w:val="0"/>
          <w:sz w:val="24"/>
        </w:rPr>
        <w:t>……………………………………………………………</w:t>
      </w:r>
    </w:p>
    <w:p w14:paraId="262FA2F8">
      <w:pPr>
        <w:snapToGrid w:val="0"/>
        <w:spacing w:line="360" w:lineRule="auto"/>
        <w:ind w:firstLine="482"/>
        <w:rPr>
          <w:rFonts w:ascii="仿宋" w:hAnsi="仿宋" w:eastAsia="仿宋" w:cs="仿宋_GB2312"/>
          <w:color w:val="auto"/>
          <w:kern w:val="0"/>
          <w:sz w:val="24"/>
        </w:rPr>
      </w:pPr>
      <w:r>
        <w:rPr>
          <w:rFonts w:hint="eastAsia" w:ascii="仿宋" w:hAnsi="仿宋" w:eastAsia="仿宋" w:cs="仿宋_GB2312"/>
          <w:color w:val="auto"/>
          <w:kern w:val="0"/>
          <w:sz w:val="24"/>
        </w:rPr>
        <w:t>二、第二部分 合同一般条款……………………………………………………</w:t>
      </w:r>
    </w:p>
    <w:p w14:paraId="441ED55E">
      <w:pPr>
        <w:snapToGrid w:val="0"/>
        <w:spacing w:line="360" w:lineRule="auto"/>
        <w:ind w:firstLine="482"/>
        <w:rPr>
          <w:rFonts w:ascii="仿宋" w:hAnsi="仿宋" w:eastAsia="仿宋" w:cs="仿宋_GB2312"/>
          <w:color w:val="auto"/>
          <w:kern w:val="0"/>
          <w:sz w:val="24"/>
        </w:rPr>
      </w:pPr>
      <w:r>
        <w:rPr>
          <w:rFonts w:hint="eastAsia" w:ascii="仿宋" w:hAnsi="仿宋" w:eastAsia="仿宋" w:cs="仿宋_GB2312"/>
          <w:color w:val="auto"/>
          <w:kern w:val="0"/>
          <w:sz w:val="24"/>
        </w:rPr>
        <w:t>三、第三部分 合同专用条款……………………………………………………</w:t>
      </w:r>
    </w:p>
    <w:p w14:paraId="0EE30917">
      <w:pPr>
        <w:snapToGrid w:val="0"/>
        <w:spacing w:line="360" w:lineRule="auto"/>
        <w:ind w:firstLine="482"/>
        <w:rPr>
          <w:rFonts w:ascii="仿宋" w:hAnsi="仿宋" w:eastAsia="仿宋" w:cs="仿宋_GB2312"/>
          <w:color w:val="auto"/>
          <w:kern w:val="0"/>
          <w:sz w:val="24"/>
        </w:rPr>
      </w:pPr>
      <w:r>
        <w:rPr>
          <w:rFonts w:hint="eastAsia" w:ascii="仿宋" w:hAnsi="仿宋" w:eastAsia="仿宋" w:cs="仿宋_GB2312"/>
          <w:color w:val="auto"/>
          <w:kern w:val="0"/>
          <w:sz w:val="24"/>
        </w:rPr>
        <w:t>四、</w:t>
      </w:r>
      <w:r>
        <w:rPr>
          <w:rFonts w:hint="eastAsia" w:ascii="仿宋" w:hAnsi="仿宋" w:eastAsia="仿宋"/>
          <w:color w:val="auto"/>
          <w:sz w:val="24"/>
        </w:rPr>
        <w:t>第四部分 合同附件</w:t>
      </w:r>
      <w:r>
        <w:rPr>
          <w:rFonts w:hint="eastAsia" w:ascii="仿宋" w:hAnsi="仿宋" w:eastAsia="仿宋" w:cs="仿宋_GB2312"/>
          <w:color w:val="auto"/>
          <w:kern w:val="0"/>
          <w:sz w:val="24"/>
        </w:rPr>
        <w:t>…………………………………………………………</w:t>
      </w:r>
    </w:p>
    <w:p w14:paraId="7185C086">
      <w:pPr>
        <w:snapToGrid w:val="0"/>
        <w:spacing w:line="360" w:lineRule="auto"/>
        <w:ind w:firstLine="482"/>
        <w:rPr>
          <w:rFonts w:ascii="仿宋" w:hAnsi="仿宋" w:eastAsia="仿宋" w:cs="仿宋_GB2312"/>
          <w:color w:val="auto"/>
          <w:kern w:val="0"/>
          <w:sz w:val="24"/>
        </w:rPr>
      </w:pPr>
      <w:r>
        <w:rPr>
          <w:rFonts w:hint="eastAsia" w:ascii="仿宋" w:hAnsi="仿宋" w:eastAsia="仿宋" w:cs="仿宋_GB2312"/>
          <w:color w:val="auto"/>
          <w:kern w:val="0"/>
          <w:sz w:val="24"/>
        </w:rPr>
        <w:t>4.1工程质量保修书 ……………………………………………………………</w:t>
      </w:r>
    </w:p>
    <w:p w14:paraId="7122493C">
      <w:pPr>
        <w:snapToGrid w:val="0"/>
        <w:spacing w:line="360" w:lineRule="auto"/>
        <w:ind w:firstLine="482"/>
        <w:rPr>
          <w:rFonts w:ascii="仿宋" w:hAnsi="仿宋" w:eastAsia="仿宋" w:cs="仿宋_GB2312"/>
          <w:color w:val="auto"/>
          <w:kern w:val="0"/>
          <w:sz w:val="24"/>
        </w:rPr>
      </w:pPr>
      <w:r>
        <w:rPr>
          <w:rFonts w:hint="eastAsia" w:ascii="仿宋" w:hAnsi="仿宋" w:eastAsia="仿宋" w:cs="仿宋_GB2312"/>
          <w:color w:val="auto"/>
          <w:kern w:val="0"/>
          <w:sz w:val="24"/>
        </w:rPr>
        <w:t>4.2廉政责任书 …………………………………………………………………</w:t>
      </w:r>
    </w:p>
    <w:p w14:paraId="09DC3818">
      <w:pPr>
        <w:snapToGrid w:val="0"/>
        <w:spacing w:line="360" w:lineRule="auto"/>
        <w:ind w:firstLine="482"/>
        <w:rPr>
          <w:rFonts w:ascii="仿宋" w:hAnsi="仿宋" w:eastAsia="仿宋" w:cs="仿宋_GB2312"/>
          <w:color w:val="auto"/>
          <w:kern w:val="0"/>
          <w:sz w:val="24"/>
        </w:rPr>
      </w:pPr>
      <w:r>
        <w:rPr>
          <w:rFonts w:hint="eastAsia" w:ascii="仿宋" w:hAnsi="仿宋" w:eastAsia="仿宋" w:cs="仿宋_GB2312"/>
          <w:color w:val="auto"/>
          <w:kern w:val="0"/>
          <w:sz w:val="24"/>
        </w:rPr>
        <w:t>4.3建设项目从业单位法定代表人授权书 ……………………………………</w:t>
      </w:r>
    </w:p>
    <w:p w14:paraId="0FAB2339">
      <w:pPr>
        <w:snapToGrid w:val="0"/>
        <w:spacing w:line="360" w:lineRule="auto"/>
        <w:ind w:firstLine="482"/>
        <w:rPr>
          <w:rFonts w:ascii="仿宋" w:hAnsi="仿宋" w:eastAsia="仿宋"/>
          <w:color w:val="auto"/>
          <w:kern w:val="0"/>
          <w:sz w:val="32"/>
          <w:szCs w:val="20"/>
        </w:rPr>
        <w:sectPr>
          <w:pgSz w:w="11906" w:h="16838"/>
          <w:pgMar w:top="1304" w:right="1304" w:bottom="1191" w:left="1304" w:header="720" w:footer="720" w:gutter="0"/>
          <w:cols w:space="720" w:num="1"/>
          <w:docGrid w:linePitch="331" w:charSpace="0"/>
        </w:sectPr>
      </w:pPr>
      <w:r>
        <w:rPr>
          <w:rFonts w:hint="eastAsia" w:ascii="仿宋" w:hAnsi="仿宋" w:eastAsia="仿宋" w:cs="仿宋_GB2312"/>
          <w:color w:val="auto"/>
          <w:kern w:val="0"/>
          <w:sz w:val="24"/>
        </w:rPr>
        <w:t>4.4质量终身责任承诺书 ………………………………………………………</w:t>
      </w:r>
    </w:p>
    <w:p w14:paraId="3B5C09F0">
      <w:pPr>
        <w:tabs>
          <w:tab w:val="left" w:pos="904"/>
        </w:tabs>
        <w:snapToGrid w:val="0"/>
        <w:spacing w:line="360" w:lineRule="auto"/>
        <w:ind w:firstLine="562" w:firstLineChars="200"/>
        <w:jc w:val="center"/>
        <w:outlineLvl w:val="1"/>
        <w:rPr>
          <w:rFonts w:ascii="仿宋" w:hAnsi="仿宋" w:eastAsia="仿宋" w:cs="仿宋"/>
          <w:color w:val="auto"/>
          <w:sz w:val="24"/>
        </w:rPr>
      </w:pPr>
      <w:bookmarkStart w:id="108" w:name="_Toc226017886"/>
      <w:bookmarkStart w:id="109" w:name="_Toc193906170"/>
      <w:r>
        <w:rPr>
          <w:rFonts w:hint="eastAsia" w:ascii="仿宋" w:hAnsi="仿宋" w:eastAsia="仿宋"/>
          <w:b/>
          <w:color w:val="auto"/>
          <w:sz w:val="28"/>
          <w:szCs w:val="28"/>
        </w:rPr>
        <w:t>第一部分 合同书</w:t>
      </w:r>
      <w:bookmarkEnd w:id="108"/>
      <w:bookmarkEnd w:id="109"/>
    </w:p>
    <w:p w14:paraId="495E6255">
      <w:pPr>
        <w:spacing w:line="360" w:lineRule="auto"/>
        <w:ind w:firstLine="420" w:firstLineChars="200"/>
        <w:rPr>
          <w:rFonts w:ascii="仿宋" w:hAnsi="仿宋" w:eastAsia="仿宋"/>
          <w:color w:val="auto"/>
          <w:szCs w:val="21"/>
        </w:rPr>
      </w:pPr>
      <w:r>
        <w:rPr>
          <w:rFonts w:hint="eastAsia" w:ascii="仿宋" w:hAnsi="仿宋" w:eastAsia="仿宋"/>
          <w:color w:val="auto"/>
          <w:szCs w:val="21"/>
        </w:rPr>
        <w:t>2026</w:t>
      </w:r>
      <w:r>
        <w:rPr>
          <w:rFonts w:hint="eastAsia" w:ascii="仿宋" w:hAnsi="仿宋" w:eastAsia="仿宋"/>
          <w:color w:val="auto"/>
          <w:szCs w:val="21"/>
          <w:lang w:val="zh-CN"/>
        </w:rPr>
        <w:t>年月日</w:t>
      </w:r>
      <w:r>
        <w:rPr>
          <w:rFonts w:hint="eastAsia" w:ascii="仿宋" w:hAnsi="仿宋" w:eastAsia="仿宋"/>
          <w:color w:val="auto"/>
          <w:szCs w:val="21"/>
        </w:rPr>
        <w:t>，</w:t>
      </w:r>
      <w:r>
        <w:rPr>
          <w:rFonts w:hint="eastAsia" w:ascii="仿宋" w:hAnsi="仿宋" w:eastAsia="仿宋"/>
          <w:color w:val="auto"/>
          <w:szCs w:val="21"/>
          <w:u w:val="single"/>
        </w:rPr>
        <w:t xml:space="preserve">（采购人名称）  </w:t>
      </w:r>
      <w:r>
        <w:rPr>
          <w:rFonts w:hint="eastAsia" w:ascii="仿宋" w:hAnsi="仿宋" w:eastAsia="仿宋"/>
          <w:color w:val="auto"/>
          <w:szCs w:val="21"/>
        </w:rPr>
        <w:t>以</w:t>
      </w:r>
      <w:r>
        <w:rPr>
          <w:rFonts w:hint="eastAsia" w:ascii="仿宋" w:hAnsi="仿宋" w:eastAsia="仿宋"/>
          <w:color w:val="auto"/>
          <w:szCs w:val="21"/>
          <w:u w:val="single"/>
        </w:rPr>
        <w:t xml:space="preserve">   竞争性磋商方式  </w:t>
      </w:r>
      <w:r>
        <w:rPr>
          <w:rFonts w:hint="eastAsia" w:ascii="仿宋" w:hAnsi="仿宋" w:eastAsia="仿宋"/>
          <w:color w:val="auto"/>
          <w:szCs w:val="21"/>
        </w:rPr>
        <w:t>对项目进行了采购。经</w:t>
      </w:r>
      <w:r>
        <w:rPr>
          <w:rFonts w:hint="eastAsia" w:ascii="仿宋" w:hAnsi="仿宋" w:eastAsia="仿宋"/>
          <w:color w:val="auto"/>
          <w:szCs w:val="21"/>
          <w:u w:val="single"/>
        </w:rPr>
        <w:t>南宁市江南区江西镇左江及邕江沿江防洪应急治理工程磋商小组</w:t>
      </w:r>
      <w:r>
        <w:rPr>
          <w:rFonts w:hint="eastAsia" w:ascii="仿宋" w:hAnsi="仿宋" w:eastAsia="仿宋"/>
          <w:color w:val="auto"/>
          <w:szCs w:val="21"/>
        </w:rPr>
        <w:t>评定，</w:t>
      </w:r>
      <w:r>
        <w:rPr>
          <w:rFonts w:hint="eastAsia" w:ascii="仿宋" w:hAnsi="仿宋" w:eastAsia="仿宋"/>
          <w:color w:val="auto"/>
          <w:szCs w:val="21"/>
          <w:u w:val="single"/>
        </w:rPr>
        <w:t xml:space="preserve">     （成交人名称）          ）</w:t>
      </w:r>
      <w:r>
        <w:rPr>
          <w:rFonts w:hint="eastAsia" w:ascii="仿宋" w:hAnsi="仿宋" w:eastAsia="仿宋"/>
          <w:color w:val="auto"/>
          <w:szCs w:val="21"/>
        </w:rPr>
        <w:t>为该项目成交供应商。现于成交通知书发出之日起日</w:t>
      </w:r>
      <w:r>
        <w:rPr>
          <w:rFonts w:hint="eastAsia" w:ascii="仿宋" w:hAnsi="仿宋" w:eastAsia="仿宋"/>
          <w:b/>
          <w:bCs/>
          <w:color w:val="auto"/>
          <w:szCs w:val="21"/>
        </w:rPr>
        <w:t>（根据项目情况而定，不得超过25日）</w:t>
      </w:r>
      <w:r>
        <w:rPr>
          <w:rFonts w:hint="eastAsia" w:ascii="仿宋" w:hAnsi="仿宋" w:eastAsia="仿宋"/>
          <w:color w:val="auto"/>
          <w:szCs w:val="21"/>
        </w:rPr>
        <w:t>内，按照采购文件确定的事项签订本合同。</w:t>
      </w:r>
    </w:p>
    <w:p w14:paraId="5B5178A5">
      <w:pPr>
        <w:spacing w:line="360" w:lineRule="auto"/>
        <w:ind w:firstLine="420" w:firstLineChars="200"/>
        <w:rPr>
          <w:rFonts w:ascii="仿宋" w:hAnsi="仿宋" w:eastAsia="仿宋"/>
          <w:color w:val="auto"/>
          <w:szCs w:val="21"/>
        </w:rPr>
      </w:pPr>
      <w:r>
        <w:rPr>
          <w:rFonts w:hint="eastAsia" w:ascii="仿宋" w:hAnsi="仿宋" w:eastAsia="仿宋"/>
          <w:color w:val="auto"/>
          <w:szCs w:val="21"/>
          <w:lang w:val="zh-CN"/>
        </w:rPr>
        <w:t>根据《中华人民共和国民法典》、《中华人民共和国政府采购法》等相关法律法规之规定，按照平等、自愿、公平和诚实信用的原则，经</w:t>
      </w:r>
      <w:r>
        <w:rPr>
          <w:rFonts w:hint="eastAsia" w:ascii="仿宋" w:hAnsi="仿宋" w:eastAsia="仿宋"/>
          <w:color w:val="auto"/>
          <w:szCs w:val="21"/>
          <w:u w:val="single"/>
        </w:rPr>
        <w:t xml:space="preserve">（采购人名称）   </w:t>
      </w:r>
      <w:r>
        <w:rPr>
          <w:rFonts w:hint="eastAsia" w:ascii="仿宋" w:hAnsi="仿宋" w:eastAsia="仿宋"/>
          <w:color w:val="auto"/>
          <w:szCs w:val="21"/>
          <w:lang w:val="zh-CN"/>
        </w:rPr>
        <w:t>(以下简称：甲方)和</w:t>
      </w:r>
      <w:r>
        <w:rPr>
          <w:rFonts w:hint="eastAsia" w:ascii="仿宋" w:hAnsi="仿宋" w:eastAsia="仿宋"/>
          <w:color w:val="auto"/>
          <w:szCs w:val="21"/>
          <w:u w:val="single"/>
        </w:rPr>
        <w:t xml:space="preserve">（成交人名称）   </w:t>
      </w:r>
      <w:r>
        <w:rPr>
          <w:rFonts w:hint="eastAsia" w:ascii="仿宋" w:hAnsi="仿宋" w:eastAsia="仿宋"/>
          <w:color w:val="auto"/>
          <w:szCs w:val="21"/>
          <w:lang w:val="zh-CN"/>
        </w:rPr>
        <w:t>(以下简称：乙方)协商一致，约定以下合同</w:t>
      </w:r>
      <w:r>
        <w:rPr>
          <w:rFonts w:hint="eastAsia" w:ascii="仿宋" w:hAnsi="仿宋" w:eastAsia="仿宋"/>
          <w:color w:val="auto"/>
          <w:szCs w:val="21"/>
        </w:rPr>
        <w:t>条款，以兹共同遵守、全面履行。</w:t>
      </w:r>
    </w:p>
    <w:p w14:paraId="1052862E">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1.1 合同组成部分</w:t>
      </w:r>
    </w:p>
    <w:p w14:paraId="3A22FD00">
      <w:pPr>
        <w:spacing w:line="360" w:lineRule="auto"/>
        <w:ind w:firstLine="420" w:firstLineChars="200"/>
        <w:rPr>
          <w:rFonts w:ascii="仿宋" w:hAnsi="仿宋" w:eastAsia="仿宋"/>
          <w:color w:val="auto"/>
          <w:szCs w:val="21"/>
        </w:rPr>
      </w:pPr>
      <w:r>
        <w:rPr>
          <w:rFonts w:hint="eastAsia" w:ascii="仿宋" w:hAnsi="仿宋" w:eastAsia="仿宋"/>
          <w:color w:val="auto"/>
          <w:szCs w:val="21"/>
        </w:rPr>
        <w:t>下列文件为本合同的组成部分，并构成一个整体，需综合解释、相互补充。如果下列文件内容出现不一致的情形，在保证按照采购文件确定的事项的前提下，组成本合同的多个文件的优先适用顺序如下：</w:t>
      </w:r>
    </w:p>
    <w:p w14:paraId="6D6846D6">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1.1.1 本合同及其补充合同、变更协议；</w:t>
      </w:r>
    </w:p>
    <w:p w14:paraId="1931CFAA">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1.1.2 成交通知书；</w:t>
      </w:r>
    </w:p>
    <w:p w14:paraId="0C4C04D3">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1.1.3 采购文件及“响应报价”（含澄清或者说明文件）；</w:t>
      </w:r>
    </w:p>
    <w:p w14:paraId="5EE1E17A">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1.1.4 采购文件（含澄清或者修改文件）；</w:t>
      </w:r>
    </w:p>
    <w:p w14:paraId="4FF8E865">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1.1.5 其他相关采购文件。</w:t>
      </w:r>
    </w:p>
    <w:p w14:paraId="634380C7">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1.2 标的物</w:t>
      </w:r>
    </w:p>
    <w:p w14:paraId="58C7E9B0">
      <w:pPr>
        <w:spacing w:line="360" w:lineRule="auto"/>
        <w:ind w:firstLine="420" w:firstLineChars="200"/>
        <w:rPr>
          <w:rFonts w:ascii="仿宋" w:hAnsi="仿宋" w:eastAsia="仿宋"/>
          <w:color w:val="auto"/>
          <w:szCs w:val="21"/>
        </w:rPr>
      </w:pPr>
      <w:r>
        <w:rPr>
          <w:rFonts w:hint="eastAsia" w:ascii="仿宋" w:hAnsi="仿宋" w:eastAsia="仿宋"/>
          <w:color w:val="auto"/>
          <w:szCs w:val="21"/>
        </w:rPr>
        <w:t>1.2.1 标的物1信息</w:t>
      </w:r>
    </w:p>
    <w:p w14:paraId="06A618D3">
      <w:pPr>
        <w:spacing w:line="360" w:lineRule="auto"/>
        <w:ind w:firstLine="420" w:firstLineChars="200"/>
        <w:rPr>
          <w:rFonts w:ascii="仿宋" w:hAnsi="仿宋" w:eastAsia="仿宋"/>
          <w:color w:val="auto"/>
          <w:szCs w:val="21"/>
        </w:rPr>
      </w:pPr>
      <w:r>
        <w:rPr>
          <w:rFonts w:hint="eastAsia" w:ascii="仿宋" w:hAnsi="仿宋" w:eastAsia="仿宋"/>
          <w:color w:val="auto"/>
          <w:szCs w:val="21"/>
        </w:rPr>
        <w:t>1.2.1.1名称：</w:t>
      </w:r>
      <w:r>
        <w:rPr>
          <w:rFonts w:hint="eastAsia" w:ascii="仿宋" w:hAnsi="仿宋" w:eastAsia="仿宋"/>
          <w:color w:val="auto"/>
          <w:szCs w:val="21"/>
          <w:u w:val="single"/>
        </w:rPr>
        <w:t>南宁市江南区江西镇左江及邕江沿江防洪应急治理工程</w:t>
      </w:r>
      <w:r>
        <w:rPr>
          <w:rFonts w:hint="eastAsia" w:ascii="仿宋" w:hAnsi="仿宋" w:eastAsia="仿宋"/>
          <w:color w:val="auto"/>
          <w:szCs w:val="21"/>
        </w:rPr>
        <w:t>；</w:t>
      </w:r>
    </w:p>
    <w:p w14:paraId="73269730">
      <w:pPr>
        <w:spacing w:line="360" w:lineRule="auto"/>
        <w:ind w:firstLine="420" w:firstLineChars="200"/>
        <w:rPr>
          <w:rFonts w:ascii="仿宋" w:hAnsi="仿宋" w:eastAsia="仿宋"/>
          <w:color w:val="auto"/>
          <w:szCs w:val="21"/>
          <w:u w:val="single"/>
        </w:rPr>
      </w:pPr>
      <w:r>
        <w:rPr>
          <w:rFonts w:hint="eastAsia" w:ascii="仿宋" w:hAnsi="仿宋" w:eastAsia="仿宋"/>
          <w:color w:val="auto"/>
          <w:szCs w:val="21"/>
        </w:rPr>
        <w:t>1.2.1.2数量：</w:t>
      </w:r>
      <w:r>
        <w:rPr>
          <w:rFonts w:hint="eastAsia" w:ascii="仿宋" w:hAnsi="仿宋" w:eastAsia="仿宋"/>
          <w:color w:val="auto"/>
          <w:szCs w:val="21"/>
          <w:u w:val="single"/>
        </w:rPr>
        <w:t>与已标价工程量清单一致</w:t>
      </w:r>
      <w:r>
        <w:rPr>
          <w:rFonts w:hint="eastAsia" w:ascii="仿宋" w:hAnsi="仿宋" w:eastAsia="仿宋"/>
          <w:color w:val="auto"/>
          <w:szCs w:val="21"/>
        </w:rPr>
        <w:t>；</w:t>
      </w:r>
    </w:p>
    <w:p w14:paraId="093DCFFE">
      <w:pPr>
        <w:spacing w:line="360" w:lineRule="auto"/>
        <w:ind w:firstLine="420" w:firstLineChars="200"/>
        <w:rPr>
          <w:rFonts w:ascii="仿宋" w:hAnsi="仿宋" w:eastAsia="仿宋"/>
          <w:color w:val="auto"/>
          <w:szCs w:val="21"/>
        </w:rPr>
      </w:pPr>
      <w:r>
        <w:rPr>
          <w:rFonts w:hint="eastAsia" w:ascii="仿宋" w:hAnsi="仿宋" w:eastAsia="仿宋"/>
          <w:color w:val="auto"/>
          <w:szCs w:val="21"/>
        </w:rPr>
        <w:t>1.2.1.3质量：</w:t>
      </w:r>
      <w:r>
        <w:rPr>
          <w:rFonts w:hint="eastAsia" w:ascii="仿宋" w:hAnsi="仿宋" w:eastAsia="仿宋"/>
          <w:color w:val="auto"/>
          <w:szCs w:val="21"/>
          <w:u w:val="single"/>
        </w:rPr>
        <w:t xml:space="preserve">工程质量符合 合格 标准                </w:t>
      </w:r>
      <w:r>
        <w:rPr>
          <w:rFonts w:hint="eastAsia" w:ascii="仿宋" w:hAnsi="仿宋" w:eastAsia="仿宋"/>
          <w:color w:val="auto"/>
          <w:szCs w:val="21"/>
        </w:rPr>
        <w:t>。</w:t>
      </w:r>
    </w:p>
    <w:p w14:paraId="35FB4F9B">
      <w:pPr>
        <w:spacing w:line="360" w:lineRule="auto"/>
        <w:ind w:firstLine="420" w:firstLineChars="200"/>
        <w:rPr>
          <w:rFonts w:ascii="仿宋" w:hAnsi="仿宋" w:eastAsia="仿宋"/>
          <w:color w:val="auto"/>
          <w:szCs w:val="21"/>
        </w:rPr>
      </w:pPr>
      <w:r>
        <w:rPr>
          <w:rFonts w:hint="eastAsia" w:ascii="仿宋" w:hAnsi="仿宋" w:eastAsia="仿宋"/>
          <w:color w:val="auto"/>
          <w:szCs w:val="21"/>
        </w:rPr>
        <w:t>……</w:t>
      </w:r>
    </w:p>
    <w:p w14:paraId="24EAB027">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1.3 价款</w:t>
      </w:r>
    </w:p>
    <w:p w14:paraId="6FE6F291">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本合同总价为：人民币元（大写：元人民币，含税）。</w:t>
      </w:r>
    </w:p>
    <w:p w14:paraId="6879CFF0">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1.4 付款方式和发票开具方式</w:t>
      </w:r>
    </w:p>
    <w:p w14:paraId="11A8E572">
      <w:pPr>
        <w:spacing w:line="360" w:lineRule="auto"/>
        <w:ind w:firstLine="420" w:firstLineChars="200"/>
        <w:rPr>
          <w:rFonts w:ascii="仿宋" w:hAnsi="仿宋" w:eastAsia="仿宋"/>
          <w:color w:val="auto"/>
          <w:szCs w:val="21"/>
        </w:rPr>
      </w:pPr>
      <w:r>
        <w:rPr>
          <w:rFonts w:hint="eastAsia" w:ascii="仿宋" w:hAnsi="仿宋" w:eastAsia="仿宋"/>
          <w:color w:val="auto"/>
          <w:szCs w:val="21"/>
        </w:rPr>
        <w:t>1.4.1 付款方式：本项目无预付款,最终以实际审批为准。合同内进度款支付限额为已完成工程量的80%，工程变更部分进度款支付限额为已完成工程量的60%，承包人需提交进度付款申请单一式四份至发包人，经城区审批后，最终支付以江南区财政局同意支付为准;工程完工验收达到质量要求,结算经江南区财政部门审定后工程款支付至结算总价的 97%(含已支付的)，发包人按工程价款结算总额的3%预留工程质量保修金，待工程质量保修期满后返还(无息)。同时根据《保障农民工工资支付条例》（中华人民共和国国务院令第724号），做好保障农民工工资支付。</w:t>
      </w:r>
    </w:p>
    <w:p w14:paraId="77E6F4C7">
      <w:pPr>
        <w:spacing w:line="360" w:lineRule="auto"/>
        <w:ind w:firstLine="420" w:firstLineChars="200"/>
        <w:rPr>
          <w:rFonts w:ascii="仿宋" w:hAnsi="仿宋" w:eastAsia="仿宋"/>
          <w:color w:val="auto"/>
          <w:szCs w:val="21"/>
        </w:rPr>
      </w:pPr>
      <w:r>
        <w:rPr>
          <w:rFonts w:hint="eastAsia" w:ascii="仿宋" w:hAnsi="仿宋" w:eastAsia="仿宋"/>
          <w:color w:val="auto"/>
          <w:szCs w:val="21"/>
        </w:rPr>
        <w:t>发包人最终向承包人支付的工程款，以财政部门、审计部门或其委托的审计机构审定的款项为准（如设备款不需财政或审计部门审定，即以发包人与承包人确认的款项为准）。发包人向承包人支付进度款、质保金等所有款项都是通过财政支付程序支付，在上述约定时间内发包人办理了付款给承包人的手续，如果因为财政支付程序造成款项有延迟到达承包人账户的情形，不视为发包人违约，承包人不因此要求发包人承担违约责任。</w:t>
      </w:r>
    </w:p>
    <w:p w14:paraId="01EED5D8">
      <w:pPr>
        <w:spacing w:line="360" w:lineRule="auto"/>
        <w:ind w:firstLine="420" w:firstLineChars="200"/>
        <w:rPr>
          <w:rFonts w:ascii="仿宋" w:hAnsi="仿宋" w:eastAsia="仿宋"/>
          <w:color w:val="auto"/>
          <w:szCs w:val="21"/>
        </w:rPr>
      </w:pPr>
      <w:r>
        <w:rPr>
          <w:rFonts w:hint="eastAsia" w:ascii="仿宋" w:hAnsi="仿宋" w:eastAsia="仿宋"/>
          <w:color w:val="auto"/>
          <w:szCs w:val="21"/>
        </w:rPr>
        <w:t>1.4.2 发票开具方式：</w:t>
      </w:r>
      <w:r>
        <w:rPr>
          <w:rFonts w:hint="eastAsia" w:ascii="仿宋" w:hAnsi="仿宋" w:eastAsia="仿宋"/>
          <w:color w:val="auto"/>
          <w:szCs w:val="21"/>
          <w:u w:val="single"/>
        </w:rPr>
        <w:t xml:space="preserve">   每次付款前，承包人应按甲方的要求提供符合相关法律法规的增值税发票，如发票不符合要求，甲方有权拒收，乙方应承担因不合格发票产生的所有责任   </w:t>
      </w:r>
      <w:r>
        <w:rPr>
          <w:rFonts w:hint="eastAsia" w:ascii="仿宋" w:hAnsi="仿宋" w:eastAsia="仿宋"/>
          <w:color w:val="auto"/>
          <w:szCs w:val="21"/>
        </w:rPr>
        <w:t>。</w:t>
      </w:r>
    </w:p>
    <w:p w14:paraId="55A4F2E3">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1.5 标的物交付期限、地点、方式和工程质量保修期</w:t>
      </w:r>
    </w:p>
    <w:p w14:paraId="5EFE920B">
      <w:pPr>
        <w:spacing w:line="360" w:lineRule="auto"/>
        <w:ind w:firstLine="420" w:firstLineChars="200"/>
        <w:rPr>
          <w:rFonts w:ascii="仿宋" w:hAnsi="仿宋" w:eastAsia="仿宋"/>
          <w:color w:val="auto"/>
          <w:szCs w:val="21"/>
          <w:u w:val="single"/>
        </w:rPr>
      </w:pPr>
      <w:r>
        <w:rPr>
          <w:rFonts w:hint="eastAsia" w:ascii="仿宋" w:hAnsi="仿宋" w:eastAsia="仿宋"/>
          <w:color w:val="auto"/>
          <w:szCs w:val="21"/>
        </w:rPr>
        <w:t>1.5.1 交付期限：</w:t>
      </w:r>
      <w:r>
        <w:rPr>
          <w:rFonts w:hint="eastAsia" w:ascii="仿宋" w:hAnsi="仿宋" w:eastAsia="仿宋"/>
          <w:color w:val="auto"/>
          <w:szCs w:val="21"/>
          <w:u w:val="single"/>
          <w:lang w:eastAsia="zh-CN"/>
        </w:rPr>
        <w:t>90日历天</w:t>
      </w:r>
      <w:r>
        <w:rPr>
          <w:rFonts w:hint="eastAsia" w:ascii="仿宋" w:hAnsi="仿宋" w:eastAsia="仿宋"/>
          <w:color w:val="auto"/>
          <w:szCs w:val="21"/>
          <w:u w:val="single"/>
        </w:rPr>
        <w:t xml:space="preserve">                          ；</w:t>
      </w:r>
    </w:p>
    <w:p w14:paraId="5DAC5026">
      <w:pPr>
        <w:spacing w:line="360" w:lineRule="auto"/>
        <w:ind w:firstLine="420" w:firstLineChars="200"/>
        <w:rPr>
          <w:rFonts w:ascii="仿宋" w:hAnsi="仿宋" w:eastAsia="仿宋"/>
          <w:color w:val="auto"/>
          <w:szCs w:val="21"/>
        </w:rPr>
      </w:pPr>
      <w:r>
        <w:rPr>
          <w:rFonts w:hint="eastAsia" w:ascii="仿宋" w:hAnsi="仿宋" w:eastAsia="仿宋"/>
          <w:color w:val="auto"/>
          <w:szCs w:val="21"/>
        </w:rPr>
        <w:t>1.5.2 交付地点：</w:t>
      </w:r>
      <w:r>
        <w:rPr>
          <w:rFonts w:hint="eastAsia" w:ascii="仿宋" w:hAnsi="仿宋" w:eastAsia="仿宋"/>
          <w:color w:val="auto"/>
          <w:szCs w:val="21"/>
          <w:u w:val="single"/>
        </w:rPr>
        <w:t>南宁市江南区江西镇</w:t>
      </w:r>
      <w:r>
        <w:rPr>
          <w:rFonts w:hint="eastAsia" w:ascii="仿宋" w:hAnsi="仿宋" w:eastAsia="仿宋"/>
          <w:color w:val="auto"/>
          <w:szCs w:val="21"/>
        </w:rPr>
        <w:t>；</w:t>
      </w:r>
    </w:p>
    <w:p w14:paraId="54AEF253">
      <w:pPr>
        <w:spacing w:line="360" w:lineRule="auto"/>
        <w:ind w:firstLine="420" w:firstLineChars="200"/>
        <w:rPr>
          <w:rFonts w:ascii="仿宋" w:hAnsi="仿宋" w:eastAsia="仿宋"/>
          <w:color w:val="auto"/>
          <w:szCs w:val="21"/>
        </w:rPr>
      </w:pPr>
      <w:r>
        <w:rPr>
          <w:rFonts w:hint="eastAsia" w:ascii="仿宋" w:hAnsi="仿宋" w:eastAsia="仿宋"/>
          <w:color w:val="auto"/>
          <w:szCs w:val="21"/>
        </w:rPr>
        <w:t>1.5.3 交付方式：</w:t>
      </w:r>
      <w:r>
        <w:rPr>
          <w:rFonts w:hint="eastAsia" w:ascii="仿宋" w:hAnsi="仿宋" w:eastAsia="仿宋"/>
          <w:color w:val="auto"/>
          <w:szCs w:val="21"/>
          <w:u w:val="single"/>
        </w:rPr>
        <w:t>现场验收</w:t>
      </w:r>
      <w:r>
        <w:rPr>
          <w:rFonts w:hint="eastAsia" w:ascii="仿宋" w:hAnsi="仿宋" w:eastAsia="仿宋"/>
          <w:color w:val="auto"/>
          <w:szCs w:val="21"/>
        </w:rPr>
        <w:t>；</w:t>
      </w:r>
    </w:p>
    <w:p w14:paraId="030504EE">
      <w:pPr>
        <w:spacing w:line="360" w:lineRule="auto"/>
        <w:ind w:firstLine="420" w:firstLineChars="200"/>
        <w:rPr>
          <w:rFonts w:ascii="仿宋" w:hAnsi="仿宋" w:eastAsia="仿宋"/>
          <w:color w:val="auto"/>
          <w:szCs w:val="21"/>
          <w:u w:val="single"/>
        </w:rPr>
      </w:pPr>
      <w:r>
        <w:rPr>
          <w:rFonts w:hint="eastAsia" w:ascii="仿宋" w:hAnsi="仿宋" w:eastAsia="仿宋"/>
          <w:color w:val="auto"/>
          <w:szCs w:val="21"/>
        </w:rPr>
        <w:t>1.5.</w:t>
      </w:r>
      <w:r>
        <w:rPr>
          <w:rFonts w:ascii="仿宋" w:hAnsi="仿宋" w:eastAsia="仿宋"/>
          <w:color w:val="auto"/>
          <w:szCs w:val="21"/>
        </w:rPr>
        <w:t>4</w:t>
      </w:r>
      <w:r>
        <w:rPr>
          <w:rFonts w:hint="eastAsia" w:ascii="仿宋" w:hAnsi="仿宋" w:eastAsia="仿宋"/>
          <w:color w:val="auto"/>
          <w:szCs w:val="21"/>
        </w:rPr>
        <w:t>工程质量保修期：</w:t>
      </w:r>
      <w:r>
        <w:rPr>
          <w:rFonts w:hint="eastAsia" w:ascii="仿宋" w:hAnsi="仿宋" w:eastAsia="仿宋"/>
          <w:color w:val="auto"/>
          <w:szCs w:val="21"/>
          <w:u w:val="single"/>
        </w:rPr>
        <w:t>双方约定本项目的工程质量保修期自竣工验收合格之日起计算一年后。</w:t>
      </w:r>
    </w:p>
    <w:p w14:paraId="3A69AC8F">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1.6 违约责任</w:t>
      </w:r>
    </w:p>
    <w:p w14:paraId="65F572AE">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1.6.1 除不可抗力外，如果乙方没有按照本合同约定的期限、地点和方式交付标的物，甲方可要求乙方支付违约金，违约金按每迟延交付标的物一日的应交付而未交付标的物价格的</w:t>
      </w:r>
      <w:r>
        <w:rPr>
          <w:rFonts w:hint="eastAsia" w:ascii="仿宋" w:hAnsi="仿宋" w:eastAsia="仿宋"/>
          <w:color w:val="auto"/>
          <w:szCs w:val="21"/>
          <w:u w:val="single"/>
        </w:rPr>
        <w:t>万分之五</w:t>
      </w:r>
      <w:r>
        <w:rPr>
          <w:rFonts w:hint="eastAsia" w:ascii="仿宋" w:hAnsi="仿宋" w:eastAsia="仿宋"/>
          <w:b/>
          <w:bCs/>
          <w:color w:val="auto"/>
          <w:szCs w:val="21"/>
        </w:rPr>
        <w:t>（根据项目实际填写，一般为万分之五）</w:t>
      </w:r>
      <w:r>
        <w:rPr>
          <w:rFonts w:hint="eastAsia" w:ascii="仿宋" w:hAnsi="仿宋" w:eastAsia="仿宋"/>
          <w:color w:val="auto"/>
          <w:szCs w:val="21"/>
        </w:rPr>
        <w:t>计算，最高限额为本合同总价的</w:t>
      </w:r>
      <w:r>
        <w:rPr>
          <w:rFonts w:hint="eastAsia" w:ascii="仿宋" w:hAnsi="仿宋" w:eastAsia="仿宋"/>
          <w:color w:val="auto"/>
          <w:szCs w:val="21"/>
          <w:u w:val="single"/>
        </w:rPr>
        <w:t>5</w:t>
      </w:r>
      <w:r>
        <w:rPr>
          <w:rFonts w:hint="eastAsia" w:ascii="仿宋" w:hAnsi="仿宋" w:eastAsia="仿宋"/>
          <w:color w:val="auto"/>
          <w:szCs w:val="21"/>
        </w:rPr>
        <w:t>%</w:t>
      </w:r>
      <w:r>
        <w:rPr>
          <w:rFonts w:hint="eastAsia" w:ascii="仿宋" w:hAnsi="仿宋" w:eastAsia="仿宋"/>
          <w:b/>
          <w:bCs/>
          <w:color w:val="auto"/>
          <w:szCs w:val="21"/>
        </w:rPr>
        <w:t>（根据项目实际填写，一般为5%）</w:t>
      </w:r>
      <w:r>
        <w:rPr>
          <w:rFonts w:hint="eastAsia" w:ascii="仿宋" w:hAnsi="仿宋" w:eastAsia="仿宋"/>
          <w:color w:val="auto"/>
          <w:szCs w:val="21"/>
        </w:rPr>
        <w:t>；迟延超过【 30】日的，甲方有权在要求乙方支付违约金的同时，书面通知乙方解除本合同，乙方应退回全部已收取的合同价款并按合同总金额的</w:t>
      </w:r>
      <w:r>
        <w:rPr>
          <w:rFonts w:hint="eastAsia" w:ascii="仿宋" w:hAnsi="仿宋" w:eastAsia="仿宋"/>
          <w:color w:val="auto"/>
          <w:szCs w:val="21"/>
          <w:u w:val="single"/>
        </w:rPr>
        <w:t>5</w:t>
      </w:r>
      <w:r>
        <w:rPr>
          <w:rFonts w:hint="eastAsia" w:ascii="仿宋" w:hAnsi="仿宋" w:eastAsia="仿宋"/>
          <w:color w:val="auto"/>
          <w:szCs w:val="21"/>
        </w:rPr>
        <w:t>%</w:t>
      </w:r>
      <w:r>
        <w:rPr>
          <w:rFonts w:hint="eastAsia" w:ascii="仿宋" w:hAnsi="仿宋" w:eastAsia="仿宋"/>
          <w:b/>
          <w:bCs/>
          <w:color w:val="auto"/>
          <w:szCs w:val="21"/>
        </w:rPr>
        <w:t>（根据项目实际填写，一般为5%）</w:t>
      </w:r>
      <w:r>
        <w:rPr>
          <w:rFonts w:hint="eastAsia" w:ascii="仿宋" w:hAnsi="仿宋" w:eastAsia="仿宋"/>
          <w:color w:val="auto"/>
          <w:szCs w:val="21"/>
        </w:rPr>
        <w:t>向甲方支付违约金；</w:t>
      </w:r>
    </w:p>
    <w:p w14:paraId="41D34983">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1.6.2 除不可抗力外，如果甲方没有按照本合同约定的付款方式付款，乙方可要求甲方支付违约金，违约金按每迟延付款一日的应付而未付款的</w:t>
      </w:r>
      <w:r>
        <w:rPr>
          <w:rFonts w:hint="eastAsia" w:ascii="仿宋" w:hAnsi="仿宋" w:eastAsia="仿宋"/>
          <w:color w:val="auto"/>
          <w:szCs w:val="21"/>
          <w:u w:val="single"/>
        </w:rPr>
        <w:t>万分之五</w:t>
      </w:r>
      <w:r>
        <w:rPr>
          <w:rFonts w:hint="eastAsia" w:ascii="仿宋" w:hAnsi="仿宋" w:eastAsia="仿宋"/>
          <w:b/>
          <w:bCs/>
          <w:color w:val="auto"/>
          <w:szCs w:val="21"/>
        </w:rPr>
        <w:t>（根据项目实际填写，一般为万分之五）</w:t>
      </w:r>
      <w:r>
        <w:rPr>
          <w:rFonts w:hint="eastAsia" w:ascii="仿宋" w:hAnsi="仿宋" w:eastAsia="仿宋"/>
          <w:color w:val="auto"/>
          <w:szCs w:val="21"/>
        </w:rPr>
        <w:t>计算，最高限额为欠付金额的</w:t>
      </w:r>
      <w:r>
        <w:rPr>
          <w:rFonts w:hint="eastAsia" w:ascii="仿宋" w:hAnsi="仿宋" w:eastAsia="仿宋"/>
          <w:color w:val="auto"/>
          <w:szCs w:val="21"/>
          <w:u w:val="single"/>
        </w:rPr>
        <w:t>5</w:t>
      </w:r>
      <w:r>
        <w:rPr>
          <w:rFonts w:hint="eastAsia" w:ascii="仿宋" w:hAnsi="仿宋" w:eastAsia="仿宋"/>
          <w:color w:val="auto"/>
          <w:szCs w:val="21"/>
        </w:rPr>
        <w:t>%</w:t>
      </w:r>
      <w:r>
        <w:rPr>
          <w:rFonts w:hint="eastAsia" w:ascii="仿宋" w:hAnsi="仿宋" w:eastAsia="仿宋"/>
          <w:b/>
          <w:bCs/>
          <w:color w:val="auto"/>
          <w:szCs w:val="21"/>
        </w:rPr>
        <w:t>（根据项目实际填写，一般为3%）</w:t>
      </w:r>
      <w:r>
        <w:rPr>
          <w:rFonts w:hint="eastAsia" w:ascii="仿宋" w:hAnsi="仿宋" w:eastAsia="仿宋"/>
          <w:color w:val="auto"/>
          <w:szCs w:val="21"/>
        </w:rPr>
        <w:t>；迟延付款的违约金计算数额达到前述最高限额之日起，乙方有权在要求甲方支付违约金的同时，书面通知甲方解除本合同；</w:t>
      </w:r>
    </w:p>
    <w:p w14:paraId="1DB4B283">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60230CC">
      <w:pPr>
        <w:spacing w:line="360" w:lineRule="auto"/>
        <w:ind w:left="239" w:leftChars="114" w:firstLine="210" w:firstLineChars="100"/>
        <w:rPr>
          <w:rFonts w:ascii="仿宋" w:hAnsi="仿宋" w:eastAsia="仿宋" w:cs="仿宋"/>
          <w:color w:val="auto"/>
          <w:szCs w:val="21"/>
        </w:rPr>
      </w:pPr>
      <w:r>
        <w:rPr>
          <w:rFonts w:hint="eastAsia" w:ascii="仿宋" w:hAnsi="仿宋" w:eastAsia="仿宋"/>
          <w:color w:val="auto"/>
          <w:szCs w:val="21"/>
        </w:rPr>
        <w:t>1.6.4乙方在工程质量保修期内未按承诺提供保修等服务的，每发生一次，需</w:t>
      </w:r>
      <w:r>
        <w:rPr>
          <w:rFonts w:hint="eastAsia" w:ascii="仿宋" w:hAnsi="仿宋" w:eastAsia="仿宋" w:cs="宋体"/>
          <w:color w:val="auto"/>
          <w:szCs w:val="21"/>
          <w:u w:val="single"/>
        </w:rPr>
        <w:t>按实际发生维修费用的双倍向甲方支付</w:t>
      </w:r>
      <w:r>
        <w:rPr>
          <w:rFonts w:hint="eastAsia" w:ascii="仿宋" w:hAnsi="仿宋" w:eastAsia="仿宋"/>
          <w:color w:val="auto"/>
          <w:szCs w:val="21"/>
        </w:rPr>
        <w:t>违约金。</w:t>
      </w:r>
    </w:p>
    <w:p w14:paraId="41C071BD">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31D3DED">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05D923B">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1.6.7 如果出现政府采购监督管理部门在处理投诉事项期间，书面通知甲方暂停采购活动的情形，或者询问或质疑事项可能影响中标结果的，导致甲方中止履行合同的情形，均不视为甲方违约。</w:t>
      </w:r>
    </w:p>
    <w:p w14:paraId="01F9D049">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1.7 合同争议的解决</w:t>
      </w:r>
    </w:p>
    <w:p w14:paraId="77CD7596">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本合同履行过程中发生的任何争议，双方当事人均可通过和解或者调解解决；不愿和解、调解或者和解、调解不成的，可以选择下列第种方式解决，因解决争议、实现权利所产生的费用包括但不限于诉讼费、律师费、保全费、保函保险费、鉴定费、公证费、差旅费等由败诉方承担。</w:t>
      </w:r>
    </w:p>
    <w:p w14:paraId="65A53695">
      <w:pPr>
        <w:spacing w:line="360" w:lineRule="auto"/>
        <w:ind w:firstLine="420" w:firstLineChars="200"/>
        <w:rPr>
          <w:rFonts w:ascii="仿宋" w:hAnsi="仿宋" w:eastAsia="仿宋"/>
          <w:color w:val="auto"/>
          <w:szCs w:val="21"/>
        </w:rPr>
      </w:pPr>
      <w:r>
        <w:rPr>
          <w:rFonts w:hint="eastAsia" w:ascii="仿宋" w:hAnsi="仿宋" w:eastAsia="仿宋"/>
          <w:color w:val="auto"/>
          <w:szCs w:val="21"/>
        </w:rPr>
        <w:t>1.7.1 将争议提交</w:t>
      </w:r>
      <w:r>
        <w:rPr>
          <w:rFonts w:hint="eastAsia" w:ascii="仿宋" w:hAnsi="仿宋" w:eastAsia="仿宋"/>
          <w:color w:val="auto"/>
          <w:szCs w:val="21"/>
          <w:u w:val="single"/>
        </w:rPr>
        <w:t>南宁</w:t>
      </w:r>
      <w:r>
        <w:rPr>
          <w:rFonts w:hint="eastAsia" w:ascii="仿宋" w:hAnsi="仿宋" w:eastAsia="仿宋"/>
          <w:color w:val="auto"/>
          <w:szCs w:val="21"/>
        </w:rPr>
        <w:t>仲裁委员会依申请仲裁时其现行有效的仲裁规则裁决；</w:t>
      </w:r>
    </w:p>
    <w:p w14:paraId="44DC5AE1">
      <w:pPr>
        <w:spacing w:line="360" w:lineRule="auto"/>
        <w:ind w:firstLine="420" w:firstLineChars="200"/>
        <w:rPr>
          <w:rFonts w:ascii="仿宋" w:hAnsi="仿宋" w:eastAsia="仿宋"/>
          <w:color w:val="auto"/>
          <w:szCs w:val="21"/>
        </w:rPr>
      </w:pPr>
      <w:r>
        <w:rPr>
          <w:rFonts w:hint="eastAsia" w:ascii="仿宋" w:hAnsi="仿宋" w:eastAsia="仿宋"/>
          <w:color w:val="auto"/>
          <w:szCs w:val="21"/>
        </w:rPr>
        <w:t>1.7.2 向</w:t>
      </w:r>
      <w:r>
        <w:rPr>
          <w:rFonts w:hint="eastAsia" w:ascii="仿宋" w:hAnsi="仿宋" w:eastAsia="仿宋"/>
          <w:color w:val="auto"/>
          <w:szCs w:val="21"/>
          <w:u w:val="single"/>
        </w:rPr>
        <w:t xml:space="preserve">   甲方所在地    </w:t>
      </w:r>
      <w:r>
        <w:rPr>
          <w:rFonts w:hint="eastAsia" w:ascii="仿宋" w:hAnsi="仿宋" w:eastAsia="仿宋"/>
          <w:color w:val="auto"/>
          <w:szCs w:val="21"/>
        </w:rPr>
        <w:t>人民法院起诉。</w:t>
      </w:r>
    </w:p>
    <w:p w14:paraId="570050EF">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1.8 合同生效</w:t>
      </w:r>
    </w:p>
    <w:p w14:paraId="773598C8">
      <w:pPr>
        <w:spacing w:line="360" w:lineRule="auto"/>
        <w:ind w:firstLine="420" w:firstLineChars="200"/>
        <w:rPr>
          <w:rFonts w:ascii="仿宋" w:hAnsi="仿宋" w:eastAsia="仿宋"/>
          <w:b/>
          <w:color w:val="auto"/>
          <w:szCs w:val="21"/>
        </w:rPr>
      </w:pPr>
      <w:r>
        <w:rPr>
          <w:rFonts w:hint="eastAsia" w:ascii="仿宋" w:hAnsi="仿宋" w:eastAsia="仿宋"/>
          <w:color w:val="auto"/>
          <w:szCs w:val="21"/>
        </w:rPr>
        <w:t>本合同自双方当事人加盖有效电子公章时生效。</w:t>
      </w:r>
    </w:p>
    <w:p w14:paraId="324A62E5">
      <w:pPr>
        <w:spacing w:line="360" w:lineRule="auto"/>
        <w:ind w:firstLine="562"/>
        <w:rPr>
          <w:rFonts w:ascii="仿宋" w:hAnsi="仿宋" w:eastAsia="仿宋"/>
          <w:color w:val="auto"/>
          <w:szCs w:val="21"/>
          <w:lang w:val="zh-CN"/>
        </w:rPr>
      </w:pPr>
      <w:r>
        <w:rPr>
          <w:rFonts w:hint="eastAsia" w:ascii="仿宋" w:hAnsi="仿宋" w:eastAsia="仿宋"/>
          <w:color w:val="auto"/>
          <w:szCs w:val="21"/>
          <w:lang w:val="zh-CN"/>
        </w:rPr>
        <w:t>甲方：南宁市江南区扬美电灌管理站         乙方：</w:t>
      </w:r>
    </w:p>
    <w:p w14:paraId="1D89BB57">
      <w:pPr>
        <w:spacing w:line="360" w:lineRule="auto"/>
        <w:ind w:firstLine="562"/>
        <w:rPr>
          <w:rFonts w:ascii="仿宋" w:hAnsi="仿宋" w:eastAsia="仿宋"/>
          <w:color w:val="auto"/>
          <w:szCs w:val="21"/>
          <w:lang w:val="zh-CN"/>
        </w:rPr>
      </w:pPr>
      <w:r>
        <w:rPr>
          <w:rFonts w:hint="eastAsia" w:ascii="仿宋" w:hAnsi="仿宋" w:eastAsia="仿宋"/>
          <w:color w:val="auto"/>
          <w:szCs w:val="21"/>
          <w:lang w:val="zh-CN"/>
        </w:rPr>
        <w:t>统一社会信用代码：                        统一社会信用代码或身份证号码：</w:t>
      </w:r>
    </w:p>
    <w:p w14:paraId="3EAA17D6">
      <w:pPr>
        <w:spacing w:line="360" w:lineRule="auto"/>
        <w:ind w:firstLine="562"/>
        <w:rPr>
          <w:rFonts w:ascii="仿宋" w:hAnsi="仿宋" w:eastAsia="仿宋"/>
          <w:color w:val="auto"/>
          <w:szCs w:val="21"/>
        </w:rPr>
      </w:pPr>
    </w:p>
    <w:p w14:paraId="45769DA2">
      <w:pPr>
        <w:spacing w:line="360" w:lineRule="auto"/>
        <w:ind w:left="5281" w:leftChars="114" w:hanging="5042" w:hangingChars="2401"/>
        <w:rPr>
          <w:rFonts w:ascii="仿宋" w:hAnsi="仿宋" w:eastAsia="仿宋"/>
          <w:color w:val="auto"/>
          <w:szCs w:val="21"/>
        </w:rPr>
      </w:pPr>
      <w:r>
        <w:rPr>
          <w:rFonts w:hint="eastAsia" w:ascii="仿宋" w:hAnsi="仿宋" w:eastAsia="仿宋"/>
          <w:color w:val="auto"/>
          <w:szCs w:val="21"/>
          <w:lang w:val="zh-CN"/>
        </w:rPr>
        <w:t>住所</w:t>
      </w:r>
      <w:r>
        <w:rPr>
          <w:rFonts w:hint="eastAsia" w:ascii="仿宋" w:hAnsi="仿宋" w:eastAsia="仿宋"/>
          <w:color w:val="auto"/>
          <w:szCs w:val="21"/>
        </w:rPr>
        <w:t xml:space="preserve">：                                   </w:t>
      </w:r>
      <w:r>
        <w:rPr>
          <w:rFonts w:hint="eastAsia" w:ascii="仿宋" w:hAnsi="仿宋" w:eastAsia="仿宋"/>
          <w:color w:val="auto"/>
          <w:szCs w:val="21"/>
          <w:lang w:val="zh-CN"/>
        </w:rPr>
        <w:t>住所</w:t>
      </w:r>
      <w:r>
        <w:rPr>
          <w:rFonts w:hint="eastAsia" w:ascii="仿宋" w:hAnsi="仿宋" w:eastAsia="仿宋"/>
          <w:color w:val="auto"/>
          <w:szCs w:val="21"/>
        </w:rPr>
        <w:t>：</w:t>
      </w:r>
    </w:p>
    <w:p w14:paraId="6109AE0A">
      <w:pPr>
        <w:spacing w:line="360" w:lineRule="auto"/>
        <w:ind w:firstLine="562"/>
        <w:rPr>
          <w:rFonts w:ascii="仿宋" w:hAnsi="仿宋" w:eastAsia="仿宋"/>
          <w:color w:val="auto"/>
          <w:szCs w:val="21"/>
        </w:rPr>
      </w:pPr>
      <w:r>
        <w:rPr>
          <w:rFonts w:hint="eastAsia" w:ascii="仿宋" w:hAnsi="仿宋" w:eastAsia="仿宋"/>
          <w:color w:val="auto"/>
          <w:szCs w:val="21"/>
          <w:lang w:val="zh-CN"/>
        </w:rPr>
        <w:t>法定代表人或法定代表人或</w:t>
      </w:r>
    </w:p>
    <w:p w14:paraId="04801B57">
      <w:pPr>
        <w:spacing w:line="360" w:lineRule="auto"/>
        <w:ind w:firstLine="562"/>
        <w:rPr>
          <w:rFonts w:ascii="仿宋" w:hAnsi="仿宋" w:eastAsia="仿宋"/>
          <w:color w:val="auto"/>
          <w:szCs w:val="21"/>
          <w:lang w:val="zh-CN"/>
        </w:rPr>
      </w:pPr>
      <w:r>
        <w:rPr>
          <w:rFonts w:hint="eastAsia" w:ascii="仿宋" w:hAnsi="仿宋" w:eastAsia="仿宋"/>
          <w:color w:val="auto"/>
          <w:szCs w:val="21"/>
          <w:lang w:val="zh-CN"/>
        </w:rPr>
        <w:t xml:space="preserve">授权代表（签字或盖章）：                 授权代表（签字或盖章）: </w:t>
      </w:r>
    </w:p>
    <w:p w14:paraId="5D44351F">
      <w:pPr>
        <w:spacing w:line="360" w:lineRule="auto"/>
        <w:ind w:firstLine="562"/>
        <w:rPr>
          <w:rFonts w:ascii="仿宋" w:hAnsi="仿宋" w:eastAsia="仿宋"/>
          <w:color w:val="auto"/>
          <w:szCs w:val="21"/>
          <w:lang w:val="zh-CN"/>
        </w:rPr>
      </w:pPr>
      <w:r>
        <w:rPr>
          <w:rFonts w:hint="eastAsia" w:ascii="仿宋" w:hAnsi="仿宋" w:eastAsia="仿宋"/>
          <w:color w:val="auto"/>
          <w:szCs w:val="21"/>
          <w:lang w:val="zh-CN"/>
        </w:rPr>
        <w:t>联系人：                                 联系人：</w:t>
      </w:r>
    </w:p>
    <w:p w14:paraId="47668D8E">
      <w:pPr>
        <w:spacing w:line="360" w:lineRule="auto"/>
        <w:ind w:left="6121" w:leftChars="114" w:hanging="5882" w:hangingChars="2801"/>
        <w:rPr>
          <w:rFonts w:ascii="仿宋" w:hAnsi="仿宋" w:eastAsia="仿宋"/>
          <w:color w:val="auto"/>
          <w:szCs w:val="21"/>
          <w:lang w:val="zh-CN"/>
        </w:rPr>
      </w:pPr>
      <w:r>
        <w:rPr>
          <w:rFonts w:hint="eastAsia" w:ascii="仿宋" w:hAnsi="仿宋" w:eastAsia="仿宋"/>
          <w:color w:val="auto"/>
          <w:szCs w:val="21"/>
          <w:lang w:val="zh-CN"/>
        </w:rPr>
        <w:t>约定送达地址：                           约定送达地址：</w:t>
      </w:r>
    </w:p>
    <w:p w14:paraId="2D6C9A1D">
      <w:pPr>
        <w:spacing w:line="360" w:lineRule="auto"/>
        <w:ind w:firstLine="562"/>
        <w:rPr>
          <w:rFonts w:ascii="仿宋" w:hAnsi="仿宋" w:eastAsia="仿宋"/>
          <w:color w:val="auto"/>
          <w:szCs w:val="21"/>
        </w:rPr>
      </w:pPr>
      <w:r>
        <w:rPr>
          <w:rFonts w:hint="eastAsia" w:ascii="仿宋" w:hAnsi="仿宋" w:eastAsia="仿宋"/>
          <w:color w:val="auto"/>
          <w:szCs w:val="21"/>
          <w:lang w:val="zh-CN"/>
        </w:rPr>
        <w:t>邮政编码：                               邮政编码：</w:t>
      </w:r>
    </w:p>
    <w:p w14:paraId="54B1C2A5">
      <w:pPr>
        <w:spacing w:line="360" w:lineRule="auto"/>
        <w:ind w:firstLine="562"/>
        <w:rPr>
          <w:rFonts w:ascii="仿宋" w:hAnsi="仿宋" w:eastAsia="仿宋"/>
          <w:color w:val="auto"/>
          <w:szCs w:val="21"/>
        </w:rPr>
      </w:pPr>
      <w:r>
        <w:rPr>
          <w:rFonts w:hint="eastAsia" w:ascii="仿宋" w:hAnsi="仿宋" w:eastAsia="仿宋"/>
          <w:color w:val="auto"/>
          <w:szCs w:val="21"/>
          <w:lang w:val="zh-CN"/>
        </w:rPr>
        <w:t>电话:                                    电话:</w:t>
      </w:r>
    </w:p>
    <w:p w14:paraId="37742EBF">
      <w:pPr>
        <w:spacing w:line="360" w:lineRule="auto"/>
        <w:ind w:firstLine="562"/>
        <w:rPr>
          <w:rFonts w:ascii="仿宋" w:hAnsi="仿宋" w:eastAsia="仿宋"/>
          <w:color w:val="auto"/>
          <w:szCs w:val="21"/>
          <w:lang w:val="zh-CN"/>
        </w:rPr>
      </w:pPr>
      <w:r>
        <w:rPr>
          <w:rFonts w:hint="eastAsia" w:ascii="仿宋" w:hAnsi="仿宋" w:eastAsia="仿宋"/>
          <w:color w:val="auto"/>
          <w:szCs w:val="21"/>
          <w:lang w:val="zh-CN"/>
        </w:rPr>
        <w:t>传真:                                    传真:</w:t>
      </w:r>
    </w:p>
    <w:p w14:paraId="49F386F8">
      <w:pPr>
        <w:spacing w:line="360" w:lineRule="auto"/>
        <w:ind w:firstLine="562"/>
        <w:rPr>
          <w:rFonts w:ascii="仿宋" w:hAnsi="仿宋" w:eastAsia="仿宋"/>
          <w:color w:val="auto"/>
          <w:szCs w:val="21"/>
        </w:rPr>
      </w:pPr>
      <w:r>
        <w:rPr>
          <w:rFonts w:hint="eastAsia" w:ascii="仿宋" w:hAnsi="仿宋" w:eastAsia="仿宋"/>
          <w:color w:val="auto"/>
          <w:szCs w:val="21"/>
          <w:lang w:val="zh-CN"/>
        </w:rPr>
        <w:t>电子邮箱：                               电子邮箱：</w:t>
      </w:r>
    </w:p>
    <w:p w14:paraId="00C0C34C">
      <w:pPr>
        <w:spacing w:line="360" w:lineRule="auto"/>
        <w:ind w:left="5701" w:leftChars="114" w:hanging="5462" w:hangingChars="2601"/>
        <w:rPr>
          <w:rFonts w:ascii="仿宋" w:hAnsi="仿宋" w:eastAsia="仿宋"/>
          <w:color w:val="auto"/>
          <w:szCs w:val="21"/>
        </w:rPr>
      </w:pPr>
      <w:r>
        <w:rPr>
          <w:rFonts w:hint="eastAsia" w:ascii="仿宋" w:hAnsi="仿宋" w:eastAsia="仿宋"/>
          <w:color w:val="auto"/>
          <w:szCs w:val="21"/>
        </w:rPr>
        <w:t>开户银行：                               开户银行：</w:t>
      </w:r>
    </w:p>
    <w:p w14:paraId="1F87CEEE">
      <w:pPr>
        <w:spacing w:line="360" w:lineRule="auto"/>
        <w:ind w:firstLine="562"/>
        <w:rPr>
          <w:rFonts w:ascii="仿宋" w:hAnsi="仿宋" w:eastAsia="仿宋"/>
          <w:color w:val="auto"/>
          <w:szCs w:val="21"/>
        </w:rPr>
      </w:pPr>
      <w:r>
        <w:rPr>
          <w:rFonts w:hint="eastAsia" w:ascii="仿宋" w:hAnsi="仿宋" w:eastAsia="仿宋"/>
          <w:color w:val="auto"/>
          <w:szCs w:val="21"/>
        </w:rPr>
        <w:t>开户名称：                              开户名称：</w:t>
      </w:r>
    </w:p>
    <w:p w14:paraId="661DDE7A">
      <w:pPr>
        <w:spacing w:line="360" w:lineRule="auto"/>
        <w:ind w:firstLine="562"/>
        <w:rPr>
          <w:rFonts w:ascii="仿宋" w:hAnsi="仿宋" w:eastAsia="仿宋"/>
          <w:color w:val="auto"/>
          <w:szCs w:val="21"/>
        </w:rPr>
      </w:pPr>
      <w:r>
        <w:rPr>
          <w:rFonts w:hint="eastAsia" w:ascii="仿宋" w:hAnsi="仿宋" w:eastAsia="仿宋"/>
          <w:color w:val="auto"/>
          <w:szCs w:val="21"/>
        </w:rPr>
        <w:t>开户账号：                              开户账号：</w:t>
      </w:r>
    </w:p>
    <w:p w14:paraId="2C3D19AA">
      <w:pPr>
        <w:pStyle w:val="39"/>
        <w:spacing w:after="0"/>
        <w:ind w:firstLine="482"/>
        <w:jc w:val="center"/>
        <w:outlineLvl w:val="1"/>
        <w:rPr>
          <w:rFonts w:ascii="仿宋" w:hAnsi="仿宋" w:eastAsia="仿宋"/>
          <w:b/>
          <w:color w:val="auto"/>
          <w:sz w:val="28"/>
          <w:szCs w:val="28"/>
        </w:rPr>
      </w:pPr>
      <w:r>
        <w:rPr>
          <w:rFonts w:hint="eastAsia" w:ascii="仿宋" w:hAnsi="仿宋" w:eastAsia="仿宋"/>
          <w:b/>
          <w:color w:val="auto"/>
        </w:rPr>
        <w:br w:type="page"/>
      </w:r>
      <w:bookmarkStart w:id="110" w:name="_Toc193906171"/>
      <w:bookmarkStart w:id="111" w:name="_Toc226017887"/>
      <w:r>
        <w:rPr>
          <w:rFonts w:hint="eastAsia" w:ascii="仿宋" w:hAnsi="仿宋" w:eastAsia="仿宋"/>
          <w:b/>
          <w:color w:val="auto"/>
          <w:sz w:val="28"/>
          <w:szCs w:val="28"/>
        </w:rPr>
        <w:t>第二部分 合同一般条款</w:t>
      </w:r>
      <w:bookmarkEnd w:id="110"/>
      <w:bookmarkEnd w:id="111"/>
    </w:p>
    <w:p w14:paraId="64460B0E">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2.1 定义</w:t>
      </w:r>
    </w:p>
    <w:p w14:paraId="6BAA0CCC">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本合同中的下列词语应按以下内容进行解释：</w:t>
      </w:r>
    </w:p>
    <w:p w14:paraId="58A34614">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2.1.1 “合同”系指采购人和中标人签订的载明双方当事人所达成的协议，并包括所有的附件、附录和构成合同的其他文件。</w:t>
      </w:r>
    </w:p>
    <w:p w14:paraId="78862AC8">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2.1.2 “合同价”系指根据合同约定，中标人在完全履行合同义务后，采购人应支付给中标人的价格。</w:t>
      </w:r>
    </w:p>
    <w:p w14:paraId="08C97913">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3EF36BC">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2.1.4 “甲方”系指与中标人签署合同的采购人；采购人委托采购机构代表其与乙方签订合同的，采购人的授权委托书作为合同附件。</w:t>
      </w:r>
    </w:p>
    <w:p w14:paraId="42CE48E7">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6F7B9DC5">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2.1.6 “现场”系指合同约定标的物将要运至或者实施或者安装的地点。</w:t>
      </w:r>
    </w:p>
    <w:p w14:paraId="69383EF1">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2.2 技术规范</w:t>
      </w:r>
    </w:p>
    <w:p w14:paraId="666ED4CE">
      <w:pPr>
        <w:spacing w:line="360" w:lineRule="auto"/>
        <w:ind w:firstLine="420" w:firstLineChars="200"/>
        <w:rPr>
          <w:rFonts w:ascii="仿宋" w:hAnsi="仿宋" w:eastAsia="仿宋"/>
          <w:color w:val="auto"/>
          <w:szCs w:val="21"/>
        </w:rPr>
      </w:pPr>
      <w:r>
        <w:rPr>
          <w:rFonts w:hint="eastAsia" w:ascii="仿宋" w:hAnsi="仿宋" w:eastAsia="仿宋"/>
          <w:color w:val="auto"/>
          <w:szCs w:val="21"/>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6C02B989">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2.3 知识产权</w:t>
      </w:r>
    </w:p>
    <w:p w14:paraId="656E4086">
      <w:pPr>
        <w:spacing w:line="360" w:lineRule="auto"/>
        <w:ind w:firstLine="420" w:firstLineChars="200"/>
        <w:rPr>
          <w:rFonts w:ascii="仿宋" w:hAnsi="仿宋" w:eastAsia="仿宋"/>
          <w:color w:val="auto"/>
          <w:szCs w:val="21"/>
        </w:rPr>
      </w:pPr>
      <w:r>
        <w:rPr>
          <w:rFonts w:hint="eastAsia" w:ascii="仿宋" w:hAnsi="仿宋" w:eastAsia="仿宋"/>
          <w:color w:val="auto"/>
          <w:szCs w:val="21"/>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8FB800D">
      <w:pPr>
        <w:spacing w:line="360" w:lineRule="auto"/>
        <w:ind w:firstLine="420" w:firstLineChars="200"/>
        <w:rPr>
          <w:rFonts w:ascii="仿宋" w:hAnsi="仿宋" w:eastAsia="仿宋"/>
          <w:color w:val="auto"/>
          <w:szCs w:val="21"/>
        </w:rPr>
      </w:pPr>
      <w:r>
        <w:rPr>
          <w:rFonts w:hint="eastAsia" w:ascii="仿宋" w:hAnsi="仿宋" w:eastAsia="仿宋"/>
          <w:color w:val="auto"/>
          <w:szCs w:val="21"/>
        </w:rPr>
        <w:t>2.3.2具有知识产权的计算机软件等标的物的知识产权归属，详见</w:t>
      </w:r>
      <w:r>
        <w:rPr>
          <w:rFonts w:hint="eastAsia" w:ascii="仿宋" w:hAnsi="仿宋" w:eastAsia="仿宋"/>
          <w:b/>
          <w:i/>
          <w:color w:val="auto"/>
          <w:szCs w:val="21"/>
          <w:u w:val="single"/>
        </w:rPr>
        <w:t>合同专用条款</w:t>
      </w:r>
      <w:r>
        <w:rPr>
          <w:rFonts w:hint="eastAsia" w:ascii="仿宋" w:hAnsi="仿宋" w:eastAsia="仿宋"/>
          <w:color w:val="auto"/>
          <w:szCs w:val="21"/>
        </w:rPr>
        <w:t>。</w:t>
      </w:r>
    </w:p>
    <w:p w14:paraId="38D72BDB">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2.4 包装和装运</w:t>
      </w:r>
    </w:p>
    <w:p w14:paraId="7A004F49">
      <w:pPr>
        <w:spacing w:line="360" w:lineRule="auto"/>
        <w:ind w:firstLine="420" w:firstLineChars="200"/>
        <w:rPr>
          <w:rFonts w:ascii="仿宋" w:hAnsi="仿宋" w:eastAsia="仿宋"/>
          <w:color w:val="auto"/>
          <w:szCs w:val="21"/>
        </w:rPr>
      </w:pPr>
      <w:r>
        <w:rPr>
          <w:rFonts w:hint="eastAsia" w:ascii="仿宋" w:hAnsi="仿宋" w:eastAsia="仿宋"/>
          <w:color w:val="auto"/>
          <w:szCs w:val="21"/>
        </w:rPr>
        <w:t>2.4.1除</w:t>
      </w:r>
      <w:r>
        <w:rPr>
          <w:rFonts w:hint="eastAsia" w:ascii="仿宋" w:hAnsi="仿宋" w:eastAsia="仿宋"/>
          <w:b/>
          <w:i/>
          <w:color w:val="auto"/>
          <w:szCs w:val="21"/>
          <w:u w:val="single"/>
        </w:rPr>
        <w:t>合同专用条款</w:t>
      </w:r>
      <w:r>
        <w:rPr>
          <w:rFonts w:hint="eastAsia" w:ascii="仿宋" w:hAnsi="仿宋" w:eastAsia="仿宋"/>
          <w:color w:val="auto"/>
          <w:szCs w:val="21"/>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7F369C5">
      <w:pPr>
        <w:spacing w:line="360" w:lineRule="auto"/>
        <w:ind w:firstLine="420" w:firstLineChars="200"/>
        <w:rPr>
          <w:rFonts w:ascii="仿宋" w:hAnsi="仿宋" w:eastAsia="仿宋"/>
          <w:color w:val="auto"/>
          <w:szCs w:val="21"/>
        </w:rPr>
      </w:pPr>
      <w:r>
        <w:rPr>
          <w:rFonts w:hint="eastAsia" w:ascii="仿宋" w:hAnsi="仿宋" w:eastAsia="仿宋"/>
          <w:color w:val="auto"/>
          <w:szCs w:val="21"/>
        </w:rPr>
        <w:t>2.4.2 装运标的物的要求和通知，详见</w:t>
      </w:r>
      <w:r>
        <w:rPr>
          <w:rFonts w:hint="eastAsia" w:ascii="仿宋" w:hAnsi="仿宋" w:eastAsia="仿宋"/>
          <w:b/>
          <w:i/>
          <w:color w:val="auto"/>
          <w:szCs w:val="21"/>
          <w:u w:val="single"/>
        </w:rPr>
        <w:t>合同专用条款</w:t>
      </w:r>
      <w:r>
        <w:rPr>
          <w:rFonts w:hint="eastAsia" w:ascii="仿宋" w:hAnsi="仿宋" w:eastAsia="仿宋"/>
          <w:color w:val="auto"/>
          <w:szCs w:val="21"/>
        </w:rPr>
        <w:t>。</w:t>
      </w:r>
    </w:p>
    <w:p w14:paraId="5B330BED">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2.5 履约检查和问题反馈</w:t>
      </w:r>
    </w:p>
    <w:p w14:paraId="770AC4DA">
      <w:pPr>
        <w:spacing w:line="360" w:lineRule="auto"/>
        <w:ind w:firstLine="420" w:firstLineChars="200"/>
        <w:rPr>
          <w:rFonts w:ascii="仿宋" w:hAnsi="仿宋" w:eastAsia="仿宋"/>
          <w:color w:val="auto"/>
          <w:szCs w:val="21"/>
        </w:rPr>
      </w:pPr>
      <w:r>
        <w:rPr>
          <w:rFonts w:hint="eastAsia" w:ascii="仿宋" w:hAnsi="仿宋" w:eastAsia="仿宋"/>
          <w:color w:val="auto"/>
          <w:szCs w:val="21"/>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28DE9581">
      <w:pPr>
        <w:spacing w:line="360" w:lineRule="auto"/>
        <w:ind w:firstLine="420" w:firstLineChars="200"/>
        <w:rPr>
          <w:rFonts w:ascii="仿宋" w:hAnsi="仿宋" w:eastAsia="仿宋"/>
          <w:color w:val="auto"/>
          <w:szCs w:val="21"/>
        </w:rPr>
      </w:pPr>
      <w:r>
        <w:rPr>
          <w:rFonts w:hint="eastAsia" w:ascii="仿宋" w:hAnsi="仿宋" w:eastAsia="仿宋"/>
          <w:color w:val="auto"/>
          <w:szCs w:val="21"/>
        </w:rPr>
        <w:t>2.5.2 合同履行期间，甲方有权将履行过程中出现的问题反馈给乙方，双方当事人应以书面形式约定需要完善和改进的内容。</w:t>
      </w:r>
    </w:p>
    <w:p w14:paraId="6F4E2BBA">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2.6 结算方式和付款条件</w:t>
      </w:r>
    </w:p>
    <w:p w14:paraId="19590FA0">
      <w:pPr>
        <w:spacing w:line="360" w:lineRule="auto"/>
        <w:ind w:firstLine="420" w:firstLineChars="200"/>
        <w:rPr>
          <w:rFonts w:ascii="仿宋" w:hAnsi="仿宋" w:eastAsia="仿宋"/>
          <w:color w:val="auto"/>
          <w:szCs w:val="21"/>
        </w:rPr>
      </w:pPr>
      <w:r>
        <w:rPr>
          <w:rFonts w:hint="eastAsia" w:ascii="仿宋" w:hAnsi="仿宋" w:eastAsia="仿宋"/>
          <w:color w:val="auto"/>
          <w:szCs w:val="21"/>
        </w:rPr>
        <w:t>详见</w:t>
      </w:r>
      <w:r>
        <w:rPr>
          <w:rFonts w:hint="eastAsia" w:ascii="仿宋" w:hAnsi="仿宋" w:eastAsia="仿宋"/>
          <w:b/>
          <w:i/>
          <w:color w:val="auto"/>
          <w:szCs w:val="21"/>
          <w:u w:val="single"/>
        </w:rPr>
        <w:t>合同专用条款</w:t>
      </w:r>
      <w:r>
        <w:rPr>
          <w:rFonts w:hint="eastAsia" w:ascii="仿宋" w:hAnsi="仿宋" w:eastAsia="仿宋"/>
          <w:color w:val="auto"/>
          <w:szCs w:val="21"/>
        </w:rPr>
        <w:t>。</w:t>
      </w:r>
    </w:p>
    <w:p w14:paraId="5ABDDC54">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2.7 技术资料和保密义务</w:t>
      </w:r>
    </w:p>
    <w:p w14:paraId="2EB5327B">
      <w:pPr>
        <w:spacing w:line="360" w:lineRule="auto"/>
        <w:ind w:firstLine="420" w:firstLineChars="200"/>
        <w:rPr>
          <w:rFonts w:ascii="仿宋" w:hAnsi="仿宋" w:eastAsia="仿宋"/>
          <w:color w:val="auto"/>
          <w:szCs w:val="21"/>
        </w:rPr>
      </w:pPr>
      <w:r>
        <w:rPr>
          <w:rFonts w:hint="eastAsia" w:ascii="仿宋" w:hAnsi="仿宋" w:eastAsia="仿宋"/>
          <w:color w:val="auto"/>
          <w:szCs w:val="21"/>
        </w:rPr>
        <w:t>2.7.1 乙方有权依据合同约定和项目需要，向甲方了解有关情况，调阅有关资料等，甲方应予积极配合；</w:t>
      </w:r>
    </w:p>
    <w:p w14:paraId="63934779">
      <w:pPr>
        <w:spacing w:line="360" w:lineRule="auto"/>
        <w:ind w:firstLine="420" w:firstLineChars="200"/>
        <w:rPr>
          <w:rFonts w:ascii="仿宋" w:hAnsi="仿宋" w:eastAsia="仿宋"/>
          <w:color w:val="auto"/>
          <w:szCs w:val="21"/>
        </w:rPr>
      </w:pPr>
      <w:r>
        <w:rPr>
          <w:rFonts w:hint="eastAsia" w:ascii="仿宋" w:hAnsi="仿宋" w:eastAsia="仿宋"/>
          <w:color w:val="auto"/>
          <w:szCs w:val="21"/>
        </w:rPr>
        <w:t>2.7.2 乙方有义务妥善保管和保护由甲方提供的前款信息和资料等；</w:t>
      </w:r>
    </w:p>
    <w:p w14:paraId="0CC5754A">
      <w:pPr>
        <w:spacing w:line="360" w:lineRule="auto"/>
        <w:ind w:firstLine="420" w:firstLineChars="200"/>
        <w:rPr>
          <w:rFonts w:ascii="仿宋" w:hAnsi="仿宋" w:eastAsia="仿宋"/>
          <w:color w:val="auto"/>
          <w:szCs w:val="21"/>
        </w:rPr>
      </w:pPr>
      <w:r>
        <w:rPr>
          <w:rFonts w:hint="eastAsia" w:ascii="仿宋" w:hAnsi="仿宋" w:eastAsia="仿宋"/>
          <w:color w:val="auto"/>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9E054F9">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2.8 质量保证</w:t>
      </w:r>
    </w:p>
    <w:p w14:paraId="305DCB07">
      <w:pPr>
        <w:spacing w:line="360" w:lineRule="auto"/>
        <w:ind w:firstLine="420" w:firstLineChars="200"/>
        <w:rPr>
          <w:rFonts w:ascii="仿宋" w:hAnsi="仿宋" w:eastAsia="仿宋"/>
          <w:color w:val="auto"/>
          <w:szCs w:val="21"/>
        </w:rPr>
      </w:pPr>
      <w:r>
        <w:rPr>
          <w:rFonts w:hint="eastAsia" w:ascii="仿宋" w:hAnsi="仿宋" w:eastAsia="仿宋"/>
          <w:color w:val="auto"/>
          <w:szCs w:val="21"/>
        </w:rPr>
        <w:t>2.8.1 乙方应建立和完善履行合同的内部质量保证体系，并提供相关内部规章制度给甲方，以便甲方进行监督检查；</w:t>
      </w:r>
    </w:p>
    <w:p w14:paraId="7AB8FAE5">
      <w:pPr>
        <w:spacing w:line="360" w:lineRule="auto"/>
        <w:ind w:firstLine="420" w:firstLineChars="200"/>
        <w:rPr>
          <w:rFonts w:ascii="仿宋" w:hAnsi="仿宋" w:eastAsia="仿宋"/>
          <w:color w:val="auto"/>
          <w:szCs w:val="21"/>
        </w:rPr>
      </w:pPr>
      <w:r>
        <w:rPr>
          <w:rFonts w:hint="eastAsia" w:ascii="仿宋" w:hAnsi="仿宋" w:eastAsia="仿宋"/>
          <w:color w:val="auto"/>
          <w:szCs w:val="21"/>
        </w:rPr>
        <w:t>2.8.2 乙方应保证履行合同的人员数量和素质、软件和硬件设备的配置、场地、环境和设施等满足全面履行合同的要求，并应接受甲方的监督检查。</w:t>
      </w:r>
    </w:p>
    <w:p w14:paraId="258839D1">
      <w:pPr>
        <w:spacing w:line="360" w:lineRule="auto"/>
        <w:ind w:firstLine="420" w:firstLineChars="200"/>
        <w:rPr>
          <w:rFonts w:ascii="仿宋" w:hAnsi="仿宋" w:eastAsia="仿宋" w:cs="仿宋_GB2312"/>
          <w:color w:val="auto"/>
          <w:kern w:val="0"/>
          <w:szCs w:val="21"/>
        </w:rPr>
      </w:pPr>
      <w:r>
        <w:rPr>
          <w:rFonts w:hint="eastAsia" w:ascii="仿宋" w:hAnsi="仿宋" w:eastAsia="仿宋"/>
          <w:color w:val="auto"/>
          <w:szCs w:val="21"/>
        </w:rPr>
        <w:t>2.8.3乙方应确保项目技术人员的数量和水平与投标文件一致。未经甲方书面同意，乙方不得擅自更换投标文件中注明的项目经理和技术负责人。否则</w:t>
      </w:r>
      <w:r>
        <w:rPr>
          <w:rFonts w:hint="eastAsia" w:ascii="仿宋" w:hAnsi="仿宋" w:eastAsia="仿宋" w:cs="仿宋_GB2312"/>
          <w:color w:val="auto"/>
          <w:kern w:val="0"/>
          <w:szCs w:val="21"/>
        </w:rPr>
        <w:t>甲方有权放弃或终止合同。</w:t>
      </w:r>
    </w:p>
    <w:p w14:paraId="548A3C06">
      <w:pPr>
        <w:spacing w:line="360" w:lineRule="auto"/>
        <w:ind w:firstLine="420" w:firstLineChars="200"/>
        <w:rPr>
          <w:rFonts w:ascii="仿宋" w:hAnsi="仿宋" w:eastAsia="仿宋"/>
          <w:color w:val="auto"/>
          <w:szCs w:val="21"/>
        </w:rPr>
      </w:pPr>
      <w:r>
        <w:rPr>
          <w:rFonts w:hint="eastAsia" w:ascii="仿宋" w:hAnsi="仿宋" w:eastAsia="仿宋"/>
          <w:color w:val="auto"/>
          <w:szCs w:val="21"/>
        </w:rPr>
        <w:t>2.8.4因乙方原因造成甲方其他系统不能正常运行，酿成重大事故（工作日系统中断一天以上）的，乙方应承担全部法律责任，并赔偿经济损失，赔偿金额为项目总价的</w:t>
      </w:r>
      <w:r>
        <w:rPr>
          <w:rFonts w:hint="eastAsia" w:ascii="仿宋" w:hAnsi="仿宋" w:eastAsia="仿宋"/>
          <w:color w:val="auto"/>
          <w:szCs w:val="21"/>
          <w:u w:val="single"/>
        </w:rPr>
        <w:t>2%</w:t>
      </w:r>
      <w:r>
        <w:rPr>
          <w:rFonts w:hint="eastAsia" w:ascii="仿宋" w:hAnsi="仿宋" w:eastAsia="仿宋"/>
          <w:color w:val="auto"/>
          <w:szCs w:val="21"/>
        </w:rPr>
        <w:t>。</w:t>
      </w:r>
    </w:p>
    <w:p w14:paraId="62FB94AB">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2.9 标的物的风险负担</w:t>
      </w:r>
    </w:p>
    <w:p w14:paraId="1F71B077">
      <w:pPr>
        <w:spacing w:line="360" w:lineRule="auto"/>
        <w:ind w:firstLine="420" w:firstLineChars="200"/>
        <w:rPr>
          <w:rFonts w:ascii="仿宋" w:hAnsi="仿宋" w:eastAsia="仿宋"/>
          <w:b/>
          <w:color w:val="auto"/>
          <w:szCs w:val="21"/>
        </w:rPr>
      </w:pPr>
      <w:r>
        <w:rPr>
          <w:rFonts w:hint="eastAsia" w:ascii="仿宋" w:hAnsi="仿宋" w:eastAsia="仿宋"/>
          <w:color w:val="auto"/>
          <w:szCs w:val="21"/>
        </w:rPr>
        <w:t>标的物或者在途标的物或者交付给第一承运人后的标的物毁损、灭失的风险负担详见</w:t>
      </w:r>
      <w:r>
        <w:rPr>
          <w:rFonts w:hint="eastAsia" w:ascii="仿宋" w:hAnsi="仿宋" w:eastAsia="仿宋"/>
          <w:b/>
          <w:i/>
          <w:color w:val="auto"/>
          <w:szCs w:val="21"/>
          <w:u w:val="single"/>
        </w:rPr>
        <w:t>合同专用条款</w:t>
      </w:r>
      <w:r>
        <w:rPr>
          <w:rFonts w:hint="eastAsia" w:ascii="仿宋" w:hAnsi="仿宋" w:eastAsia="仿宋"/>
          <w:color w:val="auto"/>
          <w:szCs w:val="21"/>
        </w:rPr>
        <w:t>。</w:t>
      </w:r>
    </w:p>
    <w:p w14:paraId="10D5DC5D">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2.10 延迟交货/交付</w:t>
      </w:r>
    </w:p>
    <w:p w14:paraId="1B4ED90B">
      <w:pPr>
        <w:spacing w:line="360" w:lineRule="auto"/>
        <w:ind w:firstLine="420" w:firstLineChars="200"/>
        <w:rPr>
          <w:rFonts w:ascii="仿宋" w:hAnsi="仿宋" w:eastAsia="仿宋"/>
          <w:color w:val="auto"/>
          <w:szCs w:val="21"/>
        </w:rPr>
      </w:pPr>
      <w:r>
        <w:rPr>
          <w:rFonts w:hint="eastAsia" w:ascii="仿宋" w:hAnsi="仿宋" w:eastAsia="仿宋"/>
          <w:color w:val="auto"/>
          <w:szCs w:val="21"/>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B2B3EFD">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2.11 合同变更</w:t>
      </w:r>
    </w:p>
    <w:p w14:paraId="369D1BEB">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9A02D24">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2.11.2 合同继续履行将损害国家利益和社会公共利益的，双方当事人应当以书面形式变更合同。有过错的一方应当承担赔偿责任，双方当事人都有过错的，各自承担相应的责任。</w:t>
      </w:r>
    </w:p>
    <w:p w14:paraId="308DACB9">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2.12 合同转让和分包</w:t>
      </w:r>
    </w:p>
    <w:p w14:paraId="7B1DFE01">
      <w:pPr>
        <w:spacing w:line="360" w:lineRule="auto"/>
        <w:ind w:firstLine="420" w:firstLineChars="200"/>
        <w:rPr>
          <w:rFonts w:ascii="仿宋" w:hAnsi="仿宋" w:eastAsia="仿宋"/>
          <w:color w:val="auto"/>
          <w:szCs w:val="21"/>
        </w:rPr>
      </w:pPr>
      <w:r>
        <w:rPr>
          <w:rFonts w:hint="eastAsia" w:ascii="仿宋" w:hAnsi="仿宋" w:eastAsia="仿宋"/>
          <w:color w:val="auto"/>
          <w:szCs w:val="21"/>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6ECE7D76">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2.13 不可抗力</w:t>
      </w:r>
    </w:p>
    <w:p w14:paraId="161F5FB5">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2.13.1如果任何一方遭遇法律规定的不可抗力，致使合同履行受阻时，履行合同的期限应予延长，延长的期限应相当于不可抗力所影响的时间；</w:t>
      </w:r>
    </w:p>
    <w:p w14:paraId="5129F5B4">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2.13.2受不可抗力影响的一方在不可抗力发生后，应在</w:t>
      </w:r>
      <w:r>
        <w:rPr>
          <w:rFonts w:hint="eastAsia" w:ascii="仿宋" w:hAnsi="仿宋" w:eastAsia="仿宋"/>
          <w:b/>
          <w:i/>
          <w:color w:val="auto"/>
          <w:szCs w:val="21"/>
          <w:u w:val="single"/>
        </w:rPr>
        <w:t>合同专用条款</w:t>
      </w:r>
      <w:r>
        <w:rPr>
          <w:rFonts w:hint="eastAsia" w:ascii="仿宋" w:hAnsi="仿宋" w:eastAsia="仿宋"/>
          <w:color w:val="auto"/>
          <w:szCs w:val="21"/>
        </w:rPr>
        <w:t>约定时间内以书面形式通知对方当事人，并在</w:t>
      </w:r>
      <w:r>
        <w:rPr>
          <w:rFonts w:hint="eastAsia" w:ascii="仿宋" w:hAnsi="仿宋" w:eastAsia="仿宋"/>
          <w:b/>
          <w:i/>
          <w:color w:val="auto"/>
          <w:szCs w:val="21"/>
          <w:u w:val="single"/>
        </w:rPr>
        <w:t>合同专用条款</w:t>
      </w:r>
      <w:r>
        <w:rPr>
          <w:rFonts w:hint="eastAsia" w:ascii="仿宋" w:hAnsi="仿宋" w:eastAsia="仿宋"/>
          <w:color w:val="auto"/>
          <w:szCs w:val="21"/>
        </w:rPr>
        <w:t>约定时间内，将有关部门出具的证明文件送达对方当事人。</w:t>
      </w:r>
    </w:p>
    <w:p w14:paraId="43359253">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2.13.3 因不可抗力致使不能实现合同目的的，当事人可以解除合同；</w:t>
      </w:r>
    </w:p>
    <w:p w14:paraId="58FCAB34">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2.13.4 因不可抗力致使合同有变更必要的，双方当事人应在</w:t>
      </w:r>
      <w:r>
        <w:rPr>
          <w:rFonts w:hint="eastAsia" w:ascii="仿宋" w:hAnsi="仿宋" w:eastAsia="仿宋"/>
          <w:b/>
          <w:i/>
          <w:color w:val="auto"/>
          <w:szCs w:val="21"/>
          <w:u w:val="single"/>
        </w:rPr>
        <w:t>合同专用条款</w:t>
      </w:r>
      <w:r>
        <w:rPr>
          <w:rFonts w:hint="eastAsia" w:ascii="仿宋" w:hAnsi="仿宋" w:eastAsia="仿宋"/>
          <w:color w:val="auto"/>
          <w:szCs w:val="21"/>
        </w:rPr>
        <w:t>约定时间内以书面形式变更合同；</w:t>
      </w:r>
    </w:p>
    <w:p w14:paraId="3ABC14AD">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2.14 税费</w:t>
      </w:r>
    </w:p>
    <w:p w14:paraId="0A790214">
      <w:pPr>
        <w:spacing w:line="360" w:lineRule="auto"/>
        <w:ind w:firstLine="420" w:firstLineChars="200"/>
        <w:rPr>
          <w:rFonts w:ascii="仿宋" w:hAnsi="仿宋" w:eastAsia="仿宋"/>
          <w:color w:val="auto"/>
          <w:szCs w:val="21"/>
        </w:rPr>
      </w:pPr>
      <w:r>
        <w:rPr>
          <w:rFonts w:hint="eastAsia" w:ascii="仿宋" w:hAnsi="仿宋" w:eastAsia="仿宋"/>
          <w:color w:val="auto"/>
          <w:szCs w:val="21"/>
        </w:rPr>
        <w:t>与合同有关的一切税费，均按照中华人民共和国法律的相关规定执行。</w:t>
      </w:r>
    </w:p>
    <w:p w14:paraId="1C0F74BE">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2.15 乙方破产</w:t>
      </w:r>
    </w:p>
    <w:p w14:paraId="59E8D91A">
      <w:pPr>
        <w:spacing w:line="360" w:lineRule="auto"/>
        <w:ind w:firstLine="420" w:firstLineChars="200"/>
        <w:rPr>
          <w:rFonts w:ascii="仿宋" w:hAnsi="仿宋" w:eastAsia="仿宋"/>
          <w:color w:val="auto"/>
          <w:szCs w:val="21"/>
        </w:rPr>
      </w:pPr>
      <w:r>
        <w:rPr>
          <w:rFonts w:hint="eastAsia" w:ascii="仿宋" w:hAnsi="仿宋" w:eastAsia="仿宋"/>
          <w:color w:val="auto"/>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79A9C8C">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2.16 合同中止、终止</w:t>
      </w:r>
    </w:p>
    <w:p w14:paraId="675D800A">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2.16.1 双方当事人不得擅自中止或者终止合同；</w:t>
      </w:r>
    </w:p>
    <w:p w14:paraId="742DFDA7">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2.16.2合同继续履行将损害国家利益和社会公共利益的，双方当事人应当中止或者终止合同。有过错的一方应当承担赔偿责任，双方当事人都有过错的，各自承担相应的责任。</w:t>
      </w:r>
    </w:p>
    <w:p w14:paraId="68B0D0F8">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2.17 检验和验收</w:t>
      </w:r>
    </w:p>
    <w:p w14:paraId="03BC4152">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2.17.1标的物交付前，乙方应对标的物的质量、数量等方面进行详细、全面的检验，并向甲方出具证明标的物符合合同约定的文件；标的物交付时，乙方在</w:t>
      </w:r>
      <w:r>
        <w:rPr>
          <w:rFonts w:hint="eastAsia" w:ascii="仿宋" w:hAnsi="仿宋" w:eastAsia="仿宋"/>
          <w:b/>
          <w:i/>
          <w:color w:val="auto"/>
          <w:szCs w:val="21"/>
          <w:u w:val="single"/>
        </w:rPr>
        <w:t>合同专用条款</w:t>
      </w:r>
      <w:r>
        <w:rPr>
          <w:rFonts w:hint="eastAsia" w:ascii="仿宋" w:hAnsi="仿宋" w:eastAsia="仿宋"/>
          <w:color w:val="auto"/>
          <w:szCs w:val="21"/>
        </w:rPr>
        <w:t>约定时间内组织验收，并可依法邀请相关方参加，验收应出具验收书。</w:t>
      </w:r>
    </w:p>
    <w:p w14:paraId="26276361">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8727D51">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2.17.3 检验和验收标准、程序等具体内容以及前述验收书的效力详见</w:t>
      </w:r>
      <w:r>
        <w:rPr>
          <w:rFonts w:hint="eastAsia" w:ascii="仿宋" w:hAnsi="仿宋" w:eastAsia="仿宋"/>
          <w:b/>
          <w:i/>
          <w:color w:val="auto"/>
          <w:szCs w:val="21"/>
          <w:u w:val="single"/>
        </w:rPr>
        <w:t>合同专用条款</w:t>
      </w:r>
      <w:r>
        <w:rPr>
          <w:rFonts w:hint="eastAsia" w:ascii="仿宋" w:hAnsi="仿宋" w:eastAsia="仿宋"/>
          <w:i/>
          <w:color w:val="auto"/>
          <w:szCs w:val="21"/>
        </w:rPr>
        <w:t>。</w:t>
      </w:r>
    </w:p>
    <w:p w14:paraId="0D67691C">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2.18 通知和送达</w:t>
      </w:r>
    </w:p>
    <w:p w14:paraId="68E19941">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2.18.1 任何一方因履行合同而以合同第一部分尾部所列明的</w:t>
      </w:r>
      <w:r>
        <w:rPr>
          <w:rFonts w:hint="eastAsia" w:ascii="仿宋" w:hAnsi="仿宋" w:eastAsia="仿宋"/>
          <w:color w:val="auto"/>
          <w:szCs w:val="21"/>
          <w:u w:val="single"/>
        </w:rPr>
        <w:t>“约定送达地址”</w:t>
      </w:r>
      <w:r>
        <w:rPr>
          <w:rFonts w:hint="eastAsia" w:ascii="仿宋" w:hAnsi="仿宋" w:eastAsia="仿宋"/>
          <w:color w:val="auto"/>
          <w:szCs w:val="21"/>
        </w:rPr>
        <w:t>为收件地址的所有通知、文件、材料，均视为已向对方当事人送达；任何一方变更上述送达方式或者地址的，应于</w:t>
      </w:r>
      <w:r>
        <w:rPr>
          <w:rFonts w:hint="eastAsia" w:ascii="仿宋" w:hAnsi="仿宋" w:eastAsia="仿宋"/>
          <w:color w:val="auto"/>
          <w:szCs w:val="21"/>
          <w:u w:val="single"/>
        </w:rPr>
        <w:t xml:space="preserve">  5  </w:t>
      </w:r>
      <w:r>
        <w:rPr>
          <w:rFonts w:hint="eastAsia" w:ascii="仿宋" w:hAnsi="仿宋" w:eastAsia="仿宋"/>
          <w:color w:val="auto"/>
          <w:szCs w:val="21"/>
        </w:rPr>
        <w:t>个工作日内</w:t>
      </w:r>
      <w:r>
        <w:rPr>
          <w:rFonts w:hint="eastAsia" w:ascii="仿宋" w:hAnsi="仿宋" w:eastAsia="仿宋"/>
          <w:b/>
          <w:bCs/>
          <w:color w:val="auto"/>
          <w:szCs w:val="21"/>
        </w:rPr>
        <w:t>（根据项目实际填写）</w:t>
      </w:r>
      <w:r>
        <w:rPr>
          <w:rFonts w:hint="eastAsia" w:ascii="仿宋" w:hAnsi="仿宋" w:eastAsia="仿宋"/>
          <w:color w:val="auto"/>
          <w:szCs w:val="21"/>
        </w:rPr>
        <w:t>书面通知对方当事人，在对方当事人收到有关变更通知之前，变更前的约定送达方式或者地址仍视为有效。</w:t>
      </w:r>
    </w:p>
    <w:p w14:paraId="428F7A95">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6F0EDF19">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2.19 计量单位</w:t>
      </w:r>
    </w:p>
    <w:p w14:paraId="4FE299E3">
      <w:pPr>
        <w:spacing w:line="360" w:lineRule="auto"/>
        <w:ind w:firstLine="420" w:firstLineChars="200"/>
        <w:rPr>
          <w:rFonts w:ascii="仿宋" w:hAnsi="仿宋" w:eastAsia="仿宋"/>
          <w:color w:val="auto"/>
          <w:szCs w:val="21"/>
        </w:rPr>
      </w:pPr>
      <w:r>
        <w:rPr>
          <w:rFonts w:hint="eastAsia" w:ascii="仿宋" w:hAnsi="仿宋" w:eastAsia="仿宋"/>
          <w:color w:val="auto"/>
          <w:szCs w:val="21"/>
        </w:rPr>
        <w:t>除技术规范中另有规定外,合同的计量单位均使用国家法定计量单位。</w:t>
      </w:r>
    </w:p>
    <w:p w14:paraId="09BACC4D">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2.20 合同使用的文字和适用的法律</w:t>
      </w:r>
    </w:p>
    <w:p w14:paraId="3842C22E">
      <w:pPr>
        <w:spacing w:line="360" w:lineRule="auto"/>
        <w:ind w:firstLine="420" w:firstLineChars="200"/>
        <w:rPr>
          <w:rFonts w:ascii="仿宋" w:hAnsi="仿宋" w:eastAsia="仿宋"/>
          <w:color w:val="auto"/>
          <w:szCs w:val="21"/>
        </w:rPr>
      </w:pPr>
      <w:r>
        <w:rPr>
          <w:rFonts w:hint="eastAsia" w:ascii="仿宋" w:hAnsi="仿宋" w:eastAsia="仿宋"/>
          <w:color w:val="auto"/>
          <w:szCs w:val="21"/>
        </w:rPr>
        <w:t>2.20.1 合同使用汉语书就、变更和解释；</w:t>
      </w:r>
    </w:p>
    <w:p w14:paraId="22AB877C">
      <w:pPr>
        <w:spacing w:line="360" w:lineRule="auto"/>
        <w:ind w:firstLine="420" w:firstLineChars="200"/>
        <w:rPr>
          <w:rFonts w:ascii="仿宋" w:hAnsi="仿宋" w:eastAsia="仿宋"/>
          <w:color w:val="auto"/>
          <w:szCs w:val="21"/>
        </w:rPr>
      </w:pPr>
      <w:r>
        <w:rPr>
          <w:rFonts w:hint="eastAsia" w:ascii="仿宋" w:hAnsi="仿宋" w:eastAsia="仿宋"/>
          <w:color w:val="auto"/>
          <w:szCs w:val="21"/>
        </w:rPr>
        <w:t>2.20.2 合同适用中华人民共和国法律。</w:t>
      </w:r>
    </w:p>
    <w:p w14:paraId="3047D9AD">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2.21 履约保证金</w:t>
      </w:r>
    </w:p>
    <w:p w14:paraId="54004D7B">
      <w:pPr>
        <w:spacing w:line="360" w:lineRule="auto"/>
        <w:ind w:firstLine="420" w:firstLineChars="200"/>
        <w:rPr>
          <w:rFonts w:ascii="仿宋" w:hAnsi="仿宋" w:eastAsia="仿宋" w:cs="Arial"/>
          <w:snapToGrid w:val="0"/>
          <w:color w:val="auto"/>
          <w:kern w:val="0"/>
          <w:szCs w:val="21"/>
        </w:rPr>
      </w:pPr>
      <w:r>
        <w:rPr>
          <w:rFonts w:hint="eastAsia" w:ascii="仿宋" w:hAnsi="仿宋" w:eastAsia="仿宋"/>
          <w:color w:val="auto"/>
          <w:szCs w:val="21"/>
        </w:rPr>
        <w:t>本项目不收取履约保证金</w:t>
      </w:r>
    </w:p>
    <w:p w14:paraId="2076A56F">
      <w:pPr>
        <w:spacing w:line="360" w:lineRule="auto"/>
        <w:ind w:firstLine="422" w:firstLineChars="200"/>
        <w:rPr>
          <w:rFonts w:ascii="仿宋" w:hAnsi="仿宋" w:eastAsia="仿宋"/>
          <w:color w:val="auto"/>
          <w:kern w:val="0"/>
          <w:szCs w:val="21"/>
          <w:lang w:val="zh-CN"/>
        </w:rPr>
      </w:pPr>
      <w:r>
        <w:rPr>
          <w:rFonts w:hint="eastAsia" w:ascii="仿宋" w:hAnsi="仿宋" w:eastAsia="仿宋"/>
          <w:b/>
          <w:color w:val="auto"/>
          <w:szCs w:val="21"/>
        </w:rPr>
        <w:t>2.22 中小企业政策</w:t>
      </w:r>
    </w:p>
    <w:p w14:paraId="3C289E58">
      <w:pPr>
        <w:spacing w:line="360" w:lineRule="auto"/>
        <w:ind w:firstLine="420" w:firstLineChars="200"/>
        <w:rPr>
          <w:rFonts w:ascii="仿宋" w:hAnsi="仿宋" w:eastAsia="仿宋"/>
          <w:color w:val="auto"/>
          <w:kern w:val="0"/>
          <w:szCs w:val="21"/>
          <w:lang w:val="zh-CN"/>
        </w:rPr>
      </w:pPr>
      <w:r>
        <w:rPr>
          <w:rFonts w:hint="eastAsia" w:ascii="仿宋" w:hAnsi="仿宋" w:eastAsia="仿宋"/>
          <w:color w:val="auto"/>
          <w:kern w:val="0"/>
          <w:szCs w:val="21"/>
          <w:lang w:val="zh-CN"/>
        </w:rPr>
        <w:t>2.22.1本合同（□是  □否）为中小企业“政采贷”可融资合同，关于中小企业信用融资事项见采购文件“供应商须知正文”。</w:t>
      </w:r>
    </w:p>
    <w:p w14:paraId="15AA5F2A">
      <w:pPr>
        <w:spacing w:line="360" w:lineRule="auto"/>
        <w:ind w:firstLine="420" w:firstLineChars="200"/>
        <w:rPr>
          <w:rFonts w:ascii="仿宋" w:hAnsi="仿宋" w:eastAsia="仿宋"/>
          <w:color w:val="auto"/>
          <w:kern w:val="0"/>
          <w:szCs w:val="21"/>
          <w:lang w:val="zh-CN"/>
        </w:rPr>
      </w:pPr>
      <w:r>
        <w:rPr>
          <w:rFonts w:hint="eastAsia" w:ascii="仿宋" w:hAnsi="仿宋" w:eastAsia="仿宋"/>
          <w:color w:val="auto"/>
          <w:kern w:val="0"/>
          <w:szCs w:val="21"/>
          <w:lang w:val="zh-CN"/>
        </w:rPr>
        <w:t>2.22.2</w:t>
      </w:r>
      <w:r>
        <w:rPr>
          <w:rFonts w:ascii="仿宋" w:hAnsi="仿宋" w:eastAsia="仿宋"/>
          <w:color w:val="auto"/>
          <w:kern w:val="0"/>
          <w:szCs w:val="21"/>
          <w:lang w:val="zh-CN"/>
        </w:rPr>
        <w:t xml:space="preserve">本合同（□是  </w:t>
      </w:r>
      <w:r>
        <w:rPr>
          <w:rFonts w:hint="eastAsia" w:ascii="仿宋" w:hAnsi="仿宋" w:eastAsia="仿宋"/>
          <w:color w:val="auto"/>
          <w:kern w:val="0"/>
          <w:szCs w:val="21"/>
          <w:lang w:val="zh-CN"/>
        </w:rPr>
        <w:t>□否）为中小企业预留合同。</w:t>
      </w:r>
    </w:p>
    <w:p w14:paraId="28DDF6A6">
      <w:pPr>
        <w:spacing w:line="360" w:lineRule="auto"/>
        <w:ind w:firstLine="422" w:firstLineChars="200"/>
        <w:rPr>
          <w:rFonts w:ascii="仿宋" w:hAnsi="仿宋" w:eastAsia="仿宋"/>
          <w:b/>
          <w:color w:val="auto"/>
          <w:szCs w:val="21"/>
        </w:rPr>
      </w:pPr>
      <w:r>
        <w:rPr>
          <w:rFonts w:hint="eastAsia" w:ascii="仿宋" w:hAnsi="仿宋" w:eastAsia="仿宋"/>
          <w:b/>
          <w:color w:val="auto"/>
          <w:szCs w:val="21"/>
        </w:rPr>
        <w:t>2.23 合同份数</w:t>
      </w:r>
    </w:p>
    <w:p w14:paraId="2FB57F24">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本合同陆式份，甲方执肆份，乙方执贰份。每份均具有同等法律效力。</w:t>
      </w:r>
    </w:p>
    <w:p w14:paraId="2E6CFC84">
      <w:pPr>
        <w:pStyle w:val="39"/>
        <w:spacing w:after="0"/>
        <w:jc w:val="center"/>
        <w:outlineLvl w:val="1"/>
        <w:rPr>
          <w:rFonts w:ascii="仿宋" w:hAnsi="仿宋" w:eastAsia="仿宋"/>
          <w:b/>
          <w:color w:val="auto"/>
          <w:sz w:val="28"/>
          <w:szCs w:val="28"/>
        </w:rPr>
      </w:pPr>
      <w:r>
        <w:rPr>
          <w:rFonts w:hint="eastAsia" w:ascii="仿宋" w:hAnsi="仿宋" w:eastAsia="仿宋"/>
          <w:color w:val="auto"/>
        </w:rPr>
        <w:br w:type="page"/>
      </w:r>
      <w:bookmarkStart w:id="112" w:name="_Toc193906172"/>
      <w:bookmarkStart w:id="113" w:name="_Toc226017888"/>
      <w:r>
        <w:rPr>
          <w:rFonts w:hint="eastAsia" w:ascii="仿宋" w:hAnsi="仿宋" w:eastAsia="仿宋"/>
          <w:b/>
          <w:color w:val="auto"/>
          <w:sz w:val="28"/>
          <w:szCs w:val="28"/>
        </w:rPr>
        <w:t>第三部分 合同专用条款</w:t>
      </w:r>
      <w:bookmarkEnd w:id="112"/>
      <w:bookmarkEnd w:id="113"/>
    </w:p>
    <w:p w14:paraId="306BEC8F">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443E0BE5">
      <w:pPr>
        <w:spacing w:line="360" w:lineRule="auto"/>
        <w:ind w:firstLine="420" w:firstLineChars="200"/>
        <w:rPr>
          <w:rFonts w:ascii="仿宋" w:hAnsi="仿宋" w:eastAsia="仿宋"/>
          <w:color w:val="auto"/>
          <w:szCs w:val="21"/>
        </w:rPr>
      </w:pPr>
      <w:bookmarkStart w:id="114" w:name="_Toc434243663"/>
      <w:bookmarkStart w:id="115" w:name="_Toc392584622"/>
      <w:bookmarkStart w:id="116" w:name="_Toc433360517"/>
      <w:bookmarkStart w:id="117" w:name="_Toc373227692"/>
      <w:bookmarkStart w:id="118" w:name="_Toc351203633"/>
      <w:r>
        <w:rPr>
          <w:rFonts w:hint="eastAsia" w:ascii="仿宋" w:hAnsi="仿宋" w:eastAsia="仿宋"/>
          <w:color w:val="auto"/>
          <w:szCs w:val="21"/>
        </w:rPr>
        <w:t>1</w:t>
      </w:r>
      <w:bookmarkStart w:id="119" w:name="_Toc292559866"/>
      <w:bookmarkStart w:id="120" w:name="_Toc296890984"/>
      <w:bookmarkStart w:id="121" w:name="_Toc296891196"/>
      <w:bookmarkStart w:id="122" w:name="_Toc297048342"/>
      <w:bookmarkStart w:id="123" w:name="_Toc296503156"/>
      <w:bookmarkStart w:id="124" w:name="_Toc296346657"/>
      <w:bookmarkStart w:id="125" w:name="_Toc297120456"/>
      <w:bookmarkStart w:id="126" w:name="_Toc296944495"/>
      <w:bookmarkStart w:id="127" w:name="_Toc296347155"/>
      <w:bookmarkStart w:id="128" w:name="_Toc292559361"/>
      <w:r>
        <w:rPr>
          <w:rFonts w:hint="eastAsia" w:ascii="仿宋" w:hAnsi="仿宋" w:eastAsia="仿宋"/>
          <w:color w:val="auto"/>
          <w:szCs w:val="21"/>
        </w:rPr>
        <w:t>.一般约定</w:t>
      </w:r>
      <w:bookmarkEnd w:id="114"/>
      <w:bookmarkEnd w:id="115"/>
      <w:bookmarkEnd w:id="116"/>
      <w:bookmarkEnd w:id="117"/>
      <w:bookmarkEnd w:id="118"/>
    </w:p>
    <w:bookmarkEnd w:id="119"/>
    <w:bookmarkEnd w:id="120"/>
    <w:bookmarkEnd w:id="121"/>
    <w:bookmarkEnd w:id="122"/>
    <w:bookmarkEnd w:id="123"/>
    <w:bookmarkEnd w:id="124"/>
    <w:bookmarkEnd w:id="125"/>
    <w:bookmarkEnd w:id="126"/>
    <w:bookmarkEnd w:id="127"/>
    <w:bookmarkEnd w:id="128"/>
    <w:p w14:paraId="12FE140D">
      <w:pPr>
        <w:spacing w:line="360" w:lineRule="auto"/>
        <w:ind w:firstLine="420" w:firstLineChars="200"/>
        <w:rPr>
          <w:rFonts w:ascii="仿宋" w:hAnsi="仿宋" w:eastAsia="仿宋"/>
          <w:color w:val="auto"/>
          <w:szCs w:val="21"/>
        </w:rPr>
      </w:pPr>
      <w:bookmarkStart w:id="129" w:name="_Toc434243664"/>
      <w:bookmarkStart w:id="130" w:name="_Toc373227693"/>
      <w:bookmarkStart w:id="131" w:name="_Toc433360518"/>
      <w:bookmarkStart w:id="132" w:name="_Toc392584623"/>
      <w:r>
        <w:rPr>
          <w:rFonts w:hint="eastAsia" w:ascii="仿宋" w:hAnsi="仿宋" w:eastAsia="仿宋"/>
          <w:color w:val="auto"/>
          <w:szCs w:val="21"/>
        </w:rPr>
        <w:t>1.1词语定义</w:t>
      </w:r>
      <w:bookmarkEnd w:id="129"/>
      <w:bookmarkEnd w:id="130"/>
      <w:bookmarkEnd w:id="131"/>
      <w:bookmarkEnd w:id="132"/>
    </w:p>
    <w:p w14:paraId="05B4EA1D">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1.1.1合同</w:t>
      </w:r>
    </w:p>
    <w:p w14:paraId="3B143CB0">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1.1.1.10其他合同文件包括：中标通知书、投标函及投标函附录、技术标准和要求、已标价工程量清单、招标文件及附件（含所有补充通知）等，详本部分第1.5条。</w:t>
      </w:r>
    </w:p>
    <w:p w14:paraId="6EF17D3A">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1.1.2合同当事人及其他相关方</w:t>
      </w:r>
    </w:p>
    <w:p w14:paraId="6E6A7131">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1.1.2.2发包人：</w:t>
      </w:r>
      <w:r>
        <w:rPr>
          <w:rFonts w:hint="eastAsia" w:ascii="仿宋" w:hAnsi="仿宋" w:eastAsia="仿宋"/>
          <w:bCs/>
          <w:color w:val="auto"/>
          <w:spacing w:val="10"/>
          <w:kern w:val="0"/>
          <w:szCs w:val="21"/>
          <w:u w:val="single"/>
        </w:rPr>
        <w:t>南宁市江南区扬美电灌管理站</w:t>
      </w:r>
      <w:r>
        <w:rPr>
          <w:rFonts w:hint="eastAsia" w:ascii="仿宋" w:hAnsi="仿宋" w:eastAsia="仿宋"/>
          <w:color w:val="auto"/>
          <w:szCs w:val="21"/>
        </w:rPr>
        <w:t>。</w:t>
      </w:r>
    </w:p>
    <w:p w14:paraId="459C9624">
      <w:pPr>
        <w:spacing w:line="360" w:lineRule="auto"/>
        <w:ind w:firstLine="420" w:firstLineChars="200"/>
        <w:rPr>
          <w:rFonts w:ascii="仿宋" w:hAnsi="仿宋" w:eastAsia="仿宋"/>
          <w:color w:val="auto"/>
          <w:szCs w:val="21"/>
          <w:u w:val="single"/>
        </w:rPr>
      </w:pPr>
      <w:r>
        <w:rPr>
          <w:rFonts w:hint="eastAsia" w:ascii="仿宋" w:hAnsi="仿宋" w:eastAsia="仿宋"/>
          <w:color w:val="auto"/>
          <w:szCs w:val="21"/>
        </w:rPr>
        <w:t>1.1.2.6监理人：</w:t>
      </w:r>
      <w:r>
        <w:rPr>
          <w:rFonts w:hint="eastAsia" w:ascii="仿宋" w:hAnsi="仿宋" w:eastAsia="仿宋"/>
          <w:color w:val="auto"/>
          <w:szCs w:val="21"/>
          <w:u w:val="single"/>
        </w:rPr>
        <w:t>/</w:t>
      </w:r>
    </w:p>
    <w:p w14:paraId="5D98CC47">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1.1.2.6承包人：</w:t>
      </w:r>
      <w:r>
        <w:rPr>
          <w:rFonts w:hint="eastAsia" w:ascii="仿宋" w:hAnsi="仿宋" w:eastAsia="仿宋"/>
          <w:color w:val="auto"/>
          <w:szCs w:val="21"/>
          <w:u w:val="single"/>
        </w:rPr>
        <w:t>/</w:t>
      </w:r>
    </w:p>
    <w:p w14:paraId="1333B26C">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1.1.3工程和设备</w:t>
      </w:r>
    </w:p>
    <w:p w14:paraId="79B5C4F5">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1.1.3.1工程：指具有相对独立的设计文件，能够独立组织施工并能形成独立使用功能的永久工程的组成部分。</w:t>
      </w:r>
    </w:p>
    <w:p w14:paraId="5D27263A">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1.1.4承包商在签订合同时，必须由本单位法定代表人和项目经理到场签订合同和承诺书，承诺书须承诺按投标文件施工工期完成并通过完工验收；因施工单位的原因未能按期完工的，按有关约定计处违约金。</w:t>
      </w:r>
    </w:p>
    <w:p w14:paraId="4AFD2C13">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1.1.5缺陷责任期（工程质量保修期）：双方约定本项目的工程质量保修期为保修期自竣工验收合格之日起计算一年后。</w:t>
      </w:r>
    </w:p>
    <w:p w14:paraId="0E277738">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1.1.6保修期：是根据现行有关法律规定，在合同条款中约定的由承包人负责对合同约定的保修范围内发生的质量问题履行保修义务并对造成的损失承担赔偿责任的期限。</w:t>
      </w:r>
    </w:p>
    <w:p w14:paraId="56233151">
      <w:pPr>
        <w:spacing w:line="360" w:lineRule="auto"/>
        <w:ind w:firstLine="420" w:firstLineChars="200"/>
        <w:rPr>
          <w:rFonts w:ascii="仿宋" w:hAnsi="仿宋" w:eastAsia="仿宋"/>
          <w:color w:val="auto"/>
          <w:szCs w:val="21"/>
        </w:rPr>
      </w:pPr>
      <w:bookmarkStart w:id="133" w:name="_Toc11647"/>
      <w:bookmarkStart w:id="134" w:name="_Toc20525"/>
      <w:r>
        <w:rPr>
          <w:rFonts w:hint="eastAsia" w:ascii="仿宋" w:hAnsi="仿宋" w:eastAsia="仿宋"/>
          <w:color w:val="auto"/>
          <w:szCs w:val="21"/>
        </w:rPr>
        <w:t>1.1.7其他</w:t>
      </w:r>
      <w:bookmarkEnd w:id="133"/>
      <w:bookmarkEnd w:id="134"/>
    </w:p>
    <w:p w14:paraId="50E483B7">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1.1.7.1材料：指构成或将构成永久工程组成部分的各类物品(工程设备除外)，包括合同中可能约定的承包人仅负责供应的材料。</w:t>
      </w:r>
    </w:p>
    <w:p w14:paraId="1533725E">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1.1.7.2除另有特别指明外，专用合同条款中使用的措辞“合同条款”指通用合同条款和(或)专用合同条款。</w:t>
      </w:r>
    </w:p>
    <w:p w14:paraId="57329FC0">
      <w:pPr>
        <w:spacing w:line="360" w:lineRule="auto"/>
        <w:ind w:firstLine="420" w:firstLineChars="200"/>
        <w:rPr>
          <w:rFonts w:ascii="仿宋" w:hAnsi="仿宋" w:eastAsia="仿宋"/>
          <w:color w:val="auto"/>
          <w:szCs w:val="21"/>
        </w:rPr>
      </w:pPr>
      <w:bookmarkStart w:id="135" w:name="_Toc433360520"/>
      <w:bookmarkStart w:id="136" w:name="_Toc434243666"/>
      <w:bookmarkStart w:id="137" w:name="_Toc373227695"/>
      <w:bookmarkStart w:id="138" w:name="_Toc392584625"/>
      <w:r>
        <w:rPr>
          <w:rFonts w:hint="eastAsia" w:ascii="仿宋" w:hAnsi="仿宋" w:eastAsia="仿宋"/>
          <w:color w:val="auto"/>
          <w:szCs w:val="21"/>
        </w:rPr>
        <w:t>1.3标准和规范</w:t>
      </w:r>
      <w:bookmarkEnd w:id="135"/>
      <w:bookmarkEnd w:id="136"/>
      <w:bookmarkEnd w:id="137"/>
      <w:bookmarkEnd w:id="138"/>
    </w:p>
    <w:p w14:paraId="22B8BE00">
      <w:pPr>
        <w:spacing w:line="360" w:lineRule="auto"/>
        <w:ind w:firstLine="420" w:firstLineChars="200"/>
        <w:rPr>
          <w:rFonts w:ascii="仿宋" w:hAnsi="仿宋" w:eastAsia="仿宋"/>
          <w:color w:val="auto"/>
          <w:szCs w:val="21"/>
        </w:rPr>
      </w:pPr>
      <w:r>
        <w:rPr>
          <w:rFonts w:hint="eastAsia" w:ascii="仿宋" w:hAnsi="仿宋" w:eastAsia="仿宋"/>
          <w:color w:val="auto"/>
          <w:szCs w:val="21"/>
        </w:rPr>
        <w:t>1.4.1适用于工程的标准规范包括：现行的国家标准、规范，行业标准、规范。</w:t>
      </w:r>
    </w:p>
    <w:p w14:paraId="3F16147E">
      <w:pPr>
        <w:spacing w:line="360" w:lineRule="auto"/>
        <w:ind w:firstLine="420" w:firstLineChars="200"/>
        <w:rPr>
          <w:rFonts w:ascii="仿宋" w:hAnsi="仿宋" w:eastAsia="仿宋"/>
          <w:color w:val="auto"/>
          <w:szCs w:val="21"/>
        </w:rPr>
      </w:pPr>
      <w:r>
        <w:rPr>
          <w:rFonts w:hint="eastAsia" w:ascii="仿宋" w:hAnsi="仿宋" w:eastAsia="仿宋"/>
          <w:color w:val="auto"/>
          <w:szCs w:val="21"/>
        </w:rPr>
        <w:t>1.4.2发包人提供国外标准、规范的名称：</w:t>
      </w:r>
      <w:r>
        <w:rPr>
          <w:rFonts w:hint="eastAsia" w:ascii="仿宋" w:hAnsi="仿宋" w:eastAsia="仿宋"/>
          <w:color w:val="auto"/>
          <w:szCs w:val="21"/>
          <w:u w:val="single"/>
        </w:rPr>
        <w:t xml:space="preserve">     无       </w:t>
      </w:r>
      <w:r>
        <w:rPr>
          <w:rFonts w:hint="eastAsia" w:ascii="仿宋" w:hAnsi="仿宋" w:eastAsia="仿宋"/>
          <w:color w:val="auto"/>
          <w:szCs w:val="21"/>
        </w:rPr>
        <w:t>；</w:t>
      </w:r>
    </w:p>
    <w:p w14:paraId="38198B5F">
      <w:pPr>
        <w:spacing w:line="360" w:lineRule="auto"/>
        <w:ind w:firstLine="420" w:firstLineChars="200"/>
        <w:rPr>
          <w:rFonts w:ascii="仿宋" w:hAnsi="仿宋" w:eastAsia="仿宋"/>
          <w:color w:val="auto"/>
          <w:szCs w:val="21"/>
        </w:rPr>
      </w:pPr>
      <w:r>
        <w:rPr>
          <w:rFonts w:hint="eastAsia" w:ascii="仿宋" w:hAnsi="仿宋" w:eastAsia="仿宋"/>
          <w:color w:val="auto"/>
          <w:szCs w:val="21"/>
        </w:rPr>
        <w:t>发包人提供国外标准、规范的份数：</w:t>
      </w:r>
      <w:r>
        <w:rPr>
          <w:rFonts w:hint="eastAsia" w:ascii="仿宋" w:hAnsi="仿宋" w:eastAsia="仿宋"/>
          <w:color w:val="auto"/>
          <w:szCs w:val="21"/>
          <w:u w:val="single"/>
        </w:rPr>
        <w:t xml:space="preserve">        无          </w:t>
      </w:r>
      <w:r>
        <w:rPr>
          <w:rFonts w:hint="eastAsia" w:ascii="仿宋" w:hAnsi="仿宋" w:eastAsia="仿宋"/>
          <w:color w:val="auto"/>
          <w:szCs w:val="21"/>
        </w:rPr>
        <w:t>；</w:t>
      </w:r>
    </w:p>
    <w:p w14:paraId="2E273DDF">
      <w:pPr>
        <w:spacing w:line="360" w:lineRule="auto"/>
        <w:ind w:firstLine="420" w:firstLineChars="200"/>
        <w:rPr>
          <w:rFonts w:ascii="仿宋" w:hAnsi="仿宋" w:eastAsia="仿宋"/>
          <w:color w:val="auto"/>
          <w:szCs w:val="21"/>
        </w:rPr>
      </w:pPr>
      <w:r>
        <w:rPr>
          <w:rFonts w:hint="eastAsia" w:ascii="仿宋" w:hAnsi="仿宋" w:eastAsia="仿宋"/>
          <w:color w:val="auto"/>
          <w:szCs w:val="21"/>
        </w:rPr>
        <w:t>发包人提供国外标准、规范的名称：</w:t>
      </w:r>
      <w:r>
        <w:rPr>
          <w:rFonts w:hint="eastAsia" w:ascii="仿宋" w:hAnsi="仿宋" w:eastAsia="仿宋"/>
          <w:color w:val="auto"/>
          <w:szCs w:val="21"/>
          <w:u w:val="single"/>
        </w:rPr>
        <w:t xml:space="preserve">      无            </w:t>
      </w:r>
      <w:r>
        <w:rPr>
          <w:rFonts w:hint="eastAsia" w:ascii="仿宋" w:hAnsi="仿宋" w:eastAsia="仿宋"/>
          <w:color w:val="auto"/>
          <w:szCs w:val="21"/>
        </w:rPr>
        <w:t>。</w:t>
      </w:r>
    </w:p>
    <w:p w14:paraId="34F3233F">
      <w:pPr>
        <w:spacing w:line="360" w:lineRule="auto"/>
        <w:ind w:firstLine="420" w:firstLineChars="200"/>
        <w:rPr>
          <w:rFonts w:ascii="仿宋" w:hAnsi="仿宋" w:eastAsia="仿宋"/>
          <w:color w:val="auto"/>
          <w:szCs w:val="21"/>
        </w:rPr>
      </w:pPr>
      <w:r>
        <w:rPr>
          <w:rFonts w:hint="eastAsia" w:ascii="仿宋" w:hAnsi="仿宋" w:eastAsia="仿宋"/>
          <w:color w:val="auto"/>
          <w:szCs w:val="21"/>
        </w:rPr>
        <w:t>1.4.3发包人对工程的技术标准和功能要求的特殊要求：双方另行协商  。</w:t>
      </w:r>
    </w:p>
    <w:p w14:paraId="78026F88">
      <w:pPr>
        <w:spacing w:line="360" w:lineRule="auto"/>
        <w:ind w:firstLine="420" w:firstLineChars="200"/>
        <w:rPr>
          <w:rFonts w:ascii="仿宋" w:hAnsi="仿宋" w:eastAsia="仿宋"/>
          <w:color w:val="auto"/>
          <w:szCs w:val="21"/>
        </w:rPr>
      </w:pPr>
      <w:bookmarkStart w:id="139" w:name="_Toc434243667"/>
      <w:bookmarkStart w:id="140" w:name="_Toc392584626"/>
      <w:bookmarkStart w:id="141" w:name="_Toc373227696"/>
      <w:bookmarkStart w:id="142" w:name="_Toc433360521"/>
      <w:r>
        <w:rPr>
          <w:rFonts w:hint="eastAsia" w:ascii="仿宋" w:hAnsi="仿宋" w:eastAsia="仿宋"/>
          <w:color w:val="auto"/>
          <w:szCs w:val="21"/>
        </w:rPr>
        <w:t>1.4合同文件的优先顺序</w:t>
      </w:r>
      <w:bookmarkEnd w:id="139"/>
      <w:bookmarkEnd w:id="140"/>
      <w:bookmarkEnd w:id="141"/>
      <w:bookmarkEnd w:id="142"/>
    </w:p>
    <w:p w14:paraId="33C92742">
      <w:pPr>
        <w:spacing w:line="360" w:lineRule="auto"/>
        <w:ind w:firstLine="420" w:firstLineChars="200"/>
        <w:rPr>
          <w:rFonts w:ascii="仿宋" w:hAnsi="仿宋" w:eastAsia="仿宋"/>
          <w:color w:val="auto"/>
          <w:szCs w:val="21"/>
        </w:rPr>
      </w:pPr>
      <w:bookmarkStart w:id="143" w:name="_Toc373227697"/>
      <w:r>
        <w:rPr>
          <w:rFonts w:hint="eastAsia" w:ascii="仿宋" w:hAnsi="仿宋" w:eastAsia="仿宋"/>
          <w:color w:val="auto"/>
          <w:szCs w:val="21"/>
        </w:rPr>
        <w:t>合同文件的优先解释顺序如下：</w:t>
      </w:r>
    </w:p>
    <w:p w14:paraId="3FF21DF6">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(1)合同协议书/协议补充；</w:t>
      </w:r>
    </w:p>
    <w:p w14:paraId="1F2A6DC0">
      <w:pPr>
        <w:spacing w:line="360" w:lineRule="auto"/>
        <w:ind w:firstLine="420" w:firstLineChars="200"/>
        <w:rPr>
          <w:rFonts w:ascii="仿宋" w:hAnsi="仿宋" w:eastAsia="仿宋"/>
          <w:color w:val="auto"/>
          <w:szCs w:val="21"/>
        </w:rPr>
      </w:pPr>
      <w:r>
        <w:rPr>
          <w:rFonts w:hint="eastAsia" w:ascii="仿宋" w:hAnsi="仿宋" w:eastAsia="仿宋"/>
          <w:color w:val="auto"/>
          <w:szCs w:val="21"/>
        </w:rPr>
        <w:t>(2)专用合同条款；</w:t>
      </w:r>
    </w:p>
    <w:p w14:paraId="4CDC9672">
      <w:pPr>
        <w:spacing w:line="360" w:lineRule="auto"/>
        <w:ind w:firstLine="420" w:firstLineChars="200"/>
        <w:rPr>
          <w:rFonts w:ascii="仿宋" w:hAnsi="仿宋" w:eastAsia="仿宋"/>
          <w:color w:val="auto"/>
          <w:szCs w:val="21"/>
        </w:rPr>
      </w:pPr>
      <w:r>
        <w:rPr>
          <w:rFonts w:hint="eastAsia" w:ascii="仿宋" w:hAnsi="仿宋" w:eastAsia="仿宋"/>
          <w:color w:val="auto"/>
          <w:szCs w:val="21"/>
        </w:rPr>
        <w:t>(3)通用合同条款；</w:t>
      </w:r>
    </w:p>
    <w:p w14:paraId="33D5258C">
      <w:pPr>
        <w:spacing w:line="360" w:lineRule="auto"/>
        <w:ind w:firstLine="420" w:firstLineChars="200"/>
        <w:rPr>
          <w:rFonts w:ascii="仿宋" w:hAnsi="仿宋" w:eastAsia="仿宋"/>
          <w:color w:val="auto"/>
          <w:szCs w:val="21"/>
        </w:rPr>
      </w:pPr>
      <w:r>
        <w:rPr>
          <w:rFonts w:hint="eastAsia" w:ascii="仿宋" w:hAnsi="仿宋" w:eastAsia="仿宋"/>
          <w:color w:val="auto"/>
          <w:szCs w:val="21"/>
        </w:rPr>
        <w:t>(4)中标通知书；</w:t>
      </w:r>
    </w:p>
    <w:p w14:paraId="17CB0401">
      <w:pPr>
        <w:spacing w:line="360" w:lineRule="auto"/>
        <w:ind w:firstLine="420" w:firstLineChars="200"/>
        <w:rPr>
          <w:rFonts w:ascii="仿宋" w:hAnsi="仿宋" w:eastAsia="仿宋"/>
          <w:color w:val="auto"/>
          <w:szCs w:val="21"/>
        </w:rPr>
      </w:pPr>
      <w:r>
        <w:rPr>
          <w:rFonts w:hint="eastAsia" w:ascii="仿宋" w:hAnsi="仿宋" w:eastAsia="仿宋"/>
          <w:color w:val="auto"/>
          <w:szCs w:val="21"/>
        </w:rPr>
        <w:t>(5)招标文件及投标文件；</w:t>
      </w:r>
    </w:p>
    <w:p w14:paraId="3C64FDCE">
      <w:pPr>
        <w:spacing w:line="360" w:lineRule="auto"/>
        <w:ind w:firstLine="420" w:firstLineChars="200"/>
        <w:rPr>
          <w:rFonts w:ascii="仿宋" w:hAnsi="仿宋" w:eastAsia="仿宋"/>
          <w:color w:val="auto"/>
          <w:szCs w:val="21"/>
        </w:rPr>
      </w:pPr>
      <w:r>
        <w:rPr>
          <w:rFonts w:hint="eastAsia" w:ascii="仿宋" w:hAnsi="仿宋" w:eastAsia="仿宋"/>
          <w:color w:val="auto"/>
          <w:szCs w:val="21"/>
        </w:rPr>
        <w:t>(6)图纸；</w:t>
      </w:r>
    </w:p>
    <w:p w14:paraId="4C760AC3">
      <w:pPr>
        <w:spacing w:line="360" w:lineRule="auto"/>
        <w:ind w:firstLine="420" w:firstLineChars="200"/>
        <w:rPr>
          <w:rFonts w:ascii="仿宋" w:hAnsi="仿宋" w:eastAsia="仿宋"/>
          <w:color w:val="auto"/>
          <w:szCs w:val="21"/>
        </w:rPr>
      </w:pPr>
      <w:r>
        <w:rPr>
          <w:rFonts w:hint="eastAsia" w:ascii="仿宋" w:hAnsi="仿宋" w:eastAsia="仿宋"/>
          <w:color w:val="auto"/>
          <w:szCs w:val="21"/>
        </w:rPr>
        <w:t>(7)工程量清单；</w:t>
      </w:r>
    </w:p>
    <w:p w14:paraId="68873B3E">
      <w:pPr>
        <w:spacing w:line="360" w:lineRule="auto"/>
        <w:ind w:firstLine="420" w:firstLineChars="200"/>
        <w:rPr>
          <w:rFonts w:ascii="仿宋" w:hAnsi="仿宋" w:eastAsia="仿宋"/>
          <w:color w:val="auto"/>
          <w:szCs w:val="21"/>
        </w:rPr>
      </w:pPr>
      <w:r>
        <w:rPr>
          <w:rFonts w:hint="eastAsia" w:ascii="仿宋" w:hAnsi="仿宋" w:eastAsia="仿宋"/>
          <w:color w:val="auto"/>
          <w:szCs w:val="21"/>
        </w:rPr>
        <w:t>(8)标准、规范及有关技术文件；</w:t>
      </w:r>
    </w:p>
    <w:p w14:paraId="4D5FC8EA">
      <w:pPr>
        <w:spacing w:line="360" w:lineRule="auto"/>
        <w:ind w:firstLine="420" w:firstLineChars="200"/>
        <w:rPr>
          <w:rFonts w:ascii="仿宋" w:hAnsi="仿宋" w:eastAsia="仿宋"/>
          <w:color w:val="auto"/>
          <w:szCs w:val="21"/>
        </w:rPr>
      </w:pPr>
      <w:r>
        <w:rPr>
          <w:rFonts w:hint="eastAsia" w:ascii="仿宋" w:hAnsi="仿宋" w:eastAsia="仿宋"/>
          <w:color w:val="auto"/>
          <w:szCs w:val="21"/>
        </w:rPr>
        <w:t>(9)合同后面附件；</w:t>
      </w:r>
    </w:p>
    <w:p w14:paraId="360056FA">
      <w:pPr>
        <w:spacing w:line="360" w:lineRule="auto"/>
        <w:ind w:firstLine="420" w:firstLineChars="200"/>
        <w:rPr>
          <w:rFonts w:ascii="仿宋" w:hAnsi="仿宋" w:eastAsia="仿宋"/>
          <w:color w:val="auto"/>
          <w:szCs w:val="21"/>
        </w:rPr>
      </w:pPr>
      <w:r>
        <w:rPr>
          <w:rFonts w:hint="eastAsia" w:ascii="仿宋" w:hAnsi="仿宋" w:eastAsia="仿宋"/>
          <w:color w:val="auto"/>
          <w:szCs w:val="21"/>
        </w:rPr>
        <w:t>(10)其他：通知、变更、审批过的技术方案、签证计量。</w:t>
      </w:r>
    </w:p>
    <w:p w14:paraId="5927D120">
      <w:pPr>
        <w:spacing w:line="360" w:lineRule="auto"/>
        <w:ind w:firstLine="420" w:firstLineChars="200"/>
        <w:rPr>
          <w:rFonts w:ascii="仿宋" w:hAnsi="仿宋" w:eastAsia="仿宋"/>
          <w:color w:val="auto"/>
          <w:szCs w:val="21"/>
        </w:rPr>
      </w:pPr>
      <w:r>
        <w:rPr>
          <w:rFonts w:hint="eastAsia" w:ascii="仿宋" w:hAnsi="仿宋" w:eastAsia="仿宋"/>
          <w:color w:val="auto"/>
          <w:szCs w:val="21"/>
        </w:rPr>
        <w:t>图纸与技术标准和要求之间有矛盾或者不一致的，以其中要求较严格的标准为准。</w:t>
      </w:r>
    </w:p>
    <w:p w14:paraId="65E29614">
      <w:pPr>
        <w:spacing w:line="360" w:lineRule="auto"/>
        <w:ind w:firstLine="420" w:firstLineChars="200"/>
        <w:rPr>
          <w:rFonts w:ascii="仿宋" w:hAnsi="仿宋" w:eastAsia="仿宋"/>
          <w:color w:val="auto"/>
          <w:szCs w:val="21"/>
        </w:rPr>
      </w:pPr>
      <w:r>
        <w:rPr>
          <w:rFonts w:hint="eastAsia" w:ascii="仿宋" w:hAnsi="仿宋" w:eastAsia="仿宋"/>
          <w:color w:val="auto"/>
          <w:szCs w:val="21"/>
        </w:rPr>
        <w:t>合同双方在合同履行过程中签订的补充协议亦构成合同文件的组成部分，其解释顺序视其内容与其他合同文件的相互关系而定。</w:t>
      </w:r>
    </w:p>
    <w:p w14:paraId="705C7D29">
      <w:pPr>
        <w:spacing w:line="360" w:lineRule="auto"/>
        <w:ind w:firstLine="420" w:firstLineChars="200"/>
        <w:rPr>
          <w:rFonts w:ascii="仿宋" w:hAnsi="仿宋" w:eastAsia="仿宋"/>
          <w:color w:val="auto"/>
          <w:szCs w:val="21"/>
        </w:rPr>
      </w:pPr>
      <w:bookmarkStart w:id="144" w:name="_Toc434243668"/>
      <w:bookmarkStart w:id="145" w:name="_Toc392584627"/>
      <w:bookmarkStart w:id="146" w:name="_Toc433360522"/>
      <w:r>
        <w:rPr>
          <w:rFonts w:hint="eastAsia" w:ascii="仿宋" w:hAnsi="仿宋" w:eastAsia="仿宋"/>
          <w:color w:val="auto"/>
          <w:szCs w:val="21"/>
        </w:rPr>
        <w:t>1.5图纸和承包人文件</w:t>
      </w:r>
      <w:bookmarkEnd w:id="143"/>
      <w:bookmarkEnd w:id="144"/>
      <w:bookmarkEnd w:id="145"/>
      <w:bookmarkEnd w:id="146"/>
      <w:r>
        <w:rPr>
          <w:rFonts w:hint="eastAsia" w:ascii="仿宋" w:hAnsi="仿宋" w:eastAsia="仿宋"/>
          <w:color w:val="auto"/>
          <w:szCs w:val="21"/>
        </w:rPr>
        <w:tab/>
      </w:r>
    </w:p>
    <w:p w14:paraId="27AA50B0">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1.6.1图纸的提供</w:t>
      </w:r>
    </w:p>
    <w:p w14:paraId="7B73E383">
      <w:pPr>
        <w:spacing w:line="360" w:lineRule="auto"/>
        <w:ind w:firstLine="420" w:firstLineChars="200"/>
        <w:rPr>
          <w:rFonts w:ascii="仿宋" w:hAnsi="仿宋" w:eastAsia="仿宋"/>
          <w:color w:val="auto"/>
          <w:szCs w:val="21"/>
        </w:rPr>
      </w:pPr>
      <w:r>
        <w:rPr>
          <w:rFonts w:hint="eastAsia" w:ascii="仿宋" w:hAnsi="仿宋" w:eastAsia="仿宋"/>
          <w:color w:val="auto"/>
          <w:szCs w:val="21"/>
        </w:rPr>
        <w:t>发包人向承包人提供图纸的数量：在签订施工承包合同时提供1份图纸；</w:t>
      </w:r>
    </w:p>
    <w:p w14:paraId="00FB6A21">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1.6联络</w:t>
      </w:r>
    </w:p>
    <w:p w14:paraId="1C715337">
      <w:pPr>
        <w:spacing w:line="360" w:lineRule="auto"/>
        <w:ind w:firstLine="420" w:firstLineChars="200"/>
        <w:rPr>
          <w:rFonts w:ascii="仿宋" w:hAnsi="仿宋" w:eastAsia="仿宋"/>
          <w:color w:val="auto"/>
          <w:szCs w:val="21"/>
        </w:rPr>
      </w:pPr>
      <w:r>
        <w:rPr>
          <w:rFonts w:hint="eastAsia" w:ascii="仿宋" w:hAnsi="仿宋" w:eastAsia="仿宋"/>
          <w:color w:val="auto"/>
          <w:szCs w:val="21"/>
        </w:rPr>
        <w:t>1.5.1来往函件均应按技术标准和要求（合同技术条款）约定的期限送达签在签订施工承包合同时商定</w:t>
      </w:r>
    </w:p>
    <w:p w14:paraId="0C21A5DD">
      <w:pPr>
        <w:spacing w:line="360" w:lineRule="auto"/>
        <w:ind w:firstLine="420" w:firstLineChars="200"/>
        <w:rPr>
          <w:rFonts w:ascii="仿宋" w:hAnsi="仿宋" w:eastAsia="仿宋"/>
          <w:color w:val="auto"/>
          <w:szCs w:val="21"/>
        </w:rPr>
      </w:pPr>
      <w:r>
        <w:rPr>
          <w:rFonts w:hint="eastAsia" w:ascii="仿宋" w:hAnsi="仿宋" w:eastAsia="仿宋"/>
          <w:color w:val="auto"/>
          <w:szCs w:val="21"/>
        </w:rPr>
        <w:t>2.发包人义务</w:t>
      </w:r>
    </w:p>
    <w:p w14:paraId="68F5A526">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2.1提供施工场地</w:t>
      </w:r>
    </w:p>
    <w:p w14:paraId="368910D0">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2.1.1发包人提供的施工场地范围为：发包人负责办理工地范围内的征地、拆迁和移民等有关手续，向承包人提供施工用地。提供的用地范围和期限在签订协议书时商定。</w:t>
      </w:r>
    </w:p>
    <w:p w14:paraId="21CB0E4E">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2.1.2承包人自行勘察的施工场地范围为：承包人根据自身需要进行自行勘察，费用由承包人自行承担。</w:t>
      </w:r>
    </w:p>
    <w:p w14:paraId="6018FFE5">
      <w:pPr>
        <w:spacing w:line="360" w:lineRule="auto"/>
        <w:ind w:firstLine="420" w:firstLineChars="200"/>
        <w:rPr>
          <w:rFonts w:ascii="仿宋" w:hAnsi="仿宋" w:eastAsia="仿宋"/>
          <w:color w:val="auto"/>
          <w:szCs w:val="21"/>
        </w:rPr>
      </w:pPr>
      <w:bookmarkStart w:id="147" w:name="_Toc221951134"/>
      <w:r>
        <w:rPr>
          <w:rFonts w:hint="eastAsia" w:ascii="仿宋" w:hAnsi="仿宋" w:eastAsia="仿宋"/>
          <w:color w:val="auto"/>
          <w:szCs w:val="21"/>
        </w:rPr>
        <w:t>2.2其它义务</w:t>
      </w:r>
      <w:bookmarkEnd w:id="147"/>
    </w:p>
    <w:p w14:paraId="5AA88E74">
      <w:pPr>
        <w:spacing w:line="360" w:lineRule="auto"/>
        <w:ind w:firstLine="420" w:firstLineChars="200"/>
        <w:rPr>
          <w:rFonts w:ascii="仿宋" w:hAnsi="仿宋" w:eastAsia="仿宋"/>
          <w:color w:val="auto"/>
          <w:szCs w:val="21"/>
        </w:rPr>
      </w:pPr>
      <w:bookmarkStart w:id="148" w:name="_Toc221951139"/>
      <w:r>
        <w:rPr>
          <w:rFonts w:hint="eastAsia" w:ascii="仿宋" w:hAnsi="仿宋" w:eastAsia="仿宋"/>
          <w:color w:val="auto"/>
          <w:szCs w:val="21"/>
        </w:rPr>
        <w:t>2.2.1其他未尽事宜待签订施工合同时双方再协商。</w:t>
      </w:r>
      <w:bookmarkEnd w:id="148"/>
    </w:p>
    <w:p w14:paraId="0763B927">
      <w:pPr>
        <w:spacing w:line="360" w:lineRule="auto"/>
        <w:ind w:firstLine="420" w:firstLineChars="200"/>
        <w:rPr>
          <w:rFonts w:ascii="仿宋" w:hAnsi="仿宋" w:eastAsia="仿宋"/>
          <w:color w:val="auto"/>
          <w:szCs w:val="21"/>
        </w:rPr>
      </w:pPr>
      <w:r>
        <w:rPr>
          <w:rFonts w:hint="eastAsia" w:ascii="仿宋" w:hAnsi="仿宋" w:eastAsia="仿宋"/>
          <w:color w:val="auto"/>
          <w:szCs w:val="21"/>
        </w:rPr>
        <w:t>3.监理人</w:t>
      </w:r>
    </w:p>
    <w:p w14:paraId="0D2E856A">
      <w:pPr>
        <w:spacing w:line="360" w:lineRule="auto"/>
        <w:ind w:firstLine="420" w:firstLineChars="200"/>
        <w:rPr>
          <w:rFonts w:ascii="仿宋" w:hAnsi="仿宋" w:eastAsia="仿宋"/>
          <w:color w:val="auto"/>
          <w:szCs w:val="21"/>
        </w:rPr>
      </w:pPr>
      <w:r>
        <w:rPr>
          <w:rFonts w:hint="eastAsia" w:ascii="仿宋" w:hAnsi="仿宋" w:eastAsia="仿宋"/>
          <w:color w:val="auto"/>
          <w:szCs w:val="21"/>
        </w:rPr>
        <w:t>3.1监理人的职责和权力</w:t>
      </w:r>
    </w:p>
    <w:p w14:paraId="4448D84F">
      <w:pPr>
        <w:spacing w:line="360" w:lineRule="auto"/>
        <w:ind w:firstLine="420" w:firstLineChars="200"/>
        <w:rPr>
          <w:rFonts w:ascii="仿宋" w:hAnsi="仿宋" w:eastAsia="仿宋"/>
          <w:color w:val="auto"/>
          <w:szCs w:val="21"/>
        </w:rPr>
      </w:pPr>
      <w:r>
        <w:rPr>
          <w:rFonts w:hint="eastAsia" w:ascii="仿宋" w:hAnsi="仿宋" w:eastAsia="仿宋"/>
          <w:color w:val="auto"/>
          <w:szCs w:val="21"/>
        </w:rPr>
        <w:t>3.1.1监理人须根据发包人事先批准的权力范围行使权力，发包人批准的权力范围：按本工程委托监理合同。</w:t>
      </w:r>
    </w:p>
    <w:p w14:paraId="3ADEBA35">
      <w:pPr>
        <w:spacing w:line="360" w:lineRule="auto"/>
        <w:ind w:firstLine="420" w:firstLineChars="200"/>
        <w:rPr>
          <w:rFonts w:ascii="仿宋" w:hAnsi="仿宋" w:eastAsia="仿宋"/>
          <w:color w:val="auto"/>
          <w:szCs w:val="21"/>
        </w:rPr>
      </w:pPr>
      <w:r>
        <w:rPr>
          <w:rFonts w:hint="eastAsia" w:ascii="仿宋" w:hAnsi="仿宋" w:eastAsia="仿宋"/>
          <w:color w:val="auto"/>
          <w:szCs w:val="21"/>
        </w:rPr>
        <w:t>4.承包人</w:t>
      </w:r>
    </w:p>
    <w:p w14:paraId="6C192DCD">
      <w:pPr>
        <w:spacing w:line="360" w:lineRule="auto"/>
        <w:ind w:firstLine="420" w:firstLineChars="200"/>
        <w:rPr>
          <w:rFonts w:ascii="仿宋" w:hAnsi="仿宋" w:eastAsia="仿宋"/>
          <w:color w:val="auto"/>
          <w:szCs w:val="21"/>
        </w:rPr>
      </w:pPr>
      <w:r>
        <w:rPr>
          <w:rFonts w:hint="eastAsia" w:ascii="仿宋" w:hAnsi="仿宋" w:eastAsia="仿宋"/>
          <w:color w:val="auto"/>
          <w:szCs w:val="21"/>
        </w:rPr>
        <w:t>4.1承包人的一般义务</w:t>
      </w:r>
    </w:p>
    <w:p w14:paraId="5C06B70B">
      <w:pPr>
        <w:spacing w:line="360" w:lineRule="auto"/>
        <w:ind w:firstLine="420" w:firstLineChars="200"/>
        <w:rPr>
          <w:rFonts w:ascii="仿宋" w:hAnsi="仿宋" w:eastAsia="仿宋"/>
          <w:color w:val="auto"/>
          <w:szCs w:val="21"/>
        </w:rPr>
      </w:pPr>
      <w:r>
        <w:rPr>
          <w:rFonts w:hint="eastAsia" w:ascii="仿宋" w:hAnsi="仿宋" w:eastAsia="仿宋"/>
          <w:color w:val="auto"/>
          <w:szCs w:val="21"/>
        </w:rPr>
        <w:t>4.1.1其他义务</w:t>
      </w:r>
    </w:p>
    <w:p w14:paraId="449CC7C5">
      <w:pPr>
        <w:spacing w:line="360" w:lineRule="auto"/>
        <w:ind w:firstLine="420" w:firstLineChars="200"/>
        <w:rPr>
          <w:rFonts w:ascii="仿宋" w:hAnsi="仿宋" w:eastAsia="仿宋"/>
          <w:color w:val="auto"/>
          <w:szCs w:val="21"/>
        </w:rPr>
      </w:pPr>
      <w:r>
        <w:rPr>
          <w:rFonts w:hint="eastAsia" w:ascii="仿宋" w:hAnsi="仿宋" w:eastAsia="仿宋"/>
          <w:color w:val="auto"/>
          <w:szCs w:val="21"/>
        </w:rPr>
        <w:t>4.1.1办理建筑意外伤害保险。</w:t>
      </w:r>
    </w:p>
    <w:p w14:paraId="57CED9E2">
      <w:pPr>
        <w:spacing w:line="360" w:lineRule="auto"/>
        <w:ind w:firstLine="420" w:firstLineChars="200"/>
        <w:rPr>
          <w:rFonts w:ascii="仿宋" w:hAnsi="仿宋" w:eastAsia="仿宋"/>
          <w:color w:val="auto"/>
          <w:szCs w:val="21"/>
        </w:rPr>
      </w:pPr>
      <w:r>
        <w:rPr>
          <w:rFonts w:hint="eastAsia" w:ascii="仿宋" w:hAnsi="仿宋" w:eastAsia="仿宋"/>
          <w:color w:val="auto"/>
          <w:szCs w:val="21"/>
        </w:rPr>
        <w:t>承包人要严格按照国务院《工伤保险条例》规定，及时为农民工办理参加工伤保险手续，并按时足额缴纳工伤保险费。同时，按照《建筑法》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3‰～6‰，由发包人在办理开工手续前垫支，由承包人承担）。</w:t>
      </w:r>
    </w:p>
    <w:p w14:paraId="086B2247">
      <w:pPr>
        <w:spacing w:line="360" w:lineRule="auto"/>
        <w:ind w:firstLine="420" w:firstLineChars="200"/>
        <w:rPr>
          <w:rFonts w:ascii="仿宋" w:hAnsi="仿宋" w:eastAsia="仿宋"/>
          <w:color w:val="auto"/>
          <w:szCs w:val="21"/>
        </w:rPr>
      </w:pPr>
      <w:r>
        <w:rPr>
          <w:rFonts w:hint="eastAsia" w:ascii="仿宋" w:hAnsi="仿宋" w:eastAsia="仿宋"/>
          <w:color w:val="auto"/>
          <w:szCs w:val="21"/>
        </w:rPr>
        <w:t>保险期限自投保之日（工程开工之日）起至工程竣工验收时止，时间上涵盖施工全过程的任一时段。</w:t>
      </w:r>
    </w:p>
    <w:p w14:paraId="62597579">
      <w:pPr>
        <w:spacing w:line="360" w:lineRule="auto"/>
        <w:ind w:firstLine="420" w:firstLineChars="200"/>
        <w:rPr>
          <w:rFonts w:ascii="仿宋" w:hAnsi="仿宋" w:eastAsia="仿宋"/>
          <w:color w:val="auto"/>
          <w:szCs w:val="21"/>
        </w:rPr>
      </w:pPr>
      <w:r>
        <w:rPr>
          <w:rFonts w:hint="eastAsia" w:ascii="仿宋" w:hAnsi="仿宋" w:eastAsia="仿宋"/>
          <w:color w:val="auto"/>
          <w:szCs w:val="21"/>
        </w:rPr>
        <w:t>鉴于本合同工程各工种调动频繁、用工流动性大等特点，投保实行不记名和不计人数的方式，一旦该工程项目发生人员意外伤害，只要是在该工程发生的，都应该由保险公司在保险责任范围内负责赔付。</w:t>
      </w:r>
    </w:p>
    <w:p w14:paraId="15D025E4">
      <w:pPr>
        <w:spacing w:line="360" w:lineRule="auto"/>
        <w:ind w:firstLine="420" w:firstLineChars="200"/>
        <w:rPr>
          <w:rFonts w:ascii="仿宋" w:hAnsi="仿宋" w:eastAsia="仿宋"/>
          <w:color w:val="auto"/>
          <w:szCs w:val="21"/>
        </w:rPr>
      </w:pPr>
      <w:r>
        <w:rPr>
          <w:rFonts w:hint="eastAsia" w:ascii="仿宋" w:hAnsi="仿宋" w:eastAsia="仿宋"/>
          <w:color w:val="auto"/>
          <w:szCs w:val="21"/>
        </w:rPr>
        <w:t>若承包人存在未按约定时间办理保险手续、未足额支付保险费用、未按规定范围涵盖应保人员等任一未履行保险购买义务的情形，由此导致人员发生意外，所产生的一切赔偿责任、法律纠纷及经济损失，均由承包人自行承担。若因此给发包人造成其他额外损失（包括但不限于发包人先行赔付的费用、因纠纷产生的诉讼费等），承包人应予以全额赔偿，发包人有权直接从应付工程款中扣除相应款项。</w:t>
      </w:r>
    </w:p>
    <w:p w14:paraId="59D0AF49">
      <w:pPr>
        <w:spacing w:line="360" w:lineRule="auto"/>
        <w:ind w:firstLine="420" w:firstLineChars="200"/>
        <w:rPr>
          <w:rFonts w:ascii="仿宋" w:hAnsi="仿宋" w:eastAsia="仿宋"/>
          <w:color w:val="auto"/>
          <w:szCs w:val="21"/>
        </w:rPr>
      </w:pPr>
      <w:r>
        <w:rPr>
          <w:rFonts w:hint="eastAsia" w:ascii="仿宋" w:hAnsi="仿宋" w:eastAsia="仿宋"/>
          <w:color w:val="auto"/>
          <w:szCs w:val="21"/>
        </w:rPr>
        <w:t>4.1.2安全生产责任保险</w:t>
      </w:r>
    </w:p>
    <w:p w14:paraId="1967D030">
      <w:pPr>
        <w:spacing w:line="360" w:lineRule="auto"/>
        <w:ind w:firstLine="420" w:firstLineChars="200"/>
        <w:rPr>
          <w:rFonts w:ascii="仿宋" w:hAnsi="仿宋" w:eastAsia="仿宋"/>
          <w:color w:val="auto"/>
          <w:szCs w:val="21"/>
        </w:rPr>
      </w:pPr>
      <w:r>
        <w:rPr>
          <w:rFonts w:hint="eastAsia" w:ascii="仿宋" w:hAnsi="仿宋" w:eastAsia="仿宋"/>
          <w:color w:val="auto"/>
          <w:szCs w:val="21"/>
        </w:rPr>
        <w:t>按照《水利部印发关于推进水利工程建设安全生产责任保险工作的指导意见》（水监督〔2023〕347号）文件执行</w:t>
      </w:r>
    </w:p>
    <w:p w14:paraId="248CF911">
      <w:pPr>
        <w:spacing w:line="360" w:lineRule="auto"/>
        <w:ind w:firstLine="420" w:firstLineChars="200"/>
        <w:rPr>
          <w:rFonts w:ascii="仿宋" w:hAnsi="仿宋" w:eastAsia="仿宋"/>
          <w:color w:val="auto"/>
          <w:szCs w:val="21"/>
        </w:rPr>
      </w:pPr>
      <w:r>
        <w:rPr>
          <w:rFonts w:hint="eastAsia" w:ascii="仿宋" w:hAnsi="仿宋" w:eastAsia="仿宋"/>
          <w:color w:val="auto"/>
          <w:szCs w:val="21"/>
        </w:rPr>
        <w:t>4.1.3安全文明施工措施费</w:t>
      </w:r>
    </w:p>
    <w:p w14:paraId="380FAE43">
      <w:pPr>
        <w:spacing w:line="360" w:lineRule="auto"/>
        <w:ind w:firstLine="420" w:firstLineChars="200"/>
        <w:rPr>
          <w:rFonts w:ascii="仿宋" w:hAnsi="仿宋" w:eastAsia="仿宋"/>
          <w:color w:val="auto"/>
          <w:szCs w:val="21"/>
        </w:rPr>
      </w:pPr>
      <w:r>
        <w:rPr>
          <w:rFonts w:hint="eastAsia" w:ascii="仿宋" w:hAnsi="仿宋" w:eastAsia="仿宋"/>
          <w:color w:val="auto"/>
          <w:szCs w:val="21"/>
        </w:rPr>
        <w:t>按照《南宁市水利局关于印发南宁市水利工程安全文明施工措施费使用管理办法的通知》（南水规〔2024〕1号）的规定执行，本次招标按规定提取直接费的2.5%作为安全文明施工措施费。安全文明施工措施费作为不可竞争费，投标人应对本项目列举的安全文明施工措施费总价及项目清单进行响应，在投标时对此项费用数额作出响应承诺，项目实施过程中采用现场计量、按实支付的方式。</w:t>
      </w:r>
    </w:p>
    <w:p w14:paraId="7AB36DFC">
      <w:pPr>
        <w:spacing w:line="360" w:lineRule="auto"/>
        <w:ind w:firstLine="420" w:firstLineChars="200"/>
        <w:rPr>
          <w:rFonts w:ascii="仿宋" w:hAnsi="仿宋" w:eastAsia="仿宋"/>
          <w:color w:val="auto"/>
          <w:szCs w:val="21"/>
        </w:rPr>
      </w:pPr>
      <w:r>
        <w:rPr>
          <w:rFonts w:hint="eastAsia" w:ascii="仿宋" w:hAnsi="仿宋" w:eastAsia="仿宋"/>
          <w:color w:val="auto"/>
          <w:szCs w:val="21"/>
        </w:rPr>
        <w:t>4.1.4工程施工的义务和责任</w:t>
      </w:r>
    </w:p>
    <w:p w14:paraId="1341A80E">
      <w:pPr>
        <w:spacing w:line="360" w:lineRule="auto"/>
        <w:ind w:firstLine="420" w:firstLineChars="200"/>
        <w:rPr>
          <w:rFonts w:ascii="仿宋" w:hAnsi="仿宋" w:eastAsia="仿宋"/>
          <w:color w:val="auto"/>
          <w:szCs w:val="21"/>
        </w:rPr>
      </w:pPr>
      <w:r>
        <w:rPr>
          <w:rFonts w:hint="eastAsia" w:ascii="仿宋" w:hAnsi="仿宋" w:eastAsia="仿宋"/>
          <w:color w:val="auto"/>
          <w:szCs w:val="21"/>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3EAC4582">
      <w:pPr>
        <w:spacing w:line="360" w:lineRule="auto"/>
        <w:ind w:firstLine="420" w:firstLineChars="200"/>
        <w:rPr>
          <w:rFonts w:ascii="仿宋" w:hAnsi="仿宋" w:eastAsia="仿宋"/>
          <w:color w:val="auto"/>
          <w:szCs w:val="21"/>
        </w:rPr>
      </w:pPr>
      <w:r>
        <w:rPr>
          <w:rFonts w:hint="eastAsia" w:ascii="仿宋" w:hAnsi="仿宋" w:eastAsia="仿宋"/>
          <w:color w:val="auto"/>
          <w:szCs w:val="21"/>
        </w:rPr>
        <w:t>（2）除民房外、承包人应按监理人的指示负责拆除、清理已征用土地上的杂物、灌木、树木、树根、杂草等。</w:t>
      </w:r>
    </w:p>
    <w:p w14:paraId="45AD6D19">
      <w:pPr>
        <w:spacing w:line="360" w:lineRule="auto"/>
        <w:ind w:firstLine="420" w:firstLineChars="200"/>
        <w:rPr>
          <w:rFonts w:ascii="仿宋" w:hAnsi="仿宋" w:eastAsia="仿宋"/>
          <w:color w:val="auto"/>
          <w:szCs w:val="21"/>
        </w:rPr>
      </w:pPr>
      <w:r>
        <w:rPr>
          <w:rFonts w:hint="eastAsia" w:ascii="仿宋" w:hAnsi="仿宋" w:eastAsia="仿宋"/>
          <w:color w:val="auto"/>
          <w:szCs w:val="21"/>
        </w:rPr>
        <w:t>（3）承包人应充分理解有一些设施（如施工道路、桥梁）可能会有其它人和单位使用通行，在使用过程中发生干扰时，应立即通知监理人并服从监理人的决定。</w:t>
      </w:r>
    </w:p>
    <w:p w14:paraId="60F876A3">
      <w:pPr>
        <w:spacing w:line="360" w:lineRule="auto"/>
        <w:ind w:firstLine="420" w:firstLineChars="200"/>
        <w:rPr>
          <w:rFonts w:ascii="仿宋" w:hAnsi="仿宋" w:eastAsia="仿宋"/>
          <w:color w:val="auto"/>
          <w:szCs w:val="21"/>
        </w:rPr>
      </w:pPr>
      <w:r>
        <w:rPr>
          <w:rFonts w:hint="eastAsia" w:ascii="仿宋" w:hAnsi="仿宋" w:eastAsia="仿宋"/>
          <w:color w:val="auto"/>
          <w:szCs w:val="21"/>
        </w:rPr>
        <w:t>（4）承包人应为监理人、发包人现场代表对施工现场的检查监督提供必要的配合，并对这种配合对施工的影响应有充分的考虑。</w:t>
      </w:r>
    </w:p>
    <w:p w14:paraId="3F46EFD0">
      <w:pPr>
        <w:spacing w:line="360" w:lineRule="auto"/>
        <w:ind w:firstLine="420" w:firstLineChars="200"/>
        <w:rPr>
          <w:rFonts w:ascii="仿宋" w:hAnsi="仿宋" w:eastAsia="仿宋"/>
          <w:color w:val="auto"/>
          <w:szCs w:val="21"/>
        </w:rPr>
      </w:pPr>
      <w:r>
        <w:rPr>
          <w:rFonts w:hint="eastAsia" w:ascii="仿宋" w:hAnsi="仿宋" w:eastAsia="仿宋"/>
          <w:color w:val="auto"/>
          <w:szCs w:val="21"/>
        </w:rPr>
        <w:t>（5）工程竣工后，承包人应按监理人的指示清理施工现场直至监理人、发包人满意为止。</w:t>
      </w:r>
    </w:p>
    <w:p w14:paraId="74651061">
      <w:pPr>
        <w:spacing w:line="360" w:lineRule="auto"/>
        <w:ind w:firstLine="420" w:firstLineChars="200"/>
        <w:rPr>
          <w:rFonts w:ascii="仿宋" w:hAnsi="仿宋" w:eastAsia="仿宋"/>
          <w:color w:val="auto"/>
          <w:szCs w:val="21"/>
        </w:rPr>
      </w:pPr>
      <w:r>
        <w:rPr>
          <w:rFonts w:hint="eastAsia" w:ascii="仿宋" w:hAnsi="仿宋" w:eastAsia="仿宋"/>
          <w:color w:val="auto"/>
          <w:szCs w:val="21"/>
        </w:rPr>
        <w:t>（6）对上述（1）～（5）项工作,费用已包括在有关单价和总价中，发包人不再另行支付由此所发生的一切费用。</w:t>
      </w:r>
    </w:p>
    <w:p w14:paraId="6D7FC275">
      <w:pPr>
        <w:spacing w:line="360" w:lineRule="auto"/>
        <w:ind w:firstLine="420" w:firstLineChars="200"/>
        <w:rPr>
          <w:rFonts w:ascii="仿宋" w:hAnsi="仿宋" w:eastAsia="仿宋"/>
          <w:color w:val="auto"/>
          <w:szCs w:val="21"/>
        </w:rPr>
      </w:pPr>
      <w:r>
        <w:rPr>
          <w:rFonts w:hint="eastAsia" w:ascii="仿宋" w:hAnsi="仿宋" w:eastAsia="仿宋"/>
          <w:color w:val="auto"/>
          <w:szCs w:val="21"/>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07B882EB">
      <w:pPr>
        <w:spacing w:line="360" w:lineRule="auto"/>
        <w:ind w:firstLine="420" w:firstLineChars="200"/>
        <w:rPr>
          <w:rFonts w:ascii="仿宋" w:hAnsi="仿宋" w:eastAsia="仿宋"/>
          <w:color w:val="auto"/>
          <w:szCs w:val="21"/>
        </w:rPr>
      </w:pPr>
      <w:r>
        <w:rPr>
          <w:rFonts w:hint="eastAsia" w:ascii="仿宋" w:hAnsi="仿宋" w:eastAsia="仿宋"/>
          <w:color w:val="auto"/>
          <w:szCs w:val="21"/>
        </w:rPr>
        <w:t>（8）承包人必须文明、安全施工，在施工期间发生的一切人员伤亡和财产损失等责任事故和所发生的一切费用概由承包人承担。</w:t>
      </w:r>
    </w:p>
    <w:p w14:paraId="0190FDAD">
      <w:pPr>
        <w:spacing w:line="360" w:lineRule="auto"/>
        <w:ind w:firstLine="420" w:firstLineChars="200"/>
        <w:rPr>
          <w:rFonts w:ascii="仿宋" w:hAnsi="仿宋" w:eastAsia="仿宋"/>
          <w:color w:val="auto"/>
          <w:szCs w:val="21"/>
        </w:rPr>
      </w:pPr>
      <w:r>
        <w:rPr>
          <w:rFonts w:hint="eastAsia" w:ascii="仿宋" w:hAnsi="仿宋" w:eastAsia="仿宋"/>
          <w:color w:val="auto"/>
          <w:szCs w:val="21"/>
        </w:rPr>
        <w:t>（9）按照发包人的要求作好安全文明宣传、领导检查宣传等工作，相关费用由承包人承担。</w:t>
      </w:r>
    </w:p>
    <w:p w14:paraId="0BA0E9E8">
      <w:pPr>
        <w:spacing w:line="360" w:lineRule="auto"/>
        <w:ind w:firstLine="420" w:firstLineChars="200"/>
        <w:rPr>
          <w:rFonts w:ascii="仿宋" w:hAnsi="仿宋" w:eastAsia="仿宋"/>
          <w:color w:val="auto"/>
          <w:szCs w:val="21"/>
        </w:rPr>
      </w:pPr>
      <w:r>
        <w:rPr>
          <w:rFonts w:hint="eastAsia" w:ascii="仿宋" w:hAnsi="仿宋" w:eastAsia="仿宋"/>
          <w:color w:val="auto"/>
          <w:szCs w:val="21"/>
        </w:rPr>
        <w:t>（10）承包人应按约定时间和要求，完成以下工作：</w:t>
      </w:r>
    </w:p>
    <w:p w14:paraId="6EF2DE3D">
      <w:pPr>
        <w:spacing w:line="360" w:lineRule="auto"/>
        <w:ind w:firstLine="420" w:firstLineChars="200"/>
        <w:rPr>
          <w:rFonts w:ascii="仿宋" w:hAnsi="仿宋" w:eastAsia="仿宋"/>
          <w:color w:val="auto"/>
          <w:szCs w:val="21"/>
        </w:rPr>
      </w:pPr>
      <w:r>
        <w:rPr>
          <w:rFonts w:hint="eastAsia" w:ascii="仿宋" w:hAnsi="仿宋" w:eastAsia="仿宋"/>
          <w:color w:val="auto"/>
          <w:szCs w:val="21"/>
        </w:rPr>
        <w:t>①按时提交施工组织设计、单位工程的施工方案。</w:t>
      </w:r>
    </w:p>
    <w:p w14:paraId="7FA57D57">
      <w:pPr>
        <w:spacing w:line="360" w:lineRule="auto"/>
        <w:ind w:firstLine="420" w:firstLineChars="200"/>
        <w:rPr>
          <w:rFonts w:ascii="仿宋" w:hAnsi="仿宋" w:eastAsia="仿宋"/>
          <w:color w:val="auto"/>
          <w:szCs w:val="21"/>
        </w:rPr>
      </w:pPr>
      <w:r>
        <w:rPr>
          <w:rFonts w:hint="eastAsia" w:ascii="仿宋" w:hAnsi="仿宋" w:eastAsia="仿宋"/>
          <w:color w:val="auto"/>
          <w:szCs w:val="21"/>
        </w:rPr>
        <w:t>②每月25日向监理人提交当月工程进度报表及下月进度计划。</w:t>
      </w:r>
    </w:p>
    <w:p w14:paraId="02CAF9F2">
      <w:pPr>
        <w:spacing w:line="360" w:lineRule="auto"/>
        <w:ind w:firstLine="420" w:firstLineChars="200"/>
        <w:rPr>
          <w:rFonts w:ascii="仿宋" w:hAnsi="仿宋" w:eastAsia="仿宋"/>
          <w:color w:val="auto"/>
          <w:szCs w:val="21"/>
        </w:rPr>
      </w:pPr>
      <w:r>
        <w:rPr>
          <w:rFonts w:hint="eastAsia" w:ascii="仿宋" w:hAnsi="仿宋" w:eastAsia="仿宋"/>
          <w:color w:val="auto"/>
          <w:szCs w:val="21"/>
        </w:rPr>
        <w:t>③承包人自行负责施工安全保卫工作及夜间施工照明。</w:t>
      </w:r>
    </w:p>
    <w:p w14:paraId="68CEC6CD">
      <w:pPr>
        <w:spacing w:line="360" w:lineRule="auto"/>
        <w:ind w:firstLine="420" w:firstLineChars="200"/>
        <w:rPr>
          <w:rFonts w:ascii="仿宋" w:hAnsi="仿宋" w:eastAsia="仿宋"/>
          <w:color w:val="auto"/>
          <w:szCs w:val="21"/>
        </w:rPr>
      </w:pPr>
      <w:r>
        <w:rPr>
          <w:rFonts w:hint="eastAsia" w:ascii="仿宋" w:hAnsi="仿宋" w:eastAsia="仿宋"/>
          <w:color w:val="auto"/>
          <w:szCs w:val="21"/>
        </w:rPr>
        <w:t>④需承包人办理的有关施工场地交通、环卫和施工噪音管理等手续：遵守有关部门对施工现场交通、环卫和施工噪音管理规定，如有发生，费用由承包人承担。</w:t>
      </w:r>
    </w:p>
    <w:p w14:paraId="7720C354">
      <w:pPr>
        <w:spacing w:line="360" w:lineRule="auto"/>
        <w:ind w:firstLine="420" w:firstLineChars="200"/>
        <w:rPr>
          <w:rFonts w:ascii="仿宋" w:hAnsi="仿宋" w:eastAsia="仿宋"/>
          <w:color w:val="auto"/>
          <w:szCs w:val="21"/>
        </w:rPr>
      </w:pPr>
      <w:r>
        <w:rPr>
          <w:rFonts w:hint="eastAsia" w:ascii="仿宋" w:hAnsi="仿宋" w:eastAsia="仿宋"/>
          <w:color w:val="auto"/>
          <w:szCs w:val="21"/>
        </w:rPr>
        <w:t>⑤已完工程成品保护的特殊要求及费用承担：已竣工工程未交付发包人之前，承包人按协议条款约定负责已完成工程的成品保护工作，保护期间发生损坏，承包人自费予以修复。</w:t>
      </w:r>
    </w:p>
    <w:p w14:paraId="2F0F4804">
      <w:pPr>
        <w:spacing w:line="360" w:lineRule="auto"/>
        <w:ind w:firstLine="420" w:firstLineChars="200"/>
        <w:rPr>
          <w:rFonts w:ascii="仿宋" w:hAnsi="仿宋" w:eastAsia="仿宋"/>
          <w:color w:val="auto"/>
          <w:szCs w:val="21"/>
        </w:rPr>
      </w:pPr>
      <w:r>
        <w:rPr>
          <w:rFonts w:hint="eastAsia" w:ascii="仿宋" w:hAnsi="仿宋" w:eastAsia="仿宋"/>
          <w:color w:val="auto"/>
          <w:szCs w:val="21"/>
        </w:rPr>
        <w:t>⑥承包人有义务对施工场地周围管线（含地上及地下）和邻近建筑物、构筑物(含文物保护建筑)、古树名木等进行探明并负责保护。</w:t>
      </w:r>
    </w:p>
    <w:p w14:paraId="0382D290">
      <w:pPr>
        <w:spacing w:line="360" w:lineRule="auto"/>
        <w:ind w:firstLine="420" w:firstLineChars="200"/>
        <w:rPr>
          <w:rFonts w:ascii="仿宋" w:hAnsi="仿宋" w:eastAsia="仿宋"/>
          <w:color w:val="auto"/>
          <w:szCs w:val="21"/>
        </w:rPr>
      </w:pPr>
      <w:r>
        <w:rPr>
          <w:rFonts w:hint="eastAsia" w:ascii="仿宋" w:hAnsi="仿宋" w:eastAsia="仿宋"/>
          <w:color w:val="auto"/>
          <w:szCs w:val="21"/>
        </w:rPr>
        <w:t>⑦施工场地清洁卫生的要求：按城建卫生有关规定执行，由承包人负责，费用由承包人承担。</w:t>
      </w:r>
    </w:p>
    <w:p w14:paraId="1859BEC7">
      <w:pPr>
        <w:spacing w:line="360" w:lineRule="auto"/>
        <w:ind w:firstLine="420" w:firstLineChars="200"/>
        <w:rPr>
          <w:rFonts w:ascii="仿宋" w:hAnsi="仿宋" w:eastAsia="仿宋"/>
          <w:color w:val="auto"/>
          <w:szCs w:val="21"/>
        </w:rPr>
      </w:pPr>
      <w:r>
        <w:rPr>
          <w:rFonts w:hint="eastAsia" w:ascii="仿宋" w:hAnsi="仿宋" w:eastAsia="仿宋"/>
          <w:color w:val="auto"/>
          <w:szCs w:val="21"/>
        </w:rPr>
        <w:t>⑧承包人承担施工场地、水电及运输通道的修建和维护、清场等费用。</w:t>
      </w:r>
    </w:p>
    <w:p w14:paraId="79E25E96">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（11）双方约定承包人应做的其他工作：</w:t>
      </w:r>
    </w:p>
    <w:p w14:paraId="30594943">
      <w:pPr>
        <w:spacing w:line="360" w:lineRule="auto"/>
        <w:ind w:firstLine="420" w:firstLineChars="200"/>
        <w:rPr>
          <w:rFonts w:ascii="仿宋" w:hAnsi="仿宋" w:eastAsia="仿宋"/>
          <w:color w:val="auto"/>
          <w:szCs w:val="21"/>
        </w:rPr>
      </w:pPr>
      <w:r>
        <w:rPr>
          <w:rFonts w:hint="eastAsia" w:ascii="仿宋" w:hAnsi="仿宋" w:eastAsia="仿宋"/>
          <w:color w:val="auto"/>
          <w:szCs w:val="21"/>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7E9EDD02">
      <w:pPr>
        <w:spacing w:line="360" w:lineRule="auto"/>
        <w:ind w:firstLine="420" w:firstLineChars="200"/>
        <w:rPr>
          <w:rFonts w:ascii="仿宋" w:hAnsi="仿宋" w:eastAsia="仿宋"/>
          <w:color w:val="auto"/>
          <w:szCs w:val="21"/>
        </w:rPr>
      </w:pPr>
      <w:r>
        <w:rPr>
          <w:rFonts w:hint="eastAsia" w:ascii="仿宋" w:hAnsi="仿宋" w:eastAsia="仿宋"/>
          <w:color w:val="auto"/>
          <w:szCs w:val="21"/>
        </w:rPr>
        <w:t>②工程完工后，承包人应按监理人的指示清理施工现场。按照南宁市政府投资项目管理办法要求，项目通过完工验收后三个月内提交工程结算材料和工程竣工材料。承包人逾期提交，发包人将对承包人的拖延行为视为违约，并按1000元/天计算违约金，违约金从承包人应得的工程款中扣除，但其最终的累计总金额与各项逾期完工违约金合计不超过合同价格的5％。</w:t>
      </w:r>
    </w:p>
    <w:p w14:paraId="4D49305F">
      <w:pPr>
        <w:spacing w:line="360" w:lineRule="auto"/>
        <w:ind w:firstLine="420" w:firstLineChars="200"/>
        <w:rPr>
          <w:rFonts w:ascii="仿宋" w:hAnsi="仿宋" w:eastAsia="仿宋"/>
          <w:color w:val="auto"/>
          <w:szCs w:val="21"/>
        </w:rPr>
      </w:pPr>
      <w:r>
        <w:rPr>
          <w:rFonts w:hint="eastAsia" w:ascii="仿宋" w:hAnsi="仿宋" w:eastAsia="仿宋"/>
          <w:color w:val="auto"/>
          <w:szCs w:val="21"/>
        </w:rPr>
        <w:t>（12）其他未尽事宜待签订施工合同时双方再协商。</w:t>
      </w:r>
    </w:p>
    <w:p w14:paraId="3DFADBC2">
      <w:pPr>
        <w:spacing w:line="360" w:lineRule="auto"/>
        <w:ind w:firstLine="420" w:firstLineChars="200"/>
        <w:rPr>
          <w:rFonts w:ascii="仿宋" w:hAnsi="仿宋" w:eastAsia="仿宋"/>
          <w:color w:val="auto"/>
          <w:szCs w:val="21"/>
        </w:rPr>
      </w:pPr>
      <w:r>
        <w:rPr>
          <w:rFonts w:hint="eastAsia" w:ascii="仿宋" w:hAnsi="仿宋" w:eastAsia="仿宋"/>
          <w:color w:val="auto"/>
          <w:szCs w:val="21"/>
        </w:rPr>
        <w:t>4.2履约担保</w:t>
      </w:r>
    </w:p>
    <w:p w14:paraId="58896AFE">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本工程无履约保证金。</w:t>
      </w:r>
    </w:p>
    <w:p w14:paraId="1573DFCC">
      <w:pPr>
        <w:spacing w:line="360" w:lineRule="auto"/>
        <w:ind w:firstLine="420" w:firstLineChars="200"/>
        <w:rPr>
          <w:rFonts w:ascii="仿宋" w:hAnsi="仿宋" w:eastAsia="仿宋"/>
          <w:color w:val="auto"/>
          <w:szCs w:val="21"/>
        </w:rPr>
      </w:pPr>
      <w:r>
        <w:rPr>
          <w:rFonts w:hint="eastAsia" w:ascii="仿宋" w:hAnsi="仿宋" w:eastAsia="仿宋"/>
          <w:color w:val="auto"/>
          <w:szCs w:val="21"/>
        </w:rPr>
        <w:t>4.3分包</w:t>
      </w:r>
    </w:p>
    <w:p w14:paraId="7D233321">
      <w:pPr>
        <w:spacing w:line="360" w:lineRule="auto"/>
        <w:ind w:firstLine="420" w:firstLineChars="200"/>
        <w:rPr>
          <w:rFonts w:ascii="仿宋" w:hAnsi="仿宋" w:eastAsia="仿宋"/>
          <w:color w:val="auto"/>
          <w:szCs w:val="21"/>
        </w:rPr>
      </w:pPr>
      <w:r>
        <w:rPr>
          <w:rFonts w:hint="eastAsia" w:ascii="仿宋" w:hAnsi="仿宋" w:eastAsia="仿宋"/>
          <w:color w:val="auto"/>
          <w:szCs w:val="21"/>
        </w:rPr>
        <w:t>4.3.1语序承包人分包的工程项目、工作与分包金额限额：</w:t>
      </w:r>
    </w:p>
    <w:p w14:paraId="27EF24C0">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本工程不得分包。</w:t>
      </w:r>
    </w:p>
    <w:p w14:paraId="21CFCFB8">
      <w:pPr>
        <w:spacing w:line="360" w:lineRule="auto"/>
        <w:ind w:firstLine="420" w:firstLineChars="200"/>
        <w:rPr>
          <w:rFonts w:ascii="仿宋" w:hAnsi="仿宋" w:eastAsia="仿宋"/>
          <w:color w:val="auto"/>
          <w:szCs w:val="21"/>
        </w:rPr>
      </w:pPr>
      <w:r>
        <w:rPr>
          <w:rFonts w:hint="eastAsia" w:ascii="仿宋" w:hAnsi="仿宋" w:eastAsia="仿宋"/>
          <w:color w:val="auto"/>
          <w:szCs w:val="21"/>
        </w:rPr>
        <w:t>□4.3.1中标人根据投标文件的承诺，投入本项目的项目经理、技术负责人、质量检查员、专职安全员等主要管理人员中标后不得更换（除因故去世、调离本单位外），不能按工期完成的，报告水行政主管部门，将其列入不守信誉名单。</w:t>
      </w:r>
    </w:p>
    <w:p w14:paraId="5DA8CCDF">
      <w:pPr>
        <w:spacing w:line="360" w:lineRule="auto"/>
        <w:ind w:firstLine="420" w:firstLineChars="200"/>
        <w:rPr>
          <w:rFonts w:ascii="仿宋" w:hAnsi="仿宋" w:eastAsia="仿宋"/>
          <w:color w:val="auto"/>
          <w:szCs w:val="21"/>
        </w:rPr>
      </w:pPr>
      <w:r>
        <w:rPr>
          <w:rFonts w:hint="eastAsia" w:ascii="仿宋" w:hAnsi="仿宋" w:eastAsia="MS Mincho" w:cs="MS Mincho"/>
          <w:color w:val="auto"/>
          <w:szCs w:val="21"/>
        </w:rPr>
        <w:t>☑</w:t>
      </w:r>
      <w:r>
        <w:rPr>
          <w:rFonts w:hint="eastAsia" w:ascii="仿宋" w:hAnsi="仿宋" w:eastAsia="仿宋"/>
          <w:color w:val="auto"/>
          <w:szCs w:val="21"/>
        </w:rPr>
        <w:t>4.3.1投入本项目的项目经理、技术负责人、质量检查员、专职安全员等主要管理人员中标后，经中标人申请、监理机构审核允许、招标人同意和水行政主管部门同意备案后方可变更为不低于同等条件的人员，每月必须投入相关人员不得少于25天，未按要求投入相关参建人员的每人每天扣500元/天，不能按工期完成的，报告水行政主管部门，将其列入不守信誉名单。</w:t>
      </w:r>
    </w:p>
    <w:p w14:paraId="0EFD6EC4">
      <w:pPr>
        <w:spacing w:line="360" w:lineRule="auto"/>
        <w:ind w:firstLine="420" w:firstLineChars="200"/>
        <w:rPr>
          <w:rFonts w:ascii="仿宋" w:hAnsi="仿宋" w:eastAsia="仿宋"/>
          <w:color w:val="auto"/>
          <w:szCs w:val="21"/>
        </w:rPr>
      </w:pPr>
      <w:r>
        <w:rPr>
          <w:rFonts w:hint="eastAsia" w:ascii="仿宋" w:hAnsi="仿宋" w:eastAsia="仿宋"/>
          <w:color w:val="auto"/>
          <w:szCs w:val="21"/>
        </w:rPr>
        <w:t>4.3.1.1建立参建单位现场主要管理人员考勤制度。承包人现场主要管理人员，包括项目经理、技术负责人、质量管理员、安全管理员等，每月必须在项目所在地的考勤管理部门至少通过广西水利工程建设项目管理信息系统的两次指纹考勤，且两次考勤的间隔时间不得少于10天和多于20天。</w:t>
      </w:r>
    </w:p>
    <w:p w14:paraId="7275E1C8">
      <w:pPr>
        <w:spacing w:line="360" w:lineRule="auto"/>
        <w:ind w:firstLine="420" w:firstLineChars="200"/>
        <w:rPr>
          <w:rFonts w:ascii="仿宋" w:hAnsi="仿宋" w:eastAsia="仿宋"/>
          <w:color w:val="auto"/>
          <w:szCs w:val="21"/>
        </w:rPr>
      </w:pPr>
      <w:r>
        <w:rPr>
          <w:rFonts w:hint="eastAsia" w:ascii="仿宋" w:hAnsi="仿宋" w:eastAsia="仿宋"/>
          <w:color w:val="auto"/>
          <w:szCs w:val="21"/>
        </w:rPr>
        <w:t>4.3.1.2施工单位要制定好每15天进度节点,项目业主要对每15天进度节点进行考核,如有两个节点进度未能完成任务,项目业主有权采取必要的赶工措施(包括增派机械、人员、增加工作面)，所发生的赶工费用由承包商负责支付。</w:t>
      </w:r>
    </w:p>
    <w:p w14:paraId="22146D60">
      <w:pPr>
        <w:spacing w:line="360" w:lineRule="auto"/>
        <w:ind w:firstLine="420" w:firstLineChars="200"/>
        <w:rPr>
          <w:rFonts w:ascii="仿宋" w:hAnsi="仿宋" w:eastAsia="仿宋"/>
          <w:color w:val="auto"/>
          <w:szCs w:val="21"/>
        </w:rPr>
      </w:pPr>
      <w:r>
        <w:rPr>
          <w:rFonts w:hint="eastAsia" w:ascii="仿宋" w:hAnsi="仿宋" w:eastAsia="仿宋"/>
          <w:color w:val="auto"/>
          <w:szCs w:val="21"/>
        </w:rPr>
        <w:t>4.4不利物质条件</w:t>
      </w:r>
    </w:p>
    <w:p w14:paraId="4E6CAE00">
      <w:pPr>
        <w:spacing w:line="360" w:lineRule="auto"/>
        <w:ind w:firstLine="420" w:firstLineChars="200"/>
        <w:rPr>
          <w:rFonts w:ascii="仿宋" w:hAnsi="仿宋" w:eastAsia="仿宋"/>
          <w:color w:val="auto"/>
          <w:szCs w:val="21"/>
        </w:rPr>
      </w:pPr>
      <w:r>
        <w:rPr>
          <w:rFonts w:hint="eastAsia" w:ascii="仿宋" w:hAnsi="仿宋" w:eastAsia="仿宋"/>
          <w:color w:val="auto"/>
          <w:szCs w:val="21"/>
        </w:rPr>
        <w:t>4.4.1不利物质条件的范围：</w:t>
      </w:r>
      <w:r>
        <w:rPr>
          <w:rFonts w:hint="eastAsia" w:ascii="仿宋" w:hAnsi="仿宋" w:eastAsia="仿宋"/>
          <w:color w:val="auto"/>
          <w:szCs w:val="21"/>
          <w:u w:val="single"/>
        </w:rPr>
        <w:t>无。</w:t>
      </w:r>
    </w:p>
    <w:p w14:paraId="5A3CB20A">
      <w:pPr>
        <w:spacing w:line="360" w:lineRule="auto"/>
        <w:ind w:firstLine="420" w:firstLineChars="200"/>
        <w:rPr>
          <w:rFonts w:ascii="仿宋" w:hAnsi="仿宋" w:eastAsia="仿宋"/>
          <w:color w:val="auto"/>
          <w:szCs w:val="21"/>
        </w:rPr>
      </w:pPr>
      <w:r>
        <w:rPr>
          <w:rFonts w:hint="eastAsia" w:ascii="仿宋" w:hAnsi="仿宋" w:eastAsia="仿宋"/>
          <w:color w:val="auto"/>
          <w:szCs w:val="21"/>
        </w:rPr>
        <w:t>5.材料和工程设备</w:t>
      </w:r>
    </w:p>
    <w:p w14:paraId="5F4FA12E">
      <w:pPr>
        <w:spacing w:line="360" w:lineRule="auto"/>
        <w:ind w:firstLine="420" w:firstLineChars="200"/>
        <w:rPr>
          <w:rFonts w:ascii="仿宋" w:hAnsi="仿宋" w:eastAsia="仿宋"/>
          <w:color w:val="auto"/>
          <w:szCs w:val="21"/>
        </w:rPr>
      </w:pPr>
      <w:r>
        <w:rPr>
          <w:rFonts w:hint="eastAsia" w:ascii="仿宋" w:hAnsi="仿宋" w:eastAsia="仿宋"/>
          <w:color w:val="auto"/>
          <w:szCs w:val="21"/>
        </w:rPr>
        <w:t>发包人提供的材料和工程设备：</w:t>
      </w:r>
      <w:r>
        <w:rPr>
          <w:rFonts w:hint="eastAsia" w:ascii="仿宋" w:hAnsi="仿宋" w:eastAsia="仿宋"/>
          <w:color w:val="auto"/>
          <w:szCs w:val="21"/>
          <w:u w:val="single"/>
        </w:rPr>
        <w:t>无。</w:t>
      </w:r>
    </w:p>
    <w:p w14:paraId="7D3FBA40">
      <w:pPr>
        <w:spacing w:line="360" w:lineRule="auto"/>
        <w:ind w:firstLine="420" w:firstLineChars="200"/>
        <w:rPr>
          <w:rFonts w:ascii="仿宋" w:hAnsi="仿宋" w:eastAsia="仿宋"/>
          <w:color w:val="auto"/>
          <w:szCs w:val="21"/>
        </w:rPr>
      </w:pPr>
      <w:r>
        <w:rPr>
          <w:rFonts w:hint="eastAsia" w:ascii="仿宋" w:hAnsi="仿宋" w:eastAsia="仿宋"/>
          <w:color w:val="auto"/>
          <w:szCs w:val="21"/>
        </w:rPr>
        <w:t>6.施工设备和临时设施</w:t>
      </w:r>
    </w:p>
    <w:p w14:paraId="400FA56B">
      <w:pPr>
        <w:spacing w:line="360" w:lineRule="auto"/>
        <w:ind w:firstLine="420" w:firstLineChars="200"/>
        <w:rPr>
          <w:rFonts w:ascii="仿宋" w:hAnsi="仿宋" w:eastAsia="仿宋"/>
          <w:color w:val="auto"/>
          <w:szCs w:val="21"/>
        </w:rPr>
      </w:pPr>
      <w:r>
        <w:rPr>
          <w:rFonts w:hint="eastAsia" w:ascii="仿宋" w:hAnsi="仿宋" w:eastAsia="仿宋"/>
          <w:color w:val="auto"/>
          <w:szCs w:val="21"/>
        </w:rPr>
        <w:t>6.1承包人提供的施工设备和临时设施</w:t>
      </w:r>
    </w:p>
    <w:p w14:paraId="5E417F47">
      <w:pPr>
        <w:spacing w:line="360" w:lineRule="auto"/>
        <w:ind w:firstLine="420" w:firstLineChars="200"/>
        <w:rPr>
          <w:rFonts w:ascii="仿宋" w:hAnsi="仿宋" w:eastAsia="仿宋"/>
          <w:color w:val="auto"/>
          <w:szCs w:val="21"/>
        </w:rPr>
      </w:pPr>
      <w:r>
        <w:rPr>
          <w:rFonts w:hint="eastAsia" w:ascii="仿宋" w:hAnsi="仿宋" w:eastAsia="仿宋"/>
          <w:color w:val="auto"/>
          <w:szCs w:val="21"/>
        </w:rPr>
        <w:t>6.1.1承包人自行承担修建临时设施的费用，需要临时占地的，由承包人办理相关申请手续，发包人予以协助，发生的相关费用由承包人承担。</w:t>
      </w:r>
    </w:p>
    <w:p w14:paraId="611A95A9">
      <w:pPr>
        <w:spacing w:line="360" w:lineRule="auto"/>
        <w:ind w:firstLine="420" w:firstLineChars="200"/>
        <w:rPr>
          <w:rFonts w:ascii="仿宋" w:hAnsi="仿宋" w:eastAsia="仿宋"/>
          <w:color w:val="auto"/>
          <w:szCs w:val="21"/>
        </w:rPr>
      </w:pPr>
      <w:r>
        <w:rPr>
          <w:rFonts w:hint="eastAsia" w:ascii="仿宋" w:hAnsi="仿宋" w:eastAsia="仿宋"/>
          <w:color w:val="auto"/>
          <w:szCs w:val="21"/>
        </w:rPr>
        <w:t>6.2发包人提供的施工设备和临时设施</w:t>
      </w:r>
    </w:p>
    <w:p w14:paraId="5E3AA1DC">
      <w:pPr>
        <w:spacing w:line="360" w:lineRule="auto"/>
        <w:ind w:firstLine="420" w:firstLineChars="200"/>
        <w:rPr>
          <w:rFonts w:ascii="仿宋" w:hAnsi="仿宋" w:eastAsia="仿宋"/>
          <w:color w:val="auto"/>
          <w:szCs w:val="21"/>
        </w:rPr>
      </w:pPr>
      <w:r>
        <w:rPr>
          <w:rFonts w:hint="eastAsia" w:ascii="仿宋" w:hAnsi="仿宋" w:eastAsia="仿宋"/>
          <w:color w:val="auto"/>
          <w:szCs w:val="21"/>
        </w:rPr>
        <w:t xml:space="preserve">（1）发包人提供的的施工设备：  </w:t>
      </w:r>
      <w:r>
        <w:rPr>
          <w:rFonts w:hint="eastAsia" w:ascii="仿宋" w:hAnsi="仿宋" w:eastAsia="仿宋"/>
          <w:color w:val="auto"/>
          <w:szCs w:val="21"/>
          <w:u w:val="single"/>
        </w:rPr>
        <w:t xml:space="preserve">  无      </w:t>
      </w:r>
      <w:r>
        <w:rPr>
          <w:rFonts w:hint="eastAsia" w:ascii="仿宋" w:hAnsi="仿宋" w:eastAsia="仿宋"/>
          <w:color w:val="auto"/>
          <w:szCs w:val="21"/>
        </w:rPr>
        <w:t xml:space="preserve">     。</w:t>
      </w:r>
    </w:p>
    <w:p w14:paraId="6AF12DC3">
      <w:pPr>
        <w:spacing w:line="360" w:lineRule="auto"/>
        <w:ind w:firstLine="420" w:firstLineChars="200"/>
        <w:rPr>
          <w:rFonts w:ascii="仿宋" w:hAnsi="仿宋" w:eastAsia="仿宋"/>
          <w:color w:val="auto"/>
          <w:szCs w:val="21"/>
        </w:rPr>
      </w:pPr>
      <w:r>
        <w:rPr>
          <w:rFonts w:hint="eastAsia" w:ascii="仿宋" w:hAnsi="仿宋" w:eastAsia="仿宋"/>
          <w:color w:val="auto"/>
          <w:szCs w:val="21"/>
        </w:rPr>
        <w:t xml:space="preserve">（2）发包人提供的临时设施：  </w:t>
      </w:r>
      <w:r>
        <w:rPr>
          <w:rFonts w:hint="eastAsia" w:ascii="仿宋" w:hAnsi="仿宋" w:eastAsia="仿宋"/>
          <w:color w:val="auto"/>
          <w:szCs w:val="21"/>
          <w:u w:val="single"/>
        </w:rPr>
        <w:t xml:space="preserve">  无 </w:t>
      </w:r>
      <w:r>
        <w:rPr>
          <w:rFonts w:hint="eastAsia" w:ascii="仿宋" w:hAnsi="仿宋" w:eastAsia="仿宋"/>
          <w:color w:val="auto"/>
          <w:szCs w:val="21"/>
        </w:rPr>
        <w:t xml:space="preserve">     。</w:t>
      </w:r>
    </w:p>
    <w:p w14:paraId="1B6BCEAD">
      <w:pPr>
        <w:spacing w:line="360" w:lineRule="auto"/>
        <w:ind w:firstLine="420" w:firstLineChars="200"/>
        <w:rPr>
          <w:rFonts w:ascii="仿宋" w:hAnsi="仿宋" w:eastAsia="仿宋"/>
          <w:color w:val="auto"/>
          <w:szCs w:val="21"/>
        </w:rPr>
      </w:pPr>
      <w:r>
        <w:rPr>
          <w:rFonts w:hint="eastAsia" w:ascii="仿宋" w:hAnsi="仿宋" w:eastAsia="仿宋"/>
          <w:color w:val="auto"/>
          <w:szCs w:val="21"/>
        </w:rPr>
        <w:t>7.交通运输</w:t>
      </w:r>
    </w:p>
    <w:p w14:paraId="4003FB5A">
      <w:pPr>
        <w:spacing w:line="360" w:lineRule="auto"/>
        <w:ind w:firstLine="420" w:firstLineChars="200"/>
        <w:rPr>
          <w:rFonts w:ascii="仿宋" w:hAnsi="仿宋" w:eastAsia="仿宋"/>
          <w:color w:val="auto"/>
          <w:szCs w:val="21"/>
        </w:rPr>
      </w:pPr>
      <w:r>
        <w:rPr>
          <w:rFonts w:hint="eastAsia" w:ascii="仿宋" w:hAnsi="仿宋" w:eastAsia="仿宋"/>
          <w:color w:val="auto"/>
          <w:szCs w:val="21"/>
        </w:rPr>
        <w:t>7.1道路通行权和场外设施</w:t>
      </w:r>
    </w:p>
    <w:p w14:paraId="3DD067A6">
      <w:pPr>
        <w:spacing w:line="360" w:lineRule="auto"/>
        <w:ind w:firstLine="420" w:firstLineChars="200"/>
        <w:rPr>
          <w:rFonts w:ascii="仿宋" w:hAnsi="仿宋" w:eastAsia="仿宋"/>
          <w:color w:val="auto"/>
          <w:szCs w:val="21"/>
        </w:rPr>
      </w:pPr>
      <w:r>
        <w:rPr>
          <w:rFonts w:hint="eastAsia" w:ascii="仿宋" w:hAnsi="仿宋" w:eastAsia="仿宋"/>
          <w:color w:val="auto"/>
          <w:szCs w:val="21"/>
        </w:rPr>
        <w:t>道路通行权和场外设施的约定：承包人负责并承担费用。</w:t>
      </w:r>
    </w:p>
    <w:p w14:paraId="2625CBB8">
      <w:pPr>
        <w:spacing w:line="360" w:lineRule="auto"/>
        <w:ind w:firstLine="420" w:firstLineChars="200"/>
        <w:rPr>
          <w:rFonts w:ascii="仿宋" w:hAnsi="仿宋" w:eastAsia="仿宋"/>
          <w:color w:val="auto"/>
          <w:szCs w:val="21"/>
        </w:rPr>
      </w:pPr>
      <w:r>
        <w:rPr>
          <w:rFonts w:hint="eastAsia" w:ascii="仿宋" w:hAnsi="仿宋" w:eastAsia="仿宋"/>
          <w:color w:val="auto"/>
          <w:szCs w:val="21"/>
        </w:rPr>
        <w:t>8.测量放线</w:t>
      </w:r>
    </w:p>
    <w:p w14:paraId="49CE4B4C">
      <w:pPr>
        <w:spacing w:line="360" w:lineRule="auto"/>
        <w:ind w:firstLine="420" w:firstLineChars="200"/>
        <w:rPr>
          <w:rFonts w:ascii="仿宋" w:hAnsi="仿宋" w:eastAsia="仿宋"/>
          <w:color w:val="auto"/>
          <w:szCs w:val="21"/>
        </w:rPr>
      </w:pPr>
      <w:r>
        <w:rPr>
          <w:rFonts w:hint="eastAsia" w:ascii="仿宋" w:hAnsi="仿宋" w:eastAsia="仿宋"/>
          <w:color w:val="auto"/>
          <w:szCs w:val="21"/>
        </w:rPr>
        <w:t>8.1施工控制网</w:t>
      </w:r>
    </w:p>
    <w:p w14:paraId="7BBED0A9">
      <w:pPr>
        <w:spacing w:line="360" w:lineRule="auto"/>
        <w:ind w:firstLine="420" w:firstLineChars="200"/>
        <w:rPr>
          <w:rFonts w:ascii="仿宋" w:hAnsi="仿宋" w:eastAsia="仿宋"/>
          <w:color w:val="auto"/>
          <w:szCs w:val="21"/>
        </w:rPr>
      </w:pPr>
      <w:r>
        <w:rPr>
          <w:rFonts w:hint="eastAsia" w:ascii="仿宋" w:hAnsi="仿宋" w:eastAsia="仿宋"/>
          <w:color w:val="auto"/>
          <w:szCs w:val="21"/>
        </w:rPr>
        <w:t>8.1.1施工控制网的约定：由承包人负责测设  。</w:t>
      </w:r>
    </w:p>
    <w:p w14:paraId="2CC7DB2F">
      <w:pPr>
        <w:spacing w:line="360" w:lineRule="auto"/>
        <w:ind w:firstLine="420" w:firstLineChars="200"/>
        <w:rPr>
          <w:rFonts w:ascii="仿宋" w:hAnsi="仿宋" w:eastAsia="仿宋"/>
          <w:color w:val="auto"/>
          <w:szCs w:val="21"/>
        </w:rPr>
      </w:pPr>
      <w:r>
        <w:rPr>
          <w:rFonts w:hint="eastAsia" w:ascii="仿宋" w:hAnsi="仿宋" w:eastAsia="仿宋"/>
          <w:color w:val="auto"/>
          <w:szCs w:val="21"/>
        </w:rPr>
        <w:t>9.施工安全、治安保卫和环境保护</w:t>
      </w:r>
    </w:p>
    <w:p w14:paraId="4618F9F4">
      <w:pPr>
        <w:spacing w:line="360" w:lineRule="auto"/>
        <w:ind w:firstLine="420" w:firstLineChars="200"/>
        <w:rPr>
          <w:rFonts w:ascii="仿宋" w:hAnsi="仿宋" w:eastAsia="仿宋"/>
          <w:color w:val="auto"/>
          <w:szCs w:val="21"/>
        </w:rPr>
      </w:pPr>
      <w:r>
        <w:rPr>
          <w:rFonts w:hint="eastAsia" w:ascii="仿宋" w:hAnsi="仿宋" w:eastAsia="仿宋"/>
          <w:color w:val="auto"/>
          <w:szCs w:val="21"/>
        </w:rPr>
        <w:t>9.1承包人的施工安全责任</w:t>
      </w:r>
    </w:p>
    <w:p w14:paraId="4B3C3887">
      <w:pPr>
        <w:spacing w:line="360" w:lineRule="auto"/>
        <w:ind w:firstLine="420" w:firstLineChars="200"/>
        <w:rPr>
          <w:rFonts w:ascii="仿宋" w:hAnsi="仿宋" w:eastAsia="仿宋"/>
          <w:color w:val="auto"/>
          <w:szCs w:val="21"/>
        </w:rPr>
      </w:pPr>
      <w:r>
        <w:rPr>
          <w:rFonts w:hint="eastAsia" w:ascii="仿宋" w:hAnsi="仿宋" w:eastAsia="仿宋"/>
          <w:color w:val="auto"/>
          <w:szCs w:val="21"/>
        </w:rPr>
        <w:t>9.1.1下列工程应编制专项施工方案：按相关规定执行 。其中应组织专家论证和审查的专项施工方案：按相关规定执行。</w:t>
      </w:r>
    </w:p>
    <w:p w14:paraId="6F245747">
      <w:pPr>
        <w:spacing w:line="360" w:lineRule="auto"/>
        <w:ind w:firstLine="420" w:firstLineChars="200"/>
        <w:rPr>
          <w:rFonts w:ascii="仿宋" w:hAnsi="仿宋" w:eastAsia="仿宋"/>
          <w:color w:val="auto"/>
          <w:szCs w:val="21"/>
        </w:rPr>
      </w:pPr>
      <w:r>
        <w:rPr>
          <w:rFonts w:hint="eastAsia" w:ascii="仿宋" w:hAnsi="仿宋" w:eastAsia="仿宋"/>
          <w:color w:val="auto"/>
          <w:szCs w:val="21"/>
        </w:rPr>
        <w:t>10.文明工地</w:t>
      </w:r>
    </w:p>
    <w:p w14:paraId="018EC1AD">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本合同文明工地的约定：按水利部</w:t>
      </w:r>
      <w:r>
        <w:rPr>
          <w:rFonts w:ascii="仿宋" w:hAnsi="仿宋" w:eastAsia="仿宋" w:cs="Segoe UI"/>
          <w:color w:val="auto"/>
          <w:szCs w:val="21"/>
          <w:shd w:val="clear" w:color="auto" w:fill="FFFFFF"/>
        </w:rPr>
        <w:t>《水利建设工程文明工地创建管理暂行办法》</w:t>
      </w:r>
      <w:r>
        <w:rPr>
          <w:rFonts w:hint="eastAsia" w:ascii="仿宋" w:hAnsi="仿宋" w:eastAsia="仿宋"/>
          <w:color w:val="auto"/>
          <w:szCs w:val="21"/>
        </w:rPr>
        <w:t>创建文明建设工地。</w:t>
      </w:r>
    </w:p>
    <w:p w14:paraId="2346E667">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11.开工和竣工（完工）</w:t>
      </w:r>
    </w:p>
    <w:p w14:paraId="545BF18C">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11.1本工程主体工程完工时间为：2026年月日。</w:t>
      </w:r>
    </w:p>
    <w:p w14:paraId="5F0B2BAD">
      <w:pPr>
        <w:spacing w:line="360" w:lineRule="auto"/>
        <w:ind w:firstLine="420" w:firstLineChars="200"/>
        <w:rPr>
          <w:rFonts w:ascii="仿宋" w:hAnsi="仿宋" w:eastAsia="仿宋"/>
          <w:color w:val="auto"/>
          <w:szCs w:val="21"/>
        </w:rPr>
      </w:pPr>
      <w:r>
        <w:rPr>
          <w:rFonts w:hint="eastAsia" w:ascii="仿宋" w:hAnsi="仿宋" w:eastAsia="仿宋"/>
          <w:color w:val="auto"/>
          <w:szCs w:val="21"/>
        </w:rPr>
        <w:t>12.发包人的工期延误</w:t>
      </w:r>
    </w:p>
    <w:p w14:paraId="380C6987">
      <w:pPr>
        <w:spacing w:line="360" w:lineRule="auto"/>
        <w:ind w:firstLine="420" w:firstLineChars="200"/>
        <w:rPr>
          <w:rFonts w:ascii="仿宋" w:hAnsi="仿宋" w:eastAsia="仿宋"/>
          <w:color w:val="auto"/>
          <w:szCs w:val="21"/>
        </w:rPr>
      </w:pPr>
      <w:r>
        <w:rPr>
          <w:rFonts w:hint="eastAsia" w:ascii="仿宋" w:hAnsi="仿宋" w:eastAsia="仿宋"/>
          <w:color w:val="auto"/>
          <w:szCs w:val="21"/>
        </w:rPr>
        <w:t>12.1异常恶劣的气候条件</w:t>
      </w:r>
    </w:p>
    <w:p w14:paraId="6826F332">
      <w:pPr>
        <w:spacing w:line="360" w:lineRule="auto"/>
        <w:ind w:firstLine="420" w:firstLineChars="200"/>
        <w:rPr>
          <w:rFonts w:ascii="仿宋" w:hAnsi="仿宋" w:eastAsia="仿宋"/>
          <w:color w:val="auto"/>
          <w:szCs w:val="21"/>
        </w:rPr>
      </w:pPr>
      <w:r>
        <w:rPr>
          <w:rFonts w:hint="eastAsia" w:ascii="仿宋" w:hAnsi="仿宋" w:eastAsia="仿宋"/>
          <w:color w:val="auto"/>
          <w:szCs w:val="21"/>
        </w:rPr>
        <w:t>12.1.1本合同工程界定异常恶劣气候条件的范围为：</w:t>
      </w:r>
    </w:p>
    <w:p w14:paraId="1A08959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（1）日降雨量大于10㎜的雨日超过1天（下雨当日及雨后三日可暂停施工，相应延长工期）；</w:t>
      </w:r>
    </w:p>
    <w:p w14:paraId="68F55F94">
      <w:pPr>
        <w:spacing w:line="360" w:lineRule="auto"/>
        <w:ind w:firstLine="420" w:firstLineChars="200"/>
        <w:rPr>
          <w:rFonts w:ascii="仿宋" w:hAnsi="仿宋" w:eastAsia="仿宋"/>
          <w:color w:val="auto"/>
          <w:szCs w:val="21"/>
        </w:rPr>
      </w:pPr>
      <w:r>
        <w:rPr>
          <w:rFonts w:hint="eastAsia" w:ascii="仿宋" w:hAnsi="仿宋" w:eastAsia="仿宋"/>
          <w:color w:val="auto"/>
          <w:szCs w:val="21"/>
        </w:rPr>
        <w:t>（2）8级以上的持续3日的大风（以气象部门鉴定为准））</w:t>
      </w:r>
    </w:p>
    <w:p w14:paraId="069FBAD3">
      <w:pPr>
        <w:spacing w:line="360" w:lineRule="auto"/>
        <w:ind w:firstLine="420" w:firstLineChars="200"/>
        <w:rPr>
          <w:rFonts w:ascii="仿宋" w:hAnsi="仿宋" w:eastAsia="仿宋"/>
          <w:color w:val="auto"/>
          <w:szCs w:val="21"/>
        </w:rPr>
      </w:pPr>
      <w:r>
        <w:rPr>
          <w:rFonts w:hint="eastAsia" w:ascii="仿宋" w:hAnsi="仿宋" w:eastAsia="仿宋"/>
          <w:color w:val="auto"/>
          <w:szCs w:val="21"/>
        </w:rPr>
        <w:t>（3）日气温超过40℃的高温大于2天；</w:t>
      </w:r>
    </w:p>
    <w:p w14:paraId="039DB3DF">
      <w:pPr>
        <w:spacing w:line="360" w:lineRule="auto"/>
        <w:ind w:firstLine="420" w:firstLineChars="200"/>
        <w:rPr>
          <w:rFonts w:ascii="仿宋" w:hAnsi="仿宋" w:eastAsia="仿宋"/>
          <w:color w:val="auto"/>
          <w:szCs w:val="21"/>
        </w:rPr>
      </w:pPr>
      <w:r>
        <w:rPr>
          <w:rFonts w:hint="eastAsia" w:ascii="仿宋" w:hAnsi="仿宋" w:eastAsia="仿宋"/>
          <w:color w:val="auto"/>
          <w:szCs w:val="21"/>
        </w:rPr>
        <w:t>（4）日气温低于-1℃的严寒大于 1天。</w:t>
      </w:r>
    </w:p>
    <w:p w14:paraId="425DEC25">
      <w:pPr>
        <w:spacing w:line="360" w:lineRule="auto"/>
        <w:ind w:firstLine="420" w:firstLineChars="200"/>
        <w:rPr>
          <w:rFonts w:ascii="仿宋" w:hAnsi="仿宋" w:eastAsia="仿宋"/>
          <w:color w:val="auto"/>
          <w:szCs w:val="21"/>
        </w:rPr>
      </w:pPr>
      <w:r>
        <w:rPr>
          <w:rFonts w:hint="eastAsia" w:ascii="仿宋" w:hAnsi="仿宋" w:eastAsia="仿宋"/>
          <w:color w:val="auto"/>
          <w:szCs w:val="21"/>
        </w:rPr>
        <w:t>（5）造成工程损坏的冰雹和大雪灾害；</w:t>
      </w:r>
    </w:p>
    <w:p w14:paraId="3D54A2C5">
      <w:pPr>
        <w:spacing w:line="360" w:lineRule="auto"/>
        <w:ind w:firstLine="420" w:firstLineChars="200"/>
        <w:rPr>
          <w:rFonts w:ascii="仿宋" w:hAnsi="仿宋" w:eastAsia="仿宋"/>
          <w:color w:val="auto"/>
          <w:szCs w:val="21"/>
        </w:rPr>
      </w:pPr>
      <w:r>
        <w:rPr>
          <w:rFonts w:hint="eastAsia" w:ascii="仿宋" w:hAnsi="仿宋" w:eastAsia="仿宋"/>
          <w:color w:val="auto"/>
          <w:szCs w:val="21"/>
        </w:rPr>
        <w:t>（6）3级以上的地震；</w:t>
      </w:r>
    </w:p>
    <w:p w14:paraId="077194D6">
      <w:pPr>
        <w:spacing w:line="360" w:lineRule="auto"/>
        <w:ind w:firstLine="420" w:firstLineChars="200"/>
        <w:rPr>
          <w:rFonts w:ascii="仿宋" w:hAnsi="仿宋" w:eastAsia="仿宋"/>
          <w:color w:val="auto"/>
          <w:szCs w:val="21"/>
        </w:rPr>
      </w:pPr>
      <w:r>
        <w:rPr>
          <w:rFonts w:hint="eastAsia" w:ascii="仿宋" w:hAnsi="仿宋" w:eastAsia="仿宋"/>
          <w:color w:val="auto"/>
          <w:szCs w:val="21"/>
        </w:rPr>
        <w:t>（7）50年一遇及以上的洪水；</w:t>
      </w:r>
    </w:p>
    <w:p w14:paraId="449A2D74">
      <w:pPr>
        <w:spacing w:line="360" w:lineRule="auto"/>
        <w:ind w:firstLine="420" w:firstLineChars="200"/>
        <w:rPr>
          <w:rFonts w:ascii="仿宋" w:hAnsi="仿宋" w:eastAsia="仿宋"/>
          <w:color w:val="auto"/>
          <w:szCs w:val="21"/>
        </w:rPr>
      </w:pPr>
      <w:r>
        <w:rPr>
          <w:rFonts w:hint="eastAsia" w:ascii="仿宋" w:hAnsi="仿宋" w:eastAsia="仿宋"/>
          <w:color w:val="auto"/>
          <w:szCs w:val="21"/>
        </w:rPr>
        <w:t>（8）其他异常恶劣气候灾害。</w:t>
      </w:r>
    </w:p>
    <w:p w14:paraId="076896A2">
      <w:pPr>
        <w:spacing w:line="360" w:lineRule="auto"/>
        <w:ind w:firstLine="420" w:firstLineChars="200"/>
        <w:rPr>
          <w:rFonts w:ascii="仿宋" w:hAnsi="仿宋" w:eastAsia="仿宋"/>
          <w:color w:val="auto"/>
          <w:szCs w:val="21"/>
        </w:rPr>
      </w:pPr>
      <w:r>
        <w:rPr>
          <w:rFonts w:hint="eastAsia" w:ascii="仿宋" w:hAnsi="仿宋" w:eastAsia="仿宋"/>
          <w:color w:val="auto"/>
          <w:szCs w:val="21"/>
        </w:rPr>
        <w:t xml:space="preserve">12.2承包人工期延误 </w:t>
      </w:r>
    </w:p>
    <w:p w14:paraId="5310BA7A">
      <w:pPr>
        <w:spacing w:line="360" w:lineRule="auto"/>
        <w:ind w:firstLine="420" w:firstLineChars="200"/>
        <w:rPr>
          <w:rFonts w:ascii="仿宋" w:hAnsi="仿宋" w:eastAsia="仿宋"/>
          <w:color w:val="auto"/>
          <w:szCs w:val="21"/>
        </w:rPr>
      </w:pPr>
      <w:r>
        <w:rPr>
          <w:rFonts w:hint="eastAsia" w:ascii="仿宋" w:hAnsi="仿宋" w:eastAsia="仿宋"/>
          <w:color w:val="auto"/>
          <w:szCs w:val="21"/>
        </w:rPr>
        <w:t>（1）逾期完工违约金表(参考格式)</w:t>
      </w:r>
    </w:p>
    <w:tbl>
      <w:tblPr>
        <w:tblStyle w:val="2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8"/>
        <w:gridCol w:w="1785"/>
        <w:gridCol w:w="4104"/>
        <w:gridCol w:w="1821"/>
      </w:tblGrid>
      <w:tr w14:paraId="36DD4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848" w:type="dxa"/>
            <w:vAlign w:val="center"/>
          </w:tcPr>
          <w:p w14:paraId="092DE868">
            <w:pPr>
              <w:rPr>
                <w:rFonts w:ascii="仿宋" w:hAnsi="仿宋" w:eastAsia="仿宋"/>
                <w:color w:val="auto"/>
              </w:rPr>
            </w:pPr>
            <w:r>
              <w:rPr>
                <w:rFonts w:hint="eastAsia" w:ascii="仿宋" w:hAnsi="仿宋" w:eastAsia="仿宋"/>
                <w:color w:val="auto"/>
              </w:rPr>
              <w:t>序号</w:t>
            </w:r>
          </w:p>
        </w:tc>
        <w:tc>
          <w:tcPr>
            <w:tcW w:w="1785" w:type="dxa"/>
            <w:vAlign w:val="center"/>
          </w:tcPr>
          <w:p w14:paraId="5E2C3E37">
            <w:pPr>
              <w:rPr>
                <w:rFonts w:ascii="仿宋" w:hAnsi="仿宋" w:eastAsia="仿宋"/>
                <w:color w:val="auto"/>
              </w:rPr>
            </w:pPr>
            <w:r>
              <w:rPr>
                <w:rFonts w:hint="eastAsia" w:ascii="仿宋" w:hAnsi="仿宋" w:eastAsia="仿宋"/>
                <w:color w:val="auto"/>
              </w:rPr>
              <w:t>项目及其说明</w:t>
            </w:r>
          </w:p>
        </w:tc>
        <w:tc>
          <w:tcPr>
            <w:tcW w:w="4104" w:type="dxa"/>
            <w:vAlign w:val="center"/>
          </w:tcPr>
          <w:p w14:paraId="208C9109">
            <w:pPr>
              <w:rPr>
                <w:rFonts w:ascii="仿宋" w:hAnsi="仿宋" w:eastAsia="仿宋"/>
                <w:color w:val="auto"/>
              </w:rPr>
            </w:pPr>
            <w:r>
              <w:rPr>
                <w:rFonts w:hint="eastAsia" w:ascii="仿宋" w:hAnsi="仿宋" w:eastAsia="仿宋"/>
                <w:color w:val="auto"/>
              </w:rPr>
              <w:t>要求完工日期</w:t>
            </w:r>
          </w:p>
        </w:tc>
        <w:tc>
          <w:tcPr>
            <w:tcW w:w="1821" w:type="dxa"/>
          </w:tcPr>
          <w:p w14:paraId="7E525A37">
            <w:pPr>
              <w:rPr>
                <w:rFonts w:ascii="仿宋" w:hAnsi="仿宋" w:eastAsia="仿宋"/>
                <w:color w:val="auto"/>
              </w:rPr>
            </w:pPr>
            <w:r>
              <w:rPr>
                <w:rFonts w:hint="eastAsia" w:ascii="仿宋" w:hAnsi="仿宋" w:eastAsia="仿宋"/>
                <w:color w:val="auto"/>
              </w:rPr>
              <w:t>违约金(元/天)</w:t>
            </w:r>
          </w:p>
        </w:tc>
      </w:tr>
      <w:tr w14:paraId="45DB8C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5" w:hRule="atLeast"/>
          <w:jc w:val="center"/>
        </w:trPr>
        <w:tc>
          <w:tcPr>
            <w:tcW w:w="848" w:type="dxa"/>
            <w:vAlign w:val="center"/>
          </w:tcPr>
          <w:p w14:paraId="3B827751">
            <w:pPr>
              <w:rPr>
                <w:rFonts w:ascii="仿宋" w:hAnsi="仿宋" w:eastAsia="仿宋"/>
                <w:color w:val="auto"/>
              </w:rPr>
            </w:pPr>
            <w:r>
              <w:rPr>
                <w:rFonts w:hint="eastAsia" w:ascii="仿宋" w:hAnsi="仿宋" w:eastAsia="仿宋"/>
                <w:color w:val="auto"/>
              </w:rPr>
              <w:t>1</w:t>
            </w:r>
          </w:p>
        </w:tc>
        <w:tc>
          <w:tcPr>
            <w:tcW w:w="1785" w:type="dxa"/>
            <w:vAlign w:val="center"/>
          </w:tcPr>
          <w:p w14:paraId="3D27DD28">
            <w:pPr>
              <w:rPr>
                <w:rFonts w:ascii="仿宋" w:hAnsi="仿宋" w:eastAsia="仿宋"/>
                <w:color w:val="auto"/>
              </w:rPr>
            </w:pPr>
            <w:r>
              <w:rPr>
                <w:rFonts w:hint="eastAsia" w:ascii="仿宋" w:hAnsi="仿宋" w:eastAsia="仿宋"/>
                <w:color w:val="auto"/>
              </w:rPr>
              <w:t>主体工程</w:t>
            </w:r>
          </w:p>
        </w:tc>
        <w:tc>
          <w:tcPr>
            <w:tcW w:w="4104" w:type="dxa"/>
            <w:vAlign w:val="center"/>
          </w:tcPr>
          <w:p w14:paraId="245E30C2">
            <w:pPr>
              <w:rPr>
                <w:rFonts w:ascii="仿宋" w:hAnsi="仿宋" w:eastAsia="仿宋"/>
                <w:color w:val="auto"/>
              </w:rPr>
            </w:pPr>
            <w:r>
              <w:rPr>
                <w:rFonts w:hint="eastAsia" w:ascii="仿宋" w:hAnsi="仿宋" w:eastAsia="仿宋"/>
                <w:color w:val="auto"/>
              </w:rPr>
              <w:t>2026年 月 日</w:t>
            </w:r>
          </w:p>
        </w:tc>
        <w:tc>
          <w:tcPr>
            <w:tcW w:w="1821" w:type="dxa"/>
            <w:vAlign w:val="center"/>
          </w:tcPr>
          <w:p w14:paraId="2038B976">
            <w:pPr>
              <w:rPr>
                <w:rFonts w:ascii="仿宋" w:hAnsi="仿宋" w:eastAsia="仿宋"/>
                <w:color w:val="auto"/>
              </w:rPr>
            </w:pPr>
            <w:r>
              <w:rPr>
                <w:rFonts w:hint="eastAsia" w:ascii="仿宋" w:hAnsi="仿宋" w:eastAsia="仿宋"/>
                <w:color w:val="auto"/>
              </w:rPr>
              <w:t>2000元/天</w:t>
            </w:r>
          </w:p>
        </w:tc>
      </w:tr>
    </w:tbl>
    <w:p w14:paraId="41B5E50D">
      <w:pPr>
        <w:spacing w:line="360" w:lineRule="auto"/>
        <w:ind w:firstLine="420" w:firstLineChars="200"/>
        <w:rPr>
          <w:rFonts w:ascii="仿宋" w:hAnsi="仿宋" w:eastAsia="仿宋"/>
          <w:color w:val="auto"/>
          <w:szCs w:val="21"/>
        </w:rPr>
      </w:pPr>
      <w:r>
        <w:rPr>
          <w:rFonts w:hint="eastAsia" w:ascii="仿宋" w:hAnsi="仿宋" w:eastAsia="仿宋"/>
          <w:color w:val="auto"/>
          <w:szCs w:val="21"/>
        </w:rPr>
        <w:t>承包人如未能按上表各节点要求的完工日期前完工，逾期完工违约金按</w:t>
      </w:r>
      <w:r>
        <w:rPr>
          <w:rFonts w:hint="eastAsia" w:ascii="仿宋" w:hAnsi="仿宋" w:eastAsia="仿宋"/>
          <w:color w:val="auto"/>
          <w:szCs w:val="21"/>
          <w:u w:val="single"/>
        </w:rPr>
        <w:t>2000元/天</w:t>
      </w:r>
      <w:r>
        <w:rPr>
          <w:rFonts w:hint="eastAsia" w:ascii="仿宋" w:hAnsi="仿宋" w:eastAsia="仿宋"/>
          <w:color w:val="auto"/>
          <w:szCs w:val="21"/>
        </w:rPr>
        <w:t>”计算。</w:t>
      </w:r>
    </w:p>
    <w:p w14:paraId="5C7B2E34">
      <w:pPr>
        <w:spacing w:line="360" w:lineRule="auto"/>
        <w:ind w:firstLine="420" w:firstLineChars="200"/>
        <w:rPr>
          <w:rFonts w:ascii="仿宋" w:hAnsi="仿宋" w:eastAsia="仿宋"/>
          <w:color w:val="auto"/>
          <w:szCs w:val="21"/>
        </w:rPr>
      </w:pPr>
      <w:r>
        <w:rPr>
          <w:rFonts w:hint="eastAsia" w:ascii="仿宋" w:hAnsi="仿宋" w:eastAsia="仿宋"/>
          <w:color w:val="auto"/>
          <w:szCs w:val="21"/>
        </w:rPr>
        <w:t>（2）全部逾期完工违约金的总限额不超过合同总价的 5 %，发包人可从应向承包人支付的任何金额中扣除此项违约金或以其他方式收回此款，此违约金的支付并不能解除承包人应完成工程的责任或合同规定的其他责任 。</w:t>
      </w:r>
    </w:p>
    <w:p w14:paraId="62636AAA">
      <w:pPr>
        <w:spacing w:line="360" w:lineRule="auto"/>
        <w:ind w:firstLine="420" w:firstLineChars="200"/>
        <w:rPr>
          <w:rFonts w:ascii="仿宋" w:hAnsi="仿宋" w:eastAsia="仿宋"/>
          <w:color w:val="auto"/>
          <w:szCs w:val="21"/>
        </w:rPr>
      </w:pPr>
      <w:r>
        <w:rPr>
          <w:rFonts w:hint="eastAsia" w:ascii="仿宋" w:hAnsi="仿宋" w:eastAsia="仿宋"/>
          <w:color w:val="auto"/>
          <w:szCs w:val="21"/>
        </w:rPr>
        <w:t>12.3工期提前</w:t>
      </w:r>
    </w:p>
    <w:p w14:paraId="61575A2D">
      <w:pPr>
        <w:spacing w:line="360" w:lineRule="auto"/>
        <w:ind w:firstLine="420" w:firstLineChars="200"/>
        <w:rPr>
          <w:rFonts w:ascii="仿宋" w:hAnsi="仿宋" w:eastAsia="仿宋"/>
          <w:color w:val="auto"/>
          <w:szCs w:val="21"/>
        </w:rPr>
      </w:pPr>
      <w:r>
        <w:rPr>
          <w:rFonts w:hint="eastAsia" w:ascii="仿宋" w:hAnsi="仿宋" w:eastAsia="仿宋"/>
          <w:color w:val="auto"/>
          <w:szCs w:val="21"/>
        </w:rPr>
        <w:t>工期提前的资金约定：在保证工程质量的前提下，发包人鼓励承包人提前完工，但本合同工程无提前工期奖金。</w:t>
      </w:r>
    </w:p>
    <w:p w14:paraId="0498BD99">
      <w:pPr>
        <w:spacing w:line="360" w:lineRule="auto"/>
        <w:ind w:firstLine="420" w:firstLineChars="200"/>
        <w:rPr>
          <w:rFonts w:ascii="仿宋" w:hAnsi="仿宋" w:eastAsia="仿宋"/>
          <w:color w:val="auto"/>
          <w:szCs w:val="21"/>
        </w:rPr>
      </w:pPr>
      <w:r>
        <w:rPr>
          <w:rFonts w:hint="eastAsia" w:ascii="仿宋" w:hAnsi="仿宋" w:eastAsia="仿宋"/>
          <w:color w:val="auto"/>
          <w:szCs w:val="21"/>
        </w:rPr>
        <w:t>13.暂停施工</w:t>
      </w:r>
    </w:p>
    <w:p w14:paraId="210FC6AA">
      <w:pPr>
        <w:spacing w:line="360" w:lineRule="auto"/>
        <w:ind w:firstLine="420" w:firstLineChars="200"/>
        <w:rPr>
          <w:rFonts w:ascii="仿宋" w:hAnsi="仿宋" w:eastAsia="仿宋"/>
          <w:color w:val="auto"/>
          <w:szCs w:val="21"/>
        </w:rPr>
      </w:pPr>
      <w:r>
        <w:rPr>
          <w:rFonts w:hint="eastAsia" w:ascii="仿宋" w:hAnsi="仿宋" w:eastAsia="仿宋"/>
          <w:color w:val="auto"/>
          <w:szCs w:val="21"/>
        </w:rPr>
        <w:t>13.1承包人暂停施工的责任</w:t>
      </w:r>
    </w:p>
    <w:p w14:paraId="1D0D7418">
      <w:pPr>
        <w:spacing w:line="360" w:lineRule="auto"/>
        <w:ind w:firstLine="420" w:firstLineChars="200"/>
        <w:rPr>
          <w:rFonts w:ascii="仿宋" w:hAnsi="仿宋" w:eastAsia="仿宋"/>
          <w:color w:val="auto"/>
          <w:szCs w:val="21"/>
        </w:rPr>
      </w:pPr>
      <w:r>
        <w:rPr>
          <w:rFonts w:hint="eastAsia" w:ascii="仿宋" w:hAnsi="仿宋" w:eastAsia="仿宋"/>
          <w:color w:val="auto"/>
          <w:szCs w:val="21"/>
        </w:rPr>
        <w:t>承包人承担暂停施工责任的其它情形：在签订施工承包合同时商定 。</w:t>
      </w:r>
    </w:p>
    <w:p w14:paraId="58019FBA">
      <w:pPr>
        <w:spacing w:line="360" w:lineRule="auto"/>
        <w:ind w:firstLine="420" w:firstLineChars="200"/>
        <w:rPr>
          <w:rFonts w:ascii="仿宋" w:hAnsi="仿宋" w:eastAsia="仿宋"/>
          <w:color w:val="auto"/>
          <w:szCs w:val="21"/>
        </w:rPr>
      </w:pPr>
      <w:r>
        <w:rPr>
          <w:rFonts w:hint="eastAsia" w:ascii="仿宋" w:hAnsi="仿宋" w:eastAsia="仿宋"/>
          <w:color w:val="auto"/>
          <w:szCs w:val="21"/>
        </w:rPr>
        <w:t>13.2发包人暂停施工的责任</w:t>
      </w:r>
    </w:p>
    <w:p w14:paraId="42E23F30">
      <w:pPr>
        <w:spacing w:line="360" w:lineRule="auto"/>
        <w:ind w:firstLine="420" w:firstLineChars="200"/>
        <w:rPr>
          <w:rFonts w:ascii="仿宋" w:hAnsi="仿宋" w:eastAsia="仿宋"/>
          <w:color w:val="auto"/>
          <w:szCs w:val="21"/>
        </w:rPr>
      </w:pPr>
      <w:r>
        <w:rPr>
          <w:rFonts w:hint="eastAsia" w:ascii="仿宋" w:hAnsi="仿宋" w:eastAsia="仿宋"/>
          <w:color w:val="auto"/>
          <w:szCs w:val="21"/>
        </w:rPr>
        <w:t>发包人承担暂停施工责任的其它情形：在签订施工承包合同时商定。</w:t>
      </w:r>
    </w:p>
    <w:p w14:paraId="2C70B39E">
      <w:pPr>
        <w:spacing w:line="360" w:lineRule="auto"/>
        <w:ind w:firstLine="420" w:firstLineChars="200"/>
        <w:rPr>
          <w:rFonts w:ascii="仿宋" w:hAnsi="仿宋" w:eastAsia="仿宋"/>
          <w:color w:val="auto"/>
          <w:szCs w:val="21"/>
        </w:rPr>
      </w:pPr>
      <w:r>
        <w:rPr>
          <w:rFonts w:hint="eastAsia" w:ascii="仿宋" w:hAnsi="仿宋" w:eastAsia="仿宋"/>
          <w:color w:val="auto"/>
          <w:szCs w:val="21"/>
        </w:rPr>
        <w:t>14.工程质量</w:t>
      </w:r>
    </w:p>
    <w:p w14:paraId="5BCAF6B7">
      <w:pPr>
        <w:spacing w:line="360" w:lineRule="auto"/>
        <w:ind w:firstLine="420" w:firstLineChars="200"/>
        <w:rPr>
          <w:rFonts w:ascii="仿宋" w:hAnsi="仿宋" w:eastAsia="仿宋"/>
          <w:color w:val="auto"/>
          <w:szCs w:val="21"/>
        </w:rPr>
      </w:pPr>
      <w:r>
        <w:rPr>
          <w:rFonts w:hint="eastAsia" w:ascii="仿宋" w:hAnsi="仿宋" w:eastAsia="仿宋"/>
          <w:color w:val="auto"/>
          <w:szCs w:val="21"/>
        </w:rPr>
        <w:t>14.1质量评定</w:t>
      </w:r>
    </w:p>
    <w:p w14:paraId="4924545F">
      <w:pPr>
        <w:spacing w:line="360" w:lineRule="auto"/>
        <w:ind w:firstLine="420" w:firstLineChars="200"/>
        <w:rPr>
          <w:rFonts w:ascii="仿宋" w:hAnsi="仿宋" w:eastAsia="仿宋"/>
          <w:color w:val="auto"/>
          <w:szCs w:val="21"/>
        </w:rPr>
      </w:pPr>
      <w:r>
        <w:rPr>
          <w:rFonts w:hint="eastAsia" w:ascii="仿宋" w:hAnsi="仿宋" w:eastAsia="仿宋"/>
          <w:color w:val="auto"/>
          <w:szCs w:val="21"/>
        </w:rPr>
        <w:t>14.1.1重要隐蔽单元工程和关键部位单元工程质量评定的约定：必须组织相关各方进行联检。</w:t>
      </w:r>
    </w:p>
    <w:p w14:paraId="288AD710">
      <w:pPr>
        <w:spacing w:line="360" w:lineRule="auto"/>
        <w:ind w:firstLine="420" w:firstLineChars="200"/>
        <w:rPr>
          <w:rFonts w:ascii="仿宋" w:hAnsi="仿宋" w:eastAsia="仿宋"/>
          <w:color w:val="auto"/>
          <w:szCs w:val="21"/>
        </w:rPr>
      </w:pPr>
      <w:r>
        <w:rPr>
          <w:rFonts w:hint="eastAsia" w:ascii="仿宋" w:hAnsi="仿宋" w:eastAsia="仿宋"/>
          <w:color w:val="auto"/>
          <w:szCs w:val="21"/>
        </w:rPr>
        <w:t>14.1.2工程合格标准为：要实现并达到现行国家施工验收规范合格标准以及符合《水利水电工程单元工程施工质量验收标准》（SL631-2025）合格标准要求，项目验收后各单项工程应发挥作用。</w:t>
      </w:r>
    </w:p>
    <w:p w14:paraId="3524B1C2">
      <w:pPr>
        <w:spacing w:line="360" w:lineRule="auto"/>
        <w:ind w:firstLine="420" w:firstLineChars="200"/>
        <w:rPr>
          <w:rFonts w:ascii="仿宋" w:hAnsi="仿宋" w:eastAsia="仿宋"/>
          <w:color w:val="auto"/>
          <w:szCs w:val="21"/>
        </w:rPr>
      </w:pPr>
      <w:r>
        <w:rPr>
          <w:rFonts w:hint="eastAsia" w:ascii="仿宋" w:hAnsi="仿宋" w:eastAsia="仿宋"/>
          <w:color w:val="auto"/>
          <w:szCs w:val="21"/>
        </w:rPr>
        <w:t>14.2质量事故处理</w:t>
      </w:r>
    </w:p>
    <w:p w14:paraId="4FCFF8D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14.2.1工程竣工验收时， 发包人及监理人分别 向竣工验收委员会汇报并提交历次质量缺陷处理的备案资料。</w:t>
      </w:r>
    </w:p>
    <w:p w14:paraId="16E0CB30">
      <w:pPr>
        <w:spacing w:line="360" w:lineRule="auto"/>
        <w:ind w:firstLine="420" w:firstLineChars="200"/>
        <w:rPr>
          <w:rFonts w:ascii="仿宋" w:hAnsi="仿宋" w:eastAsia="仿宋"/>
          <w:color w:val="auto"/>
          <w:szCs w:val="21"/>
        </w:rPr>
      </w:pPr>
      <w:r>
        <w:rPr>
          <w:rFonts w:hint="eastAsia" w:ascii="仿宋" w:hAnsi="仿宋" w:eastAsia="仿宋"/>
          <w:color w:val="auto"/>
          <w:szCs w:val="21"/>
        </w:rPr>
        <w:t>14.3试验和检验</w:t>
      </w:r>
    </w:p>
    <w:p w14:paraId="1C820F15">
      <w:pPr>
        <w:spacing w:line="360" w:lineRule="auto"/>
        <w:ind w:firstLine="420" w:firstLineChars="200"/>
        <w:rPr>
          <w:rFonts w:ascii="仿宋" w:hAnsi="仿宋" w:eastAsia="仿宋"/>
          <w:color w:val="auto"/>
          <w:szCs w:val="21"/>
        </w:rPr>
      </w:pPr>
      <w:r>
        <w:rPr>
          <w:rFonts w:hint="eastAsia" w:ascii="仿宋" w:hAnsi="仿宋" w:eastAsia="仿宋"/>
          <w:color w:val="auto"/>
          <w:szCs w:val="21"/>
        </w:rPr>
        <w:t>承包商应提供水泥配合比、砼强度、砂浆、钢筋、砂（细骨料）、石（粗骨料）、土工材料等检测报告，及钢筋等产品合格证、出厂证明。</w:t>
      </w:r>
    </w:p>
    <w:p w14:paraId="4851F587">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16.变更</w:t>
      </w:r>
    </w:p>
    <w:p w14:paraId="0D21B96E">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16.1变更的范围和内容</w:t>
      </w:r>
    </w:p>
    <w:p w14:paraId="1BB4CCBC">
      <w:pPr>
        <w:spacing w:line="360" w:lineRule="auto"/>
        <w:ind w:firstLine="420" w:firstLineChars="200"/>
        <w:rPr>
          <w:rFonts w:ascii="仿宋" w:hAnsi="仿宋" w:eastAsia="仿宋"/>
          <w:color w:val="auto"/>
          <w:szCs w:val="21"/>
        </w:rPr>
      </w:pPr>
      <w:r>
        <w:rPr>
          <w:rFonts w:hint="eastAsia" w:ascii="仿宋" w:hAnsi="仿宋" w:eastAsia="仿宋"/>
          <w:color w:val="auto"/>
          <w:szCs w:val="21"/>
        </w:rPr>
        <w:t>按照现行的《南宁市江南区政府投资项目管理办法》执行。单价调整方式：本项目不因为物价波动原因引起合同价格变动而调整。</w:t>
      </w:r>
    </w:p>
    <w:p w14:paraId="61CE6BC5">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16.2变更的程序</w:t>
      </w:r>
    </w:p>
    <w:p w14:paraId="6187EC05">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16.2.1变更的提出</w:t>
      </w:r>
    </w:p>
    <w:p w14:paraId="02ED6936">
      <w:pPr>
        <w:spacing w:line="360" w:lineRule="auto"/>
        <w:ind w:firstLine="420" w:firstLineChars="200"/>
        <w:rPr>
          <w:rFonts w:ascii="仿宋" w:hAnsi="仿宋" w:eastAsia="仿宋"/>
          <w:color w:val="auto"/>
          <w:szCs w:val="21"/>
        </w:rPr>
      </w:pPr>
      <w:r>
        <w:rPr>
          <w:rFonts w:hint="eastAsia" w:ascii="仿宋" w:hAnsi="仿宋" w:eastAsia="仿宋"/>
          <w:color w:val="auto"/>
          <w:szCs w:val="21"/>
        </w:rPr>
        <w:t>工程现场变更按照现行的《南宁市江南区政府投资项目管理办法》及水利水电工程项目管理有关规定办理。项目调整概算或造价变更后所增加投资按原渠道申报追加或多渠道解决。在工程施工过程中，发现有未按以上规定增加工程量或变更设计的，财政部门不予核拨增加工程部分的工程款，因此而造成损失的，由施工单位自行承担。</w:t>
      </w:r>
    </w:p>
    <w:p w14:paraId="2041BC0D">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16.3变更的估价原则</w:t>
      </w:r>
    </w:p>
    <w:p w14:paraId="39A466F1">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16.3.1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p>
    <w:p w14:paraId="63F8F316">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16.4承包人的合理化建议</w:t>
      </w:r>
    </w:p>
    <w:p w14:paraId="5C39A9F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16.4.1承包人实现合理化建议的奖励金额为：无。</w:t>
      </w:r>
    </w:p>
    <w:p w14:paraId="0698ABE5">
      <w:pPr>
        <w:spacing w:line="360" w:lineRule="auto"/>
        <w:ind w:firstLine="420" w:firstLineChars="200"/>
        <w:rPr>
          <w:rFonts w:ascii="仿宋" w:hAnsi="仿宋" w:eastAsia="仿宋"/>
          <w:color w:val="auto"/>
          <w:szCs w:val="21"/>
        </w:rPr>
      </w:pPr>
      <w:r>
        <w:rPr>
          <w:rFonts w:hint="eastAsia" w:ascii="仿宋" w:hAnsi="仿宋" w:eastAsia="仿宋"/>
          <w:color w:val="auto"/>
          <w:szCs w:val="21"/>
        </w:rPr>
        <w:t>17.价格调整</w:t>
      </w:r>
    </w:p>
    <w:p w14:paraId="48FFAB22">
      <w:pPr>
        <w:spacing w:line="360" w:lineRule="auto"/>
        <w:ind w:firstLine="420" w:firstLineChars="200"/>
        <w:rPr>
          <w:rFonts w:ascii="仿宋" w:hAnsi="仿宋" w:eastAsia="仿宋"/>
          <w:color w:val="auto"/>
          <w:szCs w:val="21"/>
        </w:rPr>
      </w:pPr>
      <w:r>
        <w:rPr>
          <w:rFonts w:hint="eastAsia" w:ascii="仿宋" w:hAnsi="仿宋" w:eastAsia="仿宋"/>
          <w:color w:val="auto"/>
          <w:szCs w:val="21"/>
        </w:rPr>
        <w:t>17.1物价波动引起的价格调整</w:t>
      </w:r>
    </w:p>
    <w:p w14:paraId="2EF22F27">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本项目不因为物价波动原因引起合同价格变动而调整。</w:t>
      </w:r>
    </w:p>
    <w:p w14:paraId="307960F1">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18.计量与支付</w:t>
      </w:r>
    </w:p>
    <w:p w14:paraId="3C289CBA">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18.1预付款</w:t>
      </w:r>
    </w:p>
    <w:p w14:paraId="6F03504B">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本项目无预付款</w:t>
      </w:r>
    </w:p>
    <w:p w14:paraId="6A6CBDF2">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18.2进度款</w:t>
      </w:r>
    </w:p>
    <w:p w14:paraId="2E3B9609">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18.2.1进度付款申请单</w:t>
      </w:r>
    </w:p>
    <w:p w14:paraId="54B22E1F">
      <w:pPr>
        <w:spacing w:line="360" w:lineRule="auto"/>
        <w:ind w:firstLine="420" w:firstLineChars="200"/>
        <w:rPr>
          <w:rFonts w:ascii="仿宋" w:hAnsi="仿宋" w:eastAsia="仿宋"/>
          <w:color w:val="auto"/>
          <w:szCs w:val="21"/>
        </w:rPr>
      </w:pPr>
      <w:r>
        <w:rPr>
          <w:rFonts w:hint="eastAsia" w:ascii="仿宋" w:hAnsi="仿宋" w:eastAsia="仿宋"/>
          <w:color w:val="auto"/>
          <w:szCs w:val="21"/>
        </w:rPr>
        <w:t>承包人提交进度付款申请单的份数： 4份  。</w:t>
      </w:r>
    </w:p>
    <w:p w14:paraId="6A102637">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18.2.2工程进度付款的支付比例</w:t>
      </w:r>
    </w:p>
    <w:p w14:paraId="03235933">
      <w:pPr>
        <w:spacing w:line="360" w:lineRule="auto"/>
        <w:ind w:firstLine="420" w:firstLineChars="200"/>
        <w:rPr>
          <w:rFonts w:ascii="仿宋" w:hAnsi="仿宋" w:eastAsia="仿宋"/>
          <w:color w:val="auto"/>
          <w:szCs w:val="21"/>
          <w:u w:val="single"/>
        </w:rPr>
      </w:pPr>
      <w:r>
        <w:rPr>
          <w:rFonts w:hint="eastAsia" w:ascii="仿宋" w:hAnsi="仿宋" w:eastAsia="仿宋"/>
          <w:color w:val="auto"/>
          <w:szCs w:val="21"/>
        </w:rPr>
        <w:t>双方约定的工程款（进度款）的支付方式：本项目无预付款,最终以实际审批为准。合同内进度款支付限额为已完成工程量的80%，承包人需提交进度付款申请单一式四份至发包人，经城区审批后，最终支付以江南区财政局同意支付为准；工程完工验收达到质量要求，结算经江南区财政部门审定后，工程款支付至结算总价的97%(含已支付的)；发包人按工程价款结算总额的3%预留工程质量保修金，待工程质量保修期满后返还(无息）。</w:t>
      </w:r>
    </w:p>
    <w:p w14:paraId="56A7F72F">
      <w:pPr>
        <w:spacing w:line="360" w:lineRule="auto"/>
        <w:ind w:firstLine="420" w:firstLineChars="200"/>
        <w:rPr>
          <w:rFonts w:ascii="仿宋" w:hAnsi="仿宋" w:eastAsia="仿宋"/>
          <w:color w:val="auto"/>
          <w:szCs w:val="21"/>
        </w:rPr>
      </w:pPr>
      <w:r>
        <w:rPr>
          <w:rFonts w:hint="eastAsia" w:ascii="仿宋" w:hAnsi="仿宋" w:eastAsia="仿宋"/>
          <w:color w:val="auto"/>
          <w:szCs w:val="21"/>
        </w:rPr>
        <w:t>承包人向发包人申请工程进度款时，承包人应提供以下资料：1、进度款拨付审批表；2、进度款申请表；3、进度款分项汇总表；4、完成工程量汇总（附工程量签证、工程量计算简图和计算方法）；5、相应投标单价分析；6、规划设计平面图（标注已完成工程量的位置及数量，可以缩小比例尺或简化）；7、相应的能证明已完成工程量合格的工程资料（如隐蔽工序签证、四方检查意见、产品合格证明等）；8、安全文明施工措施费计量单。</w:t>
      </w:r>
    </w:p>
    <w:p w14:paraId="2B2C9006">
      <w:pPr>
        <w:spacing w:line="360" w:lineRule="auto"/>
        <w:ind w:firstLine="420" w:firstLineChars="200"/>
        <w:rPr>
          <w:rFonts w:ascii="仿宋" w:hAnsi="仿宋" w:eastAsia="仿宋"/>
          <w:color w:val="auto"/>
          <w:szCs w:val="21"/>
        </w:rPr>
      </w:pPr>
      <w:r>
        <w:rPr>
          <w:rFonts w:hint="eastAsia" w:ascii="仿宋" w:hAnsi="仿宋" w:eastAsia="仿宋"/>
          <w:color w:val="auto"/>
          <w:szCs w:val="21"/>
        </w:rPr>
        <w:t>发包人向财政部门申请工程进度款时，承包人应配合发包人提供以下资料：1、《工程用款支付证书》；2、《财政性资金投资项目用款核定通知书》；3、工程量计量报表（格式按财政局业务科室具体要求）；4、其他需要补充说明的材料。</w:t>
      </w:r>
    </w:p>
    <w:p w14:paraId="098B0108">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18.3质量保证金</w:t>
      </w:r>
    </w:p>
    <w:p w14:paraId="06C93C67">
      <w:pPr>
        <w:spacing w:line="360" w:lineRule="auto"/>
        <w:ind w:firstLine="420" w:firstLineChars="200"/>
        <w:rPr>
          <w:rFonts w:ascii="仿宋" w:hAnsi="仿宋" w:eastAsia="仿宋"/>
          <w:color w:val="auto"/>
          <w:szCs w:val="21"/>
        </w:rPr>
      </w:pPr>
      <w:r>
        <w:rPr>
          <w:rFonts w:hint="eastAsia" w:ascii="仿宋" w:hAnsi="仿宋" w:eastAsia="仿宋"/>
          <w:color w:val="auto"/>
          <w:szCs w:val="21"/>
        </w:rPr>
        <w:t>质量保证金为结算价的3%，竣工验收合格一年后返还。</w:t>
      </w:r>
    </w:p>
    <w:p w14:paraId="2E4D80BD">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18.4竣工（完工）结算</w:t>
      </w:r>
    </w:p>
    <w:p w14:paraId="5E94E741">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18.4.1竣工（完工）结算付款申请单</w:t>
      </w:r>
    </w:p>
    <w:p w14:paraId="3187AEFC">
      <w:pPr>
        <w:spacing w:line="360" w:lineRule="auto"/>
        <w:ind w:firstLine="420" w:firstLineChars="200"/>
        <w:rPr>
          <w:rFonts w:ascii="仿宋" w:hAnsi="仿宋" w:eastAsia="仿宋"/>
          <w:color w:val="auto"/>
          <w:szCs w:val="21"/>
        </w:rPr>
      </w:pPr>
      <w:r>
        <w:rPr>
          <w:rFonts w:hint="eastAsia" w:ascii="仿宋" w:hAnsi="仿宋" w:eastAsia="仿宋"/>
          <w:color w:val="auto"/>
          <w:szCs w:val="21"/>
        </w:rPr>
        <w:t>承包人应提交竣工（完工）结算付款申请单份数：肆份。且在通过验收后3个月内，施工单位要提交结算资料，如逾期未能提交，自愿承担相应责任。</w:t>
      </w:r>
    </w:p>
    <w:p w14:paraId="15C6286C">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18.4.2除按通用合同条款所说的内容外，增加以下内容：最终结算以财政评审结果或审计结果为准。</w:t>
      </w:r>
    </w:p>
    <w:p w14:paraId="38A64F1D">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18.5最终结清</w:t>
      </w:r>
    </w:p>
    <w:p w14:paraId="316DDEB0">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18.5.1最终结清申请单</w:t>
      </w:r>
    </w:p>
    <w:p w14:paraId="00DB3E20">
      <w:pPr>
        <w:spacing w:line="360" w:lineRule="auto"/>
        <w:ind w:firstLine="420" w:firstLineChars="200"/>
        <w:rPr>
          <w:rFonts w:ascii="仿宋" w:hAnsi="仿宋" w:eastAsia="仿宋"/>
          <w:color w:val="auto"/>
          <w:szCs w:val="21"/>
        </w:rPr>
      </w:pPr>
      <w:r>
        <w:rPr>
          <w:rFonts w:hint="eastAsia" w:ascii="仿宋" w:hAnsi="仿宋" w:eastAsia="仿宋"/>
          <w:color w:val="auto"/>
          <w:szCs w:val="21"/>
        </w:rPr>
        <w:t>（1）承包人应提交最终结清申请单份数：肆份。</w:t>
      </w:r>
    </w:p>
    <w:p w14:paraId="12EDDBCB">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18.6竣工财务决算</w:t>
      </w:r>
    </w:p>
    <w:p w14:paraId="2FFA6530">
      <w:pPr>
        <w:spacing w:line="360" w:lineRule="auto"/>
        <w:ind w:firstLine="420" w:firstLineChars="200"/>
        <w:rPr>
          <w:rFonts w:ascii="仿宋" w:hAnsi="仿宋" w:eastAsia="仿宋"/>
          <w:color w:val="auto"/>
          <w:szCs w:val="21"/>
        </w:rPr>
      </w:pPr>
      <w:r>
        <w:rPr>
          <w:rFonts w:hint="eastAsia" w:ascii="仿宋" w:hAnsi="仿宋" w:eastAsia="仿宋"/>
          <w:color w:val="auto"/>
          <w:szCs w:val="21"/>
        </w:rPr>
        <w:t>承包人应为竣工财务决算编制提供的资料：陆份。</w:t>
      </w:r>
    </w:p>
    <w:p w14:paraId="6232ACC0">
      <w:pPr>
        <w:spacing w:line="360" w:lineRule="auto"/>
        <w:ind w:firstLine="420" w:firstLineChars="200"/>
        <w:rPr>
          <w:rFonts w:ascii="仿宋" w:hAnsi="仿宋" w:eastAsia="仿宋"/>
          <w:color w:val="auto"/>
          <w:szCs w:val="21"/>
        </w:rPr>
      </w:pPr>
      <w:r>
        <w:rPr>
          <w:rFonts w:hint="eastAsia" w:ascii="仿宋" w:hAnsi="仿宋" w:eastAsia="仿宋"/>
          <w:color w:val="auto"/>
          <w:szCs w:val="21"/>
        </w:rPr>
        <w:t>19.竣工验收（验收）</w:t>
      </w:r>
    </w:p>
    <w:p w14:paraId="046B2F57">
      <w:pPr>
        <w:spacing w:line="360" w:lineRule="auto"/>
        <w:ind w:firstLine="420" w:firstLineChars="200"/>
        <w:rPr>
          <w:rFonts w:ascii="仿宋" w:hAnsi="仿宋" w:eastAsia="仿宋"/>
          <w:color w:val="auto"/>
          <w:szCs w:val="21"/>
        </w:rPr>
      </w:pPr>
      <w:r>
        <w:rPr>
          <w:rFonts w:hint="eastAsia" w:ascii="仿宋" w:hAnsi="仿宋" w:eastAsia="仿宋"/>
          <w:color w:val="auto"/>
          <w:szCs w:val="21"/>
        </w:rPr>
        <w:t>19.1验收工作分类</w:t>
      </w:r>
    </w:p>
    <w:p w14:paraId="30DA3A76">
      <w:pPr>
        <w:spacing w:line="360" w:lineRule="auto"/>
        <w:ind w:firstLine="420" w:firstLineChars="200"/>
        <w:rPr>
          <w:rFonts w:ascii="仿宋" w:hAnsi="仿宋" w:eastAsia="仿宋"/>
          <w:color w:val="auto"/>
          <w:szCs w:val="21"/>
        </w:rPr>
      </w:pPr>
      <w:r>
        <w:rPr>
          <w:rFonts w:hint="eastAsia" w:ascii="仿宋" w:hAnsi="仿宋" w:eastAsia="仿宋"/>
          <w:color w:val="auto"/>
          <w:szCs w:val="21"/>
        </w:rPr>
        <w:t>根据《水利水电建设工程验收规程》（SLT223‐2025）的相关规定执行。</w:t>
      </w:r>
    </w:p>
    <w:p w14:paraId="03E741DC">
      <w:pPr>
        <w:spacing w:line="360" w:lineRule="auto"/>
        <w:ind w:firstLine="420" w:firstLineChars="200"/>
        <w:rPr>
          <w:rFonts w:ascii="仿宋" w:hAnsi="仿宋" w:eastAsia="仿宋"/>
          <w:color w:val="auto"/>
          <w:szCs w:val="21"/>
        </w:rPr>
      </w:pPr>
      <w:r>
        <w:rPr>
          <w:rFonts w:hint="eastAsia" w:ascii="仿宋" w:hAnsi="仿宋" w:eastAsia="仿宋"/>
          <w:color w:val="auto"/>
          <w:szCs w:val="21"/>
        </w:rPr>
        <w:t>19.2分部工程验收</w:t>
      </w:r>
    </w:p>
    <w:p w14:paraId="6DBEA87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19.2.1本工程由发包人主持的分部工程验收为：按相关规定，其余由监理主持。</w:t>
      </w:r>
    </w:p>
    <w:p w14:paraId="054E4961">
      <w:pPr>
        <w:spacing w:line="360" w:lineRule="auto"/>
        <w:ind w:firstLine="420" w:firstLineChars="200"/>
        <w:rPr>
          <w:rFonts w:ascii="仿宋" w:hAnsi="仿宋" w:eastAsia="仿宋"/>
          <w:color w:val="auto"/>
          <w:szCs w:val="21"/>
        </w:rPr>
      </w:pPr>
      <w:r>
        <w:rPr>
          <w:rFonts w:hint="eastAsia" w:ascii="仿宋" w:hAnsi="仿宋" w:eastAsia="仿宋"/>
          <w:color w:val="auto"/>
          <w:szCs w:val="21"/>
        </w:rPr>
        <w:t>19.3单位工程验收</w:t>
      </w:r>
    </w:p>
    <w:p w14:paraId="31EED073">
      <w:pPr>
        <w:spacing w:line="360" w:lineRule="auto"/>
        <w:ind w:firstLine="420" w:firstLineChars="200"/>
        <w:rPr>
          <w:rFonts w:ascii="仿宋" w:hAnsi="仿宋" w:eastAsia="仿宋"/>
          <w:color w:val="auto"/>
          <w:szCs w:val="21"/>
        </w:rPr>
      </w:pPr>
      <w:r>
        <w:rPr>
          <w:rFonts w:hint="eastAsia" w:ascii="仿宋" w:hAnsi="仿宋" w:eastAsia="仿宋"/>
          <w:color w:val="auto"/>
          <w:szCs w:val="21"/>
        </w:rPr>
        <w:t>19.3.1提前投入使用的单位工程包括：无。</w:t>
      </w:r>
    </w:p>
    <w:p w14:paraId="0594F2CF">
      <w:pPr>
        <w:spacing w:line="360" w:lineRule="auto"/>
        <w:ind w:firstLine="420" w:firstLineChars="200"/>
        <w:rPr>
          <w:rFonts w:ascii="仿宋" w:hAnsi="仿宋" w:eastAsia="仿宋"/>
          <w:color w:val="auto"/>
          <w:szCs w:val="21"/>
        </w:rPr>
      </w:pPr>
      <w:r>
        <w:rPr>
          <w:rFonts w:hint="eastAsia" w:ascii="仿宋" w:hAnsi="仿宋" w:eastAsia="仿宋"/>
          <w:color w:val="auto"/>
          <w:szCs w:val="21"/>
        </w:rPr>
        <w:t>19.4 阶段验收</w:t>
      </w:r>
    </w:p>
    <w:p w14:paraId="198235BD">
      <w:pPr>
        <w:spacing w:line="360" w:lineRule="auto"/>
        <w:ind w:firstLine="420" w:firstLineChars="200"/>
        <w:rPr>
          <w:rFonts w:ascii="仿宋" w:hAnsi="仿宋" w:eastAsia="仿宋"/>
          <w:color w:val="auto"/>
          <w:szCs w:val="21"/>
        </w:rPr>
      </w:pPr>
      <w:r>
        <w:rPr>
          <w:rFonts w:hint="eastAsia" w:ascii="仿宋" w:hAnsi="仿宋" w:eastAsia="仿宋"/>
          <w:color w:val="auto"/>
          <w:szCs w:val="21"/>
        </w:rPr>
        <w:t>19.4.1本合同工程阶段验收类别包括：分部工程、单位工程。</w:t>
      </w:r>
    </w:p>
    <w:p w14:paraId="334ACB7F">
      <w:pPr>
        <w:spacing w:line="360" w:lineRule="auto"/>
        <w:ind w:firstLine="420" w:firstLineChars="200"/>
        <w:rPr>
          <w:rFonts w:ascii="仿宋" w:hAnsi="仿宋" w:eastAsia="仿宋"/>
          <w:color w:val="auto"/>
          <w:szCs w:val="21"/>
        </w:rPr>
      </w:pPr>
      <w:r>
        <w:rPr>
          <w:rFonts w:hint="eastAsia" w:ascii="仿宋" w:hAnsi="仿宋" w:eastAsia="仿宋"/>
          <w:color w:val="auto"/>
          <w:szCs w:val="21"/>
        </w:rPr>
        <w:t>19.5专项验收</w:t>
      </w:r>
    </w:p>
    <w:p w14:paraId="3050974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18.5.1本合同工程专项验收类别包括：按专项验收相关规定执行。</w:t>
      </w:r>
    </w:p>
    <w:p w14:paraId="40AA0857">
      <w:pPr>
        <w:spacing w:line="360" w:lineRule="auto"/>
        <w:ind w:firstLine="420" w:firstLineChars="200"/>
        <w:rPr>
          <w:rFonts w:ascii="仿宋" w:hAnsi="仿宋" w:eastAsia="仿宋"/>
          <w:color w:val="auto"/>
          <w:szCs w:val="21"/>
        </w:rPr>
      </w:pPr>
      <w:r>
        <w:rPr>
          <w:rFonts w:hint="eastAsia" w:ascii="仿宋" w:hAnsi="仿宋" w:eastAsia="仿宋"/>
          <w:color w:val="auto"/>
          <w:szCs w:val="21"/>
        </w:rPr>
        <w:t>19.6 竣工验收</w:t>
      </w:r>
    </w:p>
    <w:p w14:paraId="1B9DB769">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18.6.1本工程 是否需要进行竣工验收技术鉴定，由竣工验收主持单位确定。</w:t>
      </w:r>
    </w:p>
    <w:p w14:paraId="4E524A5B">
      <w:pPr>
        <w:spacing w:line="360" w:lineRule="auto"/>
        <w:ind w:firstLine="420" w:firstLineChars="200"/>
        <w:rPr>
          <w:rFonts w:ascii="仿宋" w:hAnsi="仿宋" w:eastAsia="仿宋"/>
          <w:color w:val="auto"/>
          <w:szCs w:val="21"/>
        </w:rPr>
      </w:pPr>
      <w:r>
        <w:rPr>
          <w:rFonts w:hint="eastAsia" w:ascii="仿宋" w:hAnsi="仿宋" w:eastAsia="仿宋"/>
          <w:color w:val="auto"/>
          <w:szCs w:val="21"/>
        </w:rPr>
        <w:t>19.7 施工期运行</w:t>
      </w:r>
    </w:p>
    <w:p w14:paraId="78BD702A">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18.7.1需要在施工期运行的单位工程或工程设备为：无。</w:t>
      </w:r>
    </w:p>
    <w:p w14:paraId="1197925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19.8试运行</w:t>
      </w:r>
    </w:p>
    <w:p w14:paraId="25AC9D8B">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18.8.1试运行的组织： 由发包人组织；费用承担：  承包人组织  。</w:t>
      </w:r>
    </w:p>
    <w:p w14:paraId="60F7B33D">
      <w:pPr>
        <w:spacing w:line="360" w:lineRule="auto"/>
        <w:ind w:firstLine="420" w:firstLineChars="200"/>
        <w:rPr>
          <w:rFonts w:ascii="仿宋" w:hAnsi="仿宋" w:eastAsia="仿宋"/>
          <w:color w:val="auto"/>
          <w:szCs w:val="21"/>
        </w:rPr>
      </w:pPr>
      <w:r>
        <w:rPr>
          <w:rFonts w:hint="eastAsia" w:ascii="仿宋" w:hAnsi="仿宋" w:eastAsia="仿宋"/>
          <w:color w:val="auto"/>
          <w:szCs w:val="21"/>
        </w:rPr>
        <w:t>20.缺陷责任与保修责任</w:t>
      </w:r>
    </w:p>
    <w:p w14:paraId="7655A8DC">
      <w:pPr>
        <w:spacing w:line="360" w:lineRule="auto"/>
        <w:ind w:firstLine="420" w:firstLineChars="200"/>
        <w:rPr>
          <w:rFonts w:ascii="仿宋" w:hAnsi="仿宋" w:eastAsia="仿宋"/>
          <w:color w:val="auto"/>
          <w:szCs w:val="21"/>
        </w:rPr>
      </w:pPr>
      <w:r>
        <w:rPr>
          <w:rFonts w:hint="eastAsia" w:ascii="仿宋" w:hAnsi="仿宋" w:eastAsia="仿宋"/>
          <w:color w:val="auto"/>
          <w:szCs w:val="21"/>
        </w:rPr>
        <w:t>20.1缺陷责任期（工程质量保修期）的起算时间</w:t>
      </w:r>
    </w:p>
    <w:p w14:paraId="36D21DC1">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本工程缺陷责任期（工程质量保修）计算如下：起算日按自竣工验收合格之日起计算一年后。</w:t>
      </w:r>
    </w:p>
    <w:p w14:paraId="71CDF218">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21.保险</w:t>
      </w:r>
    </w:p>
    <w:p w14:paraId="2D158A8C">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21.1工程保险</w:t>
      </w:r>
    </w:p>
    <w:p w14:paraId="3278C835">
      <w:pPr>
        <w:spacing w:line="360" w:lineRule="auto"/>
        <w:ind w:firstLine="420" w:firstLineChars="200"/>
        <w:rPr>
          <w:rFonts w:ascii="仿宋" w:hAnsi="仿宋" w:eastAsia="仿宋"/>
          <w:color w:val="auto"/>
          <w:szCs w:val="21"/>
        </w:rPr>
      </w:pPr>
      <w:r>
        <w:rPr>
          <w:rFonts w:hint="eastAsia" w:ascii="仿宋" w:hAnsi="仿宋" w:eastAsia="仿宋"/>
          <w:color w:val="auto"/>
          <w:szCs w:val="21"/>
        </w:rPr>
        <w:t xml:space="preserve">建筑工程一切险和（或）安装工程一切险投保人： </w:t>
      </w:r>
      <w:r>
        <w:rPr>
          <w:rFonts w:hint="eastAsia" w:ascii="仿宋" w:hAnsi="仿宋" w:eastAsia="仿宋"/>
          <w:color w:val="auto"/>
          <w:szCs w:val="21"/>
          <w:u w:val="single"/>
        </w:rPr>
        <w:t xml:space="preserve">    承包人 </w:t>
      </w:r>
      <w:r>
        <w:rPr>
          <w:rFonts w:hint="eastAsia" w:ascii="仿宋" w:hAnsi="仿宋" w:eastAsia="仿宋"/>
          <w:color w:val="auto"/>
          <w:szCs w:val="21"/>
        </w:rPr>
        <w:t xml:space="preserve">      ；</w:t>
      </w:r>
    </w:p>
    <w:p w14:paraId="5C137C69">
      <w:pPr>
        <w:spacing w:line="360" w:lineRule="auto"/>
        <w:ind w:firstLine="420" w:firstLineChars="200"/>
        <w:rPr>
          <w:rFonts w:ascii="仿宋" w:hAnsi="仿宋" w:eastAsia="仿宋"/>
          <w:color w:val="auto"/>
          <w:szCs w:val="21"/>
        </w:rPr>
      </w:pPr>
      <w:r>
        <w:rPr>
          <w:rFonts w:hint="eastAsia" w:ascii="仿宋" w:hAnsi="仿宋" w:eastAsia="仿宋"/>
          <w:color w:val="auto"/>
          <w:szCs w:val="21"/>
        </w:rPr>
        <w:t xml:space="preserve">投保内容：    </w:t>
      </w:r>
      <w:r>
        <w:rPr>
          <w:rFonts w:hint="eastAsia" w:ascii="仿宋" w:hAnsi="仿宋" w:eastAsia="仿宋"/>
          <w:color w:val="auto"/>
          <w:szCs w:val="21"/>
          <w:u w:val="single"/>
        </w:rPr>
        <w:t xml:space="preserve">  建筑工程人身意外保险</w:t>
      </w:r>
      <w:r>
        <w:rPr>
          <w:rFonts w:hint="eastAsia" w:ascii="仿宋" w:hAnsi="仿宋" w:eastAsia="仿宋"/>
          <w:color w:val="auto"/>
          <w:szCs w:val="21"/>
        </w:rPr>
        <w:t xml:space="preserve">                    ；</w:t>
      </w:r>
    </w:p>
    <w:p w14:paraId="2667A59E">
      <w:pPr>
        <w:spacing w:line="360" w:lineRule="auto"/>
        <w:ind w:firstLine="420" w:firstLineChars="200"/>
        <w:rPr>
          <w:rFonts w:ascii="仿宋" w:hAnsi="仿宋" w:eastAsia="仿宋"/>
          <w:color w:val="auto"/>
          <w:szCs w:val="21"/>
        </w:rPr>
      </w:pPr>
      <w:r>
        <w:rPr>
          <w:rFonts w:hint="eastAsia" w:ascii="仿宋" w:hAnsi="仿宋" w:eastAsia="仿宋"/>
          <w:color w:val="auto"/>
          <w:szCs w:val="21"/>
        </w:rPr>
        <w:t>保险金额、保险费率和保险期限：建筑工程人身意外伤害保险为中标金额*保险费率3‰，保险期限为自开工之日起至工程完工。</w:t>
      </w:r>
    </w:p>
    <w:p w14:paraId="7E00DE04">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21.2第三者责任险</w:t>
      </w:r>
    </w:p>
    <w:p w14:paraId="11409188">
      <w:pPr>
        <w:spacing w:line="360" w:lineRule="auto"/>
        <w:ind w:firstLine="420" w:firstLineChars="200"/>
        <w:rPr>
          <w:rFonts w:ascii="仿宋" w:hAnsi="仿宋" w:eastAsia="仿宋"/>
          <w:color w:val="auto"/>
          <w:szCs w:val="21"/>
        </w:rPr>
      </w:pPr>
      <w:r>
        <w:rPr>
          <w:rFonts w:hint="eastAsia" w:ascii="仿宋" w:hAnsi="仿宋" w:eastAsia="仿宋"/>
          <w:color w:val="auto"/>
          <w:szCs w:val="21"/>
        </w:rPr>
        <w:t>第三者责任险保险费率：            /          ；</w:t>
      </w:r>
    </w:p>
    <w:p w14:paraId="11417398">
      <w:pPr>
        <w:spacing w:line="360" w:lineRule="auto"/>
        <w:ind w:firstLine="420" w:firstLineChars="200"/>
        <w:rPr>
          <w:rFonts w:ascii="仿宋" w:hAnsi="仿宋" w:eastAsia="仿宋"/>
          <w:color w:val="auto"/>
          <w:szCs w:val="21"/>
        </w:rPr>
      </w:pPr>
      <w:r>
        <w:rPr>
          <w:rFonts w:hint="eastAsia" w:ascii="仿宋" w:hAnsi="仿宋" w:eastAsia="仿宋"/>
          <w:color w:val="auto"/>
          <w:szCs w:val="21"/>
        </w:rPr>
        <w:t>第三者责任险保险金额：           /           。</w:t>
      </w:r>
    </w:p>
    <w:p w14:paraId="3223EE49">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21.3其他保险</w:t>
      </w:r>
    </w:p>
    <w:p w14:paraId="192E660D">
      <w:pPr>
        <w:spacing w:line="360" w:lineRule="auto"/>
        <w:ind w:firstLine="420" w:firstLineChars="200"/>
        <w:rPr>
          <w:rFonts w:ascii="仿宋" w:hAnsi="仿宋" w:eastAsia="仿宋"/>
          <w:color w:val="auto"/>
          <w:szCs w:val="21"/>
        </w:rPr>
      </w:pPr>
      <w:r>
        <w:rPr>
          <w:rFonts w:hint="eastAsia" w:ascii="仿宋" w:hAnsi="仿宋" w:eastAsia="仿宋"/>
          <w:color w:val="auto"/>
          <w:szCs w:val="21"/>
        </w:rPr>
        <w:t>需要投保的其他内容：/；</w:t>
      </w:r>
    </w:p>
    <w:p w14:paraId="1C059FDF">
      <w:pPr>
        <w:spacing w:line="360" w:lineRule="auto"/>
        <w:ind w:firstLine="420" w:firstLineChars="200"/>
        <w:rPr>
          <w:rFonts w:ascii="仿宋" w:hAnsi="仿宋" w:eastAsia="仿宋"/>
          <w:color w:val="auto"/>
          <w:szCs w:val="21"/>
        </w:rPr>
      </w:pPr>
      <w:r>
        <w:rPr>
          <w:rFonts w:hint="eastAsia" w:ascii="仿宋" w:hAnsi="仿宋" w:eastAsia="仿宋"/>
          <w:color w:val="auto"/>
          <w:szCs w:val="21"/>
        </w:rPr>
        <w:t>22.不可抗力</w:t>
      </w:r>
    </w:p>
    <w:p w14:paraId="0C1BE8FE">
      <w:pPr>
        <w:spacing w:line="360" w:lineRule="auto"/>
        <w:ind w:firstLine="420" w:firstLineChars="200"/>
        <w:rPr>
          <w:rFonts w:ascii="仿宋" w:hAnsi="仿宋" w:eastAsia="仿宋"/>
          <w:color w:val="auto"/>
          <w:szCs w:val="21"/>
        </w:rPr>
      </w:pPr>
      <w:r>
        <w:rPr>
          <w:rFonts w:hint="eastAsia" w:ascii="仿宋" w:hAnsi="仿宋" w:eastAsia="仿宋"/>
          <w:color w:val="auto"/>
          <w:szCs w:val="21"/>
        </w:rPr>
        <w:t>22.1不可抗力的确认</w:t>
      </w:r>
    </w:p>
    <w:p w14:paraId="251FFA42">
      <w:pPr>
        <w:spacing w:line="360" w:lineRule="auto"/>
        <w:ind w:firstLine="420" w:firstLineChars="200"/>
        <w:rPr>
          <w:rFonts w:ascii="仿宋" w:hAnsi="仿宋" w:eastAsia="仿宋"/>
          <w:color w:val="auto"/>
          <w:szCs w:val="21"/>
        </w:rPr>
      </w:pPr>
      <w:r>
        <w:rPr>
          <w:rFonts w:hint="eastAsia" w:ascii="仿宋" w:hAnsi="仿宋" w:eastAsia="仿宋"/>
          <w:color w:val="auto"/>
          <w:szCs w:val="21"/>
        </w:rPr>
        <w:t>21.1.1不可抗力是指承包人和发包人在订立合同时不可预见，在工程施工过程中不可避免发生并不能克服的自然灾害和社会性突发事件，如地震、海啸、瘟疫、水灾、骚乱、暴动、战争和本合同专用合同条款第12.1款的约定。</w:t>
      </w:r>
    </w:p>
    <w:p w14:paraId="689DFD16">
      <w:pPr>
        <w:spacing w:line="360" w:lineRule="auto"/>
        <w:ind w:firstLine="420" w:firstLineChars="200"/>
        <w:rPr>
          <w:rFonts w:ascii="仿宋" w:hAnsi="仿宋" w:eastAsia="仿宋"/>
          <w:color w:val="auto"/>
          <w:szCs w:val="21"/>
        </w:rPr>
      </w:pPr>
      <w:r>
        <w:rPr>
          <w:rFonts w:hint="eastAsia" w:ascii="仿宋" w:hAnsi="仿宋" w:eastAsia="仿宋"/>
          <w:color w:val="auto"/>
          <w:szCs w:val="21"/>
        </w:rPr>
        <w:t>23.争议的解决</w:t>
      </w:r>
    </w:p>
    <w:p w14:paraId="650A08BF">
      <w:pPr>
        <w:spacing w:line="360" w:lineRule="auto"/>
        <w:ind w:firstLine="420" w:firstLineChars="200"/>
        <w:rPr>
          <w:rFonts w:ascii="仿宋" w:hAnsi="仿宋" w:eastAsia="仿宋"/>
          <w:color w:val="auto"/>
          <w:szCs w:val="21"/>
        </w:rPr>
      </w:pPr>
      <w:r>
        <w:rPr>
          <w:rFonts w:hint="eastAsia" w:ascii="仿宋" w:hAnsi="仿宋" w:eastAsia="仿宋"/>
          <w:color w:val="auto"/>
          <w:szCs w:val="21"/>
        </w:rPr>
        <w:t>23.1争议的解决方式</w:t>
      </w:r>
    </w:p>
    <w:p w14:paraId="0181BB59">
      <w:pPr>
        <w:spacing w:line="360" w:lineRule="auto"/>
        <w:ind w:firstLine="420" w:firstLineChars="200"/>
        <w:rPr>
          <w:rFonts w:ascii="仿宋" w:hAnsi="仿宋" w:eastAsia="仿宋"/>
          <w:color w:val="auto"/>
          <w:szCs w:val="21"/>
        </w:rPr>
      </w:pPr>
      <w:r>
        <w:rPr>
          <w:rFonts w:hint="eastAsia" w:ascii="仿宋" w:hAnsi="仿宋" w:eastAsia="仿宋"/>
          <w:color w:val="auto"/>
          <w:szCs w:val="21"/>
        </w:rPr>
        <w:t>发包人和承包人在履行合同中发生争议的，可以友好协商解决或者提请争议评审组评审。合同当事人友好协商解决不成、不愿提请争议评审或者不接受争议评审组意见的，可向有管辖权的人民法院提起诉讼。</w:t>
      </w:r>
    </w:p>
    <w:p w14:paraId="6ACB3A17">
      <w:pPr>
        <w:spacing w:line="360" w:lineRule="auto"/>
        <w:ind w:firstLine="420" w:firstLineChars="200"/>
        <w:rPr>
          <w:rFonts w:ascii="仿宋" w:hAnsi="仿宋" w:eastAsia="仿宋"/>
          <w:color w:val="auto"/>
          <w:szCs w:val="21"/>
        </w:rPr>
      </w:pPr>
      <w:r>
        <w:rPr>
          <w:rFonts w:hint="eastAsia" w:ascii="仿宋" w:hAnsi="仿宋" w:eastAsia="仿宋"/>
          <w:color w:val="auto"/>
          <w:szCs w:val="21"/>
        </w:rPr>
        <w:t>24.附加条款</w:t>
      </w:r>
    </w:p>
    <w:p w14:paraId="4D7CCB22">
      <w:pPr>
        <w:spacing w:line="360" w:lineRule="auto"/>
        <w:ind w:firstLine="420" w:firstLineChars="200"/>
        <w:rPr>
          <w:rFonts w:ascii="仿宋" w:hAnsi="仿宋" w:eastAsia="仿宋"/>
          <w:color w:val="auto"/>
          <w:szCs w:val="21"/>
        </w:rPr>
      </w:pPr>
      <w:r>
        <w:rPr>
          <w:rFonts w:hint="eastAsia" w:ascii="仿宋" w:hAnsi="仿宋" w:eastAsia="仿宋"/>
          <w:color w:val="auto"/>
          <w:szCs w:val="21"/>
        </w:rPr>
        <w:t>24.1对承包人的要求</w:t>
      </w:r>
    </w:p>
    <w:p w14:paraId="33D658C2">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29C22CBB">
      <w:pPr>
        <w:spacing w:line="360" w:lineRule="auto"/>
        <w:ind w:firstLine="420" w:firstLineChars="200"/>
        <w:rPr>
          <w:rFonts w:ascii="仿宋" w:hAnsi="仿宋" w:eastAsia="仿宋"/>
          <w:color w:val="auto"/>
          <w:szCs w:val="21"/>
        </w:rPr>
      </w:pPr>
      <w:r>
        <w:rPr>
          <w:rFonts w:hint="eastAsia" w:ascii="仿宋" w:hAnsi="仿宋" w:eastAsia="仿宋"/>
          <w:color w:val="auto"/>
          <w:szCs w:val="21"/>
        </w:rPr>
        <w:t>2、遵守国务院《建设工程质量管理条例》，根据水利部、自治区和水利厅的有关质量管理规定，建立健全质量管理机构，结合工程实际制定完善的可操作性强的质量管理制度，施工质量等级达到合同约定等级。</w:t>
      </w:r>
    </w:p>
    <w:p w14:paraId="3E5F33A5">
      <w:pPr>
        <w:spacing w:line="360" w:lineRule="auto"/>
        <w:ind w:firstLine="420" w:firstLineChars="200"/>
        <w:rPr>
          <w:rFonts w:ascii="仿宋" w:hAnsi="仿宋" w:eastAsia="仿宋"/>
          <w:color w:val="auto"/>
          <w:szCs w:val="21"/>
        </w:rPr>
      </w:pPr>
      <w:r>
        <w:rPr>
          <w:rFonts w:hint="eastAsia" w:ascii="仿宋" w:hAnsi="仿宋" w:eastAsia="仿宋"/>
          <w:color w:val="auto"/>
          <w:szCs w:val="21"/>
        </w:rPr>
        <w:t>3、按国家《中华人民共和国安全生产法》、《建设工程安全生产管理条例》、自治区安全生产法规和水利水电工程施工安全操作规程的规定建立健全安全管理机构和安全管理制度，采取安全施工保障措施保障工程施工安全。</w:t>
      </w:r>
    </w:p>
    <w:p w14:paraId="6DB9C88D">
      <w:pPr>
        <w:spacing w:line="360" w:lineRule="auto"/>
        <w:ind w:firstLine="420" w:firstLineChars="200"/>
        <w:rPr>
          <w:rFonts w:ascii="仿宋" w:hAnsi="仿宋" w:eastAsia="仿宋"/>
          <w:color w:val="auto"/>
          <w:szCs w:val="21"/>
        </w:rPr>
      </w:pPr>
      <w:r>
        <w:rPr>
          <w:rFonts w:hint="eastAsia" w:ascii="仿宋" w:hAnsi="仿宋" w:eastAsia="仿宋"/>
          <w:color w:val="auto"/>
          <w:szCs w:val="21"/>
        </w:rPr>
        <w:t>4、按有关施工规程规范及本招标文件技术条款进行组织施工并实施施工过程和移交前工程保护措施。</w:t>
      </w:r>
    </w:p>
    <w:p w14:paraId="30602FED">
      <w:pPr>
        <w:spacing w:line="360" w:lineRule="auto"/>
        <w:ind w:firstLine="420" w:firstLineChars="200"/>
        <w:rPr>
          <w:rFonts w:ascii="仿宋" w:hAnsi="仿宋" w:eastAsia="仿宋"/>
          <w:color w:val="auto"/>
          <w:szCs w:val="21"/>
        </w:rPr>
      </w:pPr>
      <w:r>
        <w:rPr>
          <w:rFonts w:hint="eastAsia" w:ascii="仿宋" w:hAnsi="仿宋" w:eastAsia="仿宋"/>
          <w:color w:val="auto"/>
          <w:szCs w:val="21"/>
        </w:rPr>
        <w:t>5、按水利部《水利建设工程文明工地创建管理暂行办法》创建文明建设工地。</w:t>
      </w:r>
    </w:p>
    <w:p w14:paraId="72192A99">
      <w:pPr>
        <w:spacing w:line="360" w:lineRule="auto"/>
        <w:ind w:firstLine="420" w:firstLineChars="200"/>
        <w:rPr>
          <w:rFonts w:ascii="仿宋" w:hAnsi="仿宋" w:eastAsia="仿宋"/>
          <w:color w:val="auto"/>
          <w:szCs w:val="21"/>
        </w:rPr>
      </w:pPr>
      <w:r>
        <w:rPr>
          <w:rFonts w:hint="eastAsia" w:ascii="仿宋" w:hAnsi="仿宋" w:eastAsia="仿宋"/>
          <w:color w:val="auto"/>
          <w:szCs w:val="21"/>
        </w:rPr>
        <w:t>6、承包人违约有以下情况之一者，发包人有权采取合同规定的以下措施处理，并视情节轻重处予违约金。</w:t>
      </w:r>
    </w:p>
    <w:p w14:paraId="224F6350">
      <w:pPr>
        <w:spacing w:line="360" w:lineRule="auto"/>
        <w:ind w:firstLine="420" w:firstLineChars="200"/>
        <w:rPr>
          <w:rFonts w:ascii="仿宋" w:hAnsi="仿宋" w:eastAsia="仿宋"/>
          <w:color w:val="auto"/>
          <w:szCs w:val="21"/>
        </w:rPr>
      </w:pPr>
      <w:r>
        <w:rPr>
          <w:rFonts w:hint="eastAsia" w:ascii="仿宋" w:hAnsi="仿宋" w:eastAsia="仿宋"/>
          <w:color w:val="auto"/>
          <w:szCs w:val="21"/>
        </w:rPr>
        <w:t>（1）未经发包人批准，施工期内承包人调走主要施工技术人员（包括建造师、专业工程师），经发现不及时调回的，违约金额为质量保证金金额的5%～20%（视情节严重而定）。</w:t>
      </w:r>
    </w:p>
    <w:p w14:paraId="1C6C025D">
      <w:pPr>
        <w:spacing w:line="360" w:lineRule="auto"/>
        <w:ind w:firstLine="420" w:firstLineChars="200"/>
        <w:rPr>
          <w:rFonts w:ascii="仿宋" w:hAnsi="仿宋" w:eastAsia="仿宋"/>
          <w:color w:val="auto"/>
          <w:szCs w:val="21"/>
        </w:rPr>
      </w:pPr>
      <w:r>
        <w:rPr>
          <w:rFonts w:hint="eastAsia" w:ascii="仿宋" w:hAnsi="仿宋" w:eastAsia="仿宋"/>
          <w:color w:val="auto"/>
          <w:szCs w:val="21"/>
        </w:rPr>
        <w:t>（2）未经发包人批准，施工期内自行调走主要施工机械，经发现不及时调回的，违约金额为质量保证金金额的5%～20%（视情节严重而定）。</w:t>
      </w:r>
    </w:p>
    <w:p w14:paraId="52A0EBFD">
      <w:pPr>
        <w:spacing w:line="360" w:lineRule="auto"/>
        <w:ind w:firstLine="420" w:firstLineChars="200"/>
        <w:rPr>
          <w:rFonts w:ascii="仿宋" w:hAnsi="仿宋" w:eastAsia="仿宋"/>
          <w:color w:val="auto"/>
          <w:szCs w:val="21"/>
        </w:rPr>
      </w:pPr>
      <w:r>
        <w:rPr>
          <w:rFonts w:hint="eastAsia" w:ascii="仿宋" w:hAnsi="仿宋" w:eastAsia="仿宋"/>
          <w:color w:val="auto"/>
          <w:szCs w:val="21"/>
        </w:rPr>
        <w:t>（3）所有以上违约金额均在承包人的质量保证金（包括银行利息）及计量支付款内扣除，承包人质量保证金被扣除后，由发包人从最后一次计量支付时扣相应金额补足履约保证金。</w:t>
      </w:r>
    </w:p>
    <w:p w14:paraId="3ED45CC2">
      <w:pPr>
        <w:spacing w:line="360" w:lineRule="auto"/>
        <w:ind w:firstLine="420" w:firstLineChars="200"/>
        <w:rPr>
          <w:rFonts w:ascii="仿宋" w:hAnsi="仿宋" w:eastAsia="仿宋"/>
          <w:color w:val="auto"/>
          <w:szCs w:val="21"/>
        </w:rPr>
      </w:pPr>
      <w:r>
        <w:rPr>
          <w:rFonts w:hint="eastAsia" w:ascii="仿宋" w:hAnsi="仿宋" w:eastAsia="仿宋"/>
          <w:color w:val="auto"/>
          <w:szCs w:val="21"/>
        </w:rPr>
        <w:t>（4）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14:paraId="212F5AF1">
      <w:pPr>
        <w:spacing w:line="360" w:lineRule="auto"/>
        <w:ind w:firstLine="420" w:firstLineChars="200"/>
        <w:rPr>
          <w:rFonts w:ascii="仿宋" w:hAnsi="仿宋" w:eastAsia="仿宋"/>
          <w:color w:val="auto"/>
          <w:szCs w:val="21"/>
        </w:rPr>
      </w:pPr>
      <w:r>
        <w:rPr>
          <w:rFonts w:hint="eastAsia" w:ascii="仿宋" w:hAnsi="仿宋" w:eastAsia="仿宋"/>
          <w:color w:val="auto"/>
          <w:szCs w:val="21"/>
        </w:rPr>
        <w:t>（5）合同签订之日起15日内，承包人无法按合同规定进场全部人员和机械时，作为承包人违约，发包人可解除合同，没收其全部质量保证金，另行发包工程。</w:t>
      </w:r>
    </w:p>
    <w:p w14:paraId="08850CFE">
      <w:pPr>
        <w:spacing w:line="360" w:lineRule="auto"/>
        <w:ind w:firstLine="420" w:firstLineChars="200"/>
        <w:rPr>
          <w:rFonts w:ascii="仿宋" w:hAnsi="仿宋" w:eastAsia="仿宋"/>
          <w:color w:val="auto"/>
          <w:szCs w:val="21"/>
        </w:rPr>
      </w:pPr>
      <w:r>
        <w:rPr>
          <w:rFonts w:hint="eastAsia" w:ascii="仿宋" w:hAnsi="仿宋" w:eastAsia="仿宋"/>
          <w:color w:val="auto"/>
          <w:szCs w:val="21"/>
        </w:rPr>
        <w:t>7、承包人生活设施及施工场地，应自费配备消防设备，防止火灾发生。</w:t>
      </w:r>
    </w:p>
    <w:p w14:paraId="5B4C7436">
      <w:pPr>
        <w:spacing w:line="360" w:lineRule="auto"/>
        <w:ind w:firstLine="420" w:firstLineChars="200"/>
        <w:rPr>
          <w:rFonts w:ascii="仿宋" w:hAnsi="仿宋" w:eastAsia="仿宋"/>
          <w:color w:val="auto"/>
          <w:szCs w:val="21"/>
        </w:rPr>
      </w:pPr>
      <w:r>
        <w:rPr>
          <w:rFonts w:hint="eastAsia" w:ascii="仿宋" w:hAnsi="仿宋" w:eastAsia="仿宋"/>
          <w:color w:val="auto"/>
          <w:szCs w:val="21"/>
        </w:rPr>
        <w:t>8、承包人使用的劳动力均应进行保险，否则不准安排工作，禁止使用童工。</w:t>
      </w:r>
    </w:p>
    <w:p w14:paraId="5447A12A">
      <w:pPr>
        <w:spacing w:line="360" w:lineRule="auto"/>
        <w:ind w:firstLine="420" w:firstLineChars="200"/>
        <w:rPr>
          <w:rFonts w:ascii="仿宋" w:hAnsi="仿宋" w:eastAsia="仿宋"/>
          <w:color w:val="auto"/>
          <w:szCs w:val="21"/>
        </w:rPr>
      </w:pPr>
      <w:r>
        <w:rPr>
          <w:rFonts w:hint="eastAsia" w:ascii="仿宋" w:hAnsi="仿宋" w:eastAsia="仿宋"/>
          <w:color w:val="auto"/>
          <w:szCs w:val="21"/>
        </w:rPr>
        <w:t>9、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523016A1">
      <w:pPr>
        <w:spacing w:line="360" w:lineRule="auto"/>
        <w:ind w:firstLine="420" w:firstLineChars="200"/>
        <w:rPr>
          <w:rFonts w:ascii="仿宋" w:hAnsi="仿宋" w:eastAsia="仿宋"/>
          <w:color w:val="auto"/>
          <w:szCs w:val="21"/>
        </w:rPr>
      </w:pPr>
      <w:r>
        <w:rPr>
          <w:rFonts w:hint="eastAsia" w:ascii="仿宋" w:hAnsi="仿宋" w:eastAsia="仿宋"/>
          <w:color w:val="auto"/>
          <w:szCs w:val="21"/>
        </w:rPr>
        <w:t>10、承包人未能按时完成当月合同进度计划70%工程量的，发包人有权自行组织施工，以不超过投标报价的2倍单价扣减承包人的进度款，支付自行组织施工完成的工程款。也有权终止本合同并清退承包人，承包人须在10天内离场，否则发包人将强行撤出所有施工设备，所造成的全部损失由承包人承担。</w:t>
      </w:r>
    </w:p>
    <w:p w14:paraId="5FBCAF5F">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1E4C8741">
      <w:pPr>
        <w:spacing w:line="360" w:lineRule="auto"/>
        <w:ind w:firstLine="420" w:firstLineChars="200"/>
        <w:rPr>
          <w:rFonts w:ascii="仿宋" w:hAnsi="仿宋" w:eastAsia="仿宋"/>
          <w:color w:val="auto"/>
          <w:szCs w:val="21"/>
        </w:rPr>
      </w:pPr>
      <w:r>
        <w:rPr>
          <w:rFonts w:hint="eastAsia" w:ascii="仿宋" w:hAnsi="仿宋" w:eastAsia="仿宋"/>
          <w:color w:val="auto"/>
          <w:szCs w:val="21"/>
        </w:rPr>
        <w:t>24.2 发包人所有付款(含预付款)均转入如下承包人单位基本账户(签订施工合同时标明),承包人单位基本账户发生改变时, 承包人应书面通知（法定代表人签名并加盖单位公章）发包人。</w:t>
      </w:r>
    </w:p>
    <w:p w14:paraId="452D1922">
      <w:pPr>
        <w:spacing w:line="360" w:lineRule="auto"/>
        <w:ind w:firstLine="420" w:firstLineChars="200"/>
        <w:rPr>
          <w:rFonts w:ascii="仿宋" w:hAnsi="仿宋" w:eastAsia="仿宋"/>
          <w:color w:val="auto"/>
          <w:szCs w:val="21"/>
        </w:rPr>
      </w:pPr>
      <w:r>
        <w:rPr>
          <w:rFonts w:hint="eastAsia" w:ascii="仿宋" w:hAnsi="仿宋" w:eastAsia="仿宋"/>
          <w:color w:val="auto"/>
          <w:szCs w:val="21"/>
        </w:rPr>
        <w:t>24.3专用合同条款中未尽事宜，在签订施工合同时双方再商定。</w:t>
      </w:r>
    </w:p>
    <w:p w14:paraId="705D12EC">
      <w:pPr>
        <w:spacing w:line="360" w:lineRule="auto"/>
        <w:ind w:firstLine="420" w:firstLineChars="200"/>
        <w:rPr>
          <w:rFonts w:ascii="仿宋" w:hAnsi="仿宋" w:eastAsia="仿宋"/>
          <w:color w:val="auto"/>
          <w:szCs w:val="21"/>
        </w:rPr>
      </w:pPr>
      <w:r>
        <w:rPr>
          <w:rFonts w:hint="eastAsia" w:ascii="仿宋" w:hAnsi="仿宋" w:eastAsia="仿宋"/>
          <w:color w:val="auto"/>
          <w:szCs w:val="21"/>
        </w:rPr>
        <w:t>24.4本项目合同承包方式：采用综合单价承包。</w:t>
      </w:r>
    </w:p>
    <w:p w14:paraId="58565148">
      <w:pPr>
        <w:pStyle w:val="39"/>
        <w:spacing w:after="0"/>
        <w:jc w:val="center"/>
        <w:outlineLvl w:val="1"/>
        <w:rPr>
          <w:rFonts w:ascii="仿宋" w:hAnsi="仿宋" w:eastAsia="仿宋"/>
          <w:b/>
          <w:color w:val="auto"/>
          <w:sz w:val="28"/>
          <w:szCs w:val="28"/>
        </w:rPr>
      </w:pPr>
      <w:r>
        <w:rPr>
          <w:rFonts w:hint="eastAsia" w:ascii="仿宋" w:hAnsi="仿宋" w:eastAsia="仿宋"/>
          <w:color w:val="auto"/>
        </w:rPr>
        <w:br w:type="page"/>
      </w:r>
      <w:bookmarkStart w:id="149" w:name="_Toc462993271"/>
      <w:bookmarkStart w:id="150" w:name="_Toc31733"/>
      <w:bookmarkStart w:id="151" w:name="_Toc144974826"/>
      <w:bookmarkStart w:id="152" w:name="_Toc226017889"/>
      <w:bookmarkStart w:id="153" w:name="_Toc24284"/>
      <w:bookmarkStart w:id="154" w:name="_Toc168476286"/>
      <w:bookmarkStart w:id="155" w:name="_Toc168475883"/>
      <w:bookmarkStart w:id="156" w:name="_Toc229305402"/>
      <w:bookmarkStart w:id="157" w:name="_Toc168475890"/>
      <w:bookmarkStart w:id="158" w:name="_Toc168476293"/>
      <w:bookmarkStart w:id="159" w:name="_Toc144974834"/>
      <w:r>
        <w:rPr>
          <w:rFonts w:hint="eastAsia" w:ascii="仿宋" w:hAnsi="仿宋" w:eastAsia="仿宋"/>
          <w:b/>
          <w:color w:val="auto"/>
          <w:sz w:val="28"/>
          <w:szCs w:val="28"/>
        </w:rPr>
        <w:t>第四部分 合同附件</w:t>
      </w:r>
      <w:bookmarkEnd w:id="149"/>
      <w:bookmarkEnd w:id="150"/>
      <w:bookmarkEnd w:id="151"/>
      <w:bookmarkEnd w:id="152"/>
      <w:bookmarkEnd w:id="153"/>
      <w:bookmarkEnd w:id="154"/>
      <w:bookmarkEnd w:id="155"/>
      <w:bookmarkEnd w:id="156"/>
    </w:p>
    <w:p w14:paraId="712E6306">
      <w:pPr>
        <w:spacing w:line="360" w:lineRule="auto"/>
        <w:ind w:firstLine="562" w:firstLineChars="200"/>
        <w:rPr>
          <w:rFonts w:ascii="仿宋" w:hAnsi="仿宋" w:eastAsia="仿宋"/>
          <w:b/>
          <w:bCs/>
          <w:color w:val="auto"/>
          <w:sz w:val="28"/>
          <w:szCs w:val="32"/>
        </w:rPr>
      </w:pPr>
      <w:r>
        <w:rPr>
          <w:rFonts w:hint="eastAsia" w:ascii="仿宋" w:hAnsi="仿宋" w:eastAsia="仿宋"/>
          <w:b/>
          <w:bCs/>
          <w:color w:val="auto"/>
          <w:sz w:val="28"/>
          <w:szCs w:val="32"/>
        </w:rPr>
        <w:t>附件1</w:t>
      </w:r>
    </w:p>
    <w:p w14:paraId="3C6B4D79">
      <w:pPr>
        <w:spacing w:line="400" w:lineRule="exact"/>
        <w:ind w:firstLine="643" w:firstLineChars="200"/>
        <w:jc w:val="center"/>
        <w:rPr>
          <w:rFonts w:ascii="仿宋" w:hAnsi="仿宋" w:eastAsia="仿宋" w:cs="宋体"/>
          <w:b/>
          <w:bCs/>
          <w:color w:val="auto"/>
          <w:sz w:val="32"/>
          <w:szCs w:val="32"/>
        </w:rPr>
      </w:pPr>
      <w:r>
        <w:rPr>
          <w:rFonts w:hint="eastAsia" w:ascii="仿宋" w:hAnsi="仿宋" w:eastAsia="仿宋" w:cs="宋体"/>
          <w:b/>
          <w:bCs/>
          <w:color w:val="auto"/>
          <w:sz w:val="32"/>
          <w:szCs w:val="32"/>
        </w:rPr>
        <w:t>工程质量保修书</w:t>
      </w:r>
    </w:p>
    <w:p w14:paraId="3CF4B6BC">
      <w:pPr>
        <w:spacing w:line="400" w:lineRule="exact"/>
        <w:ind w:firstLine="420" w:firstLineChars="200"/>
        <w:rPr>
          <w:rFonts w:ascii="仿宋" w:hAnsi="仿宋" w:eastAsia="仿宋"/>
          <w:color w:val="auto"/>
        </w:rPr>
      </w:pPr>
      <w:r>
        <w:rPr>
          <w:rFonts w:hint="eastAsia" w:ascii="仿宋" w:hAnsi="仿宋" w:eastAsia="仿宋"/>
          <w:color w:val="auto"/>
        </w:rPr>
        <w:t>发包人(全称)：</w:t>
      </w:r>
      <w:r>
        <w:rPr>
          <w:rFonts w:hint="eastAsia" w:ascii="仿宋" w:hAnsi="仿宋" w:eastAsia="仿宋"/>
          <w:bCs/>
          <w:color w:val="auto"/>
          <w:spacing w:val="10"/>
          <w:kern w:val="0"/>
          <w:u w:val="single"/>
        </w:rPr>
        <w:t>南宁市江南区扬美电灌管理站</w:t>
      </w:r>
    </w:p>
    <w:p w14:paraId="74B996AF">
      <w:pPr>
        <w:spacing w:line="400" w:lineRule="exact"/>
        <w:ind w:firstLine="420" w:firstLineChars="200"/>
        <w:rPr>
          <w:rFonts w:ascii="仿宋" w:hAnsi="仿宋" w:eastAsia="仿宋"/>
          <w:color w:val="auto"/>
          <w:u w:val="single"/>
        </w:rPr>
      </w:pPr>
      <w:r>
        <w:rPr>
          <w:rFonts w:hint="eastAsia" w:ascii="仿宋" w:hAnsi="仿宋" w:eastAsia="仿宋"/>
          <w:color w:val="auto"/>
        </w:rPr>
        <w:t>承包人(全称)：</w:t>
      </w:r>
      <w:r>
        <w:rPr>
          <w:rFonts w:hint="eastAsia" w:ascii="仿宋" w:hAnsi="仿宋" w:eastAsia="仿宋"/>
          <w:color w:val="auto"/>
          <w:u w:val="single"/>
        </w:rPr>
        <w:t>/</w:t>
      </w:r>
    </w:p>
    <w:p w14:paraId="4A66079A">
      <w:pPr>
        <w:spacing w:line="400" w:lineRule="exact"/>
        <w:ind w:firstLine="420" w:firstLineChars="200"/>
        <w:rPr>
          <w:rFonts w:ascii="仿宋" w:hAnsi="仿宋" w:eastAsia="仿宋" w:cs="宋体"/>
          <w:color w:val="auto"/>
          <w:u w:val="single"/>
        </w:rPr>
      </w:pPr>
      <w:r>
        <w:rPr>
          <w:rFonts w:hint="eastAsia" w:ascii="仿宋" w:hAnsi="仿宋" w:eastAsia="仿宋" w:cs="宋体"/>
          <w:color w:val="auto"/>
        </w:rPr>
        <w:t>为保证</w:t>
      </w:r>
      <w:r>
        <w:rPr>
          <w:rFonts w:hint="eastAsia" w:ascii="仿宋" w:hAnsi="仿宋" w:eastAsia="仿宋"/>
          <w:bCs/>
          <w:color w:val="auto"/>
          <w:spacing w:val="10"/>
          <w:kern w:val="0"/>
          <w:u w:val="single"/>
        </w:rPr>
        <w:t>南宁市江南区江西镇左江及邕江沿江防洪应急治理工程</w:t>
      </w:r>
      <w:r>
        <w:rPr>
          <w:rFonts w:hint="eastAsia" w:ascii="仿宋" w:hAnsi="仿宋" w:eastAsia="仿宋" w:cs="宋体"/>
          <w:color w:val="auto"/>
        </w:rPr>
        <w:t>在合理使用期限内正常使用，发包人承包人协商一致签订工程质量保修书。承包人在质量保修期内按照有关管理规定及双方约定承担工程质量保修责任。</w:t>
      </w:r>
    </w:p>
    <w:p w14:paraId="7C0272ED">
      <w:pPr>
        <w:pStyle w:val="23"/>
        <w:spacing w:before="0" w:beforeAutospacing="0" w:after="0" w:afterAutospacing="0" w:line="400" w:lineRule="exact"/>
        <w:ind w:firstLine="422" w:firstLineChars="200"/>
        <w:jc w:val="both"/>
        <w:rPr>
          <w:rFonts w:ascii="仿宋" w:hAnsi="仿宋" w:eastAsia="仿宋" w:cs="宋体"/>
          <w:b/>
          <w:color w:val="auto"/>
          <w:sz w:val="21"/>
        </w:rPr>
      </w:pPr>
      <w:r>
        <w:rPr>
          <w:rFonts w:hint="eastAsia" w:ascii="仿宋" w:hAnsi="仿宋" w:eastAsia="仿宋" w:cs="宋体"/>
          <w:b/>
          <w:color w:val="auto"/>
          <w:kern w:val="2"/>
          <w:sz w:val="21"/>
        </w:rPr>
        <w:t>一、工程质量保修范围和内容</w:t>
      </w:r>
    </w:p>
    <w:p w14:paraId="1CCFD92E">
      <w:pPr>
        <w:pStyle w:val="23"/>
        <w:spacing w:before="0" w:beforeAutospacing="0" w:after="0" w:afterAutospacing="0" w:line="400" w:lineRule="exact"/>
        <w:ind w:firstLine="420" w:firstLineChars="200"/>
        <w:jc w:val="both"/>
        <w:rPr>
          <w:rFonts w:ascii="仿宋" w:hAnsi="仿宋" w:eastAsia="仿宋" w:cs="宋体"/>
          <w:color w:val="auto"/>
          <w:sz w:val="21"/>
        </w:rPr>
      </w:pPr>
      <w:r>
        <w:rPr>
          <w:rFonts w:hint="eastAsia" w:ascii="仿宋" w:hAnsi="仿宋" w:eastAsia="仿宋" w:cs="宋体"/>
          <w:color w:val="auto"/>
          <w:kern w:val="2"/>
          <w:sz w:val="21"/>
        </w:rPr>
        <w:t>承包人在质量保修期内，按照有关法律、法规，规章规定和双方约定，承担本工程质量保修责任。质量保修范围包括地基基础工程、主体结构工程、屋面防水工程和双方约定的其他土建工程，以及电气管线、上下水管线的安装工程，供热、供冷系统工程等项目。</w:t>
      </w:r>
    </w:p>
    <w:p w14:paraId="1E84ABB4">
      <w:pPr>
        <w:pStyle w:val="23"/>
        <w:spacing w:before="0" w:beforeAutospacing="0" w:after="0" w:afterAutospacing="0" w:line="400" w:lineRule="exact"/>
        <w:ind w:firstLine="422" w:firstLineChars="200"/>
        <w:jc w:val="both"/>
        <w:rPr>
          <w:rFonts w:ascii="仿宋" w:hAnsi="仿宋" w:eastAsia="仿宋" w:cs="宋体"/>
          <w:b/>
          <w:color w:val="auto"/>
          <w:sz w:val="21"/>
        </w:rPr>
      </w:pPr>
      <w:r>
        <w:rPr>
          <w:rFonts w:hint="eastAsia" w:ascii="仿宋" w:hAnsi="仿宋" w:eastAsia="仿宋" w:cs="宋体"/>
          <w:b/>
          <w:color w:val="auto"/>
          <w:kern w:val="2"/>
          <w:sz w:val="21"/>
        </w:rPr>
        <w:t>二、质量保修期</w:t>
      </w:r>
    </w:p>
    <w:p w14:paraId="1E04684F">
      <w:pPr>
        <w:spacing w:line="400" w:lineRule="exact"/>
        <w:ind w:firstLine="420" w:firstLineChars="200"/>
        <w:rPr>
          <w:rFonts w:ascii="仿宋" w:hAnsi="仿宋" w:eastAsia="仿宋" w:cs="宋体"/>
          <w:color w:val="auto"/>
        </w:rPr>
      </w:pPr>
      <w:r>
        <w:rPr>
          <w:rFonts w:hint="eastAsia" w:ascii="仿宋" w:hAnsi="仿宋" w:eastAsia="仿宋" w:cs="宋体"/>
          <w:color w:val="auto"/>
        </w:rPr>
        <w:t>双方根据《建设工程质量管理条例》及有关规定，约定本工程的质量保修期如下：</w:t>
      </w:r>
    </w:p>
    <w:p w14:paraId="0AB1D886">
      <w:pPr>
        <w:spacing w:line="400" w:lineRule="exact"/>
        <w:ind w:firstLine="420" w:firstLineChars="200"/>
        <w:rPr>
          <w:rFonts w:ascii="仿宋" w:hAnsi="仿宋" w:eastAsia="仿宋" w:cs="宋体"/>
          <w:color w:val="auto"/>
        </w:rPr>
      </w:pPr>
      <w:r>
        <w:rPr>
          <w:rFonts w:hint="eastAsia" w:ascii="仿宋" w:hAnsi="仿宋" w:eastAsia="仿宋" w:cs="宋体"/>
          <w:color w:val="auto"/>
        </w:rPr>
        <w:t>1、主体工程工程为1年。</w:t>
      </w:r>
    </w:p>
    <w:p w14:paraId="016529FD">
      <w:pPr>
        <w:spacing w:line="400" w:lineRule="exact"/>
        <w:ind w:firstLine="420" w:firstLineChars="200"/>
        <w:rPr>
          <w:rFonts w:ascii="仿宋" w:hAnsi="仿宋" w:eastAsia="仿宋" w:cs="宋体"/>
          <w:color w:val="auto"/>
        </w:rPr>
      </w:pPr>
      <w:r>
        <w:rPr>
          <w:rFonts w:hint="eastAsia" w:ascii="仿宋" w:hAnsi="仿宋" w:eastAsia="仿宋" w:cs="宋体"/>
          <w:color w:val="auto"/>
        </w:rPr>
        <w:t>2、管道工程为2年。</w:t>
      </w:r>
    </w:p>
    <w:p w14:paraId="7AA3798B">
      <w:pPr>
        <w:spacing w:line="400" w:lineRule="exact"/>
        <w:ind w:firstLine="420" w:firstLineChars="200"/>
        <w:rPr>
          <w:rFonts w:ascii="仿宋" w:hAnsi="仿宋" w:eastAsia="仿宋" w:cs="宋体"/>
          <w:color w:val="auto"/>
        </w:rPr>
      </w:pPr>
      <w:r>
        <w:rPr>
          <w:rFonts w:hint="eastAsia" w:ascii="仿宋" w:hAnsi="仿宋" w:eastAsia="仿宋" w:cs="宋体"/>
          <w:color w:val="auto"/>
        </w:rPr>
        <w:t>3、工程量清单中其他工程保修期为1年。</w:t>
      </w:r>
    </w:p>
    <w:p w14:paraId="1B3828DB">
      <w:pPr>
        <w:spacing w:line="400" w:lineRule="exact"/>
        <w:ind w:firstLine="420" w:firstLineChars="200"/>
        <w:rPr>
          <w:rFonts w:ascii="仿宋" w:hAnsi="仿宋" w:eastAsia="仿宋" w:cs="宋体"/>
          <w:color w:val="auto"/>
        </w:rPr>
      </w:pPr>
      <w:r>
        <w:rPr>
          <w:rFonts w:hint="eastAsia" w:ascii="仿宋" w:hAnsi="仿宋" w:eastAsia="仿宋" w:cs="宋体"/>
          <w:color w:val="auto"/>
        </w:rPr>
        <w:t>4、机电设备工程为1年</w:t>
      </w:r>
    </w:p>
    <w:p w14:paraId="7F50A6EB">
      <w:pPr>
        <w:spacing w:line="400" w:lineRule="exact"/>
        <w:ind w:firstLine="420" w:firstLineChars="200"/>
        <w:rPr>
          <w:rFonts w:ascii="仿宋" w:hAnsi="仿宋" w:eastAsia="仿宋" w:cs="宋体"/>
          <w:color w:val="auto"/>
        </w:rPr>
      </w:pPr>
      <w:r>
        <w:rPr>
          <w:rFonts w:hint="eastAsia" w:ascii="仿宋" w:hAnsi="仿宋" w:eastAsia="仿宋" w:cs="宋体"/>
          <w:color w:val="auto"/>
        </w:rPr>
        <w:t>双方约定本项目的工程质量保修期</w:t>
      </w:r>
      <w:r>
        <w:rPr>
          <w:rFonts w:hint="eastAsia" w:ascii="仿宋" w:hAnsi="仿宋" w:eastAsia="仿宋"/>
          <w:color w:val="auto"/>
        </w:rPr>
        <w:t>自竣工验收合格之日起计算一年后</w:t>
      </w:r>
      <w:r>
        <w:rPr>
          <w:rFonts w:hint="eastAsia" w:ascii="仿宋" w:hAnsi="仿宋" w:eastAsia="仿宋" w:cs="宋体"/>
          <w:color w:val="auto"/>
        </w:rPr>
        <w:t>。</w:t>
      </w:r>
    </w:p>
    <w:p w14:paraId="373B141E">
      <w:pPr>
        <w:pStyle w:val="23"/>
        <w:spacing w:before="0" w:beforeAutospacing="0" w:after="0" w:afterAutospacing="0" w:line="400" w:lineRule="exact"/>
        <w:ind w:firstLine="422" w:firstLineChars="200"/>
        <w:jc w:val="both"/>
        <w:rPr>
          <w:rFonts w:ascii="仿宋" w:hAnsi="仿宋" w:eastAsia="仿宋" w:cs="宋体"/>
          <w:b/>
          <w:color w:val="auto"/>
          <w:sz w:val="21"/>
        </w:rPr>
      </w:pPr>
      <w:r>
        <w:rPr>
          <w:rFonts w:hint="eastAsia" w:ascii="仿宋" w:hAnsi="仿宋" w:eastAsia="仿宋" w:cs="宋体"/>
          <w:b/>
          <w:color w:val="auto"/>
          <w:kern w:val="2"/>
          <w:sz w:val="21"/>
        </w:rPr>
        <w:t>三、质量保修保质责任</w:t>
      </w:r>
    </w:p>
    <w:p w14:paraId="2992911E">
      <w:pPr>
        <w:pStyle w:val="23"/>
        <w:spacing w:before="0" w:beforeAutospacing="0" w:after="0" w:afterAutospacing="0" w:line="400" w:lineRule="exact"/>
        <w:ind w:firstLine="420" w:firstLineChars="200"/>
        <w:jc w:val="both"/>
        <w:rPr>
          <w:rFonts w:ascii="仿宋" w:hAnsi="仿宋" w:eastAsia="仿宋" w:cs="宋体"/>
          <w:color w:val="auto"/>
          <w:sz w:val="21"/>
        </w:rPr>
      </w:pPr>
      <w:r>
        <w:rPr>
          <w:rFonts w:hint="eastAsia" w:ascii="仿宋" w:hAnsi="仿宋" w:eastAsia="仿宋" w:cs="宋体"/>
          <w:color w:val="auto"/>
          <w:kern w:val="2"/>
          <w:sz w:val="21"/>
        </w:rPr>
        <w:t>1、属于保修范围和内容的项目，承包人应在接到修理通知之日后7天内派人修理。承包人不在约定期限内派人修理，发包人可委托其他人员修理，保修费用从质量保修金内扣除。</w:t>
      </w:r>
    </w:p>
    <w:p w14:paraId="72D877C9">
      <w:pPr>
        <w:pStyle w:val="23"/>
        <w:spacing w:before="0" w:beforeAutospacing="0" w:after="0" w:afterAutospacing="0" w:line="400" w:lineRule="exact"/>
        <w:ind w:firstLine="420" w:firstLineChars="200"/>
        <w:jc w:val="both"/>
        <w:rPr>
          <w:rFonts w:ascii="仿宋" w:hAnsi="仿宋" w:eastAsia="仿宋" w:cs="宋体"/>
          <w:color w:val="auto"/>
          <w:sz w:val="21"/>
        </w:rPr>
      </w:pPr>
      <w:r>
        <w:rPr>
          <w:rFonts w:hint="eastAsia" w:ascii="仿宋" w:hAnsi="仿宋" w:eastAsia="仿宋" w:cs="宋体"/>
          <w:color w:val="auto"/>
          <w:kern w:val="2"/>
          <w:sz w:val="21"/>
        </w:rPr>
        <w:t>2、发生须紧急抢修事故的，承包人接到事故通知后，应立即到达事故现场抢修。非承包人施工质量引起的事故，抢修费用由发包人承担。</w:t>
      </w:r>
    </w:p>
    <w:p w14:paraId="768D8EA4">
      <w:pPr>
        <w:pStyle w:val="23"/>
        <w:spacing w:before="0" w:beforeAutospacing="0" w:after="0" w:afterAutospacing="0" w:line="400" w:lineRule="exact"/>
        <w:ind w:firstLine="420" w:firstLineChars="200"/>
        <w:jc w:val="both"/>
        <w:rPr>
          <w:rFonts w:ascii="仿宋" w:hAnsi="仿宋" w:eastAsia="仿宋" w:cs="宋体"/>
          <w:color w:val="auto"/>
          <w:sz w:val="21"/>
        </w:rPr>
      </w:pPr>
      <w:r>
        <w:rPr>
          <w:rFonts w:hint="eastAsia" w:ascii="仿宋" w:hAnsi="仿宋" w:eastAsia="仿宋" w:cs="宋体"/>
          <w:color w:val="auto"/>
          <w:kern w:val="2"/>
          <w:sz w:val="21"/>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67B94401">
      <w:pPr>
        <w:pStyle w:val="23"/>
        <w:spacing w:before="0" w:beforeAutospacing="0" w:after="0" w:afterAutospacing="0" w:line="400" w:lineRule="exact"/>
        <w:ind w:firstLine="420" w:firstLineChars="200"/>
        <w:jc w:val="both"/>
        <w:rPr>
          <w:rFonts w:ascii="仿宋" w:hAnsi="仿宋" w:eastAsia="仿宋" w:cs="宋体"/>
          <w:color w:val="auto"/>
          <w:sz w:val="21"/>
        </w:rPr>
      </w:pPr>
      <w:r>
        <w:rPr>
          <w:rFonts w:hint="eastAsia" w:ascii="仿宋" w:hAnsi="仿宋" w:eastAsia="仿宋" w:cs="宋体"/>
          <w:color w:val="auto"/>
          <w:kern w:val="2"/>
          <w:sz w:val="21"/>
        </w:rPr>
        <w:t>4、保修完成后，由发包人组织有关单位人员验收。</w:t>
      </w:r>
    </w:p>
    <w:p w14:paraId="27653C2C">
      <w:pPr>
        <w:pStyle w:val="23"/>
        <w:spacing w:before="0" w:beforeAutospacing="0" w:after="0" w:afterAutospacing="0" w:line="400" w:lineRule="exact"/>
        <w:ind w:firstLine="422" w:firstLineChars="200"/>
        <w:jc w:val="both"/>
        <w:rPr>
          <w:rFonts w:ascii="仿宋" w:hAnsi="仿宋" w:eastAsia="仿宋" w:cs="宋体"/>
          <w:b/>
          <w:color w:val="auto"/>
          <w:sz w:val="21"/>
        </w:rPr>
      </w:pPr>
      <w:r>
        <w:rPr>
          <w:rFonts w:hint="eastAsia" w:ascii="仿宋" w:hAnsi="仿宋" w:eastAsia="仿宋" w:cs="宋体"/>
          <w:b/>
          <w:color w:val="auto"/>
          <w:kern w:val="2"/>
          <w:sz w:val="21"/>
        </w:rPr>
        <w:t>四、质量保修金</w:t>
      </w:r>
    </w:p>
    <w:p w14:paraId="63A626C7">
      <w:pPr>
        <w:pStyle w:val="23"/>
        <w:spacing w:before="0" w:beforeAutospacing="0" w:after="0" w:afterAutospacing="0" w:line="400" w:lineRule="exact"/>
        <w:ind w:firstLine="420" w:firstLineChars="200"/>
        <w:jc w:val="both"/>
        <w:rPr>
          <w:rFonts w:ascii="仿宋" w:hAnsi="仿宋" w:eastAsia="仿宋" w:cs="宋体"/>
          <w:bCs/>
          <w:color w:val="auto"/>
          <w:sz w:val="21"/>
        </w:rPr>
      </w:pPr>
      <w:r>
        <w:rPr>
          <w:rFonts w:hint="eastAsia" w:ascii="仿宋" w:hAnsi="仿宋" w:eastAsia="仿宋" w:cs="宋体"/>
          <w:bCs/>
          <w:color w:val="auto"/>
          <w:kern w:val="2"/>
          <w:sz w:val="21"/>
        </w:rPr>
        <w:t>本工程约定的工程质量保修金为施工结算价的</w:t>
      </w:r>
      <w:r>
        <w:rPr>
          <w:rFonts w:hint="eastAsia" w:ascii="仿宋" w:hAnsi="仿宋" w:eastAsia="仿宋" w:cs="宋体"/>
          <w:bCs/>
          <w:color w:val="auto"/>
          <w:kern w:val="2"/>
          <w:sz w:val="21"/>
          <w:u w:val="single"/>
        </w:rPr>
        <w:t>3</w:t>
      </w:r>
      <w:r>
        <w:rPr>
          <w:rFonts w:hint="eastAsia" w:ascii="仿宋" w:hAnsi="仿宋" w:eastAsia="仿宋" w:cs="宋体"/>
          <w:bCs/>
          <w:color w:val="auto"/>
          <w:kern w:val="2"/>
          <w:sz w:val="21"/>
        </w:rPr>
        <w:t>％。</w:t>
      </w:r>
    </w:p>
    <w:p w14:paraId="5CE3E9E5">
      <w:pPr>
        <w:pStyle w:val="23"/>
        <w:spacing w:before="0" w:beforeAutospacing="0" w:after="0" w:afterAutospacing="0" w:line="400" w:lineRule="exact"/>
        <w:ind w:firstLine="420" w:firstLineChars="200"/>
        <w:jc w:val="both"/>
        <w:rPr>
          <w:rFonts w:ascii="仿宋" w:hAnsi="仿宋" w:eastAsia="仿宋" w:cs="宋体"/>
          <w:bCs/>
          <w:color w:val="auto"/>
          <w:sz w:val="21"/>
        </w:rPr>
      </w:pPr>
      <w:r>
        <w:rPr>
          <w:rFonts w:hint="eastAsia" w:ascii="仿宋" w:hAnsi="仿宋" w:eastAsia="仿宋" w:cs="宋体"/>
          <w:bCs/>
          <w:color w:val="auto"/>
          <w:kern w:val="2"/>
          <w:sz w:val="21"/>
        </w:rPr>
        <w:t>质量保修金不计利息。</w:t>
      </w:r>
    </w:p>
    <w:p w14:paraId="627C8D2E">
      <w:pPr>
        <w:pStyle w:val="23"/>
        <w:spacing w:before="0" w:beforeAutospacing="0" w:after="0" w:afterAutospacing="0" w:line="400" w:lineRule="exact"/>
        <w:ind w:firstLine="422" w:firstLineChars="200"/>
        <w:jc w:val="both"/>
        <w:rPr>
          <w:rFonts w:ascii="仿宋" w:hAnsi="仿宋" w:eastAsia="仿宋" w:cs="宋体"/>
          <w:b/>
          <w:color w:val="auto"/>
          <w:sz w:val="21"/>
        </w:rPr>
      </w:pPr>
      <w:r>
        <w:rPr>
          <w:rFonts w:hint="eastAsia" w:ascii="仿宋" w:hAnsi="仿宋" w:eastAsia="仿宋" w:cs="宋体"/>
          <w:b/>
          <w:color w:val="auto"/>
          <w:kern w:val="2"/>
          <w:sz w:val="21"/>
        </w:rPr>
        <w:t>五、质量保修金的返还</w:t>
      </w:r>
    </w:p>
    <w:p w14:paraId="29A724ED">
      <w:pPr>
        <w:pStyle w:val="23"/>
        <w:spacing w:before="0" w:beforeAutospacing="0" w:after="0" w:afterAutospacing="0" w:line="400" w:lineRule="exact"/>
        <w:ind w:firstLine="420" w:firstLineChars="200"/>
        <w:jc w:val="both"/>
        <w:rPr>
          <w:rFonts w:ascii="仿宋" w:hAnsi="仿宋" w:eastAsia="仿宋" w:cs="宋体"/>
          <w:color w:val="auto"/>
          <w:sz w:val="21"/>
        </w:rPr>
      </w:pPr>
      <w:r>
        <w:rPr>
          <w:rFonts w:hint="eastAsia" w:ascii="仿宋" w:hAnsi="仿宋" w:eastAsia="仿宋" w:cs="宋体"/>
          <w:color w:val="auto"/>
          <w:kern w:val="2"/>
          <w:sz w:val="21"/>
        </w:rPr>
        <w:t>发包人在应付款中扣除，在工程保修期满后，将保修金（不计利息）一次性退回承包人。在保修期内承包人应按保修内容进行保修，若承包人接到发包人保修通知书在二天内未派人进行修理的，发包人则安排其它公司修理，在保修期内发生的修理费用由承包人负责或由发包人从保修金中扣除。</w:t>
      </w:r>
    </w:p>
    <w:p w14:paraId="7171CEA3">
      <w:pPr>
        <w:pStyle w:val="23"/>
        <w:spacing w:before="0" w:beforeAutospacing="0" w:after="0" w:afterAutospacing="0" w:line="400" w:lineRule="exact"/>
        <w:ind w:firstLine="422" w:firstLineChars="200"/>
        <w:jc w:val="both"/>
        <w:rPr>
          <w:rFonts w:ascii="仿宋" w:hAnsi="仿宋" w:eastAsia="仿宋" w:cs="宋体"/>
          <w:b/>
          <w:color w:val="auto"/>
          <w:sz w:val="21"/>
        </w:rPr>
      </w:pPr>
      <w:r>
        <w:rPr>
          <w:rFonts w:hint="eastAsia" w:ascii="仿宋" w:hAnsi="仿宋" w:eastAsia="仿宋" w:cs="宋体"/>
          <w:b/>
          <w:color w:val="auto"/>
          <w:kern w:val="2"/>
          <w:sz w:val="21"/>
        </w:rPr>
        <w:t>六、其他</w:t>
      </w:r>
    </w:p>
    <w:p w14:paraId="64FCA1C9">
      <w:pPr>
        <w:pStyle w:val="23"/>
        <w:spacing w:before="0" w:beforeAutospacing="0" w:after="0" w:afterAutospacing="0" w:line="400" w:lineRule="exact"/>
        <w:ind w:firstLine="420" w:firstLineChars="200"/>
        <w:jc w:val="both"/>
        <w:rPr>
          <w:rFonts w:ascii="仿宋" w:hAnsi="仿宋" w:eastAsia="仿宋" w:cs="宋体"/>
          <w:color w:val="auto"/>
          <w:sz w:val="21"/>
        </w:rPr>
      </w:pPr>
      <w:r>
        <w:rPr>
          <w:rFonts w:hint="eastAsia" w:ascii="仿宋" w:hAnsi="仿宋" w:eastAsia="仿宋" w:cs="宋体"/>
          <w:color w:val="auto"/>
          <w:kern w:val="2"/>
          <w:sz w:val="21"/>
        </w:rPr>
        <w:t>双方约定的其他工程质量保修事项：</w:t>
      </w:r>
    </w:p>
    <w:p w14:paraId="07B53969">
      <w:pPr>
        <w:pStyle w:val="23"/>
        <w:spacing w:before="0" w:beforeAutospacing="0" w:after="0" w:afterAutospacing="0" w:line="400" w:lineRule="exact"/>
        <w:ind w:firstLine="420" w:firstLineChars="200"/>
        <w:jc w:val="both"/>
        <w:rPr>
          <w:rFonts w:ascii="仿宋" w:hAnsi="仿宋" w:eastAsia="仿宋" w:cs="宋体"/>
          <w:color w:val="auto"/>
          <w:sz w:val="21"/>
        </w:rPr>
      </w:pPr>
      <w:r>
        <w:rPr>
          <w:rFonts w:hint="eastAsia" w:ascii="仿宋" w:hAnsi="仿宋" w:eastAsia="仿宋" w:cs="宋体"/>
          <w:color w:val="auto"/>
          <w:kern w:val="2"/>
          <w:sz w:val="21"/>
        </w:rPr>
        <w:t>本工程质量保修书作为施工合同附件，由施工合同发包人承包人双方共同签署。</w:t>
      </w:r>
    </w:p>
    <w:p w14:paraId="4114E395">
      <w:pPr>
        <w:pStyle w:val="23"/>
        <w:spacing w:before="0" w:beforeAutospacing="0" w:after="0" w:afterAutospacing="0" w:line="400" w:lineRule="exact"/>
        <w:ind w:firstLine="420" w:firstLineChars="200"/>
        <w:jc w:val="both"/>
        <w:rPr>
          <w:rFonts w:ascii="仿宋" w:hAnsi="仿宋" w:eastAsia="仿宋" w:cs="宋体"/>
          <w:color w:val="auto"/>
          <w:sz w:val="21"/>
        </w:rPr>
      </w:pPr>
    </w:p>
    <w:p w14:paraId="5C6012B7">
      <w:pPr>
        <w:pStyle w:val="23"/>
        <w:spacing w:before="0" w:beforeAutospacing="0" w:after="0" w:afterAutospacing="0" w:line="400" w:lineRule="exact"/>
        <w:ind w:firstLine="420" w:firstLineChars="200"/>
        <w:jc w:val="both"/>
        <w:rPr>
          <w:rFonts w:ascii="仿宋" w:hAnsi="仿宋" w:eastAsia="仿宋" w:cs="宋体"/>
          <w:color w:val="auto"/>
          <w:sz w:val="21"/>
        </w:rPr>
      </w:pPr>
    </w:p>
    <w:p w14:paraId="5519B07F">
      <w:pPr>
        <w:pStyle w:val="23"/>
        <w:spacing w:before="0" w:beforeAutospacing="0" w:after="0" w:afterAutospacing="0" w:line="400" w:lineRule="exact"/>
        <w:ind w:firstLine="420" w:firstLineChars="200"/>
        <w:jc w:val="both"/>
        <w:rPr>
          <w:rFonts w:ascii="仿宋" w:hAnsi="仿宋" w:eastAsia="仿宋" w:cs="宋体"/>
          <w:color w:val="auto"/>
          <w:sz w:val="21"/>
        </w:rPr>
      </w:pPr>
    </w:p>
    <w:p w14:paraId="3B31C829">
      <w:pPr>
        <w:pStyle w:val="23"/>
        <w:tabs>
          <w:tab w:val="left" w:pos="5340"/>
        </w:tabs>
        <w:spacing w:before="0" w:beforeAutospacing="0" w:after="0" w:afterAutospacing="0" w:line="400" w:lineRule="exact"/>
        <w:ind w:firstLine="420" w:firstLineChars="200"/>
        <w:jc w:val="both"/>
        <w:rPr>
          <w:rFonts w:ascii="仿宋" w:hAnsi="仿宋" w:eastAsia="仿宋" w:cs="宋体"/>
          <w:color w:val="auto"/>
          <w:sz w:val="21"/>
          <w:highlight w:val="red"/>
        </w:rPr>
      </w:pPr>
      <w:r>
        <w:rPr>
          <w:rFonts w:hint="eastAsia" w:ascii="仿宋" w:hAnsi="仿宋" w:eastAsia="仿宋" w:cs="宋体"/>
          <w:color w:val="auto"/>
          <w:kern w:val="2"/>
          <w:sz w:val="21"/>
        </w:rPr>
        <w:t>发包人： 承包人：</w:t>
      </w:r>
    </w:p>
    <w:p w14:paraId="552B6AFA">
      <w:pPr>
        <w:pStyle w:val="23"/>
        <w:tabs>
          <w:tab w:val="left" w:pos="5340"/>
        </w:tabs>
        <w:spacing w:before="0" w:beforeAutospacing="0" w:after="0" w:afterAutospacing="0" w:line="400" w:lineRule="exact"/>
        <w:ind w:firstLine="420" w:firstLineChars="200"/>
        <w:jc w:val="both"/>
        <w:rPr>
          <w:rFonts w:ascii="仿宋" w:hAnsi="仿宋" w:eastAsia="仿宋" w:cs="宋体"/>
          <w:color w:val="auto"/>
          <w:kern w:val="2"/>
          <w:sz w:val="21"/>
        </w:rPr>
      </w:pPr>
      <w:r>
        <w:rPr>
          <w:rFonts w:hint="eastAsia" w:ascii="仿宋" w:hAnsi="仿宋" w:eastAsia="仿宋" w:cs="宋体"/>
          <w:color w:val="auto"/>
          <w:kern w:val="2"/>
          <w:sz w:val="21"/>
        </w:rPr>
        <w:t>(公章)                                (公章)</w:t>
      </w:r>
    </w:p>
    <w:p w14:paraId="67A85B21">
      <w:pPr>
        <w:pStyle w:val="23"/>
        <w:tabs>
          <w:tab w:val="left" w:pos="5340"/>
        </w:tabs>
        <w:spacing w:before="0" w:beforeAutospacing="0" w:after="0" w:afterAutospacing="0" w:line="400" w:lineRule="exact"/>
        <w:ind w:firstLine="420" w:firstLineChars="200"/>
        <w:jc w:val="both"/>
        <w:rPr>
          <w:rFonts w:ascii="仿宋" w:hAnsi="仿宋" w:eastAsia="仿宋" w:cs="宋体"/>
          <w:color w:val="auto"/>
          <w:kern w:val="2"/>
          <w:sz w:val="21"/>
        </w:rPr>
      </w:pPr>
    </w:p>
    <w:p w14:paraId="6E1CDC0F">
      <w:pPr>
        <w:pStyle w:val="23"/>
        <w:tabs>
          <w:tab w:val="left" w:pos="4710"/>
        </w:tabs>
        <w:spacing w:before="0" w:beforeAutospacing="0" w:after="0" w:afterAutospacing="0" w:line="400" w:lineRule="exact"/>
        <w:ind w:firstLine="420" w:firstLineChars="200"/>
        <w:jc w:val="both"/>
        <w:rPr>
          <w:rFonts w:ascii="仿宋" w:hAnsi="仿宋" w:eastAsia="仿宋" w:cs="宋体"/>
          <w:color w:val="auto"/>
          <w:sz w:val="21"/>
        </w:rPr>
      </w:pPr>
      <w:r>
        <w:rPr>
          <w:rFonts w:hint="eastAsia" w:ascii="仿宋" w:hAnsi="仿宋" w:eastAsia="仿宋" w:cs="宋体"/>
          <w:color w:val="auto"/>
          <w:kern w:val="2"/>
          <w:sz w:val="21"/>
        </w:rPr>
        <w:t>法定代表人(签字)：                   法定代表人(签字)：</w:t>
      </w:r>
    </w:p>
    <w:p w14:paraId="5B79BE60">
      <w:pPr>
        <w:spacing w:line="400" w:lineRule="exact"/>
        <w:ind w:firstLine="360" w:firstLineChars="200"/>
        <w:rPr>
          <w:rFonts w:ascii="仿宋" w:hAnsi="仿宋" w:eastAsia="仿宋" w:cs="宋体"/>
          <w:color w:val="auto"/>
          <w:sz w:val="18"/>
        </w:rPr>
      </w:pPr>
    </w:p>
    <w:p w14:paraId="1BBC3A0E">
      <w:pPr>
        <w:spacing w:line="400" w:lineRule="exact"/>
        <w:ind w:firstLine="360" w:firstLineChars="200"/>
        <w:rPr>
          <w:rFonts w:ascii="仿宋" w:hAnsi="仿宋" w:eastAsia="仿宋" w:cs="宋体"/>
          <w:color w:val="auto"/>
          <w:sz w:val="18"/>
        </w:rPr>
      </w:pPr>
    </w:p>
    <w:p w14:paraId="37CEEBA8">
      <w:pPr>
        <w:spacing w:line="400" w:lineRule="exact"/>
        <w:ind w:firstLine="360" w:firstLineChars="200"/>
        <w:rPr>
          <w:rFonts w:ascii="仿宋" w:hAnsi="仿宋" w:eastAsia="仿宋" w:cs="宋体"/>
          <w:color w:val="auto"/>
          <w:sz w:val="18"/>
        </w:rPr>
      </w:pPr>
    </w:p>
    <w:p w14:paraId="2F5B9A2C">
      <w:pPr>
        <w:spacing w:line="400" w:lineRule="exact"/>
        <w:ind w:firstLine="360" w:firstLineChars="200"/>
        <w:rPr>
          <w:rFonts w:ascii="仿宋" w:hAnsi="仿宋" w:eastAsia="仿宋" w:cs="宋体"/>
          <w:color w:val="auto"/>
          <w:sz w:val="18"/>
        </w:rPr>
      </w:pPr>
    </w:p>
    <w:p w14:paraId="4DC9DF90">
      <w:pPr>
        <w:spacing w:line="400" w:lineRule="exact"/>
        <w:ind w:firstLine="360" w:firstLineChars="200"/>
        <w:jc w:val="center"/>
        <w:rPr>
          <w:rFonts w:ascii="仿宋" w:hAnsi="仿宋" w:eastAsia="仿宋" w:cs="宋体"/>
          <w:color w:val="auto"/>
          <w:sz w:val="18"/>
        </w:rPr>
      </w:pPr>
    </w:p>
    <w:p w14:paraId="55FC9F28">
      <w:pPr>
        <w:widowControl/>
        <w:spacing w:line="400" w:lineRule="exact"/>
        <w:ind w:firstLine="420" w:firstLineChars="200"/>
        <w:rPr>
          <w:rFonts w:ascii="仿宋" w:hAnsi="仿宋" w:eastAsia="仿宋" w:cs="宋体"/>
          <w:color w:val="auto"/>
        </w:rPr>
      </w:pPr>
      <w:r>
        <w:rPr>
          <w:rFonts w:hint="eastAsia" w:ascii="仿宋" w:hAnsi="仿宋" w:eastAsia="仿宋" w:cs="宋体"/>
          <w:color w:val="auto"/>
        </w:rPr>
        <w:t>签订时间：2026年月日</w:t>
      </w:r>
    </w:p>
    <w:p w14:paraId="485A8525">
      <w:pPr>
        <w:spacing w:line="360" w:lineRule="auto"/>
        <w:ind w:firstLine="480" w:firstLineChars="200"/>
        <w:rPr>
          <w:rFonts w:ascii="仿宋" w:hAnsi="仿宋" w:eastAsia="仿宋"/>
          <w:b/>
          <w:bCs/>
          <w:color w:val="auto"/>
          <w:sz w:val="32"/>
          <w:szCs w:val="32"/>
        </w:rPr>
      </w:pPr>
      <w:r>
        <w:rPr>
          <w:rFonts w:hint="eastAsia" w:ascii="仿宋" w:hAnsi="仿宋" w:eastAsia="仿宋" w:cs="宋体"/>
          <w:color w:val="auto"/>
          <w:sz w:val="24"/>
        </w:rPr>
        <w:br w:type="page"/>
      </w:r>
    </w:p>
    <w:p w14:paraId="42CD2E18">
      <w:pPr>
        <w:spacing w:line="360" w:lineRule="auto"/>
        <w:ind w:firstLine="643" w:firstLineChars="200"/>
        <w:rPr>
          <w:rFonts w:ascii="仿宋" w:hAnsi="仿宋" w:eastAsia="仿宋"/>
          <w:b/>
          <w:bCs/>
          <w:color w:val="auto"/>
          <w:sz w:val="32"/>
          <w:szCs w:val="32"/>
        </w:rPr>
      </w:pPr>
      <w:r>
        <w:rPr>
          <w:rFonts w:hint="eastAsia" w:ascii="仿宋" w:hAnsi="仿宋" w:eastAsia="仿宋"/>
          <w:b/>
          <w:bCs/>
          <w:color w:val="auto"/>
          <w:sz w:val="32"/>
          <w:szCs w:val="32"/>
        </w:rPr>
        <w:t>附件2</w:t>
      </w:r>
    </w:p>
    <w:p w14:paraId="2DFDD76A">
      <w:pPr>
        <w:spacing w:line="360" w:lineRule="auto"/>
        <w:ind w:firstLine="643" w:firstLineChars="200"/>
        <w:jc w:val="center"/>
        <w:rPr>
          <w:rFonts w:ascii="仿宋" w:hAnsi="仿宋" w:eastAsia="仿宋"/>
          <w:b/>
          <w:bCs/>
          <w:color w:val="auto"/>
          <w:sz w:val="32"/>
          <w:szCs w:val="32"/>
        </w:rPr>
      </w:pPr>
      <w:r>
        <w:rPr>
          <w:rFonts w:hint="eastAsia" w:ascii="仿宋" w:hAnsi="仿宋" w:eastAsia="仿宋"/>
          <w:b/>
          <w:bCs/>
          <w:color w:val="auto"/>
          <w:sz w:val="32"/>
          <w:szCs w:val="32"/>
        </w:rPr>
        <w:t>廉政责任书</w:t>
      </w:r>
    </w:p>
    <w:p w14:paraId="40FD0960">
      <w:pPr>
        <w:spacing w:line="400" w:lineRule="exact"/>
        <w:ind w:firstLine="420" w:firstLineChars="200"/>
        <w:rPr>
          <w:rFonts w:ascii="仿宋" w:hAnsi="仿宋" w:eastAsia="仿宋" w:cs="宋体"/>
          <w:color w:val="auto"/>
        </w:rPr>
      </w:pPr>
      <w:r>
        <w:rPr>
          <w:rFonts w:hint="eastAsia" w:ascii="仿宋" w:hAnsi="仿宋" w:eastAsia="仿宋" w:cs="宋体"/>
          <w:color w:val="auto"/>
        </w:rPr>
        <w:t>发包人(全称)：</w:t>
      </w:r>
      <w:r>
        <w:rPr>
          <w:rFonts w:hint="eastAsia" w:ascii="仿宋" w:hAnsi="仿宋" w:eastAsia="仿宋" w:cs="宋体"/>
          <w:bCs/>
          <w:color w:val="auto"/>
          <w:spacing w:val="10"/>
          <w:kern w:val="0"/>
          <w:u w:val="single"/>
        </w:rPr>
        <w:t>南宁市江南区扬美电灌管理站</w:t>
      </w:r>
    </w:p>
    <w:p w14:paraId="1B220629">
      <w:pPr>
        <w:spacing w:line="400" w:lineRule="exact"/>
        <w:ind w:firstLine="420" w:firstLineChars="200"/>
        <w:rPr>
          <w:rFonts w:ascii="仿宋" w:hAnsi="仿宋" w:eastAsia="仿宋" w:cs="宋体"/>
          <w:color w:val="auto"/>
          <w:u w:val="single"/>
        </w:rPr>
      </w:pPr>
      <w:r>
        <w:rPr>
          <w:rFonts w:hint="eastAsia" w:ascii="仿宋" w:hAnsi="仿宋" w:eastAsia="仿宋" w:cs="宋体"/>
          <w:color w:val="auto"/>
        </w:rPr>
        <w:t>承包人(全称)：</w:t>
      </w:r>
      <w:r>
        <w:rPr>
          <w:rFonts w:hint="eastAsia" w:ascii="仿宋" w:hAnsi="仿宋" w:eastAsia="仿宋" w:cs="宋体"/>
          <w:color w:val="auto"/>
          <w:u w:val="single"/>
        </w:rPr>
        <w:t>/</w:t>
      </w:r>
    </w:p>
    <w:p w14:paraId="24C60B7B">
      <w:pPr>
        <w:spacing w:line="400" w:lineRule="exact"/>
        <w:ind w:firstLine="420" w:firstLineChars="200"/>
        <w:rPr>
          <w:rFonts w:ascii="仿宋" w:hAnsi="仿宋" w:eastAsia="仿宋" w:cs="宋体"/>
          <w:color w:val="auto"/>
        </w:rPr>
      </w:pPr>
      <w:r>
        <w:rPr>
          <w:rFonts w:hint="eastAsia" w:ascii="仿宋" w:hAnsi="仿宋" w:eastAsia="仿宋" w:cs="宋体"/>
          <w:color w:val="auto"/>
        </w:rPr>
        <w:t>为共同维护商业活动公平竞争秩序，保证双方在业务交往活动中做到诚信、廉洁、高效和共赢，特订本协议如下：</w:t>
      </w:r>
    </w:p>
    <w:p w14:paraId="11744703">
      <w:pPr>
        <w:spacing w:line="400" w:lineRule="exact"/>
        <w:ind w:firstLine="420" w:firstLineChars="200"/>
        <w:rPr>
          <w:rFonts w:ascii="仿宋" w:hAnsi="仿宋" w:eastAsia="仿宋" w:cs="宋体"/>
          <w:color w:val="auto"/>
        </w:rPr>
      </w:pPr>
      <w:r>
        <w:rPr>
          <w:rFonts w:hint="eastAsia" w:ascii="仿宋" w:hAnsi="仿宋" w:eastAsia="仿宋" w:cs="宋体"/>
          <w:color w:val="auto"/>
        </w:rPr>
        <w:t>1、双方在合作过程中，自觉遵守国家法律、法规，按照《中华人民共和国反不正当竞争法》、《中华人民共和国招标投标法》、《关于禁止商业贿赂行为的暂行规定》以及其他相关法律规定开展商业交易活动。</w:t>
      </w:r>
    </w:p>
    <w:p w14:paraId="240E4567">
      <w:pPr>
        <w:spacing w:line="400" w:lineRule="exact"/>
        <w:ind w:firstLine="420" w:firstLineChars="200"/>
        <w:rPr>
          <w:rFonts w:ascii="仿宋" w:hAnsi="仿宋" w:eastAsia="仿宋" w:cs="宋体"/>
          <w:color w:val="auto"/>
        </w:rPr>
      </w:pPr>
      <w:r>
        <w:rPr>
          <w:rFonts w:hint="eastAsia" w:ascii="仿宋" w:hAnsi="仿宋" w:eastAsia="仿宋" w:cs="宋体"/>
          <w:color w:val="auto"/>
        </w:rPr>
        <w:t>2、在资格确定、投标、开标与评标等过程中，做到公平、公正、公开，禁止暗箱操作。甲方监察部门或其授权人员按照规定对招投标项目实施监督，对于乙方有关招投标的投诉和举报，监察部门一定认真调查，秉公处理，及时回复。</w:t>
      </w:r>
    </w:p>
    <w:p w14:paraId="79657A24">
      <w:pPr>
        <w:spacing w:line="400" w:lineRule="exact"/>
        <w:ind w:firstLine="420" w:firstLineChars="200"/>
        <w:rPr>
          <w:rFonts w:ascii="仿宋" w:hAnsi="仿宋" w:eastAsia="仿宋" w:cs="宋体"/>
          <w:color w:val="auto"/>
        </w:rPr>
      </w:pPr>
      <w:r>
        <w:rPr>
          <w:rFonts w:hint="eastAsia" w:ascii="仿宋" w:hAnsi="仿宋" w:eastAsia="仿宋" w:cs="宋体"/>
          <w:color w:val="auto"/>
        </w:rPr>
        <w:t>3、双方相关工作人员及其亲属不收受对方馈送的现金、贵重物品、有价证券等，不得要求或接受对方为其住房建修、婚丧嫁娶、以及出国等提供资助，不得介绍亲友从事与双方合作有关的业务活动，不得收受回扣，不得参加影响公正执行公务的高档娱乐、宴请、健身或旅游活动，不得报销应由个人支付的费用。</w:t>
      </w:r>
    </w:p>
    <w:p w14:paraId="1C9D7E70">
      <w:pPr>
        <w:spacing w:line="400" w:lineRule="exact"/>
        <w:ind w:firstLine="420" w:firstLineChars="200"/>
        <w:rPr>
          <w:rFonts w:ascii="仿宋" w:hAnsi="仿宋" w:eastAsia="仿宋" w:cs="宋体"/>
          <w:color w:val="auto"/>
        </w:rPr>
      </w:pPr>
      <w:r>
        <w:rPr>
          <w:rFonts w:hint="eastAsia" w:ascii="仿宋" w:hAnsi="仿宋" w:eastAsia="仿宋" w:cs="宋体"/>
          <w:color w:val="auto"/>
        </w:rPr>
        <w:t>4、双方相关工作人员不得为谋取私利私下就材料供应、数量变化、材料质量问题处理等进行私下商谈或者达成默契。</w:t>
      </w:r>
    </w:p>
    <w:p w14:paraId="08A3485C">
      <w:pPr>
        <w:spacing w:line="400" w:lineRule="exact"/>
        <w:ind w:firstLine="420" w:firstLineChars="200"/>
        <w:rPr>
          <w:rFonts w:ascii="仿宋" w:hAnsi="仿宋" w:eastAsia="仿宋" w:cs="宋体"/>
          <w:color w:val="auto"/>
        </w:rPr>
      </w:pPr>
      <w:r>
        <w:rPr>
          <w:rFonts w:hint="eastAsia" w:ascii="仿宋" w:hAnsi="仿宋" w:eastAsia="仿宋" w:cs="宋体"/>
          <w:color w:val="auto"/>
        </w:rPr>
        <w:t>5、承接工程项目后（含工程建设、维护、监理、设计等）不得转包、分包。</w:t>
      </w:r>
    </w:p>
    <w:p w14:paraId="20DCC49D">
      <w:pPr>
        <w:spacing w:line="400" w:lineRule="exact"/>
        <w:ind w:firstLine="420" w:firstLineChars="200"/>
        <w:rPr>
          <w:rFonts w:ascii="仿宋" w:hAnsi="仿宋" w:eastAsia="仿宋" w:cs="宋体"/>
          <w:color w:val="auto"/>
        </w:rPr>
      </w:pPr>
      <w:r>
        <w:rPr>
          <w:rFonts w:hint="eastAsia" w:ascii="仿宋" w:hAnsi="仿宋" w:eastAsia="仿宋" w:cs="宋体"/>
          <w:color w:val="auto"/>
        </w:rPr>
        <w:t>6、不做违反商业道德、扰乱正常竞争秩序，有损双方形象的事情，不围标、串标，不泄露双方机密，不排挤其他经营者的公平竞争，不在预决算、招投标和商务报价中弄虚作假或恶意高估冒算。</w:t>
      </w:r>
    </w:p>
    <w:p w14:paraId="7037ECA1">
      <w:pPr>
        <w:spacing w:line="400" w:lineRule="exact"/>
        <w:ind w:firstLine="420" w:firstLineChars="200"/>
        <w:rPr>
          <w:rFonts w:ascii="仿宋" w:hAnsi="仿宋" w:eastAsia="仿宋" w:cs="宋体"/>
          <w:color w:val="auto"/>
        </w:rPr>
      </w:pPr>
      <w:r>
        <w:rPr>
          <w:rFonts w:hint="eastAsia" w:ascii="仿宋" w:hAnsi="仿宋" w:eastAsia="仿宋" w:cs="宋体"/>
          <w:color w:val="auto"/>
        </w:rPr>
        <w:t>7、若有违反以上条款或违反其他商业道德与市场规则的情况,一经核实，视情节轻重，停止该项目或类似项目的合作。</w:t>
      </w:r>
    </w:p>
    <w:p w14:paraId="3C2B258C">
      <w:pPr>
        <w:spacing w:line="400" w:lineRule="exact"/>
        <w:ind w:firstLine="420" w:firstLineChars="200"/>
        <w:rPr>
          <w:rFonts w:ascii="仿宋" w:hAnsi="仿宋" w:eastAsia="仿宋" w:cs="宋体"/>
          <w:color w:val="auto"/>
        </w:rPr>
      </w:pPr>
      <w:r>
        <w:rPr>
          <w:rFonts w:hint="eastAsia" w:ascii="仿宋" w:hAnsi="仿宋" w:eastAsia="仿宋" w:cs="宋体"/>
          <w:color w:val="auto"/>
        </w:rPr>
        <w:t>8、发现对方人员有受贿或索贿行为以及徇私舞弊、滥用职权、严重渎职等情况时，有义务向对方监察或相应部门举报。</w:t>
      </w:r>
    </w:p>
    <w:p w14:paraId="4C1C8F68">
      <w:pPr>
        <w:spacing w:line="400" w:lineRule="exact"/>
        <w:ind w:firstLine="420" w:firstLineChars="200"/>
        <w:rPr>
          <w:rFonts w:ascii="仿宋" w:hAnsi="仿宋" w:eastAsia="仿宋" w:cs="宋体"/>
          <w:color w:val="auto"/>
        </w:rPr>
      </w:pPr>
      <w:r>
        <w:rPr>
          <w:rFonts w:hint="eastAsia" w:ascii="仿宋" w:hAnsi="仿宋" w:eastAsia="仿宋" w:cs="宋体"/>
          <w:color w:val="auto"/>
        </w:rPr>
        <w:t>9、本协议的有效期与对应的合同或交易事项相同。</w:t>
      </w:r>
    </w:p>
    <w:p w14:paraId="5F277757">
      <w:pPr>
        <w:spacing w:line="400" w:lineRule="exact"/>
        <w:ind w:firstLine="420" w:firstLineChars="200"/>
        <w:rPr>
          <w:rFonts w:ascii="仿宋" w:hAnsi="仿宋" w:eastAsia="仿宋" w:cs="宋体"/>
          <w:color w:val="auto"/>
        </w:rPr>
      </w:pPr>
    </w:p>
    <w:p w14:paraId="20D18BE0">
      <w:pPr>
        <w:spacing w:line="400" w:lineRule="exact"/>
        <w:ind w:firstLine="420" w:firstLineChars="200"/>
        <w:rPr>
          <w:rFonts w:ascii="仿宋" w:hAnsi="仿宋" w:eastAsia="仿宋" w:cs="宋体"/>
          <w:color w:val="auto"/>
        </w:rPr>
      </w:pPr>
      <w:r>
        <w:rPr>
          <w:rFonts w:hint="eastAsia" w:ascii="仿宋" w:hAnsi="仿宋" w:eastAsia="仿宋" w:cs="宋体"/>
          <w:color w:val="auto"/>
        </w:rPr>
        <w:t xml:space="preserve">甲方：                                  乙方： </w:t>
      </w:r>
    </w:p>
    <w:p w14:paraId="302BEE77">
      <w:pPr>
        <w:spacing w:line="400" w:lineRule="exact"/>
        <w:ind w:firstLine="420" w:firstLineChars="200"/>
        <w:rPr>
          <w:rFonts w:ascii="仿宋" w:hAnsi="仿宋" w:eastAsia="仿宋" w:cs="宋体"/>
          <w:color w:val="auto"/>
        </w:rPr>
      </w:pPr>
      <w:r>
        <w:rPr>
          <w:rFonts w:hint="eastAsia" w:ascii="仿宋" w:hAnsi="仿宋" w:eastAsia="仿宋" w:cs="宋体"/>
          <w:color w:val="auto"/>
        </w:rPr>
        <w:t>（盖公章）                          （盖公章）</w:t>
      </w:r>
    </w:p>
    <w:p w14:paraId="48ED8F09">
      <w:pPr>
        <w:spacing w:line="400" w:lineRule="exact"/>
        <w:ind w:firstLine="420" w:firstLineChars="200"/>
        <w:rPr>
          <w:rFonts w:ascii="仿宋" w:hAnsi="仿宋" w:eastAsia="仿宋" w:cs="宋体"/>
          <w:color w:val="auto"/>
        </w:rPr>
      </w:pPr>
      <w:r>
        <w:rPr>
          <w:rFonts w:hint="eastAsia" w:ascii="仿宋" w:hAnsi="仿宋" w:eastAsia="仿宋" w:cs="宋体"/>
          <w:color w:val="auto"/>
        </w:rPr>
        <w:t>代表：                                 代表：</w:t>
      </w:r>
    </w:p>
    <w:bookmarkEnd w:id="157"/>
    <w:bookmarkEnd w:id="158"/>
    <w:bookmarkEnd w:id="159"/>
    <w:p w14:paraId="01C2FF0E">
      <w:pPr>
        <w:spacing w:line="360" w:lineRule="auto"/>
        <w:ind w:firstLine="480"/>
        <w:rPr>
          <w:rFonts w:ascii="仿宋" w:hAnsi="仿宋" w:eastAsia="仿宋"/>
          <w:b/>
          <w:bCs/>
          <w:color w:val="auto"/>
          <w:sz w:val="24"/>
          <w:szCs w:val="32"/>
        </w:rPr>
      </w:pPr>
    </w:p>
    <w:p w14:paraId="34E2386C">
      <w:pPr>
        <w:spacing w:line="360" w:lineRule="auto"/>
        <w:ind w:firstLine="643" w:firstLineChars="200"/>
        <w:rPr>
          <w:rFonts w:ascii="仿宋" w:hAnsi="仿宋" w:eastAsia="仿宋"/>
          <w:b/>
          <w:bCs/>
          <w:color w:val="auto"/>
          <w:sz w:val="32"/>
          <w:szCs w:val="32"/>
        </w:rPr>
      </w:pPr>
    </w:p>
    <w:p w14:paraId="03862A86">
      <w:pPr>
        <w:widowControl/>
        <w:ind w:firstLine="640"/>
        <w:jc w:val="left"/>
        <w:rPr>
          <w:rFonts w:ascii="仿宋" w:hAnsi="仿宋" w:eastAsia="仿宋"/>
          <w:b/>
          <w:bCs/>
          <w:color w:val="auto"/>
          <w:sz w:val="32"/>
          <w:szCs w:val="32"/>
        </w:rPr>
      </w:pPr>
      <w:r>
        <w:rPr>
          <w:rFonts w:ascii="仿宋" w:hAnsi="仿宋" w:eastAsia="仿宋"/>
          <w:b/>
          <w:bCs/>
          <w:color w:val="auto"/>
          <w:sz w:val="32"/>
          <w:szCs w:val="32"/>
        </w:rPr>
        <w:br w:type="page"/>
      </w:r>
    </w:p>
    <w:p w14:paraId="3CBAAE14">
      <w:pPr>
        <w:spacing w:line="360" w:lineRule="auto"/>
        <w:ind w:firstLine="643" w:firstLineChars="200"/>
        <w:rPr>
          <w:rFonts w:ascii="仿宋" w:hAnsi="仿宋" w:eastAsia="仿宋"/>
          <w:b/>
          <w:bCs/>
          <w:color w:val="auto"/>
          <w:sz w:val="32"/>
          <w:szCs w:val="32"/>
        </w:rPr>
      </w:pPr>
      <w:r>
        <w:rPr>
          <w:rFonts w:hint="eastAsia" w:ascii="仿宋" w:hAnsi="仿宋" w:eastAsia="仿宋"/>
          <w:b/>
          <w:bCs/>
          <w:color w:val="auto"/>
          <w:sz w:val="32"/>
          <w:szCs w:val="32"/>
        </w:rPr>
        <w:t>附件3：</w:t>
      </w:r>
    </w:p>
    <w:p w14:paraId="258C2B6B">
      <w:pPr>
        <w:spacing w:line="360" w:lineRule="auto"/>
        <w:ind w:firstLine="643" w:firstLineChars="200"/>
        <w:jc w:val="center"/>
        <w:rPr>
          <w:rFonts w:ascii="仿宋" w:hAnsi="仿宋" w:eastAsia="仿宋"/>
          <w:b/>
          <w:bCs/>
          <w:color w:val="auto"/>
          <w:sz w:val="32"/>
          <w:szCs w:val="32"/>
        </w:rPr>
      </w:pPr>
      <w:r>
        <w:rPr>
          <w:rFonts w:hint="eastAsia" w:ascii="仿宋" w:hAnsi="仿宋" w:eastAsia="仿宋"/>
          <w:b/>
          <w:bCs/>
          <w:color w:val="auto"/>
          <w:sz w:val="32"/>
          <w:szCs w:val="32"/>
        </w:rPr>
        <w:t>南宁市江南区江西镇左江及邕江沿江防洪应急治理工程</w:t>
      </w:r>
    </w:p>
    <w:p w14:paraId="602CCB54">
      <w:pPr>
        <w:spacing w:line="360" w:lineRule="auto"/>
        <w:ind w:firstLine="643" w:firstLineChars="200"/>
        <w:jc w:val="center"/>
        <w:rPr>
          <w:rFonts w:ascii="仿宋" w:hAnsi="仿宋" w:eastAsia="仿宋"/>
          <w:b/>
          <w:bCs/>
          <w:color w:val="auto"/>
          <w:sz w:val="32"/>
          <w:szCs w:val="32"/>
        </w:rPr>
      </w:pPr>
      <w:r>
        <w:rPr>
          <w:rFonts w:hint="eastAsia" w:ascii="仿宋" w:hAnsi="仿宋" w:eastAsia="仿宋"/>
          <w:b/>
          <w:bCs/>
          <w:color w:val="auto"/>
          <w:sz w:val="32"/>
          <w:szCs w:val="32"/>
        </w:rPr>
        <w:t>建设项目从业单位法定代表人授权书</w:t>
      </w:r>
    </w:p>
    <w:p w14:paraId="76E1A6A4">
      <w:pPr>
        <w:spacing w:line="360" w:lineRule="auto"/>
        <w:ind w:firstLine="480" w:firstLineChars="200"/>
        <w:rPr>
          <w:rFonts w:ascii="仿宋" w:hAnsi="仿宋" w:eastAsia="仿宋"/>
          <w:color w:val="auto"/>
          <w:sz w:val="24"/>
        </w:rPr>
      </w:pPr>
    </w:p>
    <w:p w14:paraId="5EE89006">
      <w:pPr>
        <w:spacing w:line="360" w:lineRule="auto"/>
        <w:ind w:firstLine="480" w:firstLineChars="200"/>
        <w:rPr>
          <w:rFonts w:ascii="仿宋" w:hAnsi="仿宋" w:eastAsia="仿宋"/>
          <w:color w:val="auto"/>
          <w:sz w:val="24"/>
        </w:rPr>
      </w:pPr>
      <w:r>
        <w:rPr>
          <w:rFonts w:hint="eastAsia" w:ascii="仿宋" w:hAnsi="仿宋" w:eastAsia="仿宋"/>
          <w:color w:val="auto"/>
          <w:sz w:val="24"/>
        </w:rPr>
        <w:t>兹授权我单位，身份证号码，注册（执业）资格：，注册（执业）证号</w:t>
      </w:r>
      <w:r>
        <w:rPr>
          <w:rFonts w:hint="eastAsia" w:ascii="仿宋" w:hAnsi="仿宋" w:eastAsia="仿宋" w:cs="宋体"/>
          <w:color w:val="auto"/>
          <w:kern w:val="0"/>
          <w:sz w:val="24"/>
          <w:u w:val="single"/>
        </w:rPr>
        <w:t>/</w:t>
      </w:r>
      <w:r>
        <w:rPr>
          <w:rFonts w:hint="eastAsia" w:ascii="仿宋" w:hAnsi="仿宋" w:eastAsia="仿宋"/>
          <w:color w:val="auto"/>
          <w:sz w:val="24"/>
        </w:rPr>
        <w:t>，职称：</w:t>
      </w:r>
      <w:r>
        <w:rPr>
          <w:rFonts w:hint="eastAsia" w:ascii="仿宋" w:hAnsi="仿宋" w:eastAsia="仿宋" w:cs="宋体"/>
          <w:color w:val="auto"/>
          <w:kern w:val="0"/>
          <w:sz w:val="24"/>
          <w:u w:val="single"/>
        </w:rPr>
        <w:t>/</w:t>
      </w:r>
      <w:r>
        <w:rPr>
          <w:rFonts w:hint="eastAsia" w:ascii="仿宋" w:hAnsi="仿宋" w:eastAsia="仿宋"/>
          <w:color w:val="auto"/>
          <w:sz w:val="24"/>
        </w:rPr>
        <w:t xml:space="preserve"> ，专业：</w:t>
      </w:r>
      <w:r>
        <w:rPr>
          <w:rFonts w:hint="eastAsia" w:ascii="仿宋" w:hAnsi="仿宋" w:eastAsia="仿宋" w:cs="宋体"/>
          <w:color w:val="auto"/>
          <w:kern w:val="0"/>
          <w:sz w:val="24"/>
          <w:u w:val="single"/>
        </w:rPr>
        <w:t>/</w:t>
      </w:r>
      <w:r>
        <w:rPr>
          <w:rFonts w:hint="eastAsia" w:ascii="仿宋" w:hAnsi="仿宋" w:eastAsia="仿宋"/>
          <w:color w:val="auto"/>
          <w:sz w:val="24"/>
        </w:rPr>
        <w:t xml:space="preserve"> ，担任</w:t>
      </w:r>
      <w:r>
        <w:rPr>
          <w:rFonts w:hint="eastAsia" w:ascii="仿宋" w:hAnsi="仿宋" w:eastAsia="仿宋"/>
          <w:bCs/>
          <w:color w:val="auto"/>
          <w:spacing w:val="10"/>
          <w:kern w:val="0"/>
          <w:sz w:val="24"/>
          <w:u w:val="single"/>
        </w:rPr>
        <w:t>南宁市江南区江西镇左江及邕江沿江防洪应急治理工程</w:t>
      </w:r>
      <w:r>
        <w:rPr>
          <w:rFonts w:hint="eastAsia" w:ascii="仿宋" w:hAnsi="仿宋" w:eastAsia="仿宋"/>
          <w:color w:val="auto"/>
          <w:sz w:val="24"/>
        </w:rPr>
        <w:t>项目负责人，对该工程项目的（施工）工作实施组织管理，依据国家有关法律法规及标准规范履行职责，并依法对设计使用年限内的工程质量承担相应终身责任。</w:t>
      </w:r>
    </w:p>
    <w:p w14:paraId="3DD86F49">
      <w:pPr>
        <w:spacing w:line="360" w:lineRule="auto"/>
        <w:ind w:firstLine="480" w:firstLineChars="200"/>
        <w:rPr>
          <w:rFonts w:ascii="仿宋" w:hAnsi="仿宋" w:eastAsia="仿宋"/>
          <w:color w:val="auto"/>
          <w:sz w:val="24"/>
        </w:rPr>
      </w:pPr>
      <w:r>
        <w:rPr>
          <w:rFonts w:hint="eastAsia" w:ascii="仿宋" w:hAnsi="仿宋" w:eastAsia="仿宋"/>
          <w:color w:val="auto"/>
          <w:sz w:val="24"/>
        </w:rPr>
        <w:t>本授权书自授权之日起生效。</w:t>
      </w:r>
    </w:p>
    <w:p w14:paraId="52BE6A81">
      <w:pPr>
        <w:spacing w:line="360" w:lineRule="auto"/>
        <w:ind w:firstLine="480" w:firstLineChars="200"/>
        <w:rPr>
          <w:rFonts w:ascii="仿宋" w:hAnsi="仿宋" w:eastAsia="仿宋"/>
          <w:color w:val="auto"/>
          <w:sz w:val="24"/>
        </w:rPr>
      </w:pPr>
    </w:p>
    <w:p w14:paraId="4D2390C0">
      <w:pPr>
        <w:spacing w:line="360" w:lineRule="auto"/>
        <w:ind w:firstLine="480" w:firstLineChars="200"/>
        <w:rPr>
          <w:rFonts w:ascii="仿宋" w:hAnsi="仿宋" w:eastAsia="仿宋"/>
          <w:color w:val="auto"/>
          <w:sz w:val="24"/>
        </w:rPr>
      </w:pPr>
      <w:r>
        <w:rPr>
          <w:rFonts w:hint="eastAsia" w:ascii="仿宋" w:hAnsi="仿宋" w:eastAsia="仿宋"/>
          <w:color w:val="auto"/>
          <w:sz w:val="24"/>
        </w:rPr>
        <w:t xml:space="preserve">授权单位（盖章）：                      </w:t>
      </w:r>
    </w:p>
    <w:p w14:paraId="730C0CED">
      <w:pPr>
        <w:spacing w:line="360" w:lineRule="auto"/>
        <w:ind w:firstLine="480" w:firstLineChars="200"/>
        <w:rPr>
          <w:rFonts w:ascii="仿宋" w:hAnsi="仿宋" w:eastAsia="仿宋"/>
          <w:color w:val="auto"/>
          <w:sz w:val="24"/>
        </w:rPr>
      </w:pPr>
      <w:r>
        <w:rPr>
          <w:rFonts w:hint="eastAsia" w:ascii="仿宋" w:hAnsi="仿宋" w:eastAsia="仿宋"/>
          <w:color w:val="auto"/>
          <w:sz w:val="24"/>
        </w:rPr>
        <w:t xml:space="preserve">法定代表人（签字）：                    </w:t>
      </w:r>
    </w:p>
    <w:p w14:paraId="5517CDB1">
      <w:pPr>
        <w:spacing w:line="360" w:lineRule="auto"/>
        <w:ind w:firstLine="480" w:firstLineChars="200"/>
        <w:rPr>
          <w:rFonts w:ascii="仿宋" w:hAnsi="仿宋" w:eastAsia="仿宋"/>
          <w:color w:val="auto"/>
          <w:sz w:val="24"/>
        </w:rPr>
      </w:pPr>
      <w:r>
        <w:rPr>
          <w:rFonts w:hint="eastAsia" w:ascii="仿宋" w:hAnsi="仿宋" w:eastAsia="仿宋"/>
          <w:color w:val="auto"/>
          <w:sz w:val="24"/>
        </w:rPr>
        <w:t xml:space="preserve">被授权人（签字）：                      </w:t>
      </w:r>
    </w:p>
    <w:p w14:paraId="35B6B95C">
      <w:pPr>
        <w:spacing w:line="360" w:lineRule="auto"/>
        <w:ind w:firstLine="480" w:firstLineChars="200"/>
        <w:rPr>
          <w:rFonts w:ascii="仿宋" w:hAnsi="仿宋" w:eastAsia="仿宋"/>
          <w:color w:val="auto"/>
          <w:sz w:val="24"/>
        </w:rPr>
      </w:pPr>
      <w:r>
        <w:rPr>
          <w:rFonts w:hint="eastAsia" w:ascii="仿宋" w:hAnsi="仿宋" w:eastAsia="仿宋"/>
          <w:color w:val="auto"/>
          <w:sz w:val="24"/>
        </w:rPr>
        <w:t>授权日期：        年       月     日</w:t>
      </w:r>
    </w:p>
    <w:p w14:paraId="5426519A">
      <w:pPr>
        <w:widowControl/>
        <w:ind w:firstLine="482"/>
        <w:jc w:val="left"/>
        <w:rPr>
          <w:rFonts w:ascii="仿宋" w:hAnsi="仿宋" w:eastAsia="仿宋"/>
          <w:color w:val="auto"/>
          <w:sz w:val="24"/>
        </w:rPr>
      </w:pPr>
      <w:r>
        <w:rPr>
          <w:rFonts w:ascii="仿宋" w:hAnsi="仿宋" w:eastAsia="仿宋"/>
          <w:color w:val="auto"/>
          <w:sz w:val="24"/>
        </w:rPr>
        <w:br w:type="page"/>
      </w:r>
    </w:p>
    <w:p w14:paraId="68DFDC0C">
      <w:pPr>
        <w:ind w:firstLine="562"/>
        <w:rPr>
          <w:rFonts w:ascii="仿宋" w:hAnsi="仿宋" w:eastAsia="仿宋"/>
          <w:color w:val="auto"/>
        </w:rPr>
      </w:pPr>
      <w:r>
        <w:rPr>
          <w:rFonts w:hint="eastAsia" w:ascii="仿宋" w:hAnsi="仿宋" w:eastAsia="仿宋"/>
          <w:color w:val="auto"/>
        </w:rPr>
        <w:t>附件4：</w:t>
      </w:r>
    </w:p>
    <w:p w14:paraId="23AF745E">
      <w:pPr>
        <w:ind w:firstLine="562" w:firstLineChars="200"/>
        <w:jc w:val="center"/>
        <w:rPr>
          <w:rFonts w:ascii="仿宋" w:hAnsi="仿宋" w:eastAsia="仿宋"/>
          <w:b/>
          <w:bCs/>
          <w:color w:val="auto"/>
          <w:sz w:val="28"/>
          <w:szCs w:val="32"/>
        </w:rPr>
      </w:pPr>
      <w:r>
        <w:rPr>
          <w:rFonts w:hint="eastAsia" w:ascii="仿宋" w:hAnsi="仿宋" w:eastAsia="仿宋"/>
          <w:b/>
          <w:bCs/>
          <w:color w:val="auto"/>
          <w:sz w:val="28"/>
          <w:szCs w:val="32"/>
        </w:rPr>
        <w:t>南宁市江南区江西镇左江及邕江沿江防洪应急治理工程</w:t>
      </w:r>
    </w:p>
    <w:p w14:paraId="28D7A125">
      <w:pPr>
        <w:ind w:firstLine="562" w:firstLineChars="200"/>
        <w:jc w:val="center"/>
        <w:rPr>
          <w:rFonts w:ascii="仿宋" w:hAnsi="仿宋" w:eastAsia="仿宋"/>
          <w:color w:val="auto"/>
          <w:sz w:val="22"/>
        </w:rPr>
      </w:pPr>
      <w:r>
        <w:rPr>
          <w:rFonts w:hint="eastAsia" w:ascii="仿宋" w:hAnsi="仿宋" w:eastAsia="仿宋"/>
          <w:b/>
          <w:bCs/>
          <w:color w:val="auto"/>
          <w:sz w:val="28"/>
          <w:szCs w:val="32"/>
        </w:rPr>
        <w:t>建设责任主体项目负责人质量终身责任承诺书</w:t>
      </w:r>
    </w:p>
    <w:p w14:paraId="5B3E89DE">
      <w:pPr>
        <w:spacing w:line="360" w:lineRule="auto"/>
        <w:ind w:firstLine="420" w:firstLineChars="200"/>
        <w:rPr>
          <w:rFonts w:ascii="仿宋" w:hAnsi="仿宋" w:eastAsia="仿宋"/>
          <w:bCs/>
          <w:color w:val="auto"/>
        </w:rPr>
      </w:pPr>
      <w:r>
        <w:rPr>
          <w:rFonts w:hint="eastAsia" w:ascii="仿宋" w:hAnsi="仿宋" w:eastAsia="仿宋"/>
          <w:bCs/>
          <w:color w:val="auto"/>
        </w:rPr>
        <w:t>本人承诺在该工程建设过程中认真履行下列相应职责，并对施工原因造成的质量问题承担相应终身质量责任。</w:t>
      </w:r>
    </w:p>
    <w:p w14:paraId="47A7F923">
      <w:pPr>
        <w:spacing w:line="360" w:lineRule="auto"/>
        <w:ind w:firstLine="420" w:firstLineChars="200"/>
        <w:rPr>
          <w:rFonts w:ascii="仿宋" w:hAnsi="仿宋" w:eastAsia="仿宋"/>
          <w:bCs/>
          <w:color w:val="auto"/>
        </w:rPr>
      </w:pPr>
      <w:r>
        <w:rPr>
          <w:rFonts w:hint="eastAsia" w:ascii="仿宋" w:hAnsi="仿宋" w:eastAsia="仿宋"/>
          <w:bCs/>
          <w:color w:val="auto"/>
        </w:rPr>
        <w:t>1．不转包或违法分包所承揽的施工业务，严格按照施工图设计文件和施工技术标准进行施工和施工技术标准及规程规范进行施工，不擅自修改设计文件，不偷工减料。</w:t>
      </w:r>
    </w:p>
    <w:p w14:paraId="674DA3D0">
      <w:pPr>
        <w:spacing w:line="360" w:lineRule="auto"/>
        <w:ind w:firstLine="420" w:firstLineChars="200"/>
        <w:rPr>
          <w:rFonts w:ascii="仿宋" w:hAnsi="仿宋" w:eastAsia="仿宋"/>
          <w:bCs/>
          <w:color w:val="auto"/>
        </w:rPr>
      </w:pPr>
      <w:r>
        <w:rPr>
          <w:rFonts w:hint="eastAsia" w:ascii="仿宋" w:hAnsi="仿宋" w:eastAsia="仿宋"/>
          <w:bCs/>
          <w:color w:val="auto"/>
        </w:rPr>
        <w:t>2．组织建立健全质量管理体系，组织成立符合规定并满足施工需要的项目管理机构，配备符合规定和合同要求的管理人员，并确保所有人员到岗履职。</w:t>
      </w:r>
    </w:p>
    <w:p w14:paraId="3241BC38">
      <w:pPr>
        <w:spacing w:line="360" w:lineRule="auto"/>
        <w:ind w:firstLine="420" w:firstLineChars="200"/>
        <w:rPr>
          <w:rFonts w:ascii="仿宋" w:hAnsi="仿宋" w:eastAsia="仿宋"/>
          <w:bCs/>
          <w:color w:val="auto"/>
        </w:rPr>
      </w:pPr>
      <w:r>
        <w:rPr>
          <w:rFonts w:hint="eastAsia" w:ascii="仿宋" w:hAnsi="仿宋" w:eastAsia="仿宋"/>
          <w:bCs/>
          <w:color w:val="auto"/>
        </w:rPr>
        <w:t>3．组织质量管理人员学习规程规范、设计文件提出的工艺、工法和技术要求，熟悉相关施工流程和技术，提高质量管理水平。</w:t>
      </w:r>
    </w:p>
    <w:p w14:paraId="6C2B99D3">
      <w:pPr>
        <w:spacing w:line="360" w:lineRule="auto"/>
        <w:ind w:firstLine="420" w:firstLineChars="200"/>
        <w:rPr>
          <w:rFonts w:ascii="仿宋" w:hAnsi="仿宋" w:eastAsia="仿宋"/>
          <w:bCs/>
          <w:color w:val="auto"/>
        </w:rPr>
      </w:pPr>
      <w:r>
        <w:rPr>
          <w:rFonts w:hint="eastAsia" w:ascii="仿宋" w:hAnsi="仿宋" w:eastAsia="仿宋"/>
          <w:bCs/>
          <w:color w:val="auto"/>
        </w:rPr>
        <w:t>4．按照工程设计要求、技术标准和合同约定，对原材料、中间产品、工程设备等进行检验，未经检验或者检验不合格的，绝不在工程建设中使用；不使用国家明令淘汰、禁止使用的材料、设备、工艺。</w:t>
      </w:r>
    </w:p>
    <w:p w14:paraId="4465517D">
      <w:pPr>
        <w:spacing w:line="360" w:lineRule="auto"/>
        <w:ind w:firstLine="420" w:firstLineChars="200"/>
        <w:rPr>
          <w:rFonts w:ascii="仿宋" w:hAnsi="仿宋" w:eastAsia="仿宋"/>
          <w:bCs/>
          <w:color w:val="auto"/>
        </w:rPr>
      </w:pPr>
      <w:r>
        <w:rPr>
          <w:rFonts w:hint="eastAsia" w:ascii="仿宋" w:hAnsi="仿宋" w:eastAsia="仿宋"/>
          <w:bCs/>
          <w:color w:val="auto"/>
        </w:rPr>
        <w:t>5．与具备相应资质的检测单位签订书面检测合同，并将检测合同送监理和项目法人单位备案；在施工中按照设计和规范要求对原材料、中间产品和部分实体质量进行检测；送检试样不弄虚作假，不篡改或者伪造检测报告，不明示或暗示检测机构出具虚假检测报告。</w:t>
      </w:r>
    </w:p>
    <w:p w14:paraId="36821611">
      <w:pPr>
        <w:spacing w:line="360" w:lineRule="auto"/>
        <w:ind w:firstLine="420" w:firstLineChars="200"/>
        <w:rPr>
          <w:rFonts w:ascii="仿宋" w:hAnsi="仿宋" w:eastAsia="仿宋"/>
          <w:bCs/>
          <w:color w:val="auto"/>
        </w:rPr>
      </w:pPr>
      <w:r>
        <w:rPr>
          <w:rFonts w:hint="eastAsia" w:ascii="仿宋" w:hAnsi="仿宋" w:eastAsia="仿宋"/>
          <w:bCs/>
          <w:color w:val="auto"/>
        </w:rPr>
        <w:t>6．组织现场质量管理人员严格按照“三检制”要求，真实、准确的做好每一道工序的质量检验和质量自评工作，及时填写工序和单元工程质量评定资料，并报监理单位复核。</w:t>
      </w:r>
    </w:p>
    <w:p w14:paraId="0172FBA7">
      <w:pPr>
        <w:spacing w:line="360" w:lineRule="auto"/>
        <w:ind w:firstLine="420" w:firstLineChars="200"/>
        <w:rPr>
          <w:rFonts w:ascii="仿宋" w:hAnsi="仿宋" w:eastAsia="仿宋"/>
          <w:bCs/>
          <w:color w:val="auto"/>
        </w:rPr>
      </w:pPr>
      <w:r>
        <w:rPr>
          <w:rFonts w:hint="eastAsia" w:ascii="仿宋" w:hAnsi="仿宋" w:eastAsia="仿宋"/>
          <w:bCs/>
          <w:color w:val="auto"/>
        </w:rPr>
        <w:t>7．组织人员做好重要隐蔽（关键部位）单元工程的自评工作，并负责收集测量成果、检测试验报告、影像资料等基础资料，派人参加联合验收小组并在质量等级签证表上签字；参加法人验收和政府验收，对工程质量等级提出自评意见并签字，主持编制施工管理工作报告并签字，参加竣工验收。</w:t>
      </w:r>
    </w:p>
    <w:p w14:paraId="045090D7">
      <w:pPr>
        <w:spacing w:line="360" w:lineRule="auto"/>
        <w:ind w:firstLine="420" w:firstLineChars="200"/>
        <w:rPr>
          <w:rFonts w:ascii="仿宋" w:hAnsi="仿宋" w:eastAsia="仿宋"/>
          <w:bCs/>
          <w:color w:val="auto"/>
        </w:rPr>
      </w:pPr>
      <w:r>
        <w:rPr>
          <w:rFonts w:hint="eastAsia" w:ascii="仿宋" w:hAnsi="仿宋" w:eastAsia="仿宋"/>
          <w:bCs/>
          <w:color w:val="auto"/>
        </w:rPr>
        <w:t>8．对已验收合格并交付使用的工程按规定承担保修责任，并对因施工单位质量原因造成的损失承担赔偿责任或并对合同约定的保修范围内造成的损失承担赔偿责任。</w:t>
      </w:r>
    </w:p>
    <w:p w14:paraId="604322D1">
      <w:pPr>
        <w:spacing w:line="360" w:lineRule="auto"/>
        <w:ind w:firstLine="420" w:firstLineChars="200"/>
        <w:rPr>
          <w:rFonts w:ascii="仿宋" w:hAnsi="仿宋" w:eastAsia="仿宋"/>
          <w:bCs/>
          <w:color w:val="auto"/>
        </w:rPr>
      </w:pPr>
      <w:r>
        <w:rPr>
          <w:rFonts w:hint="eastAsia" w:ascii="仿宋" w:hAnsi="仿宋" w:eastAsia="仿宋"/>
          <w:bCs/>
          <w:color w:val="auto"/>
        </w:rPr>
        <w:t xml:space="preserve">9．确保工程施工资料收集真实、准确、完整，签章手续齐全，及时整理移交并归档。 </w:t>
      </w:r>
    </w:p>
    <w:p w14:paraId="5C37C020">
      <w:pPr>
        <w:spacing w:line="360" w:lineRule="auto"/>
        <w:ind w:firstLine="420" w:firstLineChars="200"/>
        <w:rPr>
          <w:rFonts w:ascii="仿宋" w:hAnsi="仿宋" w:eastAsia="仿宋"/>
          <w:bCs/>
          <w:color w:val="auto"/>
        </w:rPr>
      </w:pPr>
      <w:r>
        <w:rPr>
          <w:rFonts w:hint="eastAsia" w:ascii="仿宋" w:hAnsi="仿宋" w:eastAsia="仿宋"/>
          <w:bCs/>
          <w:color w:val="auto"/>
        </w:rPr>
        <w:t>10．履行其他法律法规和规程规范中规定的职责。</w:t>
      </w:r>
    </w:p>
    <w:p w14:paraId="1969E8C3">
      <w:pPr>
        <w:spacing w:line="360" w:lineRule="auto"/>
        <w:ind w:firstLine="420" w:firstLineChars="200"/>
        <w:rPr>
          <w:rFonts w:ascii="仿宋" w:hAnsi="仿宋" w:eastAsia="仿宋"/>
          <w:bCs/>
          <w:color w:val="auto"/>
        </w:rPr>
      </w:pPr>
      <w:r>
        <w:rPr>
          <w:rFonts w:hint="eastAsia" w:ascii="仿宋" w:hAnsi="仿宋" w:eastAsia="仿宋"/>
          <w:bCs/>
          <w:color w:val="auto"/>
        </w:rPr>
        <w:t>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14:paraId="6CDCF065">
      <w:pPr>
        <w:pStyle w:val="12"/>
        <w:rPr>
          <w:rFonts w:ascii="仿宋" w:hAnsi="仿宋" w:eastAsia="仿宋"/>
          <w:color w:val="auto"/>
        </w:rPr>
      </w:pPr>
    </w:p>
    <w:p w14:paraId="7AF8AE19">
      <w:pPr>
        <w:spacing w:line="360" w:lineRule="auto"/>
        <w:ind w:firstLine="420" w:firstLineChars="200"/>
        <w:rPr>
          <w:rFonts w:ascii="仿宋" w:hAnsi="仿宋" w:eastAsia="仿宋"/>
          <w:bCs/>
          <w:color w:val="auto"/>
        </w:rPr>
      </w:pPr>
      <w:r>
        <w:rPr>
          <w:rFonts w:hint="eastAsia" w:ascii="仿宋" w:hAnsi="仿宋" w:eastAsia="仿宋"/>
          <w:bCs/>
          <w:color w:val="auto"/>
        </w:rPr>
        <w:t xml:space="preserve"> 承诺人（签字）：                   </w:t>
      </w:r>
    </w:p>
    <w:p w14:paraId="775F55FB">
      <w:pPr>
        <w:spacing w:line="360" w:lineRule="auto"/>
        <w:ind w:firstLine="420" w:firstLineChars="200"/>
        <w:rPr>
          <w:rFonts w:ascii="仿宋" w:hAnsi="仿宋" w:eastAsia="仿宋"/>
          <w:bCs/>
          <w:color w:val="auto"/>
        </w:rPr>
      </w:pPr>
      <w:r>
        <w:rPr>
          <w:rFonts w:hint="eastAsia" w:ascii="仿宋" w:hAnsi="仿宋" w:eastAsia="仿宋"/>
          <w:bCs/>
          <w:color w:val="auto"/>
        </w:rPr>
        <w:t xml:space="preserve"> 身份证号：                        </w:t>
      </w:r>
    </w:p>
    <w:p w14:paraId="2E151B53">
      <w:pPr>
        <w:spacing w:line="360" w:lineRule="auto"/>
        <w:ind w:firstLine="420" w:firstLineChars="200"/>
        <w:rPr>
          <w:rFonts w:ascii="仿宋" w:hAnsi="仿宋" w:eastAsia="仿宋"/>
          <w:bCs/>
          <w:color w:val="auto"/>
        </w:rPr>
      </w:pPr>
      <w:r>
        <w:rPr>
          <w:rFonts w:hint="eastAsia" w:ascii="仿宋" w:hAnsi="仿宋" w:eastAsia="仿宋"/>
          <w:bCs/>
          <w:color w:val="auto"/>
        </w:rPr>
        <w:t xml:space="preserve"> 注册执业资格：                   </w:t>
      </w:r>
    </w:p>
    <w:p w14:paraId="42F75893">
      <w:pPr>
        <w:spacing w:line="360" w:lineRule="auto"/>
        <w:ind w:firstLine="420" w:firstLineChars="200"/>
        <w:rPr>
          <w:rFonts w:ascii="仿宋" w:hAnsi="仿宋" w:eastAsia="仿宋"/>
          <w:bCs/>
          <w:color w:val="auto"/>
        </w:rPr>
      </w:pPr>
      <w:r>
        <w:rPr>
          <w:rFonts w:hint="eastAsia" w:ascii="仿宋" w:hAnsi="仿宋" w:eastAsia="仿宋"/>
          <w:bCs/>
          <w:color w:val="auto"/>
        </w:rPr>
        <w:t xml:space="preserve"> 注册执业证号：                   </w:t>
      </w:r>
    </w:p>
    <w:p w14:paraId="0498D4FB">
      <w:pPr>
        <w:spacing w:line="360" w:lineRule="auto"/>
        <w:ind w:firstLine="420" w:firstLineChars="200"/>
        <w:rPr>
          <w:rFonts w:ascii="仿宋" w:hAnsi="仿宋" w:eastAsia="仿宋"/>
          <w:bCs/>
          <w:color w:val="auto"/>
        </w:rPr>
      </w:pPr>
      <w:r>
        <w:rPr>
          <w:rFonts w:hint="eastAsia" w:ascii="仿宋" w:hAnsi="仿宋" w:eastAsia="仿宋"/>
          <w:bCs/>
          <w:color w:val="auto"/>
        </w:rPr>
        <w:t xml:space="preserve">职称及专业：                      </w:t>
      </w:r>
    </w:p>
    <w:p w14:paraId="5A688DF0">
      <w:pPr>
        <w:spacing w:line="360" w:lineRule="auto"/>
        <w:ind w:firstLine="420" w:firstLineChars="200"/>
        <w:rPr>
          <w:rFonts w:ascii="仿宋" w:hAnsi="仿宋" w:eastAsia="仿宋"/>
          <w:bCs/>
          <w:color w:val="auto"/>
        </w:rPr>
      </w:pPr>
      <w:r>
        <w:rPr>
          <w:rFonts w:hint="eastAsia" w:ascii="仿宋" w:hAnsi="仿宋" w:eastAsia="仿宋"/>
          <w:bCs/>
          <w:color w:val="auto"/>
        </w:rPr>
        <w:t xml:space="preserve">  签字日期：        年       月    日</w:t>
      </w:r>
    </w:p>
    <w:bookmarkEnd w:id="105"/>
    <w:bookmarkEnd w:id="106"/>
    <w:bookmarkEnd w:id="107"/>
    <w:p w14:paraId="3997FF21">
      <w:pPr>
        <w:pStyle w:val="39"/>
        <w:spacing w:after="0"/>
        <w:ind w:firstLine="560"/>
        <w:jc w:val="center"/>
        <w:outlineLvl w:val="1"/>
        <w:rPr>
          <w:rFonts w:ascii="仿宋" w:hAnsi="仿宋" w:eastAsia="仿宋"/>
          <w:b/>
          <w:color w:val="auto"/>
          <w:sz w:val="28"/>
          <w:szCs w:val="28"/>
        </w:rPr>
      </w:pPr>
      <w:bookmarkStart w:id="160" w:name="_Toc296148315"/>
      <w:bookmarkStart w:id="161" w:name="_Toc4910"/>
      <w:bookmarkStart w:id="162" w:name="_Toc226017890"/>
      <w:bookmarkStart w:id="163" w:name="_Toc26654"/>
      <w:bookmarkStart w:id="164" w:name="_Toc1707863990"/>
      <w:r>
        <w:rPr>
          <w:rFonts w:ascii="仿宋" w:hAnsi="仿宋" w:eastAsia="仿宋"/>
          <w:bCs/>
          <w:color w:val="auto"/>
          <w:sz w:val="28"/>
          <w:szCs w:val="28"/>
        </w:rPr>
        <w:t>第</w:t>
      </w:r>
      <w:r>
        <w:rPr>
          <w:rFonts w:hint="eastAsia" w:ascii="仿宋" w:hAnsi="仿宋" w:eastAsia="仿宋"/>
          <w:bCs/>
          <w:color w:val="auto"/>
          <w:sz w:val="28"/>
          <w:szCs w:val="28"/>
        </w:rPr>
        <w:t>五部分</w:t>
      </w:r>
      <w:r>
        <w:rPr>
          <w:rFonts w:ascii="仿宋" w:hAnsi="仿宋" w:eastAsia="仿宋"/>
          <w:bCs/>
          <w:color w:val="auto"/>
          <w:sz w:val="28"/>
          <w:szCs w:val="28"/>
        </w:rPr>
        <w:t xml:space="preserve"> 合同附件格式</w:t>
      </w:r>
      <w:bookmarkEnd w:id="160"/>
      <w:bookmarkEnd w:id="161"/>
      <w:bookmarkEnd w:id="162"/>
    </w:p>
    <w:p w14:paraId="3C03DE75">
      <w:pPr>
        <w:ind w:firstLine="562"/>
        <w:rPr>
          <w:rFonts w:ascii="仿宋" w:hAnsi="仿宋" w:eastAsia="仿宋"/>
          <w:color w:val="auto"/>
        </w:rPr>
      </w:pPr>
      <w:r>
        <w:rPr>
          <w:rFonts w:hint="eastAsia" w:ascii="仿宋" w:hAnsi="仿宋" w:eastAsia="仿宋"/>
          <w:color w:val="auto"/>
        </w:rPr>
        <w:t>附件一：成交通知书</w:t>
      </w:r>
    </w:p>
    <w:p w14:paraId="5D31BCA0">
      <w:pPr>
        <w:widowControl/>
        <w:ind w:firstLine="643"/>
        <w:jc w:val="center"/>
        <w:rPr>
          <w:rFonts w:ascii="仿宋" w:hAnsi="仿宋" w:eastAsia="仿宋"/>
          <w:color w:val="auto"/>
        </w:rPr>
      </w:pPr>
      <w:r>
        <w:rPr>
          <w:rStyle w:val="52"/>
          <w:color w:val="auto"/>
        </w:rPr>
        <w:t>成 交 通 知 书</w:t>
      </w:r>
    </w:p>
    <w:p w14:paraId="7189DE53">
      <w:pPr>
        <w:ind w:firstLine="562"/>
        <w:jc w:val="right"/>
        <w:rPr>
          <w:rStyle w:val="52"/>
          <w:color w:val="auto"/>
          <w:sz w:val="28"/>
          <w:szCs w:val="28"/>
        </w:rPr>
      </w:pPr>
    </w:p>
    <w:p w14:paraId="635D30C7">
      <w:pPr>
        <w:ind w:firstLine="562"/>
        <w:jc w:val="right"/>
        <w:rPr>
          <w:rStyle w:val="52"/>
          <w:color w:val="auto"/>
          <w:sz w:val="28"/>
          <w:szCs w:val="28"/>
        </w:rPr>
      </w:pPr>
    </w:p>
    <w:p w14:paraId="1757B56C">
      <w:pPr>
        <w:ind w:firstLine="562"/>
        <w:rPr>
          <w:rStyle w:val="52"/>
          <w:color w:val="auto"/>
          <w:sz w:val="28"/>
          <w:szCs w:val="28"/>
        </w:rPr>
      </w:pPr>
    </w:p>
    <w:p w14:paraId="4420BC1D">
      <w:pPr>
        <w:ind w:firstLine="562"/>
        <w:rPr>
          <w:rFonts w:ascii="仿宋" w:hAnsi="仿宋" w:eastAsia="仿宋" w:cs="宋体"/>
          <w:color w:val="auto"/>
          <w:szCs w:val="28"/>
        </w:rPr>
      </w:pPr>
      <w:bookmarkStart w:id="165" w:name="bookmark1916"/>
      <w:bookmarkStart w:id="166" w:name="_Toc7161"/>
      <w:bookmarkStart w:id="167" w:name="bookmark1917"/>
      <w:bookmarkStart w:id="168" w:name="bookmark1915"/>
      <w:bookmarkStart w:id="169" w:name="_Toc21416"/>
    </w:p>
    <w:p w14:paraId="45808E91">
      <w:pPr>
        <w:ind w:firstLine="562"/>
        <w:rPr>
          <w:rFonts w:ascii="仿宋" w:hAnsi="仿宋" w:eastAsia="仿宋"/>
          <w:color w:val="auto"/>
        </w:rPr>
      </w:pPr>
      <w:r>
        <w:rPr>
          <w:rFonts w:hint="eastAsia" w:ascii="仿宋" w:hAnsi="仿宋" w:eastAsia="仿宋"/>
          <w:color w:val="auto"/>
        </w:rPr>
        <w:t>附件二：履约保函</w:t>
      </w:r>
      <w:bookmarkEnd w:id="165"/>
      <w:bookmarkEnd w:id="166"/>
      <w:bookmarkEnd w:id="167"/>
      <w:bookmarkEnd w:id="168"/>
      <w:bookmarkEnd w:id="169"/>
    </w:p>
    <w:p w14:paraId="74F1692C">
      <w:pPr>
        <w:pStyle w:val="12"/>
        <w:spacing w:before="240" w:after="240"/>
        <w:ind w:right="-17" w:firstLine="420" w:firstLineChars="200"/>
        <w:rPr>
          <w:rFonts w:ascii="仿宋" w:hAnsi="仿宋" w:eastAsia="仿宋"/>
          <w:color w:val="auto"/>
        </w:rPr>
      </w:pPr>
      <w:bookmarkStart w:id="170" w:name="bookmark1919"/>
      <w:bookmarkStart w:id="171" w:name="bookmark1918"/>
      <w:bookmarkStart w:id="172" w:name="bookmark1920"/>
      <w:r>
        <w:rPr>
          <w:rFonts w:ascii="仿宋" w:hAnsi="仿宋" w:eastAsia="仿宋"/>
          <w:color w:val="auto"/>
        </w:rPr>
        <w:t>如采用银行保函，</w:t>
      </w:r>
      <w:r>
        <w:rPr>
          <w:rFonts w:hint="eastAsia" w:ascii="仿宋" w:hAnsi="仿宋" w:eastAsia="仿宋"/>
          <w:color w:val="auto"/>
        </w:rPr>
        <w:t>可采用</w:t>
      </w:r>
      <w:r>
        <w:rPr>
          <w:rFonts w:ascii="仿宋" w:hAnsi="仿宋" w:eastAsia="仿宋"/>
          <w:color w:val="auto"/>
        </w:rPr>
        <w:t>如下格式</w:t>
      </w:r>
      <w:r>
        <w:rPr>
          <w:rFonts w:hint="eastAsia" w:ascii="仿宋" w:hAnsi="仿宋" w:eastAsia="仿宋"/>
          <w:color w:val="auto"/>
        </w:rPr>
        <w:t>或银行提供的格式</w:t>
      </w:r>
      <w:r>
        <w:rPr>
          <w:rFonts w:ascii="仿宋" w:hAnsi="仿宋" w:eastAsia="仿宋"/>
          <w:color w:val="auto"/>
        </w:rPr>
        <w:t>。</w:t>
      </w:r>
    </w:p>
    <w:p w14:paraId="3132FD5F">
      <w:pPr>
        <w:ind w:firstLine="560"/>
        <w:jc w:val="center"/>
        <w:rPr>
          <w:rFonts w:ascii="仿宋" w:hAnsi="仿宋" w:eastAsia="仿宋" w:cs="宋体"/>
          <w:b/>
          <w:color w:val="auto"/>
        </w:rPr>
      </w:pPr>
      <w:r>
        <w:rPr>
          <w:rFonts w:hint="eastAsia" w:ascii="仿宋" w:hAnsi="仿宋" w:eastAsia="仿宋" w:cs="宋体"/>
          <w:b/>
          <w:color w:val="auto"/>
        </w:rPr>
        <w:t>履约保函</w:t>
      </w:r>
      <w:bookmarkEnd w:id="170"/>
      <w:bookmarkEnd w:id="171"/>
      <w:bookmarkEnd w:id="172"/>
    </w:p>
    <w:p w14:paraId="0E1DEBC7">
      <w:pPr>
        <w:ind w:firstLine="560"/>
        <w:jc w:val="center"/>
        <w:rPr>
          <w:rFonts w:ascii="仿宋" w:hAnsi="仿宋" w:eastAsia="仿宋" w:cs="宋体"/>
          <w:b/>
          <w:color w:val="auto"/>
        </w:rPr>
      </w:pPr>
    </w:p>
    <w:p w14:paraId="45068AA0">
      <w:pPr>
        <w:ind w:firstLine="560"/>
        <w:jc w:val="center"/>
        <w:rPr>
          <w:rFonts w:ascii="仿宋" w:hAnsi="仿宋" w:eastAsia="仿宋"/>
          <w:b/>
          <w:color w:val="auto"/>
        </w:rPr>
      </w:pPr>
    </w:p>
    <w:p w14:paraId="51BB9F15">
      <w:pPr>
        <w:pStyle w:val="45"/>
        <w:tabs>
          <w:tab w:val="left" w:pos="1870"/>
        </w:tabs>
        <w:spacing w:after="340"/>
        <w:ind w:firstLine="562"/>
        <w:rPr>
          <w:rFonts w:ascii="仿宋" w:hAnsi="仿宋" w:eastAsia="仿宋"/>
          <w:color w:val="auto"/>
        </w:rPr>
      </w:pPr>
      <w:r>
        <w:rPr>
          <w:rFonts w:ascii="仿宋" w:hAnsi="仿宋" w:eastAsia="仿宋"/>
          <w:color w:val="auto"/>
          <w:u w:val="single"/>
        </w:rPr>
        <w:tab/>
      </w:r>
      <w:r>
        <w:rPr>
          <w:rFonts w:ascii="仿宋" w:hAnsi="仿宋" w:eastAsia="仿宋"/>
          <w:color w:val="auto"/>
        </w:rPr>
        <w:t>（发包人名称）：</w:t>
      </w:r>
    </w:p>
    <w:p w14:paraId="0C4E470E">
      <w:pPr>
        <w:pStyle w:val="45"/>
        <w:tabs>
          <w:tab w:val="left" w:pos="847"/>
          <w:tab w:val="left" w:pos="1870"/>
          <w:tab w:val="left" w:pos="3485"/>
          <w:tab w:val="left" w:pos="3554"/>
          <w:tab w:val="left" w:pos="6878"/>
          <w:tab w:val="left" w:pos="8059"/>
        </w:tabs>
        <w:ind w:firstLine="562"/>
        <w:rPr>
          <w:rFonts w:ascii="仿宋" w:hAnsi="仿宋" w:eastAsia="仿宋"/>
          <w:color w:val="auto"/>
        </w:rPr>
      </w:pPr>
      <w:r>
        <w:rPr>
          <w:rFonts w:ascii="仿宋" w:hAnsi="仿宋" w:eastAsia="仿宋"/>
          <w:color w:val="auto"/>
        </w:rPr>
        <w:t>鉴于</w:t>
      </w:r>
      <w:r>
        <w:rPr>
          <w:rFonts w:ascii="仿宋" w:hAnsi="仿宋" w:eastAsia="仿宋"/>
          <w:color w:val="auto"/>
          <w:u w:val="single"/>
        </w:rPr>
        <w:tab/>
      </w:r>
      <w:r>
        <w:rPr>
          <w:rFonts w:ascii="仿宋" w:hAnsi="仿宋" w:eastAsia="仿宋"/>
          <w:color w:val="auto"/>
        </w:rPr>
        <w:t xml:space="preserve">（发包人名称，以下简称“发包人”）接受 </w:t>
      </w:r>
      <w:r>
        <w:rPr>
          <w:rFonts w:ascii="仿宋" w:hAnsi="仿宋" w:eastAsia="仿宋"/>
          <w:color w:val="auto"/>
          <w:u w:val="single"/>
        </w:rPr>
        <w:tab/>
      </w:r>
      <w:r>
        <w:rPr>
          <w:rFonts w:ascii="仿宋" w:hAnsi="仿宋" w:eastAsia="仿宋"/>
          <w:color w:val="auto"/>
        </w:rPr>
        <w:t xml:space="preserve">（承包人名称，以下称“承包人”）于年月 </w:t>
      </w:r>
      <w:r>
        <w:rPr>
          <w:rFonts w:ascii="仿宋" w:hAnsi="仿宋" w:eastAsia="仿宋"/>
          <w:color w:val="auto"/>
          <w:u w:val="single"/>
        </w:rPr>
        <w:tab/>
      </w:r>
      <w:r>
        <w:rPr>
          <w:rFonts w:ascii="仿宋" w:hAnsi="仿宋" w:eastAsia="仿宋"/>
          <w:color w:val="auto"/>
        </w:rPr>
        <w:t>日递交的（项目名称）（标段名称）的投标文件。我方愿意无条件地、不可撤销地就承包人履行与你方订立的合同，向你方提供担保。</w:t>
      </w:r>
    </w:p>
    <w:p w14:paraId="397CD83A">
      <w:pPr>
        <w:pStyle w:val="45"/>
        <w:numPr>
          <w:ilvl w:val="0"/>
          <w:numId w:val="4"/>
        </w:numPr>
        <w:tabs>
          <w:tab w:val="left" w:pos="733"/>
          <w:tab w:val="left" w:pos="4879"/>
          <w:tab w:val="left" w:pos="7402"/>
        </w:tabs>
        <w:ind w:firstLine="562"/>
        <w:rPr>
          <w:rFonts w:ascii="仿宋" w:hAnsi="仿宋" w:eastAsia="仿宋"/>
          <w:color w:val="auto"/>
        </w:rPr>
      </w:pPr>
      <w:bookmarkStart w:id="173" w:name="bookmark1921"/>
      <w:bookmarkEnd w:id="173"/>
      <w:r>
        <w:rPr>
          <w:rFonts w:ascii="仿宋" w:hAnsi="仿宋" w:eastAsia="仿宋"/>
          <w:color w:val="auto"/>
        </w:rPr>
        <w:t>担保金额人民币（大写）</w:t>
      </w:r>
      <w:r>
        <w:rPr>
          <w:rFonts w:ascii="仿宋" w:hAnsi="仿宋" w:eastAsia="仿宋"/>
          <w:color w:val="auto"/>
          <w:u w:val="single"/>
        </w:rPr>
        <w:tab/>
      </w:r>
      <w:r>
        <w:rPr>
          <w:rFonts w:ascii="仿宋" w:hAnsi="仿宋" w:eastAsia="仿宋"/>
          <w:color w:val="auto"/>
        </w:rPr>
        <w:t>元（</w:t>
      </w:r>
      <w:r>
        <w:rPr>
          <w:rFonts w:hint="eastAsia"/>
          <w:color w:val="auto"/>
        </w:rPr>
        <w:t>¥</w:t>
      </w:r>
      <w:r>
        <w:rPr>
          <w:rFonts w:ascii="仿宋" w:hAnsi="仿宋" w:eastAsia="仿宋"/>
          <w:color w:val="auto"/>
          <w:u w:val="single"/>
        </w:rPr>
        <w:tab/>
      </w:r>
      <w:r>
        <w:rPr>
          <w:rFonts w:hint="eastAsia" w:ascii="仿宋" w:hAnsi="仿宋" w:eastAsia="仿宋" w:cs="Times New Roman"/>
          <w:color w:val="auto"/>
          <w:lang w:val="en-US" w:bidi="en-US"/>
        </w:rPr>
        <w:t>）</w:t>
      </w:r>
      <w:r>
        <w:rPr>
          <w:rFonts w:ascii="仿宋" w:hAnsi="仿宋" w:eastAsia="仿宋" w:cs="Times New Roman"/>
          <w:color w:val="auto"/>
          <w:vertAlign w:val="subscript"/>
          <w:lang w:val="en-US" w:bidi="en-US"/>
        </w:rPr>
        <w:t>o</w:t>
      </w:r>
    </w:p>
    <w:p w14:paraId="204EA5BF">
      <w:pPr>
        <w:pStyle w:val="45"/>
        <w:numPr>
          <w:ilvl w:val="0"/>
          <w:numId w:val="4"/>
        </w:numPr>
        <w:tabs>
          <w:tab w:val="left" w:pos="697"/>
        </w:tabs>
        <w:ind w:firstLine="562"/>
        <w:rPr>
          <w:rFonts w:ascii="仿宋" w:hAnsi="仿宋" w:eastAsia="仿宋"/>
          <w:color w:val="auto"/>
        </w:rPr>
      </w:pPr>
      <w:bookmarkStart w:id="174" w:name="bookmark1922"/>
      <w:bookmarkEnd w:id="174"/>
      <w:r>
        <w:rPr>
          <w:rFonts w:ascii="仿宋" w:hAnsi="仿宋" w:eastAsia="仿宋"/>
          <w:color w:val="auto"/>
        </w:rPr>
        <w:t>担保有效期自发包人与承包人签订的合同生效之日起至发包人签发工程完工证书之日止。</w:t>
      </w:r>
    </w:p>
    <w:p w14:paraId="4375BFF8">
      <w:pPr>
        <w:pStyle w:val="45"/>
        <w:numPr>
          <w:ilvl w:val="0"/>
          <w:numId w:val="4"/>
        </w:numPr>
        <w:tabs>
          <w:tab w:val="left" w:pos="736"/>
        </w:tabs>
        <w:ind w:firstLine="562"/>
        <w:rPr>
          <w:rFonts w:ascii="仿宋" w:hAnsi="仿宋" w:eastAsia="仿宋"/>
          <w:color w:val="auto"/>
        </w:rPr>
      </w:pPr>
      <w:bookmarkStart w:id="175" w:name="bookmark1923"/>
      <w:bookmarkEnd w:id="175"/>
      <w:r>
        <w:rPr>
          <w:rFonts w:ascii="仿宋" w:hAnsi="仿宋" w:eastAsia="仿宋"/>
          <w:color w:val="auto"/>
        </w:rPr>
        <w:t>在本担保有效期内，因承包人违反合同约定的义务给你方造成经济损失时，我方在收到你方以书面形式提出的在担保金额内的赔偿要求后，无条件地在</w:t>
      </w:r>
      <w:r>
        <w:rPr>
          <w:rFonts w:ascii="仿宋" w:hAnsi="仿宋" w:eastAsia="仿宋" w:cs="Times New Roman"/>
          <w:color w:val="auto"/>
        </w:rPr>
        <w:t>7</w:t>
      </w:r>
      <w:r>
        <w:rPr>
          <w:rFonts w:ascii="仿宋" w:hAnsi="仿宋" w:eastAsia="仿宋"/>
          <w:color w:val="auto"/>
        </w:rPr>
        <w:t>天内予以支付。</w:t>
      </w:r>
    </w:p>
    <w:p w14:paraId="4ECED60F">
      <w:pPr>
        <w:pStyle w:val="45"/>
        <w:numPr>
          <w:ilvl w:val="0"/>
          <w:numId w:val="4"/>
        </w:numPr>
        <w:tabs>
          <w:tab w:val="left" w:pos="740"/>
        </w:tabs>
        <w:spacing w:after="340"/>
        <w:ind w:firstLine="562"/>
        <w:rPr>
          <w:rFonts w:ascii="仿宋" w:hAnsi="仿宋" w:eastAsia="仿宋"/>
          <w:color w:val="auto"/>
        </w:rPr>
      </w:pPr>
      <w:bookmarkStart w:id="176" w:name="bookmark1924"/>
      <w:bookmarkEnd w:id="176"/>
      <w:r>
        <w:rPr>
          <w:rFonts w:ascii="仿宋" w:hAnsi="仿宋" w:eastAsia="仿宋"/>
          <w:color w:val="auto"/>
        </w:rPr>
        <w:t>发包人和承包人按《通用合同条款》第</w:t>
      </w:r>
      <w:r>
        <w:rPr>
          <w:rFonts w:ascii="仿宋" w:hAnsi="仿宋" w:eastAsia="仿宋" w:cs="Times New Roman"/>
          <w:color w:val="auto"/>
        </w:rPr>
        <w:t>15</w:t>
      </w:r>
      <w:r>
        <w:rPr>
          <w:rFonts w:ascii="仿宋" w:hAnsi="仿宋" w:eastAsia="仿宋"/>
          <w:color w:val="auto"/>
        </w:rPr>
        <w:t>条变更合同时，我方承担本担保规定的义务不变</w:t>
      </w:r>
      <w:r>
        <w:rPr>
          <w:rFonts w:hint="eastAsia" w:ascii="仿宋" w:hAnsi="仿宋" w:eastAsia="仿宋"/>
          <w:color w:val="auto"/>
        </w:rPr>
        <w:t>。</w:t>
      </w:r>
    </w:p>
    <w:p w14:paraId="2658E720">
      <w:pPr>
        <w:spacing w:line="360" w:lineRule="auto"/>
        <w:ind w:firstLine="402"/>
        <w:jc w:val="right"/>
        <w:rPr>
          <w:rFonts w:ascii="仿宋" w:hAnsi="仿宋" w:eastAsia="仿宋"/>
          <w:color w:val="auto"/>
          <w:sz w:val="20"/>
        </w:rPr>
      </w:pPr>
      <w:r>
        <w:rPr>
          <w:rFonts w:hint="eastAsia" w:ascii="仿宋" w:hAnsi="仿宋" w:eastAsia="仿宋"/>
          <w:color w:val="auto"/>
          <w:sz w:val="20"/>
        </w:rPr>
        <w:t xml:space="preserve">   担  保 人：（盖单位章）</w:t>
      </w:r>
    </w:p>
    <w:p w14:paraId="2E5B113A">
      <w:pPr>
        <w:spacing w:line="360" w:lineRule="auto"/>
        <w:ind w:firstLine="402"/>
        <w:jc w:val="right"/>
        <w:rPr>
          <w:rFonts w:ascii="仿宋" w:hAnsi="仿宋" w:eastAsia="仿宋"/>
          <w:color w:val="auto"/>
          <w:sz w:val="20"/>
        </w:rPr>
      </w:pPr>
      <w:r>
        <w:rPr>
          <w:rFonts w:hint="eastAsia" w:ascii="仿宋" w:hAnsi="仿宋" w:eastAsia="仿宋"/>
          <w:color w:val="auto"/>
          <w:sz w:val="20"/>
        </w:rPr>
        <w:t xml:space="preserve">           定代表人(或委托代理人)：（签字）</w:t>
      </w:r>
    </w:p>
    <w:p w14:paraId="48C69C05">
      <w:pPr>
        <w:spacing w:line="360" w:lineRule="auto"/>
        <w:ind w:firstLine="402"/>
        <w:jc w:val="right"/>
        <w:rPr>
          <w:rFonts w:ascii="仿宋" w:hAnsi="仿宋" w:eastAsia="仿宋"/>
          <w:color w:val="auto"/>
          <w:sz w:val="20"/>
        </w:rPr>
      </w:pPr>
      <w:r>
        <w:rPr>
          <w:rFonts w:hint="eastAsia" w:ascii="仿宋" w:hAnsi="仿宋" w:eastAsia="仿宋"/>
          <w:color w:val="auto"/>
          <w:sz w:val="20"/>
        </w:rPr>
        <w:t>地       址：</w:t>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p>
    <w:p w14:paraId="6DD44258">
      <w:pPr>
        <w:spacing w:line="360" w:lineRule="auto"/>
        <w:ind w:firstLine="402"/>
        <w:jc w:val="right"/>
        <w:rPr>
          <w:rFonts w:ascii="仿宋" w:hAnsi="仿宋" w:eastAsia="仿宋"/>
          <w:color w:val="auto"/>
          <w:sz w:val="20"/>
        </w:rPr>
      </w:pPr>
      <w:r>
        <w:rPr>
          <w:rFonts w:hint="eastAsia" w:ascii="仿宋" w:hAnsi="仿宋" w:eastAsia="仿宋"/>
          <w:color w:val="auto"/>
          <w:sz w:val="20"/>
        </w:rPr>
        <w:t xml:space="preserve">        邮政编码：</w:t>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p>
    <w:p w14:paraId="24131A35">
      <w:pPr>
        <w:spacing w:line="360" w:lineRule="auto"/>
        <w:ind w:firstLine="402"/>
        <w:jc w:val="right"/>
        <w:rPr>
          <w:rFonts w:ascii="仿宋" w:hAnsi="仿宋" w:eastAsia="仿宋"/>
          <w:color w:val="auto"/>
          <w:sz w:val="20"/>
          <w:u w:val="single"/>
        </w:rPr>
      </w:pPr>
      <w:r>
        <w:rPr>
          <w:rFonts w:hint="eastAsia" w:ascii="仿宋" w:hAnsi="仿宋" w:eastAsia="仿宋"/>
          <w:color w:val="auto"/>
          <w:sz w:val="20"/>
        </w:rPr>
        <w:t xml:space="preserve">        电        话：</w:t>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p>
    <w:p w14:paraId="42B32F6A">
      <w:pPr>
        <w:spacing w:line="360" w:lineRule="auto"/>
        <w:ind w:firstLine="402"/>
        <w:jc w:val="right"/>
        <w:rPr>
          <w:rFonts w:ascii="仿宋" w:hAnsi="仿宋" w:eastAsia="仿宋"/>
          <w:color w:val="auto"/>
          <w:sz w:val="20"/>
        </w:rPr>
      </w:pPr>
      <w:r>
        <w:rPr>
          <w:rFonts w:hint="eastAsia" w:ascii="仿宋" w:hAnsi="仿宋" w:eastAsia="仿宋"/>
          <w:color w:val="auto"/>
          <w:sz w:val="20"/>
        </w:rPr>
        <w:t xml:space="preserve">        传        真：</w:t>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r>
        <w:rPr>
          <w:rFonts w:ascii="仿宋" w:hAnsi="仿宋" w:eastAsia="仿宋"/>
          <w:color w:val="auto"/>
          <w:sz w:val="20"/>
          <w:u w:val="single"/>
        </w:rPr>
        <w:tab/>
      </w:r>
    </w:p>
    <w:p w14:paraId="4C2781DA">
      <w:pPr>
        <w:spacing w:line="360" w:lineRule="auto"/>
        <w:ind w:firstLine="402"/>
        <w:jc w:val="right"/>
        <w:rPr>
          <w:rFonts w:ascii="仿宋" w:hAnsi="仿宋" w:eastAsia="仿宋"/>
          <w:color w:val="auto"/>
        </w:rPr>
      </w:pPr>
      <w:r>
        <w:rPr>
          <w:rFonts w:ascii="仿宋" w:hAnsi="仿宋" w:eastAsia="仿宋"/>
          <w:color w:val="auto"/>
          <w:sz w:val="20"/>
          <w:u w:val="single"/>
        </w:rPr>
        <w:tab/>
      </w:r>
      <w:r>
        <w:rPr>
          <w:rFonts w:hint="eastAsia" w:ascii="仿宋" w:hAnsi="仿宋" w:eastAsia="仿宋"/>
          <w:color w:val="auto"/>
          <w:sz w:val="20"/>
        </w:rPr>
        <w:t>年</w:t>
      </w:r>
      <w:r>
        <w:rPr>
          <w:rFonts w:ascii="仿宋" w:hAnsi="仿宋" w:eastAsia="仿宋"/>
          <w:color w:val="auto"/>
          <w:sz w:val="20"/>
          <w:u w:val="single"/>
        </w:rPr>
        <w:tab/>
      </w:r>
      <w:r>
        <w:rPr>
          <w:rFonts w:hint="eastAsia" w:ascii="仿宋" w:hAnsi="仿宋" w:eastAsia="仿宋"/>
          <w:color w:val="auto"/>
          <w:sz w:val="20"/>
        </w:rPr>
        <w:t xml:space="preserve">月日 </w:t>
      </w:r>
    </w:p>
    <w:p w14:paraId="5EAF985C">
      <w:pPr>
        <w:ind w:firstLine="402"/>
        <w:rPr>
          <w:rFonts w:ascii="仿宋" w:hAnsi="仿宋" w:eastAsia="仿宋" w:cs="宋体"/>
          <w:color w:val="auto"/>
          <w:sz w:val="20"/>
          <w:szCs w:val="20"/>
          <w:lang w:val="zh-CN" w:bidi="zh-CN"/>
        </w:rPr>
      </w:pPr>
    </w:p>
    <w:p w14:paraId="1AE76CD9">
      <w:pPr>
        <w:ind w:firstLine="402"/>
        <w:rPr>
          <w:rFonts w:ascii="仿宋" w:hAnsi="仿宋" w:eastAsia="仿宋" w:cs="宋体"/>
          <w:color w:val="auto"/>
          <w:sz w:val="20"/>
          <w:szCs w:val="20"/>
          <w:lang w:val="zh-CN" w:bidi="zh-CN"/>
        </w:rPr>
      </w:pPr>
    </w:p>
    <w:p w14:paraId="757E8835">
      <w:pPr>
        <w:ind w:firstLine="402"/>
        <w:rPr>
          <w:rFonts w:ascii="仿宋" w:hAnsi="仿宋" w:eastAsia="仿宋" w:cs="宋体"/>
          <w:color w:val="auto"/>
          <w:sz w:val="20"/>
          <w:szCs w:val="20"/>
          <w:lang w:val="zh-CN" w:bidi="zh-CN"/>
        </w:rPr>
      </w:pPr>
    </w:p>
    <w:p w14:paraId="77DEAD1B">
      <w:pPr>
        <w:ind w:firstLine="402"/>
        <w:rPr>
          <w:rFonts w:ascii="仿宋" w:hAnsi="仿宋" w:eastAsia="仿宋" w:cs="宋体"/>
          <w:color w:val="auto"/>
          <w:sz w:val="20"/>
          <w:szCs w:val="20"/>
          <w:lang w:val="zh-CN" w:bidi="zh-CN"/>
        </w:rPr>
      </w:pPr>
      <w:r>
        <w:rPr>
          <w:rFonts w:hint="eastAsia" w:ascii="仿宋" w:hAnsi="仿宋" w:eastAsia="仿宋" w:cs="宋体"/>
          <w:color w:val="auto"/>
          <w:sz w:val="20"/>
          <w:szCs w:val="20"/>
          <w:lang w:val="zh-CN" w:bidi="zh-CN"/>
        </w:rPr>
        <w:t>注：</w:t>
      </w:r>
    </w:p>
    <w:p w14:paraId="29ADEBDB">
      <w:pPr>
        <w:pStyle w:val="45"/>
        <w:numPr>
          <w:ilvl w:val="0"/>
          <w:numId w:val="5"/>
        </w:numPr>
        <w:tabs>
          <w:tab w:val="left" w:pos="733"/>
        </w:tabs>
        <w:spacing w:line="354" w:lineRule="exact"/>
        <w:ind w:firstLine="562"/>
        <w:rPr>
          <w:rFonts w:ascii="仿宋" w:hAnsi="仿宋" w:eastAsia="仿宋"/>
          <w:color w:val="auto"/>
        </w:rPr>
      </w:pPr>
      <w:bookmarkStart w:id="177" w:name="bookmark1925"/>
      <w:bookmarkEnd w:id="177"/>
      <w:r>
        <w:rPr>
          <w:rFonts w:ascii="仿宋" w:hAnsi="仿宋" w:eastAsia="仿宋"/>
          <w:color w:val="auto"/>
        </w:rPr>
        <w:t>担保人必须是投标人单位基本账户的开户银行。</w:t>
      </w:r>
    </w:p>
    <w:p w14:paraId="15F58F84">
      <w:pPr>
        <w:pStyle w:val="45"/>
        <w:numPr>
          <w:ilvl w:val="0"/>
          <w:numId w:val="5"/>
        </w:numPr>
        <w:tabs>
          <w:tab w:val="left" w:pos="750"/>
        </w:tabs>
        <w:spacing w:after="340" w:line="354" w:lineRule="exact"/>
        <w:ind w:firstLine="562"/>
        <w:rPr>
          <w:rFonts w:ascii="仿宋" w:hAnsi="仿宋" w:eastAsia="仿宋"/>
          <w:color w:val="auto"/>
        </w:rPr>
      </w:pPr>
      <w:bookmarkStart w:id="178" w:name="bookmark1926"/>
      <w:bookmarkEnd w:id="178"/>
      <w:r>
        <w:rPr>
          <w:rFonts w:ascii="仿宋" w:hAnsi="仿宋" w:eastAsia="仿宋"/>
          <w:color w:val="auto"/>
        </w:rPr>
        <w:t>委托代理人应附授权委托书。</w:t>
      </w:r>
      <w:bookmarkStart w:id="179" w:name="bookmark1927"/>
      <w:bookmarkStart w:id="180" w:name="bookmark1929"/>
      <w:bookmarkStart w:id="181" w:name="bookmark1928"/>
      <w:bookmarkStart w:id="182" w:name="_Toc4188"/>
      <w:bookmarkStart w:id="183" w:name="_Toc21423"/>
    </w:p>
    <w:p w14:paraId="376416A4">
      <w:pPr>
        <w:widowControl/>
        <w:ind w:firstLine="422"/>
        <w:jc w:val="left"/>
        <w:rPr>
          <w:rStyle w:val="49"/>
          <w:rFonts w:ascii="仿宋" w:hAnsi="仿宋" w:eastAsia="仿宋"/>
          <w:color w:val="auto"/>
        </w:rPr>
      </w:pPr>
      <w:r>
        <w:rPr>
          <w:rStyle w:val="49"/>
          <w:rFonts w:ascii="仿宋" w:hAnsi="仿宋" w:eastAsia="仿宋"/>
          <w:color w:val="auto"/>
        </w:rPr>
        <w:br w:type="page"/>
      </w:r>
    </w:p>
    <w:p w14:paraId="05756A51">
      <w:pPr>
        <w:ind w:firstLine="562"/>
        <w:rPr>
          <w:rFonts w:ascii="仿宋" w:hAnsi="仿宋" w:eastAsia="仿宋"/>
          <w:color w:val="auto"/>
        </w:rPr>
      </w:pPr>
      <w:r>
        <w:rPr>
          <w:rFonts w:hint="eastAsia" w:ascii="仿宋" w:hAnsi="仿宋" w:eastAsia="仿宋"/>
          <w:color w:val="auto"/>
        </w:rPr>
        <w:t>附件三：预付款担保函</w:t>
      </w:r>
      <w:bookmarkEnd w:id="179"/>
      <w:bookmarkEnd w:id="180"/>
      <w:bookmarkEnd w:id="181"/>
      <w:bookmarkEnd w:id="182"/>
      <w:bookmarkEnd w:id="183"/>
      <w:r>
        <w:rPr>
          <w:rFonts w:hint="eastAsia" w:ascii="仿宋" w:hAnsi="仿宋" w:eastAsia="仿宋"/>
          <w:color w:val="auto"/>
        </w:rPr>
        <w:tab/>
      </w:r>
    </w:p>
    <w:p w14:paraId="0CDB08BE">
      <w:pPr>
        <w:spacing w:beforeLines="50"/>
        <w:ind w:firstLine="560"/>
        <w:jc w:val="center"/>
        <w:rPr>
          <w:rFonts w:ascii="仿宋" w:hAnsi="仿宋" w:eastAsia="仿宋" w:cs="宋体"/>
          <w:b/>
          <w:color w:val="auto"/>
        </w:rPr>
      </w:pPr>
      <w:bookmarkStart w:id="184" w:name="bookmark1932"/>
      <w:bookmarkStart w:id="185" w:name="bookmark1930"/>
      <w:bookmarkStart w:id="186" w:name="bookmark1931"/>
      <w:r>
        <w:rPr>
          <w:rFonts w:hint="eastAsia" w:ascii="仿宋" w:hAnsi="仿宋" w:eastAsia="仿宋" w:cs="宋体"/>
          <w:b/>
          <w:color w:val="auto"/>
        </w:rPr>
        <w:t>预付款担保函</w:t>
      </w:r>
      <w:bookmarkEnd w:id="184"/>
      <w:bookmarkEnd w:id="185"/>
      <w:bookmarkEnd w:id="186"/>
    </w:p>
    <w:p w14:paraId="55C0EF06">
      <w:pPr>
        <w:ind w:firstLine="560"/>
        <w:jc w:val="center"/>
        <w:rPr>
          <w:rFonts w:ascii="仿宋" w:hAnsi="仿宋" w:eastAsia="仿宋"/>
          <w:b/>
          <w:color w:val="auto"/>
        </w:rPr>
      </w:pPr>
    </w:p>
    <w:p w14:paraId="5C65DAA7">
      <w:pPr>
        <w:ind w:firstLine="560"/>
        <w:jc w:val="center"/>
        <w:rPr>
          <w:rFonts w:ascii="仿宋" w:hAnsi="仿宋" w:eastAsia="仿宋"/>
          <w:b/>
          <w:color w:val="auto"/>
        </w:rPr>
      </w:pPr>
    </w:p>
    <w:p w14:paraId="4D729718">
      <w:pPr>
        <w:pStyle w:val="45"/>
        <w:tabs>
          <w:tab w:val="left" w:pos="1870"/>
        </w:tabs>
        <w:spacing w:after="340"/>
        <w:ind w:firstLine="562"/>
        <w:rPr>
          <w:rFonts w:ascii="仿宋" w:hAnsi="仿宋" w:eastAsia="仿宋"/>
          <w:color w:val="auto"/>
        </w:rPr>
      </w:pPr>
      <w:r>
        <w:rPr>
          <w:rFonts w:hint="eastAsia" w:ascii="仿宋" w:hAnsi="仿宋" w:eastAsia="仿宋"/>
          <w:color w:val="auto"/>
          <w:u w:val="single"/>
          <w:lang w:val="en-US"/>
        </w:rPr>
        <w:t>/</w:t>
      </w:r>
      <w:r>
        <w:rPr>
          <w:rFonts w:ascii="仿宋" w:hAnsi="仿宋" w:eastAsia="仿宋"/>
          <w:color w:val="auto"/>
        </w:rPr>
        <w:t>（发包人名称）:</w:t>
      </w:r>
    </w:p>
    <w:p w14:paraId="3DE61861">
      <w:pPr>
        <w:pStyle w:val="45"/>
        <w:tabs>
          <w:tab w:val="left" w:pos="1870"/>
          <w:tab w:val="left" w:pos="2707"/>
          <w:tab w:val="left" w:pos="5004"/>
          <w:tab w:val="left" w:pos="5033"/>
          <w:tab w:val="left" w:pos="6163"/>
          <w:tab w:val="left" w:pos="7322"/>
          <w:tab w:val="left" w:pos="8333"/>
        </w:tabs>
        <w:spacing w:after="120"/>
        <w:ind w:firstLine="562"/>
        <w:rPr>
          <w:rFonts w:ascii="仿宋" w:hAnsi="仿宋" w:eastAsia="仿宋"/>
          <w:color w:val="auto"/>
        </w:rPr>
      </w:pPr>
      <w:r>
        <w:rPr>
          <w:rFonts w:ascii="仿宋" w:hAnsi="仿宋" w:eastAsia="仿宋"/>
          <w:color w:val="auto"/>
        </w:rPr>
        <w:t>根据</w:t>
      </w:r>
      <w:r>
        <w:rPr>
          <w:rFonts w:hint="eastAsia" w:ascii="仿宋" w:hAnsi="仿宋" w:eastAsia="仿宋"/>
          <w:color w:val="auto"/>
          <w:u w:val="single"/>
          <w:lang w:val="en-US"/>
        </w:rPr>
        <w:t>/</w:t>
      </w:r>
      <w:r>
        <w:rPr>
          <w:rFonts w:ascii="仿宋" w:hAnsi="仿宋" w:eastAsia="仿宋"/>
          <w:color w:val="auto"/>
        </w:rPr>
        <w:t>（承包人名称，以下称“承包人”）与</w:t>
      </w:r>
      <w:r>
        <w:rPr>
          <w:rFonts w:hint="eastAsia" w:ascii="仿宋" w:hAnsi="仿宋" w:eastAsia="仿宋"/>
          <w:color w:val="auto"/>
          <w:u w:val="single"/>
          <w:lang w:val="en-US"/>
        </w:rPr>
        <w:t>/</w:t>
      </w:r>
      <w:r>
        <w:rPr>
          <w:rFonts w:ascii="仿宋" w:hAnsi="仿宋" w:eastAsia="仿宋"/>
          <w:color w:val="auto"/>
        </w:rPr>
        <w:t xml:space="preserve"> （发包人名称，以下简称“发包人”）于</w:t>
      </w:r>
      <w:r>
        <w:rPr>
          <w:rFonts w:hint="eastAsia" w:ascii="仿宋" w:hAnsi="仿宋" w:eastAsia="仿宋"/>
          <w:color w:val="auto"/>
          <w:u w:val="single"/>
          <w:lang w:val="en-US"/>
        </w:rPr>
        <w:t>/</w:t>
      </w:r>
      <w:r>
        <w:rPr>
          <w:rFonts w:ascii="仿宋" w:hAnsi="仿宋" w:eastAsia="仿宋"/>
          <w:color w:val="auto"/>
        </w:rPr>
        <w:t>年</w:t>
      </w:r>
      <w:r>
        <w:rPr>
          <w:rFonts w:hint="eastAsia" w:ascii="仿宋" w:hAnsi="仿宋" w:eastAsia="仿宋"/>
          <w:color w:val="auto"/>
          <w:u w:val="single"/>
          <w:lang w:val="en-US"/>
        </w:rPr>
        <w:t>/</w:t>
      </w:r>
      <w:r>
        <w:rPr>
          <w:rFonts w:ascii="仿宋" w:hAnsi="仿宋" w:eastAsia="仿宋"/>
          <w:color w:val="auto"/>
        </w:rPr>
        <w:t>月</w:t>
      </w:r>
      <w:r>
        <w:rPr>
          <w:rFonts w:hint="eastAsia" w:ascii="仿宋" w:hAnsi="仿宋" w:eastAsia="仿宋"/>
          <w:color w:val="auto"/>
          <w:u w:val="single"/>
          <w:lang w:val="en-US"/>
        </w:rPr>
        <w:t>/</w:t>
      </w:r>
      <w:r>
        <w:rPr>
          <w:rFonts w:ascii="仿宋" w:hAnsi="仿宋" w:eastAsia="仿宋"/>
          <w:color w:val="auto"/>
        </w:rPr>
        <w:t xml:space="preserve">日签订的 </w:t>
      </w:r>
      <w:r>
        <w:rPr>
          <w:rFonts w:hint="eastAsia" w:ascii="仿宋" w:hAnsi="仿宋" w:eastAsia="仿宋"/>
          <w:color w:val="auto"/>
          <w:u w:val="single"/>
          <w:lang w:val="en-US"/>
        </w:rPr>
        <w:t>/</w:t>
      </w:r>
      <w:r>
        <w:rPr>
          <w:rFonts w:ascii="仿宋" w:hAnsi="仿宋" w:eastAsia="仿宋"/>
          <w:color w:val="auto"/>
        </w:rPr>
        <w:t>（项目名称）</w:t>
      </w:r>
      <w:r>
        <w:rPr>
          <w:rFonts w:hint="eastAsia" w:ascii="仿宋" w:hAnsi="仿宋" w:eastAsia="仿宋"/>
          <w:color w:val="auto"/>
          <w:u w:val="single"/>
          <w:lang w:val="en-US"/>
        </w:rPr>
        <w:t>/</w:t>
      </w:r>
      <w:r>
        <w:rPr>
          <w:rFonts w:ascii="仿宋" w:hAnsi="仿宋" w:eastAsia="仿宋"/>
          <w:color w:val="auto"/>
        </w:rPr>
        <w:t>（标段名称）合同协议书，承包人按约定的金额向发包人提交一份预付款担保，即有权得到发包人支付相等金额的预付款。 我方愿意就你方提供给承包人的预付款提供担保。</w:t>
      </w:r>
    </w:p>
    <w:p w14:paraId="0C888324">
      <w:pPr>
        <w:pStyle w:val="45"/>
        <w:numPr>
          <w:ilvl w:val="0"/>
          <w:numId w:val="6"/>
        </w:numPr>
        <w:tabs>
          <w:tab w:val="left" w:pos="719"/>
          <w:tab w:val="left" w:pos="4879"/>
          <w:tab w:val="left" w:pos="7402"/>
        </w:tabs>
        <w:ind w:firstLine="562"/>
        <w:rPr>
          <w:rFonts w:ascii="仿宋" w:hAnsi="仿宋" w:eastAsia="仿宋"/>
          <w:color w:val="auto"/>
        </w:rPr>
      </w:pPr>
      <w:bookmarkStart w:id="187" w:name="bookmark1933"/>
      <w:bookmarkEnd w:id="187"/>
      <w:r>
        <w:rPr>
          <w:rFonts w:ascii="仿宋" w:hAnsi="仿宋" w:eastAsia="仿宋"/>
          <w:color w:val="auto"/>
        </w:rPr>
        <w:t>担保金额人民币（大写）</w:t>
      </w:r>
      <w:r>
        <w:rPr>
          <w:rFonts w:hint="eastAsia" w:ascii="仿宋" w:hAnsi="仿宋" w:eastAsia="仿宋"/>
          <w:color w:val="auto"/>
          <w:u w:val="single"/>
          <w:lang w:val="en-US"/>
        </w:rPr>
        <w:t>/</w:t>
      </w:r>
      <w:r>
        <w:rPr>
          <w:rFonts w:ascii="仿宋" w:hAnsi="仿宋" w:eastAsia="仿宋"/>
          <w:color w:val="auto"/>
        </w:rPr>
        <w:t>元（</w:t>
      </w:r>
      <w:r>
        <w:rPr>
          <w:rFonts w:hint="eastAsia"/>
          <w:color w:val="auto"/>
        </w:rPr>
        <w:t>¥</w:t>
      </w:r>
      <w:r>
        <w:rPr>
          <w:rFonts w:hint="eastAsia" w:ascii="仿宋" w:hAnsi="仿宋" w:eastAsia="仿宋"/>
          <w:color w:val="auto"/>
          <w:u w:val="single"/>
          <w:lang w:val="en-US"/>
        </w:rPr>
        <w:t>/</w:t>
      </w:r>
      <w:r>
        <w:rPr>
          <w:rFonts w:ascii="仿宋" w:hAnsi="仿宋" w:eastAsia="仿宋" w:cs="Times New Roman"/>
          <w:color w:val="auto"/>
          <w:lang w:val="en-US" w:bidi="en-US"/>
        </w:rPr>
        <w:t>）</w:t>
      </w:r>
      <w:r>
        <w:rPr>
          <w:rFonts w:ascii="仿宋" w:hAnsi="仿宋" w:eastAsia="仿宋" w:cs="Times New Roman"/>
          <w:color w:val="auto"/>
          <w:vertAlign w:val="subscript"/>
          <w:lang w:val="en-US" w:bidi="en-US"/>
        </w:rPr>
        <w:t>o</w:t>
      </w:r>
    </w:p>
    <w:p w14:paraId="7A5CC575">
      <w:pPr>
        <w:pStyle w:val="45"/>
        <w:numPr>
          <w:ilvl w:val="0"/>
          <w:numId w:val="6"/>
        </w:numPr>
        <w:tabs>
          <w:tab w:val="left" w:pos="726"/>
        </w:tabs>
        <w:ind w:firstLine="562"/>
        <w:rPr>
          <w:rFonts w:ascii="仿宋" w:hAnsi="仿宋" w:eastAsia="仿宋"/>
          <w:color w:val="auto"/>
        </w:rPr>
      </w:pPr>
      <w:bookmarkStart w:id="188" w:name="bookmark1934"/>
      <w:bookmarkEnd w:id="188"/>
      <w:r>
        <w:rPr>
          <w:rFonts w:ascii="仿宋" w:hAnsi="仿宋" w:eastAsia="仿宋"/>
          <w:color w:val="auto"/>
        </w:rPr>
        <w:t>担保有效期自预付款支付给承包人起生效，至发包人签发的进度付款证书说明已完全扣清止。</w:t>
      </w:r>
    </w:p>
    <w:p w14:paraId="3FA8A2D1">
      <w:pPr>
        <w:pStyle w:val="45"/>
        <w:numPr>
          <w:ilvl w:val="0"/>
          <w:numId w:val="6"/>
        </w:numPr>
        <w:tabs>
          <w:tab w:val="left" w:pos="731"/>
        </w:tabs>
        <w:ind w:firstLine="562"/>
        <w:rPr>
          <w:rFonts w:ascii="仿宋" w:hAnsi="仿宋" w:eastAsia="仿宋"/>
          <w:color w:val="auto"/>
        </w:rPr>
      </w:pPr>
      <w:bookmarkStart w:id="189" w:name="bookmark1935"/>
      <w:bookmarkEnd w:id="189"/>
      <w:r>
        <w:rPr>
          <w:rFonts w:ascii="仿宋" w:hAnsi="仿宋" w:eastAsia="仿宋"/>
          <w:color w:val="auto"/>
        </w:rPr>
        <w:t>在本担保有效期内，因承包人违反合同约定的义务而要求收回预付款时，我方在收到你方的书面通知后，无条件地在</w:t>
      </w:r>
      <w:r>
        <w:rPr>
          <w:rFonts w:ascii="仿宋" w:hAnsi="仿宋" w:eastAsia="仿宋" w:cs="Times New Roman"/>
          <w:color w:val="auto"/>
        </w:rPr>
        <w:t>7</w:t>
      </w:r>
      <w:r>
        <w:rPr>
          <w:rFonts w:ascii="仿宋" w:hAnsi="仿宋" w:eastAsia="仿宋"/>
          <w:color w:val="auto"/>
        </w:rPr>
        <w:t>天内予以支付。但本担保的担保金额，在任何时候不应超过预付款金额减去发包人按合同约定在向承包人签发的进度付款证书中已扣回的金额。</w:t>
      </w:r>
      <w:bookmarkStart w:id="190" w:name="bookmark1936"/>
      <w:bookmarkEnd w:id="190"/>
    </w:p>
    <w:p w14:paraId="6F79BDC2">
      <w:pPr>
        <w:pStyle w:val="45"/>
        <w:numPr>
          <w:ilvl w:val="0"/>
          <w:numId w:val="6"/>
        </w:numPr>
        <w:tabs>
          <w:tab w:val="left" w:pos="731"/>
        </w:tabs>
        <w:ind w:firstLine="562"/>
        <w:rPr>
          <w:rFonts w:ascii="仿宋" w:hAnsi="仿宋" w:eastAsia="仿宋"/>
          <w:color w:val="auto"/>
        </w:rPr>
      </w:pPr>
      <w:r>
        <w:rPr>
          <w:rFonts w:ascii="仿宋" w:hAnsi="仿宋" w:eastAsia="仿宋"/>
          <w:color w:val="auto"/>
        </w:rPr>
        <w:t>发包人和承包人按《通用合同条款》第</w:t>
      </w:r>
      <w:r>
        <w:rPr>
          <w:rFonts w:ascii="仿宋" w:hAnsi="仿宋" w:eastAsia="仿宋" w:cs="Times New Roman"/>
          <w:color w:val="auto"/>
        </w:rPr>
        <w:t>15</w:t>
      </w:r>
      <w:r>
        <w:rPr>
          <w:rFonts w:ascii="仿宋" w:hAnsi="仿宋" w:eastAsia="仿宋"/>
          <w:color w:val="auto"/>
        </w:rPr>
        <w:t>条变更合同时，我方承担本担保规定的义务不变。</w:t>
      </w:r>
    </w:p>
    <w:p w14:paraId="02AD12AB">
      <w:pPr>
        <w:pStyle w:val="45"/>
        <w:tabs>
          <w:tab w:val="left" w:pos="731"/>
        </w:tabs>
        <w:ind w:firstLine="562"/>
        <w:rPr>
          <w:rFonts w:ascii="仿宋" w:hAnsi="仿宋" w:eastAsia="仿宋"/>
          <w:color w:val="auto"/>
        </w:rPr>
      </w:pPr>
    </w:p>
    <w:p w14:paraId="4D9259C4">
      <w:pPr>
        <w:pStyle w:val="45"/>
        <w:tabs>
          <w:tab w:val="left" w:pos="731"/>
        </w:tabs>
        <w:ind w:left="420" w:firstLine="562"/>
        <w:rPr>
          <w:rFonts w:ascii="仿宋" w:hAnsi="仿宋" w:eastAsia="仿宋"/>
          <w:color w:val="auto"/>
        </w:rPr>
      </w:pPr>
    </w:p>
    <w:p w14:paraId="09564C63">
      <w:pPr>
        <w:spacing w:line="360" w:lineRule="auto"/>
        <w:ind w:firstLine="402"/>
        <w:jc w:val="right"/>
        <w:rPr>
          <w:rFonts w:ascii="仿宋" w:hAnsi="仿宋" w:eastAsia="仿宋"/>
          <w:color w:val="auto"/>
          <w:sz w:val="20"/>
        </w:rPr>
      </w:pPr>
      <w:r>
        <w:rPr>
          <w:rFonts w:hint="eastAsia" w:ascii="仿宋" w:hAnsi="仿宋" w:eastAsia="仿宋"/>
          <w:color w:val="auto"/>
          <w:sz w:val="20"/>
        </w:rPr>
        <w:t>担  保 人：</w:t>
      </w:r>
      <w:r>
        <w:rPr>
          <w:rFonts w:hint="eastAsia" w:ascii="仿宋" w:hAnsi="仿宋" w:eastAsia="仿宋"/>
          <w:color w:val="auto"/>
          <w:sz w:val="20"/>
          <w:u w:val="single"/>
        </w:rPr>
        <w:t>/</w:t>
      </w:r>
      <w:r>
        <w:rPr>
          <w:rFonts w:hint="eastAsia" w:ascii="仿宋" w:hAnsi="仿宋" w:eastAsia="仿宋"/>
          <w:color w:val="auto"/>
          <w:sz w:val="20"/>
        </w:rPr>
        <w:t>（盖单位公章）</w:t>
      </w:r>
    </w:p>
    <w:p w14:paraId="621B0B79">
      <w:pPr>
        <w:spacing w:line="360" w:lineRule="auto"/>
        <w:ind w:firstLine="402"/>
        <w:jc w:val="right"/>
        <w:rPr>
          <w:rFonts w:ascii="仿宋" w:hAnsi="仿宋" w:eastAsia="仿宋"/>
          <w:color w:val="auto"/>
          <w:sz w:val="20"/>
        </w:rPr>
      </w:pPr>
      <w:r>
        <w:rPr>
          <w:rFonts w:hint="eastAsia" w:ascii="仿宋" w:hAnsi="仿宋" w:eastAsia="仿宋"/>
          <w:color w:val="auto"/>
          <w:sz w:val="20"/>
        </w:rPr>
        <w:t xml:space="preserve">           定代表人(或委托代理人)：</w:t>
      </w:r>
      <w:r>
        <w:rPr>
          <w:rFonts w:hint="eastAsia" w:ascii="仿宋" w:hAnsi="仿宋" w:eastAsia="仿宋"/>
          <w:color w:val="auto"/>
          <w:sz w:val="20"/>
          <w:u w:val="single"/>
        </w:rPr>
        <w:t>/</w:t>
      </w:r>
      <w:r>
        <w:rPr>
          <w:rFonts w:hint="eastAsia" w:ascii="仿宋" w:hAnsi="仿宋" w:eastAsia="仿宋"/>
          <w:color w:val="auto"/>
          <w:sz w:val="20"/>
        </w:rPr>
        <w:t>（签字）</w:t>
      </w:r>
    </w:p>
    <w:p w14:paraId="2CAE0481">
      <w:pPr>
        <w:spacing w:line="360" w:lineRule="auto"/>
        <w:ind w:firstLine="402"/>
        <w:jc w:val="right"/>
        <w:rPr>
          <w:rFonts w:ascii="仿宋" w:hAnsi="仿宋" w:eastAsia="仿宋"/>
          <w:color w:val="auto"/>
          <w:sz w:val="20"/>
        </w:rPr>
      </w:pPr>
      <w:r>
        <w:rPr>
          <w:rFonts w:hint="eastAsia" w:ascii="仿宋" w:hAnsi="仿宋" w:eastAsia="仿宋"/>
          <w:color w:val="auto"/>
          <w:sz w:val="20"/>
        </w:rPr>
        <w:t>地       址：</w:t>
      </w:r>
      <w:r>
        <w:rPr>
          <w:rFonts w:hint="eastAsia" w:ascii="仿宋" w:hAnsi="仿宋" w:eastAsia="仿宋"/>
          <w:color w:val="auto"/>
          <w:sz w:val="20"/>
          <w:u w:val="single"/>
        </w:rPr>
        <w:t>/</w:t>
      </w:r>
    </w:p>
    <w:p w14:paraId="2D708B6D">
      <w:pPr>
        <w:spacing w:line="360" w:lineRule="auto"/>
        <w:ind w:firstLine="402"/>
        <w:jc w:val="right"/>
        <w:rPr>
          <w:rFonts w:ascii="仿宋" w:hAnsi="仿宋" w:eastAsia="仿宋"/>
          <w:color w:val="auto"/>
          <w:sz w:val="20"/>
        </w:rPr>
      </w:pPr>
      <w:r>
        <w:rPr>
          <w:rFonts w:hint="eastAsia" w:ascii="仿宋" w:hAnsi="仿宋" w:eastAsia="仿宋"/>
          <w:color w:val="auto"/>
          <w:sz w:val="20"/>
        </w:rPr>
        <w:t xml:space="preserve">        邮政编码：</w:t>
      </w:r>
      <w:r>
        <w:rPr>
          <w:rFonts w:hint="eastAsia" w:ascii="仿宋" w:hAnsi="仿宋" w:eastAsia="仿宋"/>
          <w:color w:val="auto"/>
          <w:sz w:val="20"/>
          <w:u w:val="single"/>
        </w:rPr>
        <w:t>/</w:t>
      </w:r>
    </w:p>
    <w:p w14:paraId="1A070FDD">
      <w:pPr>
        <w:spacing w:line="360" w:lineRule="auto"/>
        <w:ind w:firstLine="402"/>
        <w:jc w:val="right"/>
        <w:rPr>
          <w:rFonts w:ascii="仿宋" w:hAnsi="仿宋" w:eastAsia="仿宋"/>
          <w:color w:val="auto"/>
          <w:sz w:val="20"/>
          <w:u w:val="single"/>
        </w:rPr>
      </w:pPr>
      <w:r>
        <w:rPr>
          <w:rFonts w:hint="eastAsia" w:ascii="仿宋" w:hAnsi="仿宋" w:eastAsia="仿宋"/>
          <w:color w:val="auto"/>
          <w:sz w:val="20"/>
        </w:rPr>
        <w:t xml:space="preserve">        电        话：</w:t>
      </w:r>
      <w:r>
        <w:rPr>
          <w:rFonts w:hint="eastAsia" w:ascii="仿宋" w:hAnsi="仿宋" w:eastAsia="仿宋"/>
          <w:color w:val="auto"/>
          <w:sz w:val="20"/>
          <w:u w:val="single"/>
        </w:rPr>
        <w:t>/</w:t>
      </w:r>
    </w:p>
    <w:p w14:paraId="762E1220">
      <w:pPr>
        <w:spacing w:line="360" w:lineRule="auto"/>
        <w:ind w:firstLine="402"/>
        <w:jc w:val="right"/>
        <w:rPr>
          <w:rFonts w:ascii="仿宋" w:hAnsi="仿宋" w:eastAsia="仿宋"/>
          <w:color w:val="auto"/>
          <w:sz w:val="20"/>
        </w:rPr>
      </w:pPr>
      <w:r>
        <w:rPr>
          <w:rFonts w:hint="eastAsia" w:ascii="仿宋" w:hAnsi="仿宋" w:eastAsia="仿宋"/>
          <w:color w:val="auto"/>
          <w:sz w:val="20"/>
        </w:rPr>
        <w:t xml:space="preserve">        传        真：</w:t>
      </w:r>
      <w:r>
        <w:rPr>
          <w:rFonts w:hint="eastAsia" w:ascii="仿宋" w:hAnsi="仿宋" w:eastAsia="仿宋"/>
          <w:color w:val="auto"/>
          <w:sz w:val="20"/>
          <w:u w:val="single"/>
        </w:rPr>
        <w:t>/</w:t>
      </w:r>
    </w:p>
    <w:p w14:paraId="28FB0219">
      <w:pPr>
        <w:spacing w:line="360" w:lineRule="auto"/>
        <w:ind w:firstLine="402"/>
        <w:jc w:val="right"/>
        <w:rPr>
          <w:rFonts w:ascii="仿宋" w:hAnsi="仿宋" w:eastAsia="仿宋"/>
          <w:color w:val="auto"/>
        </w:rPr>
      </w:pPr>
      <w:r>
        <w:rPr>
          <w:rFonts w:hint="eastAsia" w:ascii="仿宋" w:hAnsi="仿宋" w:eastAsia="仿宋"/>
          <w:color w:val="auto"/>
          <w:sz w:val="20"/>
          <w:u w:val="single"/>
        </w:rPr>
        <w:t>/</w:t>
      </w:r>
      <w:r>
        <w:rPr>
          <w:rFonts w:hint="eastAsia" w:ascii="仿宋" w:hAnsi="仿宋" w:eastAsia="仿宋"/>
          <w:color w:val="auto"/>
          <w:sz w:val="20"/>
        </w:rPr>
        <w:t>年</w:t>
      </w:r>
      <w:r>
        <w:rPr>
          <w:rFonts w:hint="eastAsia" w:ascii="仿宋" w:hAnsi="仿宋" w:eastAsia="仿宋"/>
          <w:color w:val="auto"/>
          <w:sz w:val="20"/>
          <w:u w:val="single"/>
        </w:rPr>
        <w:t>/</w:t>
      </w:r>
      <w:r>
        <w:rPr>
          <w:rFonts w:hint="eastAsia" w:ascii="仿宋" w:hAnsi="仿宋" w:eastAsia="仿宋"/>
          <w:color w:val="auto"/>
          <w:sz w:val="20"/>
        </w:rPr>
        <w:t>月</w:t>
      </w:r>
      <w:r>
        <w:rPr>
          <w:rFonts w:hint="eastAsia" w:ascii="仿宋" w:hAnsi="仿宋" w:eastAsia="仿宋"/>
          <w:color w:val="auto"/>
          <w:sz w:val="20"/>
          <w:u w:val="single"/>
        </w:rPr>
        <w:t>/</w:t>
      </w:r>
      <w:r>
        <w:rPr>
          <w:rFonts w:hint="eastAsia" w:ascii="仿宋" w:hAnsi="仿宋" w:eastAsia="仿宋"/>
          <w:color w:val="auto"/>
          <w:sz w:val="20"/>
        </w:rPr>
        <w:t xml:space="preserve">日 </w:t>
      </w:r>
    </w:p>
    <w:p w14:paraId="430F9662">
      <w:pPr>
        <w:pStyle w:val="45"/>
        <w:tabs>
          <w:tab w:val="left" w:pos="726"/>
        </w:tabs>
        <w:spacing w:after="340" w:line="355" w:lineRule="exact"/>
        <w:ind w:firstLine="562"/>
        <w:rPr>
          <w:rFonts w:ascii="仿宋" w:hAnsi="仿宋" w:eastAsia="仿宋"/>
          <w:color w:val="auto"/>
        </w:rPr>
      </w:pPr>
      <w:r>
        <w:rPr>
          <w:rFonts w:ascii="仿宋" w:hAnsi="仿宋" w:eastAsia="仿宋"/>
          <w:color w:val="auto"/>
        </w:rPr>
        <w:t>注：</w:t>
      </w:r>
    </w:p>
    <w:p w14:paraId="31EF178F">
      <w:pPr>
        <w:pStyle w:val="45"/>
        <w:tabs>
          <w:tab w:val="left" w:pos="699"/>
        </w:tabs>
        <w:spacing w:line="372" w:lineRule="auto"/>
        <w:ind w:firstLine="402"/>
        <w:rPr>
          <w:rFonts w:ascii="仿宋" w:hAnsi="仿宋" w:eastAsia="仿宋"/>
          <w:color w:val="auto"/>
        </w:rPr>
      </w:pPr>
      <w:bookmarkStart w:id="191" w:name="bookmark1937"/>
      <w:bookmarkEnd w:id="191"/>
      <w:r>
        <w:rPr>
          <w:rFonts w:hint="eastAsia" w:ascii="仿宋" w:hAnsi="仿宋" w:eastAsia="仿宋" w:cs="Times New Roman"/>
          <w:color w:val="auto"/>
          <w:sz w:val="20"/>
          <w:lang w:val="en-US" w:bidi="en-US"/>
        </w:rPr>
        <w:t>1</w:t>
      </w:r>
      <w:r>
        <w:rPr>
          <w:rFonts w:ascii="仿宋" w:hAnsi="仿宋" w:eastAsia="仿宋" w:cs="Times New Roman"/>
          <w:color w:val="auto"/>
          <w:sz w:val="20"/>
          <w:lang w:val="en-US" w:bidi="en-US"/>
        </w:rPr>
        <w:t>.</w:t>
      </w:r>
      <w:r>
        <w:rPr>
          <w:rFonts w:ascii="仿宋" w:hAnsi="仿宋" w:eastAsia="仿宋"/>
          <w:color w:val="auto"/>
        </w:rPr>
        <w:t>担保人必须是投标人单位基本账户的开户银行。</w:t>
      </w:r>
    </w:p>
    <w:p w14:paraId="4E94D9F0">
      <w:pPr>
        <w:pStyle w:val="45"/>
        <w:tabs>
          <w:tab w:val="left" w:pos="716"/>
        </w:tabs>
        <w:spacing w:after="340" w:line="372" w:lineRule="auto"/>
        <w:ind w:firstLine="402"/>
        <w:rPr>
          <w:rFonts w:ascii="仿宋" w:hAnsi="仿宋" w:eastAsia="仿宋"/>
          <w:b/>
          <w:color w:val="auto"/>
          <w:kern w:val="44"/>
          <w:sz w:val="44"/>
          <w:szCs w:val="44"/>
          <w:lang w:val="en-US" w:bidi="ar-SA"/>
        </w:rPr>
      </w:pPr>
      <w:bookmarkStart w:id="192" w:name="bookmark1938"/>
      <w:bookmarkEnd w:id="192"/>
      <w:r>
        <w:rPr>
          <w:rFonts w:hint="eastAsia" w:ascii="仿宋" w:hAnsi="仿宋" w:eastAsia="仿宋" w:cs="Times New Roman"/>
          <w:color w:val="auto"/>
          <w:sz w:val="20"/>
          <w:lang w:val="en-US" w:bidi="en-US"/>
        </w:rPr>
        <w:t>2</w:t>
      </w:r>
      <w:r>
        <w:rPr>
          <w:rFonts w:ascii="仿宋" w:hAnsi="仿宋" w:eastAsia="仿宋" w:cs="Times New Roman"/>
          <w:color w:val="auto"/>
          <w:sz w:val="20"/>
          <w:lang w:val="en-US" w:bidi="en-US"/>
        </w:rPr>
        <w:t>.</w:t>
      </w:r>
      <w:r>
        <w:rPr>
          <w:rFonts w:ascii="仿宋" w:hAnsi="仿宋" w:eastAsia="仿宋"/>
          <w:color w:val="auto"/>
        </w:rPr>
        <w:t>委托代理人应附授权委托书</w:t>
      </w:r>
    </w:p>
    <w:p w14:paraId="64B1FCCB">
      <w:pPr>
        <w:widowControl/>
        <w:ind w:firstLine="883"/>
        <w:jc w:val="left"/>
        <w:rPr>
          <w:rFonts w:ascii="仿宋" w:hAnsi="仿宋" w:eastAsia="仿宋" w:cs="宋体"/>
          <w:b/>
          <w:color w:val="auto"/>
          <w:kern w:val="44"/>
          <w:sz w:val="44"/>
          <w:szCs w:val="44"/>
        </w:rPr>
      </w:pPr>
      <w:r>
        <w:rPr>
          <w:rFonts w:ascii="仿宋" w:hAnsi="仿宋" w:eastAsia="仿宋" w:cs="宋体"/>
          <w:bCs/>
          <w:color w:val="auto"/>
          <w:kern w:val="44"/>
          <w:sz w:val="44"/>
          <w:szCs w:val="44"/>
        </w:rPr>
        <w:br w:type="page"/>
      </w:r>
    </w:p>
    <w:p w14:paraId="16E8D0F6">
      <w:pPr>
        <w:pStyle w:val="3"/>
        <w:ind w:firstLine="883"/>
        <w:jc w:val="center"/>
        <w:rPr>
          <w:rFonts w:ascii="仿宋" w:hAnsi="仿宋" w:eastAsia="仿宋" w:cs="宋体"/>
          <w:bCs w:val="0"/>
          <w:color w:val="auto"/>
          <w:kern w:val="44"/>
          <w:sz w:val="44"/>
          <w:szCs w:val="44"/>
        </w:rPr>
      </w:pPr>
      <w:bookmarkStart w:id="193" w:name="_Toc226017891"/>
      <w:r>
        <w:rPr>
          <w:rFonts w:hint="eastAsia" w:ascii="仿宋" w:hAnsi="仿宋" w:eastAsia="仿宋" w:cs="宋体"/>
          <w:bCs w:val="0"/>
          <w:color w:val="auto"/>
          <w:kern w:val="44"/>
          <w:sz w:val="44"/>
          <w:szCs w:val="44"/>
        </w:rPr>
        <w:t>第七章 工程量清单</w:t>
      </w:r>
      <w:bookmarkEnd w:id="163"/>
      <w:bookmarkEnd w:id="164"/>
      <w:bookmarkEnd w:id="193"/>
    </w:p>
    <w:p w14:paraId="6C4000DA">
      <w:pPr>
        <w:pStyle w:val="4"/>
        <w:ind w:firstLine="643"/>
        <w:rPr>
          <w:rFonts w:ascii="仿宋" w:hAnsi="仿宋" w:eastAsia="仿宋"/>
          <w:color w:val="auto"/>
        </w:rPr>
      </w:pPr>
      <w:bookmarkStart w:id="194" w:name="bookmark1944"/>
      <w:bookmarkEnd w:id="194"/>
      <w:bookmarkStart w:id="195" w:name="_Toc10850"/>
      <w:bookmarkStart w:id="196" w:name="_Toc226017892"/>
      <w:bookmarkStart w:id="197" w:name="bookmark1943"/>
      <w:bookmarkStart w:id="198" w:name="_Toc4952"/>
      <w:bookmarkStart w:id="199" w:name="_Toc10568"/>
      <w:bookmarkStart w:id="200" w:name="bookmark1942"/>
      <w:bookmarkStart w:id="201" w:name="_Toc2117366857"/>
      <w:bookmarkStart w:id="202" w:name="bookmark1945"/>
      <w:bookmarkStart w:id="203" w:name="_Toc31914"/>
      <w:r>
        <w:rPr>
          <w:rFonts w:hint="eastAsia" w:ascii="仿宋" w:hAnsi="仿宋" w:eastAsia="仿宋"/>
          <w:color w:val="auto"/>
        </w:rPr>
        <w:t>1. 工程量清单说明</w:t>
      </w:r>
      <w:bookmarkEnd w:id="195"/>
      <w:bookmarkEnd w:id="196"/>
      <w:bookmarkEnd w:id="197"/>
      <w:bookmarkEnd w:id="198"/>
      <w:bookmarkEnd w:id="199"/>
      <w:bookmarkEnd w:id="200"/>
      <w:bookmarkEnd w:id="201"/>
      <w:bookmarkEnd w:id="202"/>
      <w:bookmarkEnd w:id="203"/>
    </w:p>
    <w:p w14:paraId="62F15F5F">
      <w:pPr>
        <w:pStyle w:val="45"/>
        <w:tabs>
          <w:tab w:val="left" w:pos="922"/>
        </w:tabs>
        <w:spacing w:line="355" w:lineRule="exact"/>
        <w:ind w:firstLine="562"/>
        <w:rPr>
          <w:rFonts w:ascii="仿宋" w:hAnsi="仿宋" w:eastAsia="仿宋" w:cs="Times New Roman"/>
          <w:color w:val="auto"/>
        </w:rPr>
      </w:pPr>
      <w:bookmarkStart w:id="204" w:name="bookmark1946"/>
      <w:r>
        <w:rPr>
          <w:rFonts w:ascii="仿宋" w:hAnsi="仿宋" w:eastAsia="仿宋" w:cs="Times New Roman"/>
          <w:color w:val="auto"/>
        </w:rPr>
        <w:t>（</w:t>
      </w:r>
      <w:bookmarkEnd w:id="204"/>
      <w:r>
        <w:rPr>
          <w:rFonts w:ascii="仿宋" w:hAnsi="仿宋" w:eastAsia="仿宋" w:cs="Times New Roman"/>
          <w:color w:val="auto"/>
        </w:rPr>
        <w:t>1）工程量清单应与</w:t>
      </w:r>
      <w:r>
        <w:rPr>
          <w:rFonts w:hint="eastAsia" w:ascii="仿宋" w:hAnsi="仿宋" w:eastAsia="仿宋" w:cs="Times New Roman"/>
          <w:color w:val="auto"/>
          <w:lang w:val="en-US"/>
        </w:rPr>
        <w:t>采购</w:t>
      </w:r>
      <w:r>
        <w:rPr>
          <w:rFonts w:ascii="仿宋" w:hAnsi="仿宋" w:eastAsia="仿宋" w:cs="Times New Roman"/>
          <w:color w:val="auto"/>
        </w:rPr>
        <w:t>文件中的</w:t>
      </w:r>
      <w:r>
        <w:rPr>
          <w:rFonts w:hint="eastAsia" w:ascii="仿宋" w:hAnsi="仿宋" w:eastAsia="仿宋" w:cs="Times New Roman"/>
          <w:color w:val="auto"/>
        </w:rPr>
        <w:t>供应商须知</w:t>
      </w:r>
      <w:r>
        <w:rPr>
          <w:rFonts w:ascii="仿宋" w:hAnsi="仿宋" w:eastAsia="仿宋" w:cs="Times New Roman"/>
          <w:color w:val="auto"/>
        </w:rPr>
        <w:t>、通用合同条款、专用合同条款、技术标准和要求（合同技术条款）、图纸及《水利工程工程量清单计价规范》</w:t>
      </w:r>
      <w:r>
        <w:rPr>
          <w:rFonts w:ascii="仿宋" w:hAnsi="仿宋" w:eastAsia="仿宋" w:cs="Times New Roman"/>
          <w:color w:val="auto"/>
          <w:lang w:val="en-US" w:bidi="en-US"/>
        </w:rPr>
        <w:t>（GB50501）2007）</w:t>
      </w:r>
      <w:r>
        <w:rPr>
          <w:rFonts w:ascii="仿宋" w:hAnsi="仿宋" w:eastAsia="仿宋" w:cs="Times New Roman"/>
          <w:color w:val="auto"/>
        </w:rPr>
        <w:t>等一起阅读和理解。</w:t>
      </w:r>
    </w:p>
    <w:p w14:paraId="20B89D02">
      <w:pPr>
        <w:pStyle w:val="45"/>
        <w:tabs>
          <w:tab w:val="left" w:pos="922"/>
        </w:tabs>
        <w:spacing w:line="355" w:lineRule="exact"/>
        <w:ind w:firstLine="562"/>
        <w:rPr>
          <w:rFonts w:ascii="仿宋" w:hAnsi="仿宋" w:eastAsia="仿宋" w:cs="Times New Roman"/>
          <w:color w:val="auto"/>
        </w:rPr>
      </w:pPr>
      <w:bookmarkStart w:id="205" w:name="bookmark1947"/>
      <w:r>
        <w:rPr>
          <w:rFonts w:ascii="仿宋" w:hAnsi="仿宋" w:eastAsia="仿宋" w:cs="Times New Roman"/>
          <w:color w:val="auto"/>
        </w:rPr>
        <w:t>（</w:t>
      </w:r>
      <w:bookmarkEnd w:id="205"/>
      <w:r>
        <w:rPr>
          <w:rFonts w:ascii="仿宋" w:hAnsi="仿宋" w:eastAsia="仿宋" w:cs="Times New Roman"/>
          <w:color w:val="auto"/>
        </w:rPr>
        <w:t>2）工程量清单仅是</w:t>
      </w:r>
      <w:r>
        <w:rPr>
          <w:rFonts w:hint="eastAsia" w:ascii="仿宋" w:hAnsi="仿宋" w:eastAsia="仿宋" w:cs="Times New Roman"/>
          <w:color w:val="auto"/>
          <w:lang w:val="en-US"/>
        </w:rPr>
        <w:t>供应商磋商</w:t>
      </w:r>
      <w:r>
        <w:rPr>
          <w:rFonts w:ascii="仿宋" w:hAnsi="仿宋" w:eastAsia="仿宋" w:cs="Times New Roman"/>
          <w:color w:val="auto"/>
        </w:rPr>
        <w:t>报价的共同基础。除另有约定外，工程量清单中的工程量是根据招标设计图纸按《水利工程工程量清单计价规范》</w:t>
      </w:r>
      <w:r>
        <w:rPr>
          <w:rFonts w:ascii="仿宋" w:hAnsi="仿宋" w:eastAsia="仿宋" w:cs="Times New Roman"/>
          <w:color w:val="auto"/>
          <w:lang w:val="en-US" w:bidi="en-US"/>
        </w:rPr>
        <w:t>（GB50501）2007）</w:t>
      </w:r>
      <w:r>
        <w:rPr>
          <w:rFonts w:ascii="仿宋" w:hAnsi="仿宋" w:eastAsia="仿宋" w:cs="Times New Roman"/>
          <w:color w:val="auto"/>
        </w:rPr>
        <w:t>计算规则计算的用于</w:t>
      </w:r>
      <w:r>
        <w:rPr>
          <w:rFonts w:hint="eastAsia" w:ascii="仿宋" w:hAnsi="仿宋" w:eastAsia="仿宋" w:cs="Times New Roman"/>
          <w:color w:val="auto"/>
          <w:lang w:val="en-US"/>
        </w:rPr>
        <w:t>磋商</w:t>
      </w:r>
      <w:r>
        <w:rPr>
          <w:rFonts w:ascii="仿宋" w:hAnsi="仿宋" w:eastAsia="仿宋" w:cs="Times New Roman"/>
          <w:color w:val="auto"/>
        </w:rPr>
        <w:t xml:space="preserve">报价的估算工程量，不作为最终结算工程量。最终结算工程量是承包人实际完成并符合技术标准和要求（合同技术条款）和《水利工程工程量清单计价规范》 </w:t>
      </w:r>
      <w:r>
        <w:rPr>
          <w:rFonts w:ascii="仿宋" w:hAnsi="仿宋" w:eastAsia="仿宋" w:cs="Times New Roman"/>
          <w:color w:val="auto"/>
          <w:lang w:val="en-US" w:bidi="en-US"/>
        </w:rPr>
        <w:t>（GB50501）2007）</w:t>
      </w:r>
      <w:r>
        <w:rPr>
          <w:rFonts w:ascii="仿宋" w:hAnsi="仿宋" w:eastAsia="仿宋" w:cs="Times New Roman"/>
          <w:color w:val="auto"/>
        </w:rPr>
        <w:t>计算规则等规定，按施工图纸计算的有效工程量。</w:t>
      </w:r>
    </w:p>
    <w:p w14:paraId="7328C329">
      <w:pPr>
        <w:pStyle w:val="45"/>
        <w:tabs>
          <w:tab w:val="left" w:pos="918"/>
        </w:tabs>
        <w:spacing w:line="355" w:lineRule="exact"/>
        <w:ind w:firstLine="562"/>
        <w:rPr>
          <w:rFonts w:ascii="仿宋" w:hAnsi="仿宋" w:eastAsia="仿宋" w:cs="Times New Roman"/>
          <w:color w:val="auto"/>
        </w:rPr>
      </w:pPr>
      <w:bookmarkStart w:id="206" w:name="bookmark1948"/>
      <w:r>
        <w:rPr>
          <w:rFonts w:ascii="仿宋" w:hAnsi="仿宋" w:eastAsia="仿宋" w:cs="Times New Roman"/>
          <w:color w:val="auto"/>
        </w:rPr>
        <w:t>（</w:t>
      </w:r>
      <w:bookmarkEnd w:id="206"/>
      <w:r>
        <w:rPr>
          <w:rFonts w:ascii="仿宋" w:hAnsi="仿宋" w:eastAsia="仿宋" w:cs="Times New Roman"/>
          <w:color w:val="auto"/>
        </w:rPr>
        <w:t>3）工程量清单中各项目的工作内容和要求应符合相关技术标准和要求（合同技术条 款）以及《水利工程工程量清单计价规范》</w:t>
      </w:r>
      <w:r>
        <w:rPr>
          <w:rFonts w:ascii="仿宋" w:hAnsi="仿宋" w:eastAsia="仿宋" w:cs="Times New Roman"/>
          <w:color w:val="auto"/>
          <w:lang w:val="en-US" w:bidi="en-US"/>
        </w:rPr>
        <w:t>（GB50501）2007）</w:t>
      </w:r>
      <w:r>
        <w:rPr>
          <w:rFonts w:ascii="仿宋" w:hAnsi="仿宋" w:eastAsia="仿宋" w:cs="Times New Roman"/>
          <w:color w:val="auto"/>
        </w:rPr>
        <w:t>的规定。</w:t>
      </w:r>
    </w:p>
    <w:p w14:paraId="5EA18790">
      <w:pPr>
        <w:pStyle w:val="45"/>
        <w:tabs>
          <w:tab w:val="left" w:pos="903"/>
        </w:tabs>
        <w:spacing w:after="260" w:line="355" w:lineRule="exact"/>
        <w:ind w:firstLine="562"/>
        <w:rPr>
          <w:rFonts w:ascii="仿宋" w:hAnsi="仿宋" w:eastAsia="仿宋" w:cs="Times New Roman"/>
          <w:color w:val="auto"/>
        </w:rPr>
      </w:pPr>
      <w:bookmarkStart w:id="207" w:name="bookmark1949"/>
      <w:r>
        <w:rPr>
          <w:rFonts w:ascii="仿宋" w:hAnsi="仿宋" w:eastAsia="仿宋" w:cs="Times New Roman"/>
          <w:color w:val="auto"/>
        </w:rPr>
        <w:t>（</w:t>
      </w:r>
      <w:bookmarkEnd w:id="207"/>
      <w:r>
        <w:rPr>
          <w:rFonts w:ascii="仿宋" w:hAnsi="仿宋" w:eastAsia="仿宋" w:cs="Times New Roman"/>
          <w:color w:val="auto"/>
        </w:rPr>
        <w:t>4）工程价款的支付遵循合同条款的约定。</w:t>
      </w:r>
    </w:p>
    <w:p w14:paraId="55AB7010">
      <w:pPr>
        <w:pStyle w:val="4"/>
        <w:ind w:firstLine="643"/>
        <w:rPr>
          <w:rFonts w:ascii="仿宋" w:hAnsi="仿宋" w:eastAsia="仿宋"/>
          <w:color w:val="auto"/>
        </w:rPr>
      </w:pPr>
      <w:bookmarkStart w:id="208" w:name="bookmark1952"/>
      <w:bookmarkEnd w:id="208"/>
      <w:bookmarkStart w:id="209" w:name="bookmark1951"/>
      <w:bookmarkStart w:id="210" w:name="_Toc26458"/>
      <w:bookmarkStart w:id="211" w:name="_Toc5128"/>
      <w:bookmarkStart w:id="212" w:name="_Toc226017893"/>
      <w:bookmarkStart w:id="213" w:name="bookmark1950"/>
      <w:bookmarkStart w:id="214" w:name="bookmark1953"/>
      <w:bookmarkStart w:id="215" w:name="_Toc111540483"/>
      <w:bookmarkStart w:id="216" w:name="_Toc17246"/>
      <w:bookmarkStart w:id="217" w:name="_Toc30126"/>
      <w:r>
        <w:rPr>
          <w:rFonts w:hint="eastAsia" w:ascii="仿宋" w:hAnsi="仿宋" w:eastAsia="仿宋"/>
          <w:color w:val="auto"/>
        </w:rPr>
        <w:t>2. 磋商报价说明</w:t>
      </w:r>
      <w:bookmarkEnd w:id="209"/>
      <w:bookmarkEnd w:id="210"/>
      <w:bookmarkEnd w:id="211"/>
      <w:bookmarkEnd w:id="212"/>
      <w:bookmarkEnd w:id="213"/>
      <w:bookmarkEnd w:id="214"/>
      <w:bookmarkEnd w:id="215"/>
      <w:bookmarkEnd w:id="216"/>
      <w:bookmarkEnd w:id="217"/>
    </w:p>
    <w:p w14:paraId="4257B2AA">
      <w:pPr>
        <w:spacing w:line="360" w:lineRule="auto"/>
        <w:ind w:firstLine="600"/>
        <w:rPr>
          <w:rFonts w:ascii="仿宋" w:hAnsi="仿宋" w:eastAsia="仿宋"/>
          <w:b/>
          <w:color w:val="auto"/>
          <w:sz w:val="30"/>
          <w:szCs w:val="30"/>
        </w:rPr>
      </w:pPr>
      <w:bookmarkStart w:id="218" w:name="bookmark1955"/>
      <w:bookmarkStart w:id="219" w:name="bookmark1956"/>
      <w:bookmarkStart w:id="220" w:name="bookmark1954"/>
      <w:r>
        <w:rPr>
          <w:rFonts w:ascii="仿宋" w:hAnsi="仿宋" w:eastAsia="仿宋"/>
          <w:b/>
          <w:color w:val="auto"/>
          <w:sz w:val="30"/>
          <w:szCs w:val="30"/>
        </w:rPr>
        <w:t>2.1工程量清单报价表组成</w:t>
      </w:r>
      <w:bookmarkEnd w:id="218"/>
      <w:bookmarkEnd w:id="219"/>
      <w:bookmarkEnd w:id="220"/>
    </w:p>
    <w:p w14:paraId="7014643B">
      <w:pPr>
        <w:pStyle w:val="45"/>
        <w:spacing w:line="355" w:lineRule="atLeast"/>
        <w:ind w:firstLine="562"/>
        <w:rPr>
          <w:rFonts w:ascii="仿宋" w:hAnsi="仿宋" w:eastAsia="仿宋" w:cs="Times New Roman"/>
          <w:color w:val="auto"/>
        </w:rPr>
      </w:pPr>
      <w:r>
        <w:rPr>
          <w:rFonts w:ascii="仿宋" w:hAnsi="仿宋" w:eastAsia="仿宋" w:cs="Times New Roman"/>
          <w:color w:val="auto"/>
        </w:rPr>
        <w:t>工程量清单报价表由以下表格组成：</w:t>
      </w:r>
    </w:p>
    <w:p w14:paraId="38F71AD4">
      <w:pPr>
        <w:pStyle w:val="45"/>
        <w:tabs>
          <w:tab w:val="left" w:pos="738"/>
        </w:tabs>
        <w:spacing w:line="355" w:lineRule="atLeast"/>
        <w:ind w:left="420" w:leftChars="200" w:firstLine="562"/>
        <w:rPr>
          <w:rFonts w:ascii="仿宋" w:hAnsi="仿宋" w:eastAsia="仿宋" w:cs="Times New Roman"/>
          <w:color w:val="auto"/>
        </w:rPr>
      </w:pPr>
      <w:bookmarkStart w:id="221" w:name="bookmark1957"/>
      <w:bookmarkEnd w:id="221"/>
      <w:r>
        <w:rPr>
          <w:rFonts w:ascii="仿宋" w:hAnsi="仿宋" w:eastAsia="仿宋" w:cs="Times New Roman"/>
          <w:color w:val="auto"/>
          <w:lang w:val="en-US"/>
        </w:rPr>
        <w:t>1.</w:t>
      </w:r>
      <w:r>
        <w:rPr>
          <w:rFonts w:hint="eastAsia" w:ascii="仿宋" w:hAnsi="仿宋" w:eastAsia="仿宋" w:cs="Times New Roman"/>
          <w:color w:val="auto"/>
          <w:lang w:val="en-US"/>
        </w:rPr>
        <w:t>磋商</w:t>
      </w:r>
      <w:r>
        <w:rPr>
          <w:rFonts w:ascii="仿宋" w:hAnsi="仿宋" w:eastAsia="仿宋" w:cs="Times New Roman"/>
          <w:color w:val="auto"/>
        </w:rPr>
        <w:t>总价。</w:t>
      </w:r>
    </w:p>
    <w:p w14:paraId="774F4667">
      <w:pPr>
        <w:pStyle w:val="45"/>
        <w:tabs>
          <w:tab w:val="left" w:pos="754"/>
        </w:tabs>
        <w:spacing w:line="355" w:lineRule="atLeast"/>
        <w:ind w:left="420" w:leftChars="200" w:firstLine="562"/>
        <w:rPr>
          <w:rFonts w:ascii="仿宋" w:hAnsi="仿宋" w:eastAsia="仿宋" w:cs="Times New Roman"/>
          <w:color w:val="auto"/>
        </w:rPr>
      </w:pPr>
      <w:bookmarkStart w:id="222" w:name="bookmark1958"/>
      <w:bookmarkEnd w:id="222"/>
      <w:r>
        <w:rPr>
          <w:rFonts w:ascii="仿宋" w:hAnsi="仿宋" w:eastAsia="仿宋" w:cs="Times New Roman"/>
          <w:color w:val="auto"/>
          <w:lang w:val="en-US"/>
        </w:rPr>
        <w:t>2.</w:t>
      </w:r>
      <w:r>
        <w:rPr>
          <w:rFonts w:ascii="仿宋" w:hAnsi="仿宋" w:eastAsia="仿宋" w:cs="Times New Roman"/>
          <w:color w:val="auto"/>
        </w:rPr>
        <w:t>工程项目总价表。</w:t>
      </w:r>
    </w:p>
    <w:p w14:paraId="0E9BA312">
      <w:pPr>
        <w:pStyle w:val="45"/>
        <w:tabs>
          <w:tab w:val="left" w:pos="754"/>
        </w:tabs>
        <w:spacing w:line="355" w:lineRule="atLeast"/>
        <w:ind w:left="420" w:leftChars="200" w:firstLine="562"/>
        <w:rPr>
          <w:rFonts w:ascii="仿宋" w:hAnsi="仿宋" w:eastAsia="仿宋" w:cs="Times New Roman"/>
          <w:color w:val="auto"/>
        </w:rPr>
      </w:pPr>
      <w:bookmarkStart w:id="223" w:name="bookmark1959"/>
      <w:bookmarkEnd w:id="223"/>
      <w:r>
        <w:rPr>
          <w:rFonts w:ascii="仿宋" w:hAnsi="仿宋" w:eastAsia="仿宋" w:cs="Times New Roman"/>
          <w:color w:val="auto"/>
          <w:lang w:val="en-US"/>
        </w:rPr>
        <w:t>3.</w:t>
      </w:r>
      <w:r>
        <w:rPr>
          <w:rFonts w:ascii="仿宋" w:hAnsi="仿宋" w:eastAsia="仿宋" w:cs="Times New Roman"/>
          <w:color w:val="auto"/>
        </w:rPr>
        <w:t>分类分项工程量清单计价表。</w:t>
      </w:r>
    </w:p>
    <w:p w14:paraId="6B6C40EB">
      <w:pPr>
        <w:pStyle w:val="45"/>
        <w:tabs>
          <w:tab w:val="left" w:pos="759"/>
        </w:tabs>
        <w:spacing w:line="355" w:lineRule="atLeast"/>
        <w:ind w:left="420" w:leftChars="200" w:firstLine="562"/>
        <w:rPr>
          <w:rFonts w:ascii="仿宋" w:hAnsi="仿宋" w:eastAsia="仿宋" w:cs="Times New Roman"/>
          <w:color w:val="auto"/>
        </w:rPr>
      </w:pPr>
      <w:bookmarkStart w:id="224" w:name="bookmark1960"/>
      <w:bookmarkEnd w:id="224"/>
      <w:r>
        <w:rPr>
          <w:rFonts w:ascii="仿宋" w:hAnsi="仿宋" w:eastAsia="仿宋" w:cs="Times New Roman"/>
          <w:color w:val="auto"/>
          <w:lang w:val="en-US"/>
        </w:rPr>
        <w:t>4.</w:t>
      </w:r>
      <w:r>
        <w:rPr>
          <w:rFonts w:ascii="仿宋" w:hAnsi="仿宋" w:eastAsia="仿宋" w:cs="Times New Roman"/>
          <w:color w:val="auto"/>
        </w:rPr>
        <w:t>措施项目清单计价表。</w:t>
      </w:r>
    </w:p>
    <w:p w14:paraId="3AAB281D">
      <w:pPr>
        <w:pStyle w:val="45"/>
        <w:tabs>
          <w:tab w:val="left" w:pos="759"/>
        </w:tabs>
        <w:spacing w:line="355" w:lineRule="atLeast"/>
        <w:ind w:left="420" w:leftChars="200" w:firstLine="562"/>
        <w:rPr>
          <w:rFonts w:ascii="仿宋" w:hAnsi="仿宋" w:eastAsia="仿宋" w:cs="Times New Roman"/>
          <w:color w:val="auto"/>
        </w:rPr>
      </w:pPr>
      <w:bookmarkStart w:id="225" w:name="bookmark1961"/>
      <w:bookmarkEnd w:id="225"/>
      <w:r>
        <w:rPr>
          <w:rFonts w:ascii="仿宋" w:hAnsi="仿宋" w:eastAsia="仿宋" w:cs="Times New Roman"/>
          <w:color w:val="auto"/>
          <w:lang w:val="en-US"/>
        </w:rPr>
        <w:t>5.</w:t>
      </w:r>
      <w:r>
        <w:rPr>
          <w:rFonts w:ascii="仿宋" w:hAnsi="仿宋" w:eastAsia="仿宋" w:cs="Times New Roman"/>
          <w:color w:val="auto"/>
        </w:rPr>
        <w:t>其它项目清单计价表。</w:t>
      </w:r>
    </w:p>
    <w:p w14:paraId="769FD66A">
      <w:pPr>
        <w:pStyle w:val="45"/>
        <w:tabs>
          <w:tab w:val="left" w:pos="759"/>
        </w:tabs>
        <w:spacing w:line="355" w:lineRule="atLeast"/>
        <w:ind w:left="420" w:leftChars="200" w:firstLine="562"/>
        <w:rPr>
          <w:rFonts w:ascii="仿宋" w:hAnsi="仿宋" w:eastAsia="仿宋" w:cs="Times New Roman"/>
          <w:color w:val="auto"/>
        </w:rPr>
      </w:pPr>
      <w:bookmarkStart w:id="226" w:name="bookmark1962"/>
      <w:bookmarkEnd w:id="226"/>
      <w:r>
        <w:rPr>
          <w:rFonts w:ascii="仿宋" w:hAnsi="仿宋" w:eastAsia="仿宋" w:cs="Times New Roman"/>
          <w:color w:val="auto"/>
          <w:lang w:val="en-US"/>
        </w:rPr>
        <w:t>6.</w:t>
      </w:r>
      <w:r>
        <w:rPr>
          <w:rFonts w:ascii="仿宋" w:hAnsi="仿宋" w:eastAsia="仿宋" w:cs="Times New Roman"/>
          <w:color w:val="auto"/>
        </w:rPr>
        <w:t>零星工作（计日工）项目计价表。</w:t>
      </w:r>
    </w:p>
    <w:p w14:paraId="275503CA">
      <w:pPr>
        <w:pStyle w:val="45"/>
        <w:tabs>
          <w:tab w:val="left" w:pos="759"/>
        </w:tabs>
        <w:spacing w:line="355" w:lineRule="atLeast"/>
        <w:ind w:left="420" w:leftChars="200" w:firstLine="562"/>
        <w:rPr>
          <w:rFonts w:ascii="仿宋" w:hAnsi="仿宋" w:eastAsia="仿宋" w:cs="Times New Roman"/>
          <w:color w:val="auto"/>
        </w:rPr>
      </w:pPr>
      <w:bookmarkStart w:id="227" w:name="bookmark1963"/>
      <w:bookmarkEnd w:id="227"/>
      <w:r>
        <w:rPr>
          <w:rFonts w:ascii="仿宋" w:hAnsi="仿宋" w:eastAsia="仿宋" w:cs="Times New Roman"/>
          <w:color w:val="auto"/>
          <w:lang w:val="en-US"/>
        </w:rPr>
        <w:t>7.</w:t>
      </w:r>
      <w:r>
        <w:rPr>
          <w:rFonts w:ascii="仿宋" w:hAnsi="仿宋" w:eastAsia="仿宋" w:cs="Times New Roman"/>
          <w:color w:val="auto"/>
        </w:rPr>
        <w:t>工程单价汇总表。</w:t>
      </w:r>
    </w:p>
    <w:p w14:paraId="24E905A8">
      <w:pPr>
        <w:pStyle w:val="45"/>
        <w:tabs>
          <w:tab w:val="left" w:pos="759"/>
        </w:tabs>
        <w:spacing w:line="355" w:lineRule="atLeast"/>
        <w:ind w:left="420" w:leftChars="200" w:firstLine="562"/>
        <w:rPr>
          <w:rFonts w:ascii="仿宋" w:hAnsi="仿宋" w:eastAsia="仿宋" w:cs="Times New Roman"/>
          <w:color w:val="auto"/>
        </w:rPr>
      </w:pPr>
      <w:bookmarkStart w:id="228" w:name="bookmark1964"/>
      <w:bookmarkEnd w:id="228"/>
      <w:r>
        <w:rPr>
          <w:rFonts w:ascii="仿宋" w:hAnsi="仿宋" w:eastAsia="仿宋" w:cs="Times New Roman"/>
          <w:color w:val="auto"/>
          <w:lang w:val="en-US"/>
        </w:rPr>
        <w:t>8.</w:t>
      </w:r>
      <w:r>
        <w:rPr>
          <w:rFonts w:ascii="仿宋" w:hAnsi="仿宋" w:eastAsia="仿宋" w:cs="Times New Roman"/>
          <w:color w:val="auto"/>
        </w:rPr>
        <w:t>工程单价费（税）率汇总表。</w:t>
      </w:r>
    </w:p>
    <w:p w14:paraId="79A91735">
      <w:pPr>
        <w:pStyle w:val="45"/>
        <w:tabs>
          <w:tab w:val="left" w:pos="759"/>
        </w:tabs>
        <w:spacing w:line="355" w:lineRule="atLeast"/>
        <w:ind w:left="420" w:leftChars="200" w:firstLine="562"/>
        <w:rPr>
          <w:rFonts w:ascii="仿宋" w:hAnsi="仿宋" w:eastAsia="仿宋" w:cs="Times New Roman"/>
          <w:color w:val="auto"/>
        </w:rPr>
      </w:pPr>
      <w:bookmarkStart w:id="229" w:name="bookmark1965"/>
      <w:bookmarkEnd w:id="229"/>
      <w:r>
        <w:rPr>
          <w:rFonts w:ascii="仿宋" w:hAnsi="仿宋" w:eastAsia="仿宋" w:cs="Times New Roman"/>
          <w:color w:val="auto"/>
          <w:lang w:val="en-US"/>
        </w:rPr>
        <w:t>9.</w:t>
      </w:r>
      <w:r>
        <w:rPr>
          <w:rFonts w:hint="eastAsia" w:ascii="仿宋" w:hAnsi="仿宋" w:eastAsia="仿宋" w:cs="Times New Roman"/>
          <w:color w:val="auto"/>
          <w:lang w:val="en-US"/>
        </w:rPr>
        <w:t>供应商</w:t>
      </w:r>
      <w:r>
        <w:rPr>
          <w:rFonts w:ascii="仿宋" w:hAnsi="仿宋" w:eastAsia="仿宋" w:cs="Times New Roman"/>
          <w:color w:val="auto"/>
        </w:rPr>
        <w:t>生产电、风、水、砂石基础单价汇总表。</w:t>
      </w:r>
    </w:p>
    <w:p w14:paraId="2870DAC7">
      <w:pPr>
        <w:pStyle w:val="45"/>
        <w:tabs>
          <w:tab w:val="left" w:pos="841"/>
        </w:tabs>
        <w:spacing w:line="355" w:lineRule="atLeast"/>
        <w:ind w:left="420" w:leftChars="200" w:firstLine="562"/>
        <w:rPr>
          <w:rFonts w:ascii="仿宋" w:hAnsi="仿宋" w:eastAsia="仿宋" w:cs="Times New Roman"/>
          <w:color w:val="auto"/>
        </w:rPr>
      </w:pPr>
      <w:bookmarkStart w:id="230" w:name="bookmark1966"/>
      <w:bookmarkEnd w:id="230"/>
      <w:r>
        <w:rPr>
          <w:rFonts w:ascii="仿宋" w:hAnsi="仿宋" w:eastAsia="仿宋" w:cs="Times New Roman"/>
          <w:color w:val="auto"/>
          <w:lang w:val="en-US"/>
        </w:rPr>
        <w:t>10.</w:t>
      </w:r>
      <w:r>
        <w:rPr>
          <w:rFonts w:hint="eastAsia" w:ascii="仿宋" w:hAnsi="仿宋" w:eastAsia="仿宋" w:cs="Times New Roman"/>
          <w:color w:val="auto"/>
          <w:lang w:val="en-US"/>
        </w:rPr>
        <w:t>供应商</w:t>
      </w:r>
      <w:r>
        <w:rPr>
          <w:rFonts w:ascii="仿宋" w:hAnsi="仿宋" w:eastAsia="仿宋" w:cs="Times New Roman"/>
          <w:color w:val="auto"/>
        </w:rPr>
        <w:t>生产混凝土配合比材料费表。</w:t>
      </w:r>
    </w:p>
    <w:p w14:paraId="62E6D1E3">
      <w:pPr>
        <w:pStyle w:val="45"/>
        <w:spacing w:line="355" w:lineRule="atLeast"/>
        <w:ind w:left="420" w:leftChars="200" w:firstLine="562"/>
        <w:rPr>
          <w:rFonts w:ascii="仿宋" w:hAnsi="仿宋" w:eastAsia="仿宋" w:cs="Times New Roman"/>
          <w:color w:val="auto"/>
        </w:rPr>
      </w:pPr>
      <w:r>
        <w:rPr>
          <w:rFonts w:ascii="仿宋" w:hAnsi="仿宋" w:eastAsia="仿宋" w:cs="Times New Roman"/>
          <w:color w:val="auto"/>
          <w:lang w:val="en-US"/>
        </w:rPr>
        <w:t>11.</w:t>
      </w:r>
      <w:r>
        <w:rPr>
          <w:rFonts w:hint="eastAsia" w:ascii="仿宋" w:hAnsi="仿宋" w:eastAsia="仿宋" w:cs="Times New Roman"/>
          <w:color w:val="auto"/>
          <w:lang w:val="en-US"/>
        </w:rPr>
        <w:t>供应商</w:t>
      </w:r>
      <w:r>
        <w:rPr>
          <w:rFonts w:ascii="仿宋" w:hAnsi="仿宋" w:eastAsia="仿宋" w:cs="Times New Roman"/>
          <w:color w:val="auto"/>
        </w:rPr>
        <w:t>供应材料价格汇总表（若招标人提供）。</w:t>
      </w:r>
    </w:p>
    <w:p w14:paraId="4C13D3DC">
      <w:pPr>
        <w:pStyle w:val="45"/>
        <w:tabs>
          <w:tab w:val="left" w:pos="841"/>
        </w:tabs>
        <w:spacing w:line="355" w:lineRule="atLeast"/>
        <w:ind w:left="420" w:leftChars="200" w:firstLine="562"/>
        <w:rPr>
          <w:rFonts w:ascii="仿宋" w:hAnsi="仿宋" w:eastAsia="仿宋" w:cs="Times New Roman"/>
          <w:color w:val="auto"/>
        </w:rPr>
      </w:pPr>
      <w:bookmarkStart w:id="231" w:name="bookmark1968"/>
      <w:bookmarkEnd w:id="231"/>
      <w:r>
        <w:rPr>
          <w:rFonts w:ascii="仿宋" w:hAnsi="仿宋" w:eastAsia="仿宋" w:cs="Times New Roman"/>
          <w:color w:val="auto"/>
          <w:lang w:val="en-US"/>
        </w:rPr>
        <w:t>12.</w:t>
      </w:r>
      <w:r>
        <w:rPr>
          <w:rFonts w:hint="eastAsia" w:ascii="仿宋" w:hAnsi="仿宋" w:eastAsia="仿宋" w:cs="Times New Roman"/>
          <w:color w:val="auto"/>
          <w:lang w:val="en-US"/>
        </w:rPr>
        <w:t>供应商</w:t>
      </w:r>
      <w:r>
        <w:rPr>
          <w:rFonts w:ascii="仿宋" w:hAnsi="仿宋" w:eastAsia="仿宋" w:cs="Times New Roman"/>
          <w:color w:val="auto"/>
        </w:rPr>
        <w:t>自行采购主要材料预算价格汇总表。</w:t>
      </w:r>
    </w:p>
    <w:p w14:paraId="386D7A40">
      <w:pPr>
        <w:pStyle w:val="45"/>
        <w:tabs>
          <w:tab w:val="left" w:pos="841"/>
        </w:tabs>
        <w:spacing w:line="355" w:lineRule="atLeast"/>
        <w:ind w:left="420" w:leftChars="200" w:firstLine="562"/>
        <w:rPr>
          <w:rFonts w:ascii="仿宋" w:hAnsi="仿宋" w:eastAsia="仿宋" w:cs="Times New Roman"/>
          <w:color w:val="auto"/>
        </w:rPr>
      </w:pPr>
      <w:bookmarkStart w:id="232" w:name="bookmark1969"/>
      <w:bookmarkEnd w:id="232"/>
      <w:r>
        <w:rPr>
          <w:rFonts w:ascii="仿宋" w:hAnsi="仿宋" w:eastAsia="仿宋" w:cs="Times New Roman"/>
          <w:color w:val="auto"/>
          <w:lang w:val="en-US"/>
        </w:rPr>
        <w:t>13.</w:t>
      </w:r>
      <w:r>
        <w:rPr>
          <w:rFonts w:hint="eastAsia" w:ascii="仿宋" w:hAnsi="仿宋" w:eastAsia="仿宋" w:cs="Times New Roman"/>
          <w:color w:val="auto"/>
          <w:lang w:val="en-US"/>
        </w:rPr>
        <w:t>采购人</w:t>
      </w:r>
      <w:r>
        <w:rPr>
          <w:rFonts w:ascii="仿宋" w:hAnsi="仿宋" w:eastAsia="仿宋" w:cs="Times New Roman"/>
          <w:color w:val="auto"/>
        </w:rPr>
        <w:t>提供施工机械台时（班）费汇总表（若招标人提供）。</w:t>
      </w:r>
    </w:p>
    <w:p w14:paraId="4105409B">
      <w:pPr>
        <w:pStyle w:val="45"/>
        <w:tabs>
          <w:tab w:val="left" w:pos="841"/>
        </w:tabs>
        <w:spacing w:line="355" w:lineRule="atLeast"/>
        <w:ind w:left="420" w:leftChars="200" w:firstLine="562"/>
        <w:rPr>
          <w:rFonts w:ascii="仿宋" w:hAnsi="仿宋" w:eastAsia="仿宋" w:cs="Times New Roman"/>
          <w:color w:val="auto"/>
        </w:rPr>
      </w:pPr>
      <w:bookmarkStart w:id="233" w:name="bookmark1970"/>
      <w:bookmarkEnd w:id="233"/>
      <w:r>
        <w:rPr>
          <w:rFonts w:ascii="仿宋" w:hAnsi="仿宋" w:eastAsia="仿宋" w:cs="Times New Roman"/>
          <w:color w:val="auto"/>
          <w:lang w:val="en-US"/>
        </w:rPr>
        <w:t>14.</w:t>
      </w:r>
      <w:r>
        <w:rPr>
          <w:rFonts w:hint="eastAsia" w:ascii="仿宋" w:hAnsi="仿宋" w:eastAsia="仿宋" w:cs="Times New Roman"/>
          <w:color w:val="auto"/>
          <w:lang w:val="en-US"/>
        </w:rPr>
        <w:t>供应商</w:t>
      </w:r>
      <w:r>
        <w:rPr>
          <w:rFonts w:ascii="仿宋" w:hAnsi="仿宋" w:eastAsia="仿宋" w:cs="Times New Roman"/>
          <w:color w:val="auto"/>
        </w:rPr>
        <w:t>自备施工机械台时（班）费汇总表。</w:t>
      </w:r>
    </w:p>
    <w:p w14:paraId="28AFD933">
      <w:pPr>
        <w:pStyle w:val="45"/>
        <w:tabs>
          <w:tab w:val="left" w:pos="841"/>
        </w:tabs>
        <w:spacing w:line="355" w:lineRule="atLeast"/>
        <w:ind w:left="420" w:leftChars="200" w:firstLine="562"/>
        <w:rPr>
          <w:rFonts w:ascii="仿宋" w:hAnsi="仿宋" w:eastAsia="仿宋" w:cs="Times New Roman"/>
          <w:color w:val="auto"/>
        </w:rPr>
      </w:pPr>
      <w:bookmarkStart w:id="234" w:name="bookmark1971"/>
      <w:bookmarkEnd w:id="234"/>
      <w:r>
        <w:rPr>
          <w:rFonts w:ascii="仿宋" w:hAnsi="仿宋" w:eastAsia="仿宋" w:cs="Times New Roman"/>
          <w:color w:val="auto"/>
          <w:lang w:val="en-US"/>
        </w:rPr>
        <w:t>15.</w:t>
      </w:r>
      <w:r>
        <w:rPr>
          <w:rFonts w:ascii="仿宋" w:hAnsi="仿宋" w:eastAsia="仿宋" w:cs="Times New Roman"/>
          <w:color w:val="auto"/>
        </w:rPr>
        <w:t>总价项目分类分项工程分解表。</w:t>
      </w:r>
    </w:p>
    <w:p w14:paraId="3404B021">
      <w:pPr>
        <w:pStyle w:val="45"/>
        <w:tabs>
          <w:tab w:val="left" w:pos="841"/>
        </w:tabs>
        <w:spacing w:line="355" w:lineRule="atLeast"/>
        <w:ind w:left="420" w:leftChars="200" w:firstLine="562"/>
        <w:rPr>
          <w:rFonts w:ascii="仿宋" w:hAnsi="仿宋" w:eastAsia="仿宋" w:cs="Times New Roman"/>
          <w:color w:val="auto"/>
        </w:rPr>
      </w:pPr>
      <w:bookmarkStart w:id="235" w:name="bookmark1972"/>
      <w:bookmarkEnd w:id="235"/>
      <w:r>
        <w:rPr>
          <w:rFonts w:ascii="仿宋" w:hAnsi="仿宋" w:eastAsia="仿宋" w:cs="Times New Roman"/>
          <w:color w:val="auto"/>
          <w:lang w:val="en-US"/>
        </w:rPr>
        <w:t>16.</w:t>
      </w:r>
      <w:r>
        <w:rPr>
          <w:rFonts w:ascii="仿宋" w:hAnsi="仿宋" w:eastAsia="仿宋" w:cs="Times New Roman"/>
          <w:color w:val="auto"/>
        </w:rPr>
        <w:t>工程单价计算表。</w:t>
      </w:r>
    </w:p>
    <w:p w14:paraId="7A7929F3">
      <w:pPr>
        <w:pStyle w:val="45"/>
        <w:spacing w:after="100" w:line="355" w:lineRule="atLeast"/>
        <w:ind w:left="420" w:leftChars="200" w:firstLine="562"/>
        <w:rPr>
          <w:rFonts w:ascii="仿宋" w:hAnsi="仿宋" w:eastAsia="仿宋" w:cs="Times New Roman"/>
          <w:color w:val="auto"/>
        </w:rPr>
      </w:pPr>
      <w:bookmarkStart w:id="236" w:name="bookmark1973"/>
      <w:bookmarkEnd w:id="236"/>
      <w:r>
        <w:rPr>
          <w:rFonts w:ascii="仿宋" w:hAnsi="仿宋" w:eastAsia="仿宋" w:cs="Times New Roman"/>
          <w:color w:val="auto"/>
          <w:lang w:val="en-US"/>
        </w:rPr>
        <w:t>17</w:t>
      </w:r>
      <w:r>
        <w:rPr>
          <w:rFonts w:hint="eastAsia" w:ascii="仿宋" w:hAnsi="仿宋" w:eastAsia="仿宋" w:cs="Times New Roman"/>
          <w:color w:val="auto"/>
          <w:lang w:val="en-US"/>
        </w:rPr>
        <w:t>.</w:t>
      </w:r>
      <w:r>
        <w:rPr>
          <w:rFonts w:ascii="仿宋" w:hAnsi="仿宋" w:eastAsia="仿宋" w:cs="Times New Roman"/>
          <w:color w:val="auto"/>
        </w:rPr>
        <w:t>人工费单价汇总表。</w:t>
      </w:r>
    </w:p>
    <w:p w14:paraId="3299C58B">
      <w:pPr>
        <w:spacing w:line="360" w:lineRule="auto"/>
        <w:ind w:firstLine="600"/>
        <w:rPr>
          <w:rFonts w:ascii="仿宋" w:hAnsi="仿宋" w:eastAsia="仿宋"/>
          <w:b/>
          <w:color w:val="auto"/>
          <w:sz w:val="30"/>
          <w:szCs w:val="30"/>
        </w:rPr>
      </w:pPr>
      <w:bookmarkStart w:id="237" w:name="bookmark1976"/>
      <w:bookmarkStart w:id="238" w:name="bookmark1974"/>
      <w:bookmarkStart w:id="239" w:name="bookmark1975"/>
      <w:r>
        <w:rPr>
          <w:rFonts w:ascii="仿宋" w:hAnsi="仿宋" w:eastAsia="仿宋"/>
          <w:b/>
          <w:color w:val="auto"/>
          <w:sz w:val="30"/>
          <w:szCs w:val="30"/>
        </w:rPr>
        <w:t>2.2工程量清单报价表填写规定</w:t>
      </w:r>
      <w:bookmarkEnd w:id="237"/>
      <w:bookmarkEnd w:id="238"/>
      <w:bookmarkEnd w:id="239"/>
    </w:p>
    <w:p w14:paraId="2EF3D8F9">
      <w:pPr>
        <w:pStyle w:val="45"/>
        <w:tabs>
          <w:tab w:val="left" w:pos="757"/>
        </w:tabs>
        <w:spacing w:line="352" w:lineRule="exact"/>
        <w:ind w:firstLine="420" w:firstLineChars="200"/>
        <w:rPr>
          <w:rFonts w:ascii="仿宋" w:hAnsi="仿宋" w:eastAsia="仿宋" w:cs="Times New Roman"/>
          <w:color w:val="auto"/>
        </w:rPr>
      </w:pPr>
      <w:bookmarkStart w:id="240" w:name="bookmark1977"/>
      <w:bookmarkEnd w:id="240"/>
      <w:r>
        <w:rPr>
          <w:rFonts w:ascii="仿宋" w:hAnsi="仿宋" w:eastAsia="仿宋" w:cs="Times New Roman"/>
          <w:color w:val="auto"/>
          <w:lang w:val="en-US"/>
        </w:rPr>
        <w:t>1.</w:t>
      </w:r>
      <w:r>
        <w:rPr>
          <w:rFonts w:ascii="仿宋" w:hAnsi="仿宋" w:eastAsia="仿宋" w:cs="Times New Roman"/>
          <w:color w:val="auto"/>
        </w:rPr>
        <w:t>除</w:t>
      </w:r>
      <w:r>
        <w:rPr>
          <w:rFonts w:hint="eastAsia" w:ascii="仿宋" w:hAnsi="仿宋" w:eastAsia="仿宋" w:cs="Times New Roman"/>
          <w:color w:val="auto"/>
          <w:lang w:val="en-US"/>
        </w:rPr>
        <w:t>采购</w:t>
      </w:r>
      <w:r>
        <w:rPr>
          <w:rFonts w:ascii="仿宋" w:hAnsi="仿宋" w:eastAsia="仿宋" w:cs="Times New Roman"/>
          <w:color w:val="auto"/>
        </w:rPr>
        <w:t>文件另有规定外，</w:t>
      </w:r>
      <w:r>
        <w:rPr>
          <w:rFonts w:hint="eastAsia" w:ascii="仿宋" w:hAnsi="仿宋" w:eastAsia="仿宋" w:cs="Times New Roman"/>
          <w:color w:val="auto"/>
          <w:lang w:val="en-US"/>
        </w:rPr>
        <w:t>供应商</w:t>
      </w:r>
      <w:r>
        <w:rPr>
          <w:rFonts w:ascii="仿宋" w:hAnsi="仿宋" w:eastAsia="仿宋" w:cs="Times New Roman"/>
          <w:color w:val="auto"/>
        </w:rPr>
        <w:t>应按招标工程量清单填报价格，项目编码、项目名称、计量单位、工程量、主要技术条款码、备注必须与</w:t>
      </w:r>
      <w:r>
        <w:rPr>
          <w:rFonts w:hint="eastAsia" w:ascii="仿宋" w:hAnsi="仿宋" w:eastAsia="仿宋" w:cs="Times New Roman"/>
          <w:color w:val="auto"/>
          <w:lang w:val="en-US"/>
        </w:rPr>
        <w:t>采购人发布的</w:t>
      </w:r>
      <w:r>
        <w:rPr>
          <w:rFonts w:ascii="仿宋" w:hAnsi="仿宋" w:eastAsia="仿宋" w:cs="Times New Roman"/>
          <w:color w:val="auto"/>
        </w:rPr>
        <w:t>工程量清单一致，</w:t>
      </w:r>
      <w:r>
        <w:rPr>
          <w:rFonts w:hint="eastAsia" w:ascii="仿宋" w:hAnsi="仿宋" w:eastAsia="仿宋" w:cs="Times New Roman"/>
          <w:color w:val="auto"/>
          <w:lang w:val="en-US"/>
        </w:rPr>
        <w:t>供应商</w:t>
      </w:r>
      <w:r>
        <w:rPr>
          <w:rFonts w:ascii="仿宋" w:hAnsi="仿宋" w:eastAsia="仿宋" w:cs="Times New Roman"/>
          <w:color w:val="auto"/>
        </w:rPr>
        <w:t>不得对</w:t>
      </w:r>
      <w:r>
        <w:rPr>
          <w:rFonts w:hint="eastAsia" w:ascii="仿宋" w:hAnsi="仿宋" w:eastAsia="仿宋" w:cs="Times New Roman"/>
          <w:color w:val="auto"/>
          <w:lang w:val="en-US"/>
        </w:rPr>
        <w:t>采购人发布的</w:t>
      </w:r>
      <w:r>
        <w:rPr>
          <w:rFonts w:ascii="仿宋" w:hAnsi="仿宋" w:eastAsia="仿宋" w:cs="Times New Roman"/>
          <w:color w:val="auto"/>
        </w:rPr>
        <w:t xml:space="preserve">工程量清单项目进行增减调整。工程量清单中列明的所有需要填写的单价和合价, </w:t>
      </w:r>
      <w:r>
        <w:rPr>
          <w:rFonts w:hint="eastAsia" w:ascii="仿宋" w:hAnsi="仿宋" w:eastAsia="仿宋" w:cs="Times New Roman"/>
          <w:color w:val="auto"/>
          <w:lang w:val="en-US"/>
        </w:rPr>
        <w:t>供应商</w:t>
      </w:r>
      <w:r>
        <w:rPr>
          <w:rFonts w:ascii="仿宋" w:hAnsi="仿宋" w:eastAsia="仿宋" w:cs="Times New Roman"/>
          <w:color w:val="auto"/>
        </w:rPr>
        <w:t>均应填写；未填写的单价和合价，视为已包括在工程量清单的其它单价和合价中。</w:t>
      </w:r>
    </w:p>
    <w:p w14:paraId="572E053B">
      <w:pPr>
        <w:pStyle w:val="45"/>
        <w:tabs>
          <w:tab w:val="left" w:pos="757"/>
        </w:tabs>
        <w:spacing w:line="352" w:lineRule="exact"/>
        <w:ind w:firstLine="420" w:firstLineChars="200"/>
        <w:rPr>
          <w:rFonts w:ascii="仿宋" w:hAnsi="仿宋" w:eastAsia="仿宋" w:cs="Times New Roman"/>
          <w:color w:val="auto"/>
        </w:rPr>
      </w:pPr>
      <w:bookmarkStart w:id="241" w:name="bookmark1978"/>
      <w:bookmarkEnd w:id="241"/>
      <w:r>
        <w:rPr>
          <w:rFonts w:ascii="仿宋" w:hAnsi="仿宋" w:eastAsia="仿宋" w:cs="Times New Roman"/>
          <w:color w:val="auto"/>
          <w:lang w:val="en-US"/>
        </w:rPr>
        <w:t>2.</w:t>
      </w:r>
      <w:r>
        <w:rPr>
          <w:rFonts w:ascii="仿宋" w:hAnsi="仿宋" w:eastAsia="仿宋" w:cs="Times New Roman"/>
          <w:color w:val="auto"/>
        </w:rPr>
        <w:t>工程量清单中的工程单价是完成工程量清单中一个质量合格的规定计量单位项目所需的所有费用。</w:t>
      </w:r>
      <w:r>
        <w:rPr>
          <w:rFonts w:hint="eastAsia" w:ascii="仿宋" w:hAnsi="仿宋" w:eastAsia="仿宋" w:cs="Times New Roman"/>
          <w:color w:val="auto"/>
          <w:lang w:val="en-US"/>
        </w:rPr>
        <w:t>供应商</w:t>
      </w:r>
      <w:r>
        <w:rPr>
          <w:rFonts w:ascii="仿宋" w:hAnsi="仿宋" w:eastAsia="仿宋" w:cs="Times New Roman"/>
          <w:color w:val="auto"/>
        </w:rPr>
        <w:t>应根据规定的工程单价组成内容，按</w:t>
      </w:r>
      <w:r>
        <w:rPr>
          <w:rFonts w:hint="eastAsia" w:ascii="仿宋" w:hAnsi="仿宋" w:eastAsia="仿宋" w:cs="Times New Roman"/>
          <w:color w:val="auto"/>
          <w:lang w:val="en-US"/>
        </w:rPr>
        <w:t>采购</w:t>
      </w:r>
      <w:r>
        <w:rPr>
          <w:rFonts w:ascii="仿宋" w:hAnsi="仿宋" w:eastAsia="仿宋" w:cs="Times New Roman"/>
          <w:color w:val="auto"/>
        </w:rPr>
        <w:t>文件和《水利工程工程量 清单计价规范》</w:t>
      </w:r>
      <w:r>
        <w:rPr>
          <w:rFonts w:ascii="仿宋" w:hAnsi="仿宋" w:eastAsia="仿宋" w:cs="Times New Roman"/>
          <w:color w:val="auto"/>
          <w:lang w:val="en-US" w:bidi="en-US"/>
        </w:rPr>
        <w:t>(GB50501）2007)</w:t>
      </w:r>
      <w:r>
        <w:rPr>
          <w:rFonts w:ascii="仿宋" w:hAnsi="仿宋" w:eastAsia="仿宋" w:cs="Times New Roman"/>
          <w:color w:val="auto"/>
        </w:rPr>
        <w:t>附录</w:t>
      </w:r>
      <w:r>
        <w:rPr>
          <w:rFonts w:ascii="仿宋" w:hAnsi="仿宋" w:eastAsia="仿宋" w:cs="Times New Roman"/>
          <w:color w:val="auto"/>
          <w:lang w:val="en-US" w:bidi="en-US"/>
        </w:rPr>
        <w:t>A</w:t>
      </w:r>
      <w:r>
        <w:rPr>
          <w:rFonts w:ascii="仿宋" w:hAnsi="仿宋" w:eastAsia="仿宋" w:cs="Times New Roman"/>
          <w:color w:val="auto"/>
        </w:rPr>
        <w:t>和附录</w:t>
      </w:r>
      <w:r>
        <w:rPr>
          <w:rFonts w:ascii="仿宋" w:hAnsi="仿宋" w:eastAsia="仿宋" w:cs="Times New Roman"/>
          <w:color w:val="auto"/>
          <w:lang w:val="en-US" w:bidi="en-US"/>
        </w:rPr>
        <w:t>B</w:t>
      </w:r>
      <w:r>
        <w:rPr>
          <w:rFonts w:ascii="仿宋" w:hAnsi="仿宋" w:eastAsia="仿宋" w:cs="Times New Roman"/>
          <w:color w:val="auto"/>
        </w:rPr>
        <w:t>中的“主要工作内容”确定工程单价。 除另有规定外，对有效工程量以外的超挖、超填工程量，施工附加量，加工、运输损耗量等，所消耗的人工、材料和机械费用，均应摊入相应有效工程量的工程单价内。</w:t>
      </w:r>
    </w:p>
    <w:p w14:paraId="4C35743E">
      <w:pPr>
        <w:pStyle w:val="45"/>
        <w:tabs>
          <w:tab w:val="left" w:pos="757"/>
        </w:tabs>
        <w:spacing w:line="352" w:lineRule="exact"/>
        <w:ind w:firstLine="420" w:firstLineChars="200"/>
        <w:rPr>
          <w:rFonts w:ascii="仿宋" w:hAnsi="仿宋" w:eastAsia="仿宋" w:cs="Times New Roman"/>
          <w:color w:val="auto"/>
        </w:rPr>
      </w:pPr>
      <w:bookmarkStart w:id="242" w:name="bookmark1979"/>
      <w:bookmarkEnd w:id="242"/>
      <w:r>
        <w:rPr>
          <w:rFonts w:ascii="仿宋" w:hAnsi="仿宋" w:eastAsia="仿宋" w:cs="Times New Roman"/>
          <w:color w:val="auto"/>
          <w:lang w:val="en-US"/>
        </w:rPr>
        <w:t>3.</w:t>
      </w:r>
      <w:r>
        <w:rPr>
          <w:rFonts w:ascii="仿宋" w:hAnsi="仿宋" w:eastAsia="仿宋" w:cs="Times New Roman"/>
          <w:color w:val="auto"/>
        </w:rPr>
        <w:t>投标金额(价格)均应以人民币(元)表示。</w:t>
      </w:r>
    </w:p>
    <w:p w14:paraId="47748058">
      <w:pPr>
        <w:pStyle w:val="45"/>
        <w:tabs>
          <w:tab w:val="left" w:pos="757"/>
        </w:tabs>
        <w:spacing w:line="352" w:lineRule="exact"/>
        <w:ind w:firstLine="420" w:firstLineChars="200"/>
        <w:rPr>
          <w:rFonts w:ascii="仿宋" w:hAnsi="仿宋" w:eastAsia="仿宋" w:cs="Times New Roman"/>
          <w:color w:val="auto"/>
        </w:rPr>
      </w:pPr>
      <w:bookmarkStart w:id="243" w:name="bookmark1980"/>
      <w:bookmarkEnd w:id="243"/>
      <w:r>
        <w:rPr>
          <w:rFonts w:ascii="仿宋" w:hAnsi="仿宋" w:eastAsia="仿宋" w:cs="Times New Roman"/>
          <w:color w:val="auto"/>
          <w:lang w:val="en-US"/>
        </w:rPr>
        <w:t>4.</w:t>
      </w:r>
      <w:r>
        <w:rPr>
          <w:rFonts w:ascii="仿宋" w:hAnsi="仿宋" w:eastAsia="仿宋" w:cs="Times New Roman"/>
          <w:color w:val="auto"/>
        </w:rPr>
        <w:t>投标总价应按工程项目总价表合计金额填写。</w:t>
      </w:r>
    </w:p>
    <w:p w14:paraId="2D6360DA">
      <w:pPr>
        <w:pStyle w:val="45"/>
        <w:tabs>
          <w:tab w:val="left" w:pos="757"/>
        </w:tabs>
        <w:spacing w:line="352" w:lineRule="exact"/>
        <w:ind w:firstLine="420" w:firstLineChars="200"/>
        <w:rPr>
          <w:rFonts w:ascii="仿宋" w:hAnsi="仿宋" w:eastAsia="仿宋" w:cs="Times New Roman"/>
          <w:color w:val="auto"/>
        </w:rPr>
      </w:pPr>
      <w:bookmarkStart w:id="244" w:name="bookmark1981"/>
      <w:bookmarkEnd w:id="244"/>
      <w:r>
        <w:rPr>
          <w:rFonts w:ascii="仿宋" w:hAnsi="仿宋" w:eastAsia="仿宋" w:cs="Times New Roman"/>
          <w:color w:val="auto"/>
          <w:lang w:val="en-US"/>
        </w:rPr>
        <w:t>5.</w:t>
      </w:r>
      <w:r>
        <w:rPr>
          <w:rFonts w:ascii="仿宋" w:hAnsi="仿宋" w:eastAsia="仿宋" w:cs="Times New Roman"/>
          <w:color w:val="auto"/>
        </w:rPr>
        <w:t>工程项目总价表中一级项目名称按</w:t>
      </w:r>
      <w:r>
        <w:rPr>
          <w:rFonts w:hint="eastAsia" w:ascii="仿宋" w:hAnsi="仿宋" w:eastAsia="仿宋" w:cs="Times New Roman"/>
          <w:color w:val="auto"/>
          <w:lang w:val="en-US"/>
        </w:rPr>
        <w:t>采购</w:t>
      </w:r>
      <w:r>
        <w:rPr>
          <w:rFonts w:ascii="仿宋" w:hAnsi="仿宋" w:eastAsia="仿宋" w:cs="Times New Roman"/>
          <w:color w:val="auto"/>
        </w:rPr>
        <w:t>文件工程项目总价表中的相应名称填写，并按分类分项工程量清单计价表中相应项目合计金额填写。</w:t>
      </w:r>
    </w:p>
    <w:p w14:paraId="12B1B79D">
      <w:pPr>
        <w:pStyle w:val="45"/>
        <w:tabs>
          <w:tab w:val="left" w:pos="757"/>
        </w:tabs>
        <w:spacing w:line="352" w:lineRule="exact"/>
        <w:ind w:firstLine="420" w:firstLineChars="200"/>
        <w:rPr>
          <w:rFonts w:ascii="仿宋" w:hAnsi="仿宋" w:eastAsia="仿宋" w:cs="Times New Roman"/>
          <w:color w:val="auto"/>
        </w:rPr>
      </w:pPr>
      <w:bookmarkStart w:id="245" w:name="bookmark1982"/>
      <w:bookmarkEnd w:id="245"/>
      <w:r>
        <w:rPr>
          <w:rFonts w:ascii="仿宋" w:hAnsi="仿宋" w:eastAsia="仿宋" w:cs="Times New Roman"/>
          <w:color w:val="auto"/>
          <w:lang w:val="en-US"/>
        </w:rPr>
        <w:t>6.</w:t>
      </w:r>
      <w:r>
        <w:rPr>
          <w:rFonts w:ascii="仿宋" w:hAnsi="仿宋" w:eastAsia="仿宋" w:cs="Times New Roman"/>
          <w:color w:val="auto"/>
        </w:rPr>
        <w:t>分类分项工程量清单计价表中的序号、项目编码、项目名称、计量单位、工程数量和合同技术条款章节号，按</w:t>
      </w:r>
      <w:r>
        <w:rPr>
          <w:rFonts w:hint="eastAsia" w:ascii="仿宋" w:hAnsi="仿宋" w:eastAsia="仿宋" w:cs="Times New Roman"/>
          <w:color w:val="auto"/>
          <w:lang w:val="en-US"/>
        </w:rPr>
        <w:t>采购</w:t>
      </w:r>
      <w:r>
        <w:rPr>
          <w:rFonts w:ascii="仿宋" w:hAnsi="仿宋" w:eastAsia="仿宋" w:cs="Times New Roman"/>
          <w:color w:val="auto"/>
        </w:rPr>
        <w:t>文件分类分项工程量清单计价表中的相应内容填写，并填写相应项目的单价和合价。</w:t>
      </w:r>
    </w:p>
    <w:p w14:paraId="5988838A">
      <w:pPr>
        <w:pStyle w:val="45"/>
        <w:tabs>
          <w:tab w:val="left" w:pos="757"/>
        </w:tabs>
        <w:spacing w:line="352" w:lineRule="exact"/>
        <w:ind w:firstLine="420" w:firstLineChars="200"/>
        <w:rPr>
          <w:rFonts w:ascii="仿宋" w:hAnsi="仿宋" w:eastAsia="仿宋" w:cs="Times New Roman"/>
          <w:color w:val="auto"/>
        </w:rPr>
      </w:pPr>
      <w:bookmarkStart w:id="246" w:name="bookmark1983"/>
      <w:bookmarkEnd w:id="246"/>
      <w:r>
        <w:rPr>
          <w:rFonts w:ascii="仿宋" w:hAnsi="仿宋" w:eastAsia="仿宋" w:cs="Times New Roman"/>
          <w:color w:val="auto"/>
          <w:lang w:val="en-US"/>
        </w:rPr>
        <w:t>7.</w:t>
      </w:r>
      <w:r>
        <w:rPr>
          <w:rFonts w:ascii="仿宋" w:hAnsi="仿宋" w:eastAsia="仿宋" w:cs="Times New Roman"/>
          <w:color w:val="auto"/>
        </w:rPr>
        <w:t>措施项目清单计价表中的序号、项目名称按</w:t>
      </w:r>
      <w:r>
        <w:rPr>
          <w:rFonts w:hint="eastAsia" w:ascii="仿宋" w:hAnsi="仿宋" w:eastAsia="仿宋" w:cs="Times New Roman"/>
          <w:color w:val="auto"/>
          <w:lang w:val="en-US"/>
        </w:rPr>
        <w:t>采购</w:t>
      </w:r>
      <w:r>
        <w:rPr>
          <w:rFonts w:ascii="仿宋" w:hAnsi="仿宋" w:eastAsia="仿宋" w:cs="Times New Roman"/>
          <w:color w:val="auto"/>
        </w:rPr>
        <w:t>文件措施项目清单计价表中的相应内容填写，并填写相应措施项目的金额和合计金额。</w:t>
      </w:r>
    </w:p>
    <w:p w14:paraId="2EDAB155">
      <w:pPr>
        <w:pStyle w:val="45"/>
        <w:tabs>
          <w:tab w:val="left" w:pos="757"/>
        </w:tabs>
        <w:spacing w:line="352" w:lineRule="exact"/>
        <w:ind w:firstLine="420" w:firstLineChars="200"/>
        <w:rPr>
          <w:rFonts w:ascii="仿宋" w:hAnsi="仿宋" w:eastAsia="仿宋" w:cs="Times New Roman"/>
          <w:color w:val="auto"/>
        </w:rPr>
      </w:pPr>
      <w:bookmarkStart w:id="247" w:name="bookmark1984"/>
      <w:bookmarkEnd w:id="247"/>
      <w:r>
        <w:rPr>
          <w:rFonts w:ascii="仿宋" w:hAnsi="仿宋" w:eastAsia="仿宋" w:cs="Times New Roman"/>
          <w:color w:val="auto"/>
          <w:lang w:val="en-US"/>
        </w:rPr>
        <w:t>8.</w:t>
      </w:r>
      <w:r>
        <w:rPr>
          <w:rFonts w:ascii="仿宋" w:hAnsi="仿宋" w:eastAsia="仿宋" w:cs="Times New Roman"/>
          <w:color w:val="auto"/>
        </w:rPr>
        <w:t>其它项目清单计价表中的序号、项目名称、金额，按</w:t>
      </w:r>
      <w:r>
        <w:rPr>
          <w:rFonts w:hint="eastAsia" w:ascii="仿宋" w:hAnsi="仿宋" w:eastAsia="仿宋" w:cs="Times New Roman"/>
          <w:color w:val="auto"/>
          <w:lang w:val="en-US"/>
        </w:rPr>
        <w:t>采购</w:t>
      </w:r>
      <w:r>
        <w:rPr>
          <w:rFonts w:ascii="仿宋" w:hAnsi="仿宋" w:eastAsia="仿宋" w:cs="Times New Roman"/>
          <w:color w:val="auto"/>
        </w:rPr>
        <w:t>文件其它项目清单计价表中的相应内容填写。</w:t>
      </w:r>
    </w:p>
    <w:p w14:paraId="579CE8B4">
      <w:pPr>
        <w:pStyle w:val="45"/>
        <w:tabs>
          <w:tab w:val="left" w:pos="757"/>
        </w:tabs>
        <w:spacing w:after="100" w:line="352" w:lineRule="exact"/>
        <w:ind w:firstLine="420" w:firstLineChars="200"/>
        <w:rPr>
          <w:rFonts w:ascii="仿宋" w:hAnsi="仿宋" w:eastAsia="仿宋" w:cs="Times New Roman"/>
          <w:color w:val="auto"/>
        </w:rPr>
      </w:pPr>
      <w:bookmarkStart w:id="248" w:name="bookmark1985"/>
      <w:bookmarkEnd w:id="248"/>
      <w:r>
        <w:rPr>
          <w:rFonts w:ascii="仿宋" w:hAnsi="仿宋" w:eastAsia="仿宋" w:cs="Times New Roman"/>
          <w:color w:val="auto"/>
          <w:lang w:val="en-US"/>
        </w:rPr>
        <w:t>9.</w:t>
      </w:r>
      <w:r>
        <w:rPr>
          <w:rFonts w:ascii="仿宋" w:hAnsi="仿宋" w:eastAsia="仿宋" w:cs="Times New Roman"/>
          <w:color w:val="auto"/>
        </w:rPr>
        <w:t>计日工项目计价表的序号、人工、材料、机械的名称、型号规格以及计量单位，按招标文件计日工项目计价表中的相应内容填写，并填写相应项目单价。</w:t>
      </w:r>
    </w:p>
    <w:p w14:paraId="22FC705E">
      <w:pPr>
        <w:pStyle w:val="45"/>
        <w:tabs>
          <w:tab w:val="left" w:pos="814"/>
        </w:tabs>
        <w:spacing w:line="372" w:lineRule="auto"/>
        <w:ind w:firstLine="420" w:firstLineChars="200"/>
        <w:rPr>
          <w:rFonts w:ascii="仿宋" w:hAnsi="仿宋" w:eastAsia="仿宋" w:cs="Times New Roman"/>
          <w:color w:val="auto"/>
        </w:rPr>
      </w:pPr>
      <w:bookmarkStart w:id="249" w:name="bookmark1986"/>
      <w:bookmarkEnd w:id="249"/>
      <w:r>
        <w:rPr>
          <w:rFonts w:ascii="仿宋" w:hAnsi="仿宋" w:eastAsia="仿宋" w:cs="Times New Roman"/>
          <w:color w:val="auto"/>
          <w:lang w:val="en-US"/>
        </w:rPr>
        <w:t>10</w:t>
      </w:r>
      <w:r>
        <w:rPr>
          <w:rFonts w:hint="eastAsia" w:ascii="仿宋" w:hAnsi="仿宋" w:eastAsia="仿宋" w:cs="Times New Roman"/>
          <w:color w:val="auto"/>
          <w:lang w:val="en-US"/>
        </w:rPr>
        <w:t>.</w:t>
      </w:r>
      <w:r>
        <w:rPr>
          <w:rFonts w:ascii="仿宋" w:hAnsi="仿宋" w:eastAsia="仿宋" w:cs="Times New Roman"/>
          <w:color w:val="auto"/>
        </w:rPr>
        <w:t>辅助表格填写：</w:t>
      </w:r>
    </w:p>
    <w:p w14:paraId="41A76B99">
      <w:pPr>
        <w:pStyle w:val="45"/>
        <w:numPr>
          <w:ilvl w:val="0"/>
          <w:numId w:val="7"/>
        </w:numPr>
        <w:tabs>
          <w:tab w:val="left" w:pos="876"/>
        </w:tabs>
        <w:spacing w:line="356" w:lineRule="exact"/>
        <w:ind w:firstLine="562"/>
        <w:rPr>
          <w:rFonts w:ascii="仿宋" w:hAnsi="仿宋" w:eastAsia="仿宋" w:cs="Times New Roman"/>
          <w:color w:val="auto"/>
        </w:rPr>
      </w:pPr>
      <w:bookmarkStart w:id="250" w:name="bookmark1987"/>
      <w:bookmarkEnd w:id="250"/>
      <w:r>
        <w:rPr>
          <w:rFonts w:ascii="仿宋" w:hAnsi="仿宋" w:eastAsia="仿宋" w:cs="Times New Roman"/>
          <w:color w:val="auto"/>
        </w:rPr>
        <w:t>工程单价汇总表，按工程单价计算表中的相应内容、价格(费率)填写。</w:t>
      </w:r>
    </w:p>
    <w:p w14:paraId="4DBAD225">
      <w:pPr>
        <w:pStyle w:val="45"/>
        <w:numPr>
          <w:ilvl w:val="0"/>
          <w:numId w:val="7"/>
        </w:numPr>
        <w:tabs>
          <w:tab w:val="left" w:pos="893"/>
        </w:tabs>
        <w:spacing w:line="356" w:lineRule="exact"/>
        <w:ind w:firstLine="562"/>
        <w:rPr>
          <w:rFonts w:ascii="仿宋" w:hAnsi="仿宋" w:eastAsia="仿宋" w:cs="Times New Roman"/>
          <w:color w:val="auto"/>
        </w:rPr>
      </w:pPr>
      <w:bookmarkStart w:id="251" w:name="bookmark1988"/>
      <w:bookmarkEnd w:id="251"/>
      <w:r>
        <w:rPr>
          <w:rFonts w:ascii="仿宋" w:hAnsi="仿宋" w:eastAsia="仿宋" w:cs="Times New Roman"/>
          <w:color w:val="auto"/>
        </w:rPr>
        <w:t>工程单价费(税)率汇总表，按工程单价计算表中的相应内容、费(税)率填写。</w:t>
      </w:r>
    </w:p>
    <w:p w14:paraId="6EB2C2D9">
      <w:pPr>
        <w:pStyle w:val="45"/>
        <w:numPr>
          <w:ilvl w:val="0"/>
          <w:numId w:val="7"/>
        </w:numPr>
        <w:tabs>
          <w:tab w:val="left" w:pos="871"/>
        </w:tabs>
        <w:spacing w:line="356" w:lineRule="exact"/>
        <w:ind w:firstLine="562"/>
        <w:rPr>
          <w:rFonts w:ascii="仿宋" w:hAnsi="仿宋" w:eastAsia="仿宋" w:cs="Times New Roman"/>
          <w:color w:val="auto"/>
        </w:rPr>
      </w:pPr>
      <w:bookmarkStart w:id="252" w:name="bookmark1989"/>
      <w:bookmarkEnd w:id="252"/>
      <w:r>
        <w:rPr>
          <w:rFonts w:hint="eastAsia" w:ascii="仿宋" w:hAnsi="仿宋" w:eastAsia="仿宋" w:cs="Times New Roman"/>
          <w:color w:val="auto"/>
          <w:lang w:val="en-US"/>
        </w:rPr>
        <w:t>供应商</w:t>
      </w:r>
      <w:r>
        <w:rPr>
          <w:rFonts w:ascii="仿宋" w:hAnsi="仿宋" w:eastAsia="仿宋" w:cs="Times New Roman"/>
          <w:color w:val="auto"/>
        </w:rPr>
        <w:t>生产电、风、水、砂石基础单价汇总表，按基础单价分析计算成果的相应内容、价格填写，并附相应基础单价的分析计算书。</w:t>
      </w:r>
    </w:p>
    <w:p w14:paraId="5388072D">
      <w:pPr>
        <w:pStyle w:val="45"/>
        <w:numPr>
          <w:ilvl w:val="0"/>
          <w:numId w:val="7"/>
        </w:numPr>
        <w:tabs>
          <w:tab w:val="left" w:pos="893"/>
        </w:tabs>
        <w:spacing w:line="356" w:lineRule="exact"/>
        <w:ind w:firstLine="562"/>
        <w:rPr>
          <w:rFonts w:ascii="仿宋" w:hAnsi="仿宋" w:eastAsia="仿宋" w:cs="Times New Roman"/>
          <w:color w:val="auto"/>
        </w:rPr>
      </w:pPr>
      <w:bookmarkStart w:id="253" w:name="bookmark1990"/>
      <w:bookmarkEnd w:id="253"/>
      <w:r>
        <w:rPr>
          <w:rFonts w:hint="eastAsia" w:ascii="仿宋" w:hAnsi="仿宋" w:eastAsia="仿宋" w:cs="Times New Roman"/>
          <w:color w:val="auto"/>
          <w:lang w:val="en-US"/>
        </w:rPr>
        <w:t>供应商</w:t>
      </w:r>
      <w:r>
        <w:rPr>
          <w:rFonts w:ascii="仿宋" w:hAnsi="仿宋" w:eastAsia="仿宋" w:cs="Times New Roman"/>
          <w:color w:val="auto"/>
        </w:rPr>
        <w:t>生产混凝土配合比材料费表，按表中工程部位、混凝土强度等级(附抗渗、抗冻等级)、水泥强度等级、级配、水灰比、相应材料用量和单价填写，填写的单价必须与工程单价计算表中采用的相应混凝土材料单价一致并符合相关规范的规定。</w:t>
      </w:r>
    </w:p>
    <w:p w14:paraId="1A5D5C1A">
      <w:pPr>
        <w:pStyle w:val="45"/>
        <w:numPr>
          <w:ilvl w:val="0"/>
          <w:numId w:val="7"/>
        </w:numPr>
        <w:tabs>
          <w:tab w:val="left" w:pos="895"/>
        </w:tabs>
        <w:spacing w:line="356" w:lineRule="exact"/>
        <w:ind w:firstLine="562"/>
        <w:rPr>
          <w:rFonts w:ascii="仿宋" w:hAnsi="仿宋" w:eastAsia="仿宋" w:cs="Times New Roman"/>
          <w:color w:val="auto"/>
        </w:rPr>
      </w:pPr>
      <w:bookmarkStart w:id="254" w:name="bookmark1991"/>
      <w:bookmarkEnd w:id="254"/>
      <w:r>
        <w:rPr>
          <w:rFonts w:hint="eastAsia" w:ascii="仿宋" w:hAnsi="仿宋" w:eastAsia="仿宋" w:cs="Times New Roman"/>
          <w:color w:val="auto"/>
          <w:lang w:val="en-US"/>
        </w:rPr>
        <w:t>采购人</w:t>
      </w:r>
      <w:r>
        <w:rPr>
          <w:rFonts w:ascii="仿宋" w:hAnsi="仿宋" w:eastAsia="仿宋" w:cs="Times New Roman"/>
          <w:color w:val="auto"/>
        </w:rPr>
        <w:t>供应材料价格汇总表，按</w:t>
      </w:r>
      <w:r>
        <w:rPr>
          <w:rFonts w:hint="eastAsia" w:ascii="仿宋" w:hAnsi="仿宋" w:eastAsia="仿宋" w:cs="Times New Roman"/>
          <w:color w:val="auto"/>
          <w:lang w:val="en-US"/>
        </w:rPr>
        <w:t>采购</w:t>
      </w:r>
      <w:r>
        <w:rPr>
          <w:rFonts w:ascii="仿宋" w:hAnsi="仿宋" w:eastAsia="仿宋" w:cs="Times New Roman"/>
          <w:color w:val="auto"/>
        </w:rPr>
        <w:t>人供应的材料名称、型号规格、计量单位和供应价填写，并填写经分析计算后的相应材料预算价格，填写的预算价格必须与工程单价计算表中采用的相应材料预算价格一致并符合相关规范的规定(若</w:t>
      </w:r>
      <w:r>
        <w:rPr>
          <w:rFonts w:hint="eastAsia" w:ascii="仿宋" w:hAnsi="仿宋" w:eastAsia="仿宋" w:cs="Times New Roman"/>
          <w:color w:val="auto"/>
          <w:lang w:val="en-US"/>
        </w:rPr>
        <w:t>采购</w:t>
      </w:r>
      <w:r>
        <w:rPr>
          <w:rFonts w:ascii="仿宋" w:hAnsi="仿宋" w:eastAsia="仿宋" w:cs="Times New Roman"/>
          <w:color w:val="auto"/>
        </w:rPr>
        <w:t>人提供)</w:t>
      </w:r>
      <w:r>
        <w:rPr>
          <w:rFonts w:hint="eastAsia" w:ascii="仿宋" w:hAnsi="仿宋" w:eastAsia="仿宋" w:cs="Times New Roman"/>
          <w:color w:val="auto"/>
        </w:rPr>
        <w:t>。</w:t>
      </w:r>
    </w:p>
    <w:p w14:paraId="4F40460E">
      <w:pPr>
        <w:pStyle w:val="45"/>
        <w:numPr>
          <w:ilvl w:val="0"/>
          <w:numId w:val="7"/>
        </w:numPr>
        <w:tabs>
          <w:tab w:val="left" w:pos="895"/>
        </w:tabs>
        <w:spacing w:line="358" w:lineRule="exact"/>
        <w:ind w:firstLine="562"/>
        <w:rPr>
          <w:rFonts w:ascii="仿宋" w:hAnsi="仿宋" w:eastAsia="仿宋" w:cs="Times New Roman"/>
          <w:color w:val="auto"/>
        </w:rPr>
      </w:pPr>
      <w:bookmarkStart w:id="255" w:name="bookmark1992"/>
      <w:bookmarkEnd w:id="255"/>
      <w:r>
        <w:rPr>
          <w:rFonts w:hint="eastAsia" w:ascii="仿宋" w:hAnsi="仿宋" w:eastAsia="仿宋" w:cs="Times New Roman"/>
          <w:color w:val="auto"/>
          <w:lang w:val="en-US"/>
        </w:rPr>
        <w:t>供应商</w:t>
      </w:r>
      <w:r>
        <w:rPr>
          <w:rFonts w:ascii="仿宋" w:hAnsi="仿宋" w:eastAsia="仿宋" w:cs="Times New Roman"/>
          <w:color w:val="auto"/>
        </w:rPr>
        <w:t>自行采购主要材料预算价格汇总表，按表中的序号、材料名称、型号规格、 计量单位和预算价填写，填写的预算价必须与工程单价计算表中采用的相应材料预算价格一致并符合相关规范的规定。</w:t>
      </w:r>
    </w:p>
    <w:p w14:paraId="64E2F1B4">
      <w:pPr>
        <w:pStyle w:val="45"/>
        <w:tabs>
          <w:tab w:val="left" w:pos="916"/>
        </w:tabs>
        <w:spacing w:line="355" w:lineRule="exact"/>
        <w:ind w:firstLine="562"/>
        <w:rPr>
          <w:rFonts w:ascii="仿宋" w:hAnsi="仿宋" w:eastAsia="仿宋" w:cs="Times New Roman"/>
          <w:color w:val="auto"/>
        </w:rPr>
      </w:pPr>
      <w:bookmarkStart w:id="256" w:name="bookmark1993"/>
      <w:r>
        <w:rPr>
          <w:rFonts w:ascii="仿宋" w:hAnsi="仿宋" w:eastAsia="仿宋" w:cs="Times New Roman"/>
          <w:color w:val="auto"/>
        </w:rPr>
        <w:t>（</w:t>
      </w:r>
      <w:bookmarkEnd w:id="256"/>
      <w:r>
        <w:rPr>
          <w:rFonts w:ascii="仿宋" w:hAnsi="仿宋" w:eastAsia="仿宋" w:cs="Times New Roman"/>
          <w:color w:val="auto"/>
        </w:rPr>
        <w:t>7）</w:t>
      </w:r>
      <w:r>
        <w:rPr>
          <w:rFonts w:hint="eastAsia" w:ascii="仿宋" w:hAnsi="仿宋" w:eastAsia="仿宋" w:cs="Times New Roman"/>
          <w:color w:val="auto"/>
          <w:lang w:val="en-US"/>
        </w:rPr>
        <w:t>采购</w:t>
      </w:r>
      <w:r>
        <w:rPr>
          <w:rFonts w:ascii="仿宋" w:hAnsi="仿宋" w:eastAsia="仿宋" w:cs="Times New Roman"/>
          <w:color w:val="auto"/>
        </w:rPr>
        <w:t>人提供施工机械台时（班）费汇总表，按</w:t>
      </w:r>
      <w:r>
        <w:rPr>
          <w:rFonts w:hint="eastAsia" w:ascii="仿宋" w:hAnsi="仿宋" w:eastAsia="仿宋" w:cs="Times New Roman"/>
          <w:color w:val="auto"/>
          <w:lang w:val="en-US"/>
        </w:rPr>
        <w:t>采购</w:t>
      </w:r>
      <w:r>
        <w:rPr>
          <w:rFonts w:ascii="仿宋" w:hAnsi="仿宋" w:eastAsia="仿宋" w:cs="Times New Roman"/>
          <w:color w:val="auto"/>
        </w:rPr>
        <w:t>人提供的机械名称、型号规格和</w:t>
      </w:r>
      <w:r>
        <w:rPr>
          <w:rFonts w:hint="eastAsia" w:ascii="仿宋" w:hAnsi="仿宋" w:eastAsia="仿宋" w:cs="Times New Roman"/>
          <w:color w:val="auto"/>
          <w:lang w:val="en-US"/>
        </w:rPr>
        <w:t>采购</w:t>
      </w:r>
      <w:r>
        <w:rPr>
          <w:rFonts w:ascii="仿宋" w:hAnsi="仿宋" w:eastAsia="仿宋" w:cs="Times New Roman"/>
          <w:color w:val="auto"/>
        </w:rPr>
        <w:t>人收取的台时（班）折旧费填写；</w:t>
      </w:r>
      <w:r>
        <w:rPr>
          <w:rFonts w:hint="eastAsia" w:ascii="仿宋" w:hAnsi="仿宋" w:eastAsia="仿宋" w:cs="Times New Roman"/>
          <w:color w:val="auto"/>
          <w:lang w:val="en-US"/>
        </w:rPr>
        <w:t>供应商</w:t>
      </w:r>
      <w:r>
        <w:rPr>
          <w:rFonts w:ascii="仿宋" w:hAnsi="仿宋" w:eastAsia="仿宋" w:cs="Times New Roman"/>
          <w:color w:val="auto"/>
        </w:rPr>
        <w:t>填写的台时（班）费用合计金额必须与工程单价计算表中相应的施工机械台时（班）费单价一致并符合相关规范的规定（若</w:t>
      </w:r>
      <w:r>
        <w:rPr>
          <w:rFonts w:hint="eastAsia" w:ascii="仿宋" w:hAnsi="仿宋" w:eastAsia="仿宋" w:cs="Times New Roman"/>
          <w:color w:val="auto"/>
          <w:lang w:val="en-US"/>
        </w:rPr>
        <w:t>采购</w:t>
      </w:r>
      <w:r>
        <w:rPr>
          <w:rFonts w:ascii="仿宋" w:hAnsi="仿宋" w:eastAsia="仿宋" w:cs="Times New Roman"/>
          <w:color w:val="auto"/>
        </w:rPr>
        <w:t>人提供）。</w:t>
      </w:r>
    </w:p>
    <w:p w14:paraId="7C53D7D2">
      <w:pPr>
        <w:pStyle w:val="45"/>
        <w:tabs>
          <w:tab w:val="left" w:pos="916"/>
        </w:tabs>
        <w:spacing w:line="355" w:lineRule="exact"/>
        <w:ind w:firstLine="562"/>
        <w:rPr>
          <w:rFonts w:ascii="仿宋" w:hAnsi="仿宋" w:eastAsia="仿宋" w:cs="Times New Roman"/>
          <w:color w:val="auto"/>
        </w:rPr>
      </w:pPr>
      <w:bookmarkStart w:id="257" w:name="bookmark1994"/>
      <w:r>
        <w:rPr>
          <w:rFonts w:ascii="仿宋" w:hAnsi="仿宋" w:eastAsia="仿宋" w:cs="Times New Roman"/>
          <w:color w:val="auto"/>
        </w:rPr>
        <w:t>（</w:t>
      </w:r>
      <w:bookmarkEnd w:id="257"/>
      <w:r>
        <w:rPr>
          <w:rFonts w:ascii="仿宋" w:hAnsi="仿宋" w:eastAsia="仿宋" w:cs="Times New Roman"/>
          <w:color w:val="auto"/>
        </w:rPr>
        <w:t>8）</w:t>
      </w:r>
      <w:r>
        <w:rPr>
          <w:rFonts w:hint="eastAsia" w:ascii="仿宋" w:hAnsi="仿宋" w:eastAsia="仿宋" w:cs="Times New Roman"/>
          <w:color w:val="auto"/>
          <w:lang w:val="en-US"/>
        </w:rPr>
        <w:t>供应商</w:t>
      </w:r>
      <w:r>
        <w:rPr>
          <w:rFonts w:ascii="仿宋" w:hAnsi="仿宋" w:eastAsia="仿宋" w:cs="Times New Roman"/>
          <w:color w:val="auto"/>
        </w:rPr>
        <w:t>自备施工机械台时（班）费汇总表，按表中的序号、机械名称、型号规格、一类费用和二类费用填写，填写的台时（班）费合计金额必须与工程单价计算表中相应的施工机械台时（班）费单价一致并符合相关规范的规定。</w:t>
      </w:r>
    </w:p>
    <w:p w14:paraId="60EA4B38">
      <w:pPr>
        <w:pStyle w:val="45"/>
        <w:tabs>
          <w:tab w:val="left" w:pos="916"/>
        </w:tabs>
        <w:spacing w:line="355" w:lineRule="exact"/>
        <w:ind w:firstLine="562"/>
        <w:rPr>
          <w:rFonts w:ascii="仿宋" w:hAnsi="仿宋" w:eastAsia="仿宋" w:cs="Times New Roman"/>
          <w:color w:val="auto"/>
        </w:rPr>
      </w:pPr>
      <w:bookmarkStart w:id="258" w:name="bookmark1995"/>
      <w:r>
        <w:rPr>
          <w:rFonts w:ascii="仿宋" w:hAnsi="仿宋" w:eastAsia="仿宋" w:cs="Times New Roman"/>
          <w:color w:val="auto"/>
        </w:rPr>
        <w:t>（</w:t>
      </w:r>
      <w:bookmarkEnd w:id="258"/>
      <w:r>
        <w:rPr>
          <w:rFonts w:ascii="仿宋" w:hAnsi="仿宋" w:eastAsia="仿宋" w:cs="Times New Roman"/>
          <w:color w:val="auto"/>
        </w:rPr>
        <w:t>9）</w:t>
      </w:r>
      <w:r>
        <w:rPr>
          <w:rFonts w:hint="eastAsia" w:ascii="仿宋" w:hAnsi="仿宋" w:eastAsia="仿宋" w:cs="Times New Roman"/>
          <w:color w:val="auto"/>
          <w:lang w:val="en-US"/>
        </w:rPr>
        <w:t>供应商</w:t>
      </w:r>
      <w:r>
        <w:rPr>
          <w:rFonts w:ascii="仿宋" w:hAnsi="仿宋" w:eastAsia="仿宋" w:cs="Times New Roman"/>
          <w:color w:val="auto"/>
        </w:rPr>
        <w:t>应参照分类分项工程量清单计价表格式编制总价项目分类分项工程分解表, 每个总价项目分类分项工程一份。</w:t>
      </w:r>
    </w:p>
    <w:p w14:paraId="0F6AAEF2">
      <w:pPr>
        <w:pStyle w:val="45"/>
        <w:tabs>
          <w:tab w:val="left" w:pos="968"/>
        </w:tabs>
        <w:spacing w:line="355" w:lineRule="exact"/>
        <w:ind w:firstLine="562"/>
        <w:rPr>
          <w:rFonts w:ascii="仿宋" w:hAnsi="仿宋" w:eastAsia="仿宋" w:cs="Times New Roman"/>
          <w:color w:val="auto"/>
        </w:rPr>
      </w:pPr>
      <w:bookmarkStart w:id="259" w:name="bookmark1996"/>
      <w:r>
        <w:rPr>
          <w:rFonts w:ascii="仿宋" w:hAnsi="仿宋" w:eastAsia="仿宋" w:cs="Times New Roman"/>
          <w:color w:val="auto"/>
        </w:rPr>
        <w:t>（</w:t>
      </w:r>
      <w:bookmarkEnd w:id="259"/>
      <w:r>
        <w:rPr>
          <w:rFonts w:ascii="仿宋" w:hAnsi="仿宋" w:eastAsia="仿宋" w:cs="Times New Roman"/>
          <w:color w:val="auto"/>
        </w:rPr>
        <w:t>10）工程单价计算表，按表中的施工方法、序号、名称、型号规格、计量单位、数量、单价、合价填写，填写的人工、材料和机械等基础价格，必须与人工费价汇总表、基础材料单价汇总表、主要材料预算价格汇总表及施工机械台时（班）费汇总表中的单价相一致并符合相关规范的规定，填写的各项费（税）率必须与工程单价费（税）率汇总表中的费（税）率相一致。</w:t>
      </w:r>
    </w:p>
    <w:p w14:paraId="4E796691">
      <w:pPr>
        <w:pStyle w:val="45"/>
        <w:tabs>
          <w:tab w:val="left" w:pos="970"/>
        </w:tabs>
        <w:spacing w:after="260" w:line="355" w:lineRule="exact"/>
        <w:ind w:firstLine="562"/>
        <w:rPr>
          <w:rFonts w:ascii="仿宋" w:hAnsi="仿宋" w:eastAsia="仿宋" w:cs="Times New Roman"/>
          <w:color w:val="auto"/>
        </w:rPr>
      </w:pPr>
      <w:bookmarkStart w:id="260" w:name="bookmark1997"/>
      <w:r>
        <w:rPr>
          <w:rFonts w:ascii="仿宋" w:hAnsi="仿宋" w:eastAsia="仿宋" w:cs="Times New Roman"/>
          <w:color w:val="auto"/>
        </w:rPr>
        <w:t>（</w:t>
      </w:r>
      <w:bookmarkEnd w:id="260"/>
      <w:r>
        <w:rPr>
          <w:rFonts w:ascii="仿宋" w:hAnsi="仿宋" w:eastAsia="仿宋" w:cs="Times New Roman"/>
          <w:color w:val="auto"/>
        </w:rPr>
        <w:t>11）人工费单价汇总表应按人工费单价计算表的内容、价格填写，并附相应的人工费单价计算表。</w:t>
      </w:r>
    </w:p>
    <w:p w14:paraId="7877B777">
      <w:pPr>
        <w:pStyle w:val="4"/>
        <w:ind w:firstLine="643"/>
        <w:rPr>
          <w:rFonts w:ascii="仿宋" w:hAnsi="仿宋" w:eastAsia="仿宋"/>
          <w:color w:val="auto"/>
        </w:rPr>
      </w:pPr>
      <w:bookmarkStart w:id="261" w:name="bookmark2000"/>
      <w:bookmarkEnd w:id="261"/>
      <w:bookmarkStart w:id="262" w:name="_Toc226017894"/>
      <w:bookmarkStart w:id="263" w:name="_Toc665689976"/>
      <w:bookmarkStart w:id="264" w:name="_Toc26343"/>
      <w:bookmarkStart w:id="265" w:name="_Toc27429"/>
      <w:bookmarkStart w:id="266" w:name="bookmark1998"/>
      <w:bookmarkStart w:id="267" w:name="bookmark1999"/>
      <w:bookmarkStart w:id="268" w:name="_Toc5084"/>
      <w:bookmarkStart w:id="269" w:name="bookmark2001"/>
      <w:bookmarkStart w:id="270" w:name="_Toc22503"/>
      <w:r>
        <w:rPr>
          <w:rFonts w:hint="eastAsia" w:ascii="仿宋" w:hAnsi="仿宋" w:eastAsia="仿宋"/>
          <w:color w:val="auto"/>
        </w:rPr>
        <w:t>3. 工程量清单及控制价</w:t>
      </w:r>
      <w:bookmarkEnd w:id="262"/>
      <w:bookmarkEnd w:id="263"/>
      <w:bookmarkEnd w:id="264"/>
      <w:bookmarkEnd w:id="265"/>
      <w:bookmarkEnd w:id="266"/>
      <w:bookmarkEnd w:id="267"/>
      <w:bookmarkEnd w:id="268"/>
      <w:bookmarkEnd w:id="269"/>
      <w:bookmarkEnd w:id="270"/>
    </w:p>
    <w:p w14:paraId="53428C3A">
      <w:pPr>
        <w:pStyle w:val="45"/>
        <w:spacing w:after="140" w:line="348" w:lineRule="exact"/>
        <w:ind w:firstLine="562"/>
        <w:rPr>
          <w:rFonts w:ascii="仿宋" w:hAnsi="仿宋" w:eastAsia="仿宋"/>
          <w:color w:val="auto"/>
        </w:rPr>
        <w:sectPr>
          <w:footerReference r:id="rId6" w:type="default"/>
          <w:footerReference r:id="rId7" w:type="even"/>
          <w:pgSz w:w="11900" w:h="16832"/>
          <w:pgMar w:top="1304" w:right="1304" w:bottom="1191" w:left="1304" w:header="851" w:footer="794" w:gutter="0"/>
          <w:cols w:space="720" w:num="1"/>
          <w:docGrid w:linePitch="360" w:charSpace="0"/>
        </w:sectPr>
      </w:pPr>
      <w:r>
        <w:rPr>
          <w:rFonts w:hint="eastAsia" w:ascii="仿宋" w:hAnsi="仿宋" w:eastAsia="仿宋"/>
          <w:color w:val="auto"/>
          <w:lang w:val="en-US"/>
        </w:rPr>
        <w:t>采购</w:t>
      </w:r>
      <w:r>
        <w:rPr>
          <w:rFonts w:ascii="仿宋" w:hAnsi="仿宋" w:eastAsia="仿宋"/>
          <w:color w:val="auto"/>
        </w:rPr>
        <w:t>人确定（或由当地财政部门审定）并按规定公布总价（招标控制价）、分类分项目工程量清单（含工程量数量）、以及考核主要单价清单。</w:t>
      </w:r>
    </w:p>
    <w:p w14:paraId="0D466B0F">
      <w:pPr>
        <w:tabs>
          <w:tab w:val="left" w:pos="3261"/>
        </w:tabs>
        <w:spacing w:line="360" w:lineRule="auto"/>
        <w:ind w:firstLine="880"/>
        <w:jc w:val="center"/>
        <w:rPr>
          <w:rFonts w:ascii="仿宋" w:hAnsi="仿宋" w:eastAsia="仿宋" w:cs="宋体"/>
          <w:b/>
          <w:color w:val="auto"/>
          <w:sz w:val="44"/>
          <w:szCs w:val="44"/>
        </w:rPr>
      </w:pPr>
    </w:p>
    <w:p w14:paraId="0E9CE02C">
      <w:pPr>
        <w:tabs>
          <w:tab w:val="left" w:pos="3261"/>
        </w:tabs>
        <w:spacing w:line="360" w:lineRule="auto"/>
        <w:ind w:firstLine="880"/>
        <w:jc w:val="center"/>
        <w:rPr>
          <w:rFonts w:ascii="仿宋" w:hAnsi="仿宋" w:eastAsia="仿宋" w:cs="宋体"/>
          <w:b/>
          <w:color w:val="auto"/>
          <w:sz w:val="44"/>
          <w:szCs w:val="44"/>
        </w:rPr>
      </w:pPr>
    </w:p>
    <w:p w14:paraId="6DAD75C4">
      <w:pPr>
        <w:pStyle w:val="2"/>
        <w:ind w:firstLine="880"/>
        <w:jc w:val="center"/>
        <w:rPr>
          <w:rFonts w:ascii="仿宋" w:hAnsi="仿宋" w:eastAsia="仿宋" w:cs="宋体"/>
          <w:color w:val="auto"/>
        </w:rPr>
      </w:pPr>
      <w:bookmarkStart w:id="271" w:name="_Toc226017895"/>
      <w:r>
        <w:rPr>
          <w:rFonts w:hint="eastAsia" w:ascii="仿宋" w:hAnsi="仿宋" w:eastAsia="仿宋" w:cs="宋体"/>
          <w:b w:val="0"/>
          <w:color w:val="auto"/>
        </w:rPr>
        <w:t>第八章 质疑、投诉材料格式</w:t>
      </w:r>
      <w:bookmarkEnd w:id="271"/>
    </w:p>
    <w:p w14:paraId="4475D929">
      <w:pPr>
        <w:widowControl/>
        <w:spacing w:line="576" w:lineRule="auto"/>
        <w:ind w:firstLine="880"/>
        <w:jc w:val="left"/>
        <w:rPr>
          <w:rFonts w:ascii="仿宋" w:hAnsi="仿宋" w:eastAsia="仿宋" w:cs="宋体"/>
          <w:b/>
          <w:bCs/>
          <w:color w:val="auto"/>
          <w:kern w:val="44"/>
          <w:sz w:val="44"/>
          <w:szCs w:val="44"/>
        </w:rPr>
        <w:sectPr>
          <w:pgSz w:w="11910" w:h="16840"/>
          <w:pgMar w:top="1304" w:right="1304" w:bottom="1191" w:left="1304" w:header="720" w:footer="720" w:gutter="0"/>
          <w:cols w:space="720" w:num="1"/>
        </w:sectPr>
      </w:pPr>
    </w:p>
    <w:p w14:paraId="2BACDC66">
      <w:pPr>
        <w:spacing w:line="360" w:lineRule="auto"/>
        <w:ind w:firstLine="640"/>
        <w:jc w:val="center"/>
        <w:rPr>
          <w:rFonts w:ascii="仿宋" w:hAnsi="仿宋" w:eastAsia="仿宋" w:cs="宋体"/>
          <w:b/>
          <w:bCs/>
          <w:color w:val="auto"/>
          <w:sz w:val="32"/>
          <w:szCs w:val="32"/>
        </w:rPr>
      </w:pPr>
      <w:r>
        <w:rPr>
          <w:rFonts w:hint="eastAsia" w:ascii="仿宋" w:hAnsi="仿宋" w:eastAsia="仿宋" w:cs="宋体"/>
          <w:b/>
          <w:bCs/>
          <w:color w:val="auto"/>
          <w:sz w:val="32"/>
          <w:szCs w:val="32"/>
        </w:rPr>
        <w:t>质疑函（格式）</w:t>
      </w:r>
    </w:p>
    <w:p w14:paraId="77205307">
      <w:pPr>
        <w:pStyle w:val="16"/>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一、质疑供应商基本信息：</w:t>
      </w:r>
    </w:p>
    <w:p w14:paraId="216997A3">
      <w:pPr>
        <w:pStyle w:val="16"/>
        <w:spacing w:line="360" w:lineRule="auto"/>
        <w:ind w:firstLine="480" w:firstLineChars="200"/>
        <w:rPr>
          <w:rFonts w:ascii="仿宋" w:hAnsi="仿宋" w:eastAsia="仿宋" w:cs="宋体"/>
          <w:bCs/>
          <w:color w:val="auto"/>
          <w:sz w:val="24"/>
          <w:szCs w:val="24"/>
          <w:u w:val="single"/>
        </w:rPr>
      </w:pPr>
      <w:r>
        <w:rPr>
          <w:rFonts w:hint="eastAsia" w:ascii="仿宋" w:hAnsi="仿宋" w:eastAsia="仿宋" w:cs="宋体"/>
          <w:bCs/>
          <w:color w:val="auto"/>
          <w:sz w:val="24"/>
          <w:szCs w:val="24"/>
        </w:rPr>
        <w:t>质疑供应商：</w:t>
      </w:r>
    </w:p>
    <w:p w14:paraId="17DD92EF">
      <w:pPr>
        <w:pStyle w:val="16"/>
        <w:spacing w:line="360" w:lineRule="auto"/>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地址：邮编：</w:t>
      </w:r>
    </w:p>
    <w:p w14:paraId="36100D95">
      <w:pPr>
        <w:pStyle w:val="16"/>
        <w:spacing w:line="360" w:lineRule="auto"/>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联系人：联系电话：</w:t>
      </w:r>
    </w:p>
    <w:p w14:paraId="32CFAF5F">
      <w:pPr>
        <w:pStyle w:val="16"/>
        <w:spacing w:line="360" w:lineRule="auto"/>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授权代表：</w:t>
      </w:r>
    </w:p>
    <w:p w14:paraId="0F61B655">
      <w:pPr>
        <w:pStyle w:val="16"/>
        <w:spacing w:line="360" w:lineRule="auto"/>
        <w:ind w:firstLine="480" w:firstLineChars="200"/>
        <w:rPr>
          <w:rFonts w:ascii="仿宋" w:hAnsi="仿宋" w:eastAsia="仿宋" w:cs="宋体"/>
          <w:bCs/>
          <w:color w:val="auto"/>
          <w:sz w:val="24"/>
          <w:szCs w:val="24"/>
          <w:u w:val="single"/>
        </w:rPr>
      </w:pPr>
      <w:r>
        <w:rPr>
          <w:rFonts w:hint="eastAsia" w:ascii="仿宋" w:hAnsi="仿宋" w:eastAsia="仿宋" w:cs="宋体"/>
          <w:bCs/>
          <w:color w:val="auto"/>
          <w:sz w:val="24"/>
          <w:szCs w:val="24"/>
        </w:rPr>
        <w:t>联系电话：</w:t>
      </w:r>
    </w:p>
    <w:p w14:paraId="238B85F5">
      <w:pPr>
        <w:pStyle w:val="16"/>
        <w:spacing w:line="360" w:lineRule="auto"/>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地址：邮编：</w:t>
      </w:r>
    </w:p>
    <w:p w14:paraId="2CE1F1F2">
      <w:pPr>
        <w:pStyle w:val="16"/>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二、质疑项目基本情况：</w:t>
      </w:r>
    </w:p>
    <w:p w14:paraId="74A54B5E">
      <w:pPr>
        <w:pStyle w:val="16"/>
        <w:spacing w:line="360" w:lineRule="auto"/>
        <w:ind w:left="25" w:leftChars="12" w:firstLine="472" w:firstLineChars="197"/>
        <w:contextualSpacing/>
        <w:rPr>
          <w:rFonts w:ascii="仿宋" w:hAnsi="仿宋" w:eastAsia="仿宋" w:cs="宋体"/>
          <w:color w:val="auto"/>
          <w:sz w:val="24"/>
          <w:szCs w:val="24"/>
        </w:rPr>
      </w:pPr>
      <w:r>
        <w:rPr>
          <w:rFonts w:hint="eastAsia" w:ascii="仿宋" w:hAnsi="仿宋" w:eastAsia="仿宋" w:cs="宋体"/>
          <w:bCs/>
          <w:color w:val="auto"/>
          <w:sz w:val="24"/>
          <w:szCs w:val="24"/>
        </w:rPr>
        <w:t>质疑</w:t>
      </w:r>
      <w:r>
        <w:rPr>
          <w:rFonts w:hint="eastAsia" w:ascii="仿宋" w:hAnsi="仿宋" w:eastAsia="仿宋" w:cs="宋体"/>
          <w:color w:val="auto"/>
          <w:sz w:val="24"/>
          <w:szCs w:val="24"/>
        </w:rPr>
        <w:t>项目的名称：</w:t>
      </w:r>
      <w:bookmarkStart w:id="272" w:name="PO_3000001868_PM002_16"/>
      <w:r>
        <w:rPr>
          <w:rFonts w:hint="eastAsia" w:ascii="仿宋" w:hAnsi="仿宋" w:eastAsia="仿宋" w:cs="宋体"/>
          <w:bCs/>
          <w:color w:val="auto"/>
          <w:sz w:val="24"/>
          <w:szCs w:val="24"/>
          <w:u w:val="single"/>
        </w:rPr>
        <w:t>[项目名称]</w:t>
      </w:r>
      <w:bookmarkEnd w:id="272"/>
    </w:p>
    <w:p w14:paraId="47E57D1D">
      <w:pPr>
        <w:pStyle w:val="16"/>
        <w:spacing w:line="360" w:lineRule="auto"/>
        <w:ind w:left="25" w:leftChars="12" w:firstLine="472" w:firstLineChars="197"/>
        <w:contextualSpacing/>
        <w:rPr>
          <w:rFonts w:ascii="仿宋" w:hAnsi="仿宋" w:eastAsia="仿宋" w:cs="宋体"/>
          <w:color w:val="auto"/>
          <w:sz w:val="24"/>
          <w:szCs w:val="24"/>
        </w:rPr>
      </w:pPr>
      <w:r>
        <w:rPr>
          <w:rFonts w:hint="eastAsia" w:ascii="仿宋" w:hAnsi="仿宋" w:eastAsia="仿宋" w:cs="宋体"/>
          <w:bCs/>
          <w:color w:val="auto"/>
          <w:sz w:val="24"/>
          <w:szCs w:val="24"/>
        </w:rPr>
        <w:t>质疑</w:t>
      </w:r>
      <w:r>
        <w:rPr>
          <w:rFonts w:hint="eastAsia" w:ascii="仿宋" w:hAnsi="仿宋" w:eastAsia="仿宋" w:cs="宋体"/>
          <w:color w:val="auto"/>
          <w:sz w:val="24"/>
          <w:szCs w:val="24"/>
        </w:rPr>
        <w:t>项目的编号：</w:t>
      </w:r>
      <w:bookmarkStart w:id="273" w:name="PO_3000001868_PM001_13"/>
      <w:r>
        <w:rPr>
          <w:rFonts w:hint="eastAsia" w:ascii="仿宋" w:hAnsi="仿宋" w:eastAsia="仿宋" w:cs="宋体"/>
          <w:bCs/>
          <w:color w:val="auto"/>
          <w:sz w:val="24"/>
          <w:szCs w:val="24"/>
          <w:u w:val="single"/>
        </w:rPr>
        <w:t>[项目编号]</w:t>
      </w:r>
      <w:bookmarkEnd w:id="273"/>
    </w:p>
    <w:p w14:paraId="782BF26B">
      <w:pPr>
        <w:pStyle w:val="16"/>
        <w:spacing w:line="360" w:lineRule="auto"/>
        <w:ind w:left="25" w:leftChars="12" w:firstLine="472" w:firstLineChars="197"/>
        <w:contextualSpacing/>
        <w:rPr>
          <w:rFonts w:ascii="仿宋" w:hAnsi="仿宋" w:eastAsia="仿宋" w:cs="宋体"/>
          <w:color w:val="auto"/>
          <w:sz w:val="24"/>
          <w:szCs w:val="24"/>
        </w:rPr>
      </w:pPr>
      <w:r>
        <w:rPr>
          <w:rFonts w:hint="eastAsia" w:ascii="仿宋" w:hAnsi="仿宋" w:eastAsia="仿宋" w:cs="宋体"/>
          <w:color w:val="auto"/>
          <w:sz w:val="24"/>
          <w:szCs w:val="24"/>
        </w:rPr>
        <w:t>采购人名称：</w:t>
      </w:r>
      <w:bookmarkStart w:id="274" w:name="PO_3000001868_PM026_7"/>
      <w:r>
        <w:rPr>
          <w:rFonts w:hint="eastAsia" w:ascii="仿宋" w:hAnsi="仿宋" w:eastAsia="仿宋" w:cs="宋体"/>
          <w:bCs/>
          <w:color w:val="auto"/>
          <w:sz w:val="24"/>
          <w:szCs w:val="24"/>
          <w:u w:val="single"/>
        </w:rPr>
        <w:t>[采购人]</w:t>
      </w:r>
      <w:bookmarkEnd w:id="274"/>
    </w:p>
    <w:p w14:paraId="11C4C511">
      <w:pPr>
        <w:pStyle w:val="16"/>
        <w:spacing w:line="360" w:lineRule="auto"/>
        <w:ind w:left="25" w:leftChars="12" w:firstLine="472" w:firstLineChars="197"/>
        <w:contextualSpacing/>
        <w:rPr>
          <w:rFonts w:ascii="仿宋" w:hAnsi="仿宋" w:eastAsia="仿宋" w:cs="宋体"/>
          <w:color w:val="auto"/>
          <w:sz w:val="24"/>
          <w:szCs w:val="24"/>
        </w:rPr>
      </w:pPr>
      <w:r>
        <w:rPr>
          <w:rFonts w:hint="eastAsia" w:ascii="仿宋" w:hAnsi="仿宋" w:eastAsia="仿宋" w:cs="宋体"/>
          <w:color w:val="auto"/>
          <w:sz w:val="24"/>
          <w:szCs w:val="24"/>
        </w:rPr>
        <w:t>质疑事项：</w:t>
      </w:r>
    </w:p>
    <w:p w14:paraId="2424163A">
      <w:pPr>
        <w:pStyle w:val="16"/>
        <w:spacing w:line="360" w:lineRule="auto"/>
        <w:ind w:left="25" w:leftChars="12" w:firstLine="352" w:firstLineChars="147"/>
        <w:contextualSpacing/>
        <w:rPr>
          <w:rFonts w:ascii="仿宋" w:hAnsi="仿宋" w:eastAsia="仿宋" w:cs="宋体"/>
          <w:color w:val="auto"/>
          <w:sz w:val="24"/>
          <w:szCs w:val="24"/>
        </w:rPr>
      </w:pPr>
      <w:r>
        <w:rPr>
          <w:rFonts w:hint="eastAsia" w:ascii="仿宋" w:hAnsi="仿宋" w:eastAsia="仿宋" w:cs="宋体"/>
          <w:color w:val="auto"/>
          <w:sz w:val="24"/>
          <w:szCs w:val="24"/>
        </w:rPr>
        <w:t>□采购文件   采购文件获取日期：</w:t>
      </w:r>
    </w:p>
    <w:p w14:paraId="745E82A7">
      <w:pPr>
        <w:pStyle w:val="16"/>
        <w:spacing w:line="360" w:lineRule="auto"/>
        <w:ind w:left="25" w:leftChars="12" w:firstLine="352" w:firstLineChars="147"/>
        <w:contextualSpacing/>
        <w:rPr>
          <w:rFonts w:ascii="仿宋" w:hAnsi="仿宋" w:eastAsia="仿宋" w:cs="宋体"/>
          <w:color w:val="auto"/>
          <w:sz w:val="24"/>
          <w:szCs w:val="24"/>
        </w:rPr>
      </w:pPr>
      <w:r>
        <w:rPr>
          <w:rFonts w:hint="eastAsia" w:ascii="仿宋" w:hAnsi="仿宋" w:eastAsia="仿宋" w:cs="宋体"/>
          <w:color w:val="auto"/>
          <w:sz w:val="24"/>
          <w:szCs w:val="24"/>
        </w:rPr>
        <w:t xml:space="preserve">□采购过程   </w:t>
      </w:r>
    </w:p>
    <w:p w14:paraId="2A9EAFB4">
      <w:pPr>
        <w:pStyle w:val="16"/>
        <w:spacing w:line="360" w:lineRule="auto"/>
        <w:ind w:left="25" w:leftChars="12" w:firstLine="352" w:firstLineChars="147"/>
        <w:contextualSpacing/>
        <w:rPr>
          <w:rFonts w:ascii="仿宋" w:hAnsi="仿宋" w:eastAsia="仿宋" w:cs="宋体"/>
          <w:bCs/>
          <w:color w:val="auto"/>
          <w:sz w:val="24"/>
          <w:szCs w:val="24"/>
          <w:u w:val="single"/>
        </w:rPr>
      </w:pPr>
      <w:r>
        <w:rPr>
          <w:rFonts w:hint="eastAsia" w:ascii="仿宋" w:hAnsi="仿宋" w:eastAsia="仿宋" w:cs="宋体"/>
          <w:color w:val="auto"/>
          <w:sz w:val="24"/>
          <w:szCs w:val="24"/>
        </w:rPr>
        <w:t xml:space="preserve">□成交结果   </w:t>
      </w:r>
    </w:p>
    <w:p w14:paraId="00E29DC0">
      <w:pPr>
        <w:pStyle w:val="16"/>
        <w:spacing w:line="360" w:lineRule="auto"/>
        <w:ind w:left="25" w:leftChars="12" w:firstLine="472" w:firstLineChars="196"/>
        <w:contextualSpacing/>
        <w:rPr>
          <w:rFonts w:ascii="仿宋" w:hAnsi="仿宋" w:eastAsia="仿宋" w:cs="宋体"/>
          <w:b/>
          <w:color w:val="auto"/>
          <w:sz w:val="24"/>
          <w:szCs w:val="24"/>
        </w:rPr>
      </w:pPr>
      <w:r>
        <w:rPr>
          <w:rFonts w:hint="eastAsia" w:ascii="仿宋" w:hAnsi="仿宋" w:eastAsia="仿宋" w:cs="宋体"/>
          <w:b/>
          <w:color w:val="auto"/>
          <w:sz w:val="24"/>
          <w:szCs w:val="24"/>
        </w:rPr>
        <w:t>三、质疑事项具体内容</w:t>
      </w:r>
    </w:p>
    <w:p w14:paraId="5E5B631C">
      <w:pPr>
        <w:pStyle w:val="16"/>
        <w:spacing w:line="360" w:lineRule="auto"/>
        <w:ind w:left="25" w:leftChars="12" w:firstLine="472" w:firstLineChars="197"/>
        <w:contextualSpacing/>
        <w:rPr>
          <w:rFonts w:ascii="仿宋" w:hAnsi="仿宋" w:eastAsia="仿宋" w:cs="宋体"/>
          <w:color w:val="auto"/>
          <w:sz w:val="24"/>
          <w:szCs w:val="24"/>
        </w:rPr>
      </w:pPr>
      <w:r>
        <w:rPr>
          <w:rFonts w:hint="eastAsia" w:ascii="仿宋" w:hAnsi="仿宋" w:eastAsia="仿宋" w:cs="宋体"/>
          <w:color w:val="auto"/>
          <w:sz w:val="24"/>
          <w:szCs w:val="24"/>
        </w:rPr>
        <w:t>质疑事项1：</w:t>
      </w:r>
    </w:p>
    <w:p w14:paraId="2EBCCFE8">
      <w:pPr>
        <w:pStyle w:val="16"/>
        <w:spacing w:line="360" w:lineRule="auto"/>
        <w:ind w:left="25" w:leftChars="12" w:firstLine="472" w:firstLineChars="197"/>
        <w:contextualSpacing/>
        <w:rPr>
          <w:rFonts w:ascii="仿宋" w:hAnsi="仿宋" w:eastAsia="仿宋" w:cs="宋体"/>
          <w:color w:val="auto"/>
          <w:sz w:val="24"/>
          <w:szCs w:val="24"/>
        </w:rPr>
      </w:pPr>
      <w:r>
        <w:rPr>
          <w:rFonts w:hint="eastAsia" w:ascii="仿宋" w:hAnsi="仿宋" w:eastAsia="仿宋" w:cs="宋体"/>
          <w:color w:val="auto"/>
          <w:sz w:val="24"/>
          <w:szCs w:val="24"/>
        </w:rPr>
        <w:t>事实依据：</w:t>
      </w:r>
    </w:p>
    <w:p w14:paraId="2EC3EEF5">
      <w:pPr>
        <w:pStyle w:val="16"/>
        <w:spacing w:line="360" w:lineRule="auto"/>
        <w:ind w:left="25" w:leftChars="12" w:firstLine="472" w:firstLineChars="197"/>
        <w:contextualSpacing/>
        <w:rPr>
          <w:rFonts w:ascii="仿宋" w:hAnsi="仿宋" w:eastAsia="仿宋" w:cs="宋体"/>
          <w:color w:val="auto"/>
          <w:sz w:val="24"/>
          <w:szCs w:val="24"/>
        </w:rPr>
      </w:pPr>
      <w:r>
        <w:rPr>
          <w:rFonts w:hint="eastAsia" w:ascii="仿宋" w:hAnsi="仿宋" w:eastAsia="仿宋" w:cs="宋体"/>
          <w:color w:val="auto"/>
          <w:sz w:val="24"/>
          <w:szCs w:val="24"/>
        </w:rPr>
        <w:t>法律依据：</w:t>
      </w:r>
    </w:p>
    <w:p w14:paraId="2073C0E4">
      <w:pPr>
        <w:pStyle w:val="16"/>
        <w:spacing w:line="360" w:lineRule="auto"/>
        <w:ind w:left="25" w:leftChars="12" w:firstLine="472" w:firstLineChars="197"/>
        <w:contextualSpacing/>
        <w:rPr>
          <w:rFonts w:ascii="仿宋" w:hAnsi="仿宋" w:eastAsia="仿宋" w:cs="宋体"/>
          <w:color w:val="auto"/>
          <w:sz w:val="24"/>
          <w:szCs w:val="24"/>
        </w:rPr>
      </w:pPr>
      <w:r>
        <w:rPr>
          <w:rFonts w:hint="eastAsia" w:ascii="仿宋" w:hAnsi="仿宋" w:eastAsia="仿宋" w:cs="宋体"/>
          <w:color w:val="auto"/>
          <w:sz w:val="24"/>
          <w:szCs w:val="24"/>
        </w:rPr>
        <w:t>质疑事项2</w:t>
      </w:r>
    </w:p>
    <w:p w14:paraId="757A5CF2">
      <w:pPr>
        <w:pStyle w:val="16"/>
        <w:spacing w:line="360" w:lineRule="auto"/>
        <w:ind w:left="25" w:leftChars="12" w:firstLine="472" w:firstLineChars="197"/>
        <w:contextualSpacing/>
        <w:rPr>
          <w:rFonts w:ascii="仿宋" w:hAnsi="仿宋" w:eastAsia="仿宋" w:cs="宋体"/>
          <w:color w:val="auto"/>
          <w:sz w:val="24"/>
          <w:szCs w:val="24"/>
        </w:rPr>
      </w:pPr>
      <w:r>
        <w:rPr>
          <w:rFonts w:hint="eastAsia" w:ascii="仿宋" w:hAnsi="仿宋" w:eastAsia="仿宋" w:cs="宋体"/>
          <w:color w:val="auto"/>
          <w:sz w:val="24"/>
          <w:szCs w:val="24"/>
        </w:rPr>
        <w:t>……</w:t>
      </w:r>
    </w:p>
    <w:p w14:paraId="1412B6FD">
      <w:pPr>
        <w:pStyle w:val="16"/>
        <w:spacing w:line="360" w:lineRule="auto"/>
        <w:ind w:left="25" w:leftChars="12" w:firstLine="472" w:firstLineChars="197"/>
        <w:contextualSpacing/>
        <w:rPr>
          <w:rFonts w:ascii="仿宋" w:hAnsi="仿宋" w:eastAsia="仿宋" w:cs="宋体"/>
          <w:color w:val="auto"/>
          <w:sz w:val="24"/>
          <w:szCs w:val="24"/>
        </w:rPr>
      </w:pPr>
      <w:r>
        <w:rPr>
          <w:rFonts w:hint="eastAsia" w:ascii="仿宋" w:hAnsi="仿宋" w:eastAsia="仿宋" w:cs="宋体"/>
          <w:color w:val="auto"/>
          <w:sz w:val="24"/>
          <w:szCs w:val="24"/>
        </w:rPr>
        <w:t>四、与质疑事项相关的质疑请求：</w:t>
      </w:r>
    </w:p>
    <w:p w14:paraId="590346AA">
      <w:pPr>
        <w:pStyle w:val="16"/>
        <w:spacing w:line="360" w:lineRule="auto"/>
        <w:ind w:left="25" w:leftChars="12" w:firstLine="472" w:firstLineChars="197"/>
        <w:contextualSpacing/>
        <w:rPr>
          <w:rFonts w:ascii="仿宋" w:hAnsi="仿宋" w:eastAsia="仿宋" w:cs="宋体"/>
          <w:color w:val="auto"/>
          <w:sz w:val="24"/>
          <w:szCs w:val="24"/>
        </w:rPr>
      </w:pPr>
      <w:r>
        <w:rPr>
          <w:rFonts w:hint="eastAsia" w:ascii="仿宋" w:hAnsi="仿宋" w:eastAsia="仿宋" w:cs="宋体"/>
          <w:color w:val="auto"/>
          <w:sz w:val="24"/>
          <w:szCs w:val="24"/>
        </w:rPr>
        <w:t>请求：</w:t>
      </w:r>
    </w:p>
    <w:p w14:paraId="48617FD7">
      <w:pPr>
        <w:pStyle w:val="16"/>
        <w:spacing w:line="360" w:lineRule="auto"/>
        <w:ind w:left="25" w:leftChars="12" w:firstLine="352" w:firstLineChars="147"/>
        <w:contextualSpacing/>
        <w:rPr>
          <w:rFonts w:ascii="仿宋" w:hAnsi="仿宋" w:eastAsia="仿宋" w:cs="宋体"/>
          <w:color w:val="auto"/>
          <w:sz w:val="24"/>
          <w:szCs w:val="24"/>
        </w:rPr>
      </w:pPr>
    </w:p>
    <w:p w14:paraId="63A24550">
      <w:pPr>
        <w:pStyle w:val="16"/>
        <w:spacing w:line="360" w:lineRule="auto"/>
        <w:ind w:left="25" w:leftChars="12" w:firstLine="472" w:firstLineChars="197"/>
        <w:contextualSpacing/>
        <w:rPr>
          <w:rFonts w:ascii="仿宋" w:hAnsi="仿宋" w:eastAsia="仿宋" w:cs="宋体"/>
          <w:color w:val="auto"/>
          <w:sz w:val="24"/>
          <w:szCs w:val="24"/>
        </w:rPr>
      </w:pPr>
      <w:r>
        <w:rPr>
          <w:rFonts w:hint="eastAsia" w:ascii="仿宋" w:hAnsi="仿宋" w:eastAsia="仿宋" w:cs="宋体"/>
          <w:color w:val="auto"/>
          <w:sz w:val="24"/>
          <w:szCs w:val="24"/>
        </w:rPr>
        <w:t>签字（签章）：                                       公章：</w:t>
      </w:r>
    </w:p>
    <w:p w14:paraId="54196AF7">
      <w:pPr>
        <w:pStyle w:val="16"/>
        <w:spacing w:line="360" w:lineRule="auto"/>
        <w:ind w:left="25" w:leftChars="12" w:firstLine="352" w:firstLineChars="147"/>
        <w:contextualSpacing/>
        <w:rPr>
          <w:rFonts w:ascii="仿宋" w:hAnsi="仿宋" w:eastAsia="仿宋" w:cs="宋体"/>
          <w:color w:val="auto"/>
          <w:sz w:val="24"/>
          <w:szCs w:val="24"/>
        </w:rPr>
      </w:pPr>
    </w:p>
    <w:p w14:paraId="56B2BAE8">
      <w:pPr>
        <w:pStyle w:val="16"/>
        <w:spacing w:line="360" w:lineRule="auto"/>
        <w:ind w:left="25" w:leftChars="12" w:firstLine="472" w:firstLineChars="197"/>
        <w:contextualSpacing/>
        <w:rPr>
          <w:rFonts w:ascii="仿宋" w:hAnsi="仿宋" w:eastAsia="仿宋" w:cs="宋体"/>
          <w:color w:val="auto"/>
          <w:sz w:val="24"/>
          <w:szCs w:val="24"/>
        </w:rPr>
      </w:pPr>
      <w:r>
        <w:rPr>
          <w:rFonts w:hint="eastAsia" w:ascii="仿宋" w:hAnsi="仿宋" w:eastAsia="仿宋" w:cs="宋体"/>
          <w:color w:val="auto"/>
          <w:sz w:val="24"/>
          <w:szCs w:val="24"/>
        </w:rPr>
        <w:t>日期：</w:t>
      </w:r>
    </w:p>
    <w:p w14:paraId="6EF78647">
      <w:pPr>
        <w:pStyle w:val="16"/>
        <w:spacing w:line="360" w:lineRule="auto"/>
        <w:ind w:firstLine="480"/>
        <w:rPr>
          <w:rFonts w:ascii="仿宋" w:hAnsi="仿宋" w:eastAsia="仿宋" w:cs="宋体"/>
          <w:b/>
          <w:color w:val="auto"/>
          <w:sz w:val="24"/>
          <w:szCs w:val="24"/>
        </w:rPr>
      </w:pPr>
    </w:p>
    <w:p w14:paraId="7B78B55E">
      <w:pPr>
        <w:pStyle w:val="16"/>
        <w:spacing w:line="360" w:lineRule="auto"/>
        <w:ind w:firstLine="480"/>
        <w:rPr>
          <w:rFonts w:ascii="仿宋" w:hAnsi="仿宋" w:eastAsia="仿宋" w:cs="宋体"/>
          <w:b/>
          <w:color w:val="auto"/>
          <w:sz w:val="24"/>
          <w:szCs w:val="24"/>
        </w:rPr>
      </w:pPr>
    </w:p>
    <w:p w14:paraId="58B5688E">
      <w:pPr>
        <w:pStyle w:val="16"/>
        <w:spacing w:line="360" w:lineRule="auto"/>
        <w:ind w:firstLine="480"/>
        <w:rPr>
          <w:rFonts w:ascii="仿宋" w:hAnsi="仿宋" w:eastAsia="仿宋" w:cs="宋体"/>
          <w:b/>
          <w:color w:val="auto"/>
          <w:sz w:val="24"/>
          <w:szCs w:val="24"/>
        </w:rPr>
      </w:pPr>
      <w:r>
        <w:rPr>
          <w:rFonts w:hint="eastAsia" w:ascii="仿宋" w:hAnsi="仿宋" w:eastAsia="仿宋" w:cs="宋体"/>
          <w:b/>
          <w:color w:val="auto"/>
          <w:sz w:val="24"/>
          <w:szCs w:val="24"/>
        </w:rPr>
        <w:t>说明：</w:t>
      </w:r>
    </w:p>
    <w:p w14:paraId="3EEA6E87">
      <w:pPr>
        <w:pStyle w:val="16"/>
        <w:spacing w:line="360" w:lineRule="auto"/>
        <w:ind w:left="25" w:leftChars="12" w:firstLine="354" w:firstLineChars="147"/>
        <w:contextualSpacing/>
        <w:rPr>
          <w:rFonts w:ascii="仿宋" w:hAnsi="仿宋" w:eastAsia="仿宋" w:cs="宋体"/>
          <w:b/>
          <w:bCs/>
          <w:color w:val="auto"/>
          <w:sz w:val="24"/>
          <w:szCs w:val="24"/>
        </w:rPr>
      </w:pPr>
      <w:r>
        <w:rPr>
          <w:rFonts w:hint="eastAsia" w:ascii="仿宋" w:hAnsi="仿宋" w:eastAsia="仿宋" w:cs="宋体"/>
          <w:b/>
          <w:color w:val="auto"/>
          <w:sz w:val="24"/>
          <w:szCs w:val="24"/>
        </w:rPr>
        <w:t>1.供应商提出质疑时，应提交质疑函和必要的证明材料</w:t>
      </w:r>
      <w:r>
        <w:rPr>
          <w:rFonts w:hint="eastAsia" w:ascii="仿宋" w:hAnsi="仿宋" w:eastAsia="仿宋" w:cs="宋体"/>
          <w:b/>
          <w:bCs/>
          <w:color w:val="auto"/>
          <w:sz w:val="24"/>
          <w:szCs w:val="24"/>
        </w:rPr>
        <w:t>。</w:t>
      </w:r>
    </w:p>
    <w:p w14:paraId="1A795C04">
      <w:pPr>
        <w:pStyle w:val="16"/>
        <w:spacing w:line="360" w:lineRule="auto"/>
        <w:ind w:left="25" w:leftChars="12" w:firstLine="354" w:firstLineChars="147"/>
        <w:contextualSpacing/>
        <w:rPr>
          <w:rFonts w:ascii="仿宋" w:hAnsi="仿宋" w:eastAsia="仿宋" w:cs="宋体"/>
          <w:b/>
          <w:color w:val="auto"/>
          <w:sz w:val="24"/>
          <w:szCs w:val="24"/>
        </w:rPr>
      </w:pPr>
      <w:r>
        <w:rPr>
          <w:rFonts w:hint="eastAsia" w:ascii="仿宋" w:hAnsi="仿宋" w:eastAsia="仿宋" w:cs="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C056127">
      <w:pPr>
        <w:pStyle w:val="16"/>
        <w:spacing w:line="360" w:lineRule="auto"/>
        <w:ind w:left="25" w:leftChars="12" w:firstLine="354" w:firstLineChars="147"/>
        <w:contextualSpacing/>
        <w:rPr>
          <w:rFonts w:ascii="仿宋" w:hAnsi="仿宋" w:eastAsia="仿宋" w:cs="宋体"/>
          <w:b/>
          <w:color w:val="auto"/>
          <w:sz w:val="24"/>
          <w:szCs w:val="24"/>
        </w:rPr>
      </w:pPr>
      <w:r>
        <w:rPr>
          <w:rFonts w:hint="eastAsia" w:ascii="仿宋" w:hAnsi="仿宋" w:eastAsia="仿宋" w:cs="宋体"/>
          <w:b/>
          <w:color w:val="auto"/>
          <w:sz w:val="24"/>
          <w:szCs w:val="24"/>
        </w:rPr>
        <w:t>3.质疑函的质疑事项应具体、明确，并有必要的事实依据和法律依据。</w:t>
      </w:r>
    </w:p>
    <w:p w14:paraId="1D01DA63">
      <w:pPr>
        <w:pStyle w:val="16"/>
        <w:spacing w:line="360" w:lineRule="auto"/>
        <w:ind w:left="25" w:leftChars="12" w:firstLine="354" w:firstLineChars="147"/>
        <w:contextualSpacing/>
        <w:rPr>
          <w:rFonts w:ascii="仿宋" w:hAnsi="仿宋" w:eastAsia="仿宋" w:cs="宋体"/>
          <w:b/>
          <w:color w:val="auto"/>
          <w:sz w:val="24"/>
          <w:szCs w:val="24"/>
        </w:rPr>
      </w:pPr>
      <w:r>
        <w:rPr>
          <w:rFonts w:hint="eastAsia" w:ascii="仿宋" w:hAnsi="仿宋" w:eastAsia="仿宋" w:cs="宋体"/>
          <w:b/>
          <w:color w:val="auto"/>
          <w:sz w:val="24"/>
          <w:szCs w:val="24"/>
        </w:rPr>
        <w:t>4.质疑函的质疑请求应与质疑事项相关。</w:t>
      </w:r>
    </w:p>
    <w:p w14:paraId="21F164C9">
      <w:pPr>
        <w:pStyle w:val="16"/>
        <w:spacing w:line="360" w:lineRule="auto"/>
        <w:ind w:left="25" w:leftChars="12" w:firstLine="354" w:firstLineChars="147"/>
        <w:contextualSpacing/>
        <w:rPr>
          <w:rFonts w:ascii="仿宋" w:hAnsi="仿宋" w:eastAsia="仿宋" w:cs="宋体"/>
          <w:b/>
          <w:color w:val="auto"/>
        </w:rPr>
      </w:pPr>
      <w:r>
        <w:rPr>
          <w:rFonts w:hint="eastAsia" w:ascii="仿宋" w:hAnsi="仿宋" w:eastAsia="仿宋" w:cs="宋体"/>
          <w:b/>
          <w:color w:val="auto"/>
          <w:sz w:val="24"/>
          <w:szCs w:val="24"/>
        </w:rPr>
        <w:t>5.质疑供应商为法人或者其他组织的，质疑函应由法定代表人、主要负责人，或者其授权代表签字或者盖章，并加盖公章。</w:t>
      </w:r>
    </w:p>
    <w:p w14:paraId="668D6107">
      <w:pPr>
        <w:pStyle w:val="16"/>
        <w:snapToGrid w:val="0"/>
        <w:ind w:firstLine="480"/>
        <w:rPr>
          <w:rFonts w:ascii="仿宋" w:hAnsi="仿宋" w:eastAsia="仿宋" w:cs="宋体"/>
          <w:b/>
          <w:color w:val="auto"/>
          <w:sz w:val="24"/>
          <w:szCs w:val="24"/>
        </w:rPr>
      </w:pPr>
    </w:p>
    <w:p w14:paraId="37A5100A">
      <w:pPr>
        <w:spacing w:line="460" w:lineRule="exact"/>
        <w:ind w:firstLine="883"/>
        <w:jc w:val="center"/>
        <w:rPr>
          <w:rFonts w:ascii="仿宋" w:hAnsi="仿宋" w:eastAsia="仿宋" w:cs="宋体"/>
          <w:color w:val="auto"/>
          <w:sz w:val="44"/>
        </w:rPr>
      </w:pPr>
      <w:r>
        <w:rPr>
          <w:rFonts w:hint="eastAsia" w:ascii="仿宋" w:hAnsi="仿宋" w:eastAsia="仿宋" w:cs="宋体"/>
          <w:color w:val="auto"/>
          <w:sz w:val="44"/>
        </w:rPr>
        <w:br w:type="page"/>
      </w:r>
    </w:p>
    <w:p w14:paraId="78616501">
      <w:pPr>
        <w:spacing w:line="360" w:lineRule="auto"/>
        <w:ind w:firstLine="640"/>
        <w:jc w:val="center"/>
        <w:rPr>
          <w:rFonts w:ascii="仿宋" w:hAnsi="仿宋" w:eastAsia="仿宋" w:cs="宋体"/>
          <w:b/>
          <w:bCs/>
          <w:color w:val="auto"/>
          <w:sz w:val="32"/>
          <w:szCs w:val="32"/>
        </w:rPr>
      </w:pPr>
      <w:r>
        <w:rPr>
          <w:rFonts w:hint="eastAsia" w:ascii="仿宋" w:hAnsi="仿宋" w:eastAsia="仿宋" w:cs="宋体"/>
          <w:b/>
          <w:bCs/>
          <w:color w:val="auto"/>
          <w:sz w:val="32"/>
          <w:szCs w:val="32"/>
        </w:rPr>
        <w:t>投诉书（格式）</w:t>
      </w:r>
    </w:p>
    <w:p w14:paraId="5F349695">
      <w:pPr>
        <w:pStyle w:val="16"/>
        <w:snapToGrid w:val="0"/>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一、投诉相关主体基本情况：</w:t>
      </w:r>
    </w:p>
    <w:p w14:paraId="3EF9BACD">
      <w:pPr>
        <w:pStyle w:val="16"/>
        <w:snapToGrid w:val="0"/>
        <w:spacing w:line="360" w:lineRule="auto"/>
        <w:ind w:firstLine="480" w:firstLineChars="200"/>
        <w:rPr>
          <w:rFonts w:ascii="仿宋" w:hAnsi="仿宋" w:eastAsia="仿宋" w:cs="宋体"/>
          <w:bCs/>
          <w:color w:val="auto"/>
          <w:sz w:val="24"/>
          <w:szCs w:val="24"/>
          <w:u w:val="single"/>
        </w:rPr>
      </w:pPr>
      <w:r>
        <w:rPr>
          <w:rFonts w:hint="eastAsia" w:ascii="仿宋" w:hAnsi="仿宋" w:eastAsia="仿宋" w:cs="宋体"/>
          <w:bCs/>
          <w:color w:val="auto"/>
          <w:sz w:val="24"/>
          <w:szCs w:val="24"/>
        </w:rPr>
        <w:t>供应商：</w:t>
      </w:r>
    </w:p>
    <w:p w14:paraId="09A29F9D">
      <w:pPr>
        <w:pStyle w:val="16"/>
        <w:snapToGrid w:val="0"/>
        <w:spacing w:line="360" w:lineRule="auto"/>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地址：邮编：</w:t>
      </w:r>
    </w:p>
    <w:p w14:paraId="02029FC5">
      <w:pPr>
        <w:pStyle w:val="16"/>
        <w:snapToGrid w:val="0"/>
        <w:spacing w:line="360" w:lineRule="auto"/>
        <w:ind w:firstLine="480" w:firstLineChars="200"/>
        <w:rPr>
          <w:rFonts w:ascii="仿宋" w:hAnsi="仿宋" w:eastAsia="仿宋" w:cs="宋体"/>
          <w:bCs/>
          <w:color w:val="auto"/>
          <w:sz w:val="24"/>
          <w:szCs w:val="24"/>
          <w:u w:val="single"/>
        </w:rPr>
      </w:pPr>
      <w:r>
        <w:rPr>
          <w:rFonts w:hint="eastAsia" w:ascii="仿宋" w:hAnsi="仿宋" w:eastAsia="仿宋" w:cs="宋体"/>
          <w:bCs/>
          <w:color w:val="auto"/>
          <w:sz w:val="24"/>
          <w:szCs w:val="24"/>
        </w:rPr>
        <w:t>法定代表人/主要负责人：</w:t>
      </w:r>
    </w:p>
    <w:p w14:paraId="08D3FB62">
      <w:pPr>
        <w:pStyle w:val="16"/>
        <w:snapToGrid w:val="0"/>
        <w:spacing w:line="360" w:lineRule="auto"/>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联系电话：</w:t>
      </w:r>
    </w:p>
    <w:p w14:paraId="2C662E4B">
      <w:pPr>
        <w:pStyle w:val="16"/>
        <w:snapToGrid w:val="0"/>
        <w:spacing w:line="360" w:lineRule="auto"/>
        <w:ind w:firstLine="480" w:firstLineChars="200"/>
        <w:rPr>
          <w:rFonts w:ascii="仿宋" w:hAnsi="仿宋" w:eastAsia="仿宋" w:cs="宋体"/>
          <w:bCs/>
          <w:color w:val="auto"/>
          <w:sz w:val="24"/>
          <w:szCs w:val="24"/>
          <w:u w:val="single"/>
        </w:rPr>
      </w:pPr>
      <w:r>
        <w:rPr>
          <w:rFonts w:hint="eastAsia" w:ascii="仿宋" w:hAnsi="仿宋" w:eastAsia="仿宋" w:cs="宋体"/>
          <w:bCs/>
          <w:color w:val="auto"/>
          <w:sz w:val="24"/>
          <w:szCs w:val="24"/>
        </w:rPr>
        <w:t>授权代表：联系电话：</w:t>
      </w:r>
    </w:p>
    <w:p w14:paraId="47333DEA">
      <w:pPr>
        <w:pStyle w:val="16"/>
        <w:snapToGrid w:val="0"/>
        <w:spacing w:line="360" w:lineRule="auto"/>
        <w:ind w:firstLine="480" w:firstLineChars="200"/>
        <w:rPr>
          <w:rFonts w:ascii="仿宋" w:hAnsi="仿宋" w:eastAsia="仿宋" w:cs="宋体"/>
          <w:bCs/>
          <w:color w:val="auto"/>
          <w:sz w:val="24"/>
          <w:szCs w:val="24"/>
          <w:u w:val="single"/>
        </w:rPr>
      </w:pPr>
      <w:r>
        <w:rPr>
          <w:rFonts w:hint="eastAsia" w:ascii="仿宋" w:hAnsi="仿宋" w:eastAsia="仿宋" w:cs="宋体"/>
          <w:bCs/>
          <w:color w:val="auto"/>
          <w:sz w:val="24"/>
          <w:szCs w:val="24"/>
        </w:rPr>
        <w:t>地址：</w:t>
      </w:r>
    </w:p>
    <w:p w14:paraId="3AF285E4">
      <w:pPr>
        <w:pStyle w:val="16"/>
        <w:snapToGrid w:val="0"/>
        <w:spacing w:line="360" w:lineRule="auto"/>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邮编：</w:t>
      </w:r>
    </w:p>
    <w:p w14:paraId="4BB7143F">
      <w:pPr>
        <w:pStyle w:val="16"/>
        <w:snapToGrid w:val="0"/>
        <w:spacing w:line="360" w:lineRule="auto"/>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被投诉人1：</w:t>
      </w:r>
    </w:p>
    <w:p w14:paraId="204F783B">
      <w:pPr>
        <w:pStyle w:val="16"/>
        <w:snapToGrid w:val="0"/>
        <w:spacing w:line="360" w:lineRule="auto"/>
        <w:ind w:firstLine="480" w:firstLineChars="200"/>
        <w:rPr>
          <w:rFonts w:ascii="仿宋" w:hAnsi="仿宋" w:eastAsia="仿宋" w:cs="宋体"/>
          <w:bCs/>
          <w:color w:val="auto"/>
          <w:sz w:val="24"/>
          <w:szCs w:val="24"/>
          <w:u w:val="single"/>
        </w:rPr>
      </w:pPr>
      <w:r>
        <w:rPr>
          <w:rFonts w:hint="eastAsia" w:ascii="仿宋" w:hAnsi="仿宋" w:eastAsia="仿宋" w:cs="宋体"/>
          <w:bCs/>
          <w:color w:val="auto"/>
          <w:sz w:val="24"/>
          <w:szCs w:val="24"/>
        </w:rPr>
        <w:t>地址：</w:t>
      </w:r>
    </w:p>
    <w:p w14:paraId="14605315">
      <w:pPr>
        <w:pStyle w:val="16"/>
        <w:snapToGrid w:val="0"/>
        <w:spacing w:line="360" w:lineRule="auto"/>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邮编：</w:t>
      </w:r>
    </w:p>
    <w:p w14:paraId="7C41B660">
      <w:pPr>
        <w:pStyle w:val="16"/>
        <w:snapToGrid w:val="0"/>
        <w:spacing w:line="360" w:lineRule="auto"/>
        <w:ind w:firstLine="480" w:firstLineChars="200"/>
        <w:rPr>
          <w:rFonts w:ascii="仿宋" w:hAnsi="仿宋" w:eastAsia="仿宋" w:cs="宋体"/>
          <w:bCs/>
          <w:color w:val="auto"/>
          <w:sz w:val="24"/>
          <w:szCs w:val="24"/>
          <w:u w:val="single"/>
        </w:rPr>
      </w:pPr>
      <w:r>
        <w:rPr>
          <w:rFonts w:hint="eastAsia" w:ascii="仿宋" w:hAnsi="仿宋" w:eastAsia="仿宋" w:cs="宋体"/>
          <w:bCs/>
          <w:color w:val="auto"/>
          <w:sz w:val="24"/>
          <w:szCs w:val="24"/>
        </w:rPr>
        <w:t>联系人：联系电话：</w:t>
      </w:r>
    </w:p>
    <w:p w14:paraId="490A6F32">
      <w:pPr>
        <w:pStyle w:val="16"/>
        <w:snapToGrid w:val="0"/>
        <w:spacing w:line="360" w:lineRule="auto"/>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被投诉人2：</w:t>
      </w:r>
    </w:p>
    <w:p w14:paraId="4A8F2AFA">
      <w:pPr>
        <w:pStyle w:val="16"/>
        <w:snapToGrid w:val="0"/>
        <w:spacing w:line="360" w:lineRule="auto"/>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w:t>
      </w:r>
    </w:p>
    <w:p w14:paraId="7C443153">
      <w:pPr>
        <w:pStyle w:val="16"/>
        <w:snapToGrid w:val="0"/>
        <w:spacing w:line="360" w:lineRule="auto"/>
        <w:ind w:firstLine="480" w:firstLineChars="200"/>
        <w:rPr>
          <w:rFonts w:ascii="仿宋" w:hAnsi="仿宋" w:eastAsia="仿宋" w:cs="宋体"/>
          <w:bCs/>
          <w:color w:val="auto"/>
          <w:sz w:val="24"/>
          <w:szCs w:val="24"/>
          <w:u w:val="single"/>
        </w:rPr>
      </w:pPr>
      <w:r>
        <w:rPr>
          <w:rFonts w:hint="eastAsia" w:ascii="仿宋" w:hAnsi="仿宋" w:eastAsia="仿宋" w:cs="宋体"/>
          <w:bCs/>
          <w:color w:val="auto"/>
          <w:sz w:val="24"/>
          <w:szCs w:val="24"/>
        </w:rPr>
        <w:t>相关供应商：</w:t>
      </w:r>
    </w:p>
    <w:p w14:paraId="4AA9ACCD">
      <w:pPr>
        <w:pStyle w:val="16"/>
        <w:snapToGrid w:val="0"/>
        <w:spacing w:line="360" w:lineRule="auto"/>
        <w:ind w:firstLine="480" w:firstLineChars="200"/>
        <w:rPr>
          <w:rFonts w:ascii="仿宋" w:hAnsi="仿宋" w:eastAsia="仿宋" w:cs="宋体"/>
          <w:bCs/>
          <w:color w:val="auto"/>
          <w:sz w:val="24"/>
          <w:szCs w:val="24"/>
          <w:u w:val="single"/>
        </w:rPr>
      </w:pPr>
      <w:r>
        <w:rPr>
          <w:rFonts w:hint="eastAsia" w:ascii="仿宋" w:hAnsi="仿宋" w:eastAsia="仿宋" w:cs="宋体"/>
          <w:bCs/>
          <w:color w:val="auto"/>
          <w:sz w:val="24"/>
          <w:szCs w:val="24"/>
        </w:rPr>
        <w:t>地址：邮编：</w:t>
      </w:r>
    </w:p>
    <w:p w14:paraId="4759F7A2">
      <w:pPr>
        <w:pStyle w:val="16"/>
        <w:snapToGrid w:val="0"/>
        <w:spacing w:line="360" w:lineRule="auto"/>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rPr>
        <w:t>联系人：联系电话：</w:t>
      </w:r>
    </w:p>
    <w:p w14:paraId="7450FA93">
      <w:pPr>
        <w:pStyle w:val="16"/>
        <w:snapToGrid w:val="0"/>
        <w:spacing w:line="360" w:lineRule="auto"/>
        <w:ind w:firstLine="482" w:firstLineChars="200"/>
        <w:rPr>
          <w:rFonts w:ascii="仿宋" w:hAnsi="仿宋" w:eastAsia="仿宋" w:cs="宋体"/>
          <w:b/>
          <w:bCs/>
          <w:color w:val="auto"/>
          <w:sz w:val="24"/>
          <w:szCs w:val="24"/>
        </w:rPr>
      </w:pPr>
      <w:r>
        <w:rPr>
          <w:rFonts w:hint="eastAsia" w:ascii="仿宋" w:hAnsi="仿宋" w:eastAsia="仿宋" w:cs="宋体"/>
          <w:b/>
          <w:bCs/>
          <w:color w:val="auto"/>
          <w:sz w:val="24"/>
          <w:szCs w:val="24"/>
        </w:rPr>
        <w:t>二、投诉项目基本情况：</w:t>
      </w:r>
    </w:p>
    <w:p w14:paraId="21D8317F">
      <w:pPr>
        <w:pStyle w:val="16"/>
        <w:spacing w:line="360" w:lineRule="auto"/>
        <w:ind w:left="25" w:leftChars="12" w:firstLine="472" w:firstLineChars="197"/>
        <w:rPr>
          <w:rFonts w:ascii="仿宋" w:hAnsi="仿宋" w:eastAsia="仿宋" w:cs="宋体"/>
          <w:color w:val="auto"/>
          <w:sz w:val="24"/>
          <w:szCs w:val="24"/>
        </w:rPr>
      </w:pPr>
      <w:r>
        <w:rPr>
          <w:rFonts w:hint="eastAsia" w:ascii="仿宋" w:hAnsi="仿宋" w:eastAsia="仿宋" w:cs="宋体"/>
          <w:bCs/>
          <w:color w:val="auto"/>
          <w:sz w:val="24"/>
          <w:szCs w:val="24"/>
        </w:rPr>
        <w:t>采购</w:t>
      </w:r>
      <w:r>
        <w:rPr>
          <w:rFonts w:hint="eastAsia" w:ascii="仿宋" w:hAnsi="仿宋" w:eastAsia="仿宋" w:cs="宋体"/>
          <w:color w:val="auto"/>
          <w:sz w:val="24"/>
          <w:szCs w:val="24"/>
        </w:rPr>
        <w:t>项目的名称：</w:t>
      </w:r>
      <w:bookmarkStart w:id="275" w:name="PO_3000001868_PM002_17"/>
      <w:r>
        <w:rPr>
          <w:rFonts w:hint="eastAsia" w:ascii="仿宋" w:hAnsi="仿宋" w:eastAsia="仿宋" w:cs="宋体"/>
          <w:bCs/>
          <w:color w:val="auto"/>
          <w:sz w:val="24"/>
          <w:szCs w:val="24"/>
          <w:u w:val="single"/>
        </w:rPr>
        <w:t>[项目名称]</w:t>
      </w:r>
      <w:bookmarkEnd w:id="275"/>
    </w:p>
    <w:p w14:paraId="74C8AA6B">
      <w:pPr>
        <w:pStyle w:val="16"/>
        <w:spacing w:line="360" w:lineRule="auto"/>
        <w:ind w:left="25" w:leftChars="12" w:firstLine="472" w:firstLineChars="197"/>
        <w:rPr>
          <w:rFonts w:ascii="仿宋" w:hAnsi="仿宋" w:eastAsia="仿宋" w:cs="宋体"/>
          <w:color w:val="auto"/>
          <w:sz w:val="24"/>
          <w:szCs w:val="24"/>
        </w:rPr>
      </w:pPr>
      <w:r>
        <w:rPr>
          <w:rFonts w:hint="eastAsia" w:ascii="仿宋" w:hAnsi="仿宋" w:eastAsia="仿宋" w:cs="宋体"/>
          <w:bCs/>
          <w:color w:val="auto"/>
          <w:sz w:val="24"/>
          <w:szCs w:val="24"/>
        </w:rPr>
        <w:t>采购</w:t>
      </w:r>
      <w:r>
        <w:rPr>
          <w:rFonts w:hint="eastAsia" w:ascii="仿宋" w:hAnsi="仿宋" w:eastAsia="仿宋" w:cs="宋体"/>
          <w:color w:val="auto"/>
          <w:sz w:val="24"/>
          <w:szCs w:val="24"/>
        </w:rPr>
        <w:t>项目的编号：</w:t>
      </w:r>
      <w:bookmarkStart w:id="276" w:name="PO_3000001868_PM001_14"/>
      <w:r>
        <w:rPr>
          <w:rFonts w:hint="eastAsia" w:ascii="仿宋" w:hAnsi="仿宋" w:eastAsia="仿宋" w:cs="宋体"/>
          <w:bCs/>
          <w:color w:val="auto"/>
          <w:sz w:val="24"/>
          <w:szCs w:val="24"/>
          <w:u w:val="single"/>
        </w:rPr>
        <w:t>[项目编号]</w:t>
      </w:r>
      <w:bookmarkEnd w:id="276"/>
    </w:p>
    <w:p w14:paraId="691DCA01">
      <w:pPr>
        <w:pStyle w:val="16"/>
        <w:spacing w:line="360" w:lineRule="auto"/>
        <w:ind w:left="25" w:leftChars="12" w:firstLine="472" w:firstLineChars="197"/>
        <w:rPr>
          <w:rFonts w:ascii="仿宋" w:hAnsi="仿宋" w:eastAsia="仿宋" w:cs="宋体"/>
          <w:bCs/>
          <w:color w:val="auto"/>
          <w:sz w:val="24"/>
          <w:szCs w:val="24"/>
          <w:u w:val="single"/>
        </w:rPr>
      </w:pPr>
      <w:r>
        <w:rPr>
          <w:rFonts w:hint="eastAsia" w:ascii="仿宋" w:hAnsi="仿宋" w:eastAsia="仿宋" w:cs="宋体"/>
          <w:color w:val="auto"/>
          <w:sz w:val="24"/>
          <w:szCs w:val="24"/>
        </w:rPr>
        <w:t>采购人名称：</w:t>
      </w:r>
      <w:bookmarkStart w:id="277" w:name="PO_3000001868_PM026_8"/>
      <w:r>
        <w:rPr>
          <w:rFonts w:hint="eastAsia" w:ascii="仿宋" w:hAnsi="仿宋" w:eastAsia="仿宋" w:cs="宋体"/>
          <w:bCs/>
          <w:color w:val="auto"/>
          <w:sz w:val="24"/>
          <w:szCs w:val="24"/>
          <w:u w:val="single"/>
        </w:rPr>
        <w:t>[采购人]</w:t>
      </w:r>
      <w:bookmarkEnd w:id="277"/>
    </w:p>
    <w:p w14:paraId="660A848D">
      <w:pPr>
        <w:pStyle w:val="16"/>
        <w:spacing w:line="360" w:lineRule="auto"/>
        <w:ind w:left="25" w:leftChars="12" w:firstLine="472" w:firstLineChars="197"/>
        <w:rPr>
          <w:rFonts w:ascii="仿宋" w:hAnsi="仿宋" w:eastAsia="仿宋" w:cs="宋体"/>
          <w:bCs/>
          <w:color w:val="auto"/>
          <w:sz w:val="24"/>
          <w:szCs w:val="24"/>
          <w:u w:val="single"/>
        </w:rPr>
      </w:pPr>
      <w:r>
        <w:rPr>
          <w:rFonts w:hint="eastAsia" w:ascii="仿宋" w:hAnsi="仿宋" w:eastAsia="仿宋" w:cs="宋体"/>
          <w:color w:val="auto"/>
          <w:sz w:val="24"/>
          <w:szCs w:val="24"/>
        </w:rPr>
        <w:t>代理机构名称：</w:t>
      </w:r>
      <w:bookmarkStart w:id="278" w:name="PO_3000001868_PM031_5"/>
      <w:r>
        <w:rPr>
          <w:rFonts w:hint="eastAsia" w:ascii="仿宋" w:hAnsi="仿宋" w:eastAsia="仿宋" w:cs="宋体"/>
          <w:bCs/>
          <w:color w:val="auto"/>
          <w:sz w:val="24"/>
          <w:szCs w:val="24"/>
          <w:u w:val="single"/>
        </w:rPr>
        <w:t>[采购代理机构]</w:t>
      </w:r>
      <w:bookmarkEnd w:id="278"/>
    </w:p>
    <w:p w14:paraId="4AEA27A1">
      <w:pPr>
        <w:pStyle w:val="16"/>
        <w:spacing w:line="360" w:lineRule="auto"/>
        <w:ind w:left="25" w:leftChars="12" w:firstLine="472" w:firstLineChars="197"/>
        <w:rPr>
          <w:rFonts w:ascii="仿宋" w:hAnsi="仿宋" w:eastAsia="仿宋" w:cs="宋体"/>
          <w:bCs/>
          <w:color w:val="auto"/>
          <w:sz w:val="24"/>
          <w:szCs w:val="24"/>
          <w:u w:val="single"/>
        </w:rPr>
      </w:pPr>
      <w:r>
        <w:rPr>
          <w:rFonts w:hint="eastAsia" w:ascii="仿宋" w:hAnsi="仿宋" w:eastAsia="仿宋" w:cs="宋体"/>
          <w:bCs/>
          <w:color w:val="auto"/>
          <w:sz w:val="24"/>
          <w:szCs w:val="24"/>
        </w:rPr>
        <w:t>招标文件公告：</w:t>
      </w:r>
      <w:r>
        <w:rPr>
          <w:rFonts w:hint="eastAsia" w:ascii="仿宋" w:hAnsi="仿宋" w:eastAsia="仿宋" w:cs="宋体"/>
          <w:bCs/>
          <w:color w:val="auto"/>
          <w:sz w:val="24"/>
          <w:szCs w:val="24"/>
          <w:u w:val="single"/>
        </w:rPr>
        <w:t>是/否</w:t>
      </w:r>
      <w:r>
        <w:rPr>
          <w:rFonts w:hint="eastAsia" w:ascii="仿宋" w:hAnsi="仿宋" w:eastAsia="仿宋" w:cs="宋体"/>
          <w:bCs/>
          <w:color w:val="auto"/>
          <w:sz w:val="24"/>
          <w:szCs w:val="24"/>
        </w:rPr>
        <w:t>公告期限：</w:t>
      </w:r>
    </w:p>
    <w:p w14:paraId="1D9CD1CB">
      <w:pPr>
        <w:pStyle w:val="16"/>
        <w:spacing w:line="360" w:lineRule="auto"/>
        <w:ind w:left="25" w:leftChars="12" w:firstLine="472" w:firstLineChars="197"/>
        <w:rPr>
          <w:rFonts w:ascii="仿宋" w:hAnsi="仿宋" w:eastAsia="仿宋" w:cs="宋体"/>
          <w:b/>
          <w:color w:val="auto"/>
          <w:sz w:val="24"/>
          <w:szCs w:val="24"/>
        </w:rPr>
      </w:pPr>
      <w:r>
        <w:rPr>
          <w:rFonts w:hint="eastAsia" w:ascii="仿宋" w:hAnsi="仿宋" w:eastAsia="仿宋" w:cs="宋体"/>
          <w:bCs/>
          <w:color w:val="auto"/>
          <w:sz w:val="24"/>
          <w:szCs w:val="24"/>
        </w:rPr>
        <w:t>采购结果公告：</w:t>
      </w:r>
      <w:r>
        <w:rPr>
          <w:rFonts w:hint="eastAsia" w:ascii="仿宋" w:hAnsi="仿宋" w:eastAsia="仿宋" w:cs="宋体"/>
          <w:bCs/>
          <w:color w:val="auto"/>
          <w:sz w:val="24"/>
          <w:szCs w:val="24"/>
          <w:u w:val="single"/>
        </w:rPr>
        <w:t>是/否</w:t>
      </w:r>
      <w:r>
        <w:rPr>
          <w:rFonts w:hint="eastAsia" w:ascii="仿宋" w:hAnsi="仿宋" w:eastAsia="仿宋" w:cs="宋体"/>
          <w:bCs/>
          <w:color w:val="auto"/>
          <w:sz w:val="24"/>
          <w:szCs w:val="24"/>
        </w:rPr>
        <w:t>公告期限：</w:t>
      </w:r>
    </w:p>
    <w:p w14:paraId="0385BAC3">
      <w:pPr>
        <w:pStyle w:val="16"/>
        <w:spacing w:line="360" w:lineRule="auto"/>
        <w:ind w:left="25" w:leftChars="12" w:firstLine="472" w:firstLineChars="196"/>
        <w:rPr>
          <w:rFonts w:ascii="仿宋" w:hAnsi="仿宋" w:eastAsia="仿宋" w:cs="宋体"/>
          <w:b/>
          <w:color w:val="auto"/>
          <w:sz w:val="24"/>
          <w:szCs w:val="24"/>
        </w:rPr>
      </w:pPr>
      <w:r>
        <w:rPr>
          <w:rFonts w:hint="eastAsia" w:ascii="仿宋" w:hAnsi="仿宋" w:eastAsia="仿宋" w:cs="宋体"/>
          <w:b/>
          <w:color w:val="auto"/>
          <w:sz w:val="24"/>
          <w:szCs w:val="24"/>
        </w:rPr>
        <w:t>三、质疑基本情况</w:t>
      </w:r>
    </w:p>
    <w:p w14:paraId="6031A1FA">
      <w:pPr>
        <w:pStyle w:val="16"/>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投诉人于年月日，向提出质疑，质疑事项为：</w:t>
      </w:r>
    </w:p>
    <w:p w14:paraId="456F356A">
      <w:pPr>
        <w:pStyle w:val="16"/>
        <w:spacing w:line="360" w:lineRule="auto"/>
        <w:ind w:firstLine="482"/>
        <w:rPr>
          <w:rFonts w:ascii="仿宋" w:hAnsi="仿宋" w:eastAsia="仿宋" w:cs="宋体"/>
          <w:bCs/>
          <w:color w:val="auto"/>
          <w:sz w:val="24"/>
          <w:szCs w:val="24"/>
          <w:u w:val="single"/>
        </w:rPr>
      </w:pPr>
    </w:p>
    <w:p w14:paraId="3E9F5C42">
      <w:pPr>
        <w:pStyle w:val="16"/>
        <w:spacing w:line="360" w:lineRule="auto"/>
        <w:ind w:firstLine="482"/>
        <w:rPr>
          <w:rFonts w:ascii="仿宋" w:hAnsi="仿宋" w:eastAsia="仿宋" w:cs="宋体"/>
          <w:bCs/>
          <w:color w:val="auto"/>
          <w:sz w:val="24"/>
          <w:szCs w:val="24"/>
          <w:u w:val="single"/>
        </w:rPr>
      </w:pPr>
    </w:p>
    <w:p w14:paraId="4E1D2DE7">
      <w:pPr>
        <w:pStyle w:val="16"/>
        <w:spacing w:line="360" w:lineRule="auto"/>
        <w:ind w:firstLine="480" w:firstLineChars="200"/>
        <w:rPr>
          <w:rFonts w:ascii="仿宋" w:hAnsi="仿宋" w:eastAsia="仿宋" w:cs="宋体"/>
          <w:color w:val="auto"/>
          <w:sz w:val="24"/>
          <w:szCs w:val="24"/>
        </w:rPr>
      </w:pPr>
      <w:r>
        <w:rPr>
          <w:rFonts w:hint="eastAsia" w:ascii="仿宋" w:hAnsi="仿宋" w:eastAsia="仿宋" w:cs="宋体"/>
          <w:bCs/>
          <w:color w:val="auto"/>
          <w:sz w:val="24"/>
          <w:szCs w:val="24"/>
          <w:u w:val="single"/>
        </w:rPr>
        <w:t>采购人/代理机构</w:t>
      </w:r>
      <w:r>
        <w:rPr>
          <w:rFonts w:hint="eastAsia" w:ascii="仿宋" w:hAnsi="仿宋" w:eastAsia="仿宋" w:cs="宋体"/>
          <w:bCs/>
          <w:color w:val="auto"/>
          <w:sz w:val="24"/>
          <w:szCs w:val="24"/>
        </w:rPr>
        <w:t>于</w:t>
      </w:r>
      <w:r>
        <w:rPr>
          <w:rFonts w:hint="eastAsia" w:ascii="仿宋" w:hAnsi="仿宋" w:eastAsia="仿宋" w:cs="宋体"/>
          <w:color w:val="auto"/>
          <w:sz w:val="24"/>
          <w:szCs w:val="24"/>
        </w:rPr>
        <w:t>年月日，</w:t>
      </w:r>
      <w:r>
        <w:rPr>
          <w:rFonts w:hint="eastAsia" w:ascii="仿宋" w:hAnsi="仿宋" w:eastAsia="仿宋" w:cs="宋体"/>
          <w:bCs/>
          <w:color w:val="auto"/>
          <w:sz w:val="24"/>
          <w:szCs w:val="24"/>
        </w:rPr>
        <w:t xml:space="preserve">就质疑事项作出了答复/没有在法定期限内作出答复。                                                                                             </w:t>
      </w:r>
    </w:p>
    <w:p w14:paraId="5EAC538A">
      <w:pPr>
        <w:pStyle w:val="16"/>
        <w:spacing w:line="360" w:lineRule="auto"/>
        <w:ind w:left="25" w:leftChars="12" w:firstLine="472" w:firstLineChars="196"/>
        <w:rPr>
          <w:rFonts w:ascii="仿宋" w:hAnsi="仿宋" w:eastAsia="仿宋" w:cs="宋体"/>
          <w:b/>
          <w:color w:val="auto"/>
          <w:sz w:val="24"/>
          <w:szCs w:val="24"/>
        </w:rPr>
      </w:pPr>
      <w:r>
        <w:rPr>
          <w:rFonts w:hint="eastAsia" w:ascii="仿宋" w:hAnsi="仿宋" w:eastAsia="仿宋" w:cs="宋体"/>
          <w:b/>
          <w:color w:val="auto"/>
          <w:sz w:val="24"/>
          <w:szCs w:val="24"/>
        </w:rPr>
        <w:t>四、投诉事项具体内容</w:t>
      </w:r>
    </w:p>
    <w:p w14:paraId="255A3644">
      <w:pPr>
        <w:pStyle w:val="16"/>
        <w:spacing w:line="360" w:lineRule="auto"/>
        <w:ind w:left="25" w:leftChars="12" w:firstLine="472" w:firstLineChars="197"/>
        <w:rPr>
          <w:rFonts w:ascii="仿宋" w:hAnsi="仿宋" w:eastAsia="仿宋" w:cs="宋体"/>
          <w:bCs/>
          <w:color w:val="auto"/>
          <w:sz w:val="24"/>
          <w:szCs w:val="24"/>
          <w:u w:val="single"/>
        </w:rPr>
      </w:pPr>
      <w:r>
        <w:rPr>
          <w:rFonts w:hint="eastAsia" w:ascii="仿宋" w:hAnsi="仿宋" w:eastAsia="仿宋" w:cs="宋体"/>
          <w:color w:val="auto"/>
          <w:sz w:val="24"/>
          <w:szCs w:val="24"/>
        </w:rPr>
        <w:t>投诉事项1：</w:t>
      </w:r>
    </w:p>
    <w:p w14:paraId="4C72280C">
      <w:pPr>
        <w:pStyle w:val="16"/>
        <w:spacing w:line="360" w:lineRule="auto"/>
        <w:ind w:firstLine="480" w:firstLineChars="200"/>
        <w:rPr>
          <w:rFonts w:ascii="仿宋" w:hAnsi="仿宋" w:eastAsia="仿宋" w:cs="宋体"/>
          <w:bCs/>
          <w:color w:val="auto"/>
          <w:sz w:val="24"/>
          <w:szCs w:val="24"/>
          <w:u w:val="single"/>
        </w:rPr>
      </w:pPr>
      <w:r>
        <w:rPr>
          <w:rFonts w:hint="eastAsia" w:ascii="仿宋" w:hAnsi="仿宋" w:eastAsia="仿宋" w:cs="宋体"/>
          <w:bCs/>
          <w:color w:val="auto"/>
          <w:sz w:val="24"/>
          <w:szCs w:val="24"/>
        </w:rPr>
        <w:t>事实依据：</w:t>
      </w:r>
    </w:p>
    <w:p w14:paraId="39B84333">
      <w:pPr>
        <w:pStyle w:val="16"/>
        <w:spacing w:line="360" w:lineRule="auto"/>
        <w:ind w:left="25" w:leftChars="12" w:firstLine="472" w:firstLineChars="197"/>
        <w:rPr>
          <w:rFonts w:ascii="仿宋" w:hAnsi="仿宋" w:eastAsia="仿宋" w:cs="宋体"/>
          <w:color w:val="auto"/>
          <w:sz w:val="24"/>
          <w:szCs w:val="24"/>
        </w:rPr>
      </w:pPr>
    </w:p>
    <w:p w14:paraId="6177BC23">
      <w:pPr>
        <w:pStyle w:val="16"/>
        <w:spacing w:line="360" w:lineRule="auto"/>
        <w:ind w:firstLine="480" w:firstLineChars="200"/>
        <w:rPr>
          <w:rFonts w:ascii="仿宋" w:hAnsi="仿宋" w:eastAsia="仿宋" w:cs="宋体"/>
          <w:bCs/>
          <w:color w:val="auto"/>
          <w:sz w:val="24"/>
          <w:szCs w:val="24"/>
          <w:u w:val="single"/>
        </w:rPr>
      </w:pPr>
      <w:r>
        <w:rPr>
          <w:rFonts w:hint="eastAsia" w:ascii="仿宋" w:hAnsi="仿宋" w:eastAsia="仿宋" w:cs="宋体"/>
          <w:bCs/>
          <w:color w:val="auto"/>
          <w:sz w:val="24"/>
          <w:szCs w:val="24"/>
        </w:rPr>
        <w:t>法律依据：</w:t>
      </w:r>
    </w:p>
    <w:p w14:paraId="7BFB90D6">
      <w:pPr>
        <w:pStyle w:val="16"/>
        <w:spacing w:line="360" w:lineRule="auto"/>
        <w:ind w:left="25" w:leftChars="12" w:firstLine="352" w:firstLineChars="147"/>
        <w:rPr>
          <w:rFonts w:ascii="仿宋" w:hAnsi="仿宋" w:eastAsia="仿宋" w:cs="宋体"/>
          <w:bCs/>
          <w:color w:val="auto"/>
          <w:sz w:val="24"/>
          <w:szCs w:val="24"/>
          <w:u w:val="single"/>
        </w:rPr>
      </w:pPr>
    </w:p>
    <w:p w14:paraId="5A540E77">
      <w:pPr>
        <w:pStyle w:val="16"/>
        <w:spacing w:line="360" w:lineRule="auto"/>
        <w:ind w:left="25" w:leftChars="12" w:firstLine="472" w:firstLineChars="197"/>
        <w:rPr>
          <w:rFonts w:ascii="仿宋" w:hAnsi="仿宋" w:eastAsia="仿宋" w:cs="宋体"/>
          <w:bCs/>
          <w:color w:val="auto"/>
          <w:sz w:val="24"/>
          <w:szCs w:val="24"/>
        </w:rPr>
      </w:pPr>
      <w:r>
        <w:rPr>
          <w:rFonts w:hint="eastAsia" w:ascii="仿宋" w:hAnsi="仿宋" w:eastAsia="仿宋" w:cs="宋体"/>
          <w:color w:val="auto"/>
          <w:sz w:val="24"/>
          <w:szCs w:val="24"/>
        </w:rPr>
        <w:t xml:space="preserve">投诉事项2  </w:t>
      </w:r>
    </w:p>
    <w:p w14:paraId="6C0D53DE">
      <w:pPr>
        <w:pStyle w:val="16"/>
        <w:spacing w:line="360" w:lineRule="auto"/>
        <w:ind w:left="25" w:leftChars="12" w:firstLine="472" w:firstLineChars="197"/>
        <w:rPr>
          <w:rFonts w:ascii="仿宋" w:hAnsi="仿宋" w:eastAsia="仿宋" w:cs="宋体"/>
          <w:bCs/>
          <w:color w:val="auto"/>
          <w:sz w:val="24"/>
          <w:szCs w:val="24"/>
        </w:rPr>
      </w:pPr>
      <w:r>
        <w:rPr>
          <w:rFonts w:hint="eastAsia" w:ascii="仿宋" w:hAnsi="仿宋" w:eastAsia="仿宋" w:cs="宋体"/>
          <w:bCs/>
          <w:color w:val="auto"/>
          <w:sz w:val="24"/>
          <w:szCs w:val="24"/>
        </w:rPr>
        <w:t>……</w:t>
      </w:r>
    </w:p>
    <w:p w14:paraId="7C04F81B">
      <w:pPr>
        <w:pStyle w:val="16"/>
        <w:spacing w:line="360" w:lineRule="auto"/>
        <w:ind w:left="25" w:leftChars="12" w:firstLine="472" w:firstLineChars="196"/>
        <w:rPr>
          <w:rFonts w:ascii="仿宋" w:hAnsi="仿宋" w:eastAsia="仿宋" w:cs="宋体"/>
          <w:b/>
          <w:color w:val="auto"/>
          <w:sz w:val="24"/>
          <w:szCs w:val="24"/>
        </w:rPr>
      </w:pPr>
      <w:r>
        <w:rPr>
          <w:rFonts w:hint="eastAsia" w:ascii="仿宋" w:hAnsi="仿宋" w:eastAsia="仿宋" w:cs="宋体"/>
          <w:b/>
          <w:color w:val="auto"/>
          <w:sz w:val="24"/>
          <w:szCs w:val="24"/>
        </w:rPr>
        <w:t>五、与投诉事项相关的投诉请求：</w:t>
      </w:r>
    </w:p>
    <w:p w14:paraId="6DB0F31E">
      <w:pPr>
        <w:pStyle w:val="16"/>
        <w:spacing w:line="360" w:lineRule="auto"/>
        <w:ind w:left="25" w:leftChars="12" w:firstLine="472" w:firstLineChars="197"/>
        <w:rPr>
          <w:rFonts w:ascii="仿宋" w:hAnsi="仿宋" w:eastAsia="仿宋" w:cs="宋体"/>
          <w:color w:val="auto"/>
          <w:sz w:val="24"/>
          <w:szCs w:val="24"/>
        </w:rPr>
      </w:pPr>
      <w:r>
        <w:rPr>
          <w:rFonts w:hint="eastAsia" w:ascii="仿宋" w:hAnsi="仿宋" w:eastAsia="仿宋" w:cs="宋体"/>
          <w:color w:val="auto"/>
          <w:sz w:val="24"/>
          <w:szCs w:val="24"/>
        </w:rPr>
        <w:t>请求：</w:t>
      </w:r>
    </w:p>
    <w:p w14:paraId="32A9A3A1">
      <w:pPr>
        <w:pStyle w:val="16"/>
        <w:spacing w:line="360" w:lineRule="auto"/>
        <w:ind w:left="25" w:leftChars="12" w:firstLine="352" w:firstLineChars="147"/>
        <w:rPr>
          <w:rFonts w:ascii="仿宋" w:hAnsi="仿宋" w:eastAsia="仿宋" w:cs="宋体"/>
          <w:color w:val="auto"/>
          <w:sz w:val="24"/>
          <w:szCs w:val="24"/>
        </w:rPr>
      </w:pPr>
    </w:p>
    <w:p w14:paraId="52E61296">
      <w:pPr>
        <w:pStyle w:val="16"/>
        <w:spacing w:line="360" w:lineRule="auto"/>
        <w:ind w:left="25" w:leftChars="12" w:firstLine="472" w:firstLineChars="197"/>
        <w:rPr>
          <w:rFonts w:ascii="仿宋" w:hAnsi="仿宋" w:eastAsia="仿宋" w:cs="宋体"/>
          <w:color w:val="auto"/>
          <w:sz w:val="24"/>
          <w:szCs w:val="24"/>
        </w:rPr>
      </w:pPr>
      <w:r>
        <w:rPr>
          <w:rFonts w:hint="eastAsia" w:ascii="仿宋" w:hAnsi="仿宋" w:eastAsia="仿宋" w:cs="宋体"/>
          <w:color w:val="auto"/>
          <w:sz w:val="24"/>
          <w:szCs w:val="24"/>
        </w:rPr>
        <w:t>签字（签章）：                                       公章：</w:t>
      </w:r>
    </w:p>
    <w:p w14:paraId="2CAD2507">
      <w:pPr>
        <w:pStyle w:val="16"/>
        <w:spacing w:line="360" w:lineRule="auto"/>
        <w:ind w:left="25" w:leftChars="12" w:firstLine="352" w:firstLineChars="147"/>
        <w:rPr>
          <w:rFonts w:ascii="仿宋" w:hAnsi="仿宋" w:eastAsia="仿宋" w:cs="宋体"/>
          <w:color w:val="auto"/>
          <w:sz w:val="24"/>
          <w:szCs w:val="24"/>
        </w:rPr>
      </w:pPr>
    </w:p>
    <w:p w14:paraId="664783CA">
      <w:pPr>
        <w:pStyle w:val="16"/>
        <w:spacing w:line="360" w:lineRule="auto"/>
        <w:ind w:left="25" w:leftChars="12" w:firstLine="472" w:firstLineChars="197"/>
        <w:rPr>
          <w:rFonts w:ascii="仿宋" w:hAnsi="仿宋" w:eastAsia="仿宋" w:cs="宋体"/>
          <w:color w:val="auto"/>
          <w:sz w:val="24"/>
          <w:szCs w:val="24"/>
        </w:rPr>
      </w:pPr>
      <w:r>
        <w:rPr>
          <w:rFonts w:hint="eastAsia" w:ascii="仿宋" w:hAnsi="仿宋" w:eastAsia="仿宋" w:cs="宋体"/>
          <w:color w:val="auto"/>
          <w:sz w:val="24"/>
          <w:szCs w:val="24"/>
        </w:rPr>
        <w:t>日期：</w:t>
      </w:r>
    </w:p>
    <w:p w14:paraId="7BDE8AE2">
      <w:pPr>
        <w:pStyle w:val="16"/>
        <w:spacing w:line="360" w:lineRule="auto"/>
        <w:ind w:left="25" w:leftChars="12" w:firstLine="472" w:firstLineChars="197"/>
        <w:rPr>
          <w:rFonts w:ascii="仿宋" w:hAnsi="仿宋" w:eastAsia="仿宋" w:cs="宋体"/>
          <w:color w:val="auto"/>
          <w:sz w:val="24"/>
          <w:szCs w:val="24"/>
        </w:rPr>
      </w:pPr>
    </w:p>
    <w:p w14:paraId="48AA0B70">
      <w:pPr>
        <w:pStyle w:val="16"/>
        <w:snapToGrid w:val="0"/>
        <w:spacing w:line="360" w:lineRule="auto"/>
        <w:ind w:firstLine="480"/>
        <w:rPr>
          <w:rFonts w:ascii="仿宋" w:hAnsi="仿宋" w:eastAsia="仿宋" w:cs="宋体"/>
          <w:b/>
          <w:color w:val="auto"/>
          <w:sz w:val="24"/>
          <w:szCs w:val="24"/>
        </w:rPr>
      </w:pPr>
    </w:p>
    <w:p w14:paraId="42F9148C">
      <w:pPr>
        <w:pStyle w:val="16"/>
        <w:snapToGrid w:val="0"/>
        <w:spacing w:line="360" w:lineRule="auto"/>
        <w:ind w:firstLine="480"/>
        <w:rPr>
          <w:rFonts w:ascii="仿宋" w:hAnsi="仿宋" w:eastAsia="仿宋" w:cs="宋体"/>
          <w:b/>
          <w:color w:val="auto"/>
          <w:sz w:val="24"/>
          <w:szCs w:val="24"/>
        </w:rPr>
      </w:pPr>
      <w:r>
        <w:rPr>
          <w:rFonts w:hint="eastAsia" w:ascii="仿宋" w:hAnsi="仿宋" w:eastAsia="仿宋" w:cs="宋体"/>
          <w:b/>
          <w:color w:val="auto"/>
          <w:sz w:val="24"/>
          <w:szCs w:val="24"/>
        </w:rPr>
        <w:t>说明：</w:t>
      </w:r>
    </w:p>
    <w:p w14:paraId="49E45EE8">
      <w:pPr>
        <w:pStyle w:val="16"/>
        <w:spacing w:line="360" w:lineRule="auto"/>
        <w:ind w:left="25" w:leftChars="12" w:firstLine="354" w:firstLineChars="147"/>
        <w:rPr>
          <w:rFonts w:ascii="仿宋" w:hAnsi="仿宋" w:eastAsia="仿宋" w:cs="宋体"/>
          <w:b/>
          <w:bCs/>
          <w:color w:val="auto"/>
          <w:sz w:val="24"/>
          <w:szCs w:val="24"/>
        </w:rPr>
      </w:pPr>
      <w:r>
        <w:rPr>
          <w:rFonts w:hint="eastAsia" w:ascii="仿宋" w:hAnsi="仿宋" w:eastAsia="仿宋" w:cs="宋体"/>
          <w:b/>
          <w:color w:val="auto"/>
          <w:sz w:val="24"/>
          <w:szCs w:val="24"/>
        </w:rPr>
        <w:t>1.投诉人提起投诉时，应当提交投诉书和必要的证明材料，并按照被投诉人和与投诉事项有关的供应商数量提供投诉书副本</w:t>
      </w:r>
      <w:r>
        <w:rPr>
          <w:rFonts w:hint="eastAsia" w:ascii="仿宋" w:hAnsi="仿宋" w:eastAsia="仿宋" w:cs="宋体"/>
          <w:b/>
          <w:bCs/>
          <w:color w:val="auto"/>
          <w:sz w:val="24"/>
          <w:szCs w:val="24"/>
        </w:rPr>
        <w:t>。</w:t>
      </w:r>
    </w:p>
    <w:p w14:paraId="42C475EF">
      <w:pPr>
        <w:pStyle w:val="16"/>
        <w:spacing w:line="360" w:lineRule="auto"/>
        <w:ind w:left="25" w:leftChars="12" w:firstLine="354" w:firstLineChars="147"/>
        <w:rPr>
          <w:rFonts w:ascii="仿宋" w:hAnsi="仿宋" w:eastAsia="仿宋" w:cs="宋体"/>
          <w:b/>
          <w:color w:val="auto"/>
          <w:sz w:val="24"/>
          <w:szCs w:val="24"/>
        </w:rPr>
      </w:pPr>
      <w:r>
        <w:rPr>
          <w:rFonts w:hint="eastAsia" w:ascii="仿宋" w:hAnsi="仿宋" w:eastAsia="仿宋" w:cs="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B94B1F1">
      <w:pPr>
        <w:pStyle w:val="16"/>
        <w:spacing w:line="360" w:lineRule="auto"/>
        <w:ind w:left="25" w:leftChars="12" w:firstLine="354" w:firstLineChars="147"/>
        <w:rPr>
          <w:rFonts w:ascii="仿宋" w:hAnsi="仿宋" w:eastAsia="仿宋" w:cs="宋体"/>
          <w:b/>
          <w:color w:val="auto"/>
          <w:sz w:val="24"/>
          <w:szCs w:val="24"/>
        </w:rPr>
      </w:pPr>
      <w:r>
        <w:rPr>
          <w:rFonts w:hint="eastAsia" w:ascii="仿宋" w:hAnsi="仿宋" w:eastAsia="仿宋" w:cs="宋体"/>
          <w:b/>
          <w:color w:val="auto"/>
          <w:sz w:val="24"/>
          <w:szCs w:val="24"/>
        </w:rPr>
        <w:t>3.投诉书应简要列明质疑事项，质疑函、质疑答复等作为附件材料提供。</w:t>
      </w:r>
    </w:p>
    <w:p w14:paraId="3E459B46">
      <w:pPr>
        <w:pStyle w:val="16"/>
        <w:spacing w:line="360" w:lineRule="auto"/>
        <w:ind w:left="25" w:leftChars="12" w:firstLine="354" w:firstLineChars="147"/>
        <w:rPr>
          <w:rFonts w:ascii="仿宋" w:hAnsi="仿宋" w:eastAsia="仿宋" w:cs="宋体"/>
          <w:b/>
          <w:color w:val="auto"/>
          <w:sz w:val="24"/>
          <w:szCs w:val="24"/>
        </w:rPr>
      </w:pPr>
      <w:r>
        <w:rPr>
          <w:rFonts w:hint="eastAsia" w:ascii="仿宋" w:hAnsi="仿宋" w:eastAsia="仿宋" w:cs="宋体"/>
          <w:b/>
          <w:color w:val="auto"/>
          <w:sz w:val="24"/>
          <w:szCs w:val="24"/>
        </w:rPr>
        <w:t>4.投诉书的投诉事项应具体、明确，并有必要的事实依据和法律依据。</w:t>
      </w:r>
    </w:p>
    <w:p w14:paraId="67D8F31A">
      <w:pPr>
        <w:pStyle w:val="16"/>
        <w:spacing w:line="360" w:lineRule="auto"/>
        <w:ind w:left="25" w:leftChars="12" w:firstLine="354" w:firstLineChars="147"/>
        <w:rPr>
          <w:rFonts w:ascii="仿宋" w:hAnsi="仿宋" w:eastAsia="仿宋" w:cs="宋体"/>
          <w:b/>
          <w:color w:val="auto"/>
          <w:sz w:val="24"/>
          <w:szCs w:val="24"/>
        </w:rPr>
      </w:pPr>
      <w:r>
        <w:rPr>
          <w:rFonts w:hint="eastAsia" w:ascii="仿宋" w:hAnsi="仿宋" w:eastAsia="仿宋" w:cs="宋体"/>
          <w:b/>
          <w:color w:val="auto"/>
          <w:sz w:val="24"/>
          <w:szCs w:val="24"/>
        </w:rPr>
        <w:t>5.投诉书的投诉请求应与投诉事项相关。</w:t>
      </w:r>
    </w:p>
    <w:p w14:paraId="4AB903F3">
      <w:pPr>
        <w:pStyle w:val="16"/>
        <w:spacing w:line="360" w:lineRule="auto"/>
        <w:ind w:left="25" w:leftChars="12" w:firstLine="354" w:firstLineChars="147"/>
        <w:rPr>
          <w:rFonts w:ascii="仿宋" w:hAnsi="仿宋" w:eastAsia="仿宋" w:cs="宋体"/>
          <w:b/>
          <w:color w:val="auto"/>
        </w:rPr>
      </w:pPr>
      <w:r>
        <w:rPr>
          <w:rFonts w:hint="eastAsia" w:ascii="仿宋" w:hAnsi="仿宋" w:eastAsia="仿宋" w:cs="宋体"/>
          <w:b/>
          <w:color w:val="auto"/>
          <w:sz w:val="24"/>
          <w:szCs w:val="24"/>
        </w:rPr>
        <w:t>6.投诉人为法人或者其他组织的，投诉书应由法定代表人、主要负责人，或者其授权代表签字或者盖章，并加盖公章。</w:t>
      </w:r>
    </w:p>
    <w:p w14:paraId="3BE5E88F">
      <w:pPr>
        <w:ind w:firstLine="562"/>
        <w:rPr>
          <w:rFonts w:ascii="仿宋" w:hAnsi="仿宋" w:eastAsia="仿宋" w:cs="宋体"/>
          <w:color w:val="auto"/>
        </w:rPr>
      </w:pPr>
    </w:p>
    <w:p w14:paraId="3D5A5884">
      <w:pPr>
        <w:ind w:firstLine="562"/>
        <w:rPr>
          <w:rFonts w:ascii="仿宋" w:hAnsi="仿宋" w:eastAsia="仿宋" w:cs="宋体"/>
          <w:color w:val="auto"/>
        </w:rPr>
      </w:pPr>
    </w:p>
    <w:p w14:paraId="215E4756">
      <w:pPr>
        <w:ind w:firstLine="562"/>
        <w:rPr>
          <w:rFonts w:ascii="仿宋" w:hAnsi="仿宋" w:eastAsia="仿宋" w:cs="宋体"/>
          <w:color w:val="auto"/>
        </w:rPr>
      </w:pPr>
    </w:p>
    <w:sectPr>
      <w:footerReference r:id="rId9" w:type="first"/>
      <w:footerReference r:id="rId8" w:type="default"/>
      <w:pgSz w:w="11910" w:h="16840"/>
      <w:pgMar w:top="1304" w:right="1304" w:bottom="1191"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0000000000000000000"/>
    <w:charset w:val="86"/>
    <w:family w:val="auto"/>
    <w:pitch w:val="default"/>
    <w:sig w:usb0="00000000" w:usb1="00000000" w:usb2="00000000" w:usb3="00000000" w:csb0="00040000" w:csb1="00000000"/>
  </w:font>
  <w:font w:name="NimbusSans-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S Mincho">
    <w:altName w:val="仓耳渔阳体 W05"/>
    <w:panose1 w:val="02020609040205080304"/>
    <w:charset w:val="80"/>
    <w:family w:val="modern"/>
    <w:pitch w:val="default"/>
    <w:sig w:usb0="00000000" w:usb1="00000000" w:usb2="00000010" w:usb3="00000000" w:csb0="0002009F" w:csb1="00000000"/>
  </w:font>
  <w:font w:name="仓耳渔阳体 W05">
    <w:panose1 w:val="02020400000000000000"/>
    <w:charset w:val="80"/>
    <w:family w:val="auto"/>
    <w:pitch w:val="default"/>
    <w:sig w:usb0="80000023" w:usb1="08C10458" w:usb2="00000012" w:usb3="00000000" w:csb0="00020001"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宋体正文">
    <w:altName w:val="宋体"/>
    <w:panose1 w:val="00000000000000000000"/>
    <w:charset w:val="00"/>
    <w:family w:val="auto"/>
    <w:pitch w:val="default"/>
    <w:sig w:usb0="00000000"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782B">
    <w:pPr>
      <w:pStyle w:val="18"/>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path/>
          <v:fill on="f" focussize="0,0"/>
          <v:stroke on="f" weight="0.5pt" joinstyle="miter"/>
          <v:imagedata o:title=""/>
          <o:lock v:ext="edit"/>
          <v:textbox inset="0mm,0mm,0mm,0mm" style="mso-fit-shape-to-text:t;">
            <w:txbxContent>
              <w:p w14:paraId="387650D5">
                <w:pPr>
                  <w:pStyle w:val="18"/>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771CF">
    <w:pPr>
      <w:pStyle w:val="18"/>
    </w:pPr>
    <w:r>
      <w:pict>
        <v:shape id="_x0000_s1034" o:spid="_x0000_s103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joinstyle="miter"/>
          <v:imagedata o:title=""/>
          <o:lock v:ext="edit"/>
          <v:textbox inset="0mm,0mm,0mm,0mm" style="mso-fit-shape-to-text:t;">
            <w:txbxContent>
              <w:p w14:paraId="407A7FAB">
                <w:pPr>
                  <w:pStyle w:val="18"/>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B214E">
    <w:pPr>
      <w:spacing w:line="1" w:lineRule="exact"/>
    </w:pPr>
    <w:r>
      <w:pict>
        <v:shape id="_x0000_s1030" o:spid="_x0000_s103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path/>
          <v:fill on="f" focussize="0,0"/>
          <v:stroke on="f" joinstyle="miter"/>
          <v:imagedata o:title=""/>
          <o:lock v:ext="edit"/>
          <v:textbox inset="0mm,0mm,0mm,0mm" style="mso-fit-shape-to-text:t;">
            <w:txbxContent>
              <w:p w14:paraId="7352C4CB">
                <w:pPr>
                  <w:pStyle w:val="18"/>
                  <w:rPr>
                    <w:rFonts w:eastAsia="宋体正文"/>
                  </w:rPr>
                </w:pPr>
                <w:r>
                  <w:fldChar w:fldCharType="begin"/>
                </w:r>
                <w:r>
                  <w:instrText xml:space="preserve"> PAGE  \* MERGEFORMAT </w:instrText>
                </w:r>
                <w:r>
                  <w:fldChar w:fldCharType="separate"/>
                </w:r>
                <w:r>
                  <w:t>95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B54B3">
    <w:pPr>
      <w:spacing w:line="1" w:lineRule="exact"/>
    </w:pPr>
    <w:r>
      <w:pict>
        <v:shape id="_x0000_s1029" o:spid="_x0000_s1029" o:spt="202" type="#_x0000_t202" style="position:absolute;left:0pt;margin-left:287.25pt;margin-top:768.2pt;height:6.35pt;width:19.45pt;mso-position-horizontal-relative:page;mso-position-vertical-relative:page;mso-wrap-style:none;z-index:-251652096;mso-width-relative:page;mso-height-relative:page;" filled="f" stroked="f" coordsize="21600,21600" o:gfxdata="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ym28XZAAAADQEAAA8AAAAAAAAAAQAgAAAAIgAAAGRy&#10;cy9kb3ducmV2LnhtbFBLAQIUABQAAAAIAIdO4kCu2a2PywEAAJgDAAAOAAAAAAAAAAEAIAAAACgB&#10;AABkcnMvZTJvRG9jLnhtbFBLBQYAAAAABgAGAFkBAABlBQAAAAA=&#10;">
          <v:path/>
          <v:fill on="f" focussize="0,0"/>
          <v:stroke on="f" joinstyle="miter"/>
          <v:imagedata o:title=""/>
          <o:lock v:ext="edit"/>
          <v:textbox inset="0mm,0mm,0mm,0mm" style="mso-fit-shape-to-text:t;">
            <w:txbxContent>
              <w:p w14:paraId="67A48463">
                <w:pPr>
                  <w:pStyle w:val="51"/>
                  <w:jc w:val="left"/>
                </w:pPr>
                <w:r>
                  <w:rPr>
                    <w:rFonts w:ascii="宋体" w:hAnsi="宋体" w:cs="宋体"/>
                  </w:rPr>
                  <w:t>・</w:t>
                </w:r>
                <w:r>
                  <w:fldChar w:fldCharType="begin"/>
                </w:r>
                <w:r>
                  <w:instrText xml:space="preserve"> PAGE \* MERGEFORMAT </w:instrText>
                </w:r>
                <w:r>
                  <w:fldChar w:fldCharType="separate"/>
                </w:r>
                <w:r>
                  <w:t>200</w:t>
                </w:r>
                <w:r>
                  <w:fldChar w:fldCharType="end"/>
                </w:r>
                <w: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637ED">
    <w:pPr>
      <w:pStyle w:val="18"/>
      <w:ind w:firstLine="361"/>
      <w:jc w:val="center"/>
    </w:pPr>
    <w:r>
      <w:pict>
        <v:shape id="_x0000_s1027"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path/>
          <v:fill on="f" focussize="0,0"/>
          <v:stroke on="f" joinstyle="miter"/>
          <v:imagedata o:title=""/>
          <o:lock v:ext="edit"/>
          <v:textbox inset="0mm,0mm,0mm,0mm" style="mso-fit-shape-to-text:t;">
            <w:txbxContent>
              <w:p w14:paraId="2A741F5D">
                <w:pPr>
                  <w:pStyle w:val="18"/>
                  <w:jc w:val="center"/>
                </w:pPr>
                <w:r>
                  <w:fldChar w:fldCharType="begin"/>
                </w:r>
                <w:r>
                  <w:instrText xml:space="preserve"> PAGE  \* MERGEFORMAT </w:instrText>
                </w:r>
                <w:r>
                  <w:fldChar w:fldCharType="separate"/>
                </w:r>
                <w:r>
                  <w:t>99</w:t>
                </w:r>
                <w:r>
                  <w:fldChar w:fldCharType="end"/>
                </w:r>
              </w:p>
            </w:txbxContent>
          </v:textbox>
        </v:shape>
      </w:pict>
    </w:r>
  </w:p>
  <w:p w14:paraId="63CFAFCF">
    <w:pPr>
      <w:pStyle w:val="18"/>
      <w:ind w:firstLine="36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6FD5">
    <w:pPr>
      <w:pStyle w:val="18"/>
      <w:ind w:firstLine="361"/>
    </w:pPr>
    <w:r>
      <w:pict>
        <v:shape id="_x0000_s1028" o:spid="_x0000_s102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path/>
          <v:fill on="f" focussize="0,0"/>
          <v:stroke on="f" joinstyle="miter"/>
          <v:imagedata o:title=""/>
          <o:lock v:ext="edit"/>
          <v:textbox inset="0mm,0mm,0mm,0mm" style="mso-fit-shape-to-text:t;">
            <w:txbxContent>
              <w:p w14:paraId="51DC5B5D">
                <w:pPr>
                  <w:pStyle w:val="18"/>
                </w:pPr>
                <w:r>
                  <w:fldChar w:fldCharType="begin"/>
                </w:r>
                <w:r>
                  <w:instrText xml:space="preserve"> PAGE  \* MERGEFORMAT </w:instrText>
                </w:r>
                <w:r>
                  <w:fldChar w:fldCharType="separate"/>
                </w:r>
                <w:r>
                  <w:t>63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9187">
    <w:pPr>
      <w:pStyle w:val="19"/>
    </w:pPr>
    <w:r>
      <w:rPr>
        <w:rFonts w:hint="eastAsia"/>
      </w:rPr>
      <w:t>南宁市政府采购竞争性磋商采购文件（项目编号：</w:t>
    </w:r>
    <w:r>
      <w:rPr>
        <w:rFonts w:hint="eastAsia"/>
        <w:lang w:eastAsia="zh-CN"/>
      </w:rPr>
      <w:t>NNZC2026-C2-050027-HBGS</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C6FF1"/>
    <w:multiLevelType w:val="singleLevel"/>
    <w:tmpl w:val="B1CC6FF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C0283A65"/>
    <w:multiLevelType w:val="singleLevel"/>
    <w:tmpl w:val="C0283A6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52BF6AB"/>
    <w:multiLevelType w:val="singleLevel"/>
    <w:tmpl w:val="252BF6A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
    <w:nsid w:val="4AD1D84F"/>
    <w:multiLevelType w:val="singleLevel"/>
    <w:tmpl w:val="4AD1D84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
    <w:nsid w:val="508D7A92"/>
    <w:multiLevelType w:val="singleLevel"/>
    <w:tmpl w:val="508D7A92"/>
    <w:lvl w:ilvl="0" w:tentative="0">
      <w:start w:val="1"/>
      <w:numFmt w:val="decimal"/>
      <w:suff w:val="nothing"/>
      <w:lvlText w:val="（%1）"/>
      <w:lvlJc w:val="left"/>
    </w:lvl>
  </w:abstractNum>
  <w:abstractNum w:abstractNumId="6">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6"/>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HorizontalSpacing w:val="105"/>
  <w:drawingGridVerticalSpacing w:val="156"/>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Y1MGY0MTZhNzRiZjhmNWIwNjBhN2QyNGI5MmIwMWQifQ=="/>
  </w:docVars>
  <w:rsids>
    <w:rsidRoot w:val="72590521"/>
    <w:rsid w:val="000510B6"/>
    <w:rsid w:val="000942FD"/>
    <w:rsid w:val="00101861"/>
    <w:rsid w:val="00104785"/>
    <w:rsid w:val="00125250"/>
    <w:rsid w:val="0014006B"/>
    <w:rsid w:val="0015420E"/>
    <w:rsid w:val="001E77F1"/>
    <w:rsid w:val="001F25DE"/>
    <w:rsid w:val="002738D5"/>
    <w:rsid w:val="002D59CC"/>
    <w:rsid w:val="00334E15"/>
    <w:rsid w:val="00344C25"/>
    <w:rsid w:val="00385533"/>
    <w:rsid w:val="003E0F2D"/>
    <w:rsid w:val="003F19D1"/>
    <w:rsid w:val="00444F54"/>
    <w:rsid w:val="0050749B"/>
    <w:rsid w:val="00512F6A"/>
    <w:rsid w:val="00514AC6"/>
    <w:rsid w:val="00546F36"/>
    <w:rsid w:val="00575BDE"/>
    <w:rsid w:val="005826D7"/>
    <w:rsid w:val="005B0CC0"/>
    <w:rsid w:val="00650D73"/>
    <w:rsid w:val="00666045"/>
    <w:rsid w:val="006A285E"/>
    <w:rsid w:val="006D67F0"/>
    <w:rsid w:val="006E1E1B"/>
    <w:rsid w:val="006E4CEA"/>
    <w:rsid w:val="00733D07"/>
    <w:rsid w:val="00733FD2"/>
    <w:rsid w:val="00773247"/>
    <w:rsid w:val="007A07E7"/>
    <w:rsid w:val="007D17F1"/>
    <w:rsid w:val="007D4B52"/>
    <w:rsid w:val="00854C70"/>
    <w:rsid w:val="0086454E"/>
    <w:rsid w:val="00875F9E"/>
    <w:rsid w:val="00896A26"/>
    <w:rsid w:val="008C0DE7"/>
    <w:rsid w:val="008D356A"/>
    <w:rsid w:val="00901D4B"/>
    <w:rsid w:val="00974948"/>
    <w:rsid w:val="00984111"/>
    <w:rsid w:val="00A10E92"/>
    <w:rsid w:val="00A74808"/>
    <w:rsid w:val="00AA1B78"/>
    <w:rsid w:val="00AC5470"/>
    <w:rsid w:val="00B477E1"/>
    <w:rsid w:val="00B92FB2"/>
    <w:rsid w:val="00BE7D79"/>
    <w:rsid w:val="00BF0237"/>
    <w:rsid w:val="00C456B7"/>
    <w:rsid w:val="00C52C85"/>
    <w:rsid w:val="00C57ED0"/>
    <w:rsid w:val="00CE69CF"/>
    <w:rsid w:val="00D20010"/>
    <w:rsid w:val="00D4703B"/>
    <w:rsid w:val="00D91A82"/>
    <w:rsid w:val="00DB55ED"/>
    <w:rsid w:val="00DB6722"/>
    <w:rsid w:val="00E02320"/>
    <w:rsid w:val="00E076C4"/>
    <w:rsid w:val="00E301F1"/>
    <w:rsid w:val="00E63CB0"/>
    <w:rsid w:val="00EB2431"/>
    <w:rsid w:val="00EB6999"/>
    <w:rsid w:val="00EC46AA"/>
    <w:rsid w:val="00F00218"/>
    <w:rsid w:val="00F6319C"/>
    <w:rsid w:val="00F8237D"/>
    <w:rsid w:val="00FA6F67"/>
    <w:rsid w:val="019D115B"/>
    <w:rsid w:val="01A544B3"/>
    <w:rsid w:val="01DD41C5"/>
    <w:rsid w:val="01E12EDC"/>
    <w:rsid w:val="02AF3174"/>
    <w:rsid w:val="03702945"/>
    <w:rsid w:val="03FB241F"/>
    <w:rsid w:val="05F4078D"/>
    <w:rsid w:val="065B179B"/>
    <w:rsid w:val="06A66D03"/>
    <w:rsid w:val="07CA4C73"/>
    <w:rsid w:val="08783670"/>
    <w:rsid w:val="089D5EE4"/>
    <w:rsid w:val="09024057"/>
    <w:rsid w:val="099427CD"/>
    <w:rsid w:val="099B18FB"/>
    <w:rsid w:val="0B333C33"/>
    <w:rsid w:val="0B981A06"/>
    <w:rsid w:val="0C973ECB"/>
    <w:rsid w:val="0D584B25"/>
    <w:rsid w:val="0DC05864"/>
    <w:rsid w:val="0FD6274E"/>
    <w:rsid w:val="10E50AC2"/>
    <w:rsid w:val="11085C4B"/>
    <w:rsid w:val="11162CD7"/>
    <w:rsid w:val="112D117D"/>
    <w:rsid w:val="13215D71"/>
    <w:rsid w:val="14B542EB"/>
    <w:rsid w:val="14C65C60"/>
    <w:rsid w:val="15F729AA"/>
    <w:rsid w:val="16235F1B"/>
    <w:rsid w:val="16C2757B"/>
    <w:rsid w:val="18083A36"/>
    <w:rsid w:val="1811456D"/>
    <w:rsid w:val="184E7DE1"/>
    <w:rsid w:val="18A701A3"/>
    <w:rsid w:val="197838D9"/>
    <w:rsid w:val="1C297BDB"/>
    <w:rsid w:val="1D3C228C"/>
    <w:rsid w:val="1D3E1439"/>
    <w:rsid w:val="1D580DF2"/>
    <w:rsid w:val="1DAD75B8"/>
    <w:rsid w:val="1DC37378"/>
    <w:rsid w:val="1E010162"/>
    <w:rsid w:val="1E1F4DBD"/>
    <w:rsid w:val="1EFA6B61"/>
    <w:rsid w:val="1F1A4A57"/>
    <w:rsid w:val="1F250D12"/>
    <w:rsid w:val="1F276D3D"/>
    <w:rsid w:val="20DD64CF"/>
    <w:rsid w:val="22175A3B"/>
    <w:rsid w:val="22B569E9"/>
    <w:rsid w:val="23CF3DE7"/>
    <w:rsid w:val="23E838BA"/>
    <w:rsid w:val="24C02C1C"/>
    <w:rsid w:val="25B62C00"/>
    <w:rsid w:val="25E27D7F"/>
    <w:rsid w:val="26192BF6"/>
    <w:rsid w:val="274F1870"/>
    <w:rsid w:val="28134518"/>
    <w:rsid w:val="29932CBF"/>
    <w:rsid w:val="29E80E6E"/>
    <w:rsid w:val="2B7C4938"/>
    <w:rsid w:val="2CEC2360"/>
    <w:rsid w:val="30890978"/>
    <w:rsid w:val="3179279B"/>
    <w:rsid w:val="31946B55"/>
    <w:rsid w:val="32D05093"/>
    <w:rsid w:val="340547BA"/>
    <w:rsid w:val="346B4DFC"/>
    <w:rsid w:val="34A05E22"/>
    <w:rsid w:val="350D3D50"/>
    <w:rsid w:val="35AA4124"/>
    <w:rsid w:val="35D3093F"/>
    <w:rsid w:val="36151B97"/>
    <w:rsid w:val="368E118C"/>
    <w:rsid w:val="379A790F"/>
    <w:rsid w:val="38757231"/>
    <w:rsid w:val="38F82B3F"/>
    <w:rsid w:val="39333B77"/>
    <w:rsid w:val="395028AA"/>
    <w:rsid w:val="3A7D30CD"/>
    <w:rsid w:val="3B4C7172"/>
    <w:rsid w:val="3B5303DF"/>
    <w:rsid w:val="3BB04C7B"/>
    <w:rsid w:val="3BC53F05"/>
    <w:rsid w:val="3BCE2F17"/>
    <w:rsid w:val="3CE65E70"/>
    <w:rsid w:val="3D3A6C2D"/>
    <w:rsid w:val="3D3D401B"/>
    <w:rsid w:val="3F0A4723"/>
    <w:rsid w:val="3FD20B5E"/>
    <w:rsid w:val="40653F4E"/>
    <w:rsid w:val="40E903F0"/>
    <w:rsid w:val="41310CE3"/>
    <w:rsid w:val="41D2177E"/>
    <w:rsid w:val="41F4489D"/>
    <w:rsid w:val="4257012F"/>
    <w:rsid w:val="42574BB6"/>
    <w:rsid w:val="436D5ED7"/>
    <w:rsid w:val="440A3726"/>
    <w:rsid w:val="4614088C"/>
    <w:rsid w:val="47036501"/>
    <w:rsid w:val="470C7D34"/>
    <w:rsid w:val="473D0DA5"/>
    <w:rsid w:val="487041FF"/>
    <w:rsid w:val="488643E5"/>
    <w:rsid w:val="48E91EBC"/>
    <w:rsid w:val="493A429A"/>
    <w:rsid w:val="493F3E72"/>
    <w:rsid w:val="49CA7BE0"/>
    <w:rsid w:val="49E66D09"/>
    <w:rsid w:val="4AA26402"/>
    <w:rsid w:val="4B1530DD"/>
    <w:rsid w:val="4B9079AA"/>
    <w:rsid w:val="4B931AB6"/>
    <w:rsid w:val="4C0D1579"/>
    <w:rsid w:val="4C925E54"/>
    <w:rsid w:val="4CE0771A"/>
    <w:rsid w:val="4CF6579A"/>
    <w:rsid w:val="4D2B1E2E"/>
    <w:rsid w:val="4DB513F5"/>
    <w:rsid w:val="4DBA440F"/>
    <w:rsid w:val="4E6A1991"/>
    <w:rsid w:val="4E6F6C65"/>
    <w:rsid w:val="4FD55530"/>
    <w:rsid w:val="508A189F"/>
    <w:rsid w:val="50D420F0"/>
    <w:rsid w:val="519F45AD"/>
    <w:rsid w:val="520C2352"/>
    <w:rsid w:val="52DC05C5"/>
    <w:rsid w:val="52E10AC1"/>
    <w:rsid w:val="52E8557B"/>
    <w:rsid w:val="55943798"/>
    <w:rsid w:val="566E6C91"/>
    <w:rsid w:val="570C40F4"/>
    <w:rsid w:val="57600F2A"/>
    <w:rsid w:val="5829145C"/>
    <w:rsid w:val="582A3264"/>
    <w:rsid w:val="5855720E"/>
    <w:rsid w:val="58E40592"/>
    <w:rsid w:val="58F86F27"/>
    <w:rsid w:val="59F83C10"/>
    <w:rsid w:val="5A76016A"/>
    <w:rsid w:val="5A9F2A85"/>
    <w:rsid w:val="5AB6312F"/>
    <w:rsid w:val="5B3C46B5"/>
    <w:rsid w:val="5BD56655"/>
    <w:rsid w:val="5C5B1863"/>
    <w:rsid w:val="5D0D41EF"/>
    <w:rsid w:val="5DB96A52"/>
    <w:rsid w:val="5E8B6941"/>
    <w:rsid w:val="5EDC1325"/>
    <w:rsid w:val="5F5E109E"/>
    <w:rsid w:val="6008771C"/>
    <w:rsid w:val="601F7FF4"/>
    <w:rsid w:val="60492303"/>
    <w:rsid w:val="605D3104"/>
    <w:rsid w:val="60E40739"/>
    <w:rsid w:val="61A94280"/>
    <w:rsid w:val="61B01959"/>
    <w:rsid w:val="634F3056"/>
    <w:rsid w:val="639F76E0"/>
    <w:rsid w:val="63CD7A76"/>
    <w:rsid w:val="63D86F45"/>
    <w:rsid w:val="64073002"/>
    <w:rsid w:val="64485466"/>
    <w:rsid w:val="654D349C"/>
    <w:rsid w:val="657254B4"/>
    <w:rsid w:val="65F16435"/>
    <w:rsid w:val="672229B1"/>
    <w:rsid w:val="67431BF1"/>
    <w:rsid w:val="67D95F25"/>
    <w:rsid w:val="67FF4ADF"/>
    <w:rsid w:val="68481CB4"/>
    <w:rsid w:val="684D788C"/>
    <w:rsid w:val="69643755"/>
    <w:rsid w:val="69D63F27"/>
    <w:rsid w:val="69E76134"/>
    <w:rsid w:val="6A835EC6"/>
    <w:rsid w:val="6B227C09"/>
    <w:rsid w:val="6CE1732F"/>
    <w:rsid w:val="6CE76F28"/>
    <w:rsid w:val="6DBD747C"/>
    <w:rsid w:val="6EDC69F0"/>
    <w:rsid w:val="6EE73126"/>
    <w:rsid w:val="719B548F"/>
    <w:rsid w:val="71C84602"/>
    <w:rsid w:val="72534BBB"/>
    <w:rsid w:val="72590521"/>
    <w:rsid w:val="72AE7007"/>
    <w:rsid w:val="737F2F3A"/>
    <w:rsid w:val="73C92407"/>
    <w:rsid w:val="740F250F"/>
    <w:rsid w:val="754C5549"/>
    <w:rsid w:val="75930F1E"/>
    <w:rsid w:val="75A55658"/>
    <w:rsid w:val="764E6AE0"/>
    <w:rsid w:val="76C83F7C"/>
    <w:rsid w:val="77203A1B"/>
    <w:rsid w:val="77F74806"/>
    <w:rsid w:val="788D26EB"/>
    <w:rsid w:val="793C7C01"/>
    <w:rsid w:val="7A18793D"/>
    <w:rsid w:val="7A25197F"/>
    <w:rsid w:val="7A503014"/>
    <w:rsid w:val="7B42365B"/>
    <w:rsid w:val="7C281168"/>
    <w:rsid w:val="7C464F3C"/>
    <w:rsid w:val="7C8D06B3"/>
    <w:rsid w:val="7D3C187C"/>
    <w:rsid w:val="7E114B6A"/>
    <w:rsid w:val="7E6D4A02"/>
    <w:rsid w:val="7ED740F4"/>
    <w:rsid w:val="7F501CD7"/>
    <w:rsid w:val="7F701003"/>
    <w:rsid w:val="7F8D387B"/>
    <w:rsid w:val="7FF756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8"/>
    <w:autoRedefine/>
    <w:qFormat/>
    <w:uiPriority w:val="9"/>
    <w:pPr>
      <w:keepNext/>
      <w:keepLines/>
      <w:spacing w:line="360" w:lineRule="auto"/>
      <w:jc w:val="center"/>
      <w:outlineLvl w:val="2"/>
    </w:pPr>
    <w:rPr>
      <w:b/>
      <w:bCs/>
      <w:sz w:val="32"/>
      <w:szCs w:val="32"/>
    </w:rPr>
  </w:style>
  <w:style w:type="paragraph" w:styleId="5">
    <w:name w:val="heading 4"/>
    <w:basedOn w:val="1"/>
    <w:next w:val="1"/>
    <w:link w:val="49"/>
    <w:autoRedefine/>
    <w:qFormat/>
    <w:uiPriority w:val="0"/>
    <w:pPr>
      <w:tabs>
        <w:tab w:val="left" w:pos="2155"/>
      </w:tabs>
      <w:adjustRightInd w:val="0"/>
      <w:spacing w:before="120" w:line="360" w:lineRule="auto"/>
      <w:ind w:firstLine="422"/>
      <w:jc w:val="left"/>
      <w:textAlignment w:val="baseline"/>
      <w:outlineLvl w:val="3"/>
    </w:pPr>
    <w:rPr>
      <w:rFonts w:cs="宋体" w:asciiTheme="minorEastAsia" w:hAnsiTheme="minorEastAsia" w:eastAsiaTheme="minorEastAsia"/>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Document Map"/>
    <w:basedOn w:val="1"/>
    <w:link w:val="54"/>
    <w:qFormat/>
    <w:uiPriority w:val="0"/>
    <w:rPr>
      <w:rFonts w:ascii="宋体"/>
      <w:sz w:val="18"/>
      <w:szCs w:val="18"/>
    </w:rPr>
  </w:style>
  <w:style w:type="paragraph" w:styleId="10">
    <w:name w:val="annotation text"/>
    <w:basedOn w:val="1"/>
    <w:autoRedefine/>
    <w:qFormat/>
    <w:uiPriority w:val="0"/>
    <w:pPr>
      <w:jc w:val="left"/>
    </w:pPr>
  </w:style>
  <w:style w:type="paragraph" w:styleId="11">
    <w:name w:val="Body Text 3"/>
    <w:basedOn w:val="1"/>
    <w:autoRedefine/>
    <w:unhideWhenUsed/>
    <w:qFormat/>
    <w:uiPriority w:val="99"/>
    <w:pPr>
      <w:spacing w:after="120"/>
    </w:pPr>
    <w:rPr>
      <w:sz w:val="16"/>
      <w:szCs w:val="16"/>
    </w:rPr>
  </w:style>
  <w:style w:type="paragraph" w:styleId="12">
    <w:name w:val="Body Text"/>
    <w:basedOn w:val="1"/>
    <w:autoRedefine/>
    <w:unhideWhenUsed/>
    <w:qFormat/>
    <w:uiPriority w:val="0"/>
    <w:pPr>
      <w:spacing w:after="120"/>
    </w:pPr>
  </w:style>
  <w:style w:type="paragraph" w:styleId="13">
    <w:name w:val="Body Text Indent"/>
    <w:basedOn w:val="1"/>
    <w:autoRedefine/>
    <w:qFormat/>
    <w:uiPriority w:val="0"/>
    <w:pPr>
      <w:ind w:firstLine="830" w:firstLineChars="352"/>
    </w:pPr>
    <w:rPr>
      <w:rFonts w:ascii="仿宋_GB2312" w:eastAsia="仿宋_GB2312"/>
      <w:kern w:val="0"/>
      <w:sz w:val="32"/>
      <w:szCs w:val="20"/>
    </w:rPr>
  </w:style>
  <w:style w:type="paragraph" w:styleId="14">
    <w:name w:val="List 2"/>
    <w:basedOn w:val="1"/>
    <w:autoRedefine/>
    <w:unhideWhenUsed/>
    <w:qFormat/>
    <w:uiPriority w:val="99"/>
    <w:pPr>
      <w:ind w:left="100" w:leftChars="200" w:hanging="200" w:hangingChars="200"/>
      <w:contextualSpacing/>
    </w:pPr>
  </w:style>
  <w:style w:type="paragraph" w:styleId="15">
    <w:name w:val="toc 3"/>
    <w:basedOn w:val="1"/>
    <w:next w:val="1"/>
    <w:autoRedefine/>
    <w:unhideWhenUsed/>
    <w:qFormat/>
    <w:uiPriority w:val="39"/>
    <w:pPr>
      <w:ind w:left="840" w:leftChars="400"/>
    </w:pPr>
  </w:style>
  <w:style w:type="paragraph" w:styleId="16">
    <w:name w:val="Plain Text"/>
    <w:basedOn w:val="1"/>
    <w:next w:val="1"/>
    <w:autoRedefine/>
    <w:qFormat/>
    <w:uiPriority w:val="0"/>
    <w:rPr>
      <w:rFonts w:ascii="宋体" w:hAnsi="Courier New"/>
      <w:kern w:val="0"/>
      <w:sz w:val="20"/>
      <w:szCs w:val="21"/>
    </w:rPr>
  </w:style>
  <w:style w:type="paragraph" w:styleId="17">
    <w:name w:val="Balloon Text"/>
    <w:basedOn w:val="1"/>
    <w:link w:val="43"/>
    <w:autoRedefine/>
    <w:qFormat/>
    <w:uiPriority w:val="0"/>
    <w:rPr>
      <w:sz w:val="18"/>
      <w:szCs w:val="18"/>
    </w:r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toc 2"/>
    <w:basedOn w:val="1"/>
    <w:next w:val="1"/>
    <w:autoRedefine/>
    <w:unhideWhenUsed/>
    <w:qFormat/>
    <w:uiPriority w:val="39"/>
    <w:pPr>
      <w:tabs>
        <w:tab w:val="right" w:leader="dot" w:pos="8296"/>
      </w:tabs>
      <w:ind w:left="420" w:leftChars="200"/>
    </w:pPr>
  </w:style>
  <w:style w:type="paragraph" w:styleId="23">
    <w:name w:val="Normal (Web)"/>
    <w:basedOn w:val="1"/>
    <w:autoRedefine/>
    <w:qFormat/>
    <w:uiPriority w:val="0"/>
    <w:pPr>
      <w:spacing w:before="100" w:beforeAutospacing="1" w:after="100" w:afterAutospacing="1"/>
      <w:jc w:val="left"/>
    </w:pPr>
    <w:rPr>
      <w:kern w:val="0"/>
      <w:sz w:val="24"/>
    </w:rPr>
  </w:style>
  <w:style w:type="paragraph" w:styleId="24">
    <w:name w:val="Body Text First Indent"/>
    <w:basedOn w:val="12"/>
    <w:next w:val="1"/>
    <w:qFormat/>
    <w:uiPriority w:val="0"/>
    <w:pPr>
      <w:ind w:firstLine="420" w:firstLineChars="100"/>
    </w:pPr>
  </w:style>
  <w:style w:type="paragraph" w:styleId="25">
    <w:name w:val="Body Text First Indent 2"/>
    <w:basedOn w:val="13"/>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Hyperlink"/>
    <w:autoRedefine/>
    <w:unhideWhenUsed/>
    <w:qFormat/>
    <w:uiPriority w:val="99"/>
    <w:rPr>
      <w:color w:val="0000FF"/>
      <w:u w:val="single"/>
    </w:rPr>
  </w:style>
  <w:style w:type="character" w:styleId="30">
    <w:name w:val="annotation reference"/>
    <w:basedOn w:val="28"/>
    <w:autoRedefine/>
    <w:qFormat/>
    <w:uiPriority w:val="99"/>
    <w:rPr>
      <w:sz w:val="21"/>
      <w:szCs w:val="21"/>
    </w:rPr>
  </w:style>
  <w:style w:type="character" w:customStyle="1" w:styleId="31">
    <w:name w:val="标题 1 Char"/>
    <w:link w:val="2"/>
    <w:autoRedefine/>
    <w:qFormat/>
    <w:uiPriority w:val="9"/>
    <w:rPr>
      <w:b/>
      <w:bCs/>
      <w:kern w:val="44"/>
      <w:sz w:val="44"/>
      <w:szCs w:val="44"/>
    </w:rPr>
  </w:style>
  <w:style w:type="paragraph" w:customStyle="1" w:styleId="32">
    <w:name w:val="Title1"/>
    <w:basedOn w:val="1"/>
    <w:next w:val="1"/>
    <w:autoRedefine/>
    <w:qFormat/>
    <w:uiPriority w:val="0"/>
    <w:pPr>
      <w:jc w:val="center"/>
      <w:outlineLvl w:val="0"/>
    </w:pPr>
    <w:rPr>
      <w:rFonts w:ascii="Calibri Light" w:hAnsi="Calibri Light" w:eastAsia="Arial Unicode MS"/>
      <w:b/>
    </w:rPr>
  </w:style>
  <w:style w:type="paragraph" w:customStyle="1" w:styleId="33">
    <w:name w:val="表格文字115"/>
    <w:basedOn w:val="1"/>
    <w:autoRedefine/>
    <w:qFormat/>
    <w:uiPriority w:val="0"/>
    <w:pPr>
      <w:spacing w:before="25" w:after="25"/>
      <w:jc w:val="left"/>
    </w:pPr>
    <w:rPr>
      <w:bCs/>
      <w:spacing w:val="10"/>
      <w:kern w:val="0"/>
      <w:sz w:val="24"/>
    </w:rPr>
  </w:style>
  <w:style w:type="paragraph" w:customStyle="1" w:styleId="34">
    <w:name w:val="正文-公1"/>
    <w:basedOn w:val="1"/>
    <w:autoRedefine/>
    <w:qFormat/>
    <w:uiPriority w:val="0"/>
    <w:pPr>
      <w:ind w:firstLine="200" w:firstLineChars="200"/>
      <w:jc w:val="left"/>
    </w:pPr>
    <w:rPr>
      <w:rFonts w:eastAsia="仿宋_GB2312"/>
    </w:rPr>
  </w:style>
  <w:style w:type="paragraph" w:customStyle="1" w:styleId="35">
    <w:name w:val="Default"/>
    <w:next w:val="36"/>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6">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3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8">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9">
    <w:name w:val="正文缩进1"/>
    <w:basedOn w:val="1"/>
    <w:next w:val="13"/>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0">
    <w:name w:val="Table Paragraph"/>
    <w:basedOn w:val="1"/>
    <w:autoRedefine/>
    <w:qFormat/>
    <w:uiPriority w:val="1"/>
    <w:pPr>
      <w:jc w:val="left"/>
    </w:pPr>
    <w:rPr>
      <w:rFonts w:ascii="Calibri" w:hAnsi="Calibri"/>
      <w:kern w:val="0"/>
      <w:sz w:val="22"/>
      <w:szCs w:val="22"/>
      <w:lang w:eastAsia="en-US"/>
    </w:rPr>
  </w:style>
  <w:style w:type="character" w:customStyle="1" w:styleId="41">
    <w:name w:val="font91"/>
    <w:basedOn w:val="28"/>
    <w:autoRedefine/>
    <w:qFormat/>
    <w:uiPriority w:val="0"/>
    <w:rPr>
      <w:rFonts w:hint="eastAsia" w:ascii="黑体" w:hAnsi="宋体" w:eastAsia="黑体" w:cs="黑体"/>
      <w:color w:val="000000"/>
      <w:sz w:val="21"/>
      <w:szCs w:val="21"/>
      <w:u w:val="none"/>
    </w:rPr>
  </w:style>
  <w:style w:type="character" w:customStyle="1" w:styleId="42">
    <w:name w:val="font61"/>
    <w:basedOn w:val="28"/>
    <w:autoRedefine/>
    <w:qFormat/>
    <w:uiPriority w:val="0"/>
    <w:rPr>
      <w:rFonts w:hint="default" w:ascii="Times New Roman" w:hAnsi="Times New Roman" w:cs="Times New Roman"/>
      <w:color w:val="000000"/>
      <w:sz w:val="21"/>
      <w:szCs w:val="21"/>
      <w:u w:val="none"/>
      <w:vertAlign w:val="superscript"/>
    </w:rPr>
  </w:style>
  <w:style w:type="character" w:customStyle="1" w:styleId="43">
    <w:name w:val="批注框文本 Char"/>
    <w:basedOn w:val="28"/>
    <w:link w:val="17"/>
    <w:autoRedefine/>
    <w:qFormat/>
    <w:uiPriority w:val="0"/>
    <w:rPr>
      <w:kern w:val="2"/>
      <w:sz w:val="18"/>
      <w:szCs w:val="18"/>
    </w:rPr>
  </w:style>
  <w:style w:type="paragraph" w:customStyle="1" w:styleId="44">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45">
    <w:name w:val="Body text|1"/>
    <w:basedOn w:val="1"/>
    <w:autoRedefine/>
    <w:qFormat/>
    <w:uiPriority w:val="0"/>
    <w:pPr>
      <w:spacing w:line="360" w:lineRule="auto"/>
      <w:ind w:firstLine="400"/>
    </w:pPr>
    <w:rPr>
      <w:rFonts w:ascii="宋体" w:hAnsi="宋体" w:cs="宋体"/>
      <w:szCs w:val="20"/>
      <w:lang w:val="zh-CN" w:bidi="zh-CN"/>
    </w:rPr>
  </w:style>
  <w:style w:type="paragraph" w:customStyle="1" w:styleId="46">
    <w:name w:val="Body text|2"/>
    <w:basedOn w:val="1"/>
    <w:autoRedefine/>
    <w:qFormat/>
    <w:uiPriority w:val="0"/>
    <w:pPr>
      <w:spacing w:after="30"/>
      <w:ind w:firstLine="420"/>
    </w:pPr>
    <w:rPr>
      <w:szCs w:val="20"/>
    </w:rPr>
  </w:style>
  <w:style w:type="paragraph" w:customStyle="1" w:styleId="47">
    <w:name w:val="Other|1"/>
    <w:basedOn w:val="1"/>
    <w:autoRedefine/>
    <w:qFormat/>
    <w:uiPriority w:val="0"/>
    <w:pPr>
      <w:spacing w:line="360" w:lineRule="auto"/>
      <w:ind w:firstLine="400"/>
    </w:pPr>
    <w:rPr>
      <w:rFonts w:ascii="宋体" w:hAnsi="宋体" w:cs="宋体"/>
      <w:sz w:val="20"/>
      <w:szCs w:val="20"/>
      <w:lang w:val="zh-CN" w:bidi="zh-CN"/>
    </w:rPr>
  </w:style>
  <w:style w:type="character" w:customStyle="1" w:styleId="48">
    <w:name w:val="标题 3 Char"/>
    <w:link w:val="4"/>
    <w:autoRedefine/>
    <w:qFormat/>
    <w:uiPriority w:val="9"/>
    <w:rPr>
      <w:b/>
      <w:bCs/>
      <w:kern w:val="2"/>
      <w:sz w:val="32"/>
      <w:szCs w:val="32"/>
    </w:rPr>
  </w:style>
  <w:style w:type="character" w:customStyle="1" w:styleId="49">
    <w:name w:val="标题 4 Char"/>
    <w:link w:val="5"/>
    <w:autoRedefine/>
    <w:qFormat/>
    <w:uiPriority w:val="0"/>
    <w:rPr>
      <w:rFonts w:cs="宋体" w:asciiTheme="minorEastAsia" w:hAnsiTheme="minorEastAsia" w:eastAsiaTheme="minorEastAsia"/>
      <w:kern w:val="2"/>
      <w:sz w:val="21"/>
      <w:szCs w:val="28"/>
    </w:rPr>
  </w:style>
  <w:style w:type="paragraph" w:customStyle="1" w:styleId="50">
    <w:name w:val="正文_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51">
    <w:name w:val="Header or footer|1"/>
    <w:basedOn w:val="1"/>
    <w:autoRedefine/>
    <w:qFormat/>
    <w:uiPriority w:val="0"/>
    <w:pPr>
      <w:jc w:val="center"/>
    </w:pPr>
    <w:rPr>
      <w:sz w:val="17"/>
      <w:szCs w:val="17"/>
      <w:lang w:val="zh-CN" w:bidi="zh-CN"/>
    </w:rPr>
  </w:style>
  <w:style w:type="character" w:customStyle="1" w:styleId="52">
    <w:name w:val="fontstyle01"/>
    <w:basedOn w:val="28"/>
    <w:qFormat/>
    <w:uiPriority w:val="0"/>
    <w:rPr>
      <w:rFonts w:ascii="仿宋" w:hAnsi="仿宋" w:eastAsia="仿宋" w:cs="仿宋"/>
      <w:color w:val="000000"/>
      <w:sz w:val="32"/>
      <w:szCs w:val="32"/>
    </w:rPr>
  </w:style>
  <w:style w:type="character" w:customStyle="1" w:styleId="53">
    <w:name w:val="fontstyle21"/>
    <w:basedOn w:val="28"/>
    <w:autoRedefine/>
    <w:qFormat/>
    <w:uiPriority w:val="0"/>
    <w:rPr>
      <w:rFonts w:ascii="NimbusSans-Regular" w:hAnsi="NimbusSans-Regular" w:eastAsia="NimbusSans-Regular" w:cs="NimbusSans-Regular"/>
      <w:color w:val="000000"/>
      <w:sz w:val="24"/>
      <w:szCs w:val="24"/>
    </w:rPr>
  </w:style>
  <w:style w:type="character" w:customStyle="1" w:styleId="54">
    <w:name w:val="文档结构图 Char"/>
    <w:basedOn w:val="28"/>
    <w:link w:val="9"/>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4"/>
    <customShpInfo spid="_x0000_s1030"/>
    <customShpInfo spid="_x0000_s102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5987</Words>
  <Characters>7060</Characters>
  <Lines>503</Lines>
  <Paragraphs>141</Paragraphs>
  <TotalTime>9</TotalTime>
  <ScaleCrop>false</ScaleCrop>
  <LinksUpToDate>false</LinksUpToDate>
  <CharactersWithSpaces>7127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2026-04-02T04:25:00Z</dcterms:created>
  <dc:creator>Max</dc:creator>
  <cp:lastModifiedBy>Administrator</cp:lastModifiedBy>
  <cp:lastPrinted>2024-04-07T00:53:00Z</cp:lastPrinted>
  <dcterms:modified xsi:type="dcterms:W3CDTF">2026-04-24T03:39:41Z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5E524A66463A4524A7936631CCA6BB9E_13</vt:lpwstr>
  </property>
  <property fmtid="{D5CDD505-2E9C-101B-9397-08002B2CF9AE}" pid="4" name="KSOTemplateDocerSaveRecord">
    <vt:lpwstr>eyJoZGlkIjoiZGZhZTdiNjcyZWEwNGE3ZGZkMzJiNmU3ODkxMTYwZTMiLCJ1c2VySWQiOiI3ODAyMTA4NTcifQ==</vt:lpwstr>
  </property>
</Properties>
</file>