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75E5D2">
      <w:pPr>
        <w:spacing w:line="360" w:lineRule="auto"/>
        <w:jc w:val="both"/>
        <w:rPr>
          <w:rFonts w:hint="eastAsia" w:ascii="宋体" w:hAnsi="宋体" w:eastAsia="宋体"/>
          <w:b/>
          <w:sz w:val="44"/>
          <w:szCs w:val="44"/>
          <w:lang w:eastAsia="zh-CN"/>
        </w:rPr>
      </w:pPr>
      <w:r>
        <w:rPr>
          <w:rFonts w:hint="eastAsia" w:ascii="宋体" w:hAnsi="宋体" w:eastAsia="宋体"/>
          <w:b/>
          <w:sz w:val="44"/>
          <w:szCs w:val="44"/>
          <w:lang w:eastAsia="zh-CN"/>
        </w:rPr>
        <w:drawing>
          <wp:inline distT="0" distB="0" distL="114300" distR="114300">
            <wp:extent cx="5621655" cy="7945755"/>
            <wp:effectExtent l="0" t="0" r="17145" b="17145"/>
            <wp:docPr id="1" name="图片 1"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_01"/>
                    <pic:cNvPicPr>
                      <a:picLocks noChangeAspect="1"/>
                    </pic:cNvPicPr>
                  </pic:nvPicPr>
                  <pic:blipFill>
                    <a:blip r:embed="rId12"/>
                    <a:stretch>
                      <a:fillRect/>
                    </a:stretch>
                  </pic:blipFill>
                  <pic:spPr>
                    <a:xfrm>
                      <a:off x="0" y="0"/>
                      <a:ext cx="5621655" cy="7945755"/>
                    </a:xfrm>
                    <a:prstGeom prst="rect">
                      <a:avLst/>
                    </a:prstGeom>
                  </pic:spPr>
                </pic:pic>
              </a:graphicData>
            </a:graphic>
          </wp:inline>
        </w:drawing>
      </w:r>
    </w:p>
    <w:p w14:paraId="7C000A34">
      <w:pPr>
        <w:spacing w:line="360" w:lineRule="auto"/>
        <w:jc w:val="center"/>
        <w:rPr>
          <w:rFonts w:hint="eastAsia" w:ascii="宋体" w:hAnsi="宋体"/>
          <w:b/>
          <w:sz w:val="44"/>
          <w:szCs w:val="44"/>
        </w:rPr>
      </w:pPr>
    </w:p>
    <w:p w14:paraId="1D0EBDBB">
      <w:pPr>
        <w:spacing w:line="360" w:lineRule="auto"/>
        <w:jc w:val="center"/>
        <w:rPr>
          <w:rFonts w:hint="eastAsia" w:ascii="宋体" w:hAnsi="宋体"/>
          <w:b/>
          <w:sz w:val="44"/>
          <w:szCs w:val="44"/>
        </w:rPr>
      </w:pPr>
      <w:r>
        <w:rPr>
          <w:rFonts w:hint="eastAsia" w:ascii="宋体" w:hAnsi="宋体"/>
          <w:b/>
          <w:sz w:val="44"/>
          <w:szCs w:val="44"/>
        </w:rPr>
        <w:t>目   录</w:t>
      </w:r>
    </w:p>
    <w:p w14:paraId="5C7DF171">
      <w:pPr>
        <w:spacing w:line="400" w:lineRule="exact"/>
        <w:jc w:val="center"/>
        <w:rPr>
          <w:rFonts w:hint="eastAsia" w:ascii="宋体" w:hAnsi="宋体"/>
          <w:b/>
          <w:sz w:val="44"/>
          <w:szCs w:val="44"/>
        </w:rPr>
      </w:pPr>
    </w:p>
    <w:p w14:paraId="3883474D">
      <w:pPr>
        <w:pStyle w:val="17"/>
        <w:tabs>
          <w:tab w:val="right" w:leader="dot" w:pos="8879"/>
        </w:tabs>
      </w:pPr>
      <w:r>
        <w:rPr>
          <w:rFonts w:ascii="宋体" w:hAnsi="宋体"/>
          <w:b/>
          <w:sz w:val="30"/>
          <w:szCs w:val="30"/>
        </w:rPr>
        <w:fldChar w:fldCharType="begin"/>
      </w:r>
      <w:r>
        <w:rPr>
          <w:rFonts w:ascii="宋体" w:hAnsi="宋体"/>
          <w:b/>
          <w:sz w:val="30"/>
          <w:szCs w:val="30"/>
        </w:rPr>
        <w:instrText xml:space="preserve"> </w:instrText>
      </w:r>
      <w:r>
        <w:rPr>
          <w:rFonts w:hint="eastAsia" w:ascii="宋体" w:hAnsi="宋体"/>
          <w:b/>
          <w:sz w:val="30"/>
          <w:szCs w:val="30"/>
        </w:rPr>
        <w:instrText xml:space="preserve">TOC \o "1-3" \h \z \u</w:instrText>
      </w:r>
      <w:r>
        <w:rPr>
          <w:rFonts w:ascii="宋体" w:hAnsi="宋体"/>
          <w:b/>
          <w:sz w:val="30"/>
          <w:szCs w:val="30"/>
        </w:rPr>
        <w:instrText xml:space="preserve"> </w:instrText>
      </w:r>
      <w:r>
        <w:rPr>
          <w:rFonts w:ascii="宋体" w:hAnsi="宋体"/>
          <w:b/>
          <w:sz w:val="30"/>
          <w:szCs w:val="30"/>
        </w:rPr>
        <w:fldChar w:fldCharType="separate"/>
      </w:r>
      <w:r>
        <w:rPr>
          <w:rFonts w:ascii="宋体" w:hAnsi="宋体"/>
          <w:szCs w:val="30"/>
        </w:rPr>
        <w:fldChar w:fldCharType="begin"/>
      </w:r>
      <w:r>
        <w:rPr>
          <w:rFonts w:ascii="宋体" w:hAnsi="宋体"/>
          <w:szCs w:val="30"/>
        </w:rPr>
        <w:instrText xml:space="preserve"> HYPERLINK \l _Toc10125 </w:instrText>
      </w:r>
      <w:r>
        <w:rPr>
          <w:rFonts w:ascii="宋体" w:hAnsi="宋体"/>
          <w:szCs w:val="30"/>
        </w:rPr>
        <w:fldChar w:fldCharType="separate"/>
      </w:r>
      <w:r>
        <w:rPr>
          <w:rFonts w:hint="eastAsia"/>
        </w:rPr>
        <w:t>第一章 竞争性磋商公告</w:t>
      </w:r>
      <w:r>
        <w:tab/>
      </w:r>
      <w:r>
        <w:fldChar w:fldCharType="begin"/>
      </w:r>
      <w:r>
        <w:instrText xml:space="preserve"> PAGEREF _Toc10125 \h </w:instrText>
      </w:r>
      <w:r>
        <w:fldChar w:fldCharType="separate"/>
      </w:r>
      <w:r>
        <w:t>1</w:t>
      </w:r>
      <w:r>
        <w:fldChar w:fldCharType="end"/>
      </w:r>
      <w:r>
        <w:rPr>
          <w:rFonts w:ascii="宋体" w:hAnsi="宋体"/>
          <w:szCs w:val="30"/>
        </w:rPr>
        <w:fldChar w:fldCharType="end"/>
      </w:r>
    </w:p>
    <w:p w14:paraId="59D3CDD4">
      <w:pPr>
        <w:pStyle w:val="17"/>
        <w:tabs>
          <w:tab w:val="right" w:leader="dot" w:pos="8879"/>
        </w:tabs>
      </w:pPr>
      <w:r>
        <w:rPr>
          <w:rFonts w:ascii="宋体" w:hAnsi="宋体"/>
          <w:szCs w:val="30"/>
        </w:rPr>
        <w:fldChar w:fldCharType="begin"/>
      </w:r>
      <w:r>
        <w:rPr>
          <w:rFonts w:ascii="宋体" w:hAnsi="宋体"/>
          <w:szCs w:val="30"/>
        </w:rPr>
        <w:instrText xml:space="preserve"> HYPERLINK \l _Toc30888 </w:instrText>
      </w:r>
      <w:r>
        <w:rPr>
          <w:rFonts w:ascii="宋体" w:hAnsi="宋体"/>
          <w:szCs w:val="30"/>
        </w:rPr>
        <w:fldChar w:fldCharType="separate"/>
      </w:r>
      <w:r>
        <w:rPr>
          <w:rFonts w:hint="eastAsia" w:ascii="Cambria" w:hAnsi="Cambria"/>
          <w:bCs w:val="0"/>
          <w:szCs w:val="32"/>
        </w:rPr>
        <w:t>第二章 采购需求</w:t>
      </w:r>
      <w:r>
        <w:tab/>
      </w:r>
      <w:r>
        <w:fldChar w:fldCharType="begin"/>
      </w:r>
      <w:r>
        <w:instrText xml:space="preserve"> PAGEREF _Toc30888 \h </w:instrText>
      </w:r>
      <w:r>
        <w:fldChar w:fldCharType="separate"/>
      </w:r>
      <w:r>
        <w:t>6</w:t>
      </w:r>
      <w:r>
        <w:fldChar w:fldCharType="end"/>
      </w:r>
      <w:r>
        <w:rPr>
          <w:rFonts w:ascii="宋体" w:hAnsi="宋体"/>
          <w:szCs w:val="30"/>
        </w:rPr>
        <w:fldChar w:fldCharType="end"/>
      </w:r>
    </w:p>
    <w:p w14:paraId="188C67E5">
      <w:pPr>
        <w:pStyle w:val="17"/>
        <w:tabs>
          <w:tab w:val="right" w:leader="dot" w:pos="8879"/>
        </w:tabs>
      </w:pPr>
      <w:r>
        <w:rPr>
          <w:rFonts w:ascii="宋体" w:hAnsi="宋体"/>
          <w:szCs w:val="30"/>
        </w:rPr>
        <w:fldChar w:fldCharType="begin"/>
      </w:r>
      <w:r>
        <w:rPr>
          <w:rFonts w:ascii="宋体" w:hAnsi="宋体"/>
          <w:szCs w:val="30"/>
        </w:rPr>
        <w:instrText xml:space="preserve"> HYPERLINK \l _Toc3215 </w:instrText>
      </w:r>
      <w:r>
        <w:rPr>
          <w:rFonts w:ascii="宋体" w:hAnsi="宋体"/>
          <w:szCs w:val="30"/>
        </w:rPr>
        <w:fldChar w:fldCharType="separate"/>
      </w:r>
      <w:r>
        <w:rPr>
          <w:rFonts w:hint="eastAsia" w:ascii="Cambria" w:hAnsi="Cambria"/>
          <w:bCs w:val="0"/>
          <w:szCs w:val="32"/>
        </w:rPr>
        <w:t>第三章 供应商须知</w:t>
      </w:r>
      <w:r>
        <w:tab/>
      </w:r>
      <w:r>
        <w:fldChar w:fldCharType="begin"/>
      </w:r>
      <w:r>
        <w:instrText xml:space="preserve"> PAGEREF _Toc3215 \h </w:instrText>
      </w:r>
      <w:r>
        <w:fldChar w:fldCharType="separate"/>
      </w:r>
      <w:r>
        <w:t>5</w:t>
      </w:r>
      <w:r>
        <w:fldChar w:fldCharType="end"/>
      </w:r>
      <w:r>
        <w:rPr>
          <w:rFonts w:ascii="宋体" w:hAnsi="宋体"/>
          <w:szCs w:val="30"/>
        </w:rPr>
        <w:fldChar w:fldCharType="end"/>
      </w:r>
    </w:p>
    <w:p w14:paraId="7C910DA6">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_Toc2962 </w:instrText>
      </w:r>
      <w:r>
        <w:rPr>
          <w:rFonts w:ascii="宋体" w:hAnsi="宋体"/>
          <w:szCs w:val="30"/>
        </w:rPr>
        <w:fldChar w:fldCharType="separate"/>
      </w:r>
      <w:r>
        <w:rPr>
          <w:rFonts w:hint="eastAsia" w:ascii="宋体" w:hAnsi="宋体"/>
          <w:lang w:eastAsia="zh-CN"/>
        </w:rPr>
        <w:t xml:space="preserve">第一节 </w:t>
      </w:r>
      <w:r>
        <w:rPr>
          <w:rFonts w:hint="eastAsia" w:ascii="宋体" w:hAnsi="宋体"/>
        </w:rPr>
        <w:t>供应商须知前附表</w:t>
      </w:r>
      <w:r>
        <w:tab/>
      </w:r>
      <w:r>
        <w:fldChar w:fldCharType="begin"/>
      </w:r>
      <w:r>
        <w:instrText xml:space="preserve"> PAGEREF _Toc2962 \h </w:instrText>
      </w:r>
      <w:r>
        <w:fldChar w:fldCharType="separate"/>
      </w:r>
      <w:r>
        <w:t>5</w:t>
      </w:r>
      <w:r>
        <w:fldChar w:fldCharType="end"/>
      </w:r>
      <w:r>
        <w:rPr>
          <w:rFonts w:ascii="宋体" w:hAnsi="宋体"/>
          <w:szCs w:val="30"/>
        </w:rPr>
        <w:fldChar w:fldCharType="end"/>
      </w:r>
    </w:p>
    <w:p w14:paraId="7FDE9E82">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_Toc12625 </w:instrText>
      </w:r>
      <w:r>
        <w:rPr>
          <w:rFonts w:ascii="宋体" w:hAnsi="宋体"/>
          <w:szCs w:val="30"/>
        </w:rPr>
        <w:fldChar w:fldCharType="separate"/>
      </w:r>
      <w:r>
        <w:rPr>
          <w:rFonts w:hint="eastAsia" w:ascii="宋体" w:hAnsi="宋体"/>
        </w:rPr>
        <w:t>第二节 供应商须知正文</w:t>
      </w:r>
      <w:r>
        <w:tab/>
      </w:r>
      <w:r>
        <w:fldChar w:fldCharType="begin"/>
      </w:r>
      <w:r>
        <w:instrText xml:space="preserve"> PAGEREF _Toc12625 \h </w:instrText>
      </w:r>
      <w:r>
        <w:fldChar w:fldCharType="separate"/>
      </w:r>
      <w:r>
        <w:t>10</w:t>
      </w:r>
      <w:r>
        <w:fldChar w:fldCharType="end"/>
      </w:r>
      <w:r>
        <w:rPr>
          <w:rFonts w:ascii="宋体" w:hAnsi="宋体"/>
          <w:szCs w:val="30"/>
        </w:rPr>
        <w:fldChar w:fldCharType="end"/>
      </w:r>
    </w:p>
    <w:p w14:paraId="1ECCAA32">
      <w:pPr>
        <w:pStyle w:val="13"/>
        <w:tabs>
          <w:tab w:val="right" w:leader="dot" w:pos="8879"/>
        </w:tabs>
      </w:pPr>
      <w:r>
        <w:rPr>
          <w:rFonts w:ascii="宋体" w:hAnsi="宋体"/>
          <w:szCs w:val="30"/>
        </w:rPr>
        <w:fldChar w:fldCharType="begin"/>
      </w:r>
      <w:r>
        <w:rPr>
          <w:rFonts w:ascii="宋体" w:hAnsi="宋体"/>
          <w:szCs w:val="30"/>
        </w:rPr>
        <w:instrText xml:space="preserve"> HYPERLINK \l _Toc7917 </w:instrText>
      </w:r>
      <w:r>
        <w:rPr>
          <w:rFonts w:ascii="宋体" w:hAnsi="宋体"/>
          <w:szCs w:val="30"/>
        </w:rPr>
        <w:fldChar w:fldCharType="separate"/>
      </w:r>
      <w:r>
        <w:rPr>
          <w:rFonts w:hint="eastAsia" w:ascii="宋体" w:hAnsi="宋体"/>
        </w:rPr>
        <w:t>一、总则</w:t>
      </w:r>
      <w:r>
        <w:tab/>
      </w:r>
      <w:r>
        <w:fldChar w:fldCharType="begin"/>
      </w:r>
      <w:r>
        <w:instrText xml:space="preserve"> PAGEREF _Toc7917 \h </w:instrText>
      </w:r>
      <w:r>
        <w:fldChar w:fldCharType="separate"/>
      </w:r>
      <w:r>
        <w:t>10</w:t>
      </w:r>
      <w:r>
        <w:fldChar w:fldCharType="end"/>
      </w:r>
      <w:r>
        <w:rPr>
          <w:rFonts w:ascii="宋体" w:hAnsi="宋体"/>
          <w:szCs w:val="30"/>
        </w:rPr>
        <w:fldChar w:fldCharType="end"/>
      </w:r>
    </w:p>
    <w:p w14:paraId="6500F8A2">
      <w:pPr>
        <w:pStyle w:val="13"/>
        <w:tabs>
          <w:tab w:val="right" w:leader="dot" w:pos="8879"/>
        </w:tabs>
      </w:pPr>
      <w:r>
        <w:rPr>
          <w:rFonts w:ascii="宋体" w:hAnsi="宋体"/>
          <w:szCs w:val="30"/>
        </w:rPr>
        <w:fldChar w:fldCharType="begin"/>
      </w:r>
      <w:r>
        <w:rPr>
          <w:rFonts w:ascii="宋体" w:hAnsi="宋体"/>
          <w:szCs w:val="30"/>
        </w:rPr>
        <w:instrText xml:space="preserve"> HYPERLINK \l _Toc9218 </w:instrText>
      </w:r>
      <w:r>
        <w:rPr>
          <w:rFonts w:ascii="宋体" w:hAnsi="宋体"/>
          <w:szCs w:val="30"/>
        </w:rPr>
        <w:fldChar w:fldCharType="separate"/>
      </w:r>
      <w:r>
        <w:rPr>
          <w:rFonts w:hint="eastAsia" w:ascii="宋体" w:hAnsi="宋体"/>
          <w:bCs w:val="0"/>
        </w:rPr>
        <w:t>二、磋商文件</w:t>
      </w:r>
      <w:r>
        <w:tab/>
      </w:r>
      <w:r>
        <w:fldChar w:fldCharType="begin"/>
      </w:r>
      <w:r>
        <w:instrText xml:space="preserve"> PAGEREF _Toc9218 \h </w:instrText>
      </w:r>
      <w:r>
        <w:fldChar w:fldCharType="separate"/>
      </w:r>
      <w:r>
        <w:t>12</w:t>
      </w:r>
      <w:r>
        <w:fldChar w:fldCharType="end"/>
      </w:r>
      <w:r>
        <w:rPr>
          <w:rFonts w:ascii="宋体" w:hAnsi="宋体"/>
          <w:szCs w:val="30"/>
        </w:rPr>
        <w:fldChar w:fldCharType="end"/>
      </w:r>
    </w:p>
    <w:p w14:paraId="35D6B40C">
      <w:pPr>
        <w:pStyle w:val="13"/>
        <w:tabs>
          <w:tab w:val="right" w:leader="dot" w:pos="8879"/>
        </w:tabs>
      </w:pPr>
      <w:r>
        <w:rPr>
          <w:rFonts w:ascii="宋体" w:hAnsi="宋体"/>
          <w:szCs w:val="30"/>
        </w:rPr>
        <w:fldChar w:fldCharType="begin"/>
      </w:r>
      <w:r>
        <w:rPr>
          <w:rFonts w:ascii="宋体" w:hAnsi="宋体"/>
          <w:szCs w:val="30"/>
        </w:rPr>
        <w:instrText xml:space="preserve"> HYPERLINK \l _Toc11192 </w:instrText>
      </w:r>
      <w:r>
        <w:rPr>
          <w:rFonts w:ascii="宋体" w:hAnsi="宋体"/>
          <w:szCs w:val="30"/>
        </w:rPr>
        <w:fldChar w:fldCharType="separate"/>
      </w:r>
      <w:r>
        <w:rPr>
          <w:rFonts w:hint="eastAsia" w:ascii="宋体" w:hAnsi="宋体"/>
          <w:bCs w:val="0"/>
        </w:rPr>
        <w:t>三、响应文件的编制</w:t>
      </w:r>
      <w:r>
        <w:tab/>
      </w:r>
      <w:r>
        <w:fldChar w:fldCharType="begin"/>
      </w:r>
      <w:r>
        <w:instrText xml:space="preserve"> PAGEREF _Toc11192 \h </w:instrText>
      </w:r>
      <w:r>
        <w:fldChar w:fldCharType="separate"/>
      </w:r>
      <w:r>
        <w:t>13</w:t>
      </w:r>
      <w:r>
        <w:fldChar w:fldCharType="end"/>
      </w:r>
      <w:r>
        <w:rPr>
          <w:rFonts w:ascii="宋体" w:hAnsi="宋体"/>
          <w:szCs w:val="30"/>
        </w:rPr>
        <w:fldChar w:fldCharType="end"/>
      </w:r>
    </w:p>
    <w:p w14:paraId="2610F6FF">
      <w:pPr>
        <w:pStyle w:val="13"/>
        <w:tabs>
          <w:tab w:val="right" w:leader="dot" w:pos="8879"/>
        </w:tabs>
      </w:pPr>
      <w:r>
        <w:rPr>
          <w:rFonts w:ascii="宋体" w:hAnsi="宋体"/>
          <w:szCs w:val="30"/>
        </w:rPr>
        <w:fldChar w:fldCharType="begin"/>
      </w:r>
      <w:r>
        <w:rPr>
          <w:rFonts w:ascii="宋体" w:hAnsi="宋体"/>
          <w:szCs w:val="30"/>
        </w:rPr>
        <w:instrText xml:space="preserve"> HYPERLINK \l _Toc3489 </w:instrText>
      </w:r>
      <w:r>
        <w:rPr>
          <w:rFonts w:ascii="宋体" w:hAnsi="宋体"/>
          <w:szCs w:val="30"/>
        </w:rPr>
        <w:fldChar w:fldCharType="separate"/>
      </w:r>
      <w:r>
        <w:rPr>
          <w:rFonts w:hint="eastAsia" w:ascii="宋体" w:hAnsi="宋体"/>
          <w:bCs w:val="0"/>
        </w:rPr>
        <w:t>四、评审及磋商</w:t>
      </w:r>
      <w:r>
        <w:tab/>
      </w:r>
      <w:r>
        <w:fldChar w:fldCharType="begin"/>
      </w:r>
      <w:r>
        <w:instrText xml:space="preserve"> PAGEREF _Toc3489 \h </w:instrText>
      </w:r>
      <w:r>
        <w:fldChar w:fldCharType="separate"/>
      </w:r>
      <w:r>
        <w:t>15</w:t>
      </w:r>
      <w:r>
        <w:fldChar w:fldCharType="end"/>
      </w:r>
      <w:r>
        <w:rPr>
          <w:rFonts w:ascii="宋体" w:hAnsi="宋体"/>
          <w:szCs w:val="30"/>
        </w:rPr>
        <w:fldChar w:fldCharType="end"/>
      </w:r>
    </w:p>
    <w:p w14:paraId="74991E37">
      <w:pPr>
        <w:pStyle w:val="13"/>
        <w:tabs>
          <w:tab w:val="right" w:leader="dot" w:pos="8879"/>
        </w:tabs>
      </w:pPr>
      <w:r>
        <w:rPr>
          <w:rFonts w:ascii="宋体" w:hAnsi="宋体"/>
          <w:szCs w:val="30"/>
        </w:rPr>
        <w:fldChar w:fldCharType="begin"/>
      </w:r>
      <w:r>
        <w:rPr>
          <w:rFonts w:ascii="宋体" w:hAnsi="宋体"/>
          <w:szCs w:val="30"/>
        </w:rPr>
        <w:instrText xml:space="preserve"> HYPERLINK \l _Toc756 </w:instrText>
      </w:r>
      <w:r>
        <w:rPr>
          <w:rFonts w:ascii="宋体" w:hAnsi="宋体"/>
          <w:szCs w:val="30"/>
        </w:rPr>
        <w:fldChar w:fldCharType="separate"/>
      </w:r>
      <w:r>
        <w:rPr>
          <w:rFonts w:hint="eastAsia" w:ascii="宋体" w:hAnsi="宋体"/>
          <w:bCs w:val="0"/>
        </w:rPr>
        <w:t>五、成交及合同</w:t>
      </w:r>
      <w:r>
        <w:tab/>
      </w:r>
      <w:r>
        <w:fldChar w:fldCharType="begin"/>
      </w:r>
      <w:r>
        <w:instrText xml:space="preserve"> PAGEREF _Toc756 \h </w:instrText>
      </w:r>
      <w:r>
        <w:fldChar w:fldCharType="separate"/>
      </w:r>
      <w:r>
        <w:t>16</w:t>
      </w:r>
      <w:r>
        <w:fldChar w:fldCharType="end"/>
      </w:r>
      <w:r>
        <w:rPr>
          <w:rFonts w:ascii="宋体" w:hAnsi="宋体"/>
          <w:szCs w:val="30"/>
        </w:rPr>
        <w:fldChar w:fldCharType="end"/>
      </w:r>
    </w:p>
    <w:p w14:paraId="14C2BB3B">
      <w:pPr>
        <w:pStyle w:val="13"/>
        <w:tabs>
          <w:tab w:val="right" w:leader="dot" w:pos="8879"/>
        </w:tabs>
      </w:pPr>
      <w:r>
        <w:rPr>
          <w:rFonts w:ascii="宋体" w:hAnsi="宋体"/>
          <w:szCs w:val="30"/>
        </w:rPr>
        <w:fldChar w:fldCharType="begin"/>
      </w:r>
      <w:r>
        <w:rPr>
          <w:rFonts w:ascii="宋体" w:hAnsi="宋体"/>
          <w:szCs w:val="30"/>
        </w:rPr>
        <w:instrText xml:space="preserve"> HYPERLINK \l _Toc32583 </w:instrText>
      </w:r>
      <w:r>
        <w:rPr>
          <w:rFonts w:ascii="宋体" w:hAnsi="宋体"/>
          <w:szCs w:val="30"/>
        </w:rPr>
        <w:fldChar w:fldCharType="separate"/>
      </w:r>
      <w:r>
        <w:rPr>
          <w:rFonts w:hint="eastAsia" w:ascii="宋体" w:hAnsi="宋体"/>
        </w:rPr>
        <w:t>六、验收</w:t>
      </w:r>
      <w:r>
        <w:tab/>
      </w:r>
      <w:r>
        <w:fldChar w:fldCharType="begin"/>
      </w:r>
      <w:r>
        <w:instrText xml:space="preserve"> PAGEREF _Toc32583 \h </w:instrText>
      </w:r>
      <w:r>
        <w:fldChar w:fldCharType="separate"/>
      </w:r>
      <w:r>
        <w:t>19</w:t>
      </w:r>
      <w:r>
        <w:fldChar w:fldCharType="end"/>
      </w:r>
      <w:r>
        <w:rPr>
          <w:rFonts w:ascii="宋体" w:hAnsi="宋体"/>
          <w:szCs w:val="30"/>
        </w:rPr>
        <w:fldChar w:fldCharType="end"/>
      </w:r>
    </w:p>
    <w:p w14:paraId="0E1571F8">
      <w:pPr>
        <w:pStyle w:val="13"/>
        <w:tabs>
          <w:tab w:val="right" w:leader="dot" w:pos="8879"/>
        </w:tabs>
      </w:pPr>
      <w:r>
        <w:rPr>
          <w:rFonts w:ascii="宋体" w:hAnsi="宋体"/>
          <w:szCs w:val="30"/>
        </w:rPr>
        <w:fldChar w:fldCharType="begin"/>
      </w:r>
      <w:r>
        <w:rPr>
          <w:rFonts w:ascii="宋体" w:hAnsi="宋体"/>
          <w:szCs w:val="30"/>
        </w:rPr>
        <w:instrText xml:space="preserve"> HYPERLINK \l _Toc11551 </w:instrText>
      </w:r>
      <w:r>
        <w:rPr>
          <w:rFonts w:ascii="宋体" w:hAnsi="宋体"/>
          <w:szCs w:val="30"/>
        </w:rPr>
        <w:fldChar w:fldCharType="separate"/>
      </w:r>
      <w:r>
        <w:rPr>
          <w:rFonts w:hint="eastAsia" w:ascii="宋体" w:hAnsi="宋体"/>
          <w:bCs w:val="0"/>
          <w:lang w:eastAsia="zh-CN"/>
        </w:rPr>
        <w:t>七</w:t>
      </w:r>
      <w:r>
        <w:rPr>
          <w:rFonts w:hint="eastAsia" w:ascii="宋体" w:hAnsi="宋体"/>
          <w:bCs w:val="0"/>
        </w:rPr>
        <w:t>、其他事项</w:t>
      </w:r>
      <w:r>
        <w:tab/>
      </w:r>
      <w:r>
        <w:fldChar w:fldCharType="begin"/>
      </w:r>
      <w:r>
        <w:instrText xml:space="preserve"> PAGEREF _Toc11551 \h </w:instrText>
      </w:r>
      <w:r>
        <w:fldChar w:fldCharType="separate"/>
      </w:r>
      <w:r>
        <w:t>19</w:t>
      </w:r>
      <w:r>
        <w:fldChar w:fldCharType="end"/>
      </w:r>
      <w:r>
        <w:rPr>
          <w:rFonts w:ascii="宋体" w:hAnsi="宋体"/>
          <w:szCs w:val="30"/>
        </w:rPr>
        <w:fldChar w:fldCharType="end"/>
      </w:r>
    </w:p>
    <w:p w14:paraId="7587F70C">
      <w:pPr>
        <w:pStyle w:val="17"/>
        <w:tabs>
          <w:tab w:val="right" w:leader="dot" w:pos="8879"/>
        </w:tabs>
      </w:pPr>
      <w:r>
        <w:rPr>
          <w:rFonts w:ascii="宋体" w:hAnsi="宋体"/>
          <w:szCs w:val="30"/>
        </w:rPr>
        <w:fldChar w:fldCharType="begin"/>
      </w:r>
      <w:r>
        <w:rPr>
          <w:rFonts w:ascii="宋体" w:hAnsi="宋体"/>
          <w:szCs w:val="30"/>
        </w:rPr>
        <w:instrText xml:space="preserve"> HYPERLINK \l _Toc21522 </w:instrText>
      </w:r>
      <w:r>
        <w:rPr>
          <w:rFonts w:ascii="宋体" w:hAnsi="宋体"/>
          <w:szCs w:val="30"/>
        </w:rPr>
        <w:fldChar w:fldCharType="separate"/>
      </w:r>
      <w:r>
        <w:rPr>
          <w:rFonts w:hint="eastAsia"/>
        </w:rPr>
        <w:t>第四章  评审程序、评审方法和评审标准</w:t>
      </w:r>
      <w:r>
        <w:tab/>
      </w:r>
      <w:r>
        <w:fldChar w:fldCharType="begin"/>
      </w:r>
      <w:r>
        <w:instrText xml:space="preserve"> PAGEREF _Toc21522 \h </w:instrText>
      </w:r>
      <w:r>
        <w:fldChar w:fldCharType="separate"/>
      </w:r>
      <w:r>
        <w:t>21</w:t>
      </w:r>
      <w:r>
        <w:fldChar w:fldCharType="end"/>
      </w:r>
      <w:r>
        <w:rPr>
          <w:rFonts w:ascii="宋体" w:hAnsi="宋体"/>
          <w:szCs w:val="30"/>
        </w:rPr>
        <w:fldChar w:fldCharType="end"/>
      </w:r>
    </w:p>
    <w:p w14:paraId="11E0070E">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_Toc17141 </w:instrText>
      </w:r>
      <w:r>
        <w:rPr>
          <w:rFonts w:ascii="宋体" w:hAnsi="宋体"/>
          <w:szCs w:val="30"/>
        </w:rPr>
        <w:fldChar w:fldCharType="separate"/>
      </w:r>
      <w:r>
        <w:rPr>
          <w:rFonts w:hint="eastAsia" w:ascii="宋体" w:hAnsi="宋体"/>
        </w:rPr>
        <w:t>第一节 评审程序和评审方法</w:t>
      </w:r>
      <w:r>
        <w:tab/>
      </w:r>
      <w:r>
        <w:fldChar w:fldCharType="begin"/>
      </w:r>
      <w:r>
        <w:instrText xml:space="preserve"> PAGEREF _Toc17141 \h </w:instrText>
      </w:r>
      <w:r>
        <w:fldChar w:fldCharType="separate"/>
      </w:r>
      <w:r>
        <w:t>21</w:t>
      </w:r>
      <w:r>
        <w:fldChar w:fldCharType="end"/>
      </w:r>
      <w:r>
        <w:rPr>
          <w:rFonts w:ascii="宋体" w:hAnsi="宋体"/>
          <w:szCs w:val="30"/>
        </w:rPr>
        <w:fldChar w:fldCharType="end"/>
      </w:r>
    </w:p>
    <w:p w14:paraId="5F388B7A">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_Toc11142 </w:instrText>
      </w:r>
      <w:r>
        <w:rPr>
          <w:rFonts w:ascii="宋体" w:hAnsi="宋体"/>
          <w:szCs w:val="30"/>
        </w:rPr>
        <w:fldChar w:fldCharType="separate"/>
      </w:r>
      <w:r>
        <w:rPr>
          <w:rFonts w:hint="eastAsia" w:ascii="宋体" w:hAnsi="宋体"/>
        </w:rPr>
        <w:t>第</w:t>
      </w:r>
      <w:r>
        <w:rPr>
          <w:rFonts w:hint="eastAsia" w:ascii="宋体" w:hAnsi="宋体"/>
          <w:lang w:eastAsia="zh-CN"/>
        </w:rPr>
        <w:t>二</w:t>
      </w:r>
      <w:r>
        <w:rPr>
          <w:rFonts w:hint="eastAsia" w:ascii="宋体" w:hAnsi="宋体"/>
        </w:rPr>
        <w:t xml:space="preserve">节 </w:t>
      </w:r>
      <w:r>
        <w:rPr>
          <w:rFonts w:hint="eastAsia" w:ascii="宋体" w:hAnsi="宋体"/>
          <w:lang w:eastAsia="zh-CN"/>
        </w:rPr>
        <w:t>评标报告</w:t>
      </w:r>
      <w:r>
        <w:tab/>
      </w:r>
      <w:r>
        <w:fldChar w:fldCharType="begin"/>
      </w:r>
      <w:r>
        <w:instrText xml:space="preserve"> PAGEREF _Toc11142 \h </w:instrText>
      </w:r>
      <w:r>
        <w:fldChar w:fldCharType="separate"/>
      </w:r>
      <w:r>
        <w:t>29</w:t>
      </w:r>
      <w:r>
        <w:fldChar w:fldCharType="end"/>
      </w:r>
      <w:r>
        <w:rPr>
          <w:rFonts w:ascii="宋体" w:hAnsi="宋体"/>
          <w:szCs w:val="30"/>
        </w:rPr>
        <w:fldChar w:fldCharType="end"/>
      </w:r>
    </w:p>
    <w:p w14:paraId="6FCDF2D2">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_Toc28890 </w:instrText>
      </w:r>
      <w:r>
        <w:rPr>
          <w:rFonts w:ascii="宋体" w:hAnsi="宋体"/>
          <w:szCs w:val="30"/>
        </w:rPr>
        <w:fldChar w:fldCharType="separate"/>
      </w:r>
      <w:r>
        <w:rPr>
          <w:rFonts w:hint="eastAsia" w:ascii="宋体" w:hAnsi="宋体"/>
        </w:rPr>
        <w:t>第</w:t>
      </w:r>
      <w:r>
        <w:rPr>
          <w:rFonts w:hint="eastAsia" w:ascii="宋体" w:hAnsi="宋体"/>
          <w:lang w:eastAsia="zh-CN"/>
        </w:rPr>
        <w:t>三</w:t>
      </w:r>
      <w:r>
        <w:rPr>
          <w:rFonts w:hint="eastAsia" w:ascii="宋体" w:hAnsi="宋体"/>
        </w:rPr>
        <w:t>节 评审过程的保密与录像</w:t>
      </w:r>
      <w:r>
        <w:tab/>
      </w:r>
      <w:r>
        <w:fldChar w:fldCharType="begin"/>
      </w:r>
      <w:r>
        <w:instrText xml:space="preserve"> PAGEREF _Toc28890 \h </w:instrText>
      </w:r>
      <w:r>
        <w:fldChar w:fldCharType="separate"/>
      </w:r>
      <w:r>
        <w:t>29</w:t>
      </w:r>
      <w:r>
        <w:fldChar w:fldCharType="end"/>
      </w:r>
      <w:r>
        <w:rPr>
          <w:rFonts w:ascii="宋体" w:hAnsi="宋体"/>
          <w:szCs w:val="30"/>
        </w:rPr>
        <w:fldChar w:fldCharType="end"/>
      </w:r>
    </w:p>
    <w:p w14:paraId="0734FDA4">
      <w:pPr>
        <w:pStyle w:val="17"/>
        <w:tabs>
          <w:tab w:val="right" w:leader="dot" w:pos="8879"/>
        </w:tabs>
      </w:pPr>
      <w:r>
        <w:rPr>
          <w:rFonts w:ascii="宋体" w:hAnsi="宋体"/>
          <w:szCs w:val="30"/>
        </w:rPr>
        <w:fldChar w:fldCharType="begin"/>
      </w:r>
      <w:r>
        <w:rPr>
          <w:rFonts w:ascii="宋体" w:hAnsi="宋体"/>
          <w:szCs w:val="30"/>
        </w:rPr>
        <w:instrText xml:space="preserve"> HYPERLINK \l _Toc1973 </w:instrText>
      </w:r>
      <w:r>
        <w:rPr>
          <w:rFonts w:ascii="宋体" w:hAnsi="宋体"/>
          <w:szCs w:val="30"/>
        </w:rPr>
        <w:fldChar w:fldCharType="separate"/>
      </w:r>
      <w:r>
        <w:rPr>
          <w:rFonts w:hint="eastAsia"/>
          <w:highlight w:val="none"/>
        </w:rPr>
        <w:t>第五章 响应文件格式</w:t>
      </w:r>
      <w:r>
        <w:tab/>
      </w:r>
      <w:r>
        <w:fldChar w:fldCharType="begin"/>
      </w:r>
      <w:r>
        <w:instrText xml:space="preserve"> PAGEREF _Toc1973 \h </w:instrText>
      </w:r>
      <w:r>
        <w:fldChar w:fldCharType="separate"/>
      </w:r>
      <w:r>
        <w:t>30</w:t>
      </w:r>
      <w:r>
        <w:fldChar w:fldCharType="end"/>
      </w:r>
      <w:r>
        <w:rPr>
          <w:rFonts w:ascii="宋体" w:hAnsi="宋体"/>
          <w:szCs w:val="30"/>
        </w:rPr>
        <w:fldChar w:fldCharType="end"/>
      </w:r>
    </w:p>
    <w:p w14:paraId="01784067">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_Toc8912 </w:instrText>
      </w:r>
      <w:r>
        <w:rPr>
          <w:rFonts w:ascii="宋体" w:hAnsi="宋体"/>
          <w:szCs w:val="30"/>
        </w:rPr>
        <w:fldChar w:fldCharType="separate"/>
      </w:r>
      <w:r>
        <w:rPr>
          <w:rFonts w:hint="eastAsia" w:ascii="宋体" w:hAnsi="宋体"/>
          <w:highlight w:val="none"/>
        </w:rPr>
        <w:t>第一节 封面格式</w:t>
      </w:r>
      <w:r>
        <w:tab/>
      </w:r>
      <w:r>
        <w:fldChar w:fldCharType="begin"/>
      </w:r>
      <w:r>
        <w:instrText xml:space="preserve"> PAGEREF _Toc8912 \h </w:instrText>
      </w:r>
      <w:r>
        <w:fldChar w:fldCharType="separate"/>
      </w:r>
      <w:r>
        <w:t>31</w:t>
      </w:r>
      <w:r>
        <w:fldChar w:fldCharType="end"/>
      </w:r>
      <w:r>
        <w:rPr>
          <w:rFonts w:ascii="宋体" w:hAnsi="宋体"/>
          <w:szCs w:val="30"/>
        </w:rPr>
        <w:fldChar w:fldCharType="end"/>
      </w:r>
    </w:p>
    <w:p w14:paraId="59D43EF4">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_Toc13808 </w:instrText>
      </w:r>
      <w:r>
        <w:rPr>
          <w:rFonts w:ascii="宋体" w:hAnsi="宋体"/>
          <w:szCs w:val="30"/>
        </w:rPr>
        <w:fldChar w:fldCharType="separate"/>
      </w:r>
      <w:r>
        <w:rPr>
          <w:rFonts w:hint="eastAsia" w:ascii="宋体" w:hAnsi="宋体"/>
          <w:bCs w:val="0"/>
          <w:highlight w:val="none"/>
        </w:rPr>
        <w:t>第二节 资格证明文件格式</w:t>
      </w:r>
      <w:r>
        <w:tab/>
      </w:r>
      <w:r>
        <w:fldChar w:fldCharType="begin"/>
      </w:r>
      <w:r>
        <w:instrText xml:space="preserve"> PAGEREF _Toc13808 \h </w:instrText>
      </w:r>
      <w:r>
        <w:fldChar w:fldCharType="separate"/>
      </w:r>
      <w:r>
        <w:t>32</w:t>
      </w:r>
      <w:r>
        <w:fldChar w:fldCharType="end"/>
      </w:r>
      <w:r>
        <w:rPr>
          <w:rFonts w:ascii="宋体" w:hAnsi="宋体"/>
          <w:szCs w:val="30"/>
        </w:rPr>
        <w:fldChar w:fldCharType="end"/>
      </w:r>
    </w:p>
    <w:p w14:paraId="2C4F9E76">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_Toc1259 </w:instrText>
      </w:r>
      <w:r>
        <w:rPr>
          <w:rFonts w:ascii="宋体" w:hAnsi="宋体"/>
          <w:szCs w:val="30"/>
        </w:rPr>
        <w:fldChar w:fldCharType="separate"/>
      </w:r>
      <w:r>
        <w:rPr>
          <w:rFonts w:hint="eastAsia" w:ascii="宋体" w:hAnsi="宋体"/>
          <w:bCs w:val="0"/>
          <w:highlight w:val="none"/>
        </w:rPr>
        <w:t xml:space="preserve">第三节 </w:t>
      </w:r>
      <w:r>
        <w:rPr>
          <w:rFonts w:hint="eastAsia" w:ascii="宋体" w:hAnsi="宋体"/>
          <w:highlight w:val="none"/>
        </w:rPr>
        <w:t>商务技术文件格式</w:t>
      </w:r>
      <w:r>
        <w:tab/>
      </w:r>
      <w:r>
        <w:fldChar w:fldCharType="begin"/>
      </w:r>
      <w:r>
        <w:instrText xml:space="preserve"> PAGEREF _Toc1259 \h </w:instrText>
      </w:r>
      <w:r>
        <w:fldChar w:fldCharType="separate"/>
      </w:r>
      <w:r>
        <w:t>39</w:t>
      </w:r>
      <w:r>
        <w:fldChar w:fldCharType="end"/>
      </w:r>
      <w:r>
        <w:rPr>
          <w:rFonts w:ascii="宋体" w:hAnsi="宋体"/>
          <w:szCs w:val="30"/>
        </w:rPr>
        <w:fldChar w:fldCharType="end"/>
      </w:r>
    </w:p>
    <w:p w14:paraId="607B64DF">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_Toc7641 </w:instrText>
      </w:r>
      <w:r>
        <w:rPr>
          <w:rFonts w:ascii="宋体" w:hAnsi="宋体"/>
          <w:szCs w:val="30"/>
        </w:rPr>
        <w:fldChar w:fldCharType="separate"/>
      </w:r>
      <w:r>
        <w:rPr>
          <w:rFonts w:hint="eastAsia" w:ascii="宋体" w:hAnsi="宋体"/>
          <w:highlight w:val="none"/>
        </w:rPr>
        <w:t>第四节 报价文件格式</w:t>
      </w:r>
      <w:r>
        <w:tab/>
      </w:r>
      <w:r>
        <w:fldChar w:fldCharType="begin"/>
      </w:r>
      <w:r>
        <w:instrText xml:space="preserve"> PAGEREF _Toc7641 \h </w:instrText>
      </w:r>
      <w:r>
        <w:fldChar w:fldCharType="separate"/>
      </w:r>
      <w:r>
        <w:t>54</w:t>
      </w:r>
      <w:r>
        <w:fldChar w:fldCharType="end"/>
      </w:r>
      <w:r>
        <w:rPr>
          <w:rFonts w:ascii="宋体" w:hAnsi="宋体"/>
          <w:szCs w:val="30"/>
        </w:rPr>
        <w:fldChar w:fldCharType="end"/>
      </w:r>
    </w:p>
    <w:p w14:paraId="206B8F7A">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_Toc9377 </w:instrText>
      </w:r>
      <w:r>
        <w:rPr>
          <w:rFonts w:ascii="宋体" w:hAnsi="宋体"/>
          <w:szCs w:val="30"/>
        </w:rPr>
        <w:fldChar w:fldCharType="separate"/>
      </w:r>
      <w:r>
        <w:rPr>
          <w:rFonts w:hint="eastAsia" w:ascii="宋体" w:hAnsi="宋体"/>
          <w:highlight w:val="none"/>
        </w:rPr>
        <w:t>第五节 其他文书、文件格式</w:t>
      </w:r>
      <w:r>
        <w:tab/>
      </w:r>
      <w:r>
        <w:fldChar w:fldCharType="begin"/>
      </w:r>
      <w:r>
        <w:instrText xml:space="preserve"> PAGEREF _Toc9377 \h </w:instrText>
      </w:r>
      <w:r>
        <w:fldChar w:fldCharType="separate"/>
      </w:r>
      <w:r>
        <w:t>60</w:t>
      </w:r>
      <w:r>
        <w:fldChar w:fldCharType="end"/>
      </w:r>
      <w:r>
        <w:rPr>
          <w:rFonts w:ascii="宋体" w:hAnsi="宋体"/>
          <w:szCs w:val="30"/>
        </w:rPr>
        <w:fldChar w:fldCharType="end"/>
      </w:r>
    </w:p>
    <w:p w14:paraId="77321A9E">
      <w:pPr>
        <w:pStyle w:val="17"/>
        <w:tabs>
          <w:tab w:val="right" w:leader="dot" w:pos="8879"/>
        </w:tabs>
      </w:pPr>
      <w:r>
        <w:rPr>
          <w:rFonts w:ascii="宋体" w:hAnsi="宋体"/>
          <w:szCs w:val="30"/>
        </w:rPr>
        <w:fldChar w:fldCharType="begin"/>
      </w:r>
      <w:r>
        <w:rPr>
          <w:rFonts w:ascii="宋体" w:hAnsi="宋体"/>
          <w:szCs w:val="30"/>
        </w:rPr>
        <w:instrText xml:space="preserve"> HYPERLINK \l _Toc12800 </w:instrText>
      </w:r>
      <w:r>
        <w:rPr>
          <w:rFonts w:ascii="宋体" w:hAnsi="宋体"/>
          <w:szCs w:val="30"/>
        </w:rPr>
        <w:fldChar w:fldCharType="separate"/>
      </w:r>
      <w:r>
        <w:rPr>
          <w:rFonts w:hint="eastAsia" w:ascii="宋体" w:hAnsi="宋体"/>
          <w:bCs w:val="0"/>
          <w:highlight w:val="none"/>
        </w:rPr>
        <w:t xml:space="preserve">第六章 </w:t>
      </w:r>
      <w:r>
        <w:rPr>
          <w:rFonts w:ascii="宋体" w:hAnsi="宋体"/>
          <w:bCs w:val="0"/>
          <w:highlight w:val="none"/>
        </w:rPr>
        <w:t xml:space="preserve"> </w:t>
      </w:r>
      <w:r>
        <w:rPr>
          <w:rFonts w:hint="eastAsia" w:ascii="宋体" w:hAnsi="宋体"/>
          <w:bCs w:val="0"/>
          <w:highlight w:val="none"/>
        </w:rPr>
        <w:t>合同文本</w:t>
      </w:r>
      <w:r>
        <w:tab/>
      </w:r>
      <w:r>
        <w:fldChar w:fldCharType="begin"/>
      </w:r>
      <w:r>
        <w:instrText xml:space="preserve"> PAGEREF _Toc12800 \h </w:instrText>
      </w:r>
      <w:r>
        <w:fldChar w:fldCharType="separate"/>
      </w:r>
      <w:r>
        <w:t>62</w:t>
      </w:r>
      <w:r>
        <w:fldChar w:fldCharType="end"/>
      </w:r>
      <w:r>
        <w:rPr>
          <w:rFonts w:ascii="宋体" w:hAnsi="宋体"/>
          <w:szCs w:val="30"/>
        </w:rPr>
        <w:fldChar w:fldCharType="end"/>
      </w:r>
    </w:p>
    <w:p w14:paraId="0E3517AB">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_Toc8558 </w:instrText>
      </w:r>
      <w:r>
        <w:rPr>
          <w:rFonts w:ascii="宋体" w:hAnsi="宋体"/>
          <w:szCs w:val="30"/>
        </w:rPr>
        <w:fldChar w:fldCharType="separate"/>
      </w:r>
      <w:r>
        <w:rPr>
          <w:rFonts w:hint="eastAsia"/>
          <w:highlight w:val="none"/>
        </w:rPr>
        <w:t>第一部分</w:t>
      </w:r>
      <w:r>
        <w:rPr>
          <w:rFonts w:hint="eastAsia" w:ascii="仿宋_GB2312" w:hAnsi="楷体" w:eastAsia="仿宋_GB2312"/>
          <w:szCs w:val="28"/>
          <w:highlight w:val="none"/>
        </w:rPr>
        <w:t xml:space="preserve"> 合同书</w:t>
      </w:r>
      <w:r>
        <w:tab/>
      </w:r>
      <w:r>
        <w:fldChar w:fldCharType="begin"/>
      </w:r>
      <w:r>
        <w:instrText xml:space="preserve"> PAGEREF _Toc8558 \h </w:instrText>
      </w:r>
      <w:r>
        <w:fldChar w:fldCharType="separate"/>
      </w:r>
      <w:r>
        <w:t>65</w:t>
      </w:r>
      <w:r>
        <w:fldChar w:fldCharType="end"/>
      </w:r>
      <w:r>
        <w:rPr>
          <w:rFonts w:ascii="宋体" w:hAnsi="宋体"/>
          <w:szCs w:val="30"/>
        </w:rPr>
        <w:fldChar w:fldCharType="end"/>
      </w:r>
    </w:p>
    <w:p w14:paraId="133912B5">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_Toc22134 </w:instrText>
      </w:r>
      <w:r>
        <w:rPr>
          <w:rFonts w:ascii="宋体" w:hAnsi="宋体"/>
          <w:szCs w:val="30"/>
        </w:rPr>
        <w:fldChar w:fldCharType="separate"/>
      </w:r>
      <w:r>
        <w:rPr>
          <w:rFonts w:hint="eastAsia"/>
          <w:highlight w:val="none"/>
        </w:rPr>
        <w:t>第二部分 合同一般条款</w:t>
      </w:r>
      <w:r>
        <w:tab/>
      </w:r>
      <w:r>
        <w:fldChar w:fldCharType="begin"/>
      </w:r>
      <w:r>
        <w:instrText xml:space="preserve"> PAGEREF _Toc22134 \h </w:instrText>
      </w:r>
      <w:r>
        <w:fldChar w:fldCharType="separate"/>
      </w:r>
      <w:r>
        <w:t>69</w:t>
      </w:r>
      <w:r>
        <w:fldChar w:fldCharType="end"/>
      </w:r>
      <w:r>
        <w:rPr>
          <w:rFonts w:ascii="宋体" w:hAnsi="宋体"/>
          <w:szCs w:val="30"/>
        </w:rPr>
        <w:fldChar w:fldCharType="end"/>
      </w:r>
    </w:p>
    <w:p w14:paraId="3B78BCC8">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_Toc3989 </w:instrText>
      </w:r>
      <w:r>
        <w:rPr>
          <w:rFonts w:ascii="宋体" w:hAnsi="宋体"/>
          <w:szCs w:val="30"/>
        </w:rPr>
        <w:fldChar w:fldCharType="separate"/>
      </w:r>
      <w:r>
        <w:rPr>
          <w:rFonts w:hint="eastAsia"/>
          <w:highlight w:val="none"/>
        </w:rPr>
        <w:t>第三部分  合同专用条款</w:t>
      </w:r>
      <w:r>
        <w:tab/>
      </w:r>
      <w:r>
        <w:fldChar w:fldCharType="begin"/>
      </w:r>
      <w:r>
        <w:instrText xml:space="preserve"> PAGEREF _Toc3989 \h </w:instrText>
      </w:r>
      <w:r>
        <w:fldChar w:fldCharType="separate"/>
      </w:r>
      <w:r>
        <w:t>74</w:t>
      </w:r>
      <w:r>
        <w:fldChar w:fldCharType="end"/>
      </w:r>
      <w:r>
        <w:rPr>
          <w:rFonts w:ascii="宋体" w:hAnsi="宋体"/>
          <w:szCs w:val="30"/>
        </w:rPr>
        <w:fldChar w:fldCharType="end"/>
      </w:r>
    </w:p>
    <w:p w14:paraId="764CD04F">
      <w:pPr>
        <w:pStyle w:val="17"/>
        <w:tabs>
          <w:tab w:val="right" w:leader="dot" w:pos="8879"/>
        </w:tabs>
      </w:pPr>
      <w:r>
        <w:rPr>
          <w:rFonts w:ascii="宋体" w:hAnsi="宋体"/>
          <w:szCs w:val="30"/>
        </w:rPr>
        <w:fldChar w:fldCharType="begin"/>
      </w:r>
      <w:r>
        <w:rPr>
          <w:rFonts w:ascii="宋体" w:hAnsi="宋体"/>
          <w:szCs w:val="30"/>
        </w:rPr>
        <w:instrText xml:space="preserve"> HYPERLINK \l _Toc29952 </w:instrText>
      </w:r>
      <w:r>
        <w:rPr>
          <w:rFonts w:ascii="宋体" w:hAnsi="宋体"/>
          <w:szCs w:val="30"/>
        </w:rPr>
        <w:fldChar w:fldCharType="separate"/>
      </w:r>
      <w:r>
        <w:rPr>
          <w:rFonts w:hint="eastAsia" w:ascii="宋体" w:hAnsi="宋体" w:cs="仿宋_GB2312"/>
          <w:highlight w:val="none"/>
        </w:rPr>
        <w:t>第七章 质疑、投诉材料格式</w:t>
      </w:r>
      <w:r>
        <w:tab/>
      </w:r>
      <w:r>
        <w:fldChar w:fldCharType="begin"/>
      </w:r>
      <w:r>
        <w:instrText xml:space="preserve"> PAGEREF _Toc29952 \h </w:instrText>
      </w:r>
      <w:r>
        <w:fldChar w:fldCharType="separate"/>
      </w:r>
      <w:r>
        <w:t>77</w:t>
      </w:r>
      <w:r>
        <w:fldChar w:fldCharType="end"/>
      </w:r>
      <w:r>
        <w:rPr>
          <w:rFonts w:ascii="宋体" w:hAnsi="宋体"/>
          <w:szCs w:val="30"/>
        </w:rPr>
        <w:fldChar w:fldCharType="end"/>
      </w:r>
    </w:p>
    <w:p w14:paraId="08570194">
      <w:pPr>
        <w:pStyle w:val="20"/>
        <w:rPr>
          <w:rFonts w:hint="eastAsia"/>
          <w:sz w:val="28"/>
          <w:szCs w:val="28"/>
        </w:rPr>
      </w:pPr>
      <w:r>
        <w:rPr>
          <w:rFonts w:ascii="宋体" w:hAnsi="宋体"/>
          <w:szCs w:val="30"/>
        </w:rPr>
        <w:fldChar w:fldCharType="end"/>
      </w:r>
    </w:p>
    <w:p w14:paraId="75007AC8">
      <w:pPr>
        <w:spacing w:line="400" w:lineRule="exact"/>
        <w:jc w:val="left"/>
        <w:rPr>
          <w:rFonts w:hint="eastAsia" w:ascii="宋体" w:hAnsi="宋体"/>
          <w:b/>
          <w:sz w:val="32"/>
          <w:szCs w:val="32"/>
        </w:rPr>
      </w:pPr>
    </w:p>
    <w:p w14:paraId="00B50D43">
      <w:pPr>
        <w:spacing w:line="400" w:lineRule="exact"/>
        <w:jc w:val="center"/>
        <w:rPr>
          <w:rFonts w:hint="eastAsia" w:ascii="宋体" w:hAnsi="宋体"/>
          <w:b/>
          <w:sz w:val="32"/>
          <w:szCs w:val="32"/>
        </w:rPr>
      </w:pPr>
    </w:p>
    <w:p w14:paraId="4DBB7BB1">
      <w:pPr>
        <w:spacing w:line="400" w:lineRule="exact"/>
        <w:jc w:val="center"/>
        <w:rPr>
          <w:rFonts w:hint="eastAsia" w:ascii="宋体" w:hAnsi="宋体"/>
          <w:b/>
          <w:sz w:val="32"/>
          <w:szCs w:val="32"/>
        </w:rPr>
      </w:pPr>
    </w:p>
    <w:p w14:paraId="0CAC3BE6">
      <w:pPr>
        <w:spacing w:line="400" w:lineRule="exact"/>
        <w:jc w:val="center"/>
        <w:rPr>
          <w:rFonts w:hint="eastAsia" w:ascii="宋体" w:hAnsi="宋体"/>
          <w:b/>
          <w:sz w:val="32"/>
          <w:szCs w:val="32"/>
        </w:rPr>
      </w:pPr>
    </w:p>
    <w:p w14:paraId="3499AE71">
      <w:pPr>
        <w:spacing w:line="400" w:lineRule="exact"/>
        <w:jc w:val="center"/>
        <w:rPr>
          <w:rFonts w:hint="eastAsia" w:ascii="宋体" w:hAnsi="宋体"/>
          <w:b/>
          <w:sz w:val="32"/>
          <w:szCs w:val="32"/>
        </w:rPr>
      </w:pPr>
    </w:p>
    <w:p w14:paraId="5B24A672">
      <w:pPr>
        <w:spacing w:line="400" w:lineRule="exact"/>
        <w:rPr>
          <w:rFonts w:hint="eastAsia" w:ascii="宋体" w:hAnsi="宋体"/>
          <w:b/>
          <w:sz w:val="32"/>
          <w:szCs w:val="32"/>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69CF68D9">
      <w:pPr>
        <w:pStyle w:val="3"/>
        <w:spacing w:line="400" w:lineRule="exact"/>
        <w:jc w:val="center"/>
      </w:pPr>
      <w:bookmarkStart w:id="0" w:name="_Toc10125"/>
      <w:r>
        <w:rPr>
          <w:rFonts w:hint="eastAsia" w:ascii="黑体" w:hAnsi="黑体" w:eastAsia="黑体" w:cs="宋体"/>
          <w:bCs/>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-182245</wp:posOffset>
                </wp:positionH>
                <wp:positionV relativeFrom="paragraph">
                  <wp:posOffset>600075</wp:posOffset>
                </wp:positionV>
                <wp:extent cx="6410325" cy="14255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410325" cy="1425575"/>
                        </a:xfrm>
                        <a:prstGeom prst="rect">
                          <a:avLst/>
                        </a:prstGeom>
                        <a:noFill/>
                        <a:ln w="3175">
                          <a:noFill/>
                        </a:ln>
                      </wps:spPr>
                      <wps:txbx>
                        <w:txbxContent>
                          <w:p w14:paraId="684B444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single"/>
                                <w:lang w:val="en-US" w:eastAsia="zh-CN"/>
                              </w:rPr>
                            </w:pPr>
                            <w:r>
                              <w:rPr>
                                <w:rFonts w:hint="eastAsia" w:ascii="仿宋_GB2312" w:hAnsi="仿宋" w:eastAsia="仿宋_GB2312" w:cs="Times New Roman"/>
                                <w:color w:val="auto"/>
                                <w:sz w:val="24"/>
                                <w:highlight w:val="none"/>
                                <w:u w:val="single"/>
                                <w:lang w:val="en-US" w:eastAsia="zh-CN"/>
                              </w:rPr>
                              <w:t>项目概况</w:t>
                            </w:r>
                          </w:p>
                          <w:p w14:paraId="415031B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none"/>
                                <w:lang w:val="en-US" w:eastAsia="zh-CN"/>
                              </w:rPr>
                            </w:pPr>
                            <w:r>
                              <w:rPr>
                                <w:rFonts w:hint="eastAsia" w:ascii="仿宋_GB2312" w:hAnsi="仿宋" w:eastAsia="仿宋_GB2312" w:cs="Times New Roman"/>
                                <w:color w:val="auto"/>
                                <w:sz w:val="24"/>
                                <w:highlight w:val="none"/>
                                <w:u w:val="single"/>
                                <w:lang w:val="en-US" w:eastAsia="zh-CN"/>
                              </w:rPr>
                              <w:t xml:space="preserve">江南区2026年度一村（社区）一法律顾问采购 </w:t>
                            </w:r>
                            <w:r>
                              <w:rPr>
                                <w:rFonts w:hint="eastAsia" w:ascii="仿宋_GB2312" w:hAnsi="仿宋" w:eastAsia="仿宋_GB2312" w:cs="Times New Roman"/>
                                <w:color w:val="auto"/>
                                <w:sz w:val="24"/>
                                <w:highlight w:val="none"/>
                                <w:u w:val="none"/>
                                <w:lang w:val="en-US" w:eastAsia="zh-CN"/>
                              </w:rPr>
                              <w:t>项目的潜在供应商应在广西政府采购云平台（http://www.gcy.zfcg.gxzf.gov.cn）获取（下载）获取竞争性磋商文件，并于</w:t>
                            </w:r>
                            <w:r>
                              <w:rPr>
                                <w:rFonts w:hint="eastAsia" w:ascii="仿宋_GB2312" w:hAnsi="仿宋" w:eastAsia="仿宋_GB2312" w:cs="Times New Roman"/>
                                <w:color w:val="auto"/>
                                <w:sz w:val="24"/>
                                <w:highlight w:val="none"/>
                                <w:u w:val="single"/>
                                <w:lang w:val="en-US" w:eastAsia="zh-CN"/>
                              </w:rPr>
                              <w:t xml:space="preserve"> 2026 年 5月 25日09 点 30 分（北京时间）</w:t>
                            </w:r>
                            <w:r>
                              <w:rPr>
                                <w:rFonts w:hint="eastAsia" w:ascii="仿宋_GB2312" w:hAnsi="仿宋" w:eastAsia="仿宋_GB2312" w:cs="Times New Roman"/>
                                <w:color w:val="auto"/>
                                <w:sz w:val="24"/>
                                <w:highlight w:val="none"/>
                                <w:u w:val="none"/>
                                <w:lang w:val="en-US" w:eastAsia="zh-CN"/>
                              </w:rPr>
                              <w:t>前提交响应文件。</w:t>
                            </w:r>
                          </w:p>
                          <w:p w14:paraId="708FF5C0"/>
                        </w:txbxContent>
                      </wps:txbx>
                      <wps:bodyPr upright="1"/>
                    </wps:wsp>
                  </a:graphicData>
                </a:graphic>
              </wp:anchor>
            </w:drawing>
          </mc:Choice>
          <mc:Fallback>
            <w:pict>
              <v:shape id="_x0000_s1026" o:spid="_x0000_s1026" o:spt="202" type="#_x0000_t202" style="position:absolute;left:0pt;margin-left:-14.35pt;margin-top:47.25pt;height:112.25pt;width:504.75pt;z-index:251659264;mso-width-relative:page;mso-height-relative:page;" filled="f" stroked="f" coordsize="21600,21600" o:gfxdata="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XJE+dkAAAAKAQAADwAAAAAAAAABACAAAAAiAAAAZHJzL2Rvd25yZXYueG1sUEsBAhQAFAAA&#10;AAgAh07iQMVf7DS1AQAAWAMAAA4AAAAAAAAAAQAgAAAAKAEAAGRycy9lMm9Eb2MueG1sUEsFBgAA&#10;AAAGAAYAWQEAAE8FAAAAAA==&#10;">
                <v:fill on="f" focussize="0,0"/>
                <v:stroke on="f" weight="0.25pt"/>
                <v:imagedata o:title=""/>
                <o:lock v:ext="edit" aspectratio="f"/>
                <v:textbox>
                  <w:txbxContent>
                    <w:p w14:paraId="684B444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single"/>
                          <w:lang w:val="en-US" w:eastAsia="zh-CN"/>
                        </w:rPr>
                      </w:pPr>
                      <w:r>
                        <w:rPr>
                          <w:rFonts w:hint="eastAsia" w:ascii="仿宋_GB2312" w:hAnsi="仿宋" w:eastAsia="仿宋_GB2312" w:cs="Times New Roman"/>
                          <w:color w:val="auto"/>
                          <w:sz w:val="24"/>
                          <w:highlight w:val="none"/>
                          <w:u w:val="single"/>
                          <w:lang w:val="en-US" w:eastAsia="zh-CN"/>
                        </w:rPr>
                        <w:t>项目概况</w:t>
                      </w:r>
                    </w:p>
                    <w:p w14:paraId="415031B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none"/>
                          <w:lang w:val="en-US" w:eastAsia="zh-CN"/>
                        </w:rPr>
                      </w:pPr>
                      <w:r>
                        <w:rPr>
                          <w:rFonts w:hint="eastAsia" w:ascii="仿宋_GB2312" w:hAnsi="仿宋" w:eastAsia="仿宋_GB2312" w:cs="Times New Roman"/>
                          <w:color w:val="auto"/>
                          <w:sz w:val="24"/>
                          <w:highlight w:val="none"/>
                          <w:u w:val="single"/>
                          <w:lang w:val="en-US" w:eastAsia="zh-CN"/>
                        </w:rPr>
                        <w:t xml:space="preserve">江南区2026年度一村（社区）一法律顾问采购 </w:t>
                      </w:r>
                      <w:r>
                        <w:rPr>
                          <w:rFonts w:hint="eastAsia" w:ascii="仿宋_GB2312" w:hAnsi="仿宋" w:eastAsia="仿宋_GB2312" w:cs="Times New Roman"/>
                          <w:color w:val="auto"/>
                          <w:sz w:val="24"/>
                          <w:highlight w:val="none"/>
                          <w:u w:val="none"/>
                          <w:lang w:val="en-US" w:eastAsia="zh-CN"/>
                        </w:rPr>
                        <w:t>项目的潜在供应商应在广西政府采购云平台（http://www.gcy.zfcg.gxzf.gov.cn）获取（下载）获取竞争性磋商文件，并于</w:t>
                      </w:r>
                      <w:r>
                        <w:rPr>
                          <w:rFonts w:hint="eastAsia" w:ascii="仿宋_GB2312" w:hAnsi="仿宋" w:eastAsia="仿宋_GB2312" w:cs="Times New Roman"/>
                          <w:color w:val="auto"/>
                          <w:sz w:val="24"/>
                          <w:highlight w:val="none"/>
                          <w:u w:val="single"/>
                          <w:lang w:val="en-US" w:eastAsia="zh-CN"/>
                        </w:rPr>
                        <w:t xml:space="preserve"> 2026 年 5月 25日09 点 30 分（北京时间）</w:t>
                      </w:r>
                      <w:r>
                        <w:rPr>
                          <w:rFonts w:hint="eastAsia" w:ascii="仿宋_GB2312" w:hAnsi="仿宋" w:eastAsia="仿宋_GB2312" w:cs="Times New Roman"/>
                          <w:color w:val="auto"/>
                          <w:sz w:val="24"/>
                          <w:highlight w:val="none"/>
                          <w:u w:val="none"/>
                          <w:lang w:val="en-US" w:eastAsia="zh-CN"/>
                        </w:rPr>
                        <w:t>前提交响应文件。</w:t>
                      </w:r>
                    </w:p>
                    <w:p w14:paraId="708FF5C0"/>
                  </w:txbxContent>
                </v:textbox>
              </v:shape>
            </w:pict>
          </mc:Fallback>
        </mc:AlternateContent>
      </w:r>
      <w:r>
        <w:rPr>
          <w:rFonts w:hint="eastAsia"/>
        </w:rPr>
        <w:t>第一章 竞争性磋商公告</w:t>
      </w:r>
      <w:bookmarkEnd w:id="0"/>
      <w:bookmarkStart w:id="1" w:name="_Toc44229878"/>
      <w:bookmarkStart w:id="2" w:name="_Toc28359012"/>
      <w:bookmarkStart w:id="3" w:name="_Toc35393629"/>
      <w:bookmarkStart w:id="4" w:name="_Toc35393798"/>
      <w:bookmarkStart w:id="5" w:name="_Toc28359089"/>
      <w:bookmarkStart w:id="6" w:name="_Toc35393792"/>
      <w:bookmarkStart w:id="7" w:name="_Toc35393623"/>
      <w:bookmarkStart w:id="8" w:name="_Toc28359081"/>
      <w:bookmarkStart w:id="9" w:name="_Toc28359004"/>
    </w:p>
    <w:p w14:paraId="6253EF6B">
      <w:pPr>
        <w:pStyle w:val="3"/>
        <w:spacing w:line="400" w:lineRule="exact"/>
        <w:ind w:firstLine="482" w:firstLineChars="200"/>
        <w:rPr>
          <w:rFonts w:hint="eastAsia" w:ascii="黑体" w:hAnsi="黑体" w:eastAsia="黑体" w:cs="宋体"/>
          <w:bCs w:val="0"/>
          <w:sz w:val="24"/>
          <w:szCs w:val="24"/>
          <w:lang w:eastAsia="zh-CN"/>
        </w:rPr>
      </w:pPr>
    </w:p>
    <w:p w14:paraId="7DBFD36F">
      <w:pPr>
        <w:pStyle w:val="3"/>
        <w:spacing w:line="400" w:lineRule="exact"/>
        <w:ind w:firstLine="482" w:firstLineChars="200"/>
        <w:rPr>
          <w:rFonts w:hint="eastAsia" w:ascii="黑体" w:hAnsi="黑体" w:eastAsia="黑体" w:cs="宋体"/>
          <w:bCs w:val="0"/>
          <w:sz w:val="24"/>
          <w:szCs w:val="24"/>
          <w:lang w:eastAsia="zh-CN"/>
        </w:rPr>
      </w:pPr>
    </w:p>
    <w:p w14:paraId="1FFB374D">
      <w:pPr>
        <w:pStyle w:val="3"/>
        <w:spacing w:line="400" w:lineRule="exact"/>
        <w:rPr>
          <w:rFonts w:hint="eastAsia" w:ascii="黑体" w:hAnsi="黑体" w:eastAsia="黑体" w:cs="宋体"/>
          <w:bCs w:val="0"/>
          <w:sz w:val="24"/>
          <w:szCs w:val="24"/>
          <w:lang w:eastAsia="zh-CN"/>
        </w:rPr>
      </w:pPr>
    </w:p>
    <w:p w14:paraId="1F4B1294">
      <w:pPr>
        <w:spacing w:line="360" w:lineRule="auto"/>
        <w:ind w:firstLine="480" w:firstLineChars="200"/>
      </w:pPr>
      <w:r>
        <w:rPr>
          <w:rFonts w:hint="eastAsia" w:ascii="黑体" w:hAnsi="黑体" w:eastAsia="黑体" w:cs="宋体"/>
          <w:bCs/>
          <w:sz w:val="24"/>
        </w:rPr>
        <w:t>一、项目基本情况</w:t>
      </w:r>
      <w:bookmarkEnd w:id="1"/>
      <w:bookmarkEnd w:id="2"/>
      <w:bookmarkEnd w:id="3"/>
      <w:bookmarkEnd w:id="4"/>
      <w:bookmarkEnd w:id="5"/>
    </w:p>
    <w:p w14:paraId="7F6920C3">
      <w:pPr>
        <w:spacing w:line="360" w:lineRule="auto"/>
        <w:ind w:firstLine="420" w:firstLineChars="200"/>
        <w:rPr>
          <w:rFonts w:hint="eastAsia" w:ascii="宋体" w:hAnsi="宋体" w:eastAsia="宋体"/>
          <w:szCs w:val="21"/>
          <w:lang w:val="en-US" w:eastAsia="zh-CN"/>
        </w:rPr>
      </w:pPr>
      <w:r>
        <w:rPr>
          <w:rFonts w:hint="eastAsia" w:ascii="宋体" w:hAnsi="宋体"/>
          <w:szCs w:val="21"/>
        </w:rPr>
        <w:t>1</w:t>
      </w:r>
      <w:r>
        <w:rPr>
          <w:rFonts w:ascii="宋体" w:hAnsi="宋体"/>
          <w:szCs w:val="21"/>
        </w:rPr>
        <w:t>.</w:t>
      </w:r>
      <w:r>
        <w:rPr>
          <w:rFonts w:hint="eastAsia" w:ascii="宋体" w:hAnsi="宋体"/>
          <w:szCs w:val="21"/>
        </w:rPr>
        <w:t>项目编号</w:t>
      </w:r>
      <w:r>
        <w:rPr>
          <w:rFonts w:hint="eastAsia" w:ascii="宋体" w:hAnsi="宋体"/>
          <w:szCs w:val="21"/>
          <w:lang w:eastAsia="zh-CN"/>
        </w:rPr>
        <w:t>：NNZC2026-C3-050042-NNSJ</w:t>
      </w:r>
      <w:r>
        <w:rPr>
          <w:rFonts w:hint="eastAsia" w:ascii="宋体" w:hAnsi="宋体"/>
          <w:szCs w:val="21"/>
          <w:lang w:val="en-US" w:eastAsia="zh-CN"/>
        </w:rPr>
        <w:t xml:space="preserve"> </w:t>
      </w:r>
    </w:p>
    <w:p w14:paraId="3EE6FEA9">
      <w:pPr>
        <w:spacing w:line="360" w:lineRule="auto"/>
        <w:ind w:firstLine="420" w:firstLineChars="200"/>
        <w:rPr>
          <w:rFonts w:hint="eastAsia" w:ascii="宋体" w:hAnsi="宋体"/>
          <w:szCs w:val="21"/>
          <w:lang w:val="en-US" w:eastAsia="zh-CN"/>
        </w:rPr>
      </w:pPr>
      <w:r>
        <w:rPr>
          <w:rFonts w:hint="eastAsia" w:ascii="宋体" w:hAnsi="宋体"/>
          <w:szCs w:val="21"/>
        </w:rPr>
        <w:t>2</w:t>
      </w:r>
      <w:r>
        <w:rPr>
          <w:rFonts w:ascii="宋体" w:hAnsi="宋体"/>
          <w:szCs w:val="21"/>
        </w:rPr>
        <w:t>.</w:t>
      </w:r>
      <w:r>
        <w:rPr>
          <w:rFonts w:hint="eastAsia" w:ascii="宋体" w:hAnsi="宋体"/>
          <w:szCs w:val="21"/>
        </w:rPr>
        <w:t>项目名称：</w:t>
      </w:r>
      <w:r>
        <w:rPr>
          <w:rFonts w:hint="eastAsia" w:ascii="宋体" w:hAnsi="宋体"/>
          <w:szCs w:val="21"/>
          <w:lang w:val="en-US" w:eastAsia="zh-CN"/>
        </w:rPr>
        <w:t>江南区2026年度一村（社区）一法律顾问</w:t>
      </w:r>
    </w:p>
    <w:p w14:paraId="523D28EA">
      <w:pPr>
        <w:spacing w:line="360" w:lineRule="auto"/>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采购方式：竞争性磋商</w:t>
      </w:r>
    </w:p>
    <w:p w14:paraId="23521799">
      <w:pPr>
        <w:spacing w:line="360" w:lineRule="auto"/>
        <w:ind w:firstLine="420" w:firstLineChars="200"/>
        <w:rPr>
          <w:rFonts w:hint="eastAsia" w:ascii="宋体" w:hAnsi="宋体" w:eastAsia="宋体"/>
          <w:szCs w:val="21"/>
          <w:u w:val="none"/>
          <w:lang w:eastAsia="zh-CN"/>
        </w:rPr>
      </w:pPr>
      <w:r>
        <w:rPr>
          <w:rFonts w:hint="eastAsia" w:ascii="宋体" w:hAnsi="宋体"/>
          <w:szCs w:val="21"/>
        </w:rPr>
        <w:t>4</w:t>
      </w:r>
      <w:r>
        <w:rPr>
          <w:rFonts w:ascii="宋体" w:hAnsi="宋体"/>
          <w:szCs w:val="21"/>
        </w:rPr>
        <w:t>.</w:t>
      </w:r>
      <w:r>
        <w:rPr>
          <w:rFonts w:hint="eastAsia" w:ascii="宋体" w:hAnsi="宋体"/>
          <w:szCs w:val="21"/>
        </w:rPr>
        <w:t>预算金额：</w:t>
      </w:r>
      <w:r>
        <w:rPr>
          <w:rFonts w:hint="eastAsia" w:ascii="宋体" w:hAnsi="宋体"/>
          <w:szCs w:val="21"/>
          <w:lang w:val="en-US" w:eastAsia="zh-CN"/>
        </w:rPr>
        <w:t>70.8</w:t>
      </w:r>
      <w:r>
        <w:rPr>
          <w:rFonts w:hint="eastAsia" w:ascii="宋体" w:hAnsi="宋体"/>
          <w:szCs w:val="21"/>
          <w:lang w:eastAsia="zh-CN"/>
        </w:rPr>
        <w:t>万元（</w:t>
      </w:r>
      <w:r>
        <w:rPr>
          <w:rFonts w:hint="eastAsia" w:ascii="宋体" w:hAnsi="宋体"/>
          <w:szCs w:val="21"/>
          <w:u w:val="none"/>
          <w:lang w:val="en-US" w:eastAsia="zh-CN"/>
        </w:rPr>
        <w:t>01</w:t>
      </w:r>
      <w:r>
        <w:rPr>
          <w:rFonts w:hint="eastAsia" w:ascii="宋体" w:hAnsi="宋体"/>
          <w:szCs w:val="21"/>
          <w:u w:val="none"/>
        </w:rPr>
        <w:t xml:space="preserve">分标 </w:t>
      </w:r>
      <w:r>
        <w:rPr>
          <w:rFonts w:hint="eastAsia" w:ascii="宋体" w:hAnsi="宋体"/>
          <w:szCs w:val="21"/>
          <w:u w:val="none"/>
          <w:lang w:val="en-US" w:eastAsia="zh-CN"/>
        </w:rPr>
        <w:t>11.4万</w:t>
      </w:r>
      <w:r>
        <w:rPr>
          <w:rFonts w:hint="eastAsia" w:ascii="宋体" w:hAnsi="宋体"/>
          <w:szCs w:val="21"/>
          <w:u w:val="none"/>
        </w:rPr>
        <w:t>元；</w:t>
      </w:r>
      <w:r>
        <w:rPr>
          <w:rFonts w:hint="eastAsia" w:ascii="宋体" w:hAnsi="宋体"/>
          <w:szCs w:val="21"/>
          <w:u w:val="none"/>
          <w:lang w:val="en-US" w:eastAsia="zh-CN"/>
        </w:rPr>
        <w:t>02</w:t>
      </w:r>
      <w:r>
        <w:rPr>
          <w:rFonts w:hint="eastAsia" w:ascii="宋体" w:hAnsi="宋体"/>
          <w:szCs w:val="21"/>
          <w:u w:val="none"/>
        </w:rPr>
        <w:t xml:space="preserve">分标 </w:t>
      </w:r>
      <w:r>
        <w:rPr>
          <w:rFonts w:hint="eastAsia" w:ascii="宋体" w:hAnsi="宋体"/>
          <w:szCs w:val="21"/>
          <w:u w:val="none"/>
          <w:lang w:val="en-US" w:eastAsia="zh-CN"/>
        </w:rPr>
        <w:t>6.6万</w:t>
      </w:r>
      <w:r>
        <w:rPr>
          <w:rFonts w:hint="eastAsia" w:ascii="宋体" w:hAnsi="宋体"/>
          <w:szCs w:val="21"/>
          <w:u w:val="none"/>
        </w:rPr>
        <w:t>元</w:t>
      </w:r>
      <w:r>
        <w:rPr>
          <w:rFonts w:hint="eastAsia" w:ascii="宋体" w:hAnsi="宋体"/>
          <w:szCs w:val="21"/>
          <w:u w:val="none"/>
          <w:lang w:eastAsia="zh-CN"/>
        </w:rPr>
        <w:t>；</w:t>
      </w:r>
      <w:r>
        <w:rPr>
          <w:rFonts w:hint="eastAsia" w:ascii="宋体" w:hAnsi="宋体"/>
          <w:szCs w:val="21"/>
          <w:u w:val="none"/>
          <w:lang w:val="en-US" w:eastAsia="zh-CN"/>
        </w:rPr>
        <w:t>03</w:t>
      </w:r>
      <w:r>
        <w:rPr>
          <w:rFonts w:hint="eastAsia" w:ascii="宋体" w:hAnsi="宋体"/>
          <w:szCs w:val="21"/>
          <w:u w:val="none"/>
        </w:rPr>
        <w:t>分标</w:t>
      </w:r>
      <w:r>
        <w:rPr>
          <w:rFonts w:hint="eastAsia" w:ascii="宋体" w:hAnsi="宋体"/>
          <w:szCs w:val="21"/>
          <w:u w:val="none"/>
          <w:lang w:val="en-US" w:eastAsia="zh-CN"/>
        </w:rPr>
        <w:t>13.2万</w:t>
      </w:r>
      <w:r>
        <w:rPr>
          <w:rFonts w:hint="eastAsia" w:ascii="宋体" w:hAnsi="宋体"/>
          <w:szCs w:val="21"/>
          <w:u w:val="none"/>
        </w:rPr>
        <w:t>元</w:t>
      </w:r>
      <w:r>
        <w:rPr>
          <w:rFonts w:hint="eastAsia" w:ascii="宋体" w:hAnsi="宋体"/>
          <w:szCs w:val="21"/>
          <w:u w:val="none"/>
          <w:lang w:eastAsia="zh-CN"/>
        </w:rPr>
        <w:t>；</w:t>
      </w:r>
      <w:r>
        <w:rPr>
          <w:rFonts w:hint="eastAsia" w:ascii="宋体" w:hAnsi="宋体"/>
          <w:szCs w:val="21"/>
          <w:u w:val="none"/>
          <w:lang w:val="en-US" w:eastAsia="zh-CN"/>
        </w:rPr>
        <w:t>04</w:t>
      </w:r>
      <w:r>
        <w:rPr>
          <w:rFonts w:hint="eastAsia" w:ascii="宋体" w:hAnsi="宋体"/>
          <w:szCs w:val="21"/>
          <w:u w:val="none"/>
          <w:lang w:eastAsia="zh-CN"/>
        </w:rPr>
        <w:t>分标</w:t>
      </w:r>
      <w:r>
        <w:rPr>
          <w:rFonts w:hint="eastAsia" w:ascii="宋体" w:hAnsi="宋体"/>
          <w:szCs w:val="21"/>
          <w:u w:val="none"/>
          <w:lang w:val="en-US" w:eastAsia="zh-CN"/>
        </w:rPr>
        <w:t>15万</w:t>
      </w:r>
      <w:r>
        <w:rPr>
          <w:rFonts w:hint="eastAsia" w:ascii="宋体" w:hAnsi="宋体"/>
          <w:szCs w:val="21"/>
          <w:u w:val="none"/>
          <w:lang w:eastAsia="zh-CN"/>
        </w:rPr>
        <w:t>元；</w:t>
      </w:r>
      <w:r>
        <w:rPr>
          <w:rFonts w:hint="eastAsia" w:ascii="宋体" w:hAnsi="宋体"/>
          <w:szCs w:val="21"/>
          <w:u w:val="none"/>
          <w:lang w:val="en-US" w:eastAsia="zh-CN"/>
        </w:rPr>
        <w:t>05</w:t>
      </w:r>
      <w:r>
        <w:rPr>
          <w:rFonts w:hint="eastAsia" w:ascii="宋体" w:hAnsi="宋体"/>
          <w:szCs w:val="21"/>
          <w:u w:val="none"/>
        </w:rPr>
        <w:t xml:space="preserve">分标 </w:t>
      </w:r>
      <w:r>
        <w:rPr>
          <w:rFonts w:hint="eastAsia" w:ascii="宋体" w:hAnsi="宋体"/>
          <w:szCs w:val="21"/>
          <w:u w:val="none"/>
          <w:lang w:val="en-US" w:eastAsia="zh-CN"/>
        </w:rPr>
        <w:t>6.6万</w:t>
      </w:r>
      <w:r>
        <w:rPr>
          <w:rFonts w:hint="eastAsia" w:ascii="宋体" w:hAnsi="宋体"/>
          <w:szCs w:val="21"/>
          <w:u w:val="none"/>
        </w:rPr>
        <w:t>元</w:t>
      </w:r>
      <w:r>
        <w:rPr>
          <w:rFonts w:hint="eastAsia" w:ascii="宋体" w:hAnsi="宋体"/>
          <w:szCs w:val="21"/>
          <w:u w:val="none"/>
          <w:lang w:eastAsia="zh-CN"/>
        </w:rPr>
        <w:t>；</w:t>
      </w:r>
      <w:r>
        <w:rPr>
          <w:rFonts w:hint="eastAsia" w:ascii="宋体" w:hAnsi="宋体"/>
          <w:szCs w:val="21"/>
          <w:u w:val="none"/>
          <w:lang w:val="en-US" w:eastAsia="zh-CN"/>
        </w:rPr>
        <w:t>06</w:t>
      </w:r>
      <w:r>
        <w:rPr>
          <w:rFonts w:hint="eastAsia" w:ascii="宋体" w:hAnsi="宋体"/>
          <w:szCs w:val="21"/>
          <w:u w:val="none"/>
        </w:rPr>
        <w:t>分标</w:t>
      </w:r>
      <w:r>
        <w:rPr>
          <w:rFonts w:hint="eastAsia" w:ascii="宋体" w:hAnsi="宋体"/>
          <w:szCs w:val="21"/>
          <w:u w:val="none"/>
          <w:lang w:val="en-US" w:eastAsia="zh-CN"/>
        </w:rPr>
        <w:t>10.2万</w:t>
      </w:r>
      <w:r>
        <w:rPr>
          <w:rFonts w:hint="eastAsia" w:ascii="宋体" w:hAnsi="宋体"/>
          <w:szCs w:val="21"/>
          <w:u w:val="none"/>
        </w:rPr>
        <w:t>元</w:t>
      </w:r>
      <w:r>
        <w:rPr>
          <w:rFonts w:hint="eastAsia" w:ascii="宋体" w:hAnsi="宋体"/>
          <w:szCs w:val="21"/>
          <w:u w:val="none"/>
          <w:lang w:eastAsia="zh-CN"/>
        </w:rPr>
        <w:t>；</w:t>
      </w:r>
      <w:r>
        <w:rPr>
          <w:rFonts w:hint="eastAsia" w:ascii="宋体" w:hAnsi="宋体"/>
          <w:szCs w:val="21"/>
          <w:u w:val="none"/>
          <w:lang w:val="en-US" w:eastAsia="zh-CN"/>
        </w:rPr>
        <w:t>07</w:t>
      </w:r>
      <w:r>
        <w:rPr>
          <w:rFonts w:hint="eastAsia" w:ascii="宋体" w:hAnsi="宋体"/>
          <w:szCs w:val="21"/>
          <w:u w:val="none"/>
        </w:rPr>
        <w:t>分标</w:t>
      </w:r>
      <w:r>
        <w:rPr>
          <w:rFonts w:hint="eastAsia" w:ascii="宋体" w:hAnsi="宋体"/>
          <w:szCs w:val="21"/>
          <w:u w:val="none"/>
          <w:lang w:val="en-US" w:eastAsia="zh-CN"/>
        </w:rPr>
        <w:t>7.8万</w:t>
      </w:r>
      <w:r>
        <w:rPr>
          <w:rFonts w:hint="eastAsia" w:ascii="宋体" w:hAnsi="宋体"/>
          <w:szCs w:val="21"/>
          <w:u w:val="none"/>
        </w:rPr>
        <w:t>元</w:t>
      </w:r>
      <w:r>
        <w:rPr>
          <w:rFonts w:hint="eastAsia" w:ascii="宋体" w:hAnsi="宋体"/>
          <w:szCs w:val="21"/>
          <w:lang w:eastAsia="zh-CN"/>
        </w:rPr>
        <w:t>）</w:t>
      </w:r>
    </w:p>
    <w:p w14:paraId="530A7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最高限价：</w:t>
      </w:r>
      <w:r>
        <w:rPr>
          <w:rFonts w:hint="eastAsia" w:ascii="宋体" w:hAnsi="宋体"/>
          <w:szCs w:val="21"/>
          <w:lang w:val="en-US" w:eastAsia="zh-CN"/>
        </w:rPr>
        <w:t>70.8</w:t>
      </w:r>
      <w:r>
        <w:rPr>
          <w:rFonts w:hint="eastAsia" w:ascii="宋体" w:hAnsi="宋体"/>
          <w:szCs w:val="21"/>
          <w:lang w:eastAsia="zh-CN"/>
        </w:rPr>
        <w:t>万元（</w:t>
      </w:r>
      <w:r>
        <w:rPr>
          <w:rFonts w:hint="eastAsia" w:ascii="宋体" w:hAnsi="宋体"/>
          <w:szCs w:val="21"/>
          <w:lang w:val="en-US" w:eastAsia="zh-CN"/>
        </w:rPr>
        <w:t>01</w:t>
      </w:r>
      <w:r>
        <w:rPr>
          <w:rFonts w:hint="eastAsia" w:ascii="宋体" w:hAnsi="宋体"/>
          <w:szCs w:val="21"/>
          <w:lang w:eastAsia="zh-CN"/>
        </w:rPr>
        <w:t xml:space="preserve">分标 </w:t>
      </w:r>
      <w:r>
        <w:rPr>
          <w:rFonts w:hint="eastAsia" w:ascii="宋体" w:hAnsi="宋体"/>
          <w:szCs w:val="21"/>
          <w:lang w:val="en-US" w:eastAsia="zh-CN"/>
        </w:rPr>
        <w:t>11.4万</w:t>
      </w:r>
      <w:r>
        <w:rPr>
          <w:rFonts w:hint="eastAsia" w:ascii="宋体" w:hAnsi="宋体"/>
          <w:szCs w:val="21"/>
          <w:lang w:eastAsia="zh-CN"/>
        </w:rPr>
        <w:t>元；</w:t>
      </w:r>
      <w:r>
        <w:rPr>
          <w:rFonts w:hint="eastAsia" w:ascii="宋体" w:hAnsi="宋体"/>
          <w:szCs w:val="21"/>
          <w:lang w:val="en-US" w:eastAsia="zh-CN"/>
        </w:rPr>
        <w:t>02</w:t>
      </w:r>
      <w:r>
        <w:rPr>
          <w:rFonts w:hint="eastAsia" w:ascii="宋体" w:hAnsi="宋体"/>
          <w:szCs w:val="21"/>
          <w:lang w:eastAsia="zh-CN"/>
        </w:rPr>
        <w:t xml:space="preserve">分标 </w:t>
      </w:r>
      <w:r>
        <w:rPr>
          <w:rFonts w:hint="eastAsia" w:ascii="宋体" w:hAnsi="宋体"/>
          <w:szCs w:val="21"/>
          <w:lang w:val="en-US" w:eastAsia="zh-CN"/>
        </w:rPr>
        <w:t>6.6万</w:t>
      </w:r>
      <w:r>
        <w:rPr>
          <w:rFonts w:hint="eastAsia" w:ascii="宋体" w:hAnsi="宋体"/>
          <w:szCs w:val="21"/>
          <w:lang w:eastAsia="zh-CN"/>
        </w:rPr>
        <w:t>元；</w:t>
      </w:r>
      <w:r>
        <w:rPr>
          <w:rFonts w:hint="eastAsia" w:ascii="宋体" w:hAnsi="宋体"/>
          <w:szCs w:val="21"/>
          <w:lang w:val="en-US" w:eastAsia="zh-CN"/>
        </w:rPr>
        <w:t>03</w:t>
      </w:r>
      <w:r>
        <w:rPr>
          <w:rFonts w:hint="eastAsia" w:ascii="宋体" w:hAnsi="宋体"/>
          <w:szCs w:val="21"/>
          <w:lang w:eastAsia="zh-CN"/>
        </w:rPr>
        <w:t>分标</w:t>
      </w:r>
      <w:r>
        <w:rPr>
          <w:rFonts w:hint="eastAsia" w:ascii="宋体" w:hAnsi="宋体"/>
          <w:szCs w:val="21"/>
          <w:lang w:val="en-US" w:eastAsia="zh-CN"/>
        </w:rPr>
        <w:t>13.2万</w:t>
      </w:r>
      <w:r>
        <w:rPr>
          <w:rFonts w:hint="eastAsia" w:ascii="宋体" w:hAnsi="宋体"/>
          <w:szCs w:val="21"/>
          <w:lang w:eastAsia="zh-CN"/>
        </w:rPr>
        <w:t>元；</w:t>
      </w:r>
      <w:r>
        <w:rPr>
          <w:rFonts w:hint="eastAsia" w:ascii="宋体" w:hAnsi="宋体"/>
          <w:szCs w:val="21"/>
          <w:lang w:val="en-US" w:eastAsia="zh-CN"/>
        </w:rPr>
        <w:t>04</w:t>
      </w:r>
      <w:r>
        <w:rPr>
          <w:rFonts w:hint="eastAsia" w:ascii="宋体" w:hAnsi="宋体"/>
          <w:szCs w:val="21"/>
          <w:lang w:eastAsia="zh-CN"/>
        </w:rPr>
        <w:t>分标</w:t>
      </w:r>
      <w:r>
        <w:rPr>
          <w:rFonts w:hint="eastAsia" w:ascii="宋体" w:hAnsi="宋体"/>
          <w:szCs w:val="21"/>
          <w:lang w:val="en-US" w:eastAsia="zh-CN"/>
        </w:rPr>
        <w:t>15万</w:t>
      </w:r>
      <w:r>
        <w:rPr>
          <w:rFonts w:hint="eastAsia" w:ascii="宋体" w:hAnsi="宋体"/>
          <w:szCs w:val="21"/>
          <w:lang w:eastAsia="zh-CN"/>
        </w:rPr>
        <w:t>元；</w:t>
      </w:r>
      <w:r>
        <w:rPr>
          <w:rFonts w:hint="eastAsia" w:ascii="宋体" w:hAnsi="宋体"/>
          <w:szCs w:val="21"/>
          <w:lang w:val="en-US" w:eastAsia="zh-CN"/>
        </w:rPr>
        <w:t>05</w:t>
      </w:r>
      <w:r>
        <w:rPr>
          <w:rFonts w:hint="eastAsia" w:ascii="宋体" w:hAnsi="宋体"/>
          <w:szCs w:val="21"/>
          <w:lang w:eastAsia="zh-CN"/>
        </w:rPr>
        <w:t xml:space="preserve">分标 </w:t>
      </w:r>
      <w:r>
        <w:rPr>
          <w:rFonts w:hint="eastAsia" w:ascii="宋体" w:hAnsi="宋体"/>
          <w:szCs w:val="21"/>
          <w:lang w:val="en-US" w:eastAsia="zh-CN"/>
        </w:rPr>
        <w:t>6.6万</w:t>
      </w:r>
      <w:r>
        <w:rPr>
          <w:rFonts w:hint="eastAsia" w:ascii="宋体" w:hAnsi="宋体"/>
          <w:szCs w:val="21"/>
          <w:lang w:eastAsia="zh-CN"/>
        </w:rPr>
        <w:t>元；</w:t>
      </w:r>
      <w:r>
        <w:rPr>
          <w:rFonts w:hint="eastAsia" w:ascii="宋体" w:hAnsi="宋体"/>
          <w:szCs w:val="21"/>
          <w:lang w:val="en-US" w:eastAsia="zh-CN"/>
        </w:rPr>
        <w:t>06</w:t>
      </w:r>
      <w:r>
        <w:rPr>
          <w:rFonts w:hint="eastAsia" w:ascii="宋体" w:hAnsi="宋体"/>
          <w:szCs w:val="21"/>
          <w:lang w:eastAsia="zh-CN"/>
        </w:rPr>
        <w:t>分标</w:t>
      </w:r>
      <w:r>
        <w:rPr>
          <w:rFonts w:hint="eastAsia" w:ascii="宋体" w:hAnsi="宋体"/>
          <w:szCs w:val="21"/>
          <w:lang w:val="en-US" w:eastAsia="zh-CN"/>
        </w:rPr>
        <w:t>10.2万</w:t>
      </w:r>
      <w:r>
        <w:rPr>
          <w:rFonts w:hint="eastAsia" w:ascii="宋体" w:hAnsi="宋体"/>
          <w:szCs w:val="21"/>
          <w:lang w:eastAsia="zh-CN"/>
        </w:rPr>
        <w:t>元；</w:t>
      </w:r>
      <w:r>
        <w:rPr>
          <w:rFonts w:hint="eastAsia" w:ascii="宋体" w:hAnsi="宋体"/>
          <w:szCs w:val="21"/>
          <w:lang w:val="en-US" w:eastAsia="zh-CN"/>
        </w:rPr>
        <w:t>07</w:t>
      </w:r>
      <w:r>
        <w:rPr>
          <w:rFonts w:hint="eastAsia" w:ascii="宋体" w:hAnsi="宋体"/>
          <w:szCs w:val="21"/>
          <w:lang w:eastAsia="zh-CN"/>
        </w:rPr>
        <w:t>分标</w:t>
      </w:r>
      <w:r>
        <w:rPr>
          <w:rFonts w:hint="eastAsia" w:ascii="宋体" w:hAnsi="宋体"/>
          <w:szCs w:val="21"/>
          <w:lang w:val="en-US" w:eastAsia="zh-CN"/>
        </w:rPr>
        <w:t>7.8万</w:t>
      </w:r>
      <w:r>
        <w:rPr>
          <w:rFonts w:hint="eastAsia" w:ascii="宋体" w:hAnsi="宋体"/>
          <w:szCs w:val="21"/>
          <w:lang w:eastAsia="zh-CN"/>
        </w:rPr>
        <w:t>元）</w:t>
      </w:r>
    </w:p>
    <w:p w14:paraId="6C39C0AA">
      <w:pPr>
        <w:spacing w:line="360" w:lineRule="auto"/>
        <w:ind w:firstLine="420" w:firstLineChars="200"/>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采购需求：</w:t>
      </w:r>
      <w:r>
        <w:rPr>
          <w:rFonts w:ascii="宋体" w:hAnsi="宋体"/>
          <w:szCs w:val="21"/>
        </w:rPr>
        <w:t xml:space="preserve"> </w:t>
      </w:r>
    </w:p>
    <w:tbl>
      <w:tblPr>
        <w:tblStyle w:val="21"/>
        <w:tblW w:w="87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77"/>
        <w:gridCol w:w="3267"/>
        <w:gridCol w:w="1276"/>
        <w:gridCol w:w="2850"/>
      </w:tblGrid>
      <w:tr w14:paraId="586C2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4B2A4FB2">
            <w:pPr>
              <w:snapToGrid w:val="0"/>
              <w:spacing w:line="360" w:lineRule="auto"/>
              <w:jc w:val="center"/>
              <w:rPr>
                <w:rFonts w:ascii="宋体" w:hAnsi="宋体"/>
                <w:szCs w:val="21"/>
              </w:rPr>
            </w:pPr>
            <w:r>
              <w:rPr>
                <w:rFonts w:hint="eastAsia" w:ascii="宋体" w:hAnsi="宋体"/>
                <w:szCs w:val="21"/>
              </w:rPr>
              <w:t>序号</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4D3C713">
            <w:pPr>
              <w:snapToGrid w:val="0"/>
              <w:spacing w:line="360" w:lineRule="auto"/>
              <w:jc w:val="center"/>
              <w:rPr>
                <w:rFonts w:ascii="宋体" w:hAnsi="宋体"/>
                <w:szCs w:val="21"/>
              </w:rPr>
            </w:pPr>
            <w:r>
              <w:rPr>
                <w:rFonts w:hint="eastAsia" w:ascii="宋体" w:hAnsi="宋体"/>
                <w:szCs w:val="21"/>
              </w:rPr>
              <w:t>标的的名称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D60BD94">
            <w:pPr>
              <w:snapToGrid w:val="0"/>
              <w:spacing w:line="360" w:lineRule="auto"/>
              <w:jc w:val="center"/>
              <w:rPr>
                <w:rFonts w:ascii="宋体" w:hAnsi="宋体"/>
                <w:szCs w:val="21"/>
              </w:rPr>
            </w:pPr>
            <w:r>
              <w:rPr>
                <w:rFonts w:hint="eastAsia" w:ascii="宋体" w:hAnsi="宋体"/>
                <w:szCs w:val="21"/>
              </w:rPr>
              <w:t>数量及单位</w:t>
            </w:r>
          </w:p>
        </w:tc>
        <w:tc>
          <w:tcPr>
            <w:tcW w:w="2850" w:type="dxa"/>
            <w:tcBorders>
              <w:top w:val="single" w:color="auto" w:sz="4" w:space="0"/>
              <w:left w:val="single" w:color="auto" w:sz="4" w:space="0"/>
              <w:bottom w:val="single" w:color="auto" w:sz="4" w:space="0"/>
              <w:right w:val="single" w:color="auto" w:sz="4" w:space="0"/>
            </w:tcBorders>
            <w:noWrap w:val="0"/>
            <w:vAlign w:val="center"/>
          </w:tcPr>
          <w:p w14:paraId="279A721B">
            <w:pPr>
              <w:snapToGrid w:val="0"/>
              <w:spacing w:line="360" w:lineRule="auto"/>
              <w:jc w:val="center"/>
              <w:rPr>
                <w:rFonts w:ascii="宋体" w:hAnsi="宋体"/>
                <w:szCs w:val="21"/>
              </w:rPr>
            </w:pPr>
            <w:r>
              <w:rPr>
                <w:rFonts w:hint="eastAsia" w:ascii="宋体" w:hAnsi="宋体"/>
                <w:szCs w:val="21"/>
              </w:rPr>
              <w:t>简要技术需求或者服务要求</w:t>
            </w:r>
          </w:p>
        </w:tc>
      </w:tr>
      <w:tr w14:paraId="2B2158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4392CC80">
            <w:pPr>
              <w:snapToGrid w:val="0"/>
              <w:spacing w:line="360" w:lineRule="auto"/>
              <w:jc w:val="center"/>
              <w:rPr>
                <w:rFonts w:ascii="宋体" w:hAnsi="宋体"/>
                <w:color w:val="auto"/>
                <w:szCs w:val="21"/>
              </w:rPr>
            </w:pPr>
            <w:r>
              <w:rPr>
                <w:rFonts w:hint="eastAsia" w:ascii="宋体" w:hAnsi="宋体"/>
                <w:color w:val="auto"/>
                <w:szCs w:val="21"/>
              </w:rPr>
              <w:t>01</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A9F571C">
            <w:pPr>
              <w:snapToGrid w:val="0"/>
              <w:spacing w:line="360" w:lineRule="auto"/>
              <w:jc w:val="center"/>
              <w:rPr>
                <w:rFonts w:hint="default" w:ascii="宋体" w:hAnsi="宋体"/>
                <w:color w:val="auto"/>
                <w:spacing w:val="0"/>
                <w:sz w:val="21"/>
                <w:szCs w:val="21"/>
                <w:lang w:val="en-US"/>
              </w:rPr>
            </w:pPr>
            <w:r>
              <w:rPr>
                <w:rFonts w:hint="default" w:ascii="宋体" w:hAnsi="宋体"/>
                <w:color w:val="auto"/>
                <w:spacing w:val="0"/>
                <w:sz w:val="21"/>
                <w:szCs w:val="21"/>
                <w:lang w:val="en-US" w:eastAsia="zh-CN"/>
              </w:rPr>
              <w:t>江南区福建园街道19个村（社区）一法律顾问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65EEBF3">
            <w:pPr>
              <w:snapToGrid w:val="0"/>
              <w:spacing w:line="360" w:lineRule="auto"/>
              <w:jc w:val="center"/>
              <w:rPr>
                <w:rFonts w:hint="default" w:ascii="宋体" w:hAnsi="宋体" w:eastAsia="宋体"/>
                <w:color w:val="auto"/>
                <w:szCs w:val="21"/>
                <w:lang w:val="en-US" w:eastAsia="zh-CN"/>
              </w:rPr>
            </w:pPr>
            <w:r>
              <w:rPr>
                <w:rFonts w:hint="eastAsia" w:ascii="宋体" w:hAnsi="宋体"/>
                <w:color w:val="auto"/>
                <w:szCs w:val="21"/>
                <w:lang w:val="en-US" w:eastAsia="zh-CN"/>
              </w:rPr>
              <w:t>1项</w:t>
            </w:r>
          </w:p>
        </w:tc>
        <w:tc>
          <w:tcPr>
            <w:tcW w:w="2850" w:type="dxa"/>
            <w:vMerge w:val="restart"/>
            <w:tcBorders>
              <w:top w:val="single" w:color="auto" w:sz="4" w:space="0"/>
              <w:left w:val="single" w:color="auto" w:sz="4" w:space="0"/>
              <w:right w:val="single" w:color="auto" w:sz="4" w:space="0"/>
            </w:tcBorders>
            <w:noWrap w:val="0"/>
            <w:vAlign w:val="center"/>
          </w:tcPr>
          <w:p w14:paraId="4AF1CCC7">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详见服务需求一览表</w:t>
            </w:r>
          </w:p>
        </w:tc>
      </w:tr>
      <w:tr w14:paraId="70CF13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55D15F8B">
            <w:pPr>
              <w:snapToGrid w:val="0"/>
              <w:spacing w:line="360" w:lineRule="auto"/>
              <w:jc w:val="center"/>
              <w:rPr>
                <w:rFonts w:hint="default" w:ascii="宋体" w:hAnsi="宋体" w:eastAsia="宋体"/>
                <w:color w:val="auto"/>
                <w:szCs w:val="21"/>
                <w:lang w:val="en-US" w:eastAsia="zh-CN"/>
              </w:rPr>
            </w:pPr>
            <w:r>
              <w:rPr>
                <w:rFonts w:hint="eastAsia" w:ascii="宋体" w:hAnsi="宋体"/>
                <w:color w:val="auto"/>
                <w:szCs w:val="21"/>
                <w:lang w:val="en-US" w:eastAsia="zh-CN"/>
              </w:rPr>
              <w:t>02</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089C9A6C">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江南区江南街道11个村（社区）一法律顾问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1F48E04">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16BC52EB">
            <w:pPr>
              <w:snapToGrid w:val="0"/>
              <w:spacing w:line="360" w:lineRule="auto"/>
              <w:jc w:val="center"/>
              <w:rPr>
                <w:rFonts w:hint="eastAsia" w:ascii="宋体" w:hAnsi="宋体"/>
                <w:color w:val="auto"/>
                <w:szCs w:val="21"/>
                <w:lang w:val="en-US" w:eastAsia="zh-CN"/>
              </w:rPr>
            </w:pPr>
          </w:p>
        </w:tc>
      </w:tr>
      <w:tr w14:paraId="5CF191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320F3D4C">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03</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08A451C8">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江南区苏圩镇16个村（社区）、延安镇6个村（社区）一法律顾问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E4A31B5">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283C9BAC">
            <w:pPr>
              <w:snapToGrid w:val="0"/>
              <w:spacing w:line="360" w:lineRule="auto"/>
              <w:jc w:val="center"/>
              <w:rPr>
                <w:rFonts w:hint="eastAsia" w:ascii="宋体" w:hAnsi="宋体"/>
                <w:color w:val="auto"/>
                <w:szCs w:val="21"/>
                <w:lang w:val="en-US" w:eastAsia="zh-CN"/>
              </w:rPr>
            </w:pPr>
          </w:p>
        </w:tc>
      </w:tr>
      <w:tr w14:paraId="1A830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1377" w:type="dxa"/>
            <w:tcBorders>
              <w:top w:val="single" w:color="auto" w:sz="4" w:space="0"/>
              <w:left w:val="single" w:color="auto" w:sz="4" w:space="0"/>
              <w:bottom w:val="single" w:color="auto" w:sz="4" w:space="0"/>
              <w:right w:val="single" w:color="auto" w:sz="4" w:space="0"/>
            </w:tcBorders>
            <w:noWrap w:val="0"/>
            <w:vAlign w:val="center"/>
          </w:tcPr>
          <w:p w14:paraId="67C5BC42">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04</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59B3A328">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江南区沙井街道14个村（社区）、江西镇11个村（社区）一法律顾问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2EE1FF1">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6014E2B5">
            <w:pPr>
              <w:snapToGrid w:val="0"/>
              <w:spacing w:line="360" w:lineRule="auto"/>
              <w:jc w:val="center"/>
              <w:rPr>
                <w:rFonts w:hint="eastAsia" w:ascii="宋体" w:hAnsi="宋体"/>
                <w:color w:val="auto"/>
                <w:szCs w:val="21"/>
                <w:lang w:val="en-US" w:eastAsia="zh-CN"/>
              </w:rPr>
            </w:pPr>
          </w:p>
        </w:tc>
      </w:tr>
      <w:tr w14:paraId="61D2E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2433376A">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05</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4C1536B0">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江南区金凯街道11个村（社区）一法律顾问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9F4292D">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6DE5D2C0">
            <w:pPr>
              <w:snapToGrid w:val="0"/>
              <w:spacing w:line="360" w:lineRule="auto"/>
              <w:jc w:val="center"/>
              <w:rPr>
                <w:rFonts w:hint="eastAsia" w:ascii="宋体" w:hAnsi="宋体"/>
                <w:color w:val="auto"/>
                <w:szCs w:val="21"/>
                <w:lang w:val="en-US" w:eastAsia="zh-CN"/>
              </w:rPr>
            </w:pPr>
          </w:p>
        </w:tc>
      </w:tr>
      <w:tr w14:paraId="7DE15B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719EA21A">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06</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6C3679D">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江南区那洪街道17个村（社区）一法律顾问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25F0075">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496C1956">
            <w:pPr>
              <w:snapToGrid w:val="0"/>
              <w:spacing w:line="360" w:lineRule="auto"/>
              <w:jc w:val="center"/>
              <w:rPr>
                <w:rFonts w:hint="eastAsia" w:ascii="宋体" w:hAnsi="宋体"/>
                <w:color w:val="auto"/>
                <w:szCs w:val="21"/>
                <w:lang w:val="en-US" w:eastAsia="zh-CN"/>
              </w:rPr>
            </w:pPr>
          </w:p>
        </w:tc>
      </w:tr>
      <w:tr w14:paraId="083212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2075FF16">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07</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08E47B9B">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江南区吴圩镇13个村（社区）一法律顾问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F946A24">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bottom w:val="single" w:color="auto" w:sz="4" w:space="0"/>
              <w:right w:val="single" w:color="auto" w:sz="4" w:space="0"/>
            </w:tcBorders>
            <w:noWrap w:val="0"/>
            <w:vAlign w:val="center"/>
          </w:tcPr>
          <w:p w14:paraId="31D1D363">
            <w:pPr>
              <w:snapToGrid w:val="0"/>
              <w:spacing w:line="360" w:lineRule="auto"/>
              <w:jc w:val="center"/>
              <w:rPr>
                <w:rFonts w:hint="eastAsia" w:ascii="宋体" w:hAnsi="宋体"/>
                <w:color w:val="auto"/>
                <w:szCs w:val="21"/>
                <w:lang w:val="en-US" w:eastAsia="zh-CN"/>
              </w:rPr>
            </w:pPr>
          </w:p>
        </w:tc>
      </w:tr>
    </w:tbl>
    <w:p w14:paraId="4BCB04CA">
      <w:pPr>
        <w:spacing w:line="360" w:lineRule="auto"/>
        <w:ind w:firstLine="420" w:firstLineChars="200"/>
        <w:rPr>
          <w:rFonts w:hint="default" w:ascii="宋体" w:hAnsi="宋体" w:eastAsia="宋体"/>
          <w:color w:val="auto"/>
          <w:szCs w:val="21"/>
          <w:u w:val="single"/>
          <w:lang w:val="en-US" w:eastAsia="zh-CN"/>
        </w:rPr>
      </w:pPr>
      <w:r>
        <w:rPr>
          <w:rFonts w:hint="eastAsia" w:ascii="宋体" w:hAnsi="宋体"/>
          <w:color w:val="auto"/>
          <w:szCs w:val="21"/>
        </w:rPr>
        <w:t>7</w:t>
      </w:r>
      <w:r>
        <w:rPr>
          <w:rFonts w:ascii="宋体" w:hAnsi="宋体"/>
          <w:color w:val="auto"/>
          <w:szCs w:val="21"/>
        </w:rPr>
        <w:t>.</w:t>
      </w:r>
      <w:r>
        <w:rPr>
          <w:rFonts w:hint="eastAsia" w:ascii="宋体" w:hAnsi="宋体"/>
          <w:color w:val="auto"/>
          <w:szCs w:val="21"/>
        </w:rPr>
        <w:t>服务期限：</w:t>
      </w:r>
      <w:r>
        <w:rPr>
          <w:rFonts w:hint="eastAsia" w:ascii="宋体" w:hAnsi="宋体"/>
          <w:color w:val="auto"/>
          <w:szCs w:val="21"/>
          <w:lang w:val="en-US" w:eastAsia="zh-CN"/>
        </w:rPr>
        <w:t>详见服务需求一览表</w:t>
      </w:r>
    </w:p>
    <w:p w14:paraId="28DF78EA">
      <w:pPr>
        <w:spacing w:line="360" w:lineRule="auto"/>
        <w:ind w:firstLine="420" w:firstLineChars="200"/>
        <w:rPr>
          <w:rFonts w:ascii="宋体" w:hAnsi="宋体"/>
          <w:szCs w:val="21"/>
        </w:rPr>
      </w:pPr>
      <w:r>
        <w:rPr>
          <w:rFonts w:ascii="宋体" w:hAnsi="宋体"/>
          <w:szCs w:val="21"/>
        </w:rPr>
        <w:t>8.</w:t>
      </w:r>
      <w:r>
        <w:rPr>
          <w:rFonts w:hint="eastAsia" w:ascii="宋体" w:hAnsi="宋体"/>
          <w:szCs w:val="21"/>
        </w:rPr>
        <w:t>本项目是否接受联合体：</w:t>
      </w:r>
      <w:r>
        <w:rPr>
          <w:rFonts w:hint="eastAsia" w:ascii="宋体" w:hAnsi="宋体"/>
          <w:color w:val="000000"/>
          <w:szCs w:val="21"/>
        </w:rPr>
        <w:t>□是，</w:t>
      </w:r>
      <w:r>
        <w:rPr>
          <w:rFonts w:hint="eastAsia" w:ascii="宋体" w:hAnsi="宋体"/>
          <w:color w:val="000000"/>
          <w:szCs w:val="21"/>
        </w:rPr>
        <w:sym w:font="Wingdings 2" w:char="0052"/>
      </w:r>
      <w:r>
        <w:rPr>
          <w:rFonts w:ascii="宋体" w:hAnsi="宋体"/>
          <w:color w:val="000000"/>
          <w:szCs w:val="21"/>
        </w:rPr>
        <w:t>否</w:t>
      </w:r>
      <w:r>
        <w:rPr>
          <w:rFonts w:hint="eastAsia" w:ascii="宋体" w:hAnsi="宋体"/>
          <w:color w:val="000000"/>
          <w:szCs w:val="21"/>
        </w:rPr>
        <w:t>。</w:t>
      </w:r>
    </w:p>
    <w:p w14:paraId="129F98E9">
      <w:pPr>
        <w:spacing w:line="360" w:lineRule="auto"/>
        <w:ind w:firstLine="482" w:firstLineChars="200"/>
        <w:rPr>
          <w:rFonts w:ascii="黑体" w:hAnsi="黑体" w:eastAsia="黑体" w:cs="宋体"/>
          <w:bCs/>
          <w:sz w:val="24"/>
        </w:rPr>
      </w:pPr>
      <w:bookmarkStart w:id="10" w:name="_Toc35393630"/>
      <w:bookmarkStart w:id="11" w:name="_Toc35393799"/>
      <w:bookmarkStart w:id="12" w:name="_Toc28359090"/>
      <w:bookmarkStart w:id="13" w:name="_Toc44229879"/>
      <w:bookmarkStart w:id="14" w:name="_Toc28359013"/>
      <w:r>
        <w:rPr>
          <w:rFonts w:hint="eastAsia" w:ascii="黑体" w:hAnsi="黑体" w:eastAsia="黑体" w:cs="宋体"/>
          <w:b/>
          <w:kern w:val="44"/>
          <w:sz w:val="24"/>
        </w:rPr>
        <w:t>二、供应商的资格条件</w:t>
      </w:r>
      <w:bookmarkEnd w:id="10"/>
      <w:bookmarkEnd w:id="11"/>
      <w:bookmarkEnd w:id="12"/>
      <w:bookmarkEnd w:id="13"/>
      <w:bookmarkEnd w:id="14"/>
    </w:p>
    <w:p w14:paraId="54E9E938">
      <w:pPr>
        <w:spacing w:line="360" w:lineRule="auto"/>
        <w:ind w:firstLine="420" w:firstLineChars="200"/>
        <w:rPr>
          <w:rFonts w:ascii="宋体" w:hAnsi="宋体"/>
          <w:color w:val="000000"/>
          <w:szCs w:val="21"/>
        </w:rPr>
      </w:pPr>
      <w:r>
        <w:rPr>
          <w:rFonts w:hint="eastAsia" w:ascii="宋体" w:hAnsi="宋体"/>
          <w:color w:val="000000"/>
          <w:szCs w:val="21"/>
        </w:rPr>
        <w:t>1.满足《中华人民共和国政府采购法》第二十二条规定；</w:t>
      </w:r>
    </w:p>
    <w:p w14:paraId="416A9D37">
      <w:pPr>
        <w:spacing w:line="360"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2.落实政府采购政策需满足的资格要求：</w:t>
      </w:r>
    </w:p>
    <w:p w14:paraId="72574E67">
      <w:pPr>
        <w:spacing w:line="360" w:lineRule="auto"/>
        <w:ind w:firstLine="422" w:firstLineChars="200"/>
        <w:rPr>
          <w:rFonts w:hint="eastAsia" w:ascii="宋体" w:hAnsi="宋体" w:eastAsia="宋体" w:cs="Times New Roman"/>
          <w:color w:val="000000"/>
          <w:szCs w:val="21"/>
        </w:rPr>
      </w:pPr>
      <w:r>
        <w:rPr>
          <w:rFonts w:hint="eastAsia" w:ascii="宋体" w:hAnsi="宋体" w:cs="Times New Roman"/>
          <w:b/>
          <w:bCs/>
          <w:color w:val="000000"/>
          <w:szCs w:val="21"/>
          <w:lang w:val="en-US" w:eastAsia="zh-CN"/>
        </w:rPr>
        <w:t>01-07分标</w:t>
      </w:r>
      <w:r>
        <w:rPr>
          <w:rFonts w:hint="eastAsia" w:ascii="宋体" w:hAnsi="宋体" w:eastAsia="宋体" w:cs="Times New Roman"/>
          <w:b/>
          <w:bCs/>
          <w:color w:val="000000"/>
          <w:szCs w:val="21"/>
        </w:rPr>
        <w:t>专门面向中小企业采购的项目（供应商应为中小微企业、监狱企业、残疾人福利性单位)</w:t>
      </w:r>
    </w:p>
    <w:p w14:paraId="45BE90F9">
      <w:pPr>
        <w:spacing w:line="360"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其他要求：无</w:t>
      </w:r>
    </w:p>
    <w:p w14:paraId="12EA32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000000"/>
          <w:szCs w:val="21"/>
          <w:highlight w:val="none"/>
          <w:lang w:eastAsia="zh-CN"/>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本项目的</w:t>
      </w:r>
      <w:r>
        <w:rPr>
          <w:rFonts w:hint="eastAsia" w:ascii="宋体" w:hAnsi="宋体" w:eastAsia="宋体" w:cs="Times New Roman"/>
          <w:color w:val="000000"/>
          <w:szCs w:val="21"/>
          <w:highlight w:val="none"/>
        </w:rPr>
        <w:t>特定资格要求：</w:t>
      </w:r>
      <w:r>
        <w:rPr>
          <w:rFonts w:hint="eastAsia" w:ascii="宋体" w:hAnsi="宋体" w:cs="Times New Roman"/>
          <w:b/>
          <w:bCs/>
          <w:color w:val="000000"/>
          <w:szCs w:val="21"/>
          <w:lang w:val="en-US" w:eastAsia="zh-CN"/>
        </w:rPr>
        <w:t>01-07分标提供具有有效的律师事务所执业许可证，提供扫描件并加盖竞标人公章。</w:t>
      </w:r>
    </w:p>
    <w:p w14:paraId="230D1A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宋体" w:hAnsi="宋体"/>
          <w:color w:val="000000"/>
          <w:szCs w:val="21"/>
        </w:rPr>
      </w:pPr>
      <w:r>
        <w:rPr>
          <w:rFonts w:ascii="宋体" w:hAnsi="宋体"/>
          <w:color w:val="000000"/>
          <w:szCs w:val="21"/>
        </w:rPr>
        <w:t>4.</w:t>
      </w:r>
      <w:r>
        <w:rPr>
          <w:rFonts w:hint="eastAsia" w:ascii="宋体" w:hAnsi="宋体"/>
          <w:color w:val="000000"/>
          <w:szCs w:val="21"/>
        </w:rPr>
        <w:t>本项目的特定条件：无</w:t>
      </w:r>
    </w:p>
    <w:p w14:paraId="52C636EA">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5</w:t>
      </w:r>
      <w:r>
        <w:rPr>
          <w:rFonts w:ascii="宋体" w:hAnsi="宋体"/>
          <w:color w:val="000000"/>
          <w:szCs w:val="21"/>
        </w:rPr>
        <w:t>.</w:t>
      </w:r>
      <w:r>
        <w:rPr>
          <w:rFonts w:hint="eastAsia" w:ascii="宋体" w:hAnsi="宋体"/>
          <w:color w:val="00000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6ADDB6D">
      <w:pPr>
        <w:spacing w:line="360" w:lineRule="auto"/>
        <w:ind w:firstLine="420" w:firstLineChars="200"/>
        <w:rPr>
          <w:rFonts w:hint="eastAsia" w:ascii="宋体" w:hAnsi="宋体"/>
          <w:color w:val="000000"/>
          <w:szCs w:val="21"/>
        </w:rPr>
      </w:pP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对在“信用中国”网站(www.creditchina.gov.cn) 、中国政府采购网(www.ccgp.gov.cn)被列入失信被执行人、</w:t>
      </w:r>
      <w:r>
        <w:rPr>
          <w:rFonts w:hint="eastAsia" w:ascii="宋体" w:hAnsi="宋体"/>
          <w:color w:val="000000"/>
          <w:szCs w:val="21"/>
          <w:lang w:eastAsia="zh-CN"/>
        </w:rPr>
        <w:t>重大税收违法失信主体</w:t>
      </w:r>
      <w:r>
        <w:rPr>
          <w:rFonts w:hint="eastAsia" w:ascii="宋体" w:hAnsi="宋体"/>
          <w:color w:val="000000"/>
          <w:szCs w:val="21"/>
        </w:rPr>
        <w:t>、政府采购严重违法失信行为记录名单及其他不符合《中华人民共和国政府采购法》第二十二条规定条件的供应商，不得参与政府采购活动。</w:t>
      </w:r>
    </w:p>
    <w:p w14:paraId="03B1F99E">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三、获取竞争性磋商文件</w:t>
      </w:r>
      <w:bookmarkEnd w:id="6"/>
      <w:bookmarkEnd w:id="7"/>
      <w:bookmarkEnd w:id="8"/>
      <w:bookmarkEnd w:id="9"/>
    </w:p>
    <w:p w14:paraId="18EF9983">
      <w:pPr>
        <w:spacing w:line="360" w:lineRule="auto"/>
        <w:ind w:firstLine="420" w:firstLineChars="200"/>
        <w:rPr>
          <w:rFonts w:hint="eastAsia" w:ascii="宋体" w:hAnsi="宋体"/>
          <w:color w:val="000000"/>
          <w:szCs w:val="21"/>
        </w:rPr>
      </w:pPr>
      <w:bookmarkStart w:id="15" w:name="_Toc35393793"/>
      <w:bookmarkStart w:id="16" w:name="_Toc28359005"/>
      <w:bookmarkStart w:id="17" w:name="_Toc28359082"/>
      <w:bookmarkStart w:id="18" w:name="_Toc35393624"/>
      <w:r>
        <w:rPr>
          <w:rFonts w:hint="eastAsia" w:ascii="宋体" w:hAnsi="宋体"/>
          <w:color w:val="000000"/>
          <w:szCs w:val="21"/>
        </w:rPr>
        <w:t>时间：自公告发布之日起。</w:t>
      </w:r>
    </w:p>
    <w:p w14:paraId="6DCD44A9">
      <w:pPr>
        <w:snapToGrid w:val="0"/>
        <w:spacing w:line="360" w:lineRule="auto"/>
        <w:ind w:firstLine="420" w:firstLineChars="200"/>
        <w:rPr>
          <w:rFonts w:ascii="宋体" w:hAnsi="宋体"/>
          <w:color w:val="000000"/>
          <w:szCs w:val="21"/>
        </w:rPr>
      </w:pPr>
      <w:r>
        <w:rPr>
          <w:rFonts w:hint="eastAsia" w:ascii="宋体" w:hAnsi="宋体"/>
          <w:color w:val="000000"/>
          <w:szCs w:val="21"/>
        </w:rPr>
        <w:t>获取方式:网上下载。本项目不发放纸质文件，供应商可自行在</w:t>
      </w:r>
      <w:r>
        <w:rPr>
          <w:rFonts w:hint="eastAsia" w:ascii="宋体" w:hAnsi="宋体"/>
          <w:color w:val="000000"/>
          <w:szCs w:val="21"/>
        </w:rPr>
        <w:fldChar w:fldCharType="begin"/>
      </w:r>
      <w:r>
        <w:rPr>
          <w:rFonts w:hint="eastAsia" w:ascii="宋体" w:hAnsi="宋体"/>
          <w:color w:val="000000"/>
          <w:szCs w:val="21"/>
        </w:rPr>
        <w:instrText xml:space="preserve"> HYPERLINK </w:instrText>
      </w:r>
      <w:r>
        <w:rPr>
          <w:rFonts w:hint="eastAsia" w:ascii="宋体" w:hAnsi="宋体"/>
          <w:color w:val="000000"/>
          <w:szCs w:val="21"/>
        </w:rPr>
        <w:fldChar w:fldCharType="end"/>
      </w:r>
      <w:r>
        <w:rPr>
          <w:rFonts w:hint="eastAsia" w:ascii="宋体" w:hAnsi="宋体"/>
          <w:color w:val="000000"/>
          <w:szCs w:val="21"/>
        </w:rPr>
        <w:t>“广西政府采购云平台”（http://www.gcy.zfcg.gxzf.gov.cn）的信息公告处下载采购文件。电子响应文件制作需要基于</w:t>
      </w:r>
      <w:r>
        <w:rPr>
          <w:rFonts w:hint="eastAsia" w:ascii="宋体" w:hAnsi="宋体"/>
          <w:color w:val="000000"/>
          <w:szCs w:val="21"/>
        </w:rPr>
        <w:fldChar w:fldCharType="begin"/>
      </w:r>
      <w:r>
        <w:rPr>
          <w:rFonts w:hint="eastAsia" w:ascii="宋体" w:hAnsi="宋体"/>
          <w:color w:val="000000"/>
          <w:szCs w:val="21"/>
        </w:rPr>
        <w:instrText xml:space="preserve"> HYPERLINK </w:instrText>
      </w:r>
      <w:r>
        <w:rPr>
          <w:rFonts w:hint="eastAsia" w:ascii="宋体" w:hAnsi="宋体"/>
          <w:color w:val="000000"/>
          <w:szCs w:val="21"/>
        </w:rPr>
        <w:fldChar w:fldCharType="end"/>
      </w:r>
      <w:r>
        <w:rPr>
          <w:rFonts w:hint="eastAsia" w:ascii="宋体" w:hAnsi="宋体"/>
          <w:color w:val="000000"/>
          <w:szCs w:val="21"/>
        </w:rPr>
        <w:t>“广西政府采购云平台”（http://www.gcy.zfcg.gxzf.gov.cn）获取的采购文件编制，拟参与本项目的供应商需使用账号登录或者使用CA登录“广西政府采购云”平台-进入“项目采购”应用，在获取采购文件菜单中选择项目，获取采购文件。</w:t>
      </w:r>
    </w:p>
    <w:p w14:paraId="2C657184">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售价：0元。</w:t>
      </w:r>
    </w:p>
    <w:p w14:paraId="0C5EABF1">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四、</w:t>
      </w:r>
      <w:bookmarkEnd w:id="15"/>
      <w:bookmarkEnd w:id="16"/>
      <w:bookmarkEnd w:id="17"/>
      <w:bookmarkEnd w:id="18"/>
      <w:r>
        <w:rPr>
          <w:rFonts w:hint="eastAsia" w:ascii="黑体" w:hAnsi="黑体" w:eastAsia="黑体"/>
          <w:b/>
          <w:bCs/>
          <w:color w:val="000000"/>
          <w:sz w:val="24"/>
        </w:rPr>
        <w:t>响应文件提交</w:t>
      </w:r>
    </w:p>
    <w:p w14:paraId="00089442">
      <w:pPr>
        <w:spacing w:line="360" w:lineRule="auto"/>
        <w:ind w:firstLine="420" w:firstLineChars="200"/>
        <w:rPr>
          <w:rFonts w:hint="eastAsia" w:ascii="宋体" w:hAnsi="宋体" w:eastAsia="宋体"/>
          <w:bCs/>
          <w:color w:val="000000"/>
          <w:szCs w:val="21"/>
          <w:highlight w:val="none"/>
          <w:u w:val="single"/>
          <w:lang w:val="en-US" w:eastAsia="zh-CN"/>
        </w:rPr>
      </w:pPr>
      <w:r>
        <w:rPr>
          <w:rFonts w:hint="eastAsia" w:ascii="宋体" w:hAnsi="宋体"/>
          <w:szCs w:val="21"/>
        </w:rPr>
        <w:t>1、首次响应文件提交截止时间</w:t>
      </w:r>
      <w:r>
        <w:rPr>
          <w:rFonts w:hint="eastAsia" w:ascii="宋体" w:hAnsi="宋体"/>
          <w:bCs/>
          <w:szCs w:val="21"/>
        </w:rPr>
        <w:t>（北京时</w:t>
      </w:r>
      <w:r>
        <w:rPr>
          <w:rFonts w:hint="eastAsia" w:ascii="宋体" w:hAnsi="宋体"/>
          <w:bCs/>
          <w:szCs w:val="21"/>
          <w:highlight w:val="none"/>
        </w:rPr>
        <w:t>间）</w:t>
      </w:r>
      <w:r>
        <w:rPr>
          <w:rFonts w:hint="eastAsia" w:ascii="宋体" w:hAnsi="宋体"/>
          <w:bCs/>
          <w:color w:val="000000"/>
          <w:szCs w:val="21"/>
          <w:highlight w:val="none"/>
        </w:rPr>
        <w:t>：</w:t>
      </w:r>
      <w:r>
        <w:rPr>
          <w:rFonts w:hint="eastAsia" w:ascii="宋体" w:hAnsi="宋体"/>
          <w:bCs/>
          <w:color w:val="000000"/>
          <w:szCs w:val="21"/>
          <w:highlight w:val="none"/>
          <w:u w:val="single"/>
          <w:lang w:val="en-US" w:eastAsia="zh-CN"/>
        </w:rPr>
        <w:t xml:space="preserve"> 2026 </w:t>
      </w:r>
      <w:r>
        <w:rPr>
          <w:rFonts w:hint="eastAsia" w:ascii="宋体" w:hAnsi="宋体"/>
          <w:bCs/>
          <w:color w:val="000000"/>
          <w:szCs w:val="21"/>
          <w:highlight w:val="none"/>
          <w:u w:val="single"/>
        </w:rPr>
        <w:t>年</w:t>
      </w:r>
      <w:r>
        <w:rPr>
          <w:rFonts w:hint="eastAsia" w:ascii="宋体" w:hAnsi="宋体"/>
          <w:bCs/>
          <w:color w:val="000000"/>
          <w:szCs w:val="21"/>
          <w:highlight w:val="none"/>
          <w:u w:val="single"/>
          <w:lang w:val="en-US" w:eastAsia="zh-CN"/>
        </w:rPr>
        <w:t xml:space="preserve"> 05 </w:t>
      </w:r>
      <w:r>
        <w:rPr>
          <w:rFonts w:hint="eastAsia" w:ascii="宋体" w:hAnsi="宋体"/>
          <w:bCs/>
          <w:color w:val="000000"/>
          <w:szCs w:val="21"/>
          <w:highlight w:val="none"/>
          <w:u w:val="single"/>
        </w:rPr>
        <w:t>月</w:t>
      </w:r>
      <w:r>
        <w:rPr>
          <w:rFonts w:hint="eastAsia" w:ascii="宋体" w:hAnsi="宋体"/>
          <w:bCs/>
          <w:color w:val="000000"/>
          <w:szCs w:val="21"/>
          <w:highlight w:val="none"/>
          <w:u w:val="single"/>
          <w:lang w:val="en-US" w:eastAsia="zh-CN"/>
        </w:rPr>
        <w:t xml:space="preserve"> 25 </w:t>
      </w:r>
      <w:r>
        <w:rPr>
          <w:rFonts w:hint="eastAsia" w:ascii="宋体" w:hAnsi="宋体"/>
          <w:bCs/>
          <w:color w:val="000000"/>
          <w:szCs w:val="21"/>
          <w:highlight w:val="none"/>
          <w:u w:val="single"/>
        </w:rPr>
        <w:t>日</w:t>
      </w:r>
      <w:r>
        <w:rPr>
          <w:rFonts w:hint="eastAsia" w:ascii="宋体" w:hAnsi="宋体"/>
          <w:bCs/>
          <w:color w:val="000000"/>
          <w:szCs w:val="21"/>
          <w:highlight w:val="none"/>
          <w:u w:val="single"/>
          <w:lang w:val="en-US" w:eastAsia="zh-CN"/>
        </w:rPr>
        <w:t xml:space="preserve"> 09 </w:t>
      </w:r>
      <w:r>
        <w:rPr>
          <w:rFonts w:hint="eastAsia" w:ascii="宋体" w:hAnsi="宋体"/>
          <w:bCs/>
          <w:color w:val="000000"/>
          <w:szCs w:val="21"/>
          <w:highlight w:val="none"/>
          <w:u w:val="single"/>
        </w:rPr>
        <w:t>时</w:t>
      </w:r>
      <w:r>
        <w:rPr>
          <w:rFonts w:hint="eastAsia" w:ascii="宋体" w:hAnsi="宋体"/>
          <w:bCs/>
          <w:color w:val="000000"/>
          <w:szCs w:val="21"/>
          <w:highlight w:val="none"/>
          <w:u w:val="single"/>
          <w:lang w:val="en-US" w:eastAsia="zh-CN"/>
        </w:rPr>
        <w:t xml:space="preserve"> 30 </w:t>
      </w:r>
      <w:r>
        <w:rPr>
          <w:rFonts w:hint="eastAsia" w:ascii="宋体" w:hAnsi="宋体"/>
          <w:bCs/>
          <w:color w:val="000000"/>
          <w:szCs w:val="21"/>
          <w:highlight w:val="none"/>
          <w:u w:val="single"/>
        </w:rPr>
        <w:t>分</w:t>
      </w:r>
    </w:p>
    <w:p w14:paraId="041ED514">
      <w:pPr>
        <w:spacing w:line="360" w:lineRule="auto"/>
        <w:ind w:firstLine="420" w:firstLineChars="200"/>
        <w:rPr>
          <w:rFonts w:hint="eastAsia" w:ascii="宋体" w:hAnsi="宋体"/>
          <w:szCs w:val="21"/>
        </w:rPr>
      </w:pPr>
      <w:r>
        <w:rPr>
          <w:rFonts w:hint="eastAsia" w:ascii="宋体" w:hAnsi="宋体"/>
          <w:szCs w:val="21"/>
        </w:rPr>
        <w:t>2、首次响应文件提交地点：</w:t>
      </w:r>
    </w:p>
    <w:p w14:paraId="69C6DA5A">
      <w:pPr>
        <w:widowControl/>
        <w:spacing w:line="360" w:lineRule="auto"/>
        <w:ind w:firstLine="420" w:firstLineChars="200"/>
        <w:jc w:val="left"/>
        <w:rPr>
          <w:rFonts w:ascii="宋体" w:hAnsi="宋体"/>
          <w:color w:val="000000"/>
          <w:szCs w:val="21"/>
        </w:rPr>
      </w:pPr>
      <w:r>
        <w:rPr>
          <w:rFonts w:hint="eastAsia" w:ascii="宋体" w:hAnsi="宋体"/>
          <w:color w:val="000000"/>
          <w:szCs w:val="21"/>
        </w:rPr>
        <w:t>（1）响应文件提交方式：本项目为南宁市</w:t>
      </w:r>
      <w:r>
        <w:rPr>
          <w:rFonts w:hint="eastAsia" w:ascii="宋体" w:hAnsi="宋体"/>
          <w:color w:val="000000"/>
          <w:szCs w:val="21"/>
          <w:lang w:eastAsia="zh-CN"/>
        </w:rPr>
        <w:t>江南区</w:t>
      </w:r>
      <w:r>
        <w:rPr>
          <w:rFonts w:hint="eastAsia" w:ascii="宋体" w:hAnsi="宋体"/>
          <w:color w:val="000000"/>
          <w:szCs w:val="21"/>
        </w:rPr>
        <w:t>全流程电子化项目，通过“广西政府采购云平台”（http://www.gcy.zfcg.gxzf.gov.cn）实行在线电子响应，供应商应先安装“广西政采云电子交易客户端</w:t>
      </w:r>
      <w:r>
        <w:rPr>
          <w:rFonts w:hint="eastAsia" w:ascii="宋体" w:hAnsi="宋体"/>
          <w:color w:val="000000"/>
          <w:szCs w:val="21"/>
          <w:highlight w:val="none"/>
        </w:rPr>
        <w:t>”（请自行前往“广西政府采购云”平台进行下载）</w:t>
      </w:r>
      <w:r>
        <w:rPr>
          <w:rFonts w:hint="eastAsia" w:ascii="宋体" w:hAnsi="宋体"/>
          <w:color w:val="000000"/>
          <w:szCs w:val="21"/>
        </w:rPr>
        <w:t>，并按照本项目采购文件和“广西政采云”平台的要求编制、加密后在投标截止时间前通过网络上传至南宁市</w:t>
      </w:r>
      <w:r>
        <w:rPr>
          <w:rFonts w:hint="eastAsia" w:ascii="宋体" w:hAnsi="宋体"/>
          <w:color w:val="000000"/>
          <w:szCs w:val="21"/>
          <w:lang w:eastAsia="zh-CN"/>
        </w:rPr>
        <w:t>江南区</w:t>
      </w:r>
      <w:r>
        <w:rPr>
          <w:rFonts w:hint="eastAsia" w:ascii="宋体" w:hAnsi="宋体"/>
          <w:color w:val="000000"/>
          <w:szCs w:val="21"/>
        </w:rPr>
        <w:t>本级“广西政采云”平台，</w:t>
      </w:r>
      <w:r>
        <w:rPr>
          <w:rFonts w:hint="eastAsia" w:ascii="宋体" w:hAnsi="宋体"/>
          <w:b/>
          <w:color w:val="000000"/>
          <w:szCs w:val="21"/>
        </w:rPr>
        <w:t>供应商在“广西政采云”平台提交电子版响应文件时，请填写参加远程采购活动经办人联系方式，</w:t>
      </w:r>
      <w:r>
        <w:rPr>
          <w:rFonts w:hint="eastAsia" w:ascii="宋体" w:hAnsi="宋体"/>
          <w:color w:val="000000"/>
          <w:szCs w:val="21"/>
        </w:rPr>
        <w:t>电子响应文件具体操作流程详见本公告附件3。</w:t>
      </w:r>
    </w:p>
    <w:p w14:paraId="385811B2">
      <w:pPr>
        <w:widowControl/>
        <w:spacing w:line="360" w:lineRule="auto"/>
        <w:ind w:firstLine="420" w:firstLineChars="200"/>
        <w:jc w:val="left"/>
        <w:rPr>
          <w:rFonts w:ascii="宋体" w:hAnsi="宋体"/>
          <w:color w:val="000000"/>
          <w:szCs w:val="21"/>
        </w:rPr>
      </w:pPr>
      <w:r>
        <w:rPr>
          <w:rFonts w:hint="eastAsia" w:ascii="宋体" w:hAnsi="宋体"/>
          <w:color w:val="000000"/>
          <w:szCs w:val="21"/>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w:t>
      </w:r>
      <w:r>
        <w:rPr>
          <w:rFonts w:hint="eastAsia" w:ascii="宋体" w:hAnsi="宋体" w:cs="宋体"/>
          <w:szCs w:val="21"/>
        </w:rPr>
        <w:t>供应商只需办理其中一家</w:t>
      </w:r>
      <w:r>
        <w:rPr>
          <w:rFonts w:ascii="宋体" w:hAnsi="宋体" w:cs="宋体"/>
          <w:szCs w:val="21"/>
        </w:rPr>
        <w:t>CA数字证书及签章</w:t>
      </w:r>
      <w:r>
        <w:rPr>
          <w:rFonts w:hint="eastAsia" w:ascii="宋体" w:hAnsi="宋体"/>
          <w:color w:val="000000"/>
          <w:szCs w:val="21"/>
        </w:rPr>
        <w:t>。</w:t>
      </w:r>
    </w:p>
    <w:p w14:paraId="2A33ED69">
      <w:pPr>
        <w:widowControl/>
        <w:spacing w:line="360" w:lineRule="auto"/>
        <w:ind w:firstLine="420" w:firstLineChars="200"/>
        <w:jc w:val="left"/>
        <w:rPr>
          <w:rFonts w:ascii="宋体" w:hAnsi="宋体"/>
          <w:color w:val="000000"/>
          <w:szCs w:val="21"/>
        </w:rPr>
      </w:pPr>
      <w:r>
        <w:rPr>
          <w:rFonts w:hint="eastAsia" w:ascii="宋体" w:hAnsi="宋体"/>
          <w:color w:val="000000"/>
          <w:szCs w:val="21"/>
        </w:rPr>
        <w:t>（3）为确保网上操作合法、有效和安全，请供应商确保在电子响应过程中能够对相关数据电文进行加密和使用电子签章，妥善保管C</w:t>
      </w:r>
      <w:r>
        <w:rPr>
          <w:rFonts w:ascii="宋体" w:hAnsi="宋体"/>
          <w:color w:val="000000"/>
          <w:szCs w:val="21"/>
        </w:rPr>
        <w:t>A</w:t>
      </w:r>
      <w:r>
        <w:rPr>
          <w:rFonts w:hint="eastAsia" w:ascii="宋体" w:hAnsi="宋体"/>
          <w:color w:val="000000"/>
          <w:szCs w:val="21"/>
        </w:rPr>
        <w:t>数字证书并使用有效的CA数字证书参与整个采购活动。</w:t>
      </w:r>
    </w:p>
    <w:p w14:paraId="5E3A0C91">
      <w:pPr>
        <w:spacing w:line="360" w:lineRule="auto"/>
        <w:ind w:firstLine="420" w:firstLineChars="200"/>
        <w:rPr>
          <w:rFonts w:hint="eastAsia" w:ascii="宋体" w:hAnsi="宋体"/>
          <w:bCs/>
          <w:color w:val="000000"/>
          <w:szCs w:val="21"/>
          <w:u w:val="single"/>
        </w:rPr>
      </w:pPr>
      <w:r>
        <w:rPr>
          <w:rFonts w:hint="eastAsia" w:ascii="宋体" w:hAnsi="宋体"/>
          <w:bCs/>
          <w:color w:val="000000"/>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采云”平台将予以拒收。</w:t>
      </w:r>
    </w:p>
    <w:p w14:paraId="6AA93169">
      <w:pPr>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3、CA证书在线解密：首次响应文件开启时，须要供应商携带制作响应文件时用来加密的有效数字证书（CA认证）登录“政采云”平台电子开标大厅现场按规定时间对加密的响应文件进行解密，否则后果自负。</w:t>
      </w:r>
    </w:p>
    <w:p w14:paraId="46364E4A">
      <w:pPr>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4、供应商需要在具备有摄像头及语音功能且互联网网络状况良好的电脑登录“广西政采云”平台远程开标大厅参与本次磋商，否则后果自负。</w:t>
      </w:r>
    </w:p>
    <w:p w14:paraId="46FCC72D">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五、开启（首次响应文件开启时间）</w:t>
      </w:r>
    </w:p>
    <w:p w14:paraId="43CE7128">
      <w:pPr>
        <w:spacing w:line="360" w:lineRule="auto"/>
        <w:ind w:firstLine="420" w:firstLineChars="200"/>
        <w:rPr>
          <w:rFonts w:ascii="宋体" w:hAnsi="宋体"/>
          <w:bCs/>
          <w:szCs w:val="21"/>
          <w:highlight w:val="yellow"/>
          <w:u w:val="single"/>
        </w:rPr>
      </w:pPr>
      <w:r>
        <w:rPr>
          <w:rFonts w:hint="eastAsia" w:ascii="宋体" w:hAnsi="宋体"/>
          <w:szCs w:val="21"/>
        </w:rPr>
        <w:t>1</w:t>
      </w:r>
      <w:r>
        <w:rPr>
          <w:rFonts w:ascii="宋体" w:hAnsi="宋体"/>
          <w:szCs w:val="21"/>
        </w:rPr>
        <w:t>.</w:t>
      </w:r>
      <w:r>
        <w:rPr>
          <w:rFonts w:hint="eastAsia" w:ascii="宋体" w:hAnsi="宋体"/>
          <w:szCs w:val="21"/>
        </w:rPr>
        <w:t>时间</w:t>
      </w:r>
      <w:r>
        <w:rPr>
          <w:rFonts w:hint="eastAsia" w:ascii="宋体" w:hAnsi="宋体"/>
          <w:bCs/>
          <w:szCs w:val="21"/>
        </w:rPr>
        <w:t>（北京时间）</w:t>
      </w:r>
      <w:r>
        <w:rPr>
          <w:rFonts w:hint="eastAsia" w:ascii="宋体" w:hAnsi="宋体"/>
          <w:szCs w:val="21"/>
          <w:highlight w:val="none"/>
        </w:rPr>
        <w:t>：</w:t>
      </w:r>
      <w:r>
        <w:rPr>
          <w:rFonts w:hint="eastAsia" w:ascii="宋体" w:hAnsi="宋体"/>
          <w:szCs w:val="21"/>
          <w:highlight w:val="none"/>
          <w:u w:val="single"/>
          <w:lang w:val="en-US" w:eastAsia="zh-CN"/>
        </w:rPr>
        <w:t xml:space="preserve"> 2026 </w:t>
      </w:r>
      <w:r>
        <w:rPr>
          <w:rFonts w:hint="eastAsia" w:ascii="宋体" w:hAnsi="宋体"/>
          <w:bCs/>
          <w:szCs w:val="21"/>
          <w:highlight w:val="none"/>
          <w:u w:val="single"/>
        </w:rPr>
        <w:t>年</w:t>
      </w:r>
      <w:r>
        <w:rPr>
          <w:rFonts w:hint="eastAsia" w:ascii="宋体" w:hAnsi="宋体"/>
          <w:bCs/>
          <w:szCs w:val="21"/>
          <w:highlight w:val="none"/>
          <w:u w:val="single"/>
          <w:lang w:val="en-US" w:eastAsia="zh-CN"/>
        </w:rPr>
        <w:t xml:space="preserve"> 05 </w:t>
      </w:r>
      <w:r>
        <w:rPr>
          <w:rFonts w:hint="eastAsia" w:ascii="宋体" w:hAnsi="宋体"/>
          <w:bCs/>
          <w:szCs w:val="21"/>
          <w:highlight w:val="none"/>
          <w:u w:val="single"/>
        </w:rPr>
        <w:t>月</w:t>
      </w:r>
      <w:r>
        <w:rPr>
          <w:rFonts w:hint="eastAsia" w:ascii="宋体" w:hAnsi="宋体"/>
          <w:bCs/>
          <w:szCs w:val="21"/>
          <w:highlight w:val="none"/>
          <w:u w:val="single"/>
          <w:lang w:val="en-US" w:eastAsia="zh-CN"/>
        </w:rPr>
        <w:t xml:space="preserve"> 25 </w:t>
      </w:r>
      <w:r>
        <w:rPr>
          <w:rFonts w:hint="eastAsia" w:ascii="宋体" w:hAnsi="宋体"/>
          <w:bCs/>
          <w:szCs w:val="21"/>
          <w:highlight w:val="none"/>
          <w:u w:val="single"/>
        </w:rPr>
        <w:t>日</w:t>
      </w:r>
      <w:r>
        <w:rPr>
          <w:rFonts w:hint="eastAsia" w:ascii="宋体" w:hAnsi="宋体"/>
          <w:bCs/>
          <w:szCs w:val="21"/>
          <w:highlight w:val="none"/>
          <w:u w:val="single"/>
          <w:lang w:val="en-US" w:eastAsia="zh-CN"/>
        </w:rPr>
        <w:t xml:space="preserve"> 09 </w:t>
      </w:r>
      <w:r>
        <w:rPr>
          <w:rFonts w:hint="eastAsia" w:ascii="宋体" w:hAnsi="宋体"/>
          <w:bCs/>
          <w:szCs w:val="21"/>
          <w:highlight w:val="none"/>
          <w:u w:val="single"/>
        </w:rPr>
        <w:t>时</w:t>
      </w:r>
      <w:r>
        <w:rPr>
          <w:rFonts w:hint="eastAsia" w:ascii="宋体" w:hAnsi="宋体"/>
          <w:bCs/>
          <w:szCs w:val="21"/>
          <w:highlight w:val="none"/>
          <w:u w:val="single"/>
          <w:lang w:val="en-US" w:eastAsia="zh-CN"/>
        </w:rPr>
        <w:t xml:space="preserve"> 30 </w:t>
      </w:r>
      <w:r>
        <w:rPr>
          <w:rFonts w:hint="eastAsia" w:ascii="宋体" w:hAnsi="宋体"/>
          <w:bCs/>
          <w:szCs w:val="21"/>
          <w:highlight w:val="none"/>
          <w:u w:val="single"/>
        </w:rPr>
        <w:t>分</w:t>
      </w:r>
      <w:r>
        <w:rPr>
          <w:rFonts w:hint="eastAsia" w:ascii="宋体" w:hAnsi="宋体"/>
          <w:szCs w:val="21"/>
          <w:highlight w:val="none"/>
        </w:rPr>
        <w:t>后</w:t>
      </w:r>
    </w:p>
    <w:p w14:paraId="4B888530">
      <w:pPr>
        <w:spacing w:line="360" w:lineRule="auto"/>
        <w:ind w:firstLine="420" w:firstLineChars="200"/>
        <w:rPr>
          <w:rFonts w:ascii="宋体" w:hAnsi="宋体"/>
          <w:bCs/>
          <w:szCs w:val="21"/>
          <w:u w:val="single"/>
        </w:rPr>
      </w:pPr>
      <w:r>
        <w:rPr>
          <w:rFonts w:hint="eastAsia" w:ascii="宋体" w:hAnsi="宋体"/>
          <w:szCs w:val="21"/>
        </w:rPr>
        <w:t>2</w:t>
      </w:r>
      <w:r>
        <w:rPr>
          <w:rFonts w:ascii="宋体" w:hAnsi="宋体"/>
          <w:szCs w:val="21"/>
        </w:rPr>
        <w:t>.</w:t>
      </w:r>
      <w:r>
        <w:rPr>
          <w:rFonts w:hint="eastAsia" w:ascii="宋体" w:hAnsi="宋体"/>
          <w:szCs w:val="21"/>
        </w:rPr>
        <w:t>地点：</w:t>
      </w:r>
      <w:r>
        <w:rPr>
          <w:rFonts w:hint="eastAsia" w:ascii="宋体" w:hAnsi="宋体"/>
          <w:szCs w:val="21"/>
          <w:u w:val="single"/>
        </w:rPr>
        <w:t>“广西政府采购云平台”开标大厅</w:t>
      </w:r>
      <w:r>
        <w:rPr>
          <w:rFonts w:ascii="宋体" w:hAnsi="宋体"/>
          <w:szCs w:val="21"/>
          <w:u w:val="single"/>
        </w:rPr>
        <w:t xml:space="preserve"> </w:t>
      </w:r>
    </w:p>
    <w:p w14:paraId="11D92FEC">
      <w:pPr>
        <w:spacing w:line="360" w:lineRule="auto"/>
        <w:ind w:firstLine="482" w:firstLineChars="200"/>
        <w:rPr>
          <w:rFonts w:ascii="黑体" w:hAnsi="黑体" w:eastAsia="黑体"/>
          <w:b/>
          <w:bCs/>
          <w:color w:val="000000"/>
          <w:sz w:val="24"/>
        </w:rPr>
      </w:pPr>
      <w:bookmarkStart w:id="19" w:name="_Toc35393625"/>
      <w:bookmarkStart w:id="20" w:name="_Toc35393794"/>
      <w:bookmarkStart w:id="21" w:name="_Toc28359007"/>
      <w:bookmarkStart w:id="22" w:name="_Toc28359084"/>
      <w:r>
        <w:rPr>
          <w:rFonts w:hint="eastAsia" w:ascii="黑体" w:hAnsi="黑体" w:eastAsia="黑体"/>
          <w:b/>
          <w:bCs/>
          <w:color w:val="000000"/>
          <w:sz w:val="24"/>
        </w:rPr>
        <w:t>六、公告期限</w:t>
      </w:r>
      <w:bookmarkEnd w:id="19"/>
      <w:bookmarkEnd w:id="20"/>
      <w:bookmarkEnd w:id="21"/>
      <w:bookmarkEnd w:id="22"/>
    </w:p>
    <w:p w14:paraId="1BA933A8">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自本公告发布之日起5个工作日。</w:t>
      </w:r>
    </w:p>
    <w:p w14:paraId="4778E5C1">
      <w:pPr>
        <w:spacing w:line="360" w:lineRule="auto"/>
        <w:ind w:firstLine="482" w:firstLineChars="200"/>
        <w:rPr>
          <w:rFonts w:ascii="黑体" w:hAnsi="黑体" w:eastAsia="黑体"/>
          <w:b/>
          <w:bCs/>
          <w:color w:val="000000"/>
          <w:sz w:val="24"/>
        </w:rPr>
      </w:pPr>
      <w:bookmarkStart w:id="23" w:name="_Toc35393626"/>
      <w:bookmarkStart w:id="24" w:name="_Toc35393795"/>
      <w:r>
        <w:rPr>
          <w:rFonts w:hint="eastAsia" w:ascii="黑体" w:hAnsi="黑体" w:eastAsia="黑体"/>
          <w:b/>
          <w:bCs/>
          <w:color w:val="000000"/>
          <w:sz w:val="24"/>
        </w:rPr>
        <w:t>七、其他补充事宜</w:t>
      </w:r>
      <w:bookmarkEnd w:id="23"/>
      <w:bookmarkEnd w:id="24"/>
    </w:p>
    <w:p w14:paraId="7D253927">
      <w:pPr>
        <w:spacing w:line="360" w:lineRule="auto"/>
        <w:ind w:firstLine="420" w:firstLineChars="200"/>
        <w:rPr>
          <w:rFonts w:hint="eastAsia" w:ascii="宋体" w:hAnsi="宋体"/>
          <w:szCs w:val="21"/>
          <w:u w:val="none"/>
        </w:rPr>
      </w:pPr>
      <w:r>
        <w:rPr>
          <w:rFonts w:hint="eastAsia" w:ascii="宋体" w:hAnsi="宋体"/>
          <w:szCs w:val="21"/>
          <w:u w:val="none"/>
        </w:rPr>
        <w:t>1.磋商保证金：本项目不收取投标保证金</w:t>
      </w:r>
    </w:p>
    <w:p w14:paraId="6870736A">
      <w:pPr>
        <w:spacing w:line="360" w:lineRule="auto"/>
        <w:ind w:firstLine="420" w:firstLineChars="200"/>
        <w:rPr>
          <w:rFonts w:hint="eastAsia" w:ascii="宋体" w:hAnsi="宋体"/>
          <w:szCs w:val="21"/>
          <w:u w:val="none"/>
        </w:rPr>
      </w:pPr>
      <w:r>
        <w:rPr>
          <w:rFonts w:hint="eastAsia" w:ascii="宋体" w:hAnsi="宋体"/>
          <w:szCs w:val="21"/>
          <w:u w:val="none"/>
        </w:rPr>
        <w:t>2.采购意向公开链接：</w:t>
      </w:r>
      <w:bookmarkStart w:id="25" w:name="_Hlk37429585"/>
    </w:p>
    <w:p w14:paraId="1C5FA7B3">
      <w:pPr>
        <w:spacing w:line="360" w:lineRule="auto"/>
        <w:ind w:firstLine="420" w:firstLineChars="200"/>
        <w:rPr>
          <w:rFonts w:hint="eastAsia" w:ascii="宋体" w:hAnsi="宋体"/>
          <w:szCs w:val="21"/>
          <w:u w:val="none"/>
        </w:rPr>
      </w:pPr>
      <w:r>
        <w:rPr>
          <w:rFonts w:hint="eastAsia" w:ascii="宋体" w:hAnsi="宋体"/>
          <w:szCs w:val="21"/>
          <w:u w:val="none"/>
        </w:rPr>
        <w:t>https://zfcg.gxzf.gov.cn/luban/detail?parentId=66485&amp;articleId=ann_m6PjltK/uf3NHYfG2bBbMtD5ndTMr3NGt5TILBJnhQo=&amp;utm=web-micro-app-back-front.553c7a71.cPlanInfo.2.455f14404ea711f182712f92a6482c54</w:t>
      </w:r>
    </w:p>
    <w:p w14:paraId="602D98BF">
      <w:pPr>
        <w:spacing w:line="360" w:lineRule="auto"/>
        <w:ind w:firstLine="420" w:firstLineChars="200"/>
        <w:rPr>
          <w:rFonts w:hint="eastAsia" w:ascii="宋体" w:hAnsi="宋体"/>
          <w:szCs w:val="21"/>
          <w:u w:val="none"/>
        </w:rPr>
      </w:pPr>
      <w:r>
        <w:rPr>
          <w:rFonts w:hint="eastAsia" w:ascii="宋体" w:hAnsi="宋体"/>
          <w:szCs w:val="21"/>
          <w:u w:val="none"/>
        </w:rPr>
        <w:t>3.</w:t>
      </w:r>
      <w:bookmarkStart w:id="26" w:name="_Hlk37429595"/>
      <w:r>
        <w:rPr>
          <w:rFonts w:hint="eastAsia" w:ascii="宋体" w:hAnsi="宋体"/>
          <w:szCs w:val="21"/>
          <w:u w:val="none"/>
        </w:rPr>
        <w:t>网上查询地址</w:t>
      </w:r>
    </w:p>
    <w:bookmarkEnd w:id="25"/>
    <w:bookmarkEnd w:id="26"/>
    <w:p w14:paraId="15AACC57">
      <w:pPr>
        <w:spacing w:line="360" w:lineRule="auto"/>
        <w:ind w:firstLine="420" w:firstLineChars="200"/>
        <w:rPr>
          <w:rFonts w:hint="eastAsia" w:ascii="宋体" w:hAnsi="宋体" w:cs="宋体"/>
          <w:color w:val="000000"/>
          <w:kern w:val="0"/>
          <w:szCs w:val="21"/>
        </w:rPr>
      </w:pPr>
      <w:bookmarkStart w:id="27" w:name="_Hlk37429674"/>
      <w:r>
        <w:rPr>
          <w:rFonts w:hint="eastAsia" w:ascii="宋体" w:hAnsi="宋体" w:cs="宋体"/>
          <w:color w:val="000000"/>
          <w:kern w:val="0"/>
          <w:szCs w:val="21"/>
        </w:rPr>
        <w:t>http://zfcg.gxzf.gov.cn(广西政府采购网) , http://ggzy.jgswj.gxzf.gov.cn/nnggzy/</w:t>
      </w:r>
      <w:r>
        <w:rPr>
          <w:rFonts w:hint="eastAsia" w:ascii="宋体" w:hAnsi="宋体" w:cs="宋体"/>
          <w:color w:val="000000"/>
          <w:kern w:val="0"/>
          <w:szCs w:val="21"/>
          <w:lang w:eastAsia="zh-CN"/>
        </w:rPr>
        <w:t>【</w:t>
      </w:r>
      <w:r>
        <w:rPr>
          <w:rFonts w:hint="eastAsia" w:ascii="宋体" w:hAnsi="宋体" w:cs="宋体"/>
          <w:color w:val="000000"/>
          <w:kern w:val="0"/>
          <w:szCs w:val="21"/>
        </w:rPr>
        <w:t xml:space="preserve">全国公共资源交易平台(广西.南宁) </w:t>
      </w:r>
      <w:r>
        <w:rPr>
          <w:rFonts w:hint="eastAsia" w:ascii="宋体" w:hAnsi="宋体" w:cs="宋体"/>
          <w:color w:val="000000"/>
          <w:kern w:val="0"/>
          <w:szCs w:val="21"/>
          <w:lang w:eastAsia="zh-CN"/>
        </w:rPr>
        <w:t>】</w:t>
      </w:r>
    </w:p>
    <w:p w14:paraId="52A4B2A5">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w:t>
      </w:r>
      <w:r>
        <w:rPr>
          <w:rFonts w:ascii="宋体" w:hAnsi="宋体"/>
          <w:color w:val="000000"/>
          <w:szCs w:val="21"/>
        </w:rPr>
        <w:t>.</w:t>
      </w:r>
      <w:r>
        <w:rPr>
          <w:rFonts w:hint="eastAsia" w:ascii="宋体" w:hAnsi="宋体"/>
          <w:color w:val="000000"/>
          <w:szCs w:val="21"/>
        </w:rPr>
        <w:t xml:space="preserve"> </w:t>
      </w:r>
      <w:r>
        <w:rPr>
          <w:rFonts w:hint="eastAsia" w:ascii="宋体" w:hAnsi="宋体" w:cs="宋体"/>
          <w:color w:val="000000"/>
          <w:kern w:val="0"/>
          <w:szCs w:val="21"/>
        </w:rPr>
        <w:t>本项目需要落实的政府采购政策</w:t>
      </w:r>
    </w:p>
    <w:p w14:paraId="26376567">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（1）政府采购促进中小企业发展。</w:t>
      </w:r>
    </w:p>
    <w:p w14:paraId="29DE6AD5">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（2）政府采购支持采用本国产品的政策。</w:t>
      </w:r>
    </w:p>
    <w:p w14:paraId="2B5C386A">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（3）强制采购节能产品；优先采购节能产品、环境标志产品。</w:t>
      </w:r>
    </w:p>
    <w:p w14:paraId="08787B94">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（4）政府采购促进残疾人就业政策。</w:t>
      </w:r>
    </w:p>
    <w:p w14:paraId="03A29EDA">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（5）政府采购支持监狱企业发展。</w:t>
      </w:r>
      <w:bookmarkEnd w:id="27"/>
    </w:p>
    <w:p w14:paraId="3AC4FFB4">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（6）</w:t>
      </w:r>
      <w:r>
        <w:rPr>
          <w:rFonts w:hint="eastAsia"/>
        </w:rPr>
        <w:t>扶持不发达地区和少数民族地区政策</w:t>
      </w:r>
    </w:p>
    <w:p w14:paraId="3C4E69A0">
      <w:pPr>
        <w:spacing w:line="360" w:lineRule="auto"/>
        <w:ind w:firstLine="420" w:firstLineChars="200"/>
        <w:rPr>
          <w:rFonts w:ascii="宋体" w:hAnsi="宋体" w:cs="宋体"/>
          <w:color w:val="000000"/>
          <w:kern w:val="0"/>
          <w:szCs w:val="21"/>
          <w:highlight w:val="none"/>
        </w:rPr>
      </w:pPr>
      <w:r>
        <w:rPr>
          <w:rFonts w:hint="eastAsia" w:ascii="宋体" w:hAnsi="宋体" w:cs="宋体"/>
          <w:color w:val="000000"/>
          <w:kern w:val="0"/>
          <w:szCs w:val="21"/>
          <w:highlight w:val="none"/>
        </w:rPr>
        <w:t>5</w:t>
      </w:r>
      <w:r>
        <w:rPr>
          <w:rFonts w:ascii="宋体" w:hAnsi="宋体" w:cs="宋体"/>
          <w:color w:val="000000"/>
          <w:kern w:val="0"/>
          <w:szCs w:val="21"/>
          <w:highlight w:val="none"/>
        </w:rPr>
        <w:t>.</w:t>
      </w:r>
      <w:r>
        <w:rPr>
          <w:rFonts w:hint="eastAsia" w:ascii="宋体" w:hAnsi="宋体" w:cs="宋体"/>
          <w:color w:val="000000"/>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EF7666A">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 xml:space="preserve"> 若对项目采购电子交易系统操作有疑问，可登录“广西政府采购云”平台（http://www.gcy.zfcg.gxzf.gov.cn），点击右侧咨询小采，获取采小蜜智能服务管家帮助，或拨打政采云服务热线</w:t>
      </w:r>
      <w:r>
        <w:rPr>
          <w:rFonts w:hint="eastAsia" w:ascii="宋体" w:hAnsi="宋体" w:cs="宋体"/>
          <w:color w:val="000000"/>
          <w:kern w:val="0"/>
          <w:szCs w:val="21"/>
          <w:lang w:val="en-US" w:eastAsia="zh-CN"/>
        </w:rPr>
        <w:t>95763</w:t>
      </w:r>
      <w:r>
        <w:rPr>
          <w:rFonts w:hint="eastAsia" w:ascii="宋体" w:hAnsi="宋体" w:cs="宋体"/>
          <w:color w:val="000000"/>
          <w:kern w:val="0"/>
          <w:szCs w:val="21"/>
        </w:rPr>
        <w:t xml:space="preserve">获取热线服务帮助。 </w:t>
      </w:r>
    </w:p>
    <w:p w14:paraId="10477673">
      <w:pPr>
        <w:spacing w:line="360" w:lineRule="auto"/>
        <w:ind w:firstLine="482" w:firstLineChars="200"/>
        <w:rPr>
          <w:rFonts w:hint="eastAsia" w:ascii="黑体" w:hAnsi="黑体" w:eastAsia="黑体" w:cs="宋体"/>
          <w:bCs/>
          <w:sz w:val="24"/>
        </w:rPr>
      </w:pPr>
      <w:r>
        <w:rPr>
          <w:rFonts w:hint="eastAsia" w:ascii="黑体" w:hAnsi="黑体" w:eastAsia="黑体" w:cs="宋体"/>
          <w:b/>
          <w:kern w:val="44"/>
          <w:sz w:val="24"/>
        </w:rPr>
        <w:t>八、凡对本次采购提出询问，请按</w:t>
      </w:r>
      <w:r>
        <w:rPr>
          <w:rFonts w:ascii="黑体" w:hAnsi="黑体" w:eastAsia="黑体" w:cs="宋体"/>
          <w:b/>
          <w:kern w:val="44"/>
          <w:sz w:val="24"/>
        </w:rPr>
        <w:t>以下方式</w:t>
      </w:r>
      <w:r>
        <w:rPr>
          <w:rFonts w:hint="eastAsia" w:ascii="黑体" w:hAnsi="黑体" w:eastAsia="黑体" w:cs="宋体"/>
          <w:b/>
          <w:kern w:val="44"/>
          <w:sz w:val="24"/>
        </w:rPr>
        <w:t>联系</w:t>
      </w:r>
    </w:p>
    <w:p w14:paraId="7022A962">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1.采购人信息</w:t>
      </w:r>
    </w:p>
    <w:p w14:paraId="581B89CE">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lang w:val="en-US"/>
        </w:rPr>
      </w:pPr>
      <w:r>
        <w:rPr>
          <w:rFonts w:hint="eastAsia" w:ascii="宋体" w:hAnsi="宋体" w:cs="宋体"/>
          <w:color w:val="000000"/>
          <w:kern w:val="0"/>
          <w:szCs w:val="21"/>
        </w:rPr>
        <w:t>名 称：</w:t>
      </w:r>
      <w:r>
        <w:rPr>
          <w:rFonts w:hint="eastAsia" w:ascii="宋体" w:hAnsi="宋体" w:cs="宋体"/>
          <w:color w:val="000000"/>
          <w:kern w:val="0"/>
          <w:szCs w:val="21"/>
          <w:u w:val="single"/>
          <w:lang w:val="en-US" w:eastAsia="zh-CN"/>
        </w:rPr>
        <w:t>南宁市江南区司法局</w:t>
      </w:r>
    </w:p>
    <w:p w14:paraId="03151185">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u w:val="single"/>
          <w:lang w:val="en-US" w:eastAsia="zh-CN"/>
        </w:rPr>
      </w:pPr>
      <w:r>
        <w:rPr>
          <w:rFonts w:hint="eastAsia" w:ascii="宋体" w:hAnsi="宋体" w:cs="宋体"/>
          <w:color w:val="000000"/>
          <w:kern w:val="0"/>
          <w:szCs w:val="21"/>
        </w:rPr>
        <w:t>地址：</w:t>
      </w:r>
      <w:r>
        <w:rPr>
          <w:rFonts w:hint="eastAsia" w:ascii="宋体" w:hAnsi="宋体" w:cs="宋体"/>
          <w:color w:val="000000"/>
          <w:kern w:val="0"/>
          <w:szCs w:val="21"/>
          <w:u w:val="single"/>
          <w:lang w:val="en-US" w:eastAsia="zh-CN"/>
        </w:rPr>
        <w:t>南宁市壮锦大道19号江南区行政中心C座102</w:t>
      </w:r>
    </w:p>
    <w:p w14:paraId="2713DC49">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项目联系人：</w:t>
      </w:r>
      <w:r>
        <w:rPr>
          <w:rFonts w:hint="eastAsia" w:ascii="宋体" w:hAnsi="宋体" w:cs="宋体"/>
          <w:color w:val="000000"/>
          <w:kern w:val="0"/>
          <w:szCs w:val="21"/>
          <w:u w:val="single"/>
          <w:lang w:val="en-US" w:eastAsia="zh-CN"/>
        </w:rPr>
        <w:t xml:space="preserve"> 韦玲 </w:t>
      </w:r>
      <w:r>
        <w:rPr>
          <w:rFonts w:hint="eastAsia" w:ascii="宋体" w:hAnsi="宋体" w:cs="宋体"/>
          <w:color w:val="000000"/>
          <w:kern w:val="0"/>
          <w:szCs w:val="21"/>
        </w:rPr>
        <w:t xml:space="preserve"> </w:t>
      </w:r>
      <w:bookmarkStart w:id="257" w:name="_GoBack"/>
      <w:bookmarkEnd w:id="257"/>
    </w:p>
    <w:p w14:paraId="4144C1D6">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lang w:val="en-US" w:eastAsia="zh-CN"/>
        </w:rPr>
      </w:pPr>
      <w:r>
        <w:rPr>
          <w:rFonts w:hint="eastAsia" w:ascii="宋体" w:hAnsi="宋体" w:cs="宋体"/>
          <w:color w:val="000000"/>
          <w:kern w:val="0"/>
          <w:szCs w:val="21"/>
        </w:rPr>
        <w:t>联系电话：</w:t>
      </w:r>
      <w:r>
        <w:rPr>
          <w:rFonts w:hint="eastAsia" w:ascii="宋体" w:hAnsi="宋体" w:cs="宋体"/>
          <w:color w:val="000000"/>
          <w:kern w:val="0"/>
          <w:szCs w:val="21"/>
          <w:u w:val="single"/>
          <w:lang w:val="en-US" w:eastAsia="zh-CN"/>
        </w:rPr>
        <w:t>0771-4803632</w:t>
      </w:r>
    </w:p>
    <w:p w14:paraId="5DEF545F">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2.采购代理机构信息</w:t>
      </w:r>
    </w:p>
    <w:p w14:paraId="16B58E8F">
      <w:pPr>
        <w:spacing w:line="360" w:lineRule="auto"/>
        <w:ind w:firstLine="735" w:firstLineChars="350"/>
        <w:rPr>
          <w:rFonts w:hint="eastAsia" w:ascii="宋体" w:hAnsi="宋体"/>
          <w:color w:val="000000"/>
          <w:szCs w:val="21"/>
          <w:u w:val="single"/>
        </w:rPr>
      </w:pPr>
      <w:r>
        <w:rPr>
          <w:rFonts w:hint="eastAsia" w:ascii="宋体" w:hAnsi="宋体"/>
          <w:color w:val="000000"/>
          <w:szCs w:val="21"/>
        </w:rPr>
        <w:t>名 称：</w:t>
      </w:r>
      <w:r>
        <w:rPr>
          <w:rFonts w:hint="eastAsia" w:ascii="宋体" w:hAnsi="宋体"/>
          <w:color w:val="000000"/>
          <w:szCs w:val="21"/>
          <w:u w:val="single"/>
        </w:rPr>
        <w:t>南宁市江南区政府采购中心</w:t>
      </w:r>
    </w:p>
    <w:p w14:paraId="6AC0F826">
      <w:pPr>
        <w:spacing w:line="360" w:lineRule="auto"/>
        <w:ind w:firstLine="735" w:firstLineChars="350"/>
        <w:rPr>
          <w:rFonts w:hint="eastAsia" w:ascii="宋体" w:hAnsi="宋体"/>
          <w:color w:val="000000"/>
          <w:szCs w:val="21"/>
        </w:rPr>
      </w:pPr>
      <w:r>
        <w:rPr>
          <w:rFonts w:hint="eastAsia" w:ascii="宋体" w:hAnsi="宋体"/>
          <w:color w:val="000000"/>
          <w:szCs w:val="21"/>
        </w:rPr>
        <w:t>地　址：</w:t>
      </w:r>
      <w:r>
        <w:rPr>
          <w:rFonts w:hint="eastAsia" w:ascii="宋体" w:hAnsi="宋体"/>
          <w:color w:val="000000"/>
          <w:szCs w:val="21"/>
          <w:u w:val="single"/>
          <w:lang w:val="en-US" w:eastAsia="zh-CN"/>
        </w:rPr>
        <w:t>广西</w:t>
      </w:r>
      <w:r>
        <w:rPr>
          <w:rFonts w:hint="eastAsia" w:ascii="宋体" w:hAnsi="宋体"/>
          <w:color w:val="000000"/>
          <w:szCs w:val="21"/>
          <w:u w:val="single"/>
        </w:rPr>
        <w:t>南宁市江南区壮锦大道19号</w:t>
      </w:r>
    </w:p>
    <w:p w14:paraId="5988B1AC">
      <w:pPr>
        <w:spacing w:line="360" w:lineRule="auto"/>
        <w:ind w:firstLine="735" w:firstLineChars="350"/>
        <w:rPr>
          <w:rFonts w:ascii="宋体" w:hAnsi="宋体"/>
          <w:color w:val="000000"/>
          <w:szCs w:val="21"/>
        </w:rPr>
      </w:pPr>
      <w:r>
        <w:rPr>
          <w:rFonts w:hint="eastAsia" w:ascii="宋体" w:hAnsi="宋体"/>
          <w:color w:val="000000"/>
          <w:szCs w:val="21"/>
        </w:rPr>
        <w:t>联系电话：</w:t>
      </w:r>
      <w:r>
        <w:rPr>
          <w:rFonts w:hint="eastAsia" w:ascii="宋体" w:hAnsi="宋体"/>
          <w:color w:val="000000"/>
          <w:szCs w:val="21"/>
          <w:u w:val="single"/>
        </w:rPr>
        <w:t>0771-4950239</w:t>
      </w:r>
    </w:p>
    <w:p w14:paraId="6A1A0C29">
      <w:pPr>
        <w:spacing w:line="360" w:lineRule="auto"/>
        <w:ind w:firstLine="735" w:firstLineChars="350"/>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项目联系方式</w:t>
      </w:r>
    </w:p>
    <w:p w14:paraId="64160EDD">
      <w:pPr>
        <w:spacing w:line="360" w:lineRule="auto"/>
        <w:ind w:firstLine="735" w:firstLineChars="350"/>
        <w:rPr>
          <w:rFonts w:hint="eastAsia" w:ascii="宋体" w:hAnsi="宋体"/>
          <w:color w:val="000000"/>
          <w:szCs w:val="21"/>
        </w:rPr>
      </w:pPr>
      <w:r>
        <w:rPr>
          <w:rFonts w:hint="eastAsia" w:ascii="宋体" w:hAnsi="宋体"/>
          <w:color w:val="000000"/>
          <w:szCs w:val="21"/>
        </w:rPr>
        <w:t>项目联系人：</w:t>
      </w:r>
      <w:r>
        <w:rPr>
          <w:rFonts w:hint="eastAsia" w:ascii="宋体" w:hAnsi="宋体"/>
          <w:color w:val="000000"/>
          <w:szCs w:val="21"/>
          <w:u w:val="single"/>
        </w:rPr>
        <w:t>曾</w:t>
      </w:r>
      <w:r>
        <w:rPr>
          <w:rFonts w:hint="eastAsia" w:ascii="宋体" w:hAnsi="宋体"/>
          <w:color w:val="000000"/>
          <w:szCs w:val="21"/>
          <w:u w:val="single"/>
          <w:lang w:val="en-US" w:eastAsia="zh-CN"/>
        </w:rPr>
        <w:t>工</w:t>
      </w:r>
    </w:p>
    <w:p w14:paraId="42696FA4">
      <w:pPr>
        <w:spacing w:line="360" w:lineRule="auto"/>
        <w:ind w:firstLine="735" w:firstLineChars="350"/>
        <w:rPr>
          <w:rFonts w:hint="eastAsia" w:ascii="宋体" w:hAnsi="宋体"/>
          <w:color w:val="000000"/>
          <w:szCs w:val="21"/>
        </w:rPr>
      </w:pPr>
      <w:r>
        <w:rPr>
          <w:rFonts w:hint="eastAsia" w:ascii="宋体" w:hAnsi="宋体"/>
          <w:color w:val="000000"/>
          <w:szCs w:val="21"/>
        </w:rPr>
        <w:t xml:space="preserve">电 </w:t>
      </w:r>
      <w:r>
        <w:rPr>
          <w:rFonts w:ascii="宋体" w:hAnsi="宋体"/>
          <w:color w:val="000000"/>
          <w:szCs w:val="21"/>
        </w:rPr>
        <w:t xml:space="preserve">   </w:t>
      </w:r>
      <w:r>
        <w:rPr>
          <w:rFonts w:hint="eastAsia" w:ascii="宋体" w:hAnsi="宋体"/>
          <w:color w:val="000000"/>
          <w:szCs w:val="21"/>
        </w:rPr>
        <w:t>话：</w:t>
      </w:r>
      <w:r>
        <w:rPr>
          <w:rFonts w:hint="eastAsia" w:ascii="宋体" w:hAnsi="宋体"/>
          <w:color w:val="000000"/>
          <w:szCs w:val="21"/>
          <w:u w:val="single"/>
        </w:rPr>
        <w:t>0771-4950239</w:t>
      </w:r>
    </w:p>
    <w:p w14:paraId="1EB95E53">
      <w:pPr>
        <w:spacing w:line="360" w:lineRule="auto"/>
        <w:ind w:firstLine="420" w:firstLineChars="200"/>
        <w:rPr>
          <w:rFonts w:ascii="宋体" w:hAnsi="宋体"/>
          <w:color w:val="000000"/>
          <w:szCs w:val="21"/>
        </w:rPr>
      </w:pPr>
    </w:p>
    <w:p w14:paraId="67ED030C">
      <w:pPr>
        <w:pStyle w:val="8"/>
        <w:spacing w:line="360" w:lineRule="auto"/>
        <w:ind w:firstLine="420" w:firstLineChars="200"/>
        <w:rPr>
          <w:rFonts w:hint="eastAsia" w:ascii="宋体" w:hAnsi="宋体"/>
          <w:color w:val="000000"/>
          <w:szCs w:val="21"/>
          <w:lang w:eastAsia="zh-CN"/>
        </w:rPr>
      </w:pPr>
      <w:r>
        <w:rPr>
          <w:rFonts w:hint="eastAsia" w:ascii="宋体" w:hAnsi="宋体"/>
          <w:color w:val="000000"/>
          <w:szCs w:val="21"/>
        </w:rPr>
        <w:t>附件：</w:t>
      </w:r>
      <w:r>
        <w:rPr>
          <w:rFonts w:hint="eastAsia" w:ascii="宋体" w:hAnsi="宋体"/>
          <w:color w:val="000000"/>
          <w:szCs w:val="21"/>
          <w:lang w:eastAsia="zh-CN"/>
        </w:rPr>
        <w:t>1.采购文件</w:t>
      </w:r>
    </w:p>
    <w:p w14:paraId="068AEE0F">
      <w:pPr>
        <w:spacing w:line="360" w:lineRule="auto"/>
        <w:ind w:firstLine="420" w:firstLineChars="200"/>
        <w:rPr>
          <w:rFonts w:hint="eastAsia"/>
        </w:rPr>
      </w:pPr>
      <w:r>
        <w:rPr>
          <w:rFonts w:hint="eastAsia" w:ascii="宋体" w:hAnsi="宋体"/>
          <w:color w:val="000000"/>
          <w:szCs w:val="21"/>
        </w:rPr>
        <w:t xml:space="preserve">       2.CA证书申请方式及操作指南下载地址（现场申请方式见财政厅网址：</w:t>
      </w:r>
      <w:r>
        <w:rPr>
          <w:rFonts w:hint="eastAsia"/>
        </w:rPr>
        <w:fldChar w:fldCharType="begin"/>
      </w:r>
      <w:r>
        <w:rPr>
          <w:rFonts w:hint="eastAsia"/>
        </w:rPr>
        <w:instrText xml:space="preserve"> HYPERLINK "http://www.ccgp-guangxi.gov.cn/OfficeService/DownloadArea/8354055.html?utm=a0003.39a112b4.cmp001.d0002.f0464b20ff2a11eb873141bf9e381949" </w:instrText>
      </w:r>
      <w:r>
        <w:rPr>
          <w:rFonts w:hint="eastAsia"/>
        </w:rPr>
        <w:fldChar w:fldCharType="separate"/>
      </w:r>
      <w:r>
        <w:rPr>
          <w:rStyle w:val="24"/>
          <w:rFonts w:hint="eastAsia"/>
        </w:rPr>
        <w:t>http://www.ccgp-guangxi.gov.cn/OfficeService/DownloadArea/8354055.html?utm=a0003.39a112b4.cmp001.d0002.f0464b20ff2a11eb873141bf9e381949</w:t>
      </w:r>
      <w:r>
        <w:rPr>
          <w:rFonts w:hint="eastAsia"/>
        </w:rPr>
        <w:fldChar w:fldCharType="end"/>
      </w:r>
      <w:r>
        <w:rPr>
          <w:rFonts w:hint="eastAsia"/>
        </w:rPr>
        <w:t xml:space="preserve">/网上申请方式见网址： </w:t>
      </w:r>
      <w:r>
        <w:rPr>
          <w:rFonts w:hint="eastAsia"/>
        </w:rPr>
        <w:fldChar w:fldCharType="begin"/>
      </w:r>
      <w:r>
        <w:rPr>
          <w:rFonts w:hint="eastAsia"/>
        </w:rPr>
        <w:instrText xml:space="preserve"> HYPERLINK "http://nncz.nanning.gov.cn/" </w:instrText>
      </w:r>
      <w:r>
        <w:rPr>
          <w:rFonts w:hint="eastAsia"/>
        </w:rPr>
        <w:fldChar w:fldCharType="separate"/>
      </w:r>
      <w:r>
        <w:rPr>
          <w:rStyle w:val="24"/>
          <w:rFonts w:hint="eastAsia"/>
        </w:rPr>
        <w:t>http://nncz.nanning.gov.cn/</w:t>
      </w:r>
      <w:r>
        <w:rPr>
          <w:rFonts w:hint="eastAsia"/>
        </w:rPr>
        <w:fldChar w:fldCharType="end"/>
      </w:r>
      <w:r>
        <w:rPr>
          <w:rFonts w:hint="eastAsia"/>
        </w:rPr>
        <w:t>（南宁市财政局官网）-下载专区-南宁市政采云CA证书办理操作指南</w:t>
      </w:r>
      <w:r>
        <w:rPr>
          <w:rFonts w:hint="eastAsia" w:ascii="宋体" w:hAnsi="宋体"/>
          <w:color w:val="000000"/>
          <w:szCs w:val="21"/>
        </w:rPr>
        <w:t>）</w:t>
      </w:r>
    </w:p>
    <w:p w14:paraId="6D160AD3">
      <w:pPr>
        <w:pStyle w:val="8"/>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3.电子投标文件制作与投送教程（在此网址下载：</w:t>
      </w:r>
      <w:r>
        <w:rPr>
          <w:rFonts w:hint="eastAsia"/>
        </w:rPr>
        <w:fldChar w:fldCharType="begin"/>
      </w:r>
      <w:r>
        <w:rPr>
          <w:rFonts w:hint="eastAsia"/>
        </w:rPr>
        <w:instrText xml:space="preserve"> HYPERLINK "http://nncz.nanning.gov.cn/" </w:instrText>
      </w:r>
      <w:r>
        <w:rPr>
          <w:rFonts w:hint="eastAsia"/>
        </w:rPr>
        <w:fldChar w:fldCharType="separate"/>
      </w:r>
      <w:r>
        <w:rPr>
          <w:rStyle w:val="24"/>
          <w:rFonts w:hint="eastAsia"/>
        </w:rPr>
        <w:t>http://nncz.nanning.gov.cn/</w:t>
      </w:r>
      <w:r>
        <w:rPr>
          <w:rFonts w:hint="eastAsia"/>
        </w:rPr>
        <w:fldChar w:fldCharType="end"/>
      </w:r>
      <w:r>
        <w:rPr>
          <w:rFonts w:hint="eastAsia"/>
        </w:rPr>
        <w:t>（南宁市财政局官网）-下载专区</w:t>
      </w:r>
      <w:r>
        <w:rPr>
          <w:rFonts w:hint="eastAsia" w:ascii="宋体" w:hAnsi="宋体"/>
          <w:color w:val="000000"/>
          <w:szCs w:val="21"/>
          <w:lang w:eastAsia="zh-CN"/>
        </w:rPr>
        <w:t>）</w:t>
      </w:r>
    </w:p>
    <w:p w14:paraId="00F73500">
      <w:pPr>
        <w:spacing w:line="360" w:lineRule="auto"/>
        <w:ind w:firstLine="420" w:firstLineChars="200"/>
        <w:jc w:val="right"/>
        <w:rPr>
          <w:rFonts w:hint="eastAsia" w:ascii="宋体" w:hAnsi="宋体"/>
          <w:color w:val="000000"/>
          <w:szCs w:val="21"/>
          <w:u w:val="single"/>
        </w:rPr>
      </w:pPr>
      <w:r>
        <w:rPr>
          <w:rFonts w:hint="eastAsia" w:ascii="宋体" w:hAnsi="宋体"/>
          <w:color w:val="000000"/>
          <w:szCs w:val="21"/>
          <w:u w:val="single"/>
        </w:rPr>
        <w:t>南宁市江南区政府采购中心</w:t>
      </w:r>
    </w:p>
    <w:p w14:paraId="1B4E58ED">
      <w:pPr>
        <w:spacing w:line="360" w:lineRule="auto"/>
        <w:ind w:firstLine="420" w:firstLineChars="200"/>
        <w:jc w:val="center"/>
        <w:rPr>
          <w:rFonts w:ascii="宋体" w:hAnsi="宋体"/>
          <w:sz w:val="32"/>
          <w:szCs w:val="32"/>
        </w:rPr>
      </w:pPr>
      <w:r>
        <w:rPr>
          <w:rFonts w:hint="eastAsia" w:ascii="宋体" w:hAnsi="宋体"/>
          <w:color w:val="000000"/>
          <w:szCs w:val="21"/>
          <w:u w:val="none"/>
          <w:lang w:val="en-US" w:eastAsia="zh-CN"/>
        </w:rPr>
        <w:t xml:space="preserve">                                                                 </w:t>
      </w:r>
      <w:r>
        <w:rPr>
          <w:rFonts w:hint="eastAsia" w:ascii="宋体" w:hAnsi="宋体"/>
          <w:color w:val="000000"/>
          <w:szCs w:val="21"/>
          <w:u w:val="single"/>
          <w:lang w:val="en-US" w:eastAsia="zh-CN"/>
        </w:rPr>
        <w:t>2026</w:t>
      </w:r>
      <w:r>
        <w:rPr>
          <w:rFonts w:hint="eastAsia" w:ascii="宋体" w:hAnsi="宋体"/>
          <w:color w:val="000000"/>
          <w:szCs w:val="21"/>
        </w:rPr>
        <w:t>年</w:t>
      </w:r>
      <w:r>
        <w:rPr>
          <w:rFonts w:hint="eastAsia" w:ascii="宋体" w:hAnsi="宋体"/>
          <w:color w:val="000000"/>
          <w:szCs w:val="21"/>
          <w:u w:val="single"/>
          <w:lang w:val="en-US" w:eastAsia="zh-CN"/>
        </w:rPr>
        <w:t>05</w:t>
      </w:r>
      <w:r>
        <w:rPr>
          <w:rFonts w:hint="eastAsia" w:ascii="宋体" w:hAnsi="宋体"/>
          <w:color w:val="000000"/>
          <w:szCs w:val="21"/>
        </w:rPr>
        <w:t>月</w:t>
      </w:r>
      <w:r>
        <w:rPr>
          <w:rFonts w:hint="eastAsia" w:ascii="宋体" w:hAnsi="宋体"/>
          <w:color w:val="000000"/>
          <w:szCs w:val="21"/>
          <w:u w:val="single"/>
          <w:lang w:val="en-US" w:eastAsia="zh-CN"/>
        </w:rPr>
        <w:t xml:space="preserve"> 14 </w:t>
      </w:r>
      <w:r>
        <w:rPr>
          <w:rFonts w:hint="eastAsia" w:ascii="宋体" w:hAnsi="宋体"/>
          <w:color w:val="000000"/>
          <w:szCs w:val="21"/>
        </w:rPr>
        <w:t>日</w:t>
      </w:r>
    </w:p>
    <w:p w14:paraId="54183120">
      <w:pPr>
        <w:spacing w:line="420" w:lineRule="exact"/>
        <w:jc w:val="left"/>
        <w:rPr>
          <w:rFonts w:hint="eastAsia" w:ascii="宋体" w:hAnsi="宋体" w:cs="宋体"/>
          <w:szCs w:val="21"/>
        </w:rPr>
      </w:pPr>
    </w:p>
    <w:p w14:paraId="5953F331">
      <w:pPr>
        <w:spacing w:line="420" w:lineRule="exact"/>
        <w:jc w:val="left"/>
        <w:rPr>
          <w:rFonts w:hint="eastAsia" w:ascii="宋体" w:hAnsi="宋体" w:cs="宋体"/>
          <w:szCs w:val="21"/>
        </w:rPr>
      </w:pPr>
    </w:p>
    <w:p w14:paraId="12CBA123">
      <w:pPr>
        <w:pStyle w:val="19"/>
        <w:rPr>
          <w:rFonts w:hint="eastAsia" w:ascii="宋体" w:hAnsi="宋体" w:cs="宋体"/>
          <w:szCs w:val="21"/>
        </w:rPr>
      </w:pPr>
    </w:p>
    <w:p w14:paraId="1298224F">
      <w:pPr>
        <w:rPr>
          <w:rFonts w:hint="eastAsia" w:ascii="宋体" w:hAnsi="宋体" w:cs="宋体"/>
          <w:szCs w:val="21"/>
        </w:rPr>
      </w:pPr>
    </w:p>
    <w:p w14:paraId="3F97F000">
      <w:pPr>
        <w:pStyle w:val="19"/>
        <w:rPr>
          <w:rFonts w:hint="eastAsia" w:ascii="宋体" w:hAnsi="宋体" w:cs="宋体"/>
          <w:szCs w:val="21"/>
        </w:rPr>
      </w:pPr>
    </w:p>
    <w:p w14:paraId="6C1A32AD">
      <w:pPr>
        <w:rPr>
          <w:rFonts w:hint="eastAsia" w:ascii="宋体" w:hAnsi="宋体" w:cs="宋体"/>
          <w:szCs w:val="21"/>
        </w:rPr>
      </w:pPr>
    </w:p>
    <w:p w14:paraId="5621FD3C">
      <w:pPr>
        <w:pStyle w:val="19"/>
        <w:rPr>
          <w:rFonts w:hint="eastAsia" w:ascii="宋体" w:hAnsi="宋体" w:cs="宋体"/>
          <w:szCs w:val="21"/>
        </w:rPr>
      </w:pPr>
    </w:p>
    <w:p w14:paraId="50D42CEF">
      <w:pPr>
        <w:rPr>
          <w:rFonts w:hint="eastAsia" w:ascii="宋体" w:hAnsi="宋体" w:cs="宋体"/>
          <w:szCs w:val="21"/>
        </w:rPr>
      </w:pPr>
    </w:p>
    <w:p w14:paraId="7111D69E">
      <w:pPr>
        <w:pStyle w:val="19"/>
        <w:rPr>
          <w:rFonts w:hint="eastAsia" w:ascii="宋体" w:hAnsi="宋体" w:cs="宋体"/>
          <w:szCs w:val="21"/>
        </w:rPr>
      </w:pPr>
    </w:p>
    <w:p w14:paraId="4C14CA0D">
      <w:pPr>
        <w:rPr>
          <w:rFonts w:hint="eastAsia" w:ascii="宋体" w:hAnsi="宋体" w:cs="宋体"/>
          <w:szCs w:val="21"/>
        </w:rPr>
      </w:pPr>
    </w:p>
    <w:p w14:paraId="52A36F62">
      <w:pPr>
        <w:pStyle w:val="19"/>
        <w:rPr>
          <w:rFonts w:hint="eastAsia" w:ascii="宋体" w:hAnsi="宋体" w:cs="宋体"/>
          <w:szCs w:val="21"/>
        </w:rPr>
      </w:pPr>
    </w:p>
    <w:p w14:paraId="4FBB8424">
      <w:pPr>
        <w:rPr>
          <w:rFonts w:hint="eastAsia" w:ascii="宋体" w:hAnsi="宋体" w:cs="宋体"/>
          <w:szCs w:val="21"/>
        </w:rPr>
      </w:pPr>
    </w:p>
    <w:p w14:paraId="1DE5E429">
      <w:pPr>
        <w:pStyle w:val="19"/>
        <w:rPr>
          <w:rFonts w:hint="eastAsia" w:ascii="宋体" w:hAnsi="宋体" w:cs="宋体"/>
          <w:szCs w:val="21"/>
        </w:rPr>
      </w:pPr>
    </w:p>
    <w:p w14:paraId="4E3A2F73">
      <w:pPr>
        <w:rPr>
          <w:rFonts w:hint="eastAsia" w:ascii="宋体" w:hAnsi="宋体" w:cs="宋体"/>
          <w:szCs w:val="21"/>
        </w:rPr>
      </w:pPr>
    </w:p>
    <w:p w14:paraId="7839ACBB">
      <w:pPr>
        <w:pStyle w:val="19"/>
        <w:rPr>
          <w:rFonts w:hint="eastAsia" w:ascii="宋体" w:hAnsi="宋体" w:cs="宋体"/>
          <w:szCs w:val="21"/>
        </w:rPr>
      </w:pPr>
    </w:p>
    <w:p w14:paraId="43628CA1">
      <w:pPr>
        <w:rPr>
          <w:rFonts w:hint="eastAsia" w:ascii="宋体" w:hAnsi="宋体" w:cs="宋体"/>
          <w:szCs w:val="21"/>
        </w:rPr>
      </w:pPr>
    </w:p>
    <w:p w14:paraId="6CA1EA2A">
      <w:pPr>
        <w:pStyle w:val="19"/>
        <w:rPr>
          <w:rFonts w:hint="eastAsia" w:ascii="宋体" w:hAnsi="宋体" w:cs="宋体"/>
          <w:szCs w:val="21"/>
        </w:rPr>
      </w:pPr>
    </w:p>
    <w:p w14:paraId="7425F017">
      <w:pPr>
        <w:rPr>
          <w:rFonts w:hint="eastAsia" w:ascii="宋体" w:hAnsi="宋体" w:cs="宋体"/>
          <w:szCs w:val="21"/>
        </w:rPr>
      </w:pPr>
    </w:p>
    <w:p w14:paraId="57DE79BD">
      <w:pPr>
        <w:pStyle w:val="19"/>
        <w:rPr>
          <w:rFonts w:hint="eastAsia" w:ascii="宋体" w:hAnsi="宋体" w:cs="宋体"/>
          <w:szCs w:val="21"/>
        </w:rPr>
      </w:pPr>
    </w:p>
    <w:p w14:paraId="3DC99A4D">
      <w:pPr>
        <w:rPr>
          <w:rFonts w:hint="eastAsia" w:ascii="宋体" w:hAnsi="宋体" w:cs="宋体"/>
          <w:szCs w:val="21"/>
        </w:rPr>
      </w:pPr>
    </w:p>
    <w:p w14:paraId="7FF9DBC3">
      <w:pPr>
        <w:pStyle w:val="19"/>
        <w:rPr>
          <w:rFonts w:hint="eastAsia" w:ascii="宋体" w:hAnsi="宋体" w:cs="宋体"/>
          <w:szCs w:val="21"/>
        </w:rPr>
      </w:pPr>
    </w:p>
    <w:p w14:paraId="7E197337">
      <w:pPr>
        <w:rPr>
          <w:rFonts w:hint="eastAsia" w:ascii="宋体" w:hAnsi="宋体" w:cs="宋体"/>
          <w:szCs w:val="21"/>
        </w:rPr>
      </w:pPr>
    </w:p>
    <w:p w14:paraId="7D180BCE">
      <w:pPr>
        <w:pStyle w:val="19"/>
        <w:rPr>
          <w:rFonts w:hint="eastAsia" w:ascii="宋体" w:hAnsi="宋体" w:cs="宋体"/>
          <w:szCs w:val="21"/>
        </w:rPr>
      </w:pPr>
    </w:p>
    <w:p w14:paraId="19233BC4">
      <w:pPr>
        <w:rPr>
          <w:rFonts w:hint="eastAsia" w:ascii="宋体" w:hAnsi="宋体" w:cs="宋体"/>
          <w:szCs w:val="21"/>
        </w:rPr>
      </w:pPr>
    </w:p>
    <w:p w14:paraId="04A0EBC4">
      <w:pPr>
        <w:pStyle w:val="19"/>
        <w:rPr>
          <w:rFonts w:hint="eastAsia"/>
        </w:rPr>
      </w:pPr>
    </w:p>
    <w:p w14:paraId="0F6326A7">
      <w:pPr>
        <w:spacing w:line="420" w:lineRule="exact"/>
        <w:jc w:val="left"/>
        <w:rPr>
          <w:rFonts w:hint="eastAsia" w:ascii="宋体" w:hAnsi="宋体" w:cs="宋体"/>
          <w:szCs w:val="21"/>
        </w:rPr>
      </w:pPr>
    </w:p>
    <w:p w14:paraId="6EE369BE">
      <w:pPr>
        <w:pStyle w:val="19"/>
        <w:rPr>
          <w:rFonts w:hint="eastAsia"/>
        </w:rPr>
      </w:pPr>
    </w:p>
    <w:p w14:paraId="30362ED5">
      <w:pPr>
        <w:pStyle w:val="3"/>
        <w:jc w:val="center"/>
        <w:rPr>
          <w:rFonts w:hint="eastAsia" w:ascii="宋体" w:hAnsi="宋体" w:cs="宋体"/>
          <w:szCs w:val="21"/>
        </w:rPr>
      </w:pPr>
      <w:bookmarkStart w:id="28" w:name="_Toc30888"/>
      <w:r>
        <w:rPr>
          <w:rFonts w:hint="eastAsia" w:ascii="Cambria" w:hAnsi="Cambria"/>
          <w:bCs w:val="0"/>
          <w:sz w:val="32"/>
          <w:szCs w:val="32"/>
        </w:rPr>
        <w:t>第二章 采购需求</w:t>
      </w:r>
      <w:bookmarkEnd w:id="28"/>
    </w:p>
    <w:p w14:paraId="5F81528A">
      <w:pPr>
        <w:spacing w:line="420" w:lineRule="exact"/>
        <w:jc w:val="left"/>
        <w:rPr>
          <w:rFonts w:hint="eastAsia" w:ascii="宋体" w:hAnsi="宋体" w:cs="宋体"/>
          <w:szCs w:val="21"/>
        </w:rPr>
      </w:pPr>
      <w:r>
        <w:rPr>
          <w:rFonts w:hint="eastAsia" w:ascii="宋体" w:hAnsi="宋体" w:cs="宋体"/>
          <w:szCs w:val="21"/>
        </w:rPr>
        <w:t>说明：</w:t>
      </w:r>
    </w:p>
    <w:p w14:paraId="2E9A1949">
      <w:pPr>
        <w:spacing w:line="420" w:lineRule="exact"/>
        <w:ind w:firstLine="420" w:firstLineChars="200"/>
        <w:jc w:val="left"/>
        <w:rPr>
          <w:rFonts w:hint="eastAsia" w:ascii="宋体" w:hAnsi="宋体" w:cs="宋体"/>
          <w:szCs w:val="21"/>
        </w:rPr>
      </w:pPr>
      <w:r>
        <w:rPr>
          <w:rFonts w:hint="eastAsia" w:ascii="宋体" w:hAnsi="宋体"/>
        </w:rPr>
        <w:t>1</w:t>
      </w:r>
      <w:r>
        <w:rPr>
          <w:rFonts w:hint="eastAsia"/>
        </w:rPr>
        <w:t>. 为落实政府采购政策需满足的要求</w:t>
      </w:r>
    </w:p>
    <w:p w14:paraId="30F0062B">
      <w:pPr>
        <w:spacing w:line="420" w:lineRule="exact"/>
        <w:ind w:firstLine="420" w:firstLineChars="200"/>
        <w:jc w:val="left"/>
        <w:rPr>
          <w:rFonts w:hint="eastAsia" w:ascii="宋体" w:hAnsi="宋体" w:cs="宋体"/>
          <w:szCs w:val="21"/>
        </w:rPr>
      </w:pPr>
      <w:r>
        <w:rPr>
          <w:rFonts w:hint="eastAsia" w:ascii="宋体" w:hAnsi="宋体" w:cs="宋体"/>
          <w:szCs w:val="21"/>
        </w:rPr>
        <w:t>（1）本竞争性谈判采购文件所称中小企业必须符合《政府采购促进中小企业发展管理办法》（财库〔2020〕46号）的规定。</w:t>
      </w:r>
    </w:p>
    <w:p w14:paraId="4C695509">
      <w:pPr>
        <w:tabs>
          <w:tab w:val="left" w:pos="180"/>
          <w:tab w:val="left" w:pos="1620"/>
        </w:tabs>
        <w:spacing w:line="420" w:lineRule="exact"/>
        <w:ind w:firstLine="420" w:firstLineChars="200"/>
        <w:rPr>
          <w:rFonts w:hint="eastAsia" w:ascii="宋体" w:hAnsi="宋体" w:cs="宋体"/>
          <w:b/>
          <w:bCs/>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否则响应文件作无效处理。如本项目包含的配套服务属于品目清单内非标注“★”的产品时，应优先采购，具体详见“第四章 评审程序和评定成交的标准”。</w:t>
      </w:r>
    </w:p>
    <w:p w14:paraId="299A49C5">
      <w:pPr>
        <w:spacing w:line="420" w:lineRule="exact"/>
        <w:ind w:firstLine="411" w:firstLineChars="196"/>
        <w:rPr>
          <w:rFonts w:hint="eastAsia"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服务项目中伴随的货物包含列入《网络关键设备和网络安全专用产品目录》的网络安全</w:t>
      </w:r>
      <w:r>
        <w:rPr>
          <w:rFonts w:hint="eastAsia" w:ascii="宋体" w:hAnsi="宋体" w:eastAsia="宋体" w:cs="宋体"/>
          <w:szCs w:val="21"/>
          <w:lang w:val="en-US" w:eastAsia="zh-CN"/>
        </w:rPr>
        <w:t>专用产品，应当按照《信息安全技术 网络安全专用产品安全技术要求》等相关国家标准的强制性要求，供应商在响应文件中应主动列明供货范围中属于网络安全专用产品的竞标产品，并提供具备资格的机构安全认证合格或者安全检测证明材料(加盖供应商公章)，否则响应文件作无效处理。</w:t>
      </w:r>
    </w:p>
    <w:p w14:paraId="241BC9EE">
      <w:pPr>
        <w:spacing w:line="360"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2. “实质性要求”是指采购需求中带“▲”的条款或者不能负偏离的条款或者已经指明不满足按响应文件作无效处理的条款。</w:t>
      </w:r>
    </w:p>
    <w:p w14:paraId="629CBC2A">
      <w:pPr>
        <w:spacing w:line="360"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3.不需要供应商对采购需求响应为具体数值的，此采购需求的数值后将以◆号标注。</w:t>
      </w:r>
    </w:p>
    <w:p w14:paraId="6B437FD9">
      <w:pPr>
        <w:pStyle w:val="8"/>
        <w:spacing w:line="420" w:lineRule="exact"/>
        <w:ind w:firstLine="420" w:firstLineChars="200"/>
        <w:rPr>
          <w:rFonts w:hint="eastAsia"/>
          <w:lang w:eastAsia="zh-CN"/>
        </w:rPr>
      </w:pPr>
      <w:r>
        <w:rPr>
          <w:rFonts w:hint="eastAsia" w:ascii="宋体" w:hAnsi="宋体" w:eastAsia="宋体" w:cs="宋体"/>
          <w:szCs w:val="21"/>
          <w:lang w:val="en-US" w:eastAsia="zh-CN"/>
        </w:rPr>
        <w:t>4.供应商必须自行为其竞标产品侵犯他人的知识产权或者专利成果的行为承担相应法律责任。</w:t>
      </w:r>
    </w:p>
    <w:p w14:paraId="60D406B6">
      <w:pPr>
        <w:tabs>
          <w:tab w:val="left" w:pos="180"/>
          <w:tab w:val="left" w:pos="1620"/>
        </w:tabs>
        <w:spacing w:line="360" w:lineRule="auto"/>
        <w:ind w:firstLine="422" w:firstLineChars="200"/>
        <w:rPr>
          <w:rFonts w:hint="eastAsia" w:ascii="宋体" w:hAnsi="宋体" w:cs="宋体"/>
          <w:b/>
          <w:bCs/>
          <w:sz w:val="24"/>
        </w:rPr>
      </w:pPr>
      <w:r>
        <w:rPr>
          <w:rFonts w:hint="eastAsia" w:ascii="宋体" w:hAnsi="宋体" w:cs="宋体"/>
          <w:b/>
          <w:bCs/>
          <w:szCs w:val="21"/>
        </w:rPr>
        <w:br w:type="page"/>
      </w:r>
    </w:p>
    <w:tbl>
      <w:tblPr>
        <w:tblStyle w:val="21"/>
        <w:tblW w:w="971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3"/>
        <w:gridCol w:w="397"/>
        <w:gridCol w:w="895"/>
        <w:gridCol w:w="397"/>
        <w:gridCol w:w="560"/>
        <w:gridCol w:w="4360"/>
        <w:gridCol w:w="1160"/>
        <w:gridCol w:w="1250"/>
      </w:tblGrid>
      <w:tr w14:paraId="0C7B40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712" w:type="dxa"/>
            <w:gridSpan w:val="8"/>
            <w:tcBorders>
              <w:top w:val="single" w:color="auto" w:sz="4" w:space="0"/>
              <w:left w:val="single" w:color="auto" w:sz="4" w:space="0"/>
              <w:right w:val="single" w:color="auto" w:sz="4" w:space="0"/>
            </w:tcBorders>
            <w:noWrap w:val="0"/>
            <w:vAlign w:val="center"/>
          </w:tcPr>
          <w:p w14:paraId="763C3CB9">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宋体" w:eastAsia="仿宋_GB2312" w:cs="Arial"/>
                <w:b/>
                <w:color w:val="auto"/>
                <w:sz w:val="32"/>
                <w:szCs w:val="32"/>
              </w:rPr>
              <w:t>服务需求一览表</w:t>
            </w:r>
          </w:p>
        </w:tc>
      </w:tr>
      <w:tr w14:paraId="1C159E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29D50DE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727" w:type="dxa"/>
            <w:gridSpan w:val="5"/>
            <w:tcBorders>
              <w:top w:val="single" w:color="auto" w:sz="4" w:space="0"/>
              <w:left w:val="single" w:color="auto" w:sz="4" w:space="0"/>
              <w:right w:val="single" w:color="auto" w:sz="4" w:space="0"/>
            </w:tcBorders>
            <w:noWrap w:val="0"/>
            <w:vAlign w:val="center"/>
          </w:tcPr>
          <w:p w14:paraId="4C2AF2CE">
            <w:pPr>
              <w:keepNext w:val="0"/>
              <w:keepLines w:val="0"/>
              <w:pageBreakBefore w:val="0"/>
              <w:kinsoku/>
              <w:wordWrap/>
              <w:overflowPunct/>
              <w:topLinePunct w:val="0"/>
              <w:autoSpaceDE/>
              <w:autoSpaceDN/>
              <w:bidi w:val="0"/>
              <w:spacing w:line="240" w:lineRule="auto"/>
              <w:jc w:val="left"/>
              <w:rPr>
                <w:rFonts w:hint="default" w:ascii="仿宋_GB2312" w:hAnsi="仿宋_GB2312" w:eastAsia="仿宋_GB2312" w:cs="仿宋_GB2312"/>
                <w:b/>
                <w:bCs/>
                <w:sz w:val="32"/>
                <w:szCs w:val="32"/>
                <w:lang w:val="en-US" w:eastAsia="zh-CN"/>
              </w:rPr>
            </w:pPr>
            <w:r>
              <w:rPr>
                <w:rFonts w:hint="eastAsia" w:hAnsi="宋体"/>
                <w:b/>
                <w:bCs/>
                <w:color w:val="auto"/>
                <w:sz w:val="28"/>
                <w:lang w:val="en-US" w:eastAsia="zh-CN"/>
              </w:rPr>
              <w:t>01分标：江南区福建园街道19个村（社区）一法律顾问</w:t>
            </w:r>
          </w:p>
        </w:tc>
      </w:tr>
      <w:tr w14:paraId="18894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93" w:type="dxa"/>
            <w:vMerge w:val="restart"/>
            <w:tcBorders>
              <w:top w:val="single" w:color="auto" w:sz="4" w:space="0"/>
              <w:left w:val="single" w:color="auto" w:sz="4" w:space="0"/>
              <w:right w:val="single" w:color="auto" w:sz="4" w:space="0"/>
            </w:tcBorders>
            <w:noWrap w:val="0"/>
            <w:vAlign w:val="center"/>
          </w:tcPr>
          <w:p w14:paraId="36525675">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sz w:val="28"/>
                <w:szCs w:val="28"/>
              </w:rPr>
            </w:pPr>
            <w:r>
              <w:rPr>
                <w:rFonts w:hint="eastAsia" w:ascii="宋体" w:hAnsi="宋体" w:cs="宋体"/>
                <w:color w:val="auto"/>
                <w:szCs w:val="22"/>
              </w:rPr>
              <w:t>采购清单及技术参数</w:t>
            </w:r>
          </w:p>
        </w:tc>
        <w:tc>
          <w:tcPr>
            <w:tcW w:w="397"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47FA521">
            <w:pPr>
              <w:jc w:val="center"/>
              <w:rPr>
                <w:rFonts w:hint="eastAsia" w:ascii="宋体" w:hAnsi="宋体" w:cs="宋体"/>
                <w:color w:val="auto"/>
                <w:sz w:val="24"/>
                <w:szCs w:val="22"/>
              </w:rPr>
            </w:pPr>
            <w:r>
              <w:rPr>
                <w:rFonts w:hint="eastAsia" w:ascii="宋体" w:hAnsi="宋体" w:cs="宋体"/>
                <w:color w:val="auto"/>
                <w:sz w:val="24"/>
                <w:szCs w:val="22"/>
              </w:rPr>
              <w:t>序号</w:t>
            </w:r>
          </w:p>
        </w:tc>
        <w:tc>
          <w:tcPr>
            <w:tcW w:w="1292" w:type="dxa"/>
            <w:gridSpan w:val="2"/>
            <w:tcBorders>
              <w:top w:val="single" w:color="auto" w:sz="4" w:space="0"/>
              <w:left w:val="single" w:color="auto" w:sz="4" w:space="0"/>
              <w:bottom w:val="single" w:color="auto" w:sz="4" w:space="0"/>
              <w:right w:val="single" w:color="auto" w:sz="4" w:space="0"/>
            </w:tcBorders>
            <w:noWrap w:val="0"/>
            <w:vAlign w:val="center"/>
          </w:tcPr>
          <w:p w14:paraId="7EC6105A">
            <w:pPr>
              <w:jc w:val="center"/>
              <w:rPr>
                <w:rFonts w:hint="eastAsia" w:ascii="宋体" w:hAnsi="宋体" w:cs="宋体"/>
                <w:color w:val="auto"/>
                <w:sz w:val="24"/>
                <w:szCs w:val="22"/>
              </w:rPr>
            </w:pPr>
            <w:bookmarkStart w:id="29" w:name="OLE_LINK2"/>
            <w:r>
              <w:rPr>
                <w:rFonts w:hint="eastAsia" w:ascii="宋体" w:hAnsi="宋体" w:cs="宋体"/>
                <w:color w:val="auto"/>
                <w:sz w:val="24"/>
                <w:szCs w:val="22"/>
              </w:rPr>
              <w:t>标的的名称</w:t>
            </w:r>
            <w:bookmarkEnd w:id="29"/>
          </w:p>
        </w:tc>
        <w:tc>
          <w:tcPr>
            <w:tcW w:w="560" w:type="dxa"/>
            <w:tcBorders>
              <w:top w:val="single" w:color="auto" w:sz="4" w:space="0"/>
              <w:left w:val="single" w:color="auto" w:sz="4" w:space="0"/>
              <w:bottom w:val="single" w:color="auto" w:sz="4" w:space="0"/>
              <w:right w:val="single" w:color="auto" w:sz="4" w:space="0"/>
            </w:tcBorders>
            <w:noWrap w:val="0"/>
            <w:vAlign w:val="center"/>
          </w:tcPr>
          <w:p w14:paraId="1391B0E0">
            <w:pPr>
              <w:jc w:val="center"/>
              <w:rPr>
                <w:rFonts w:hint="eastAsia" w:ascii="宋体" w:hAnsi="宋体" w:cs="宋体"/>
                <w:color w:val="auto"/>
                <w:sz w:val="24"/>
                <w:szCs w:val="22"/>
                <w:lang w:val="en-US" w:eastAsia="zh-CN"/>
              </w:rPr>
            </w:pPr>
            <w:r>
              <w:rPr>
                <w:rFonts w:hint="eastAsia" w:ascii="宋体" w:hAnsi="宋体" w:cs="宋体"/>
                <w:color w:val="auto"/>
                <w:sz w:val="24"/>
                <w:szCs w:val="22"/>
              </w:rPr>
              <w:t>数量</w:t>
            </w:r>
            <w:r>
              <w:rPr>
                <w:rFonts w:hint="eastAsia" w:ascii="宋体" w:hAnsi="宋体" w:cs="宋体"/>
                <w:color w:val="auto"/>
                <w:sz w:val="24"/>
                <w:szCs w:val="22"/>
                <w:lang w:val="en-US" w:eastAsia="zh-CN"/>
              </w:rPr>
              <w:t>及单位</w:t>
            </w:r>
          </w:p>
        </w:tc>
        <w:tc>
          <w:tcPr>
            <w:tcW w:w="4360" w:type="dxa"/>
            <w:tcBorders>
              <w:top w:val="single" w:color="auto" w:sz="4" w:space="0"/>
              <w:left w:val="single" w:color="auto" w:sz="4" w:space="0"/>
              <w:bottom w:val="single" w:color="auto" w:sz="4" w:space="0"/>
              <w:right w:val="single" w:color="auto" w:sz="4" w:space="0"/>
            </w:tcBorders>
            <w:noWrap w:val="0"/>
            <w:vAlign w:val="center"/>
          </w:tcPr>
          <w:p w14:paraId="151A5821">
            <w:pPr>
              <w:jc w:val="center"/>
              <w:rPr>
                <w:rFonts w:hint="eastAsia" w:ascii="宋体" w:hAnsi="宋体" w:cs="宋体"/>
                <w:color w:val="auto"/>
                <w:sz w:val="24"/>
                <w:szCs w:val="22"/>
              </w:rPr>
            </w:pPr>
            <w:r>
              <w:rPr>
                <w:rFonts w:hint="eastAsia" w:ascii="宋体" w:hAnsi="宋体" w:cs="宋体"/>
                <w:color w:val="auto"/>
                <w:sz w:val="24"/>
                <w:szCs w:val="22"/>
              </w:rPr>
              <w:t>服务参数</w:t>
            </w:r>
          </w:p>
        </w:tc>
        <w:tc>
          <w:tcPr>
            <w:tcW w:w="1160" w:type="dxa"/>
            <w:tcBorders>
              <w:top w:val="single" w:color="auto" w:sz="4" w:space="0"/>
              <w:left w:val="single" w:color="auto" w:sz="4" w:space="0"/>
              <w:bottom w:val="single" w:color="auto" w:sz="4" w:space="0"/>
              <w:right w:val="single" w:color="auto" w:sz="4" w:space="0"/>
            </w:tcBorders>
            <w:noWrap w:val="0"/>
            <w:vAlign w:val="center"/>
          </w:tcPr>
          <w:p w14:paraId="281F29ED">
            <w:pPr>
              <w:jc w:val="center"/>
              <w:rPr>
                <w:rFonts w:hint="eastAsia" w:ascii="宋体" w:hAnsi="宋体" w:cs="宋体"/>
                <w:color w:val="auto"/>
                <w:sz w:val="24"/>
                <w:szCs w:val="22"/>
              </w:rPr>
            </w:pPr>
            <w:r>
              <w:rPr>
                <w:rFonts w:hint="eastAsia" w:ascii="宋体" w:hAnsi="宋体" w:cs="宋体"/>
                <w:color w:val="auto"/>
                <w:sz w:val="24"/>
                <w:szCs w:val="22"/>
              </w:rPr>
              <w:t>分项预算合计（</w:t>
            </w:r>
            <w:r>
              <w:rPr>
                <w:rFonts w:hint="eastAsia" w:ascii="宋体" w:hAnsi="宋体" w:cs="宋体"/>
                <w:color w:val="auto"/>
                <w:sz w:val="24"/>
                <w:szCs w:val="22"/>
                <w:lang w:eastAsia="zh-CN"/>
              </w:rPr>
              <w:t>万</w:t>
            </w:r>
            <w:r>
              <w:rPr>
                <w:rFonts w:hint="eastAsia" w:ascii="宋体" w:hAnsi="宋体" w:cs="宋体"/>
                <w:color w:val="auto"/>
                <w:sz w:val="24"/>
                <w:szCs w:val="22"/>
              </w:rPr>
              <w:t>元）</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D1181AE">
            <w:pPr>
              <w:jc w:val="center"/>
              <w:rPr>
                <w:rFonts w:hint="eastAsia" w:ascii="宋体" w:hAnsi="宋体" w:cs="宋体"/>
                <w:color w:val="auto"/>
                <w:sz w:val="24"/>
                <w:szCs w:val="22"/>
              </w:rPr>
            </w:pPr>
            <w:r>
              <w:rPr>
                <w:rFonts w:hint="eastAsia" w:ascii="宋体" w:hAnsi="宋体" w:cs="宋体"/>
                <w:color w:val="auto"/>
                <w:sz w:val="24"/>
                <w:szCs w:val="22"/>
              </w:rPr>
              <w:t>中小企业划分标准所属行业名称（行业名称及划分见本章附件2）</w:t>
            </w:r>
          </w:p>
        </w:tc>
      </w:tr>
      <w:tr w14:paraId="07CB2E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56" w:hRule="atLeast"/>
        </w:trPr>
        <w:tc>
          <w:tcPr>
            <w:tcW w:w="693" w:type="dxa"/>
            <w:vMerge w:val="continue"/>
            <w:tcBorders>
              <w:left w:val="single" w:color="auto" w:sz="4" w:space="0"/>
              <w:right w:val="single" w:color="auto" w:sz="4" w:space="0"/>
            </w:tcBorders>
            <w:noWrap w:val="0"/>
            <w:vAlign w:val="top"/>
          </w:tcPr>
          <w:p w14:paraId="703879AA">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397" w:type="dxa"/>
            <w:tcBorders>
              <w:top w:val="single" w:color="auto" w:sz="4" w:space="0"/>
              <w:left w:val="single" w:color="auto" w:sz="4" w:space="0"/>
              <w:right w:val="single" w:color="auto" w:sz="4" w:space="0"/>
            </w:tcBorders>
            <w:noWrap w:val="0"/>
            <w:vAlign w:val="center"/>
          </w:tcPr>
          <w:p w14:paraId="628944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szCs w:val="22"/>
              </w:rPr>
            </w:pPr>
            <w:r>
              <w:rPr>
                <w:rFonts w:hint="eastAsia"/>
                <w:szCs w:val="22"/>
                <w:lang w:val="en-US" w:eastAsia="zh-CN"/>
              </w:rPr>
              <w:t>1</w:t>
            </w:r>
            <w:r>
              <w:rPr>
                <w:rFonts w:hint="eastAsia"/>
                <w:szCs w:val="22"/>
              </w:rPr>
              <w:t>1</w:t>
            </w:r>
          </w:p>
        </w:tc>
        <w:tc>
          <w:tcPr>
            <w:tcW w:w="1292" w:type="dxa"/>
            <w:gridSpan w:val="2"/>
            <w:tcBorders>
              <w:top w:val="single" w:color="auto" w:sz="4" w:space="0"/>
              <w:left w:val="single" w:color="auto" w:sz="4" w:space="0"/>
              <w:right w:val="single" w:color="auto" w:sz="4" w:space="0"/>
            </w:tcBorders>
            <w:noWrap w:val="0"/>
            <w:vAlign w:val="center"/>
          </w:tcPr>
          <w:p w14:paraId="2943EB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Cs w:val="22"/>
              </w:rPr>
            </w:pPr>
            <w:r>
              <w:rPr>
                <w:rFonts w:hint="eastAsia"/>
                <w:szCs w:val="22"/>
                <w:lang w:eastAsia="zh-CN"/>
              </w:rPr>
              <w:t>江南区</w:t>
            </w:r>
            <w:r>
              <w:rPr>
                <w:rFonts w:hint="eastAsia"/>
                <w:szCs w:val="22"/>
                <w:lang w:val="en-US" w:eastAsia="zh-CN"/>
              </w:rPr>
              <w:t>福建园街道19个村（社区）</w:t>
            </w:r>
            <w:r>
              <w:rPr>
                <w:rFonts w:hint="eastAsia"/>
                <w:szCs w:val="22"/>
                <w:lang w:eastAsia="zh-CN"/>
              </w:rPr>
              <w:t>一法律顾问</w:t>
            </w:r>
          </w:p>
        </w:tc>
        <w:tc>
          <w:tcPr>
            <w:tcW w:w="560" w:type="dxa"/>
            <w:tcBorders>
              <w:top w:val="single" w:color="auto" w:sz="4" w:space="0"/>
              <w:left w:val="single" w:color="auto" w:sz="4" w:space="0"/>
              <w:right w:val="single" w:color="auto" w:sz="4" w:space="0"/>
            </w:tcBorders>
            <w:noWrap w:val="0"/>
            <w:vAlign w:val="center"/>
          </w:tcPr>
          <w:p w14:paraId="106C2F0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Cs w:val="22"/>
                <w:lang w:val="en-US" w:eastAsia="zh-CN"/>
              </w:rPr>
            </w:pPr>
            <w:r>
              <w:rPr>
                <w:rFonts w:hint="eastAsia"/>
                <w:szCs w:val="22"/>
                <w:lang w:val="en-US" w:eastAsia="zh-CN"/>
              </w:rPr>
              <w:t>1项</w:t>
            </w:r>
          </w:p>
        </w:tc>
        <w:tc>
          <w:tcPr>
            <w:tcW w:w="4360" w:type="dxa"/>
            <w:tcBorders>
              <w:top w:val="single" w:color="auto" w:sz="4" w:space="0"/>
              <w:left w:val="single" w:color="auto" w:sz="4" w:space="0"/>
              <w:right w:val="single" w:color="auto" w:sz="4" w:space="0"/>
            </w:tcBorders>
            <w:noWrap w:val="0"/>
            <w:vAlign w:val="top"/>
          </w:tcPr>
          <w:p w14:paraId="4CC0A6D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Cs w:val="22"/>
                <w:lang w:val="en-US" w:eastAsia="zh-CN"/>
              </w:rPr>
            </w:pPr>
            <w:r>
              <w:rPr>
                <w:rFonts w:hint="eastAsia"/>
                <w:szCs w:val="22"/>
              </w:rPr>
              <w:t>▲（1）</w:t>
            </w:r>
            <w:r>
              <w:rPr>
                <w:rFonts w:hint="eastAsia"/>
                <w:szCs w:val="22"/>
                <w:lang w:eastAsia="zh-CN"/>
              </w:rPr>
              <w:t>服务要求和标准：为江南区</w:t>
            </w:r>
            <w:r>
              <w:rPr>
                <w:rFonts w:hint="eastAsia"/>
                <w:szCs w:val="22"/>
                <w:lang w:val="en-US" w:eastAsia="zh-CN"/>
              </w:rPr>
              <w:t>福建园街道19个村（社区）</w:t>
            </w:r>
            <w:r>
              <w:rPr>
                <w:rFonts w:hint="eastAsia"/>
                <w:szCs w:val="22"/>
                <w:lang w:eastAsia="zh-CN"/>
              </w:rPr>
              <w:t>提供法律服务</w:t>
            </w:r>
            <w:r>
              <w:rPr>
                <w:rFonts w:hint="eastAsia"/>
                <w:szCs w:val="22"/>
                <w:lang w:val="en-US" w:eastAsia="zh-CN"/>
              </w:rPr>
              <w:t>。</w:t>
            </w:r>
          </w:p>
          <w:p w14:paraId="2BC4956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Cs w:val="22"/>
                <w:lang w:val="en-US" w:eastAsia="zh-CN"/>
              </w:rPr>
            </w:pPr>
            <w:r>
              <w:rPr>
                <w:rFonts w:hint="eastAsia"/>
                <w:szCs w:val="22"/>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1938BC9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Cs w:val="22"/>
                <w:lang w:val="en-US" w:eastAsia="zh-CN"/>
              </w:rPr>
            </w:pPr>
            <w:r>
              <w:rPr>
                <w:rFonts w:hint="eastAsia"/>
                <w:szCs w:val="22"/>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矛盾纠纷提供法律意见；参与调处涉及村(社区)的重大群体性事件。</w:t>
            </w:r>
          </w:p>
          <w:p w14:paraId="3399668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Cs w:val="22"/>
                <w:lang w:val="en-US" w:eastAsia="zh-CN"/>
              </w:rPr>
            </w:pPr>
            <w:r>
              <w:rPr>
                <w:rFonts w:hint="eastAsia"/>
                <w:szCs w:val="22"/>
                <w:lang w:val="en-US" w:eastAsia="zh-CN"/>
              </w:rPr>
              <w:t>（4）人员要求</w:t>
            </w:r>
          </w:p>
          <w:p w14:paraId="6C511B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Cs w:val="22"/>
                <w:lang w:val="en-US" w:eastAsia="zh-CN"/>
              </w:rPr>
            </w:pPr>
            <w:r>
              <w:rPr>
                <w:rFonts w:hint="eastAsia"/>
                <w:szCs w:val="22"/>
                <w:lang w:val="en-US" w:eastAsia="zh-CN"/>
              </w:rPr>
              <w:t>拟服务本项目律师人数不少于5人，且须持有律师执业证；原则上1名律师不得同时担任超过4个村（社区）的法律顾问。</w:t>
            </w:r>
          </w:p>
          <w:p w14:paraId="7A737D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Cs w:val="22"/>
                <w:lang w:val="en-US" w:eastAsia="zh-CN"/>
              </w:rPr>
            </w:pPr>
            <w:r>
              <w:rPr>
                <w:rFonts w:hint="eastAsia"/>
                <w:szCs w:val="22"/>
                <w:lang w:val="en-US" w:eastAsia="zh-CN"/>
              </w:rPr>
              <w:t>（5）声誉信誉要求</w:t>
            </w:r>
          </w:p>
          <w:p w14:paraId="459FD9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Cs w:val="22"/>
                <w:lang w:eastAsia="zh-CN"/>
              </w:rPr>
            </w:pPr>
            <w:r>
              <w:rPr>
                <w:rFonts w:hint="eastAsia"/>
                <w:szCs w:val="22"/>
                <w:lang w:eastAsia="zh-CN"/>
              </w:rPr>
              <w:t>近三年内未受到司法行政主管部门的行政处罚或行业协会处分。</w:t>
            </w:r>
          </w:p>
          <w:p w14:paraId="4DD828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szCs w:val="22"/>
                <w:lang w:val="en-US" w:eastAsia="zh-CN"/>
              </w:rPr>
            </w:pPr>
            <w:r>
              <w:rPr>
                <w:rFonts w:hint="eastAsia"/>
                <w:szCs w:val="22"/>
                <w:lang w:eastAsia="zh-CN"/>
              </w:rPr>
              <w:t>（</w:t>
            </w:r>
            <w:r>
              <w:rPr>
                <w:rFonts w:hint="eastAsia"/>
                <w:szCs w:val="22"/>
                <w:lang w:val="en-US" w:eastAsia="zh-CN"/>
              </w:rPr>
              <w:t>6</w:t>
            </w:r>
            <w:r>
              <w:rPr>
                <w:rFonts w:hint="eastAsia"/>
                <w:szCs w:val="22"/>
                <w:lang w:eastAsia="zh-CN"/>
              </w:rPr>
              <w:t>）考核要求：按照《关于印发&lt;南宁市江南区一村（社区）一法律顾问工作考核评估办法&gt;的通知》进行考核。</w:t>
            </w:r>
          </w:p>
        </w:tc>
        <w:tc>
          <w:tcPr>
            <w:tcW w:w="1160" w:type="dxa"/>
            <w:tcBorders>
              <w:top w:val="single" w:color="auto" w:sz="4" w:space="0"/>
              <w:left w:val="single" w:color="auto" w:sz="4" w:space="0"/>
              <w:right w:val="single" w:color="auto" w:sz="4" w:space="0"/>
            </w:tcBorders>
            <w:noWrap w:val="0"/>
            <w:vAlign w:val="center"/>
          </w:tcPr>
          <w:p w14:paraId="084B83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Cs w:val="22"/>
                <w:lang w:val="en-US" w:eastAsia="zh-CN"/>
              </w:rPr>
            </w:pPr>
            <w:r>
              <w:rPr>
                <w:rFonts w:hint="eastAsia"/>
                <w:szCs w:val="22"/>
                <w:lang w:val="en-US" w:eastAsia="zh-CN"/>
              </w:rPr>
              <w:t>11.4</w:t>
            </w:r>
          </w:p>
        </w:tc>
        <w:tc>
          <w:tcPr>
            <w:tcW w:w="1250" w:type="dxa"/>
            <w:tcBorders>
              <w:top w:val="single" w:color="auto" w:sz="4" w:space="0"/>
              <w:left w:val="single" w:color="auto" w:sz="4" w:space="0"/>
              <w:right w:val="single" w:color="auto" w:sz="4" w:space="0"/>
            </w:tcBorders>
            <w:noWrap w:val="0"/>
            <w:vAlign w:val="center"/>
          </w:tcPr>
          <w:p w14:paraId="10734C2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Cs w:val="22"/>
              </w:rPr>
            </w:pPr>
            <w:r>
              <w:rPr>
                <w:rFonts w:hint="eastAsia"/>
                <w:szCs w:val="22"/>
              </w:rPr>
              <w:t>租赁和商务服务业</w:t>
            </w:r>
          </w:p>
        </w:tc>
      </w:tr>
      <w:tr w14:paraId="4BA3EB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693" w:type="dxa"/>
            <w:tcBorders>
              <w:top w:val="single" w:color="auto" w:sz="4" w:space="0"/>
              <w:left w:val="single" w:color="auto" w:sz="4" w:space="0"/>
              <w:bottom w:val="single" w:color="auto" w:sz="4" w:space="0"/>
              <w:right w:val="single" w:color="auto" w:sz="4" w:space="0"/>
            </w:tcBorders>
            <w:noWrap w:val="0"/>
            <w:vAlign w:val="top"/>
          </w:tcPr>
          <w:p w14:paraId="11D42C5E">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sz w:val="28"/>
                <w:szCs w:val="28"/>
              </w:rPr>
            </w:pPr>
          </w:p>
          <w:p w14:paraId="46E8B5C4">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sz w:val="28"/>
                <w:szCs w:val="28"/>
              </w:rPr>
            </w:pPr>
          </w:p>
          <w:p w14:paraId="3298F890">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sz w:val="28"/>
                <w:szCs w:val="28"/>
              </w:rPr>
            </w:pPr>
            <w:r>
              <w:rPr>
                <w:rFonts w:hint="eastAsia" w:ascii="宋体" w:hAnsi="宋体" w:eastAsia="宋体" w:cs="宋体"/>
                <w:sz w:val="21"/>
                <w:szCs w:val="21"/>
                <w:highlight w:val="none"/>
                <w:u w:val="none"/>
                <w:lang w:val="en-US" w:eastAsia="zh-CN"/>
              </w:rPr>
              <w:t>商务条款</w:t>
            </w:r>
          </w:p>
        </w:tc>
        <w:tc>
          <w:tcPr>
            <w:tcW w:w="9019" w:type="dxa"/>
            <w:gridSpan w:val="7"/>
            <w:tcBorders>
              <w:top w:val="single" w:color="auto" w:sz="4" w:space="0"/>
              <w:left w:val="single" w:color="auto" w:sz="4" w:space="0"/>
              <w:bottom w:val="single" w:color="auto" w:sz="4" w:space="0"/>
              <w:right w:val="single" w:color="auto" w:sz="4" w:space="0"/>
            </w:tcBorders>
            <w:noWrap w:val="0"/>
            <w:vAlign w:val="top"/>
          </w:tcPr>
          <w:p w14:paraId="4E0DF60E">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0671AD3A">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rPr>
              <w:t>服务期限</w:t>
            </w:r>
            <w:r>
              <w:rPr>
                <w:rFonts w:hint="eastAsia" w:ascii="宋体" w:hAnsi="宋体" w:cs="宋体"/>
                <w:sz w:val="21"/>
                <w:szCs w:val="21"/>
                <w:highlight w:val="none"/>
                <w:u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66B201E8">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福建园街道19个村（社区），</w:t>
            </w:r>
            <w:r>
              <w:rPr>
                <w:rFonts w:hint="eastAsia" w:ascii="宋体" w:hAnsi="宋体" w:eastAsia="宋体" w:cs="宋体"/>
                <w:sz w:val="21"/>
                <w:szCs w:val="21"/>
                <w:highlight w:val="none"/>
                <w:u w:val="none"/>
                <w:lang w:val="en-US" w:eastAsia="zh-CN"/>
              </w:rPr>
              <w:t>福建园社区、淡村、南建社区、五一东路社区、江南路西社区、尧头岭社区、平西村、荣和新城社区、菠萝岭社区、亭洪社区、江南路东社区、白沙村、淡村路西社区、淡村路东社区、英华桥南社区、金沙湾社区、亭子社区、亭子村、石柱岭社区。</w:t>
            </w:r>
          </w:p>
          <w:p w14:paraId="7BA0B7BA">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w:t>
            </w:r>
            <w:r>
              <w:rPr>
                <w:rFonts w:hint="eastAsia" w:ascii="宋体" w:hAnsi="宋体" w:eastAsia="宋体" w:cs="宋体"/>
                <w:sz w:val="21"/>
                <w:szCs w:val="21"/>
                <w:highlight w:val="none"/>
                <w:u w:val="none"/>
              </w:rPr>
              <w:t>范：</w:t>
            </w:r>
            <w:r>
              <w:rPr>
                <w:rFonts w:hint="eastAsia" w:ascii="宋体" w:hAnsi="宋体" w:eastAsia="宋体" w:cs="宋体"/>
                <w:sz w:val="21"/>
                <w:szCs w:val="21"/>
                <w:highlight w:val="none"/>
              </w:rPr>
              <w:t>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5D9ED47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w:t>
            </w:r>
            <w:r>
              <w:rPr>
                <w:rFonts w:hint="eastAsia" w:ascii="宋体" w:hAnsi="宋体" w:eastAsia="宋体" w:cs="宋体"/>
                <w:sz w:val="21"/>
                <w:szCs w:val="21"/>
                <w:highlight w:val="none"/>
              </w:rPr>
              <w:t>五、售后服务要求：</w:t>
            </w:r>
          </w:p>
          <w:p w14:paraId="7CD1346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小时内</w:t>
            </w:r>
            <w:r>
              <w:rPr>
                <w:rFonts w:hint="eastAsia" w:ascii="宋体" w:hAnsi="宋体" w:eastAsia="宋体" w:cs="宋体"/>
                <w:sz w:val="21"/>
                <w:szCs w:val="21"/>
              </w:rPr>
              <w:t>到达采购人指定现场</w:t>
            </w:r>
          </w:p>
          <w:p w14:paraId="61268A97">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47D2F13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4E8A3634">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1F505DA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504A188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13A7813B">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14C0D24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297A58D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59B5C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3" w:type="dxa"/>
            <w:tcBorders>
              <w:top w:val="single" w:color="auto" w:sz="4" w:space="0"/>
              <w:left w:val="single" w:color="auto" w:sz="4" w:space="0"/>
              <w:bottom w:val="single" w:color="auto" w:sz="4" w:space="0"/>
              <w:right w:val="single" w:color="auto" w:sz="4" w:space="0"/>
            </w:tcBorders>
            <w:noWrap w:val="0"/>
            <w:vAlign w:val="center"/>
          </w:tcPr>
          <w:p w14:paraId="02BF2F8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9019" w:type="dxa"/>
            <w:gridSpan w:val="7"/>
            <w:tcBorders>
              <w:top w:val="single" w:color="auto" w:sz="4" w:space="0"/>
              <w:left w:val="single" w:color="auto" w:sz="4" w:space="0"/>
              <w:bottom w:val="single" w:color="auto" w:sz="4" w:space="0"/>
              <w:right w:val="single" w:color="auto" w:sz="4" w:space="0"/>
            </w:tcBorders>
            <w:noWrap w:val="0"/>
            <w:vAlign w:val="center"/>
          </w:tcPr>
          <w:p w14:paraId="4BEEFF5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00" w:lineRule="exact"/>
              <w:jc w:val="both"/>
              <w:textAlignment w:val="auto"/>
              <w:rPr>
                <w:rFonts w:hint="eastAsia"/>
              </w:rPr>
            </w:pPr>
            <w:r>
              <w:rPr>
                <w:rFonts w:hint="eastAsia" w:ascii="宋体" w:hAnsi="宋体" w:eastAsia="宋体" w:cs="宋体"/>
                <w:sz w:val="21"/>
                <w:szCs w:val="21"/>
              </w:rPr>
              <w:t>其他</w:t>
            </w:r>
            <w:r>
              <w:rPr>
                <w:rFonts w:hint="eastAsia" w:ascii="宋体" w:hAnsi="宋体" w:cs="宋体"/>
                <w:sz w:val="21"/>
                <w:szCs w:val="21"/>
                <w:lang w:eastAsia="zh-CN"/>
              </w:rPr>
              <w:t>：</w:t>
            </w:r>
            <w:r>
              <w:rPr>
                <w:rFonts w:hint="eastAsia"/>
                <w:lang w:val="en-US" w:eastAsia="zh-CN"/>
              </w:rPr>
              <w:t>本项目采购标的对应的中小企业划分标准所属行业：</w:t>
            </w:r>
            <w:r>
              <w:rPr>
                <w:rFonts w:hint="eastAsia"/>
                <w:szCs w:val="22"/>
              </w:rPr>
              <w:t>租赁和商务服务业</w:t>
            </w:r>
            <w:r>
              <w:rPr>
                <w:rFonts w:hint="eastAsia"/>
                <w:lang w:val="en-US" w:eastAsia="zh-CN"/>
              </w:rPr>
              <w:t>。</w:t>
            </w:r>
          </w:p>
        </w:tc>
      </w:tr>
    </w:tbl>
    <w:p w14:paraId="3A9152C4">
      <w:pPr>
        <w:rPr>
          <w:rFonts w:hint="eastAsia"/>
          <w:lang w:val="en-US" w:eastAsia="zh-CN"/>
        </w:rPr>
      </w:pPr>
    </w:p>
    <w:p w14:paraId="69E777E9">
      <w:pPr>
        <w:pStyle w:val="15"/>
        <w:rPr>
          <w:rFonts w:hint="eastAsia"/>
          <w:lang w:val="en-US" w:eastAsia="zh-CN"/>
        </w:rPr>
      </w:pPr>
    </w:p>
    <w:tbl>
      <w:tblPr>
        <w:tblStyle w:val="21"/>
        <w:tblW w:w="950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124"/>
        <w:gridCol w:w="1010"/>
        <w:gridCol w:w="4100"/>
        <w:gridCol w:w="1060"/>
        <w:gridCol w:w="1230"/>
      </w:tblGrid>
      <w:tr w14:paraId="155C9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509" w:type="dxa"/>
            <w:gridSpan w:val="8"/>
            <w:tcBorders>
              <w:top w:val="single" w:color="auto" w:sz="4" w:space="0"/>
              <w:left w:val="single" w:color="auto" w:sz="4" w:space="0"/>
              <w:right w:val="single" w:color="auto" w:sz="4" w:space="0"/>
            </w:tcBorders>
            <w:noWrap w:val="0"/>
            <w:vAlign w:val="center"/>
          </w:tcPr>
          <w:p w14:paraId="18CB0DE7">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7A484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228E3E43">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24" w:type="dxa"/>
            <w:gridSpan w:val="5"/>
            <w:tcBorders>
              <w:top w:val="single" w:color="auto" w:sz="4" w:space="0"/>
              <w:left w:val="single" w:color="auto" w:sz="4" w:space="0"/>
              <w:right w:val="single" w:color="auto" w:sz="4" w:space="0"/>
            </w:tcBorders>
            <w:noWrap w:val="0"/>
            <w:vAlign w:val="center"/>
          </w:tcPr>
          <w:p w14:paraId="571F817C">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hAnsi="宋体"/>
                <w:b/>
                <w:bCs/>
                <w:color w:val="auto"/>
                <w:sz w:val="28"/>
                <w:lang w:val="en-US" w:eastAsia="zh-CN"/>
              </w:rPr>
              <w:t>02分标：江南区江南街道11个村（社区）一法律顾问</w:t>
            </w:r>
          </w:p>
        </w:tc>
      </w:tr>
      <w:tr w14:paraId="2294E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496960B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1A9972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19" w:type="dxa"/>
            <w:gridSpan w:val="2"/>
            <w:tcBorders>
              <w:top w:val="single" w:color="auto" w:sz="4" w:space="0"/>
              <w:left w:val="single" w:color="auto" w:sz="4" w:space="0"/>
              <w:bottom w:val="single" w:color="auto" w:sz="4" w:space="0"/>
              <w:right w:val="single" w:color="auto" w:sz="4" w:space="0"/>
            </w:tcBorders>
            <w:noWrap w:val="0"/>
            <w:vAlign w:val="center"/>
          </w:tcPr>
          <w:p w14:paraId="6EFC70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17C3C2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5CD949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54B403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r>
              <w:rPr>
                <w:rFonts w:hint="eastAsia" w:ascii="宋体" w:hAnsi="宋体" w:cs="宋体"/>
                <w:sz w:val="24"/>
                <w:szCs w:val="24"/>
                <w:lang w:eastAsia="zh-CN"/>
              </w:rPr>
              <w:t>万</w:t>
            </w:r>
            <w:r>
              <w:rPr>
                <w:rFonts w:hint="eastAsia" w:ascii="宋体" w:hAnsi="宋体" w:eastAsia="宋体" w:cs="宋体"/>
                <w:sz w:val="24"/>
                <w:szCs w:val="24"/>
              </w:rPr>
              <w:t>元）</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AC20F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53B78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10" w:hRule="atLeast"/>
        </w:trPr>
        <w:tc>
          <w:tcPr>
            <w:tcW w:w="545" w:type="dxa"/>
            <w:vMerge w:val="continue"/>
            <w:tcBorders>
              <w:left w:val="single" w:color="auto" w:sz="4" w:space="0"/>
              <w:right w:val="single" w:color="auto" w:sz="4" w:space="0"/>
            </w:tcBorders>
            <w:noWrap w:val="0"/>
            <w:vAlign w:val="top"/>
          </w:tcPr>
          <w:p w14:paraId="35C6343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bCs/>
                <w:sz w:val="21"/>
                <w:szCs w:val="21"/>
              </w:rPr>
            </w:pPr>
          </w:p>
        </w:tc>
        <w:tc>
          <w:tcPr>
            <w:tcW w:w="545" w:type="dxa"/>
            <w:tcBorders>
              <w:top w:val="single" w:color="auto" w:sz="4" w:space="0"/>
              <w:left w:val="single" w:color="auto" w:sz="4" w:space="0"/>
              <w:right w:val="single" w:color="auto" w:sz="4" w:space="0"/>
            </w:tcBorders>
            <w:noWrap w:val="0"/>
            <w:vAlign w:val="center"/>
          </w:tcPr>
          <w:p w14:paraId="6447EBD2">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19" w:type="dxa"/>
            <w:gridSpan w:val="2"/>
            <w:tcBorders>
              <w:top w:val="single" w:color="auto" w:sz="4" w:space="0"/>
              <w:left w:val="single" w:color="auto" w:sz="4" w:space="0"/>
              <w:right w:val="single" w:color="auto" w:sz="4" w:space="0"/>
            </w:tcBorders>
            <w:noWrap w:val="0"/>
            <w:vAlign w:val="center"/>
          </w:tcPr>
          <w:p w14:paraId="3476A1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江南街道11个村（社区）</w:t>
            </w:r>
            <w:r>
              <w:rPr>
                <w:rFonts w:hint="eastAsia" w:ascii="宋体" w:hAnsi="宋体" w:eastAsia="宋体" w:cs="宋体"/>
                <w:b w:val="0"/>
                <w:bCs w:val="0"/>
                <w:sz w:val="21"/>
                <w:szCs w:val="21"/>
                <w:lang w:eastAsia="zh-CN"/>
              </w:rPr>
              <w:t>一法律顾问</w:t>
            </w:r>
          </w:p>
        </w:tc>
        <w:tc>
          <w:tcPr>
            <w:tcW w:w="1010" w:type="dxa"/>
            <w:tcBorders>
              <w:top w:val="single" w:color="auto" w:sz="4" w:space="0"/>
              <w:left w:val="single" w:color="auto" w:sz="4" w:space="0"/>
              <w:right w:val="single" w:color="auto" w:sz="4" w:space="0"/>
            </w:tcBorders>
            <w:noWrap w:val="0"/>
            <w:vAlign w:val="center"/>
          </w:tcPr>
          <w:p w14:paraId="6078B8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项</w:t>
            </w:r>
          </w:p>
        </w:tc>
        <w:tc>
          <w:tcPr>
            <w:tcW w:w="4100" w:type="dxa"/>
            <w:tcBorders>
              <w:top w:val="single" w:color="auto" w:sz="4" w:space="0"/>
              <w:left w:val="single" w:color="auto" w:sz="4" w:space="0"/>
              <w:right w:val="single" w:color="auto" w:sz="4" w:space="0"/>
            </w:tcBorders>
            <w:noWrap w:val="0"/>
            <w:vAlign w:val="top"/>
          </w:tcPr>
          <w:p w14:paraId="4B96C95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江南街道11个村（社区）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6E588F2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50B4EC7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w:t>
            </w:r>
            <w:r>
              <w:rPr>
                <w:rFonts w:hint="eastAsia" w:ascii="宋体" w:hAnsi="宋体" w:cs="宋体"/>
                <w:sz w:val="21"/>
                <w:szCs w:val="21"/>
                <w:lang w:val="en-US" w:eastAsia="zh-CN"/>
              </w:rPr>
              <w:t>矛盾</w:t>
            </w:r>
            <w:r>
              <w:rPr>
                <w:rFonts w:hint="eastAsia" w:ascii="宋体" w:hAnsi="宋体" w:eastAsia="宋体" w:cs="宋体"/>
                <w:sz w:val="21"/>
                <w:szCs w:val="21"/>
                <w:lang w:val="en-US" w:eastAsia="zh-CN"/>
              </w:rPr>
              <w:t>纠纷提供法律意见；参与调处涉及村(社区)的重大群体性事件。</w:t>
            </w:r>
          </w:p>
          <w:p w14:paraId="265711C2">
            <w:pPr>
              <w:pStyle w:val="19"/>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065E8100">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拟服务本项目律师人数不少于3人，且须持有律师执业证；原则上1名律师不得同时担任超过4个村（社区）的法律顾问。</w:t>
            </w:r>
          </w:p>
          <w:p w14:paraId="5AE87C8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7F26493B">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55DA8E74">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060" w:type="dxa"/>
            <w:tcBorders>
              <w:top w:val="single" w:color="auto" w:sz="4" w:space="0"/>
              <w:left w:val="single" w:color="auto" w:sz="4" w:space="0"/>
              <w:right w:val="single" w:color="auto" w:sz="4" w:space="0"/>
            </w:tcBorders>
            <w:noWrap w:val="0"/>
            <w:vAlign w:val="center"/>
          </w:tcPr>
          <w:p w14:paraId="105067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6</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B21F7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租赁和商务服务业</w:t>
            </w:r>
          </w:p>
        </w:tc>
      </w:tr>
      <w:tr w14:paraId="5B2A3B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6ED9FD1E">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4F2654A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2EEEAEA6">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8964" w:type="dxa"/>
            <w:gridSpan w:val="7"/>
            <w:tcBorders>
              <w:top w:val="single" w:color="auto" w:sz="4" w:space="0"/>
              <w:left w:val="single" w:color="auto" w:sz="4" w:space="0"/>
              <w:bottom w:val="single" w:color="auto" w:sz="4" w:space="0"/>
              <w:right w:val="single" w:color="auto" w:sz="4" w:space="0"/>
            </w:tcBorders>
            <w:noWrap w:val="0"/>
            <w:vAlign w:val="top"/>
          </w:tcPr>
          <w:p w14:paraId="592ABD44">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3DA268C0">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4EE170E5">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江南街道11个村（社区），二桥西社区、新屋村、富景社区、东南村、五一西路社区、五一中路社区、富德村、二桥南社区、新锦社区、凤凰社区、清川东社区。</w:t>
            </w:r>
          </w:p>
          <w:p w14:paraId="714EFC51">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045953B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2371B0D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rPr>
              <w:t>小时内到达采购人指定现场</w:t>
            </w:r>
          </w:p>
          <w:p w14:paraId="718B19B7">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0D67AD4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0E14E3F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422EBFE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295796D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671AC9C4">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non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w:t>
            </w:r>
            <w:r>
              <w:rPr>
                <w:rFonts w:hint="eastAsia" w:ascii="宋体" w:hAnsi="宋体" w:eastAsia="宋体" w:cs="宋体"/>
                <w:sz w:val="21"/>
                <w:szCs w:val="21"/>
                <w:u w:val="none"/>
              </w:rPr>
              <w:t xml:space="preserve"> </w:t>
            </w:r>
          </w:p>
          <w:p w14:paraId="18513D3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20E996C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5B5D1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31F340C4">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8964" w:type="dxa"/>
            <w:gridSpan w:val="7"/>
            <w:tcBorders>
              <w:top w:val="single" w:color="auto" w:sz="4" w:space="0"/>
              <w:left w:val="single" w:color="auto" w:sz="4" w:space="0"/>
              <w:bottom w:val="single" w:color="auto" w:sz="4" w:space="0"/>
              <w:right w:val="single" w:color="auto" w:sz="4" w:space="0"/>
            </w:tcBorders>
            <w:noWrap w:val="0"/>
            <w:vAlign w:val="center"/>
          </w:tcPr>
          <w:p w14:paraId="3831986E">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w:t>
            </w:r>
            <w:r>
              <w:rPr>
                <w:rFonts w:hint="eastAsia"/>
                <w:szCs w:val="22"/>
              </w:rPr>
              <w:t>租赁和商务服务业</w:t>
            </w:r>
            <w:r>
              <w:rPr>
                <w:rFonts w:hint="eastAsia" w:ascii="宋体" w:hAnsi="宋体" w:eastAsia="宋体" w:cs="宋体"/>
                <w:sz w:val="21"/>
                <w:szCs w:val="21"/>
                <w:lang w:val="en-US" w:eastAsia="zh-CN"/>
              </w:rPr>
              <w:t>。</w:t>
            </w:r>
          </w:p>
        </w:tc>
      </w:tr>
    </w:tbl>
    <w:p w14:paraId="2FED62AD">
      <w:pPr>
        <w:pStyle w:val="19"/>
        <w:ind w:left="0" w:leftChars="0" w:firstLine="0" w:firstLineChars="0"/>
        <w:rPr>
          <w:rFonts w:hint="eastAsia"/>
        </w:rPr>
      </w:pPr>
    </w:p>
    <w:p w14:paraId="0EF2B676">
      <w:pPr>
        <w:spacing w:line="428" w:lineRule="exact"/>
        <w:rPr>
          <w:rFonts w:hint="eastAsia" w:ascii="Arial Unicode MS" w:hAnsi="Arial Unicode MS" w:eastAsia="Arial Unicode MS" w:cs="Arial Unicode MS"/>
          <w:sz w:val="32"/>
          <w:szCs w:val="32"/>
        </w:rPr>
      </w:pPr>
    </w:p>
    <w:p w14:paraId="6EE05D5B">
      <w:pPr>
        <w:pStyle w:val="19"/>
        <w:rPr>
          <w:rFonts w:hint="eastAsia"/>
        </w:rPr>
      </w:pPr>
    </w:p>
    <w:p w14:paraId="77404322">
      <w:pPr>
        <w:spacing w:line="428" w:lineRule="exact"/>
        <w:rPr>
          <w:rFonts w:hint="eastAsia" w:ascii="Arial Unicode MS" w:hAnsi="Arial Unicode MS" w:eastAsia="Arial Unicode MS" w:cs="Arial Unicode MS"/>
          <w:sz w:val="32"/>
          <w:szCs w:val="32"/>
        </w:rPr>
      </w:pPr>
    </w:p>
    <w:p w14:paraId="1ED55A15">
      <w:pPr>
        <w:pStyle w:val="19"/>
        <w:rPr>
          <w:rFonts w:hint="eastAsia" w:ascii="Arial Unicode MS" w:hAnsi="Arial Unicode MS" w:eastAsia="Arial Unicode MS" w:cs="Arial Unicode MS"/>
          <w:sz w:val="32"/>
          <w:szCs w:val="32"/>
        </w:rPr>
      </w:pPr>
    </w:p>
    <w:p w14:paraId="2E3F94F2">
      <w:pPr>
        <w:rPr>
          <w:rFonts w:hint="eastAsia" w:ascii="Arial Unicode MS" w:hAnsi="Arial Unicode MS" w:eastAsia="Arial Unicode MS" w:cs="Arial Unicode MS"/>
          <w:sz w:val="32"/>
          <w:szCs w:val="32"/>
        </w:rPr>
      </w:pPr>
    </w:p>
    <w:p w14:paraId="5A75FFE5">
      <w:pPr>
        <w:rPr>
          <w:rFonts w:hint="eastAsia"/>
        </w:rPr>
      </w:pPr>
    </w:p>
    <w:tbl>
      <w:tblPr>
        <w:tblStyle w:val="21"/>
        <w:tblW w:w="9909" w:type="dxa"/>
        <w:tblInd w:w="-13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1"/>
        <w:gridCol w:w="545"/>
        <w:gridCol w:w="895"/>
        <w:gridCol w:w="414"/>
        <w:gridCol w:w="480"/>
        <w:gridCol w:w="4752"/>
        <w:gridCol w:w="1121"/>
        <w:gridCol w:w="1021"/>
      </w:tblGrid>
      <w:tr w14:paraId="178CA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909" w:type="dxa"/>
            <w:gridSpan w:val="8"/>
            <w:tcBorders>
              <w:top w:val="single" w:color="auto" w:sz="4" w:space="0"/>
              <w:left w:val="single" w:color="auto" w:sz="4" w:space="0"/>
              <w:right w:val="single" w:color="auto" w:sz="4" w:space="0"/>
            </w:tcBorders>
            <w:noWrap w:val="0"/>
            <w:vAlign w:val="center"/>
          </w:tcPr>
          <w:p w14:paraId="3229DA8B">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10248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2121" w:type="dxa"/>
            <w:gridSpan w:val="3"/>
            <w:tcBorders>
              <w:top w:val="single" w:color="auto" w:sz="4" w:space="0"/>
              <w:left w:val="single" w:color="auto" w:sz="4" w:space="0"/>
              <w:right w:val="single" w:color="auto" w:sz="4" w:space="0"/>
            </w:tcBorders>
            <w:noWrap w:val="0"/>
            <w:vAlign w:val="center"/>
          </w:tcPr>
          <w:p w14:paraId="00351D4F">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788" w:type="dxa"/>
            <w:gridSpan w:val="5"/>
            <w:tcBorders>
              <w:top w:val="single" w:color="auto" w:sz="4" w:space="0"/>
              <w:left w:val="single" w:color="auto" w:sz="4" w:space="0"/>
              <w:right w:val="single" w:color="auto" w:sz="4" w:space="0"/>
            </w:tcBorders>
            <w:noWrap w:val="0"/>
            <w:vAlign w:val="center"/>
          </w:tcPr>
          <w:p w14:paraId="3534CBA4">
            <w:pPr>
              <w:keepNext w:val="0"/>
              <w:keepLines w:val="0"/>
              <w:pageBreakBefore w:val="0"/>
              <w:kinsoku/>
              <w:wordWrap/>
              <w:overflowPunct/>
              <w:topLinePunct w:val="0"/>
              <w:autoSpaceDE/>
              <w:autoSpaceDN/>
              <w:bidi w:val="0"/>
              <w:spacing w:line="240" w:lineRule="auto"/>
              <w:jc w:val="left"/>
              <w:rPr>
                <w:rFonts w:hint="eastAsia" w:hAnsi="宋体" w:cs="Times New Roman"/>
                <w:b/>
                <w:bCs/>
                <w:color w:val="auto"/>
                <w:spacing w:val="-20"/>
                <w:sz w:val="28"/>
                <w:lang w:val="en-US" w:eastAsia="zh-CN"/>
              </w:rPr>
            </w:pPr>
            <w:r>
              <w:rPr>
                <w:rFonts w:hint="eastAsia" w:ascii="Times New Roman" w:hAnsi="宋体" w:eastAsia="宋体" w:cs="Times New Roman"/>
                <w:b/>
                <w:bCs/>
                <w:color w:val="auto"/>
                <w:spacing w:val="-20"/>
                <w:sz w:val="28"/>
                <w:lang w:val="en-US" w:eastAsia="zh-CN"/>
              </w:rPr>
              <w:t>03分标</w:t>
            </w:r>
            <w:r>
              <w:rPr>
                <w:rFonts w:hint="eastAsia" w:hAnsi="宋体" w:cs="Times New Roman"/>
                <w:b/>
                <w:bCs/>
                <w:color w:val="auto"/>
                <w:spacing w:val="-20"/>
                <w:sz w:val="28"/>
                <w:lang w:val="en-US" w:eastAsia="zh-CN"/>
              </w:rPr>
              <w:t>：江南区苏圩镇16个村（社区）、延安镇6个村（社区）</w:t>
            </w:r>
          </w:p>
          <w:p w14:paraId="416B0648">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hAnsi="宋体" w:cs="Times New Roman"/>
                <w:b/>
                <w:bCs/>
                <w:color w:val="auto"/>
                <w:spacing w:val="-20"/>
                <w:sz w:val="28"/>
                <w:lang w:val="en-US" w:eastAsia="zh-CN"/>
              </w:rPr>
              <w:t>一法律顾问</w:t>
            </w:r>
          </w:p>
        </w:tc>
      </w:tr>
      <w:tr w14:paraId="70A3D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81" w:type="dxa"/>
            <w:vMerge w:val="restart"/>
            <w:tcBorders>
              <w:top w:val="single" w:color="auto" w:sz="4" w:space="0"/>
              <w:left w:val="single" w:color="auto" w:sz="4" w:space="0"/>
              <w:right w:val="single" w:color="auto" w:sz="4" w:space="0"/>
            </w:tcBorders>
            <w:noWrap w:val="0"/>
            <w:vAlign w:val="center"/>
          </w:tcPr>
          <w:p w14:paraId="169A6C3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059B7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309" w:type="dxa"/>
            <w:gridSpan w:val="2"/>
            <w:tcBorders>
              <w:top w:val="single" w:color="auto" w:sz="4" w:space="0"/>
              <w:left w:val="single" w:color="auto" w:sz="4" w:space="0"/>
              <w:bottom w:val="single" w:color="auto" w:sz="4" w:space="0"/>
              <w:right w:val="single" w:color="auto" w:sz="4" w:space="0"/>
            </w:tcBorders>
            <w:noWrap w:val="0"/>
            <w:vAlign w:val="center"/>
          </w:tcPr>
          <w:p w14:paraId="5B7CCD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标的的名称</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2A60D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数量及单位</w:t>
            </w:r>
          </w:p>
        </w:tc>
        <w:tc>
          <w:tcPr>
            <w:tcW w:w="4752" w:type="dxa"/>
            <w:tcBorders>
              <w:top w:val="single" w:color="auto" w:sz="4" w:space="0"/>
              <w:left w:val="single" w:color="auto" w:sz="4" w:space="0"/>
              <w:bottom w:val="single" w:color="auto" w:sz="4" w:space="0"/>
              <w:right w:val="single" w:color="auto" w:sz="4" w:space="0"/>
            </w:tcBorders>
            <w:noWrap w:val="0"/>
            <w:vAlign w:val="center"/>
          </w:tcPr>
          <w:p w14:paraId="14A316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服务参数</w:t>
            </w:r>
          </w:p>
        </w:tc>
        <w:tc>
          <w:tcPr>
            <w:tcW w:w="1121" w:type="dxa"/>
            <w:tcBorders>
              <w:top w:val="single" w:color="auto" w:sz="4" w:space="0"/>
              <w:left w:val="single" w:color="auto" w:sz="4" w:space="0"/>
              <w:bottom w:val="single" w:color="auto" w:sz="4" w:space="0"/>
              <w:right w:val="single" w:color="auto" w:sz="4" w:space="0"/>
            </w:tcBorders>
            <w:noWrap w:val="0"/>
            <w:vAlign w:val="center"/>
          </w:tcPr>
          <w:p w14:paraId="76A941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分项预算合计（万元）</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214822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中小企业划分标准所属行业名称（行业名称及划分见本章附件2）</w:t>
            </w:r>
          </w:p>
        </w:tc>
      </w:tr>
      <w:tr w14:paraId="29278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81" w:type="dxa"/>
            <w:vMerge w:val="continue"/>
            <w:tcBorders>
              <w:left w:val="single" w:color="auto" w:sz="4" w:space="0"/>
              <w:right w:val="single" w:color="auto" w:sz="4" w:space="0"/>
            </w:tcBorders>
            <w:noWrap w:val="0"/>
            <w:vAlign w:val="top"/>
          </w:tcPr>
          <w:p w14:paraId="2C51788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1AD45A3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09" w:type="dxa"/>
            <w:gridSpan w:val="2"/>
            <w:tcBorders>
              <w:top w:val="single" w:color="auto" w:sz="4" w:space="0"/>
              <w:left w:val="single" w:color="auto" w:sz="4" w:space="0"/>
              <w:right w:val="single" w:color="auto" w:sz="4" w:space="0"/>
            </w:tcBorders>
            <w:noWrap w:val="0"/>
            <w:vAlign w:val="center"/>
          </w:tcPr>
          <w:p w14:paraId="4379290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苏圩镇16个村（社区）</w:t>
            </w:r>
            <w:r>
              <w:rPr>
                <w:rFonts w:hint="eastAsia" w:ascii="宋体" w:hAnsi="宋体" w:cs="宋体"/>
                <w:b w:val="0"/>
                <w:bCs w:val="0"/>
                <w:sz w:val="21"/>
                <w:szCs w:val="21"/>
                <w:lang w:val="en-US" w:eastAsia="zh-CN"/>
              </w:rPr>
              <w:t>、延安镇6个村（社区）</w:t>
            </w:r>
            <w:r>
              <w:rPr>
                <w:rFonts w:hint="eastAsia" w:ascii="宋体" w:hAnsi="宋体" w:eastAsia="宋体" w:cs="宋体"/>
                <w:b w:val="0"/>
                <w:bCs w:val="0"/>
                <w:sz w:val="21"/>
                <w:szCs w:val="21"/>
                <w:lang w:eastAsia="zh-CN"/>
              </w:rPr>
              <w:t>一法律顾问</w:t>
            </w:r>
          </w:p>
        </w:tc>
        <w:tc>
          <w:tcPr>
            <w:tcW w:w="480" w:type="dxa"/>
            <w:tcBorders>
              <w:top w:val="single" w:color="auto" w:sz="4" w:space="0"/>
              <w:left w:val="single" w:color="auto" w:sz="4" w:space="0"/>
              <w:right w:val="single" w:color="auto" w:sz="4" w:space="0"/>
            </w:tcBorders>
            <w:noWrap w:val="0"/>
            <w:vAlign w:val="center"/>
          </w:tcPr>
          <w:p w14:paraId="28D5DB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752" w:type="dxa"/>
            <w:tcBorders>
              <w:top w:val="single" w:color="auto" w:sz="4" w:space="0"/>
              <w:left w:val="single" w:color="auto" w:sz="4" w:space="0"/>
              <w:right w:val="single" w:color="auto" w:sz="4" w:space="0"/>
            </w:tcBorders>
            <w:noWrap w:val="0"/>
            <w:vAlign w:val="top"/>
          </w:tcPr>
          <w:p w14:paraId="315E459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苏圩镇16个村（社区），延安镇6个村（社区）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79ED042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377F5B1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w:t>
            </w:r>
            <w:r>
              <w:rPr>
                <w:rFonts w:hint="eastAsia" w:ascii="宋体" w:hAnsi="宋体" w:cs="宋体"/>
                <w:sz w:val="21"/>
                <w:szCs w:val="21"/>
                <w:lang w:val="en-US" w:eastAsia="zh-CN"/>
              </w:rPr>
              <w:t>矛盾</w:t>
            </w:r>
            <w:r>
              <w:rPr>
                <w:rFonts w:hint="eastAsia" w:ascii="宋体" w:hAnsi="宋体" w:eastAsia="宋体" w:cs="宋体"/>
                <w:sz w:val="21"/>
                <w:szCs w:val="21"/>
                <w:lang w:val="en-US" w:eastAsia="zh-CN"/>
              </w:rPr>
              <w:t>纠纷提供法律意见；参与调处涉及村(社区)的重大群体性事件。</w:t>
            </w:r>
          </w:p>
          <w:p w14:paraId="047F568D">
            <w:pPr>
              <w:pStyle w:val="19"/>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3F56C6CA">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拟服务本项目苏圩镇律师人数不少于4人，延安镇律师人数不能少于2人，且须持有律师执业证；原则上1名律师不得同时担任超过4个村（社区）的法律顾问。</w:t>
            </w:r>
          </w:p>
          <w:p w14:paraId="4BF9A1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42C0C11">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5EB20099">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121" w:type="dxa"/>
            <w:tcBorders>
              <w:top w:val="single" w:color="auto" w:sz="4" w:space="0"/>
              <w:left w:val="single" w:color="auto" w:sz="4" w:space="0"/>
              <w:right w:val="single" w:color="auto" w:sz="4" w:space="0"/>
            </w:tcBorders>
            <w:noWrap w:val="0"/>
            <w:vAlign w:val="center"/>
          </w:tcPr>
          <w:p w14:paraId="4AB232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2</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34F13A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szCs w:val="22"/>
              </w:rPr>
              <w:t>租赁和商务服务业</w:t>
            </w:r>
          </w:p>
        </w:tc>
      </w:tr>
      <w:tr w14:paraId="2FD0A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681" w:type="dxa"/>
            <w:tcBorders>
              <w:top w:val="single" w:color="auto" w:sz="4" w:space="0"/>
              <w:left w:val="single" w:color="auto" w:sz="4" w:space="0"/>
              <w:bottom w:val="single" w:color="auto" w:sz="4" w:space="0"/>
              <w:right w:val="single" w:color="auto" w:sz="4" w:space="0"/>
            </w:tcBorders>
            <w:noWrap w:val="0"/>
            <w:vAlign w:val="center"/>
          </w:tcPr>
          <w:p w14:paraId="2997037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40383EDA">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0EF0680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9228" w:type="dxa"/>
            <w:gridSpan w:val="7"/>
            <w:tcBorders>
              <w:top w:val="single" w:color="auto" w:sz="4" w:space="0"/>
              <w:left w:val="single" w:color="auto" w:sz="4" w:space="0"/>
              <w:bottom w:val="single" w:color="auto" w:sz="4" w:space="0"/>
              <w:right w:val="single" w:color="auto" w:sz="4" w:space="0"/>
            </w:tcBorders>
            <w:noWrap w:val="0"/>
            <w:vAlign w:val="top"/>
          </w:tcPr>
          <w:p w14:paraId="4AFA53D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日内（注：中标通知书发出之日起</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日内必须签订合同。）</w:t>
            </w:r>
          </w:p>
          <w:p w14:paraId="35D32B5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3A31A01B">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苏圩镇（16个），苏圩社区、保城村、苏保村、保卫村、保联村、保安村、新德村、仁德村、隆德村、镇宁村、定计村、佳棉村、联英村、那海村、敬团村、慕村。延安镇（6个）延安社区、那齐村、平南村、华南村、新城村、敬德村。</w:t>
            </w:r>
          </w:p>
          <w:p w14:paraId="50D9A1F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00DC759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42A72ED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w:t>
            </w:r>
            <w:r>
              <w:rPr>
                <w:rFonts w:hint="eastAsia" w:ascii="宋体" w:hAnsi="宋体" w:eastAsia="宋体" w:cs="宋体"/>
                <w:sz w:val="21"/>
                <w:szCs w:val="21"/>
              </w:rPr>
              <w:t>时内到达采购人指定现场</w:t>
            </w:r>
          </w:p>
          <w:p w14:paraId="5A3FAF74">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32CE55C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522C0A9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6EDBA20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3FFE7D2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6B0B806A">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w:t>
            </w:r>
            <w:r>
              <w:rPr>
                <w:rFonts w:hint="eastAsia" w:ascii="宋体" w:hAnsi="宋体" w:eastAsia="宋体" w:cs="宋体"/>
                <w:sz w:val="21"/>
                <w:szCs w:val="21"/>
                <w:u w:val="none"/>
              </w:rPr>
              <w:t xml:space="preserve"> </w:t>
            </w:r>
          </w:p>
          <w:p w14:paraId="23F2C1E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02887CD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77160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681" w:type="dxa"/>
            <w:tcBorders>
              <w:top w:val="single" w:color="auto" w:sz="4" w:space="0"/>
              <w:left w:val="single" w:color="auto" w:sz="4" w:space="0"/>
              <w:bottom w:val="single" w:color="auto" w:sz="4" w:space="0"/>
              <w:right w:val="single" w:color="auto" w:sz="4" w:space="0"/>
            </w:tcBorders>
            <w:noWrap w:val="0"/>
            <w:vAlign w:val="center"/>
          </w:tcPr>
          <w:p w14:paraId="443A5188">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9228" w:type="dxa"/>
            <w:gridSpan w:val="7"/>
            <w:tcBorders>
              <w:top w:val="single" w:color="auto" w:sz="4" w:space="0"/>
              <w:left w:val="single" w:color="auto" w:sz="4" w:space="0"/>
              <w:bottom w:val="single" w:color="auto" w:sz="4" w:space="0"/>
              <w:right w:val="single" w:color="auto" w:sz="4" w:space="0"/>
            </w:tcBorders>
            <w:noWrap w:val="0"/>
            <w:vAlign w:val="center"/>
          </w:tcPr>
          <w:p w14:paraId="7CD2D8DE">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w:t>
            </w:r>
            <w:r>
              <w:rPr>
                <w:rFonts w:hint="eastAsia"/>
                <w:szCs w:val="22"/>
              </w:rPr>
              <w:t>租赁和商务服务业</w:t>
            </w:r>
            <w:r>
              <w:rPr>
                <w:rFonts w:hint="eastAsia" w:ascii="宋体" w:hAnsi="宋体" w:eastAsia="宋体" w:cs="宋体"/>
                <w:sz w:val="21"/>
                <w:szCs w:val="21"/>
                <w:lang w:val="en-US" w:eastAsia="zh-CN"/>
              </w:rPr>
              <w:t>。</w:t>
            </w:r>
          </w:p>
        </w:tc>
      </w:tr>
    </w:tbl>
    <w:p w14:paraId="795ACDFE">
      <w:pPr>
        <w:spacing w:line="428" w:lineRule="exact"/>
        <w:rPr>
          <w:rFonts w:hint="eastAsia" w:ascii="Arial Unicode MS" w:hAnsi="Arial Unicode MS" w:eastAsia="Arial Unicode MS" w:cs="Arial Unicode MS"/>
          <w:sz w:val="32"/>
          <w:szCs w:val="32"/>
        </w:rPr>
      </w:pPr>
    </w:p>
    <w:p w14:paraId="57016725">
      <w:pPr>
        <w:spacing w:line="428" w:lineRule="exact"/>
        <w:rPr>
          <w:rFonts w:hint="eastAsia" w:ascii="Arial Unicode MS" w:hAnsi="Arial Unicode MS" w:eastAsia="Arial Unicode MS" w:cs="Arial Unicode MS"/>
          <w:sz w:val="32"/>
          <w:szCs w:val="32"/>
        </w:rPr>
      </w:pPr>
    </w:p>
    <w:p w14:paraId="53781CBB">
      <w:pPr>
        <w:pStyle w:val="19"/>
        <w:rPr>
          <w:rFonts w:hint="eastAsia" w:ascii="Arial Unicode MS" w:hAnsi="Arial Unicode MS" w:eastAsia="Arial Unicode MS" w:cs="Arial Unicode MS"/>
          <w:sz w:val="32"/>
          <w:szCs w:val="32"/>
        </w:rPr>
      </w:pPr>
    </w:p>
    <w:p w14:paraId="2E8AB9C6">
      <w:pPr>
        <w:rPr>
          <w:rFonts w:hint="eastAsia" w:ascii="Arial Unicode MS" w:hAnsi="Arial Unicode MS" w:eastAsia="Arial Unicode MS" w:cs="Arial Unicode MS"/>
          <w:sz w:val="32"/>
          <w:szCs w:val="32"/>
        </w:rPr>
      </w:pPr>
    </w:p>
    <w:p w14:paraId="7197E6EE">
      <w:pPr>
        <w:rPr>
          <w:rFonts w:hint="eastAsia"/>
        </w:rPr>
      </w:pPr>
    </w:p>
    <w:p w14:paraId="53007D80">
      <w:pPr>
        <w:rPr>
          <w:rFonts w:hint="eastAsia" w:eastAsia="宋体"/>
          <w:lang w:val="en-US" w:eastAsia="zh-CN"/>
        </w:rPr>
      </w:pPr>
    </w:p>
    <w:tbl>
      <w:tblPr>
        <w:tblStyle w:val="21"/>
        <w:tblW w:w="97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069"/>
        <w:gridCol w:w="520"/>
        <w:gridCol w:w="4470"/>
        <w:gridCol w:w="1110"/>
        <w:gridCol w:w="1464"/>
      </w:tblGrid>
      <w:tr w14:paraId="618E17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723" w:type="dxa"/>
            <w:gridSpan w:val="7"/>
            <w:tcBorders>
              <w:top w:val="single" w:color="auto" w:sz="4" w:space="0"/>
              <w:left w:val="single" w:color="auto" w:sz="4" w:space="0"/>
              <w:right w:val="single" w:color="auto" w:sz="4" w:space="0"/>
            </w:tcBorders>
            <w:noWrap w:val="0"/>
            <w:vAlign w:val="center"/>
          </w:tcPr>
          <w:p w14:paraId="77458986">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3AEC14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2159" w:type="dxa"/>
            <w:gridSpan w:val="3"/>
            <w:tcBorders>
              <w:top w:val="single" w:color="auto" w:sz="4" w:space="0"/>
              <w:left w:val="single" w:color="auto" w:sz="4" w:space="0"/>
              <w:right w:val="single" w:color="auto" w:sz="4" w:space="0"/>
            </w:tcBorders>
            <w:noWrap w:val="0"/>
            <w:vAlign w:val="center"/>
          </w:tcPr>
          <w:p w14:paraId="29AA177C">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64" w:type="dxa"/>
            <w:gridSpan w:val="4"/>
            <w:tcBorders>
              <w:top w:val="single" w:color="auto" w:sz="4" w:space="0"/>
              <w:left w:val="single" w:color="auto" w:sz="4" w:space="0"/>
              <w:right w:val="single" w:color="auto" w:sz="4" w:space="0"/>
            </w:tcBorders>
            <w:noWrap w:val="0"/>
            <w:vAlign w:val="center"/>
          </w:tcPr>
          <w:p w14:paraId="00F9306F">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pacing w:val="-20"/>
                <w:sz w:val="32"/>
                <w:szCs w:val="32"/>
                <w:lang w:val="en-US" w:eastAsia="zh-CN"/>
              </w:rPr>
            </w:pPr>
            <w:r>
              <w:rPr>
                <w:rFonts w:hint="eastAsia" w:ascii="Times New Roman" w:hAnsi="宋体" w:eastAsia="宋体" w:cs="Times New Roman"/>
                <w:b/>
                <w:bCs/>
                <w:color w:val="auto"/>
                <w:spacing w:val="0"/>
                <w:sz w:val="28"/>
                <w:lang w:val="en-US" w:eastAsia="zh-CN"/>
              </w:rPr>
              <w:t>04分标</w:t>
            </w:r>
            <w:r>
              <w:rPr>
                <w:rFonts w:hint="eastAsia" w:hAnsi="宋体" w:cs="Times New Roman"/>
                <w:b/>
                <w:bCs/>
                <w:color w:val="auto"/>
                <w:spacing w:val="0"/>
                <w:sz w:val="28"/>
                <w:lang w:val="en-US" w:eastAsia="zh-CN"/>
              </w:rPr>
              <w:t>：江南区沙井街道14个村（社区）、江西镇11个村（社区）一法律顾问</w:t>
            </w:r>
          </w:p>
        </w:tc>
      </w:tr>
      <w:tr w14:paraId="0504E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4D3FDC9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2D399B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3F6B1E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520" w:type="dxa"/>
            <w:tcBorders>
              <w:top w:val="single" w:color="auto" w:sz="4" w:space="0"/>
              <w:left w:val="single" w:color="auto" w:sz="4" w:space="0"/>
              <w:bottom w:val="single" w:color="auto" w:sz="4" w:space="0"/>
              <w:right w:val="single" w:color="auto" w:sz="4" w:space="0"/>
            </w:tcBorders>
            <w:noWrap w:val="0"/>
            <w:vAlign w:val="center"/>
          </w:tcPr>
          <w:p w14:paraId="1F095E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470" w:type="dxa"/>
            <w:tcBorders>
              <w:top w:val="single" w:color="auto" w:sz="4" w:space="0"/>
              <w:left w:val="single" w:color="auto" w:sz="4" w:space="0"/>
              <w:bottom w:val="single" w:color="auto" w:sz="4" w:space="0"/>
              <w:right w:val="single" w:color="auto" w:sz="4" w:space="0"/>
            </w:tcBorders>
            <w:noWrap w:val="0"/>
            <w:vAlign w:val="center"/>
          </w:tcPr>
          <w:p w14:paraId="46D930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4DFE5C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p>
          <w:p w14:paraId="18FE44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eastAsia="zh-CN"/>
              </w:rPr>
              <w:t>万</w:t>
            </w:r>
            <w:r>
              <w:rPr>
                <w:rFonts w:hint="eastAsia" w:ascii="宋体" w:hAnsi="宋体" w:eastAsia="宋体" w:cs="宋体"/>
                <w:sz w:val="24"/>
                <w:szCs w:val="24"/>
              </w:rPr>
              <w:t>元）</w:t>
            </w:r>
          </w:p>
        </w:tc>
        <w:tc>
          <w:tcPr>
            <w:tcW w:w="1464" w:type="dxa"/>
            <w:tcBorders>
              <w:top w:val="single" w:color="auto" w:sz="4" w:space="0"/>
              <w:left w:val="single" w:color="auto" w:sz="4" w:space="0"/>
              <w:bottom w:val="single" w:color="auto" w:sz="4" w:space="0"/>
              <w:right w:val="single" w:color="auto" w:sz="4" w:space="0"/>
            </w:tcBorders>
            <w:noWrap w:val="0"/>
            <w:vAlign w:val="center"/>
          </w:tcPr>
          <w:p w14:paraId="008DEE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2DABA1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10" w:hRule="atLeast"/>
        </w:trPr>
        <w:tc>
          <w:tcPr>
            <w:tcW w:w="545" w:type="dxa"/>
            <w:vMerge w:val="continue"/>
            <w:tcBorders>
              <w:left w:val="single" w:color="auto" w:sz="4" w:space="0"/>
              <w:right w:val="single" w:color="auto" w:sz="4" w:space="0"/>
            </w:tcBorders>
            <w:noWrap w:val="0"/>
            <w:vAlign w:val="top"/>
          </w:tcPr>
          <w:p w14:paraId="418F0B56">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20C19303">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69" w:type="dxa"/>
            <w:tcBorders>
              <w:top w:val="single" w:color="auto" w:sz="4" w:space="0"/>
              <w:left w:val="single" w:color="auto" w:sz="4" w:space="0"/>
              <w:right w:val="single" w:color="auto" w:sz="4" w:space="0"/>
            </w:tcBorders>
            <w:noWrap w:val="0"/>
            <w:vAlign w:val="center"/>
          </w:tcPr>
          <w:p w14:paraId="203C51C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w:t>
            </w:r>
            <w:r>
              <w:rPr>
                <w:rFonts w:hint="eastAsia" w:ascii="宋体" w:hAnsi="宋体" w:eastAsia="宋体" w:cs="宋体"/>
                <w:b w:val="0"/>
                <w:bCs w:val="0"/>
                <w:sz w:val="21"/>
                <w:szCs w:val="21"/>
                <w:lang w:val="en-US" w:eastAsia="zh-CN"/>
              </w:rPr>
              <w:t>区沙井街道14个村（社区）</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江西镇11个村（社区）</w:t>
            </w:r>
            <w:r>
              <w:rPr>
                <w:rFonts w:hint="eastAsia" w:ascii="宋体" w:hAnsi="宋体" w:eastAsia="宋体" w:cs="宋体"/>
                <w:b w:val="0"/>
                <w:bCs w:val="0"/>
                <w:sz w:val="21"/>
                <w:szCs w:val="21"/>
                <w:lang w:eastAsia="zh-CN"/>
              </w:rPr>
              <w:t>一法律顾问</w:t>
            </w:r>
          </w:p>
        </w:tc>
        <w:tc>
          <w:tcPr>
            <w:tcW w:w="520" w:type="dxa"/>
            <w:tcBorders>
              <w:top w:val="single" w:color="auto" w:sz="4" w:space="0"/>
              <w:left w:val="single" w:color="auto" w:sz="4" w:space="0"/>
              <w:right w:val="single" w:color="auto" w:sz="4" w:space="0"/>
            </w:tcBorders>
            <w:noWrap w:val="0"/>
            <w:vAlign w:val="center"/>
          </w:tcPr>
          <w:p w14:paraId="5AD089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470" w:type="dxa"/>
            <w:tcBorders>
              <w:top w:val="single" w:color="auto" w:sz="4" w:space="0"/>
              <w:left w:val="single" w:color="auto" w:sz="4" w:space="0"/>
              <w:right w:val="single" w:color="auto" w:sz="4" w:space="0"/>
            </w:tcBorders>
            <w:noWrap w:val="0"/>
            <w:vAlign w:val="top"/>
          </w:tcPr>
          <w:p w14:paraId="4909CAD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w:t>
            </w:r>
            <w:r>
              <w:rPr>
                <w:rFonts w:hint="eastAsia" w:ascii="宋体" w:hAnsi="宋体" w:eastAsia="宋体" w:cs="宋体"/>
                <w:sz w:val="21"/>
                <w:szCs w:val="21"/>
                <w:highlight w:val="none"/>
                <w:lang w:val="en-US" w:eastAsia="zh-CN"/>
              </w:rPr>
              <w:t>区沙井街道14个村（社区），江西镇11个村（社区）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49303B84">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4DF2C8E0">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w:t>
            </w:r>
            <w:r>
              <w:rPr>
                <w:rFonts w:hint="eastAsia" w:ascii="宋体" w:hAnsi="宋体" w:cs="宋体"/>
                <w:sz w:val="21"/>
                <w:szCs w:val="21"/>
                <w:lang w:val="en-US" w:eastAsia="zh-CN"/>
              </w:rPr>
              <w:t>矛盾</w:t>
            </w:r>
            <w:r>
              <w:rPr>
                <w:rFonts w:hint="eastAsia" w:ascii="宋体" w:hAnsi="宋体" w:eastAsia="宋体" w:cs="宋体"/>
                <w:sz w:val="21"/>
                <w:szCs w:val="21"/>
                <w:lang w:val="en-US" w:eastAsia="zh-CN"/>
              </w:rPr>
              <w:t>纠纷提供法律意见；参与调处涉及村(社区)的重大群体性事件。</w:t>
            </w:r>
          </w:p>
          <w:p w14:paraId="32087764">
            <w:pPr>
              <w:pStyle w:val="19"/>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02FE1527">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拟服务本项目沙井街道律师人数不少于4人，江西镇律师人数不少于3人，且须持有律师执业证；原则上1名律师不得同时担任超过4个村（社区）的法律顾问。</w:t>
            </w:r>
          </w:p>
          <w:p w14:paraId="79953BE4">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6EAACF98">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03DE29DE">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110" w:type="dxa"/>
            <w:tcBorders>
              <w:top w:val="single" w:color="auto" w:sz="4" w:space="0"/>
              <w:left w:val="single" w:color="auto" w:sz="4" w:space="0"/>
              <w:right w:val="single" w:color="auto" w:sz="4" w:space="0"/>
            </w:tcBorders>
            <w:noWrap w:val="0"/>
            <w:vAlign w:val="center"/>
          </w:tcPr>
          <w:p w14:paraId="70A42A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464" w:type="dxa"/>
            <w:tcBorders>
              <w:top w:val="single" w:color="auto" w:sz="4" w:space="0"/>
              <w:left w:val="single" w:color="auto" w:sz="4" w:space="0"/>
              <w:bottom w:val="single" w:color="auto" w:sz="4" w:space="0"/>
              <w:right w:val="single" w:color="auto" w:sz="4" w:space="0"/>
            </w:tcBorders>
            <w:noWrap w:val="0"/>
            <w:vAlign w:val="center"/>
          </w:tcPr>
          <w:p w14:paraId="403DBE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szCs w:val="22"/>
              </w:rPr>
              <w:t>租赁和商务服务业</w:t>
            </w:r>
          </w:p>
        </w:tc>
      </w:tr>
      <w:tr w14:paraId="05C7E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67B2F2A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335EE70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42AD3AA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9178" w:type="dxa"/>
            <w:gridSpan w:val="6"/>
            <w:tcBorders>
              <w:top w:val="single" w:color="auto" w:sz="4" w:space="0"/>
              <w:left w:val="single" w:color="auto" w:sz="4" w:space="0"/>
              <w:bottom w:val="single" w:color="auto" w:sz="4" w:space="0"/>
              <w:right w:val="single" w:color="auto" w:sz="4" w:space="0"/>
            </w:tcBorders>
            <w:noWrap w:val="0"/>
            <w:vAlign w:val="top"/>
          </w:tcPr>
          <w:p w14:paraId="46A2522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6A418F9E">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0200AD7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三、</w:t>
            </w:r>
            <w:r>
              <w:rPr>
                <w:rFonts w:hint="eastAsia" w:ascii="宋体" w:hAnsi="宋体" w:eastAsia="宋体" w:cs="宋体"/>
                <w:sz w:val="21"/>
                <w:szCs w:val="21"/>
                <w:lang w:eastAsia="zh-CN"/>
              </w:rPr>
              <w:t>服务</w:t>
            </w:r>
            <w:r>
              <w:rPr>
                <w:rFonts w:hint="eastAsia" w:ascii="宋体" w:hAnsi="宋体" w:eastAsia="宋体" w:cs="宋体"/>
                <w:sz w:val="21"/>
                <w:szCs w:val="21"/>
              </w:rPr>
              <w:t>地点：</w:t>
            </w:r>
            <w:r>
              <w:rPr>
                <w:rFonts w:hint="eastAsia" w:ascii="宋体" w:hAnsi="宋体" w:eastAsia="宋体" w:cs="宋体"/>
                <w:sz w:val="21"/>
                <w:szCs w:val="21"/>
                <w:highlight w:val="none"/>
                <w:lang w:val="en-US" w:eastAsia="zh-CN"/>
              </w:rPr>
              <w:t>沙井街道（14个），三津村、仁义村、清川西社区、同乐村、智和村、金鸡村、邕津村、华南社区、乐贤村、南站社区、杨村、南乡村、富康社区、贤明社区江。江西镇（11个），江西社区、锦江村、同江村、那廊村、智信村、扬美村、同良村、同新村、同华村、同宁村、安平村。</w:t>
            </w:r>
          </w:p>
          <w:p w14:paraId="567097BB">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u w:val="single"/>
              </w:rPr>
            </w:pPr>
            <w:r>
              <w:rPr>
                <w:rFonts w:hint="eastAsia" w:ascii="宋体" w:hAnsi="宋体" w:eastAsia="宋体" w:cs="宋体"/>
                <w:bCs/>
                <w:sz w:val="21"/>
                <w:szCs w:val="21"/>
              </w:rPr>
              <w:t>四、</w:t>
            </w:r>
            <w:r>
              <w:rPr>
                <w:rFonts w:hint="eastAsia" w:ascii="宋体" w:hAnsi="宋体" w:eastAsia="宋体" w:cs="宋体"/>
                <w:sz w:val="21"/>
                <w:szCs w:val="21"/>
              </w:rPr>
              <w:t>验收标准、规范：</w:t>
            </w:r>
            <w:r>
              <w:rPr>
                <w:rFonts w:hint="eastAsia" w:ascii="宋体" w:hAnsi="宋体" w:eastAsia="宋体" w:cs="宋体"/>
                <w:sz w:val="21"/>
                <w:szCs w:val="21"/>
                <w:highlight w:val="none"/>
              </w:rPr>
              <w:t>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2D7306D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bCs/>
                <w:sz w:val="21"/>
                <w:szCs w:val="21"/>
              </w:rPr>
              <w:t xml:space="preserve">▲ </w:t>
            </w:r>
            <w:r>
              <w:rPr>
                <w:rFonts w:hint="eastAsia" w:ascii="宋体" w:hAnsi="宋体" w:eastAsia="宋体" w:cs="宋体"/>
                <w:sz w:val="21"/>
                <w:szCs w:val="21"/>
              </w:rPr>
              <w:t>五、售后服务要求：</w:t>
            </w:r>
          </w:p>
          <w:p w14:paraId="56D098E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w:t>
            </w:r>
            <w:r>
              <w:rPr>
                <w:rFonts w:hint="eastAsia" w:ascii="宋体" w:hAnsi="宋体" w:eastAsia="宋体" w:cs="宋体"/>
                <w:sz w:val="21"/>
                <w:szCs w:val="21"/>
              </w:rPr>
              <w:t>时内到达采购人指定现场</w:t>
            </w:r>
          </w:p>
          <w:p w14:paraId="6638A30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68B2E35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278EE72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49CED4D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49A8928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0BD38D0C">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55C846C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33205C9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3F8D9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44BBB066">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917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508510CC">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w:t>
            </w:r>
            <w:r>
              <w:rPr>
                <w:rFonts w:hint="eastAsia"/>
                <w:szCs w:val="22"/>
              </w:rPr>
              <w:t>租赁和商务服务业</w:t>
            </w:r>
            <w:r>
              <w:rPr>
                <w:rFonts w:hint="eastAsia" w:ascii="宋体" w:hAnsi="宋体" w:eastAsia="宋体" w:cs="宋体"/>
                <w:sz w:val="21"/>
                <w:szCs w:val="21"/>
                <w:lang w:val="en-US" w:eastAsia="zh-CN"/>
              </w:rPr>
              <w:t>。</w:t>
            </w:r>
          </w:p>
        </w:tc>
      </w:tr>
    </w:tbl>
    <w:p w14:paraId="75FB3582">
      <w:pPr>
        <w:spacing w:line="428" w:lineRule="exact"/>
        <w:rPr>
          <w:rFonts w:hint="eastAsia" w:ascii="Arial Unicode MS" w:hAnsi="Arial Unicode MS" w:eastAsia="Arial Unicode MS" w:cs="Arial Unicode MS"/>
          <w:sz w:val="32"/>
          <w:szCs w:val="32"/>
        </w:rPr>
      </w:pPr>
    </w:p>
    <w:p w14:paraId="20C88E37">
      <w:pPr>
        <w:pStyle w:val="19"/>
        <w:rPr>
          <w:rFonts w:hint="eastAsia" w:ascii="Arial Unicode MS" w:hAnsi="Arial Unicode MS" w:eastAsia="Arial Unicode MS" w:cs="Arial Unicode MS"/>
          <w:sz w:val="32"/>
          <w:szCs w:val="32"/>
        </w:rPr>
      </w:pPr>
    </w:p>
    <w:p w14:paraId="5CF0EBFC">
      <w:pPr>
        <w:rPr>
          <w:rFonts w:hint="eastAsia" w:ascii="Arial Unicode MS" w:hAnsi="Arial Unicode MS" w:eastAsia="Arial Unicode MS" w:cs="Arial Unicode MS"/>
          <w:sz w:val="32"/>
          <w:szCs w:val="32"/>
        </w:rPr>
      </w:pPr>
    </w:p>
    <w:p w14:paraId="256D5563">
      <w:pPr>
        <w:rPr>
          <w:rFonts w:hint="eastAsia"/>
        </w:rPr>
      </w:pPr>
    </w:p>
    <w:p w14:paraId="7B7B8563">
      <w:pPr>
        <w:rPr>
          <w:rFonts w:hint="eastAsia"/>
        </w:rPr>
      </w:pPr>
    </w:p>
    <w:tbl>
      <w:tblPr>
        <w:tblStyle w:val="21"/>
        <w:tblW w:w="950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194"/>
        <w:gridCol w:w="570"/>
        <w:gridCol w:w="4500"/>
        <w:gridCol w:w="1100"/>
        <w:gridCol w:w="1160"/>
      </w:tblGrid>
      <w:tr w14:paraId="0E29F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509" w:type="dxa"/>
            <w:gridSpan w:val="8"/>
            <w:tcBorders>
              <w:top w:val="single" w:color="auto" w:sz="4" w:space="0"/>
              <w:left w:val="single" w:color="auto" w:sz="4" w:space="0"/>
              <w:right w:val="single" w:color="auto" w:sz="4" w:space="0"/>
            </w:tcBorders>
            <w:noWrap w:val="0"/>
            <w:vAlign w:val="center"/>
          </w:tcPr>
          <w:p w14:paraId="3E101D9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4B6D36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6B07197C">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24" w:type="dxa"/>
            <w:gridSpan w:val="5"/>
            <w:tcBorders>
              <w:top w:val="single" w:color="auto" w:sz="4" w:space="0"/>
              <w:left w:val="single" w:color="auto" w:sz="4" w:space="0"/>
              <w:right w:val="single" w:color="auto" w:sz="4" w:space="0"/>
            </w:tcBorders>
            <w:noWrap w:val="0"/>
            <w:vAlign w:val="center"/>
          </w:tcPr>
          <w:p w14:paraId="1BA5289E">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ascii="Times New Roman" w:hAnsi="宋体" w:eastAsia="宋体" w:cs="Times New Roman"/>
                <w:b/>
                <w:bCs/>
                <w:color w:val="auto"/>
                <w:sz w:val="28"/>
                <w:lang w:val="en-US" w:eastAsia="zh-CN"/>
              </w:rPr>
              <w:t>05分标</w:t>
            </w:r>
            <w:r>
              <w:rPr>
                <w:rFonts w:hint="eastAsia" w:hAnsi="宋体" w:cs="Times New Roman"/>
                <w:b/>
                <w:bCs/>
                <w:color w:val="auto"/>
                <w:sz w:val="28"/>
                <w:lang w:val="en-US" w:eastAsia="zh-CN"/>
              </w:rPr>
              <w:t>：江南区金凯街道11个村（社区）一法律顾问</w:t>
            </w:r>
          </w:p>
        </w:tc>
      </w:tr>
      <w:tr w14:paraId="1777A0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0A6DA9B6">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3CF554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89" w:type="dxa"/>
            <w:gridSpan w:val="2"/>
            <w:tcBorders>
              <w:top w:val="single" w:color="auto" w:sz="4" w:space="0"/>
              <w:left w:val="single" w:color="auto" w:sz="4" w:space="0"/>
              <w:bottom w:val="single" w:color="auto" w:sz="4" w:space="0"/>
              <w:right w:val="single" w:color="auto" w:sz="4" w:space="0"/>
            </w:tcBorders>
            <w:noWrap w:val="0"/>
            <w:vAlign w:val="center"/>
          </w:tcPr>
          <w:p w14:paraId="3A10D2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7D6B57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500" w:type="dxa"/>
            <w:tcBorders>
              <w:top w:val="single" w:color="auto" w:sz="4" w:space="0"/>
              <w:left w:val="single" w:color="auto" w:sz="4" w:space="0"/>
              <w:bottom w:val="single" w:color="auto" w:sz="4" w:space="0"/>
              <w:right w:val="single" w:color="auto" w:sz="4" w:space="0"/>
            </w:tcBorders>
            <w:noWrap w:val="0"/>
            <w:vAlign w:val="center"/>
          </w:tcPr>
          <w:p w14:paraId="22421E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48F378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r>
              <w:rPr>
                <w:rFonts w:hint="eastAsia" w:ascii="宋体" w:hAnsi="宋体" w:cs="宋体"/>
                <w:sz w:val="24"/>
                <w:szCs w:val="24"/>
                <w:lang w:eastAsia="zh-CN"/>
              </w:rPr>
              <w:t>万</w:t>
            </w:r>
            <w:r>
              <w:rPr>
                <w:rFonts w:hint="eastAsia" w:ascii="宋体" w:hAnsi="宋体" w:eastAsia="宋体" w:cs="宋体"/>
                <w:sz w:val="24"/>
                <w:szCs w:val="24"/>
              </w:rPr>
              <w:t>元）</w:t>
            </w:r>
          </w:p>
        </w:tc>
        <w:tc>
          <w:tcPr>
            <w:tcW w:w="1160" w:type="dxa"/>
            <w:tcBorders>
              <w:top w:val="single" w:color="auto" w:sz="4" w:space="0"/>
              <w:left w:val="single" w:color="auto" w:sz="4" w:space="0"/>
              <w:bottom w:val="single" w:color="auto" w:sz="4" w:space="0"/>
              <w:right w:val="single" w:color="auto" w:sz="4" w:space="0"/>
            </w:tcBorders>
            <w:noWrap w:val="0"/>
            <w:vAlign w:val="center"/>
          </w:tcPr>
          <w:p w14:paraId="3B63B6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0C237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10" w:hRule="atLeast"/>
        </w:trPr>
        <w:tc>
          <w:tcPr>
            <w:tcW w:w="545" w:type="dxa"/>
            <w:vMerge w:val="continue"/>
            <w:tcBorders>
              <w:left w:val="single" w:color="auto" w:sz="4" w:space="0"/>
              <w:right w:val="single" w:color="auto" w:sz="4" w:space="0"/>
            </w:tcBorders>
            <w:noWrap w:val="0"/>
            <w:vAlign w:val="top"/>
          </w:tcPr>
          <w:p w14:paraId="6E0A44E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2C3006B4">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89" w:type="dxa"/>
            <w:gridSpan w:val="2"/>
            <w:tcBorders>
              <w:top w:val="single" w:color="auto" w:sz="4" w:space="0"/>
              <w:left w:val="single" w:color="auto" w:sz="4" w:space="0"/>
              <w:right w:val="single" w:color="auto" w:sz="4" w:space="0"/>
            </w:tcBorders>
            <w:noWrap w:val="0"/>
            <w:vAlign w:val="center"/>
          </w:tcPr>
          <w:p w14:paraId="79E80EF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金凯街道11个村（社区）</w:t>
            </w:r>
            <w:r>
              <w:rPr>
                <w:rFonts w:hint="eastAsia" w:ascii="宋体" w:hAnsi="宋体" w:eastAsia="宋体" w:cs="宋体"/>
                <w:b w:val="0"/>
                <w:bCs w:val="0"/>
                <w:sz w:val="21"/>
                <w:szCs w:val="21"/>
                <w:lang w:eastAsia="zh-CN"/>
              </w:rPr>
              <w:t>一法律顾问</w:t>
            </w:r>
          </w:p>
        </w:tc>
        <w:tc>
          <w:tcPr>
            <w:tcW w:w="570" w:type="dxa"/>
            <w:tcBorders>
              <w:top w:val="single" w:color="auto" w:sz="4" w:space="0"/>
              <w:left w:val="single" w:color="auto" w:sz="4" w:space="0"/>
              <w:right w:val="single" w:color="auto" w:sz="4" w:space="0"/>
            </w:tcBorders>
            <w:noWrap w:val="0"/>
            <w:vAlign w:val="center"/>
          </w:tcPr>
          <w:p w14:paraId="255D7D0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500" w:type="dxa"/>
            <w:tcBorders>
              <w:top w:val="single" w:color="auto" w:sz="4" w:space="0"/>
              <w:left w:val="single" w:color="auto" w:sz="4" w:space="0"/>
              <w:right w:val="single" w:color="auto" w:sz="4" w:space="0"/>
            </w:tcBorders>
            <w:noWrap w:val="0"/>
            <w:vAlign w:val="top"/>
          </w:tcPr>
          <w:p w14:paraId="1C4F750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金凯街道11个村（社区）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4BD26ED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1CA0D33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w:t>
            </w:r>
            <w:r>
              <w:rPr>
                <w:rFonts w:hint="eastAsia" w:ascii="宋体" w:hAnsi="宋体" w:cs="宋体"/>
                <w:sz w:val="21"/>
                <w:szCs w:val="21"/>
                <w:lang w:val="en-US" w:eastAsia="zh-CN"/>
              </w:rPr>
              <w:t>矛盾</w:t>
            </w:r>
            <w:r>
              <w:rPr>
                <w:rFonts w:hint="eastAsia" w:ascii="宋体" w:hAnsi="宋体" w:eastAsia="宋体" w:cs="宋体"/>
                <w:sz w:val="21"/>
                <w:szCs w:val="21"/>
                <w:lang w:val="en-US" w:eastAsia="zh-CN"/>
              </w:rPr>
              <w:t>纠纷提供法律意见；参与调处涉及村(社区)的重大群体性事件。</w:t>
            </w:r>
          </w:p>
          <w:p w14:paraId="08BF21E7">
            <w:pPr>
              <w:pStyle w:val="19"/>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533B9A7E">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拟服务本项目律师人数不少于3人，且须持有律师执业证；原则上1名律师不得同时担任超过4个村（社区）的法律顾问。</w:t>
            </w:r>
          </w:p>
          <w:p w14:paraId="7CE23E4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4D4787E">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05A8CBEB">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100" w:type="dxa"/>
            <w:tcBorders>
              <w:top w:val="single" w:color="auto" w:sz="4" w:space="0"/>
              <w:left w:val="single" w:color="auto" w:sz="4" w:space="0"/>
              <w:right w:val="single" w:color="auto" w:sz="4" w:space="0"/>
            </w:tcBorders>
            <w:noWrap w:val="0"/>
            <w:vAlign w:val="center"/>
          </w:tcPr>
          <w:p w14:paraId="7124FF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6</w:t>
            </w:r>
          </w:p>
        </w:tc>
        <w:tc>
          <w:tcPr>
            <w:tcW w:w="1160" w:type="dxa"/>
            <w:tcBorders>
              <w:top w:val="single" w:color="auto" w:sz="4" w:space="0"/>
              <w:left w:val="single" w:color="auto" w:sz="4" w:space="0"/>
              <w:bottom w:val="single" w:color="auto" w:sz="4" w:space="0"/>
              <w:right w:val="single" w:color="auto" w:sz="4" w:space="0"/>
            </w:tcBorders>
            <w:noWrap w:val="0"/>
            <w:vAlign w:val="center"/>
          </w:tcPr>
          <w:p w14:paraId="2CDAAA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szCs w:val="22"/>
              </w:rPr>
              <w:t>租赁和商务服务业</w:t>
            </w:r>
          </w:p>
        </w:tc>
      </w:tr>
      <w:tr w14:paraId="1F144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5C38EF4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3ECA390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24C2A15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8964" w:type="dxa"/>
            <w:gridSpan w:val="7"/>
            <w:tcBorders>
              <w:top w:val="single" w:color="auto" w:sz="4" w:space="0"/>
              <w:left w:val="single" w:color="auto" w:sz="4" w:space="0"/>
              <w:bottom w:val="single" w:color="auto" w:sz="4" w:space="0"/>
              <w:right w:val="single" w:color="auto" w:sz="4" w:space="0"/>
            </w:tcBorders>
            <w:noWrap w:val="0"/>
            <w:vAlign w:val="top"/>
          </w:tcPr>
          <w:p w14:paraId="710472D0">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7993B3B2">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424CDF49">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金凯街道11个村（社区），圭贝社区、星凯社区、洪凯社区、黄茅坪村、金凯社区、居仁村、高岭村、凤江社区、华联村、群益社区、新联村。</w:t>
            </w:r>
          </w:p>
          <w:p w14:paraId="740FF954">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18391F2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4BFC204E">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小时内到达采购人指定现场</w:t>
            </w:r>
          </w:p>
          <w:p w14:paraId="38369F18">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0E00CC5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、备品备件要求：</w:t>
            </w:r>
            <w:r>
              <w:rPr>
                <w:rFonts w:hint="eastAsia" w:ascii="宋体" w:hAnsi="宋体" w:eastAsia="宋体" w:cs="宋体"/>
                <w:sz w:val="21"/>
                <w:szCs w:val="21"/>
                <w:lang w:eastAsia="zh-CN"/>
              </w:rPr>
              <w:t>无</w:t>
            </w:r>
          </w:p>
          <w:p w14:paraId="70FE03F6">
            <w:pPr>
              <w:keepNext w:val="0"/>
              <w:keepLines w:val="0"/>
              <w:pageBreakBefore w:val="0"/>
              <w:widowControl/>
              <w:shd w:val="clear" w:color="auto" w:fill="FFFFFF"/>
              <w:tabs>
                <w:tab w:val="left" w:pos="3580"/>
              </w:tabs>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u w:val="single"/>
              </w:rPr>
            </w:pPr>
            <w:r>
              <w:rPr>
                <w:rFonts w:hint="eastAsia" w:ascii="宋体" w:hAnsi="宋体" w:eastAsia="宋体" w:cs="宋体"/>
                <w:sz w:val="21"/>
                <w:szCs w:val="21"/>
                <w:lang w:val="en-US" w:eastAsia="zh-CN"/>
              </w:rPr>
              <w:t>4</w:t>
            </w:r>
            <w:r>
              <w:rPr>
                <w:rFonts w:hint="eastAsia" w:ascii="宋体" w:hAnsi="宋体" w:eastAsia="宋体" w:cs="宋体"/>
                <w:sz w:val="21"/>
                <w:szCs w:val="21"/>
              </w:rPr>
              <w:t>、其他：</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无</w:t>
            </w:r>
            <w:r>
              <w:rPr>
                <w:rFonts w:hint="eastAsia" w:ascii="宋体" w:hAnsi="宋体" w:eastAsia="宋体" w:cs="宋体"/>
                <w:bCs/>
                <w:sz w:val="21"/>
                <w:szCs w:val="21"/>
                <w:u w:val="single"/>
              </w:rPr>
              <w:t xml:space="preserve"> </w:t>
            </w:r>
          </w:p>
          <w:p w14:paraId="77D26B2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0D6F5B4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695FA54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71F07F0B">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0CB89898">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6471C38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6243AF4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323C54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221B999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8964" w:type="dxa"/>
            <w:gridSpan w:val="7"/>
            <w:tcBorders>
              <w:top w:val="single" w:color="auto" w:sz="4" w:space="0"/>
              <w:left w:val="single" w:color="auto" w:sz="4" w:space="0"/>
              <w:bottom w:val="single" w:color="auto" w:sz="4" w:space="0"/>
              <w:right w:val="single" w:color="auto" w:sz="4" w:space="0"/>
            </w:tcBorders>
            <w:noWrap w:val="0"/>
            <w:vAlign w:val="center"/>
          </w:tcPr>
          <w:p w14:paraId="2B4689E0">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w:t>
            </w:r>
            <w:r>
              <w:rPr>
                <w:rFonts w:hint="eastAsia"/>
                <w:szCs w:val="22"/>
              </w:rPr>
              <w:t>租赁和商务服务业</w:t>
            </w:r>
            <w:r>
              <w:rPr>
                <w:rFonts w:hint="eastAsia" w:ascii="宋体" w:hAnsi="宋体" w:eastAsia="宋体" w:cs="宋体"/>
                <w:sz w:val="21"/>
                <w:szCs w:val="21"/>
                <w:lang w:val="en-US" w:eastAsia="zh-CN"/>
              </w:rPr>
              <w:t>。</w:t>
            </w:r>
          </w:p>
        </w:tc>
      </w:tr>
    </w:tbl>
    <w:p w14:paraId="7033A22D">
      <w:pPr>
        <w:spacing w:line="428" w:lineRule="exact"/>
        <w:rPr>
          <w:rFonts w:hint="eastAsia" w:ascii="Arial Unicode MS" w:hAnsi="Arial Unicode MS" w:eastAsia="Arial Unicode MS" w:cs="Arial Unicode MS"/>
          <w:sz w:val="32"/>
          <w:szCs w:val="32"/>
        </w:rPr>
      </w:pPr>
    </w:p>
    <w:p w14:paraId="67AB0BCB">
      <w:pPr>
        <w:pStyle w:val="19"/>
        <w:rPr>
          <w:rFonts w:hint="eastAsia" w:ascii="Arial Unicode MS" w:hAnsi="Arial Unicode MS" w:eastAsia="Arial Unicode MS" w:cs="Arial Unicode MS"/>
          <w:sz w:val="32"/>
          <w:szCs w:val="32"/>
        </w:rPr>
      </w:pPr>
    </w:p>
    <w:p w14:paraId="19319999">
      <w:pPr>
        <w:rPr>
          <w:rFonts w:hint="eastAsia" w:ascii="Arial Unicode MS" w:hAnsi="Arial Unicode MS" w:eastAsia="Arial Unicode MS" w:cs="Arial Unicode MS"/>
          <w:sz w:val="32"/>
          <w:szCs w:val="32"/>
        </w:rPr>
      </w:pPr>
    </w:p>
    <w:p w14:paraId="0AD78E88">
      <w:pPr>
        <w:rPr>
          <w:rFonts w:hint="eastAsia"/>
        </w:rPr>
      </w:pPr>
    </w:p>
    <w:p w14:paraId="5184D9AA">
      <w:pPr>
        <w:pStyle w:val="19"/>
        <w:ind w:left="0" w:leftChars="0" w:firstLine="0" w:firstLineChars="0"/>
        <w:rPr>
          <w:rFonts w:hint="eastAsia"/>
        </w:rPr>
      </w:pPr>
    </w:p>
    <w:tbl>
      <w:tblPr>
        <w:tblStyle w:val="21"/>
        <w:tblW w:w="948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154"/>
        <w:gridCol w:w="540"/>
        <w:gridCol w:w="4420"/>
        <w:gridCol w:w="1070"/>
        <w:gridCol w:w="1320"/>
      </w:tblGrid>
      <w:tr w14:paraId="3077DE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489" w:type="dxa"/>
            <w:gridSpan w:val="8"/>
            <w:tcBorders>
              <w:top w:val="single" w:color="auto" w:sz="4" w:space="0"/>
              <w:left w:val="single" w:color="auto" w:sz="4" w:space="0"/>
              <w:right w:val="single" w:color="auto" w:sz="4" w:space="0"/>
            </w:tcBorders>
            <w:noWrap w:val="0"/>
            <w:vAlign w:val="center"/>
          </w:tcPr>
          <w:p w14:paraId="56DEF67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21C3A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6E42322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04" w:type="dxa"/>
            <w:gridSpan w:val="5"/>
            <w:tcBorders>
              <w:top w:val="single" w:color="auto" w:sz="4" w:space="0"/>
              <w:left w:val="single" w:color="auto" w:sz="4" w:space="0"/>
              <w:right w:val="single" w:color="auto" w:sz="4" w:space="0"/>
            </w:tcBorders>
            <w:noWrap w:val="0"/>
            <w:vAlign w:val="center"/>
          </w:tcPr>
          <w:p w14:paraId="08697A08">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ascii="Times New Roman" w:hAnsi="宋体" w:eastAsia="宋体" w:cs="Times New Roman"/>
                <w:b/>
                <w:bCs/>
                <w:color w:val="auto"/>
                <w:sz w:val="28"/>
                <w:lang w:val="en-US" w:eastAsia="zh-CN"/>
              </w:rPr>
              <w:t>06分标</w:t>
            </w:r>
            <w:r>
              <w:rPr>
                <w:rFonts w:hint="eastAsia" w:hAnsi="宋体" w:cs="Times New Roman"/>
                <w:b/>
                <w:bCs/>
                <w:color w:val="auto"/>
                <w:sz w:val="28"/>
                <w:lang w:val="en-US" w:eastAsia="zh-CN"/>
              </w:rPr>
              <w:t>：江南区那洪街道17个村（社区）一法律顾问</w:t>
            </w:r>
          </w:p>
        </w:tc>
      </w:tr>
      <w:tr w14:paraId="4F2FD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0F7F20A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F922B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49" w:type="dxa"/>
            <w:gridSpan w:val="2"/>
            <w:tcBorders>
              <w:top w:val="single" w:color="auto" w:sz="4" w:space="0"/>
              <w:left w:val="single" w:color="auto" w:sz="4" w:space="0"/>
              <w:bottom w:val="single" w:color="auto" w:sz="4" w:space="0"/>
              <w:right w:val="single" w:color="auto" w:sz="4" w:space="0"/>
            </w:tcBorders>
            <w:noWrap w:val="0"/>
            <w:vAlign w:val="center"/>
          </w:tcPr>
          <w:p w14:paraId="42945F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081FAF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420" w:type="dxa"/>
            <w:tcBorders>
              <w:top w:val="single" w:color="auto" w:sz="4" w:space="0"/>
              <w:left w:val="single" w:color="auto" w:sz="4" w:space="0"/>
              <w:bottom w:val="single" w:color="auto" w:sz="4" w:space="0"/>
              <w:right w:val="single" w:color="auto" w:sz="4" w:space="0"/>
            </w:tcBorders>
            <w:noWrap w:val="0"/>
            <w:vAlign w:val="center"/>
          </w:tcPr>
          <w:p w14:paraId="2D0F12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427C06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r>
              <w:rPr>
                <w:rFonts w:hint="eastAsia" w:ascii="宋体" w:hAnsi="宋体" w:cs="宋体"/>
                <w:sz w:val="24"/>
                <w:szCs w:val="24"/>
                <w:lang w:eastAsia="zh-CN"/>
              </w:rPr>
              <w:t>万</w:t>
            </w:r>
            <w:r>
              <w:rPr>
                <w:rFonts w:hint="eastAsia" w:ascii="宋体" w:hAnsi="宋体" w:eastAsia="宋体" w:cs="宋体"/>
                <w:sz w:val="24"/>
                <w:szCs w:val="24"/>
              </w:rPr>
              <w:t>元）</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5024EB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3E425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10" w:hRule="atLeast"/>
        </w:trPr>
        <w:tc>
          <w:tcPr>
            <w:tcW w:w="545" w:type="dxa"/>
            <w:vMerge w:val="continue"/>
            <w:tcBorders>
              <w:left w:val="single" w:color="auto" w:sz="4" w:space="0"/>
              <w:right w:val="single" w:color="auto" w:sz="4" w:space="0"/>
            </w:tcBorders>
            <w:noWrap w:val="0"/>
            <w:vAlign w:val="top"/>
          </w:tcPr>
          <w:p w14:paraId="1F85FDAA">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6967E61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49" w:type="dxa"/>
            <w:gridSpan w:val="2"/>
            <w:tcBorders>
              <w:top w:val="single" w:color="auto" w:sz="4" w:space="0"/>
              <w:left w:val="single" w:color="auto" w:sz="4" w:space="0"/>
              <w:right w:val="single" w:color="auto" w:sz="4" w:space="0"/>
            </w:tcBorders>
            <w:noWrap w:val="0"/>
            <w:vAlign w:val="center"/>
          </w:tcPr>
          <w:p w14:paraId="4E85EA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那洪街道17个村（社区）</w:t>
            </w:r>
            <w:r>
              <w:rPr>
                <w:rFonts w:hint="eastAsia" w:ascii="宋体" w:hAnsi="宋体" w:eastAsia="宋体" w:cs="宋体"/>
                <w:b w:val="0"/>
                <w:bCs w:val="0"/>
                <w:sz w:val="21"/>
                <w:szCs w:val="21"/>
                <w:lang w:eastAsia="zh-CN"/>
              </w:rPr>
              <w:t>一法律顾问</w:t>
            </w:r>
          </w:p>
        </w:tc>
        <w:tc>
          <w:tcPr>
            <w:tcW w:w="540" w:type="dxa"/>
            <w:tcBorders>
              <w:top w:val="single" w:color="auto" w:sz="4" w:space="0"/>
              <w:left w:val="single" w:color="auto" w:sz="4" w:space="0"/>
              <w:right w:val="single" w:color="auto" w:sz="4" w:space="0"/>
            </w:tcBorders>
            <w:noWrap w:val="0"/>
            <w:vAlign w:val="center"/>
          </w:tcPr>
          <w:p w14:paraId="139CEF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420" w:type="dxa"/>
            <w:tcBorders>
              <w:top w:val="single" w:color="auto" w:sz="4" w:space="0"/>
              <w:left w:val="single" w:color="auto" w:sz="4" w:space="0"/>
              <w:right w:val="single" w:color="auto" w:sz="4" w:space="0"/>
            </w:tcBorders>
            <w:noWrap w:val="0"/>
            <w:vAlign w:val="top"/>
          </w:tcPr>
          <w:p w14:paraId="0E7636F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那洪街道17个村（社区）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0B52D912">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440B0103">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w:t>
            </w:r>
            <w:r>
              <w:rPr>
                <w:rFonts w:hint="eastAsia" w:ascii="宋体" w:hAnsi="宋体" w:cs="宋体"/>
                <w:sz w:val="21"/>
                <w:szCs w:val="21"/>
                <w:lang w:val="en-US" w:eastAsia="zh-CN"/>
              </w:rPr>
              <w:t>矛盾</w:t>
            </w:r>
            <w:r>
              <w:rPr>
                <w:rFonts w:hint="eastAsia" w:ascii="宋体" w:hAnsi="宋体" w:eastAsia="宋体" w:cs="宋体"/>
                <w:sz w:val="21"/>
                <w:szCs w:val="21"/>
                <w:lang w:val="en-US" w:eastAsia="zh-CN"/>
              </w:rPr>
              <w:t>纠纷提供法律意见；参与调处涉及村(社区)的重大群体性事件。</w:t>
            </w:r>
          </w:p>
          <w:p w14:paraId="7C55D881">
            <w:pPr>
              <w:pStyle w:val="19"/>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0EE704C0">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拟服务本项目律师人数不少于5人，且须持有律师执业证；原则上1名律师不得同时担任超过4个村（社区）的法律顾问。</w:t>
            </w:r>
          </w:p>
          <w:p w14:paraId="2FB8A52F">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C87CCB2">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38077586">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070" w:type="dxa"/>
            <w:tcBorders>
              <w:top w:val="single" w:color="auto" w:sz="4" w:space="0"/>
              <w:left w:val="single" w:color="auto" w:sz="4" w:space="0"/>
              <w:right w:val="single" w:color="auto" w:sz="4" w:space="0"/>
            </w:tcBorders>
            <w:noWrap w:val="0"/>
            <w:vAlign w:val="center"/>
          </w:tcPr>
          <w:p w14:paraId="245BE9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2</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4327A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szCs w:val="22"/>
              </w:rPr>
              <w:t>租赁和商务服务业</w:t>
            </w:r>
          </w:p>
        </w:tc>
      </w:tr>
      <w:tr w14:paraId="0BA7D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20F9CE8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5DCF94D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192599B2">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8944" w:type="dxa"/>
            <w:gridSpan w:val="7"/>
            <w:tcBorders>
              <w:top w:val="single" w:color="auto" w:sz="4" w:space="0"/>
              <w:left w:val="single" w:color="auto" w:sz="4" w:space="0"/>
              <w:bottom w:val="single" w:color="auto" w:sz="4" w:space="0"/>
              <w:right w:val="single" w:color="auto" w:sz="4" w:space="0"/>
            </w:tcBorders>
            <w:noWrap w:val="0"/>
            <w:vAlign w:val="top"/>
          </w:tcPr>
          <w:p w14:paraId="0CF950C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7434B939">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0DB4697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那洪街道17个村（社区），洪胜社区、银凯社区、沛贤社区、友谊社区、金阳社区、槎路社区、沛鸿社区、北部湾社区、国凯社区、洪锦社区、罗村、古思村、平阳村、苏盆村、那洪村、那历村、留村。</w:t>
            </w:r>
          </w:p>
          <w:p w14:paraId="1527231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0C50967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43338CDA">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w:t>
            </w:r>
            <w:r>
              <w:rPr>
                <w:rFonts w:hint="eastAsia" w:ascii="宋体" w:hAnsi="宋体" w:eastAsia="宋体" w:cs="宋体"/>
                <w:sz w:val="21"/>
                <w:szCs w:val="21"/>
              </w:rPr>
              <w:t>时内到达采购人指定现场</w:t>
            </w:r>
          </w:p>
          <w:p w14:paraId="34161307">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61BC269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6FD6DF43">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3B151FD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7092E5B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7A2721A1">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7E72B2D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26C1DBB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7120D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3830895E">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8944" w:type="dxa"/>
            <w:gridSpan w:val="7"/>
            <w:tcBorders>
              <w:top w:val="single" w:color="auto" w:sz="4" w:space="0"/>
              <w:left w:val="single" w:color="auto" w:sz="4" w:space="0"/>
              <w:bottom w:val="single" w:color="auto" w:sz="4" w:space="0"/>
              <w:right w:val="single" w:color="auto" w:sz="4" w:space="0"/>
            </w:tcBorders>
            <w:noWrap w:val="0"/>
            <w:vAlign w:val="center"/>
          </w:tcPr>
          <w:p w14:paraId="6ABEDA15">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w:t>
            </w:r>
            <w:r>
              <w:rPr>
                <w:rFonts w:hint="eastAsia"/>
                <w:szCs w:val="22"/>
              </w:rPr>
              <w:t>租赁和商务服务业</w:t>
            </w:r>
            <w:r>
              <w:rPr>
                <w:rFonts w:hint="eastAsia" w:ascii="宋体" w:hAnsi="宋体" w:eastAsia="宋体" w:cs="宋体"/>
                <w:sz w:val="21"/>
                <w:szCs w:val="21"/>
                <w:lang w:val="en-US" w:eastAsia="zh-CN"/>
              </w:rPr>
              <w:t>。</w:t>
            </w:r>
          </w:p>
        </w:tc>
      </w:tr>
    </w:tbl>
    <w:p w14:paraId="52CD94EC">
      <w:pPr>
        <w:rPr>
          <w:rFonts w:hint="eastAsia" w:ascii="Arial Unicode MS" w:hAnsi="Arial Unicode MS" w:eastAsia="Arial Unicode MS" w:cs="Arial Unicode MS"/>
          <w:sz w:val="32"/>
          <w:szCs w:val="32"/>
        </w:rPr>
      </w:pPr>
    </w:p>
    <w:p w14:paraId="290EC301">
      <w:pPr>
        <w:pStyle w:val="19"/>
        <w:rPr>
          <w:rFonts w:hint="eastAsia" w:ascii="Arial Unicode MS" w:hAnsi="Arial Unicode MS" w:eastAsia="Arial Unicode MS" w:cs="Arial Unicode MS"/>
          <w:sz w:val="32"/>
          <w:szCs w:val="32"/>
        </w:rPr>
      </w:pPr>
    </w:p>
    <w:p w14:paraId="6EA40BFE">
      <w:pPr>
        <w:rPr>
          <w:rFonts w:hint="eastAsia"/>
        </w:rPr>
      </w:pPr>
    </w:p>
    <w:p w14:paraId="567C17B8">
      <w:pPr>
        <w:pStyle w:val="19"/>
        <w:rPr>
          <w:rFonts w:hint="eastAsia"/>
        </w:rPr>
      </w:pPr>
    </w:p>
    <w:p w14:paraId="5D1394F3">
      <w:pPr>
        <w:rPr>
          <w:rFonts w:hint="eastAsia"/>
        </w:rPr>
      </w:pPr>
    </w:p>
    <w:p w14:paraId="1B423FCF">
      <w:pPr>
        <w:pStyle w:val="19"/>
        <w:rPr>
          <w:rFonts w:hint="eastAsia"/>
        </w:rPr>
      </w:pPr>
    </w:p>
    <w:p w14:paraId="7376BB02">
      <w:pPr>
        <w:rPr>
          <w:rFonts w:hint="eastAsia"/>
        </w:rPr>
      </w:pPr>
    </w:p>
    <w:p w14:paraId="4B416EB7">
      <w:pPr>
        <w:pStyle w:val="19"/>
        <w:rPr>
          <w:rFonts w:hint="eastAsia"/>
        </w:rPr>
      </w:pPr>
    </w:p>
    <w:p w14:paraId="7E17118A">
      <w:pPr>
        <w:rPr>
          <w:rFonts w:hint="eastAsia"/>
        </w:rPr>
      </w:pPr>
    </w:p>
    <w:p w14:paraId="418CA2AD">
      <w:pPr>
        <w:pStyle w:val="19"/>
        <w:rPr>
          <w:rFonts w:hint="eastAsia"/>
        </w:rPr>
      </w:pPr>
    </w:p>
    <w:p w14:paraId="03BC1865">
      <w:pPr>
        <w:pStyle w:val="19"/>
        <w:ind w:left="0" w:leftChars="0" w:firstLine="0" w:firstLineChars="0"/>
        <w:rPr>
          <w:rFonts w:hint="eastAsia"/>
        </w:rPr>
      </w:pPr>
    </w:p>
    <w:p w14:paraId="1509C6A2">
      <w:pPr>
        <w:pStyle w:val="19"/>
        <w:ind w:left="0" w:leftChars="0" w:firstLine="0" w:firstLineChars="0"/>
        <w:rPr>
          <w:rFonts w:hint="eastAsia"/>
        </w:rPr>
      </w:pPr>
    </w:p>
    <w:tbl>
      <w:tblPr>
        <w:tblStyle w:val="21"/>
        <w:tblW w:w="949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144"/>
        <w:gridCol w:w="470"/>
        <w:gridCol w:w="4590"/>
        <w:gridCol w:w="1080"/>
        <w:gridCol w:w="1230"/>
      </w:tblGrid>
      <w:tr w14:paraId="1C44A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499" w:type="dxa"/>
            <w:gridSpan w:val="8"/>
            <w:tcBorders>
              <w:top w:val="single" w:color="auto" w:sz="4" w:space="0"/>
              <w:left w:val="single" w:color="auto" w:sz="4" w:space="0"/>
              <w:right w:val="single" w:color="auto" w:sz="4" w:space="0"/>
            </w:tcBorders>
            <w:noWrap w:val="0"/>
            <w:vAlign w:val="center"/>
          </w:tcPr>
          <w:p w14:paraId="6653DE1D">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62348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noWrap w:val="0"/>
            <w:vAlign w:val="center"/>
          </w:tcPr>
          <w:p w14:paraId="0F9C6B54">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14" w:type="dxa"/>
            <w:gridSpan w:val="5"/>
            <w:tcBorders>
              <w:top w:val="single" w:color="auto" w:sz="4" w:space="0"/>
              <w:left w:val="single" w:color="auto" w:sz="4" w:space="0"/>
              <w:right w:val="single" w:color="auto" w:sz="4" w:space="0"/>
            </w:tcBorders>
            <w:noWrap w:val="0"/>
            <w:vAlign w:val="center"/>
          </w:tcPr>
          <w:p w14:paraId="368F14EE">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ascii="Times New Roman" w:hAnsi="宋体" w:eastAsia="宋体" w:cs="Times New Roman"/>
                <w:b/>
                <w:bCs/>
                <w:color w:val="auto"/>
                <w:sz w:val="28"/>
                <w:lang w:val="en-US" w:eastAsia="zh-CN"/>
              </w:rPr>
              <w:t>07分标</w:t>
            </w:r>
            <w:r>
              <w:rPr>
                <w:rFonts w:hint="eastAsia" w:hAnsi="宋体" w:cs="Times New Roman"/>
                <w:b/>
                <w:bCs/>
                <w:color w:val="auto"/>
                <w:sz w:val="28"/>
                <w:lang w:val="en-US" w:eastAsia="zh-CN"/>
              </w:rPr>
              <w:t>：江南区吴圩镇13个村（社区）一法律顾问</w:t>
            </w:r>
          </w:p>
        </w:tc>
      </w:tr>
      <w:tr w14:paraId="52CEEB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70CBE0E4">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F70D416">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39" w:type="dxa"/>
            <w:gridSpan w:val="2"/>
            <w:tcBorders>
              <w:top w:val="single" w:color="auto" w:sz="4" w:space="0"/>
              <w:left w:val="single" w:color="auto" w:sz="4" w:space="0"/>
              <w:bottom w:val="single" w:color="auto" w:sz="4" w:space="0"/>
              <w:right w:val="single" w:color="auto" w:sz="4" w:space="0"/>
            </w:tcBorders>
            <w:noWrap w:val="0"/>
            <w:vAlign w:val="center"/>
          </w:tcPr>
          <w:p w14:paraId="17AD92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470" w:type="dxa"/>
            <w:tcBorders>
              <w:top w:val="single" w:color="auto" w:sz="4" w:space="0"/>
              <w:left w:val="single" w:color="auto" w:sz="4" w:space="0"/>
              <w:bottom w:val="single" w:color="auto" w:sz="4" w:space="0"/>
              <w:right w:val="single" w:color="auto" w:sz="4" w:space="0"/>
            </w:tcBorders>
            <w:noWrap w:val="0"/>
            <w:vAlign w:val="center"/>
          </w:tcPr>
          <w:p w14:paraId="274BE0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590" w:type="dxa"/>
            <w:tcBorders>
              <w:top w:val="single" w:color="auto" w:sz="4" w:space="0"/>
              <w:left w:val="single" w:color="auto" w:sz="4" w:space="0"/>
              <w:bottom w:val="single" w:color="auto" w:sz="4" w:space="0"/>
              <w:right w:val="single" w:color="auto" w:sz="4" w:space="0"/>
            </w:tcBorders>
            <w:noWrap w:val="0"/>
            <w:vAlign w:val="center"/>
          </w:tcPr>
          <w:p w14:paraId="31FD7E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838D9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r>
              <w:rPr>
                <w:rFonts w:hint="eastAsia" w:ascii="宋体" w:hAnsi="宋体" w:cs="宋体"/>
                <w:sz w:val="24"/>
                <w:szCs w:val="24"/>
                <w:lang w:eastAsia="zh-CN"/>
              </w:rPr>
              <w:t>万</w:t>
            </w:r>
            <w:r>
              <w:rPr>
                <w:rFonts w:hint="eastAsia" w:ascii="宋体" w:hAnsi="宋体" w:eastAsia="宋体" w:cs="宋体"/>
                <w:sz w:val="24"/>
                <w:szCs w:val="24"/>
              </w:rPr>
              <w:t>元）</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CA0E2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1D47B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10" w:hRule="atLeast"/>
        </w:trPr>
        <w:tc>
          <w:tcPr>
            <w:tcW w:w="545" w:type="dxa"/>
            <w:vMerge w:val="continue"/>
            <w:tcBorders>
              <w:left w:val="single" w:color="auto" w:sz="4" w:space="0"/>
              <w:right w:val="single" w:color="auto" w:sz="4" w:space="0"/>
            </w:tcBorders>
            <w:noWrap w:val="0"/>
            <w:vAlign w:val="top"/>
          </w:tcPr>
          <w:p w14:paraId="209A979B">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6A9D029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39" w:type="dxa"/>
            <w:gridSpan w:val="2"/>
            <w:tcBorders>
              <w:top w:val="single" w:color="auto" w:sz="4" w:space="0"/>
              <w:left w:val="single" w:color="auto" w:sz="4" w:space="0"/>
              <w:right w:val="single" w:color="auto" w:sz="4" w:space="0"/>
            </w:tcBorders>
            <w:noWrap w:val="0"/>
            <w:vAlign w:val="center"/>
          </w:tcPr>
          <w:p w14:paraId="589CAD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吴圩镇13个村（社区）</w:t>
            </w:r>
            <w:r>
              <w:rPr>
                <w:rFonts w:hint="eastAsia" w:ascii="宋体" w:hAnsi="宋体" w:eastAsia="宋体" w:cs="宋体"/>
                <w:b w:val="0"/>
                <w:bCs w:val="0"/>
                <w:sz w:val="21"/>
                <w:szCs w:val="21"/>
                <w:lang w:eastAsia="zh-CN"/>
              </w:rPr>
              <w:t>一法律顾问</w:t>
            </w:r>
          </w:p>
        </w:tc>
        <w:tc>
          <w:tcPr>
            <w:tcW w:w="470" w:type="dxa"/>
            <w:tcBorders>
              <w:top w:val="single" w:color="auto" w:sz="4" w:space="0"/>
              <w:left w:val="single" w:color="auto" w:sz="4" w:space="0"/>
              <w:right w:val="single" w:color="auto" w:sz="4" w:space="0"/>
            </w:tcBorders>
            <w:noWrap w:val="0"/>
            <w:vAlign w:val="center"/>
          </w:tcPr>
          <w:p w14:paraId="19AE96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590" w:type="dxa"/>
            <w:tcBorders>
              <w:top w:val="single" w:color="auto" w:sz="4" w:space="0"/>
              <w:left w:val="single" w:color="auto" w:sz="4" w:space="0"/>
              <w:right w:val="single" w:color="auto" w:sz="4" w:space="0"/>
            </w:tcBorders>
            <w:noWrap w:val="0"/>
            <w:vAlign w:val="top"/>
          </w:tcPr>
          <w:p w14:paraId="6BB0129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吴圩镇13个村（社区）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1354861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1D549C8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w:t>
            </w:r>
            <w:r>
              <w:rPr>
                <w:rFonts w:hint="eastAsia" w:ascii="宋体" w:hAnsi="宋体" w:cs="宋体"/>
                <w:sz w:val="21"/>
                <w:szCs w:val="21"/>
                <w:lang w:val="en-US" w:eastAsia="zh-CN"/>
              </w:rPr>
              <w:t>矛盾</w:t>
            </w:r>
            <w:r>
              <w:rPr>
                <w:rFonts w:hint="eastAsia" w:ascii="宋体" w:hAnsi="宋体" w:eastAsia="宋体" w:cs="宋体"/>
                <w:sz w:val="21"/>
                <w:szCs w:val="21"/>
                <w:lang w:val="en-US" w:eastAsia="zh-CN"/>
              </w:rPr>
              <w:t>纠纷提供法律意见；参与调处涉及村(社区)的重大群体性事件。</w:t>
            </w:r>
          </w:p>
          <w:p w14:paraId="42757773">
            <w:pPr>
              <w:pStyle w:val="19"/>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3631ADD9">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拟服务本项目律师人数不少于4人，且须持有律师执业证；原则上1名律师不得同时担任超过4个村（社区）的法律顾问。</w:t>
            </w:r>
          </w:p>
          <w:p w14:paraId="0B1BB7A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C804B7F">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56D750B1">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080" w:type="dxa"/>
            <w:tcBorders>
              <w:top w:val="single" w:color="auto" w:sz="4" w:space="0"/>
              <w:left w:val="single" w:color="auto" w:sz="4" w:space="0"/>
              <w:right w:val="single" w:color="auto" w:sz="4" w:space="0"/>
            </w:tcBorders>
            <w:noWrap w:val="0"/>
            <w:vAlign w:val="center"/>
          </w:tcPr>
          <w:p w14:paraId="558C05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8</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0B7C18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szCs w:val="22"/>
              </w:rPr>
              <w:t>租赁和商务服务业</w:t>
            </w:r>
          </w:p>
        </w:tc>
      </w:tr>
      <w:tr w14:paraId="4803D8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533BBD7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1FD1EBD8">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301D2A6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8954" w:type="dxa"/>
            <w:gridSpan w:val="7"/>
            <w:tcBorders>
              <w:top w:val="single" w:color="auto" w:sz="4" w:space="0"/>
              <w:left w:val="single" w:color="auto" w:sz="4" w:space="0"/>
              <w:bottom w:val="single" w:color="auto" w:sz="4" w:space="0"/>
              <w:right w:val="single" w:color="auto" w:sz="4" w:space="0"/>
            </w:tcBorders>
            <w:noWrap w:val="0"/>
            <w:vAlign w:val="top"/>
          </w:tcPr>
          <w:p w14:paraId="39C30959">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315E333A">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cs="宋体"/>
                <w:sz w:val="21"/>
                <w:szCs w:val="21"/>
                <w:highlight w:val="none"/>
                <w:u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68FADECA">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吴圩镇13个村（社区），明阳社区、吴圩社区、明弘社区、平垌村、平丹村、祥宁村、永红村、康宁村、那德村、定宁村、坛白村、那备村、新桥村。</w:t>
            </w:r>
          </w:p>
          <w:p w14:paraId="11F605C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482817B7">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00B1E2B1">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小时内到达采购人指定现场</w:t>
            </w:r>
          </w:p>
          <w:p w14:paraId="26B0DBF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5CAE515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6C013A4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72CB116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7AB33DA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7CB854D1">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683758A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00B997E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338DE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8"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16DE8A4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8954" w:type="dxa"/>
            <w:gridSpan w:val="7"/>
            <w:tcBorders>
              <w:top w:val="single" w:color="auto" w:sz="4" w:space="0"/>
              <w:left w:val="single" w:color="auto" w:sz="4" w:space="0"/>
              <w:bottom w:val="single" w:color="auto" w:sz="4" w:space="0"/>
              <w:right w:val="single" w:color="auto" w:sz="4" w:space="0"/>
            </w:tcBorders>
            <w:noWrap w:val="0"/>
            <w:vAlign w:val="center"/>
          </w:tcPr>
          <w:p w14:paraId="3DF74153">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w:t>
            </w:r>
            <w:r>
              <w:rPr>
                <w:rFonts w:hint="eastAsia"/>
                <w:szCs w:val="22"/>
              </w:rPr>
              <w:t>租赁和商务服务业</w:t>
            </w:r>
            <w:r>
              <w:rPr>
                <w:rFonts w:hint="eastAsia" w:ascii="宋体" w:hAnsi="宋体" w:eastAsia="宋体" w:cs="宋体"/>
                <w:sz w:val="21"/>
                <w:szCs w:val="21"/>
                <w:lang w:val="en-US" w:eastAsia="zh-CN"/>
              </w:rPr>
              <w:t>。</w:t>
            </w:r>
          </w:p>
        </w:tc>
      </w:tr>
    </w:tbl>
    <w:p w14:paraId="039C9BD6">
      <w:pPr>
        <w:spacing w:line="428" w:lineRule="exact"/>
        <w:rPr>
          <w:rFonts w:hint="eastAsia" w:ascii="Arial Unicode MS" w:hAnsi="Arial Unicode MS" w:eastAsia="Arial Unicode MS" w:cs="Arial Unicode MS"/>
          <w:sz w:val="32"/>
          <w:szCs w:val="32"/>
        </w:rPr>
      </w:pPr>
    </w:p>
    <w:p w14:paraId="43BEE146">
      <w:pPr>
        <w:spacing w:line="428" w:lineRule="exact"/>
        <w:rPr>
          <w:rFonts w:hint="eastAsia" w:ascii="Arial Unicode MS" w:hAnsi="Arial Unicode MS" w:eastAsia="Arial Unicode MS" w:cs="Arial Unicode MS"/>
          <w:sz w:val="32"/>
          <w:szCs w:val="32"/>
        </w:rPr>
      </w:pPr>
    </w:p>
    <w:p w14:paraId="40661CED">
      <w:pPr>
        <w:pStyle w:val="19"/>
        <w:rPr>
          <w:rFonts w:hint="eastAsia" w:ascii="Arial Unicode MS" w:hAnsi="Arial Unicode MS" w:eastAsia="Arial Unicode MS" w:cs="Arial Unicode MS"/>
          <w:sz w:val="32"/>
          <w:szCs w:val="32"/>
        </w:rPr>
      </w:pPr>
    </w:p>
    <w:p w14:paraId="22E2C375">
      <w:pPr>
        <w:rPr>
          <w:rFonts w:hint="eastAsia" w:ascii="Arial Unicode MS" w:hAnsi="Arial Unicode MS" w:eastAsia="Arial Unicode MS" w:cs="Arial Unicode MS"/>
          <w:sz w:val="32"/>
          <w:szCs w:val="32"/>
        </w:rPr>
      </w:pPr>
    </w:p>
    <w:p w14:paraId="607B076C">
      <w:pPr>
        <w:pStyle w:val="19"/>
        <w:rPr>
          <w:rFonts w:hint="eastAsia" w:ascii="Arial Unicode MS" w:hAnsi="Arial Unicode MS" w:eastAsia="Arial Unicode MS" w:cs="Arial Unicode MS"/>
          <w:sz w:val="32"/>
          <w:szCs w:val="32"/>
        </w:rPr>
      </w:pPr>
    </w:p>
    <w:p w14:paraId="6DD920D1">
      <w:pPr>
        <w:rPr>
          <w:rFonts w:hint="eastAsia" w:ascii="Arial Unicode MS" w:hAnsi="Arial Unicode MS" w:eastAsia="Arial Unicode MS" w:cs="Arial Unicode MS"/>
          <w:sz w:val="32"/>
          <w:szCs w:val="32"/>
        </w:rPr>
      </w:pPr>
    </w:p>
    <w:p w14:paraId="5A3A4FF1">
      <w:pPr>
        <w:pStyle w:val="19"/>
        <w:rPr>
          <w:rFonts w:hint="eastAsia"/>
        </w:rPr>
      </w:pPr>
    </w:p>
    <w:p w14:paraId="6B35E471">
      <w:pPr>
        <w:rPr>
          <w:rFonts w:hint="eastAsia" w:ascii="Arial Unicode MS" w:hAnsi="Arial Unicode MS" w:eastAsia="Arial Unicode MS" w:cs="Arial Unicode MS"/>
          <w:sz w:val="32"/>
          <w:szCs w:val="32"/>
        </w:rPr>
      </w:pPr>
    </w:p>
    <w:p w14:paraId="4FA4B16D">
      <w:pPr>
        <w:pStyle w:val="19"/>
        <w:rPr>
          <w:rFonts w:hint="eastAsia" w:ascii="Arial Unicode MS" w:hAnsi="Arial Unicode MS" w:eastAsia="Arial Unicode MS" w:cs="Arial Unicode MS"/>
          <w:sz w:val="32"/>
          <w:szCs w:val="32"/>
        </w:rPr>
      </w:pPr>
    </w:p>
    <w:p w14:paraId="10C5EC66">
      <w:pPr>
        <w:spacing w:line="428" w:lineRule="exact"/>
        <w:rPr>
          <w:rFonts w:hint="eastAsia" w:ascii="Arial Unicode MS" w:hAnsi="Arial Unicode MS" w:eastAsia="Arial Unicode MS" w:cs="Arial Unicode MS"/>
          <w:sz w:val="32"/>
          <w:szCs w:val="32"/>
        </w:rPr>
        <w:sectPr>
          <w:pgSz w:w="11906" w:h="16838"/>
          <w:pgMar w:top="1134" w:right="1134" w:bottom="1134" w:left="1134" w:header="720" w:footer="720" w:gutter="0"/>
          <w:pgNumType w:start="1"/>
          <w:cols w:space="720" w:num="1"/>
          <w:docGrid w:type="lines" w:linePitch="331" w:charSpace="0"/>
        </w:sectPr>
      </w:pPr>
    </w:p>
    <w:p w14:paraId="3374C843">
      <w:pPr>
        <w:spacing w:line="428" w:lineRule="exact"/>
        <w:rPr>
          <w:rFonts w:hint="eastAsia" w:ascii="Arial Unicode MS" w:hAnsi="Arial Unicode MS" w:eastAsia="Arial Unicode MS" w:cs="Arial Unicode MS"/>
          <w:sz w:val="17"/>
          <w:szCs w:val="17"/>
        </w:rPr>
      </w:pPr>
      <w:r>
        <w:rPr>
          <w:rFonts w:hint="eastAsia" w:ascii="Arial Unicode MS" w:hAnsi="Arial Unicode MS" w:eastAsia="Arial Unicode MS" w:cs="Arial Unicode MS"/>
          <w:sz w:val="32"/>
          <w:szCs w:val="32"/>
        </w:rPr>
        <w:t>附件：</w:t>
      </w:r>
    </w:p>
    <w:p w14:paraId="1DC92193">
      <w:pPr>
        <w:spacing w:line="528" w:lineRule="exact"/>
        <w:ind w:left="1871"/>
        <w:rPr>
          <w:rFonts w:hint="eastAsia" w:ascii="Arial Unicode MS" w:hAnsi="Arial Unicode MS" w:eastAsia="Arial Unicode MS" w:cs="Arial Unicode MS"/>
          <w:sz w:val="20"/>
          <w:szCs w:val="20"/>
        </w:rPr>
      </w:pPr>
      <w:r>
        <w:rPr>
          <w:rFonts w:hint="eastAsia" w:ascii="Arial Unicode MS" w:hAnsi="Arial Unicode MS" w:eastAsia="Arial Unicode MS" w:cs="Arial Unicode MS"/>
          <w:sz w:val="40"/>
          <w:szCs w:val="40"/>
        </w:rPr>
        <w:t>节能产品政府采购品目清单</w:t>
      </w:r>
    </w:p>
    <w:tbl>
      <w:tblPr>
        <w:tblStyle w:val="21"/>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7BA4FFE6">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76C87CA3">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4EDB115A">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4540" w:type="dxa"/>
            <w:tcBorders>
              <w:top w:val="single" w:color="000000" w:sz="8" w:space="0"/>
              <w:left w:val="nil"/>
              <w:bottom w:val="single" w:color="000000" w:sz="8" w:space="0"/>
              <w:right w:val="single" w:color="000000" w:sz="8" w:space="0"/>
            </w:tcBorders>
            <w:noWrap w:val="0"/>
            <w:vAlign w:val="center"/>
          </w:tcPr>
          <w:p w14:paraId="5BD65E66">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依据的标准</w:t>
            </w:r>
          </w:p>
        </w:tc>
      </w:tr>
      <w:tr w14:paraId="6D9322EE">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2095C1F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1FAD64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A020101计算机设备</w:t>
            </w:r>
          </w:p>
        </w:tc>
        <w:tc>
          <w:tcPr>
            <w:tcW w:w="1320" w:type="dxa"/>
            <w:tcBorders>
              <w:top w:val="nil"/>
              <w:left w:val="nil"/>
              <w:bottom w:val="single" w:color="000000" w:sz="8" w:space="0"/>
              <w:right w:val="single" w:color="000000" w:sz="8" w:space="0"/>
            </w:tcBorders>
            <w:noWrap w:val="0"/>
            <w:vAlign w:val="center"/>
          </w:tcPr>
          <w:p w14:paraId="56332E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★A02010104台式计算机</w:t>
            </w:r>
          </w:p>
        </w:tc>
        <w:tc>
          <w:tcPr>
            <w:tcW w:w="1620" w:type="dxa"/>
            <w:tcBorders>
              <w:top w:val="nil"/>
              <w:left w:val="nil"/>
              <w:bottom w:val="single" w:color="000000" w:sz="8" w:space="0"/>
              <w:right w:val="single" w:color="000000" w:sz="8" w:space="0"/>
            </w:tcBorders>
            <w:noWrap w:val="0"/>
            <w:vAlign w:val="center"/>
          </w:tcPr>
          <w:p w14:paraId="2CBEEB4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0C0F23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3BA545F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1A577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AC02B0">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DBB40A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★A02010105便携式计算机</w:t>
            </w:r>
          </w:p>
        </w:tc>
        <w:tc>
          <w:tcPr>
            <w:tcW w:w="1620" w:type="dxa"/>
            <w:tcBorders>
              <w:top w:val="nil"/>
              <w:left w:val="nil"/>
              <w:bottom w:val="single" w:color="000000" w:sz="8" w:space="0"/>
              <w:right w:val="single" w:color="000000" w:sz="8" w:space="0"/>
            </w:tcBorders>
            <w:noWrap w:val="0"/>
            <w:vAlign w:val="center"/>
          </w:tcPr>
          <w:p w14:paraId="05FD85C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4661CA2A">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31FA8DA7">
        <w:tblPrEx>
          <w:tblCellMar>
            <w:top w:w="0" w:type="dxa"/>
            <w:left w:w="108" w:type="dxa"/>
            <w:bottom w:w="0" w:type="dxa"/>
            <w:right w:w="108" w:type="dxa"/>
          </w:tblCellMar>
        </w:tblPrEx>
        <w:trPr>
          <w:trHeight w:val="626"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E725782">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9E2BD1E">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355244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★A02010107平板式微型计算机</w:t>
            </w:r>
          </w:p>
        </w:tc>
        <w:tc>
          <w:tcPr>
            <w:tcW w:w="1620" w:type="dxa"/>
            <w:tcBorders>
              <w:top w:val="nil"/>
              <w:left w:val="nil"/>
              <w:bottom w:val="single" w:color="000000" w:sz="8" w:space="0"/>
              <w:right w:val="single" w:color="000000" w:sz="8" w:space="0"/>
            </w:tcBorders>
            <w:noWrap w:val="0"/>
            <w:vAlign w:val="center"/>
          </w:tcPr>
          <w:p w14:paraId="7FDD5C8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B8A47AF">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5611C73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71B37CF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0DFD96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47B3F9C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A02010601打印设备</w:t>
            </w:r>
          </w:p>
        </w:tc>
        <w:tc>
          <w:tcPr>
            <w:tcW w:w="1620" w:type="dxa"/>
            <w:tcBorders>
              <w:top w:val="nil"/>
              <w:left w:val="nil"/>
              <w:bottom w:val="single" w:color="000000" w:sz="8" w:space="0"/>
              <w:right w:val="single" w:color="000000" w:sz="8" w:space="0"/>
            </w:tcBorders>
            <w:noWrap w:val="0"/>
            <w:vAlign w:val="center"/>
          </w:tcPr>
          <w:p w14:paraId="6C913D7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A0201060101喷墨打印机</w:t>
            </w:r>
          </w:p>
        </w:tc>
        <w:tc>
          <w:tcPr>
            <w:tcW w:w="4540" w:type="dxa"/>
            <w:tcBorders>
              <w:top w:val="nil"/>
              <w:left w:val="nil"/>
              <w:bottom w:val="single" w:color="000000" w:sz="8" w:space="0"/>
              <w:right w:val="single" w:color="000000" w:sz="8" w:space="0"/>
            </w:tcBorders>
            <w:noWrap w:val="0"/>
            <w:vAlign w:val="center"/>
          </w:tcPr>
          <w:p w14:paraId="397F79F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1DFEF836">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21C50C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16F1E7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DDA2C3A">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4B96CD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★A0201060102激光打印机</w:t>
            </w:r>
          </w:p>
        </w:tc>
        <w:tc>
          <w:tcPr>
            <w:tcW w:w="4540" w:type="dxa"/>
            <w:tcBorders>
              <w:top w:val="nil"/>
              <w:left w:val="nil"/>
              <w:bottom w:val="single" w:color="000000" w:sz="8" w:space="0"/>
              <w:right w:val="single" w:color="000000" w:sz="8" w:space="0"/>
            </w:tcBorders>
            <w:noWrap w:val="0"/>
            <w:vAlign w:val="center"/>
          </w:tcPr>
          <w:p w14:paraId="61AF209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1BABB44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62B45C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6B917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39E9F5D">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39B32ED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★A0201060104针式打印机</w:t>
            </w:r>
          </w:p>
        </w:tc>
        <w:tc>
          <w:tcPr>
            <w:tcW w:w="4540" w:type="dxa"/>
            <w:tcBorders>
              <w:top w:val="nil"/>
              <w:left w:val="nil"/>
              <w:bottom w:val="single" w:color="000000" w:sz="8" w:space="0"/>
              <w:right w:val="single" w:color="000000" w:sz="8" w:space="0"/>
            </w:tcBorders>
            <w:noWrap w:val="0"/>
            <w:vAlign w:val="center"/>
          </w:tcPr>
          <w:p w14:paraId="319B809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3193A37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8D4EA9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2E37355">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7845728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A02010604显示设备</w:t>
            </w:r>
          </w:p>
        </w:tc>
        <w:tc>
          <w:tcPr>
            <w:tcW w:w="1620" w:type="dxa"/>
            <w:tcBorders>
              <w:top w:val="nil"/>
              <w:left w:val="nil"/>
              <w:bottom w:val="single" w:color="000000" w:sz="8" w:space="0"/>
              <w:right w:val="single" w:color="000000" w:sz="8" w:space="0"/>
            </w:tcBorders>
            <w:noWrap w:val="0"/>
            <w:vAlign w:val="center"/>
          </w:tcPr>
          <w:p w14:paraId="488F60E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★A0201060401液晶显示器</w:t>
            </w:r>
          </w:p>
        </w:tc>
        <w:tc>
          <w:tcPr>
            <w:tcW w:w="4540" w:type="dxa"/>
            <w:tcBorders>
              <w:top w:val="nil"/>
              <w:left w:val="nil"/>
              <w:bottom w:val="single" w:color="000000" w:sz="8" w:space="0"/>
              <w:right w:val="single" w:color="000000" w:sz="8" w:space="0"/>
            </w:tcBorders>
            <w:noWrap w:val="0"/>
            <w:vAlign w:val="center"/>
          </w:tcPr>
          <w:p w14:paraId="7D484D0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《计算机显示器能效限定值及能效等级》（GB21520）</w:t>
            </w:r>
          </w:p>
        </w:tc>
      </w:tr>
      <w:tr w14:paraId="3AC1F2C5">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1A5631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C01676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C63FEF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A02010609图形图像输入设备</w:t>
            </w:r>
          </w:p>
        </w:tc>
        <w:tc>
          <w:tcPr>
            <w:tcW w:w="1620" w:type="dxa"/>
            <w:tcBorders>
              <w:top w:val="nil"/>
              <w:left w:val="nil"/>
              <w:bottom w:val="single" w:color="000000" w:sz="8" w:space="0"/>
              <w:right w:val="single" w:color="000000" w:sz="8" w:space="0"/>
            </w:tcBorders>
            <w:noWrap w:val="0"/>
            <w:vAlign w:val="center"/>
          </w:tcPr>
          <w:p w14:paraId="1A05AEF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A0201060901扫描仪</w:t>
            </w:r>
          </w:p>
        </w:tc>
        <w:tc>
          <w:tcPr>
            <w:tcW w:w="4540" w:type="dxa"/>
            <w:tcBorders>
              <w:top w:val="nil"/>
              <w:left w:val="nil"/>
              <w:bottom w:val="single" w:color="000000" w:sz="8" w:space="0"/>
              <w:right w:val="single" w:color="000000" w:sz="8" w:space="0"/>
            </w:tcBorders>
            <w:noWrap w:val="0"/>
            <w:vAlign w:val="center"/>
          </w:tcPr>
          <w:p w14:paraId="4797B26B">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参照《复印机、打印机和传真机能效限定值及能效等级》（GB21521中打印速度为15页/分的针式打印机相关要求中打印速度为15页/分的针式打印机相关要求</w:t>
            </w:r>
          </w:p>
        </w:tc>
      </w:tr>
      <w:tr w14:paraId="1F7BBEE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358777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3</w:t>
            </w:r>
          </w:p>
        </w:tc>
        <w:tc>
          <w:tcPr>
            <w:tcW w:w="1080" w:type="dxa"/>
            <w:tcBorders>
              <w:top w:val="nil"/>
              <w:left w:val="nil"/>
              <w:bottom w:val="single" w:color="000000" w:sz="8" w:space="0"/>
              <w:right w:val="single" w:color="000000" w:sz="8" w:space="0"/>
            </w:tcBorders>
            <w:noWrap w:val="0"/>
            <w:vAlign w:val="center"/>
          </w:tcPr>
          <w:p w14:paraId="0F072FA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A020202投影仪</w:t>
            </w:r>
          </w:p>
        </w:tc>
        <w:tc>
          <w:tcPr>
            <w:tcW w:w="1320" w:type="dxa"/>
            <w:tcBorders>
              <w:top w:val="nil"/>
              <w:left w:val="nil"/>
              <w:bottom w:val="single" w:color="000000" w:sz="8" w:space="0"/>
              <w:right w:val="single" w:color="000000" w:sz="8" w:space="0"/>
            </w:tcBorders>
            <w:noWrap w:val="0"/>
            <w:vAlign w:val="center"/>
          </w:tcPr>
          <w:p w14:paraId="6A33E8A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03B8B38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3EA8DDB">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《投影机能效限定值及能效等级》（GB32028）</w:t>
            </w:r>
          </w:p>
        </w:tc>
      </w:tr>
      <w:tr w14:paraId="710AA08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A001F1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1080" w:type="dxa"/>
            <w:tcBorders>
              <w:top w:val="nil"/>
              <w:left w:val="nil"/>
              <w:bottom w:val="single" w:color="000000" w:sz="8" w:space="0"/>
              <w:right w:val="single" w:color="000000" w:sz="8" w:space="0"/>
            </w:tcBorders>
            <w:noWrap w:val="0"/>
            <w:vAlign w:val="center"/>
          </w:tcPr>
          <w:p w14:paraId="39528A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A020204多功能一体机</w:t>
            </w:r>
          </w:p>
        </w:tc>
        <w:tc>
          <w:tcPr>
            <w:tcW w:w="1320" w:type="dxa"/>
            <w:tcBorders>
              <w:top w:val="nil"/>
              <w:left w:val="nil"/>
              <w:bottom w:val="single" w:color="000000" w:sz="8" w:space="0"/>
              <w:right w:val="single" w:color="000000" w:sz="8" w:space="0"/>
            </w:tcBorders>
            <w:noWrap w:val="0"/>
            <w:vAlign w:val="center"/>
          </w:tcPr>
          <w:p w14:paraId="4C92BD5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25658EA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4B2ECC9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5CC0BC6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FD940C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5</w:t>
            </w:r>
          </w:p>
        </w:tc>
        <w:tc>
          <w:tcPr>
            <w:tcW w:w="1080" w:type="dxa"/>
            <w:tcBorders>
              <w:top w:val="nil"/>
              <w:left w:val="nil"/>
              <w:bottom w:val="single" w:color="000000" w:sz="8" w:space="0"/>
              <w:right w:val="single" w:color="000000" w:sz="8" w:space="0"/>
            </w:tcBorders>
            <w:noWrap w:val="0"/>
            <w:vAlign w:val="center"/>
          </w:tcPr>
          <w:p w14:paraId="10623E4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A020519泵</w:t>
            </w:r>
          </w:p>
        </w:tc>
        <w:tc>
          <w:tcPr>
            <w:tcW w:w="1320" w:type="dxa"/>
            <w:tcBorders>
              <w:top w:val="nil"/>
              <w:left w:val="nil"/>
              <w:bottom w:val="single" w:color="000000" w:sz="8" w:space="0"/>
              <w:right w:val="single" w:color="000000" w:sz="8" w:space="0"/>
            </w:tcBorders>
            <w:noWrap w:val="0"/>
            <w:vAlign w:val="center"/>
          </w:tcPr>
          <w:p w14:paraId="7F2EA59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A02051901离心泵</w:t>
            </w:r>
          </w:p>
        </w:tc>
        <w:tc>
          <w:tcPr>
            <w:tcW w:w="1620" w:type="dxa"/>
            <w:tcBorders>
              <w:top w:val="nil"/>
              <w:left w:val="nil"/>
              <w:bottom w:val="single" w:color="000000" w:sz="8" w:space="0"/>
              <w:right w:val="single" w:color="000000" w:sz="8" w:space="0"/>
            </w:tcBorders>
            <w:noWrap w:val="0"/>
            <w:vAlign w:val="center"/>
          </w:tcPr>
          <w:p w14:paraId="4D5B748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16D35A1">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《清水离心泵能效限定值及节能评价值》（GB19762）</w:t>
            </w:r>
          </w:p>
        </w:tc>
      </w:tr>
      <w:tr w14:paraId="2E37B8EF">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691DBA0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9007DD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28F755C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★A02052301制冷压缩机</w:t>
            </w:r>
          </w:p>
        </w:tc>
        <w:tc>
          <w:tcPr>
            <w:tcW w:w="1620" w:type="dxa"/>
            <w:tcBorders>
              <w:top w:val="nil"/>
              <w:left w:val="nil"/>
              <w:bottom w:val="single" w:color="000000" w:sz="8" w:space="0"/>
              <w:right w:val="single" w:color="000000" w:sz="8" w:space="0"/>
            </w:tcBorders>
            <w:noWrap w:val="0"/>
            <w:vAlign w:val="center"/>
          </w:tcPr>
          <w:p w14:paraId="6B9ACEF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冷水机组</w:t>
            </w:r>
          </w:p>
        </w:tc>
        <w:tc>
          <w:tcPr>
            <w:tcW w:w="4540" w:type="dxa"/>
            <w:tcBorders>
              <w:top w:val="nil"/>
              <w:left w:val="nil"/>
              <w:bottom w:val="single" w:color="000000" w:sz="8" w:space="0"/>
              <w:right w:val="single" w:color="000000" w:sz="8" w:space="0"/>
            </w:tcBorders>
            <w:noWrap w:val="0"/>
            <w:vAlign w:val="center"/>
          </w:tcPr>
          <w:p w14:paraId="5C1A6A9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《冷水机组能效限定值及能效等级》（GB19577），《低环境温度空气源热泵（冷水）机组能效限定值及能效等级》（GB37480）</w:t>
            </w:r>
          </w:p>
        </w:tc>
      </w:tr>
      <w:tr w14:paraId="5999FB6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B8BACC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C359BA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2771CBC">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21A0512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水源热泵机组</w:t>
            </w:r>
          </w:p>
        </w:tc>
        <w:tc>
          <w:tcPr>
            <w:tcW w:w="4540" w:type="dxa"/>
            <w:tcBorders>
              <w:top w:val="nil"/>
              <w:left w:val="nil"/>
              <w:bottom w:val="single" w:color="000000" w:sz="8" w:space="0"/>
              <w:right w:val="single" w:color="000000" w:sz="8" w:space="0"/>
            </w:tcBorders>
            <w:noWrap w:val="0"/>
            <w:vAlign w:val="center"/>
          </w:tcPr>
          <w:p w14:paraId="4A674589">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《水（地）源热泵机组能效限定值及能效等级》（GB30721）</w:t>
            </w:r>
          </w:p>
        </w:tc>
      </w:tr>
      <w:tr w14:paraId="0B18B20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6E7785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F3474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4CD60C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0BD0588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溴化锂吸收式冷水机组</w:t>
            </w:r>
          </w:p>
        </w:tc>
        <w:tc>
          <w:tcPr>
            <w:tcW w:w="4540" w:type="dxa"/>
            <w:tcBorders>
              <w:top w:val="nil"/>
              <w:left w:val="nil"/>
              <w:bottom w:val="single" w:color="000000" w:sz="8" w:space="0"/>
              <w:right w:val="single" w:color="000000" w:sz="8" w:space="0"/>
            </w:tcBorders>
            <w:noWrap w:val="0"/>
            <w:vAlign w:val="center"/>
          </w:tcPr>
          <w:p w14:paraId="1F9FB96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《溴化锂吸收式冷水机组能效限定值及能效等级》（GB29540）</w:t>
            </w:r>
          </w:p>
        </w:tc>
      </w:tr>
      <w:tr w14:paraId="72B5DAB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278383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A6D37CA">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2EFE3D6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★A02052305空调机组</w:t>
            </w:r>
          </w:p>
        </w:tc>
        <w:tc>
          <w:tcPr>
            <w:tcW w:w="1620" w:type="dxa"/>
            <w:tcBorders>
              <w:top w:val="nil"/>
              <w:left w:val="nil"/>
              <w:bottom w:val="single" w:color="000000" w:sz="8" w:space="0"/>
              <w:right w:val="single" w:color="000000" w:sz="8" w:space="0"/>
            </w:tcBorders>
            <w:noWrap w:val="0"/>
            <w:vAlign w:val="center"/>
          </w:tcPr>
          <w:p w14:paraId="08B0CC1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4186C0A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222E79FD">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C85DB2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A4F908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D29F5A5">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1ACF110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7DDAFC4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《单元式空气调节机能效限定值及能效等级》（GB19576）《风管送风式空调机组能效限定值及能效等级》（GB37479）</w:t>
            </w:r>
          </w:p>
        </w:tc>
      </w:tr>
      <w:tr w14:paraId="5860C22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D7A5D1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1CA18C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B27CA2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★A02052309专用制冷、空调设备</w:t>
            </w:r>
          </w:p>
        </w:tc>
        <w:tc>
          <w:tcPr>
            <w:tcW w:w="1620" w:type="dxa"/>
            <w:tcBorders>
              <w:top w:val="nil"/>
              <w:left w:val="nil"/>
              <w:bottom w:val="single" w:color="000000" w:sz="8" w:space="0"/>
              <w:right w:val="single" w:color="000000" w:sz="8" w:space="0"/>
            </w:tcBorders>
            <w:noWrap w:val="0"/>
            <w:vAlign w:val="center"/>
          </w:tcPr>
          <w:p w14:paraId="3AE3E5F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机房空调</w:t>
            </w:r>
          </w:p>
        </w:tc>
        <w:tc>
          <w:tcPr>
            <w:tcW w:w="4540" w:type="dxa"/>
            <w:tcBorders>
              <w:top w:val="nil"/>
              <w:left w:val="nil"/>
              <w:bottom w:val="single" w:color="000000" w:sz="8" w:space="0"/>
              <w:right w:val="single" w:color="000000" w:sz="8" w:space="0"/>
            </w:tcBorders>
            <w:noWrap w:val="0"/>
            <w:vAlign w:val="center"/>
          </w:tcPr>
          <w:p w14:paraId="5EBC1A8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w:t>
            </w:r>
          </w:p>
        </w:tc>
      </w:tr>
      <w:tr w14:paraId="337617E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5CABEA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B5DE11">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50F391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A02052399其他制冷空调设备</w:t>
            </w:r>
          </w:p>
        </w:tc>
        <w:tc>
          <w:tcPr>
            <w:tcW w:w="1620" w:type="dxa"/>
            <w:tcBorders>
              <w:top w:val="nil"/>
              <w:left w:val="nil"/>
              <w:bottom w:val="single" w:color="000000" w:sz="8" w:space="0"/>
              <w:right w:val="single" w:color="000000" w:sz="8" w:space="0"/>
            </w:tcBorders>
            <w:noWrap w:val="0"/>
            <w:vAlign w:val="center"/>
          </w:tcPr>
          <w:p w14:paraId="7B245CC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冷却塔</w:t>
            </w:r>
          </w:p>
        </w:tc>
        <w:tc>
          <w:tcPr>
            <w:tcW w:w="4540" w:type="dxa"/>
            <w:tcBorders>
              <w:top w:val="nil"/>
              <w:left w:val="nil"/>
              <w:bottom w:val="single" w:color="000000" w:sz="8" w:space="0"/>
              <w:right w:val="single" w:color="000000" w:sz="8" w:space="0"/>
            </w:tcBorders>
            <w:noWrap w:val="0"/>
            <w:vAlign w:val="center"/>
          </w:tcPr>
          <w:p w14:paraId="0BAA376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《机械通风冷却塔第1部分：中小型开式冷却塔》（GB/T7190.1）；《机械通风冷却塔第2部分：大型开式冷却塔》（GB/T7190.2）</w:t>
            </w:r>
          </w:p>
        </w:tc>
      </w:tr>
      <w:tr w14:paraId="4808B2F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2DF64A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7</w:t>
            </w:r>
          </w:p>
        </w:tc>
        <w:tc>
          <w:tcPr>
            <w:tcW w:w="1080" w:type="dxa"/>
            <w:tcBorders>
              <w:top w:val="nil"/>
              <w:left w:val="nil"/>
              <w:bottom w:val="single" w:color="000000" w:sz="8" w:space="0"/>
              <w:right w:val="single" w:color="000000" w:sz="8" w:space="0"/>
            </w:tcBorders>
            <w:noWrap w:val="0"/>
            <w:vAlign w:val="center"/>
          </w:tcPr>
          <w:p w14:paraId="289BCDC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A020601电机</w:t>
            </w:r>
          </w:p>
        </w:tc>
        <w:tc>
          <w:tcPr>
            <w:tcW w:w="1320" w:type="dxa"/>
            <w:tcBorders>
              <w:top w:val="nil"/>
              <w:left w:val="nil"/>
              <w:bottom w:val="single" w:color="000000" w:sz="8" w:space="0"/>
              <w:right w:val="single" w:color="000000" w:sz="8" w:space="0"/>
            </w:tcBorders>
            <w:noWrap w:val="0"/>
            <w:vAlign w:val="center"/>
          </w:tcPr>
          <w:p w14:paraId="4BF6F91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4378BC6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10CBFC1">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《中小型三相异步电动机能效限定值及能效等级》（GB18613）</w:t>
            </w:r>
          </w:p>
        </w:tc>
      </w:tr>
      <w:tr w14:paraId="7079FE7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879554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1080" w:type="dxa"/>
            <w:tcBorders>
              <w:top w:val="nil"/>
              <w:left w:val="nil"/>
              <w:bottom w:val="single" w:color="000000" w:sz="8" w:space="0"/>
              <w:right w:val="single" w:color="000000" w:sz="8" w:space="0"/>
            </w:tcBorders>
            <w:noWrap w:val="0"/>
            <w:vAlign w:val="center"/>
          </w:tcPr>
          <w:p w14:paraId="37AC4F4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A020602变压器</w:t>
            </w:r>
          </w:p>
        </w:tc>
        <w:tc>
          <w:tcPr>
            <w:tcW w:w="1320" w:type="dxa"/>
            <w:tcBorders>
              <w:top w:val="nil"/>
              <w:left w:val="nil"/>
              <w:bottom w:val="single" w:color="000000" w:sz="8" w:space="0"/>
              <w:right w:val="single" w:color="000000" w:sz="8" w:space="0"/>
            </w:tcBorders>
            <w:noWrap w:val="0"/>
            <w:vAlign w:val="center"/>
          </w:tcPr>
          <w:p w14:paraId="5FB819B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配电变压器</w:t>
            </w:r>
          </w:p>
        </w:tc>
        <w:tc>
          <w:tcPr>
            <w:tcW w:w="1620" w:type="dxa"/>
            <w:tcBorders>
              <w:top w:val="nil"/>
              <w:left w:val="nil"/>
              <w:bottom w:val="single" w:color="000000" w:sz="8" w:space="0"/>
              <w:right w:val="single" w:color="000000" w:sz="8" w:space="0"/>
            </w:tcBorders>
            <w:noWrap w:val="0"/>
            <w:vAlign w:val="center"/>
          </w:tcPr>
          <w:p w14:paraId="5DBD109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FB6F41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《三相配电变压器能效限定值及能效等级》（GB20052）</w:t>
            </w:r>
          </w:p>
        </w:tc>
      </w:tr>
      <w:tr w14:paraId="680DF5C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268FD13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9</w:t>
            </w:r>
          </w:p>
        </w:tc>
        <w:tc>
          <w:tcPr>
            <w:tcW w:w="1080" w:type="dxa"/>
            <w:tcBorders>
              <w:top w:val="nil"/>
              <w:left w:val="nil"/>
              <w:bottom w:val="single" w:color="000000" w:sz="8" w:space="0"/>
              <w:right w:val="single" w:color="000000" w:sz="8" w:space="0"/>
            </w:tcBorders>
            <w:noWrap w:val="0"/>
            <w:vAlign w:val="center"/>
          </w:tcPr>
          <w:p w14:paraId="376624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★A020609镇流器</w:t>
            </w:r>
          </w:p>
        </w:tc>
        <w:tc>
          <w:tcPr>
            <w:tcW w:w="1320" w:type="dxa"/>
            <w:tcBorders>
              <w:top w:val="nil"/>
              <w:left w:val="nil"/>
              <w:bottom w:val="single" w:color="000000" w:sz="8" w:space="0"/>
              <w:right w:val="single" w:color="000000" w:sz="8" w:space="0"/>
            </w:tcBorders>
            <w:noWrap w:val="0"/>
            <w:vAlign w:val="center"/>
          </w:tcPr>
          <w:p w14:paraId="49721E1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管型荧光灯镇流器</w:t>
            </w:r>
          </w:p>
        </w:tc>
        <w:tc>
          <w:tcPr>
            <w:tcW w:w="1620" w:type="dxa"/>
            <w:tcBorders>
              <w:top w:val="nil"/>
              <w:left w:val="nil"/>
              <w:bottom w:val="single" w:color="000000" w:sz="8" w:space="0"/>
              <w:right w:val="single" w:color="000000" w:sz="8" w:space="0"/>
            </w:tcBorders>
            <w:noWrap w:val="0"/>
            <w:vAlign w:val="center"/>
          </w:tcPr>
          <w:p w14:paraId="4527DDC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1BBB4589">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《管形荧光灯镇流器能效限定值及能效等级》（GB17896）</w:t>
            </w:r>
          </w:p>
        </w:tc>
      </w:tr>
      <w:tr w14:paraId="477DC5E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126701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7568FC7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A020618生活用电器</w:t>
            </w:r>
          </w:p>
        </w:tc>
        <w:tc>
          <w:tcPr>
            <w:tcW w:w="1320" w:type="dxa"/>
            <w:tcBorders>
              <w:top w:val="nil"/>
              <w:left w:val="nil"/>
              <w:bottom w:val="single" w:color="000000" w:sz="8" w:space="0"/>
              <w:right w:val="single" w:color="000000" w:sz="8" w:space="0"/>
            </w:tcBorders>
            <w:noWrap w:val="0"/>
            <w:vAlign w:val="center"/>
          </w:tcPr>
          <w:p w14:paraId="31B08A8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A0206180101电冰箱</w:t>
            </w:r>
          </w:p>
        </w:tc>
        <w:tc>
          <w:tcPr>
            <w:tcW w:w="1620" w:type="dxa"/>
            <w:tcBorders>
              <w:top w:val="nil"/>
              <w:left w:val="nil"/>
              <w:bottom w:val="single" w:color="000000" w:sz="8" w:space="0"/>
              <w:right w:val="single" w:color="000000" w:sz="8" w:space="0"/>
            </w:tcBorders>
            <w:noWrap w:val="0"/>
            <w:vAlign w:val="center"/>
          </w:tcPr>
          <w:p w14:paraId="521F332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5E8402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《家用电冰箱耗电量限定值及能效等级》（GB 12021.2）</w:t>
            </w:r>
          </w:p>
        </w:tc>
      </w:tr>
      <w:tr w14:paraId="12CB116A">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E0227A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F22F89B">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6A386D6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★A0206180203空调机</w:t>
            </w:r>
          </w:p>
        </w:tc>
        <w:tc>
          <w:tcPr>
            <w:tcW w:w="1620" w:type="dxa"/>
            <w:tcBorders>
              <w:top w:val="nil"/>
              <w:left w:val="nil"/>
              <w:bottom w:val="single" w:color="000000" w:sz="8" w:space="0"/>
              <w:right w:val="single" w:color="000000" w:sz="8" w:space="0"/>
            </w:tcBorders>
            <w:noWrap w:val="0"/>
            <w:vAlign w:val="center"/>
          </w:tcPr>
          <w:p w14:paraId="2DCE93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房间空气调节器</w:t>
            </w:r>
          </w:p>
        </w:tc>
        <w:tc>
          <w:tcPr>
            <w:tcW w:w="4540" w:type="dxa"/>
            <w:tcBorders>
              <w:top w:val="nil"/>
              <w:left w:val="nil"/>
              <w:bottom w:val="single" w:color="000000" w:sz="8" w:space="0"/>
              <w:right w:val="single" w:color="000000" w:sz="8" w:space="0"/>
            </w:tcBorders>
            <w:noWrap w:val="0"/>
            <w:vAlign w:val="center"/>
          </w:tcPr>
          <w:p w14:paraId="67F7E947">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《转速可控型房间空气调节器能效限定值及能效等级》（GB21455-2013），待2019年修订发布后，按《房间空气调节器能效限定值及能效等级》（GB21455-2019实施。</w:t>
            </w:r>
          </w:p>
        </w:tc>
      </w:tr>
      <w:tr w14:paraId="76E70965">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931464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758E8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0F3D190">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1DBE075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0550269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507096E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41E098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0A1EB6A">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1F89199">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DE634C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2DC7087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《单元式空气调节机能效限定值及能源效率等级》（GB19576）《风管送风式空调机组能效限定值及能效等级》（GB37479）</w:t>
            </w:r>
          </w:p>
        </w:tc>
      </w:tr>
      <w:tr w14:paraId="3816C08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55275A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D3EAC9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E56CFF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A0206180301洗衣机</w:t>
            </w:r>
          </w:p>
        </w:tc>
        <w:tc>
          <w:tcPr>
            <w:tcW w:w="1620" w:type="dxa"/>
            <w:tcBorders>
              <w:top w:val="nil"/>
              <w:left w:val="nil"/>
              <w:bottom w:val="single" w:color="000000" w:sz="8" w:space="0"/>
              <w:right w:val="single" w:color="000000" w:sz="8" w:space="0"/>
            </w:tcBorders>
            <w:noWrap w:val="0"/>
            <w:vAlign w:val="center"/>
          </w:tcPr>
          <w:p w14:paraId="3A47BC3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A3C2ED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《电动洗衣机能效水效限定值及等级》（GB12021.4）</w:t>
            </w:r>
          </w:p>
        </w:tc>
      </w:tr>
      <w:tr w14:paraId="3F249C0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937CA4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C2A09CE">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40558F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A02061808热水器</w:t>
            </w:r>
          </w:p>
        </w:tc>
        <w:tc>
          <w:tcPr>
            <w:tcW w:w="1620" w:type="dxa"/>
            <w:tcBorders>
              <w:top w:val="nil"/>
              <w:left w:val="nil"/>
              <w:bottom w:val="single" w:color="000000" w:sz="8" w:space="0"/>
              <w:right w:val="single" w:color="000000" w:sz="8" w:space="0"/>
            </w:tcBorders>
            <w:noWrap w:val="0"/>
            <w:vAlign w:val="center"/>
          </w:tcPr>
          <w:p w14:paraId="36570DB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★电热水器</w:t>
            </w:r>
          </w:p>
        </w:tc>
        <w:tc>
          <w:tcPr>
            <w:tcW w:w="4540" w:type="dxa"/>
            <w:tcBorders>
              <w:top w:val="nil"/>
              <w:left w:val="nil"/>
              <w:bottom w:val="single" w:color="000000" w:sz="8" w:space="0"/>
              <w:right w:val="single" w:color="000000" w:sz="8" w:space="0"/>
            </w:tcBorders>
            <w:noWrap w:val="0"/>
            <w:vAlign w:val="center"/>
          </w:tcPr>
          <w:p w14:paraId="08C7231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《储水式电热水器能效限定值及能效等级》（GB21519）</w:t>
            </w:r>
          </w:p>
        </w:tc>
      </w:tr>
      <w:tr w14:paraId="2D4E00B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8B135A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78BEB1">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E6B1B94">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8EFC27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燃气热水器</w:t>
            </w:r>
          </w:p>
        </w:tc>
        <w:tc>
          <w:tcPr>
            <w:tcW w:w="4540" w:type="dxa"/>
            <w:tcBorders>
              <w:top w:val="nil"/>
              <w:left w:val="nil"/>
              <w:bottom w:val="single" w:color="000000" w:sz="8" w:space="0"/>
              <w:right w:val="single" w:color="000000" w:sz="8" w:space="0"/>
            </w:tcBorders>
            <w:noWrap w:val="0"/>
            <w:vAlign w:val="center"/>
          </w:tcPr>
          <w:p w14:paraId="36EA2B64">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《家用燃气快速热水器和燃气采暖热水炉能效限定值及能效等级》（GB20665）</w:t>
            </w:r>
          </w:p>
        </w:tc>
      </w:tr>
      <w:tr w14:paraId="2D6FB36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26E113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DCD60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A23208F">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5727274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热泵热水器</w:t>
            </w:r>
          </w:p>
        </w:tc>
        <w:tc>
          <w:tcPr>
            <w:tcW w:w="4540" w:type="dxa"/>
            <w:tcBorders>
              <w:top w:val="nil"/>
              <w:left w:val="nil"/>
              <w:bottom w:val="single" w:color="000000" w:sz="8" w:space="0"/>
              <w:right w:val="single" w:color="000000" w:sz="8" w:space="0"/>
            </w:tcBorders>
            <w:noWrap w:val="0"/>
            <w:vAlign w:val="center"/>
          </w:tcPr>
          <w:p w14:paraId="3FBF5AB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《热泵热水机（器）能效限定值及能效等级》（GB29541）</w:t>
            </w:r>
          </w:p>
        </w:tc>
      </w:tr>
      <w:tr w14:paraId="44117A9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E2615F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971219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40E2E4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0456351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太阳能热水系统</w:t>
            </w:r>
          </w:p>
        </w:tc>
        <w:tc>
          <w:tcPr>
            <w:tcW w:w="4540" w:type="dxa"/>
            <w:tcBorders>
              <w:top w:val="nil"/>
              <w:left w:val="nil"/>
              <w:bottom w:val="single" w:color="000000" w:sz="8" w:space="0"/>
              <w:right w:val="single" w:color="000000" w:sz="8" w:space="0"/>
            </w:tcBorders>
            <w:noWrap w:val="0"/>
            <w:vAlign w:val="center"/>
          </w:tcPr>
          <w:p w14:paraId="0F87585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《家用太阳能热水系统能效限定值及能效等级》（GB26969）</w:t>
            </w:r>
          </w:p>
        </w:tc>
      </w:tr>
      <w:tr w14:paraId="0F606EB7">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C94412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766CAD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A020619照明设备</w:t>
            </w:r>
          </w:p>
        </w:tc>
        <w:tc>
          <w:tcPr>
            <w:tcW w:w="1320" w:type="dxa"/>
            <w:tcBorders>
              <w:top w:val="nil"/>
              <w:left w:val="nil"/>
              <w:bottom w:val="single" w:color="000000" w:sz="8" w:space="0"/>
              <w:right w:val="single" w:color="000000" w:sz="8" w:space="0"/>
            </w:tcBorders>
            <w:noWrap w:val="0"/>
            <w:vAlign w:val="center"/>
          </w:tcPr>
          <w:p w14:paraId="24FE227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★普通照明用双端荧光灯</w:t>
            </w:r>
          </w:p>
        </w:tc>
        <w:tc>
          <w:tcPr>
            <w:tcW w:w="1620" w:type="dxa"/>
            <w:tcBorders>
              <w:top w:val="nil"/>
              <w:left w:val="nil"/>
              <w:bottom w:val="single" w:color="000000" w:sz="8" w:space="0"/>
              <w:right w:val="single" w:color="000000" w:sz="8" w:space="0"/>
            </w:tcBorders>
            <w:noWrap w:val="0"/>
            <w:vAlign w:val="center"/>
          </w:tcPr>
          <w:p w14:paraId="2FC69F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C19577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《普通照明用双端荧光灯能效限定值及能效等级》（GB19043）</w:t>
            </w:r>
          </w:p>
        </w:tc>
      </w:tr>
      <w:tr w14:paraId="60F0BDA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EB7C94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742D70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21455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LED道路/隧道照明产品</w:t>
            </w:r>
          </w:p>
        </w:tc>
        <w:tc>
          <w:tcPr>
            <w:tcW w:w="1620" w:type="dxa"/>
            <w:tcBorders>
              <w:top w:val="nil"/>
              <w:left w:val="nil"/>
              <w:bottom w:val="single" w:color="000000" w:sz="8" w:space="0"/>
              <w:right w:val="single" w:color="000000" w:sz="8" w:space="0"/>
            </w:tcBorders>
            <w:noWrap w:val="0"/>
            <w:vAlign w:val="center"/>
          </w:tcPr>
          <w:p w14:paraId="452886C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C1C4E1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《道路和隧道照明用LED灯具能效限定值及能效等级》（GB37478）</w:t>
            </w:r>
          </w:p>
        </w:tc>
      </w:tr>
      <w:tr w14:paraId="4DDCFA5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4F0476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F5D495A">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2405AFB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LED筒灯</w:t>
            </w:r>
          </w:p>
        </w:tc>
        <w:tc>
          <w:tcPr>
            <w:tcW w:w="1620" w:type="dxa"/>
            <w:tcBorders>
              <w:top w:val="nil"/>
              <w:left w:val="nil"/>
              <w:bottom w:val="single" w:color="000000" w:sz="8" w:space="0"/>
              <w:right w:val="single" w:color="000000" w:sz="8" w:space="0"/>
            </w:tcBorders>
            <w:noWrap w:val="0"/>
            <w:vAlign w:val="center"/>
          </w:tcPr>
          <w:p w14:paraId="488E7E5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B0C106F">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448CE8D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FE3270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F1940FB">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049CE26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47739F7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4A3EF7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6198FCA3">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0"/>
            <w:vAlign w:val="center"/>
          </w:tcPr>
          <w:p w14:paraId="018A82D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1080" w:type="dxa"/>
            <w:tcBorders>
              <w:top w:val="nil"/>
              <w:left w:val="nil"/>
              <w:bottom w:val="single" w:color="000000" w:sz="8" w:space="0"/>
              <w:right w:val="single" w:color="000000" w:sz="8" w:space="0"/>
            </w:tcBorders>
            <w:noWrap w:val="0"/>
            <w:vAlign w:val="center"/>
          </w:tcPr>
          <w:p w14:paraId="34AEF3D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★A020910电视设备</w:t>
            </w:r>
          </w:p>
        </w:tc>
        <w:tc>
          <w:tcPr>
            <w:tcW w:w="1320" w:type="dxa"/>
            <w:tcBorders>
              <w:top w:val="nil"/>
              <w:left w:val="nil"/>
              <w:bottom w:val="single" w:color="000000" w:sz="8" w:space="0"/>
              <w:right w:val="single" w:color="000000" w:sz="8" w:space="0"/>
            </w:tcBorders>
            <w:noWrap w:val="0"/>
            <w:vAlign w:val="center"/>
          </w:tcPr>
          <w:p w14:paraId="7C71A94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A02091001普通电视设备（电视机）</w:t>
            </w:r>
          </w:p>
        </w:tc>
        <w:tc>
          <w:tcPr>
            <w:tcW w:w="1620" w:type="dxa"/>
            <w:tcBorders>
              <w:top w:val="nil"/>
              <w:left w:val="nil"/>
              <w:bottom w:val="single" w:color="000000" w:sz="8" w:space="0"/>
              <w:right w:val="single" w:color="000000" w:sz="8" w:space="0"/>
            </w:tcBorders>
            <w:noWrap w:val="0"/>
            <w:vAlign w:val="center"/>
          </w:tcPr>
          <w:p w14:paraId="5EDA7BD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CE004F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《平板电视能效限定值及能效等级》（GB24850）</w:t>
            </w:r>
          </w:p>
        </w:tc>
      </w:tr>
      <w:tr w14:paraId="284C06FB">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0"/>
            <w:vAlign w:val="center"/>
          </w:tcPr>
          <w:p w14:paraId="25D759B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13</w:t>
            </w:r>
          </w:p>
        </w:tc>
        <w:tc>
          <w:tcPr>
            <w:tcW w:w="1080" w:type="dxa"/>
            <w:tcBorders>
              <w:top w:val="nil"/>
              <w:left w:val="nil"/>
              <w:bottom w:val="single" w:color="000000" w:sz="8" w:space="0"/>
              <w:right w:val="single" w:color="000000" w:sz="8" w:space="0"/>
            </w:tcBorders>
            <w:noWrap w:val="0"/>
            <w:vAlign w:val="center"/>
          </w:tcPr>
          <w:p w14:paraId="0795772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★A020911视频设备</w:t>
            </w:r>
          </w:p>
        </w:tc>
        <w:tc>
          <w:tcPr>
            <w:tcW w:w="1320" w:type="dxa"/>
            <w:tcBorders>
              <w:top w:val="nil"/>
              <w:left w:val="nil"/>
              <w:bottom w:val="single" w:color="000000" w:sz="8" w:space="0"/>
              <w:right w:val="single" w:color="000000" w:sz="8" w:space="0"/>
            </w:tcBorders>
            <w:noWrap w:val="0"/>
            <w:vAlign w:val="center"/>
          </w:tcPr>
          <w:p w14:paraId="6228CCC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A02091107视频监控设备</w:t>
            </w:r>
          </w:p>
        </w:tc>
        <w:tc>
          <w:tcPr>
            <w:tcW w:w="1620" w:type="dxa"/>
            <w:tcBorders>
              <w:top w:val="nil"/>
              <w:left w:val="nil"/>
              <w:bottom w:val="single" w:color="000000" w:sz="8" w:space="0"/>
              <w:right w:val="single" w:color="000000" w:sz="8" w:space="0"/>
            </w:tcBorders>
            <w:noWrap w:val="0"/>
            <w:vAlign w:val="center"/>
          </w:tcPr>
          <w:p w14:paraId="272B38B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监视器</w:t>
            </w:r>
          </w:p>
        </w:tc>
        <w:tc>
          <w:tcPr>
            <w:tcW w:w="4540" w:type="dxa"/>
            <w:tcBorders>
              <w:top w:val="nil"/>
              <w:left w:val="nil"/>
              <w:bottom w:val="single" w:color="000000" w:sz="8" w:space="0"/>
              <w:right w:val="single" w:color="000000" w:sz="8" w:space="0"/>
            </w:tcBorders>
            <w:noWrap w:val="0"/>
            <w:vAlign w:val="center"/>
          </w:tcPr>
          <w:p w14:paraId="51589B56">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380FDE4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E5CAA7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14</w:t>
            </w:r>
          </w:p>
        </w:tc>
        <w:tc>
          <w:tcPr>
            <w:tcW w:w="1080" w:type="dxa"/>
            <w:tcBorders>
              <w:top w:val="nil"/>
              <w:left w:val="nil"/>
              <w:bottom w:val="single" w:color="000000" w:sz="8" w:space="0"/>
              <w:right w:val="single" w:color="000000" w:sz="8" w:space="0"/>
            </w:tcBorders>
            <w:noWrap w:val="0"/>
            <w:vAlign w:val="center"/>
          </w:tcPr>
          <w:p w14:paraId="1318242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A031210饮食炊事机械</w:t>
            </w:r>
          </w:p>
        </w:tc>
        <w:tc>
          <w:tcPr>
            <w:tcW w:w="1320" w:type="dxa"/>
            <w:tcBorders>
              <w:top w:val="nil"/>
              <w:left w:val="nil"/>
              <w:bottom w:val="single" w:color="000000" w:sz="8" w:space="0"/>
              <w:right w:val="single" w:color="000000" w:sz="8" w:space="0"/>
            </w:tcBorders>
            <w:noWrap w:val="0"/>
            <w:vAlign w:val="center"/>
          </w:tcPr>
          <w:p w14:paraId="75D865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商用燃气灶具</w:t>
            </w:r>
          </w:p>
        </w:tc>
        <w:tc>
          <w:tcPr>
            <w:tcW w:w="1620" w:type="dxa"/>
            <w:tcBorders>
              <w:top w:val="nil"/>
              <w:left w:val="nil"/>
              <w:bottom w:val="single" w:color="000000" w:sz="8" w:space="0"/>
              <w:right w:val="single" w:color="000000" w:sz="8" w:space="0"/>
            </w:tcBorders>
            <w:noWrap w:val="0"/>
            <w:vAlign w:val="center"/>
          </w:tcPr>
          <w:p w14:paraId="55FCF86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7868939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《商用燃气灶具能效限定值及能效等级》（GB30531）</w:t>
            </w:r>
          </w:p>
        </w:tc>
      </w:tr>
      <w:tr w14:paraId="61C5E3C7">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4DB286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522A728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★A060805便器</w:t>
            </w:r>
          </w:p>
        </w:tc>
        <w:tc>
          <w:tcPr>
            <w:tcW w:w="1320" w:type="dxa"/>
            <w:tcBorders>
              <w:top w:val="nil"/>
              <w:left w:val="nil"/>
              <w:bottom w:val="single" w:color="000000" w:sz="8" w:space="0"/>
              <w:right w:val="single" w:color="000000" w:sz="8" w:space="0"/>
            </w:tcBorders>
            <w:noWrap w:val="0"/>
            <w:vAlign w:val="center"/>
          </w:tcPr>
          <w:p w14:paraId="73DFD74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坐便器</w:t>
            </w:r>
          </w:p>
        </w:tc>
        <w:tc>
          <w:tcPr>
            <w:tcW w:w="1620" w:type="dxa"/>
            <w:tcBorders>
              <w:top w:val="nil"/>
              <w:left w:val="nil"/>
              <w:bottom w:val="single" w:color="000000" w:sz="8" w:space="0"/>
              <w:right w:val="single" w:color="000000" w:sz="8" w:space="0"/>
            </w:tcBorders>
            <w:noWrap w:val="0"/>
            <w:vAlign w:val="center"/>
          </w:tcPr>
          <w:p w14:paraId="5986419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78B24C6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《坐便器水效限定值及水效等级》（GB25502）</w:t>
            </w:r>
          </w:p>
        </w:tc>
      </w:tr>
      <w:tr w14:paraId="6C4053C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51379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D5752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2B77E2A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蹲便器</w:t>
            </w:r>
          </w:p>
        </w:tc>
        <w:tc>
          <w:tcPr>
            <w:tcW w:w="1620" w:type="dxa"/>
            <w:tcBorders>
              <w:top w:val="nil"/>
              <w:left w:val="nil"/>
              <w:bottom w:val="single" w:color="000000" w:sz="8" w:space="0"/>
              <w:right w:val="single" w:color="000000" w:sz="8" w:space="0"/>
            </w:tcBorders>
            <w:noWrap w:val="0"/>
            <w:vAlign w:val="center"/>
          </w:tcPr>
          <w:p w14:paraId="0E680BB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CB17D87">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《蹲便器用水效率限定值及用水效率等级》（GB30717）</w:t>
            </w:r>
          </w:p>
        </w:tc>
      </w:tr>
      <w:tr w14:paraId="7E96D77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E52FCB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DDC08C9">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30DE544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小便器</w:t>
            </w:r>
          </w:p>
        </w:tc>
        <w:tc>
          <w:tcPr>
            <w:tcW w:w="1620" w:type="dxa"/>
            <w:tcBorders>
              <w:top w:val="nil"/>
              <w:left w:val="nil"/>
              <w:bottom w:val="single" w:color="000000" w:sz="8" w:space="0"/>
              <w:right w:val="single" w:color="000000" w:sz="8" w:space="0"/>
            </w:tcBorders>
            <w:noWrap w:val="0"/>
            <w:vAlign w:val="center"/>
          </w:tcPr>
          <w:p w14:paraId="56DC97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AA22F8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《小便器用水效率限定值及用水效率等级》（GB28377）</w:t>
            </w:r>
          </w:p>
        </w:tc>
      </w:tr>
      <w:tr w14:paraId="7766752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41D779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1080" w:type="dxa"/>
            <w:tcBorders>
              <w:top w:val="nil"/>
              <w:left w:val="nil"/>
              <w:bottom w:val="single" w:color="000000" w:sz="8" w:space="0"/>
              <w:right w:val="single" w:color="000000" w:sz="8" w:space="0"/>
            </w:tcBorders>
            <w:noWrap w:val="0"/>
            <w:vAlign w:val="center"/>
          </w:tcPr>
          <w:p w14:paraId="6D87094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★A060806水嘴</w:t>
            </w:r>
          </w:p>
        </w:tc>
        <w:tc>
          <w:tcPr>
            <w:tcW w:w="1320" w:type="dxa"/>
            <w:tcBorders>
              <w:top w:val="nil"/>
              <w:left w:val="nil"/>
              <w:bottom w:val="single" w:color="000000" w:sz="8" w:space="0"/>
              <w:right w:val="single" w:color="000000" w:sz="8" w:space="0"/>
            </w:tcBorders>
            <w:noWrap w:val="0"/>
            <w:vAlign w:val="center"/>
          </w:tcPr>
          <w:p w14:paraId="19E0E54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14FFBB0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52E2DA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《水嘴用水效率限定值及用水效率等级》（GB 25501）</w:t>
            </w:r>
          </w:p>
        </w:tc>
      </w:tr>
      <w:tr w14:paraId="388E02D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237320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17</w:t>
            </w:r>
          </w:p>
        </w:tc>
        <w:tc>
          <w:tcPr>
            <w:tcW w:w="1080" w:type="dxa"/>
            <w:tcBorders>
              <w:top w:val="nil"/>
              <w:left w:val="nil"/>
              <w:bottom w:val="single" w:color="000000" w:sz="8" w:space="0"/>
              <w:right w:val="single" w:color="000000" w:sz="8" w:space="0"/>
            </w:tcBorders>
            <w:noWrap w:val="0"/>
            <w:vAlign w:val="center"/>
          </w:tcPr>
          <w:p w14:paraId="09BC351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A060807便器冲洗阀</w:t>
            </w:r>
          </w:p>
        </w:tc>
        <w:tc>
          <w:tcPr>
            <w:tcW w:w="1320" w:type="dxa"/>
            <w:tcBorders>
              <w:top w:val="nil"/>
              <w:left w:val="nil"/>
              <w:bottom w:val="single" w:color="000000" w:sz="8" w:space="0"/>
              <w:right w:val="single" w:color="000000" w:sz="8" w:space="0"/>
            </w:tcBorders>
            <w:noWrap w:val="0"/>
            <w:vAlign w:val="center"/>
          </w:tcPr>
          <w:p w14:paraId="229492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145064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35F635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《便器冲洗阀用水效率限定值及用水效率等级》（GB28379）</w:t>
            </w:r>
          </w:p>
        </w:tc>
      </w:tr>
      <w:tr w14:paraId="48485B6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148BC2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18</w:t>
            </w:r>
          </w:p>
        </w:tc>
        <w:tc>
          <w:tcPr>
            <w:tcW w:w="1080" w:type="dxa"/>
            <w:tcBorders>
              <w:top w:val="nil"/>
              <w:left w:val="nil"/>
              <w:bottom w:val="single" w:color="000000" w:sz="8" w:space="0"/>
              <w:right w:val="single" w:color="000000" w:sz="8" w:space="0"/>
            </w:tcBorders>
            <w:noWrap w:val="0"/>
            <w:vAlign w:val="center"/>
          </w:tcPr>
          <w:p w14:paraId="3C920D5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A060810淋浴器</w:t>
            </w:r>
          </w:p>
        </w:tc>
        <w:tc>
          <w:tcPr>
            <w:tcW w:w="1320" w:type="dxa"/>
            <w:tcBorders>
              <w:top w:val="nil"/>
              <w:left w:val="nil"/>
              <w:bottom w:val="single" w:color="000000" w:sz="8" w:space="0"/>
              <w:right w:val="single" w:color="000000" w:sz="8" w:space="0"/>
            </w:tcBorders>
            <w:noWrap w:val="0"/>
            <w:vAlign w:val="center"/>
          </w:tcPr>
          <w:p w14:paraId="6919C7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7C090E0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86C4D56">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《淋浴器用水效率限定值及用水效率等级》（GB28378）</w:t>
            </w:r>
          </w:p>
        </w:tc>
      </w:tr>
    </w:tbl>
    <w:p w14:paraId="445A0E96">
      <w:pPr>
        <w:pStyle w:val="14"/>
        <w:jc w:val="left"/>
      </w:pPr>
    </w:p>
    <w:p w14:paraId="0174A6A1">
      <w:pPr>
        <w:pStyle w:val="10"/>
        <w:spacing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401153DE">
      <w:pPr>
        <w:rPr>
          <w:rFonts w:hint="eastAsia" w:ascii="Arial Unicode MS" w:hAnsi="Arial Unicode MS" w:eastAsia="Arial Unicode MS" w:cs="Arial Unicode MS"/>
          <w:sz w:val="20"/>
          <w:szCs w:val="20"/>
        </w:rPr>
      </w:pPr>
      <w:r>
        <w:rPr>
          <w:rFonts w:hint="eastAsia" w:hAnsi="宋体"/>
        </w:rPr>
        <w:t xml:space="preserve">    </w:t>
      </w:r>
      <w:r>
        <w:t>2.</w:t>
      </w:r>
      <w:r>
        <w:rPr>
          <w:rFonts w:hint="eastAsia"/>
        </w:rPr>
        <w:t>以</w:t>
      </w:r>
      <w:r>
        <w:t>“</w:t>
      </w:r>
      <w:r>
        <w:rPr>
          <w:rFonts w:hint="eastAsia"/>
        </w:rPr>
        <w:t>★</w:t>
      </w:r>
      <w:r>
        <w:t>”</w:t>
      </w:r>
      <w:r>
        <w:rPr>
          <w:rFonts w:hint="eastAsia"/>
        </w:rPr>
        <w:t>标注的为政府强制采购产品。</w:t>
      </w:r>
    </w:p>
    <w:p w14:paraId="1F85B78F">
      <w:pPr>
        <w:rPr>
          <w:rFonts w:hint="eastAsia" w:ascii="Arial Unicode MS" w:hAnsi="Arial Unicode MS" w:eastAsia="Arial Unicode MS" w:cs="Arial Unicode MS"/>
          <w:sz w:val="20"/>
          <w:szCs w:val="20"/>
        </w:rPr>
      </w:pPr>
    </w:p>
    <w:p w14:paraId="1FA0CAD3">
      <w:pPr>
        <w:pStyle w:val="14"/>
        <w:jc w:val="left"/>
        <w:rPr>
          <w:rFonts w:hint="eastAsia" w:ascii="Arial Unicode MS" w:hAnsi="Arial Unicode MS" w:eastAsia="Arial Unicode MS" w:cs="Arial Unicode MS"/>
          <w:sz w:val="32"/>
          <w:szCs w:val="32"/>
        </w:rPr>
      </w:pPr>
      <w:r>
        <w:br w:type="page"/>
      </w:r>
      <w:r>
        <w:rPr>
          <w:rFonts w:hint="eastAsia" w:ascii="Arial Unicode MS" w:hAnsi="Arial Unicode MS" w:eastAsia="Arial Unicode MS" w:cs="Arial Unicode MS"/>
          <w:sz w:val="32"/>
          <w:szCs w:val="32"/>
        </w:rPr>
        <w:t>附件</w:t>
      </w:r>
      <w:r>
        <w:rPr>
          <w:rFonts w:hint="eastAsia" w:ascii="Arial Unicode MS" w:hAnsi="Arial Unicode MS" w:eastAsia="Arial Unicode MS" w:cs="Arial Unicode MS"/>
          <w:sz w:val="32"/>
          <w:szCs w:val="32"/>
          <w:lang w:val="en-US" w:eastAsia="zh-CN"/>
        </w:rPr>
        <w:t>2</w:t>
      </w:r>
      <w:r>
        <w:rPr>
          <w:rFonts w:hint="eastAsia" w:ascii="Arial Unicode MS" w:hAnsi="Arial Unicode MS" w:eastAsia="Arial Unicode MS" w:cs="Arial Unicode MS"/>
          <w:sz w:val="32"/>
          <w:szCs w:val="32"/>
        </w:rPr>
        <w:t>：</w:t>
      </w:r>
    </w:p>
    <w:p w14:paraId="5A69AECB">
      <w:pPr>
        <w:spacing w:line="528" w:lineRule="exact"/>
        <w:jc w:val="center"/>
        <w:rPr>
          <w:rFonts w:hint="eastAsia" w:ascii="Arial Unicode MS" w:hAnsi="Arial Unicode MS" w:eastAsia="Arial Unicode MS" w:cs="Arial Unicode MS"/>
          <w:sz w:val="40"/>
          <w:szCs w:val="40"/>
        </w:rPr>
      </w:pPr>
      <w:r>
        <w:rPr>
          <w:rFonts w:hint="eastAsia" w:ascii="Arial Unicode MS" w:hAnsi="Arial Unicode MS" w:eastAsia="Arial Unicode MS" w:cs="Arial Unicode MS"/>
          <w:sz w:val="40"/>
          <w:szCs w:val="40"/>
        </w:rPr>
        <w:t>中小微企业划型标准</w:t>
      </w:r>
    </w:p>
    <w:tbl>
      <w:tblPr>
        <w:tblStyle w:val="21"/>
        <w:tblW w:w="9497" w:type="dxa"/>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6BAC2718">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77F25FB">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noWrap w:val="0"/>
            <w:vAlign w:val="center"/>
          </w:tcPr>
          <w:p w14:paraId="311F605F">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noWrap w:val="0"/>
            <w:vAlign w:val="center"/>
          </w:tcPr>
          <w:p w14:paraId="63C0A53B">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noWrap w:val="0"/>
            <w:vAlign w:val="center"/>
          </w:tcPr>
          <w:p w14:paraId="55E91690">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noWrap w:val="0"/>
            <w:vAlign w:val="center"/>
          </w:tcPr>
          <w:p w14:paraId="242159A2">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noWrap w:val="0"/>
            <w:vAlign w:val="center"/>
          </w:tcPr>
          <w:p w14:paraId="27EAE4F8">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14:paraId="2C7F231E">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0E62966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noWrap w:val="0"/>
            <w:vAlign w:val="center"/>
          </w:tcPr>
          <w:p w14:paraId="1CC70D1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1755B4B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120C73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14:paraId="6DDBB99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noWrap w:val="0"/>
            <w:vAlign w:val="center"/>
          </w:tcPr>
          <w:p w14:paraId="2864566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6D9E06B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0295733">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noWrap w:val="0"/>
            <w:vAlign w:val="center"/>
          </w:tcPr>
          <w:p w14:paraId="6791368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0FE1852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4217A7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4991109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0BC7E51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58C8762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3206A2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72C9B5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9CE13D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BC25F1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noWrap w:val="0"/>
            <w:vAlign w:val="center"/>
          </w:tcPr>
          <w:p w14:paraId="071629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noWrap w:val="0"/>
            <w:vAlign w:val="center"/>
          </w:tcPr>
          <w:p w14:paraId="46F1435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55E50D4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95B404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noWrap w:val="0"/>
            <w:vAlign w:val="center"/>
          </w:tcPr>
          <w:p w14:paraId="31C11C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0ADDD19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2731BC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noWrap w:val="0"/>
            <w:vAlign w:val="center"/>
          </w:tcPr>
          <w:p w14:paraId="7716AE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noWrap w:val="0"/>
            <w:vAlign w:val="center"/>
          </w:tcPr>
          <w:p w14:paraId="73C33F5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3A4502A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0E8B26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457982E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2C55944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AA06A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noWrap w:val="0"/>
            <w:vAlign w:val="center"/>
          </w:tcPr>
          <w:p w14:paraId="04AE14E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noWrap w:val="0"/>
            <w:vAlign w:val="center"/>
          </w:tcPr>
          <w:p w14:paraId="3328857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35B9D4F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E6D4F9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noWrap w:val="0"/>
            <w:vAlign w:val="center"/>
          </w:tcPr>
          <w:p w14:paraId="791F1C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5EFFBC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3D0FB03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noWrap w:val="0"/>
            <w:vAlign w:val="center"/>
          </w:tcPr>
          <w:p w14:paraId="786DB8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noWrap w:val="0"/>
            <w:vAlign w:val="center"/>
          </w:tcPr>
          <w:p w14:paraId="3C3754E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2CA69CD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82F02C">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46C235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6E069FB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F339D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noWrap w:val="0"/>
            <w:vAlign w:val="center"/>
          </w:tcPr>
          <w:p w14:paraId="6969195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noWrap w:val="0"/>
            <w:vAlign w:val="center"/>
          </w:tcPr>
          <w:p w14:paraId="3C5AFAB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7F67E4A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5FFC90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noWrap w:val="0"/>
            <w:vAlign w:val="center"/>
          </w:tcPr>
          <w:p w14:paraId="69BDDF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3A97A6C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62D58F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noWrap w:val="0"/>
            <w:vAlign w:val="center"/>
          </w:tcPr>
          <w:p w14:paraId="294311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noWrap w:val="0"/>
            <w:vAlign w:val="center"/>
          </w:tcPr>
          <w:p w14:paraId="4BCED66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2C13CA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7C068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02A205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716956C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E6352F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14:paraId="655891B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noWrap w:val="0"/>
            <w:vAlign w:val="center"/>
          </w:tcPr>
          <w:p w14:paraId="3E2BCA8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741270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BAEA31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noWrap w:val="0"/>
            <w:vAlign w:val="center"/>
          </w:tcPr>
          <w:p w14:paraId="68311DC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E46021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231B6B4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376A81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10FF37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A27CCE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2CBB623">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1B8B3F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0EAF10E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10CEC5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noWrap w:val="0"/>
            <w:vAlign w:val="center"/>
          </w:tcPr>
          <w:p w14:paraId="6159E9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noWrap w:val="0"/>
            <w:vAlign w:val="center"/>
          </w:tcPr>
          <w:p w14:paraId="09F6BF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2BF8983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3A8C8F5">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noWrap w:val="0"/>
            <w:vAlign w:val="center"/>
          </w:tcPr>
          <w:p w14:paraId="6741D97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57926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4E5A54B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noWrap w:val="0"/>
            <w:vAlign w:val="center"/>
          </w:tcPr>
          <w:p w14:paraId="5EEDD5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noWrap w:val="0"/>
            <w:vAlign w:val="center"/>
          </w:tcPr>
          <w:p w14:paraId="371A88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6D5AEE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DBE012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72F6DA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55629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2277309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noWrap w:val="0"/>
            <w:vAlign w:val="center"/>
          </w:tcPr>
          <w:p w14:paraId="6134E8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14:paraId="1438AA6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1368CC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1252EAF">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noWrap w:val="0"/>
            <w:vAlign w:val="center"/>
          </w:tcPr>
          <w:p w14:paraId="06DCC26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179F32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605749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3208E6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14CF1F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4BABEBE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333333">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21717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76F16E5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55A04BF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noWrap w:val="0"/>
            <w:vAlign w:val="center"/>
          </w:tcPr>
          <w:p w14:paraId="126401D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79B22F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EC58C8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76BB2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noWrap w:val="0"/>
            <w:vAlign w:val="center"/>
          </w:tcPr>
          <w:p w14:paraId="3949137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F3FEC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3A22C6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73B428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632154B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F59B78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1A6A041">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536B92F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7699C2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4083C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14:paraId="071B503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393A558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841EDD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3C5661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noWrap w:val="0"/>
            <w:vAlign w:val="center"/>
          </w:tcPr>
          <w:p w14:paraId="3E23843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85E5C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7D668E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204405D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054EB8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FE4A96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63C2D2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2C6A01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E8FB6D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EF5EEE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14:paraId="5882E2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3242CA4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04523D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548A5D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noWrap w:val="0"/>
            <w:vAlign w:val="center"/>
          </w:tcPr>
          <w:p w14:paraId="198DFD5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79810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141E2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noWrap w:val="0"/>
            <w:vAlign w:val="center"/>
          </w:tcPr>
          <w:p w14:paraId="443A6E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69F652E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5E70B2D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B2B7FC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7898C8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9E8DCD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C25C7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noWrap w:val="0"/>
            <w:vAlign w:val="center"/>
          </w:tcPr>
          <w:p w14:paraId="422B18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14:paraId="7EFAAB4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5A87FC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D786B4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noWrap w:val="0"/>
            <w:vAlign w:val="center"/>
          </w:tcPr>
          <w:p w14:paraId="1B1909A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5C724B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11C726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6ADACD3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542CEA2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D5EAC5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93A72AC">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3B1A77E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BD140E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39CD7A7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noWrap w:val="0"/>
            <w:vAlign w:val="center"/>
          </w:tcPr>
          <w:p w14:paraId="78255A5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noWrap w:val="0"/>
            <w:vAlign w:val="center"/>
          </w:tcPr>
          <w:p w14:paraId="6739D02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1719B5E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B977F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noWrap w:val="0"/>
            <w:vAlign w:val="center"/>
          </w:tcPr>
          <w:p w14:paraId="5660DA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13CFBF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498A0F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noWrap w:val="0"/>
            <w:vAlign w:val="center"/>
          </w:tcPr>
          <w:p w14:paraId="5F3C286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noWrap w:val="0"/>
            <w:vAlign w:val="center"/>
          </w:tcPr>
          <w:p w14:paraId="67CC06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3C8F8DE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5ABEC7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E48DD6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1D263D5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67DC93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noWrap w:val="0"/>
            <w:vAlign w:val="center"/>
          </w:tcPr>
          <w:p w14:paraId="4ED9E8C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noWrap w:val="0"/>
            <w:vAlign w:val="center"/>
          </w:tcPr>
          <w:p w14:paraId="6A3004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009E691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E0CC6C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noWrap w:val="0"/>
            <w:vAlign w:val="center"/>
          </w:tcPr>
          <w:p w14:paraId="08E659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13E804F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5DAA7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4F31CD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noWrap w:val="0"/>
            <w:vAlign w:val="center"/>
          </w:tcPr>
          <w:p w14:paraId="0146047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0C2611B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DCD7716">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33EEAFA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0ADD9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D7E856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noWrap w:val="0"/>
            <w:vAlign w:val="center"/>
          </w:tcPr>
          <w:p w14:paraId="55CE393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noWrap w:val="0"/>
            <w:vAlign w:val="center"/>
          </w:tcPr>
          <w:p w14:paraId="5B49C10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5989D9B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2755E09">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noWrap w:val="0"/>
            <w:vAlign w:val="center"/>
          </w:tcPr>
          <w:p w14:paraId="3D2EE0A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430921C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63E0F9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2FC33CE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3C0D55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82395C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875E04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401F0DA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5FDBAB1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029060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noWrap w:val="0"/>
            <w:vAlign w:val="center"/>
          </w:tcPr>
          <w:p w14:paraId="75715B4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noWrap w:val="0"/>
            <w:vAlign w:val="center"/>
          </w:tcPr>
          <w:p w14:paraId="3C5DE5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6F9EE15">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73A9214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noWrap w:val="0"/>
            <w:vAlign w:val="center"/>
          </w:tcPr>
          <w:p w14:paraId="227B962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D3A47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25A814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4837582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2A32B98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68F35E39">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BFB1B36">
      <w:pPr>
        <w:pStyle w:val="14"/>
        <w:jc w:val="center"/>
        <w:outlineLvl w:val="0"/>
        <w:rPr>
          <w:rFonts w:hAnsi="宋体"/>
        </w:rPr>
        <w:sectPr>
          <w:pgSz w:w="11906" w:h="16838"/>
          <w:pgMar w:top="1134" w:right="1134" w:bottom="1134" w:left="1134" w:header="720" w:footer="720" w:gutter="0"/>
          <w:pgNumType w:start="1"/>
          <w:cols w:space="720" w:num="1"/>
          <w:docGrid w:type="lines" w:linePitch="331" w:charSpace="0"/>
        </w:sectPr>
      </w:pPr>
    </w:p>
    <w:p w14:paraId="432CD296">
      <w:pPr>
        <w:pStyle w:val="3"/>
        <w:jc w:val="center"/>
        <w:rPr>
          <w:rFonts w:hint="eastAsia"/>
        </w:rPr>
      </w:pPr>
      <w:bookmarkStart w:id="30" w:name="_Toc3215"/>
      <w:r>
        <w:rPr>
          <w:rFonts w:hint="eastAsia" w:ascii="Cambria" w:hAnsi="Cambria"/>
          <w:bCs w:val="0"/>
          <w:sz w:val="32"/>
          <w:szCs w:val="32"/>
        </w:rPr>
        <w:t>第三章 供应商须知</w:t>
      </w:r>
      <w:bookmarkEnd w:id="30"/>
    </w:p>
    <w:p w14:paraId="26EE32F6">
      <w:pPr>
        <w:pStyle w:val="4"/>
        <w:jc w:val="center"/>
        <w:rPr>
          <w:rFonts w:hint="eastAsia" w:ascii="宋体" w:hAnsi="宋体"/>
          <w:b w:val="0"/>
        </w:rPr>
      </w:pPr>
      <w:bookmarkStart w:id="31" w:name="_Toc2962"/>
      <w:r>
        <w:rPr>
          <w:rFonts w:hint="eastAsia" w:ascii="宋体" w:hAnsi="宋体"/>
          <w:b w:val="0"/>
          <w:lang w:eastAsia="zh-CN"/>
        </w:rPr>
        <w:t xml:space="preserve">第一节 </w:t>
      </w:r>
      <w:r>
        <w:rPr>
          <w:rFonts w:hint="eastAsia" w:ascii="宋体" w:hAnsi="宋体"/>
          <w:b w:val="0"/>
        </w:rPr>
        <w:t>供应商须知前附表</w:t>
      </w:r>
      <w:bookmarkEnd w:id="31"/>
    </w:p>
    <w:p w14:paraId="414D35D7">
      <w:pPr>
        <w:spacing w:line="400" w:lineRule="exact"/>
        <w:jc w:val="center"/>
        <w:rPr>
          <w:rFonts w:hint="eastAsia" w:ascii="宋体" w:hAnsi="宋体"/>
          <w:b/>
          <w:sz w:val="32"/>
          <w:szCs w:val="32"/>
        </w:rPr>
      </w:pPr>
    </w:p>
    <w:tbl>
      <w:tblPr>
        <w:tblStyle w:val="21"/>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6"/>
        <w:gridCol w:w="6853"/>
      </w:tblGrid>
      <w:tr w14:paraId="11A16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noWrap w:val="0"/>
            <w:vAlign w:val="top"/>
          </w:tcPr>
          <w:p w14:paraId="7321EA31">
            <w:pPr>
              <w:spacing w:line="360" w:lineRule="auto"/>
              <w:jc w:val="center"/>
              <w:rPr>
                <w:rFonts w:hint="eastAsia" w:ascii="宋体" w:hAnsi="宋体" w:cs="宋体"/>
                <w:b/>
                <w:szCs w:val="21"/>
              </w:rPr>
            </w:pPr>
            <w:r>
              <w:rPr>
                <w:rFonts w:hint="eastAsia" w:ascii="宋体" w:hAnsi="宋体" w:cs="宋体"/>
                <w:b/>
                <w:szCs w:val="21"/>
              </w:rPr>
              <w:t>条款号</w:t>
            </w:r>
          </w:p>
        </w:tc>
        <w:tc>
          <w:tcPr>
            <w:tcW w:w="2786" w:type="dxa"/>
            <w:noWrap w:val="0"/>
            <w:vAlign w:val="center"/>
          </w:tcPr>
          <w:p w14:paraId="30D34063">
            <w:pPr>
              <w:spacing w:line="360" w:lineRule="auto"/>
              <w:jc w:val="center"/>
              <w:rPr>
                <w:rFonts w:hint="eastAsia" w:ascii="宋体" w:hAnsi="宋体" w:cs="宋体"/>
                <w:b/>
                <w:szCs w:val="21"/>
              </w:rPr>
            </w:pPr>
            <w:r>
              <w:rPr>
                <w:rFonts w:hint="eastAsia" w:ascii="宋体" w:hAnsi="宋体" w:cs="宋体"/>
                <w:b/>
                <w:szCs w:val="21"/>
              </w:rPr>
              <w:t>条款内容</w:t>
            </w:r>
          </w:p>
        </w:tc>
        <w:tc>
          <w:tcPr>
            <w:tcW w:w="6853" w:type="dxa"/>
            <w:noWrap w:val="0"/>
            <w:vAlign w:val="top"/>
          </w:tcPr>
          <w:p w14:paraId="51A4FC00">
            <w:pPr>
              <w:spacing w:line="360" w:lineRule="auto"/>
              <w:jc w:val="center"/>
              <w:rPr>
                <w:rFonts w:hint="eastAsia" w:ascii="宋体" w:hAnsi="宋体" w:cs="宋体"/>
                <w:b/>
                <w:szCs w:val="21"/>
              </w:rPr>
            </w:pPr>
            <w:r>
              <w:rPr>
                <w:rFonts w:hint="eastAsia" w:ascii="宋体" w:hAnsi="宋体" w:cs="宋体"/>
                <w:b/>
                <w:szCs w:val="21"/>
              </w:rPr>
              <w:t>具体要求</w:t>
            </w:r>
          </w:p>
        </w:tc>
      </w:tr>
      <w:tr w14:paraId="712A7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AF50D7C">
            <w:pPr>
              <w:spacing w:line="360" w:lineRule="auto"/>
              <w:jc w:val="center"/>
              <w:rPr>
                <w:rFonts w:hint="eastAsia" w:ascii="宋体" w:hAnsi="宋体" w:cs="宋体"/>
                <w:szCs w:val="21"/>
              </w:rPr>
            </w:pPr>
            <w:r>
              <w:rPr>
                <w:rFonts w:hint="eastAsia" w:ascii="宋体" w:hAnsi="宋体" w:cs="宋体"/>
                <w:szCs w:val="21"/>
              </w:rPr>
              <w:t>3.1</w:t>
            </w:r>
          </w:p>
        </w:tc>
        <w:tc>
          <w:tcPr>
            <w:tcW w:w="2786" w:type="dxa"/>
            <w:noWrap w:val="0"/>
            <w:vAlign w:val="center"/>
          </w:tcPr>
          <w:p w14:paraId="3D091979">
            <w:pPr>
              <w:spacing w:line="360" w:lineRule="auto"/>
              <w:jc w:val="center"/>
              <w:rPr>
                <w:rFonts w:hint="eastAsia" w:ascii="宋体" w:hAnsi="宋体" w:cs="宋体"/>
                <w:szCs w:val="21"/>
              </w:rPr>
            </w:pPr>
            <w:r>
              <w:rPr>
                <w:rFonts w:hint="eastAsia" w:ascii="宋体" w:hAnsi="宋体" w:cs="宋体"/>
                <w:szCs w:val="21"/>
              </w:rPr>
              <w:t>供应商资格条件</w:t>
            </w:r>
          </w:p>
        </w:tc>
        <w:tc>
          <w:tcPr>
            <w:tcW w:w="6853" w:type="dxa"/>
            <w:noWrap w:val="0"/>
            <w:vAlign w:val="top"/>
          </w:tcPr>
          <w:p w14:paraId="0898C747">
            <w:pPr>
              <w:spacing w:line="360" w:lineRule="auto"/>
              <w:rPr>
                <w:rFonts w:hint="eastAsia" w:ascii="宋体" w:hAnsi="宋体"/>
                <w:color w:val="000000"/>
                <w:szCs w:val="21"/>
              </w:rPr>
            </w:pPr>
            <w:r>
              <w:rPr>
                <w:rFonts w:hint="eastAsia" w:ascii="宋体" w:hAnsi="宋体"/>
                <w:szCs w:val="21"/>
              </w:rPr>
              <w:t xml:space="preserve">供应商资格条件要求详见公告. </w:t>
            </w:r>
          </w:p>
        </w:tc>
      </w:tr>
      <w:tr w14:paraId="684A7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155778B">
            <w:pPr>
              <w:spacing w:line="360" w:lineRule="auto"/>
              <w:jc w:val="center"/>
              <w:rPr>
                <w:rFonts w:hint="eastAsia" w:ascii="宋体" w:hAnsi="宋体" w:cs="宋体"/>
                <w:szCs w:val="21"/>
              </w:rPr>
            </w:pPr>
            <w:r>
              <w:rPr>
                <w:rFonts w:hint="eastAsia" w:ascii="宋体" w:hAnsi="宋体" w:cs="宋体"/>
                <w:szCs w:val="21"/>
              </w:rPr>
              <w:t>5.1</w:t>
            </w:r>
          </w:p>
        </w:tc>
        <w:tc>
          <w:tcPr>
            <w:tcW w:w="2786" w:type="dxa"/>
            <w:noWrap w:val="0"/>
            <w:vAlign w:val="center"/>
          </w:tcPr>
          <w:p w14:paraId="0A468193">
            <w:pPr>
              <w:spacing w:line="360" w:lineRule="auto"/>
              <w:jc w:val="center"/>
              <w:rPr>
                <w:rFonts w:hint="eastAsia" w:ascii="宋体" w:hAnsi="宋体" w:cs="宋体"/>
                <w:szCs w:val="21"/>
              </w:rPr>
            </w:pPr>
            <w:r>
              <w:rPr>
                <w:rFonts w:hint="eastAsia" w:ascii="宋体" w:hAnsi="宋体" w:cs="宋体"/>
                <w:szCs w:val="21"/>
              </w:rPr>
              <w:t>是否接受联合体竞标</w:t>
            </w:r>
          </w:p>
        </w:tc>
        <w:tc>
          <w:tcPr>
            <w:tcW w:w="6853" w:type="dxa"/>
            <w:noWrap w:val="0"/>
            <w:vAlign w:val="center"/>
          </w:tcPr>
          <w:p w14:paraId="44F62B5A">
            <w:pPr>
              <w:spacing w:line="360" w:lineRule="auto"/>
              <w:rPr>
                <w:rFonts w:hint="eastAsia" w:ascii="宋体" w:hAnsi="宋体" w:cs="宋体"/>
                <w:szCs w:val="21"/>
              </w:rPr>
            </w:pPr>
            <w:r>
              <w:rPr>
                <w:rFonts w:hint="eastAsia" w:ascii="宋体" w:hAnsi="宋体"/>
                <w:color w:val="000000"/>
                <w:szCs w:val="21"/>
              </w:rPr>
              <w:t>否。</w:t>
            </w:r>
          </w:p>
        </w:tc>
      </w:tr>
      <w:tr w14:paraId="78870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596F8C2C">
            <w:pPr>
              <w:spacing w:line="360" w:lineRule="auto"/>
              <w:jc w:val="center"/>
              <w:rPr>
                <w:rFonts w:hint="eastAsia" w:ascii="宋体" w:hAnsi="宋体" w:cs="宋体"/>
                <w:szCs w:val="21"/>
              </w:rPr>
            </w:pPr>
            <w:r>
              <w:rPr>
                <w:rFonts w:hint="eastAsia" w:ascii="宋体" w:hAnsi="宋体" w:cs="宋体"/>
                <w:szCs w:val="21"/>
              </w:rPr>
              <w:t>5</w:t>
            </w:r>
            <w:r>
              <w:rPr>
                <w:rFonts w:ascii="宋体" w:hAnsi="宋体" w:cs="宋体"/>
                <w:szCs w:val="21"/>
              </w:rPr>
              <w:t>.2</w:t>
            </w:r>
          </w:p>
        </w:tc>
        <w:tc>
          <w:tcPr>
            <w:tcW w:w="2786" w:type="dxa"/>
            <w:noWrap w:val="0"/>
            <w:vAlign w:val="center"/>
          </w:tcPr>
          <w:p w14:paraId="02BCA1D6">
            <w:pPr>
              <w:spacing w:line="360" w:lineRule="auto"/>
              <w:jc w:val="center"/>
              <w:rPr>
                <w:rFonts w:hint="eastAsia" w:ascii="宋体" w:hAnsi="宋体" w:cs="宋体"/>
                <w:szCs w:val="21"/>
              </w:rPr>
            </w:pPr>
            <w:r>
              <w:rPr>
                <w:rFonts w:hint="eastAsia" w:ascii="宋体" w:hAnsi="宋体"/>
                <w:szCs w:val="21"/>
              </w:rPr>
              <w:t>联合体竞标要求</w:t>
            </w:r>
          </w:p>
        </w:tc>
        <w:tc>
          <w:tcPr>
            <w:tcW w:w="6853" w:type="dxa"/>
            <w:noWrap w:val="0"/>
            <w:vAlign w:val="center"/>
          </w:tcPr>
          <w:p w14:paraId="08AB5D5E">
            <w:pPr>
              <w:pStyle w:val="8"/>
              <w:spacing w:line="380" w:lineRule="exact"/>
              <w:rPr>
                <w:rFonts w:hint="eastAsia" w:ascii="宋体" w:hAnsi="宋体" w:cs="宋体"/>
                <w:szCs w:val="21"/>
              </w:rPr>
            </w:pPr>
            <w:r>
              <w:rPr>
                <w:rFonts w:hint="eastAsia" w:ascii="宋体" w:hAnsi="宋体"/>
                <w:color w:val="000000"/>
                <w:szCs w:val="21"/>
                <w:lang w:val="en-US" w:eastAsia="zh-CN"/>
              </w:rPr>
              <w:t>无</w:t>
            </w:r>
          </w:p>
        </w:tc>
      </w:tr>
      <w:tr w14:paraId="6FAEE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7618B3A">
            <w:pPr>
              <w:spacing w:line="360" w:lineRule="auto"/>
              <w:jc w:val="center"/>
              <w:rPr>
                <w:rFonts w:hint="eastAsia" w:ascii="宋体" w:hAnsi="宋体" w:cs="宋体"/>
                <w:szCs w:val="21"/>
              </w:rPr>
            </w:pPr>
            <w:r>
              <w:rPr>
                <w:rFonts w:hint="eastAsia" w:ascii="宋体" w:hAnsi="宋体" w:cs="宋体"/>
                <w:szCs w:val="21"/>
              </w:rPr>
              <w:t>6.1</w:t>
            </w:r>
          </w:p>
        </w:tc>
        <w:tc>
          <w:tcPr>
            <w:tcW w:w="2786" w:type="dxa"/>
            <w:noWrap w:val="0"/>
            <w:vAlign w:val="center"/>
          </w:tcPr>
          <w:p w14:paraId="40DB2090">
            <w:pPr>
              <w:spacing w:line="360" w:lineRule="auto"/>
              <w:jc w:val="center"/>
              <w:rPr>
                <w:rFonts w:hint="eastAsia" w:ascii="宋体" w:hAnsi="宋体" w:cs="宋体"/>
                <w:szCs w:val="21"/>
              </w:rPr>
            </w:pPr>
            <w:r>
              <w:rPr>
                <w:rFonts w:hint="eastAsia" w:ascii="宋体" w:hAnsi="宋体" w:cs="宋体"/>
                <w:szCs w:val="21"/>
              </w:rPr>
              <w:t>是否允许分包</w:t>
            </w:r>
          </w:p>
        </w:tc>
        <w:tc>
          <w:tcPr>
            <w:tcW w:w="6853" w:type="dxa"/>
            <w:noWrap w:val="0"/>
            <w:vAlign w:val="center"/>
          </w:tcPr>
          <w:p w14:paraId="1103B3EF">
            <w:pPr>
              <w:pStyle w:val="8"/>
              <w:spacing w:line="360" w:lineRule="auto"/>
              <w:rPr>
                <w:rFonts w:hint="eastAsia" w:ascii="宋体" w:hAnsi="宋体" w:cs="宋体"/>
                <w:szCs w:val="21"/>
                <w:lang w:val="en-US" w:eastAsia="zh-CN"/>
              </w:rPr>
            </w:pPr>
            <w:r>
              <w:rPr>
                <w:rFonts w:hint="eastAsia" w:ascii="宋体" w:hAnsi="宋体"/>
                <w:szCs w:val="21"/>
                <w:lang w:val="en-US" w:eastAsia="zh-CN"/>
              </w:rPr>
              <w:t>不允许分包</w:t>
            </w:r>
          </w:p>
        </w:tc>
      </w:tr>
      <w:tr w14:paraId="27DB9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7A542509">
            <w:pPr>
              <w:spacing w:line="360" w:lineRule="auto"/>
              <w:jc w:val="center"/>
              <w:rPr>
                <w:rFonts w:hint="eastAsia" w:ascii="宋体" w:hAnsi="宋体" w:cs="宋体"/>
                <w:szCs w:val="21"/>
              </w:rPr>
            </w:pPr>
            <w:r>
              <w:rPr>
                <w:rFonts w:hint="eastAsia" w:ascii="宋体" w:hAnsi="宋体" w:cs="宋体"/>
                <w:szCs w:val="21"/>
              </w:rPr>
              <w:t>12.1.</w:t>
            </w:r>
            <w:r>
              <w:rPr>
                <w:rFonts w:ascii="宋体" w:hAnsi="宋体" w:cs="宋体"/>
                <w:szCs w:val="21"/>
              </w:rPr>
              <w:t>1</w:t>
            </w:r>
          </w:p>
        </w:tc>
        <w:tc>
          <w:tcPr>
            <w:tcW w:w="2786" w:type="dxa"/>
            <w:noWrap w:val="0"/>
            <w:vAlign w:val="center"/>
          </w:tcPr>
          <w:p w14:paraId="41F555C1">
            <w:pPr>
              <w:snapToGrid w:val="0"/>
              <w:spacing w:line="360" w:lineRule="auto"/>
              <w:jc w:val="center"/>
              <w:rPr>
                <w:rFonts w:hint="eastAsia" w:ascii="宋体" w:hAnsi="宋体" w:cs="宋体"/>
                <w:b/>
                <w:szCs w:val="21"/>
              </w:rPr>
            </w:pPr>
            <w:r>
              <w:rPr>
                <w:rFonts w:hint="eastAsia" w:ascii="宋体" w:hAnsi="宋体" w:cs="宋体"/>
                <w:b/>
                <w:szCs w:val="21"/>
              </w:rPr>
              <w:t>资格证明文件组成</w:t>
            </w:r>
          </w:p>
          <w:p w14:paraId="6E9A1F16">
            <w:pPr>
              <w:spacing w:line="360" w:lineRule="auto"/>
              <w:jc w:val="center"/>
              <w:rPr>
                <w:rFonts w:hint="eastAsia" w:ascii="宋体" w:hAnsi="宋体" w:cs="宋体"/>
                <w:szCs w:val="21"/>
              </w:rPr>
            </w:pPr>
          </w:p>
        </w:tc>
        <w:tc>
          <w:tcPr>
            <w:tcW w:w="6853" w:type="dxa"/>
            <w:noWrap w:val="0"/>
            <w:vAlign w:val="center"/>
          </w:tcPr>
          <w:p w14:paraId="44BC2ED9">
            <w:pPr>
              <w:pStyle w:val="8"/>
              <w:spacing w:line="360" w:lineRule="auto"/>
              <w:rPr>
                <w:rFonts w:hint="eastAsia" w:ascii="宋体" w:hAnsi="宋体"/>
                <w:szCs w:val="21"/>
                <w:highlight w:val="none"/>
                <w:lang w:val="en-US" w:eastAsia="zh-CN"/>
              </w:rPr>
            </w:pPr>
            <w:r>
              <w:rPr>
                <w:rFonts w:hint="eastAsia" w:ascii="宋体" w:hAnsi="宋体" w:cs="宋体"/>
                <w:szCs w:val="21"/>
                <w:highlight w:val="none"/>
                <w:lang w:val="en-US" w:eastAsia="zh-CN"/>
              </w:rPr>
              <w:t>1.供应商为法人或者其他组织的提供其营业执照等证明文件</w:t>
            </w:r>
            <w:r>
              <w:rPr>
                <w:rFonts w:hint="eastAsia" w:ascii="宋体" w:hAnsi="宋体" w:cs="宋体"/>
                <w:b/>
                <w:bCs/>
                <w:szCs w:val="21"/>
                <w:highlight w:val="none"/>
                <w:lang w:val="en-US" w:eastAsia="zh-CN"/>
              </w:rPr>
              <w:t>原件扫描件或其他电子文件</w:t>
            </w:r>
            <w:r>
              <w:rPr>
                <w:rFonts w:hint="eastAsia" w:ascii="宋体" w:hAnsi="宋体" w:cs="宋体"/>
                <w:szCs w:val="21"/>
                <w:highlight w:val="none"/>
                <w:lang w:val="en-US" w:eastAsia="zh-CN"/>
              </w:rPr>
              <w:t>（如营业执照或者事业单位法人证书或者执业许可证等），供应商为自然人的提供其身份证</w:t>
            </w:r>
            <w:r>
              <w:rPr>
                <w:rFonts w:hint="eastAsia" w:ascii="宋体" w:hAnsi="宋体" w:cs="宋体"/>
                <w:b/>
                <w:bCs/>
                <w:szCs w:val="21"/>
                <w:highlight w:val="none"/>
                <w:lang w:val="en-US" w:eastAsia="zh-CN"/>
              </w:rPr>
              <w:t>原件扫描件或其他电子文件</w:t>
            </w:r>
            <w:r>
              <w:rPr>
                <w:rFonts w:hint="eastAsia" w:ascii="宋体" w:hAnsi="宋体" w:cs="宋体"/>
                <w:szCs w:val="21"/>
                <w:highlight w:val="none"/>
                <w:lang w:val="en-US" w:eastAsia="zh-CN"/>
              </w:rPr>
              <w:t>；（</w:t>
            </w:r>
            <w:r>
              <w:rPr>
                <w:rFonts w:hint="eastAsia" w:ascii="宋体" w:hAnsi="宋体" w:cs="宋体"/>
                <w:b/>
                <w:szCs w:val="21"/>
                <w:highlight w:val="none"/>
                <w:lang w:val="en-US" w:eastAsia="zh-CN"/>
              </w:rPr>
              <w:t>必须提供，否则响应文件按无效响应处理</w:t>
            </w:r>
            <w:r>
              <w:rPr>
                <w:rFonts w:hint="eastAsia" w:ascii="宋体" w:hAnsi="宋体" w:cs="宋体"/>
                <w:szCs w:val="21"/>
                <w:highlight w:val="none"/>
                <w:lang w:val="en-US" w:eastAsia="zh-CN"/>
              </w:rPr>
              <w:t>）</w:t>
            </w:r>
          </w:p>
          <w:p w14:paraId="79D5DE61">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2、供应商依法缴纳税收的相关材料[</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 xml:space="preserve">2025 </w:t>
            </w:r>
            <w:r>
              <w:rPr>
                <w:rFonts w:hint="eastAsia" w:ascii="宋体" w:hAnsi="宋体" w:cs="宋体"/>
                <w:color w:val="000000"/>
                <w:szCs w:val="21"/>
                <w:highlight w:val="none"/>
              </w:rPr>
              <w:t>年</w:t>
            </w:r>
            <w:r>
              <w:rPr>
                <w:rFonts w:hint="eastAsia" w:ascii="宋体" w:hAnsi="宋体" w:cs="宋体"/>
                <w:color w:val="000000"/>
                <w:szCs w:val="21"/>
                <w:highlight w:val="none"/>
                <w:u w:val="single"/>
                <w:lang w:val="en-US" w:eastAsia="zh-CN"/>
              </w:rPr>
              <w:t>11</w:t>
            </w:r>
            <w:r>
              <w:rPr>
                <w:rFonts w:hint="eastAsia" w:ascii="宋体" w:hAnsi="宋体" w:cs="宋体"/>
                <w:color w:val="000000"/>
                <w:szCs w:val="21"/>
                <w:highlight w:val="none"/>
              </w:rPr>
              <w:t>月至</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2026</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年</w:t>
            </w:r>
            <w:r>
              <w:rPr>
                <w:rFonts w:hint="eastAsia" w:ascii="宋体" w:hAnsi="宋体" w:cs="宋体"/>
                <w:color w:val="000000"/>
                <w:szCs w:val="21"/>
                <w:highlight w:val="none"/>
                <w:u w:val="single"/>
                <w:lang w:val="en-US" w:eastAsia="zh-CN"/>
              </w:rPr>
              <w:t>05</w:t>
            </w:r>
            <w:r>
              <w:rPr>
                <w:rFonts w:hint="eastAsia" w:ascii="宋体" w:hAnsi="宋体" w:cs="宋体"/>
                <w:color w:val="000000"/>
                <w:szCs w:val="21"/>
                <w:highlight w:val="none"/>
              </w:rPr>
              <w:t>月</w:t>
            </w:r>
            <w:r>
              <w:rPr>
                <w:rFonts w:hint="eastAsia" w:ascii="宋体" w:hAnsi="宋体" w:cs="宋体"/>
                <w:color w:val="000000"/>
                <w:szCs w:val="21"/>
                <w:highlight w:val="none"/>
                <w:lang w:eastAsia="zh-CN"/>
              </w:rPr>
              <w:t>任意</w:t>
            </w:r>
            <w:r>
              <w:rPr>
                <w:rFonts w:hint="eastAsia" w:ascii="宋体" w:hAnsi="宋体" w:cs="宋体"/>
                <w:color w:val="000000"/>
                <w:szCs w:val="21"/>
                <w:highlight w:val="none"/>
                <w:u w:val="single"/>
              </w:rPr>
              <w:t xml:space="preserve">三 </w:t>
            </w:r>
            <w:r>
              <w:rPr>
                <w:rFonts w:hint="eastAsia" w:ascii="宋体" w:hAnsi="宋体" w:cs="宋体"/>
                <w:color w:val="000000"/>
                <w:szCs w:val="21"/>
                <w:highlight w:val="none"/>
              </w:rPr>
              <w:t>个月的依法缴纳税收的凭据</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；依</w:t>
            </w:r>
            <w:r>
              <w:rPr>
                <w:rFonts w:hint="eastAsia" w:ascii="宋体" w:hAnsi="宋体"/>
                <w:color w:val="000000"/>
                <w:szCs w:val="21"/>
                <w:highlight w:val="none"/>
              </w:rPr>
              <w:t>法免税的供应商，必须提供相应文件证明其依法免税。</w:t>
            </w:r>
            <w:r>
              <w:rPr>
                <w:rFonts w:hint="eastAsia" w:ascii="宋体" w:hAnsi="宋体" w:cs="宋体"/>
                <w:color w:val="000000"/>
                <w:szCs w:val="21"/>
                <w:highlight w:val="none"/>
              </w:rPr>
              <w:t>从取得营业执照时间起到响应文件提交截止时间为止不足要求月数的，只需提供从取得营业执照起的依法缴纳税收</w:t>
            </w:r>
            <w:r>
              <w:rPr>
                <w:rFonts w:hint="eastAsia" w:ascii="宋体" w:hAnsi="宋体"/>
                <w:color w:val="000000"/>
                <w:szCs w:val="21"/>
                <w:highlight w:val="none"/>
              </w:rPr>
              <w:t>相应证明文件</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062EEC8E">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3、供应商依法缴纳社会保障资金的相关材料[</w:t>
            </w:r>
            <w:r>
              <w:rPr>
                <w:rFonts w:hint="eastAsia" w:ascii="宋体" w:hAnsi="宋体" w:cs="宋体"/>
                <w:color w:val="000000"/>
                <w:spacing w:val="-11"/>
                <w:sz w:val="21"/>
                <w:szCs w:val="21"/>
                <w:highlight w:val="none"/>
                <w:u w:val="single"/>
                <w:lang w:val="en-US" w:eastAsia="zh-CN"/>
              </w:rPr>
              <w:t>2025</w:t>
            </w:r>
            <w:r>
              <w:rPr>
                <w:rFonts w:hint="eastAsia" w:ascii="宋体" w:hAnsi="宋体" w:cs="宋体"/>
                <w:color w:val="000000"/>
                <w:spacing w:val="-11"/>
                <w:sz w:val="21"/>
                <w:szCs w:val="21"/>
                <w:highlight w:val="none"/>
              </w:rPr>
              <w:t>年</w:t>
            </w:r>
            <w:r>
              <w:rPr>
                <w:rFonts w:hint="eastAsia" w:ascii="宋体" w:hAnsi="宋体" w:cs="宋体"/>
                <w:color w:val="000000"/>
                <w:spacing w:val="-11"/>
                <w:sz w:val="21"/>
                <w:szCs w:val="21"/>
                <w:highlight w:val="none"/>
                <w:u w:val="single"/>
                <w:lang w:val="en-US" w:eastAsia="zh-CN"/>
              </w:rPr>
              <w:t>11</w:t>
            </w:r>
            <w:r>
              <w:rPr>
                <w:rFonts w:hint="eastAsia" w:ascii="宋体" w:hAnsi="宋体" w:cs="宋体"/>
                <w:color w:val="000000"/>
                <w:spacing w:val="-11"/>
                <w:sz w:val="21"/>
                <w:szCs w:val="21"/>
                <w:highlight w:val="none"/>
              </w:rPr>
              <w:t>月至</w:t>
            </w:r>
            <w:r>
              <w:rPr>
                <w:rFonts w:hint="eastAsia" w:ascii="宋体" w:hAnsi="宋体" w:cs="宋体"/>
                <w:color w:val="000000"/>
                <w:spacing w:val="-11"/>
                <w:sz w:val="21"/>
                <w:szCs w:val="21"/>
                <w:highlight w:val="none"/>
                <w:u w:val="single"/>
                <w:lang w:val="en-US" w:eastAsia="zh-CN"/>
              </w:rPr>
              <w:t>2026</w:t>
            </w:r>
            <w:r>
              <w:rPr>
                <w:rFonts w:hint="eastAsia" w:ascii="宋体" w:hAnsi="宋体" w:cs="宋体"/>
                <w:color w:val="000000"/>
                <w:spacing w:val="-11"/>
                <w:sz w:val="21"/>
                <w:szCs w:val="21"/>
                <w:highlight w:val="none"/>
                <w:u w:val="single"/>
              </w:rPr>
              <w:t xml:space="preserve"> </w:t>
            </w:r>
            <w:r>
              <w:rPr>
                <w:rFonts w:hint="eastAsia" w:ascii="宋体" w:hAnsi="宋体" w:cs="宋体"/>
                <w:color w:val="000000"/>
                <w:spacing w:val="-11"/>
                <w:sz w:val="21"/>
                <w:szCs w:val="21"/>
                <w:highlight w:val="none"/>
              </w:rPr>
              <w:t>年</w:t>
            </w:r>
            <w:r>
              <w:rPr>
                <w:rFonts w:hint="eastAsia" w:ascii="宋体" w:hAnsi="宋体" w:cs="宋体"/>
                <w:color w:val="000000"/>
                <w:spacing w:val="-11"/>
                <w:sz w:val="21"/>
                <w:szCs w:val="21"/>
                <w:highlight w:val="none"/>
                <w:u w:val="single"/>
                <w:lang w:val="en-US" w:eastAsia="zh-CN"/>
              </w:rPr>
              <w:t>05</w:t>
            </w:r>
            <w:r>
              <w:rPr>
                <w:rFonts w:hint="eastAsia" w:ascii="宋体" w:hAnsi="宋体" w:cs="宋体"/>
                <w:color w:val="000000"/>
                <w:spacing w:val="-11"/>
                <w:sz w:val="21"/>
                <w:szCs w:val="21"/>
                <w:highlight w:val="none"/>
              </w:rPr>
              <w:t>月</w:t>
            </w:r>
            <w:r>
              <w:rPr>
                <w:rFonts w:hint="eastAsia" w:ascii="宋体" w:hAnsi="宋体" w:cs="宋体"/>
                <w:color w:val="000000"/>
                <w:szCs w:val="21"/>
                <w:highlight w:val="none"/>
                <w:lang w:eastAsia="zh-CN"/>
              </w:rPr>
              <w:t>任意</w:t>
            </w:r>
            <w:r>
              <w:rPr>
                <w:rFonts w:hint="eastAsia" w:ascii="宋体" w:hAnsi="宋体" w:cs="宋体"/>
                <w:color w:val="000000"/>
                <w:szCs w:val="21"/>
                <w:highlight w:val="none"/>
                <w:u w:val="single"/>
                <w:lang w:val="en-US" w:eastAsia="zh-CN"/>
              </w:rPr>
              <w:t xml:space="preserve"> 三 </w:t>
            </w:r>
            <w:r>
              <w:rPr>
                <w:rFonts w:hint="eastAsia" w:ascii="宋体" w:hAnsi="宋体" w:cs="宋体"/>
                <w:color w:val="000000"/>
                <w:szCs w:val="21"/>
                <w:highlight w:val="none"/>
              </w:rPr>
              <w:t>个月的依法缴纳社会保障资金的缴费凭证（专用收据或者社会保险缴纳清单）</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依法不需要缴纳社会保障资金的供应商，必须提供相应文件证明不需要缴纳社会保障资金。</w:t>
            </w:r>
            <w:r>
              <w:rPr>
                <w:rFonts w:hint="eastAsia" w:ascii="宋体" w:hAnsi="宋体" w:cs="宋体"/>
                <w:color w:val="000000"/>
                <w:szCs w:val="21"/>
                <w:highlight w:val="none"/>
              </w:rPr>
              <w:t>从取得营业执照时间起到响应文件提交截止时间为止不足要求月数的只需提供从取得营业执照起的依法缴纳社会保障资金的</w:t>
            </w:r>
            <w:r>
              <w:rPr>
                <w:rFonts w:hint="eastAsia" w:ascii="宋体" w:hAnsi="宋体"/>
                <w:color w:val="000000"/>
                <w:szCs w:val="21"/>
                <w:highlight w:val="none"/>
              </w:rPr>
              <w:t>相应证明文件</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654FA921">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4、供应商财务状况报告</w:t>
            </w:r>
            <w:r>
              <w:rPr>
                <w:rFonts w:hint="eastAsia" w:ascii="宋体" w:hAnsi="宋体"/>
                <w:color w:val="000000"/>
                <w:szCs w:val="21"/>
                <w:highlight w:val="none"/>
              </w:rPr>
              <w:t>[</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2024</w:t>
            </w:r>
            <w:r>
              <w:rPr>
                <w:rFonts w:hint="eastAsia" w:ascii="宋体" w:hAnsi="宋体"/>
                <w:color w:val="000000"/>
                <w:szCs w:val="21"/>
                <w:highlight w:val="none"/>
                <w:u w:val="single"/>
              </w:rPr>
              <w:t xml:space="preserve"> </w:t>
            </w:r>
            <w:r>
              <w:rPr>
                <w:rFonts w:hint="eastAsia" w:ascii="宋体" w:hAnsi="宋体"/>
                <w:color w:val="000000"/>
                <w:szCs w:val="21"/>
                <w:highlight w:val="none"/>
              </w:rPr>
              <w:t>年财务状况报告</w:t>
            </w:r>
            <w:r>
              <w:rPr>
                <w:rFonts w:hint="eastAsia" w:ascii="宋体" w:hAnsi="宋体" w:cs="宋体"/>
                <w:b/>
                <w:bCs/>
                <w:color w:val="000000"/>
                <w:szCs w:val="21"/>
                <w:highlight w:val="none"/>
              </w:rPr>
              <w:t>原件扫描件或其他电子文件</w:t>
            </w:r>
            <w:r>
              <w:rPr>
                <w:rFonts w:hint="eastAsia" w:ascii="宋体" w:hAnsi="宋体"/>
                <w:color w:val="000000"/>
                <w:szCs w:val="21"/>
                <w:highlight w:val="none"/>
                <w:lang w:eastAsia="zh-CN"/>
              </w:rPr>
              <w:t>；</w:t>
            </w:r>
            <w:r>
              <w:rPr>
                <w:rFonts w:hint="eastAsia" w:ascii="宋体" w:hAnsi="宋体" w:eastAsia="宋体" w:cs="宋体"/>
                <w:color w:val="auto"/>
                <w:szCs w:val="21"/>
                <w:highlight w:val="none"/>
              </w:rPr>
              <w:t>供应商</w:t>
            </w:r>
            <w:r>
              <w:rPr>
                <w:rFonts w:hint="eastAsia" w:ascii="宋体" w:hAnsi="宋体" w:eastAsia="宋体"/>
                <w:color w:val="auto"/>
                <w:szCs w:val="21"/>
                <w:highlight w:val="none"/>
              </w:rPr>
              <w:t>是法人的，应提供经审计的财务报告（含第三方审计机构评估的财务报告）：执行《企业会计准则》的，提供资产负债表、利润表、现金流量表、所有者权益变动表及其附注（以下称“四表一注”）；执行《小企业会计准则》的，提供资产负债表、利润表、现金流量表及其附注（以下称“三表一注”）或者其基本开户银行出具的资信证明；供应商执行《政府会计制度》的，提供资产负债表、收入费用表和净资产变动表及其附注。</w:t>
            </w:r>
            <w:r>
              <w:rPr>
                <w:rFonts w:hint="eastAsia" w:ascii="宋体" w:hAnsi="宋体" w:eastAsia="宋体" w:cs="宋体"/>
                <w:color w:val="auto"/>
                <w:szCs w:val="21"/>
                <w:highlight w:val="none"/>
              </w:rPr>
              <w:t>供应商</w:t>
            </w:r>
            <w:r>
              <w:rPr>
                <w:rFonts w:hint="eastAsia" w:ascii="宋体" w:hAnsi="宋体" w:eastAsia="宋体"/>
                <w:color w:val="auto"/>
                <w:szCs w:val="21"/>
                <w:highlight w:val="none"/>
              </w:rPr>
              <w:t>是其他组织或者自然人的，应提供经审计的财务报告（含第三方审计机构评估的财务报告）（包括“四表一注”或“三表一注”)或者其银行出具的资信证明。（供应商成立不满一年的应按提供截标之日上一个月的财务状况报告</w:t>
            </w:r>
            <w:r>
              <w:rPr>
                <w:rFonts w:hint="eastAsia" w:ascii="宋体" w:hAnsi="宋体" w:eastAsia="宋体"/>
                <w:bCs/>
                <w:color w:val="auto"/>
                <w:szCs w:val="21"/>
                <w:highlight w:val="none"/>
              </w:rPr>
              <w:t>原件扫描件或其他电子文件</w:t>
            </w:r>
            <w:r>
              <w:rPr>
                <w:rFonts w:hint="eastAsia" w:ascii="宋体" w:hAnsi="宋体" w:eastAsia="宋体"/>
                <w:color w:val="auto"/>
                <w:szCs w:val="21"/>
                <w:highlight w:val="none"/>
              </w:rPr>
              <w:t>）]；</w:t>
            </w:r>
            <w:r>
              <w:rPr>
                <w:rFonts w:hint="eastAsia" w:ascii="宋体" w:hAnsi="宋体" w:cs="宋体"/>
                <w:color w:val="000000"/>
                <w:szCs w:val="21"/>
                <w:highlight w:val="none"/>
                <w:lang w:eastAsia="zh-CN"/>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6D39703C">
            <w:pPr>
              <w:snapToGrid w:val="0"/>
              <w:spacing w:line="360" w:lineRule="auto"/>
              <w:jc w:val="left"/>
              <w:rPr>
                <w:rFonts w:hint="eastAsia" w:ascii="宋体" w:hAnsi="宋体" w:cs="宋体"/>
                <w:szCs w:val="21"/>
                <w:highlight w:val="none"/>
              </w:rPr>
            </w:pPr>
            <w:r>
              <w:rPr>
                <w:rFonts w:hint="eastAsia" w:ascii="宋体" w:hAnsi="宋体" w:eastAsia="宋体" w:cs="Times New Roman"/>
                <w:color w:val="000000"/>
                <w:szCs w:val="21"/>
                <w:highlight w:val="none"/>
              </w:rPr>
              <w:t>5.供应商直接控股、管理关系信息表；（</w:t>
            </w:r>
            <w:r>
              <w:rPr>
                <w:rFonts w:hint="eastAsia" w:ascii="宋体" w:hAnsi="宋体" w:cs="宋体"/>
                <w:b/>
                <w:szCs w:val="21"/>
                <w:highlight w:val="none"/>
              </w:rPr>
              <w:t>必须提供，否则响应文件按无效响应处理</w:t>
            </w:r>
            <w:r>
              <w:rPr>
                <w:rFonts w:hint="eastAsia" w:ascii="宋体" w:hAnsi="宋体" w:cs="宋体"/>
                <w:szCs w:val="21"/>
                <w:highlight w:val="none"/>
              </w:rPr>
              <w:t>）</w:t>
            </w:r>
          </w:p>
          <w:p w14:paraId="4F42A55F">
            <w:pPr>
              <w:snapToGrid w:val="0"/>
              <w:spacing w:line="360" w:lineRule="auto"/>
              <w:jc w:val="left"/>
              <w:rPr>
                <w:rFonts w:hint="eastAsia" w:ascii="宋体" w:hAnsi="宋体" w:cs="宋体"/>
                <w:szCs w:val="21"/>
                <w:highlight w:val="none"/>
              </w:rPr>
            </w:pPr>
            <w:r>
              <w:rPr>
                <w:rFonts w:hint="eastAsia" w:ascii="宋体" w:hAnsi="宋体" w:cs="宋体"/>
                <w:szCs w:val="21"/>
                <w:highlight w:val="none"/>
              </w:rPr>
              <w:t>6.资格声明</w:t>
            </w:r>
            <w:r>
              <w:rPr>
                <w:rFonts w:hint="eastAsia" w:ascii="宋体" w:hAnsi="宋体" w:cs="宋体"/>
                <w:szCs w:val="21"/>
                <w:highlight w:val="none"/>
                <w:lang w:val="en-US" w:eastAsia="zh-CN"/>
              </w:rPr>
              <w:t>函</w:t>
            </w:r>
            <w:r>
              <w:rPr>
                <w:rFonts w:hint="eastAsia" w:ascii="宋体" w:hAnsi="宋体" w:cs="宋体"/>
                <w:szCs w:val="21"/>
                <w:highlight w:val="none"/>
              </w:rPr>
              <w:t>；（</w:t>
            </w:r>
            <w:r>
              <w:rPr>
                <w:rFonts w:hint="eastAsia" w:ascii="宋体" w:hAnsi="宋体" w:cs="宋体"/>
                <w:b/>
                <w:szCs w:val="21"/>
                <w:highlight w:val="none"/>
              </w:rPr>
              <w:t>必须提供，否则响应文件按无效响应处理</w:t>
            </w:r>
            <w:r>
              <w:rPr>
                <w:rFonts w:hint="eastAsia" w:ascii="宋体" w:hAnsi="宋体" w:cs="宋体"/>
                <w:szCs w:val="21"/>
                <w:highlight w:val="none"/>
              </w:rPr>
              <w:t>）</w:t>
            </w:r>
          </w:p>
          <w:p w14:paraId="44BF86DB">
            <w:pPr>
              <w:snapToGrid w:val="0"/>
              <w:spacing w:line="360" w:lineRule="auto"/>
              <w:jc w:val="left"/>
              <w:rPr>
                <w:rFonts w:hint="eastAsia" w:ascii="宋体" w:hAnsi="宋体" w:cs="宋体"/>
                <w:b/>
                <w:bCs/>
                <w:szCs w:val="21"/>
                <w:highlight w:val="none"/>
              </w:rPr>
            </w:pPr>
            <w:r>
              <w:rPr>
                <w:rFonts w:ascii="宋体" w:hAnsi="宋体" w:cs="宋体"/>
                <w:szCs w:val="21"/>
                <w:highlight w:val="none"/>
              </w:rPr>
              <w:t>7</w:t>
            </w:r>
            <w:r>
              <w:rPr>
                <w:rFonts w:hint="eastAsia" w:ascii="宋体" w:hAnsi="宋体" w:cs="宋体"/>
                <w:szCs w:val="21"/>
                <w:highlight w:val="none"/>
              </w:rPr>
              <w:t>.</w:t>
            </w:r>
            <w:r>
              <w:rPr>
                <w:rFonts w:hint="eastAsia" w:ascii="宋体" w:hAnsi="宋体" w:cs="宋体"/>
                <w:color w:val="000000"/>
                <w:szCs w:val="21"/>
                <w:highlight w:val="none"/>
              </w:rPr>
              <w:t>本项目专门面向中小企业采购，供应商请提供</w:t>
            </w:r>
            <w:r>
              <w:rPr>
                <w:rFonts w:hint="eastAsia" w:ascii="宋体" w:hAnsi="宋体" w:cs="宋体"/>
                <w:b/>
                <w:bCs/>
                <w:color w:val="000000"/>
                <w:szCs w:val="21"/>
                <w:highlight w:val="none"/>
              </w:rPr>
              <w:t>中小企业声明函或其他证明材料</w:t>
            </w:r>
            <w:r>
              <w:rPr>
                <w:rFonts w:hint="eastAsia" w:ascii="宋体" w:hAnsi="宋体" w:cs="宋体"/>
                <w:color w:val="000000"/>
                <w:szCs w:val="21"/>
                <w:highlight w:val="none"/>
              </w:rPr>
              <w:t>（监狱企业、残疾人福利性单位视同小型、微型企业）；</w:t>
            </w:r>
            <w:r>
              <w:rPr>
                <w:rFonts w:hint="eastAsia" w:ascii="宋体" w:hAnsi="宋体"/>
                <w:color w:val="000000"/>
                <w:szCs w:val="21"/>
                <w:highlight w:val="none"/>
              </w:rPr>
              <w:t>（</w:t>
            </w:r>
            <w:r>
              <w:rPr>
                <w:rFonts w:hint="eastAsia" w:ascii="宋体" w:hAnsi="宋体" w:cs="宋体"/>
                <w:b/>
                <w:bCs/>
                <w:szCs w:val="21"/>
                <w:highlight w:val="none"/>
              </w:rPr>
              <w:t>必须提供，否则作无效响应处理）</w:t>
            </w:r>
          </w:p>
          <w:p w14:paraId="52243A20">
            <w:pPr>
              <w:snapToGrid w:val="0"/>
              <w:spacing w:line="360" w:lineRule="auto"/>
              <w:jc w:val="left"/>
              <w:rPr>
                <w:rFonts w:hint="eastAsia" w:ascii="宋体" w:hAnsi="宋体" w:cs="宋体"/>
                <w:b w:val="0"/>
                <w:bCs w:val="0"/>
                <w:szCs w:val="21"/>
                <w:highlight w:val="none"/>
                <w:lang w:val="en-US" w:eastAsia="zh-CN"/>
              </w:rPr>
            </w:pPr>
            <w:r>
              <w:rPr>
                <w:rFonts w:hint="eastAsia" w:ascii="宋体" w:hAnsi="宋体" w:cs="宋体"/>
                <w:b w:val="0"/>
                <w:bCs w:val="0"/>
                <w:szCs w:val="21"/>
                <w:highlight w:val="none"/>
                <w:lang w:val="en-US" w:eastAsia="zh-CN"/>
              </w:rPr>
              <w:t>8.</w:t>
            </w:r>
            <w:r>
              <w:rPr>
                <w:rFonts w:hint="eastAsia" w:ascii="宋体" w:hAnsi="宋体" w:eastAsia="宋体" w:cs="宋体"/>
                <w:b w:val="0"/>
                <w:bCs w:val="0"/>
                <w:i w:val="0"/>
                <w:iCs w:val="0"/>
                <w:color w:val="auto"/>
                <w:kern w:val="2"/>
                <w:sz w:val="21"/>
                <w:szCs w:val="21"/>
                <w:highlight w:val="none"/>
                <w:lang w:val="en-US" w:eastAsia="zh-CN" w:bidi="ar"/>
              </w:rPr>
              <w:t>本项目的特定资格要求：01-07分标提供具有有效的律师事务所执业许可证，提供扫描件并加盖竞标人公章。</w:t>
            </w:r>
            <w:r>
              <w:rPr>
                <w:rFonts w:hint="eastAsia" w:ascii="宋体" w:hAnsi="宋体"/>
                <w:color w:val="000000"/>
                <w:szCs w:val="21"/>
                <w:highlight w:val="none"/>
              </w:rPr>
              <w:t>（</w:t>
            </w:r>
            <w:r>
              <w:rPr>
                <w:rFonts w:hint="eastAsia" w:ascii="宋体" w:hAnsi="宋体" w:cs="宋体"/>
                <w:b/>
                <w:bCs/>
                <w:szCs w:val="21"/>
                <w:highlight w:val="none"/>
              </w:rPr>
              <w:t>必须提供，否则作无效响应处理）</w:t>
            </w:r>
          </w:p>
          <w:p w14:paraId="4C3BCADB">
            <w:pPr>
              <w:snapToGrid w:val="0"/>
              <w:spacing w:line="360" w:lineRule="auto"/>
              <w:jc w:val="left"/>
              <w:rPr>
                <w:rFonts w:hint="eastAsia" w:ascii="宋体" w:hAnsi="宋体" w:cs="宋体"/>
                <w:szCs w:val="21"/>
                <w:highlight w:val="none"/>
              </w:rPr>
            </w:pPr>
            <w:r>
              <w:rPr>
                <w:rFonts w:hint="eastAsia" w:ascii="宋体" w:hAnsi="宋体" w:cs="宋体"/>
                <w:b w:val="0"/>
                <w:bCs w:val="0"/>
                <w:szCs w:val="21"/>
                <w:highlight w:val="none"/>
                <w:lang w:val="en-US" w:eastAsia="zh-CN"/>
              </w:rPr>
              <w:t>9.</w:t>
            </w:r>
            <w:r>
              <w:rPr>
                <w:rFonts w:hint="eastAsia" w:ascii="宋体" w:hAnsi="宋体" w:cs="宋体"/>
                <w:szCs w:val="21"/>
                <w:highlight w:val="none"/>
              </w:rPr>
              <w:t>除磋商文件规定必须提供以外，供应商认为需要提供的其他证明材料；</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如有请提供</w:t>
            </w:r>
            <w:r>
              <w:rPr>
                <w:rFonts w:hint="eastAsia" w:ascii="宋体" w:hAnsi="宋体" w:cs="宋体"/>
                <w:b/>
                <w:bCs/>
                <w:szCs w:val="21"/>
                <w:highlight w:val="none"/>
                <w:lang w:eastAsia="zh-CN"/>
              </w:rPr>
              <w:t>）</w:t>
            </w:r>
          </w:p>
          <w:p w14:paraId="520050ED">
            <w:pPr>
              <w:snapToGrid w:val="0"/>
              <w:spacing w:line="360" w:lineRule="auto"/>
              <w:jc w:val="left"/>
              <w:rPr>
                <w:rFonts w:hint="eastAsia" w:ascii="宋体" w:hAnsi="宋体" w:cs="宋体"/>
                <w:b/>
                <w:szCs w:val="21"/>
                <w:highlight w:val="none"/>
              </w:rPr>
            </w:pPr>
            <w:r>
              <w:rPr>
                <w:rFonts w:hint="eastAsia" w:ascii="宋体" w:hAnsi="宋体" w:cs="宋体"/>
                <w:b/>
                <w:szCs w:val="21"/>
                <w:highlight w:val="none"/>
              </w:rPr>
              <w:t>注：</w:t>
            </w:r>
          </w:p>
          <w:p w14:paraId="551F6C74">
            <w:pPr>
              <w:snapToGrid w:val="0"/>
              <w:spacing w:line="360" w:lineRule="auto"/>
              <w:ind w:firstLine="413" w:firstLineChars="196"/>
              <w:jc w:val="left"/>
              <w:rPr>
                <w:rFonts w:hint="eastAsia" w:ascii="宋体" w:hAnsi="宋体" w:cs="宋体"/>
                <w:b/>
                <w:szCs w:val="21"/>
                <w:highlight w:val="none"/>
                <w:lang w:val="en-US" w:eastAsia="zh-CN"/>
              </w:rPr>
            </w:pPr>
            <w:r>
              <w:rPr>
                <w:rFonts w:hint="eastAsia" w:ascii="宋体" w:hAnsi="宋体" w:cs="宋体"/>
                <w:b/>
                <w:szCs w:val="21"/>
                <w:highlight w:val="none"/>
              </w:rPr>
              <w:t>以上标明“必须提供”的材料，必须加盖供应商电子公章，否则响应文件按无效响应处理。</w:t>
            </w:r>
          </w:p>
        </w:tc>
      </w:tr>
      <w:tr w14:paraId="3304F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noWrap w:val="0"/>
            <w:vAlign w:val="center"/>
          </w:tcPr>
          <w:p w14:paraId="0E858654">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w:t>
            </w:r>
            <w:r>
              <w:rPr>
                <w:rFonts w:ascii="宋体" w:hAnsi="宋体" w:cs="宋体"/>
                <w:szCs w:val="21"/>
              </w:rPr>
              <w:t>2</w:t>
            </w:r>
          </w:p>
        </w:tc>
        <w:tc>
          <w:tcPr>
            <w:tcW w:w="2786" w:type="dxa"/>
            <w:noWrap w:val="0"/>
            <w:vAlign w:val="center"/>
          </w:tcPr>
          <w:p w14:paraId="19073B4A">
            <w:pPr>
              <w:spacing w:line="360" w:lineRule="auto"/>
              <w:jc w:val="center"/>
              <w:rPr>
                <w:rFonts w:hint="eastAsia" w:ascii="宋体" w:hAnsi="宋体" w:cs="宋体"/>
                <w:b/>
                <w:bCs/>
                <w:szCs w:val="21"/>
              </w:rPr>
            </w:pPr>
            <w:r>
              <w:rPr>
                <w:rFonts w:hint="eastAsia" w:ascii="宋体" w:hAnsi="宋体" w:cs="宋体"/>
                <w:b/>
                <w:bCs/>
                <w:szCs w:val="21"/>
              </w:rPr>
              <w:t>商务文件组成</w:t>
            </w:r>
          </w:p>
        </w:tc>
        <w:tc>
          <w:tcPr>
            <w:tcW w:w="6853" w:type="dxa"/>
            <w:noWrap w:val="0"/>
            <w:vAlign w:val="center"/>
          </w:tcPr>
          <w:p w14:paraId="16C72E27">
            <w:pPr>
              <w:spacing w:line="360" w:lineRule="auto"/>
              <w:rPr>
                <w:rFonts w:hint="eastAsia"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14:paraId="67E212B4">
            <w:pPr>
              <w:snapToGrid w:val="0"/>
              <w:spacing w:line="360" w:lineRule="auto"/>
              <w:jc w:val="left"/>
              <w:rPr>
                <w:rFonts w:hint="eastAsia" w:ascii="宋体" w:hAnsi="宋体" w:cs="宋体"/>
                <w:szCs w:val="21"/>
              </w:rPr>
            </w:pPr>
            <w:r>
              <w:rPr>
                <w:rFonts w:hint="eastAsia" w:ascii="宋体" w:hAnsi="宋体" w:cs="宋体"/>
                <w:szCs w:val="21"/>
              </w:rPr>
              <w:t>2.法定代表人身份证明书及法定代表人有效身份证正反面</w:t>
            </w:r>
            <w:r>
              <w:rPr>
                <w:rFonts w:hint="eastAsia" w:ascii="宋体" w:hAnsi="宋体" w:cs="宋体"/>
                <w:b/>
                <w:bCs/>
                <w:color w:val="000000"/>
                <w:szCs w:val="21"/>
              </w:rPr>
              <w:t>原件扫描件或其他电子文件</w:t>
            </w:r>
            <w:r>
              <w:rPr>
                <w:rFonts w:hint="eastAsia" w:ascii="宋体" w:hAnsi="宋体" w:cs="宋体"/>
                <w:szCs w:val="21"/>
              </w:rPr>
              <w:t>；（</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139DB5D0">
            <w:pPr>
              <w:spacing w:line="360" w:lineRule="auto"/>
              <w:rPr>
                <w:rFonts w:hint="eastAsia" w:ascii="宋体" w:hAnsi="宋体" w:cs="宋体"/>
                <w:b/>
                <w:szCs w:val="21"/>
              </w:rPr>
            </w:pPr>
            <w:r>
              <w:rPr>
                <w:rFonts w:hint="eastAsia" w:ascii="宋体" w:hAnsi="宋体" w:cs="宋体"/>
                <w:szCs w:val="21"/>
              </w:rPr>
              <w:t>3.法定代表人授权委托书及委托代理人有效身份证正反面</w:t>
            </w:r>
            <w:r>
              <w:rPr>
                <w:rFonts w:hint="eastAsia" w:ascii="宋体" w:hAnsi="宋体" w:cs="宋体"/>
                <w:b/>
                <w:bCs/>
                <w:color w:val="000000"/>
                <w:szCs w:val="21"/>
              </w:rPr>
              <w:t>原件扫描件或其他电子文件</w:t>
            </w:r>
            <w:r>
              <w:rPr>
                <w:rFonts w:hint="eastAsia" w:ascii="宋体" w:hAnsi="宋体" w:cs="宋体"/>
                <w:szCs w:val="21"/>
              </w:rPr>
              <w:t>；（</w:t>
            </w:r>
            <w:r>
              <w:rPr>
                <w:rFonts w:hint="eastAsia" w:ascii="宋体" w:hAnsi="宋体" w:cs="宋体"/>
                <w:b/>
                <w:szCs w:val="21"/>
              </w:rPr>
              <w:t>委托时必须提供，否则响应文件按无效响应处理</w:t>
            </w:r>
            <w:r>
              <w:rPr>
                <w:rFonts w:hint="eastAsia" w:ascii="宋体" w:hAnsi="宋体" w:cs="宋体"/>
                <w:szCs w:val="21"/>
              </w:rPr>
              <w:t>）</w:t>
            </w:r>
          </w:p>
          <w:p w14:paraId="1AC9D979">
            <w:pPr>
              <w:spacing w:line="360" w:lineRule="auto"/>
              <w:rPr>
                <w:rFonts w:hint="eastAsia"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14:paraId="41417808">
            <w:pPr>
              <w:spacing w:line="360" w:lineRule="auto"/>
              <w:rPr>
                <w:rFonts w:hint="eastAsia" w:ascii="宋体" w:hAnsi="宋体" w:cs="宋体"/>
                <w:szCs w:val="21"/>
              </w:rPr>
            </w:pPr>
            <w:r>
              <w:rPr>
                <w:rFonts w:hint="eastAsia" w:ascii="宋体" w:hAnsi="宋体" w:cs="宋体"/>
                <w:szCs w:val="21"/>
              </w:rPr>
              <w:t>5.竞标人情况介绍；</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272A323B">
            <w:pPr>
              <w:spacing w:line="360" w:lineRule="auto"/>
              <w:rPr>
                <w:rFonts w:hint="eastAsia" w:ascii="宋体" w:hAnsi="宋体" w:cs="宋体"/>
                <w:szCs w:val="21"/>
              </w:rPr>
            </w:pPr>
            <w:r>
              <w:rPr>
                <w:rFonts w:hint="eastAsia" w:ascii="宋体" w:hAnsi="宋体" w:cs="宋体"/>
                <w:szCs w:val="21"/>
              </w:rPr>
              <w:t>6.供应商认为需要提供的其他有关资料。</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102675DA">
            <w:pPr>
              <w:snapToGrid w:val="0"/>
              <w:spacing w:line="360" w:lineRule="auto"/>
              <w:jc w:val="left"/>
              <w:rPr>
                <w:rFonts w:hint="eastAsia" w:ascii="宋体" w:hAnsi="宋体" w:cs="宋体"/>
                <w:b/>
                <w:szCs w:val="21"/>
              </w:rPr>
            </w:pPr>
            <w:r>
              <w:rPr>
                <w:rFonts w:hint="eastAsia" w:ascii="宋体" w:hAnsi="宋体" w:cs="宋体"/>
                <w:b/>
                <w:szCs w:val="21"/>
              </w:rPr>
              <w:t xml:space="preserve">注： </w:t>
            </w:r>
          </w:p>
          <w:p w14:paraId="0590F538">
            <w:pPr>
              <w:snapToGrid w:val="0"/>
              <w:spacing w:line="360" w:lineRule="auto"/>
              <w:ind w:firstLine="413" w:firstLineChars="196"/>
              <w:jc w:val="left"/>
              <w:rPr>
                <w:rFonts w:hint="eastAsia" w:ascii="宋体" w:hAnsi="宋体" w:cs="宋体"/>
                <w:b/>
                <w:szCs w:val="21"/>
              </w:rPr>
            </w:pPr>
            <w:r>
              <w:rPr>
                <w:rFonts w:hint="eastAsia" w:ascii="宋体" w:hAnsi="宋体" w:cs="宋体"/>
                <w:b/>
                <w:szCs w:val="21"/>
              </w:rPr>
              <w:t>1.法定代表人授权委托书必须由法定代表人及委托代理人亲笔签名，不得使用印章、签名章或者其他电子制版签名代替</w:t>
            </w:r>
            <w:r>
              <w:rPr>
                <w:rFonts w:hint="eastAsia" w:ascii="宋体" w:hAnsi="宋体" w:cs="宋体"/>
                <w:b/>
                <w:szCs w:val="21"/>
                <w:lang w:val="en-US" w:eastAsia="zh-CN"/>
              </w:rPr>
              <w:t>,</w:t>
            </w:r>
            <w:r>
              <w:rPr>
                <w:rFonts w:hint="eastAsia" w:ascii="宋体" w:hAnsi="宋体" w:cs="宋体"/>
                <w:b/>
                <w:szCs w:val="21"/>
              </w:rPr>
              <w:t>并加盖供应商公章，否则响应文件按无效响应处理。</w:t>
            </w:r>
          </w:p>
          <w:p w14:paraId="332B5E07">
            <w:pPr>
              <w:spacing w:line="360" w:lineRule="auto"/>
              <w:ind w:firstLine="413" w:firstLineChars="196"/>
              <w:rPr>
                <w:rFonts w:hint="eastAsia" w:ascii="宋体" w:hAnsi="宋体" w:cs="宋体"/>
                <w:b/>
                <w:szCs w:val="21"/>
              </w:rPr>
            </w:pPr>
            <w:r>
              <w:rPr>
                <w:rFonts w:ascii="宋体" w:hAnsi="宋体" w:cs="宋体"/>
                <w:b/>
                <w:szCs w:val="21"/>
              </w:rPr>
              <w:t>2</w:t>
            </w:r>
            <w:r>
              <w:rPr>
                <w:rFonts w:hint="eastAsia" w:ascii="宋体" w:hAnsi="宋体" w:cs="宋体"/>
                <w:b/>
                <w:szCs w:val="21"/>
              </w:rPr>
              <w:t>.以上标明“必须提供”的材料，必须加盖供应商电子公章，否则响应文件按无效响应处理。</w:t>
            </w:r>
          </w:p>
        </w:tc>
      </w:tr>
      <w:tr w14:paraId="5A364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6F17CA6A">
            <w:pPr>
              <w:spacing w:line="360" w:lineRule="auto"/>
              <w:jc w:val="center"/>
              <w:rPr>
                <w:rFonts w:hint="eastAsia" w:ascii="宋体" w:hAnsi="宋体" w:cs="宋体"/>
                <w:szCs w:val="21"/>
              </w:rPr>
            </w:pPr>
          </w:p>
        </w:tc>
        <w:tc>
          <w:tcPr>
            <w:tcW w:w="2786" w:type="dxa"/>
            <w:noWrap w:val="0"/>
            <w:vAlign w:val="center"/>
          </w:tcPr>
          <w:p w14:paraId="4DE3B673">
            <w:pPr>
              <w:spacing w:line="360" w:lineRule="auto"/>
              <w:jc w:val="center"/>
              <w:rPr>
                <w:rFonts w:hint="eastAsia" w:ascii="宋体" w:hAnsi="宋体" w:cs="宋体"/>
                <w:b/>
                <w:bCs/>
                <w:szCs w:val="21"/>
              </w:rPr>
            </w:pPr>
            <w:r>
              <w:rPr>
                <w:rFonts w:hint="eastAsia" w:ascii="宋体" w:hAnsi="宋体" w:cs="宋体"/>
                <w:b/>
                <w:bCs/>
                <w:szCs w:val="21"/>
              </w:rPr>
              <w:t>技术文件组成</w:t>
            </w:r>
          </w:p>
        </w:tc>
        <w:tc>
          <w:tcPr>
            <w:tcW w:w="6853" w:type="dxa"/>
            <w:noWrap w:val="0"/>
            <w:vAlign w:val="center"/>
          </w:tcPr>
          <w:p w14:paraId="0D007212">
            <w:pPr>
              <w:spacing w:line="360" w:lineRule="auto"/>
              <w:rPr>
                <w:rFonts w:ascii="宋体" w:hAnsi="宋体" w:cs="宋体"/>
                <w:szCs w:val="21"/>
              </w:rPr>
            </w:pPr>
            <w:r>
              <w:rPr>
                <w:rFonts w:hint="eastAsia" w:ascii="宋体" w:hAnsi="宋体" w:cs="宋体"/>
                <w:szCs w:val="21"/>
              </w:rPr>
              <w:t>1.服务需求偏离表；（</w:t>
            </w:r>
            <w:r>
              <w:rPr>
                <w:rFonts w:hint="eastAsia" w:ascii="宋体" w:hAnsi="宋体" w:cs="宋体"/>
                <w:b/>
                <w:szCs w:val="21"/>
              </w:rPr>
              <w:t>必须提供，否则响应文件按无效响应处理</w:t>
            </w:r>
            <w:r>
              <w:rPr>
                <w:rFonts w:hint="eastAsia" w:ascii="宋体" w:hAnsi="宋体" w:cs="宋体"/>
                <w:szCs w:val="21"/>
              </w:rPr>
              <w:t>）</w:t>
            </w:r>
          </w:p>
          <w:p w14:paraId="0324C890">
            <w:pPr>
              <w:spacing w:line="360" w:lineRule="auto"/>
              <w:rPr>
                <w:rFonts w:hint="eastAsia" w:ascii="宋体" w:hAnsi="宋体" w:cs="宋体"/>
                <w:szCs w:val="21"/>
              </w:rPr>
            </w:pPr>
            <w:r>
              <w:rPr>
                <w:rFonts w:hint="eastAsia" w:ascii="宋体" w:hAnsi="宋体" w:cs="宋体"/>
                <w:szCs w:val="21"/>
              </w:rPr>
              <w:t>2.组织服务方案；（</w:t>
            </w:r>
            <w:r>
              <w:rPr>
                <w:rFonts w:hint="eastAsia" w:ascii="宋体" w:hAnsi="宋体" w:cs="宋体"/>
                <w:b/>
                <w:szCs w:val="21"/>
              </w:rPr>
              <w:t>必须提供，否则响应文件按无效响应处理</w:t>
            </w:r>
            <w:r>
              <w:rPr>
                <w:rFonts w:hint="eastAsia" w:ascii="宋体" w:hAnsi="宋体" w:cs="宋体"/>
                <w:szCs w:val="21"/>
              </w:rPr>
              <w:t>）</w:t>
            </w:r>
          </w:p>
          <w:p w14:paraId="0DA612C4">
            <w:pPr>
              <w:spacing w:line="360" w:lineRule="auto"/>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.售后服务承诺；（</w:t>
            </w:r>
            <w:r>
              <w:rPr>
                <w:rFonts w:hint="eastAsia" w:ascii="宋体" w:hAnsi="宋体" w:cs="宋体"/>
                <w:b/>
                <w:szCs w:val="21"/>
              </w:rPr>
              <w:t>必须提供，否则响应文件按无效响应处理</w:t>
            </w:r>
            <w:r>
              <w:rPr>
                <w:rFonts w:hint="eastAsia" w:ascii="宋体" w:hAnsi="宋体" w:cs="宋体"/>
                <w:szCs w:val="21"/>
              </w:rPr>
              <w:t>）</w:t>
            </w:r>
          </w:p>
          <w:p w14:paraId="28CD1F07">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4.项目实施人员一览表；（</w:t>
            </w:r>
            <w:r>
              <w:rPr>
                <w:rFonts w:hint="eastAsia" w:ascii="宋体" w:hAnsi="宋体" w:cs="宋体"/>
                <w:b/>
                <w:szCs w:val="21"/>
              </w:rPr>
              <w:t>必须提供，否则响应文件按无效响应处理</w:t>
            </w:r>
            <w:r>
              <w:rPr>
                <w:rFonts w:hint="eastAsia" w:ascii="宋体" w:hAnsi="宋体" w:cs="宋体"/>
                <w:szCs w:val="21"/>
              </w:rPr>
              <w:t>）</w:t>
            </w:r>
          </w:p>
          <w:p w14:paraId="08A110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Cs w:val="21"/>
              </w:rPr>
            </w:pPr>
            <w:r>
              <w:rPr>
                <w:rFonts w:hint="eastAsia" w:ascii="宋体" w:hAnsi="宋体" w:eastAsia="宋体" w:cs="宋体"/>
                <w:szCs w:val="21"/>
              </w:rPr>
              <w:t>5.对应采购需求的服务需求、商务条款提供的其他文件资料；</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如有请提供</w:t>
            </w:r>
            <w:r>
              <w:rPr>
                <w:rFonts w:hint="eastAsia" w:ascii="宋体" w:hAnsi="宋体" w:eastAsia="宋体" w:cs="宋体"/>
                <w:b/>
                <w:bCs/>
                <w:szCs w:val="21"/>
                <w:lang w:eastAsia="zh-CN"/>
              </w:rPr>
              <w:t>）</w:t>
            </w:r>
          </w:p>
          <w:p w14:paraId="3BAE17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6.供应商认为需要提供的其他有关资料。</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39D6E31C">
            <w:pPr>
              <w:spacing w:line="360" w:lineRule="auto"/>
              <w:rPr>
                <w:rFonts w:hint="eastAsia" w:ascii="宋体" w:hAnsi="宋体" w:cs="宋体"/>
                <w:szCs w:val="21"/>
              </w:rPr>
            </w:pPr>
            <w:r>
              <w:rPr>
                <w:rFonts w:hint="eastAsia" w:ascii="宋体" w:hAnsi="宋体" w:cs="宋体"/>
                <w:b/>
                <w:szCs w:val="21"/>
              </w:rPr>
              <w:t>注：1.以上标明“必须提供”的材料，必须加盖供应商电子公章，否则响应文件按无效响应处理。</w:t>
            </w:r>
          </w:p>
        </w:tc>
      </w:tr>
      <w:tr w14:paraId="44DF6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61222573">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.2</w:t>
            </w:r>
          </w:p>
        </w:tc>
        <w:tc>
          <w:tcPr>
            <w:tcW w:w="2786" w:type="dxa"/>
            <w:noWrap w:val="0"/>
            <w:vAlign w:val="center"/>
          </w:tcPr>
          <w:p w14:paraId="43E84463">
            <w:pPr>
              <w:spacing w:line="360" w:lineRule="auto"/>
              <w:jc w:val="center"/>
              <w:rPr>
                <w:rFonts w:hint="eastAsia" w:ascii="宋体" w:hAnsi="宋体" w:cs="宋体"/>
                <w:szCs w:val="21"/>
              </w:rPr>
            </w:pPr>
            <w:r>
              <w:rPr>
                <w:rFonts w:hint="eastAsia" w:ascii="宋体" w:hAnsi="宋体" w:cs="宋体"/>
                <w:b/>
                <w:bCs/>
                <w:szCs w:val="21"/>
              </w:rPr>
              <w:t>报价文件组成</w:t>
            </w:r>
          </w:p>
        </w:tc>
        <w:tc>
          <w:tcPr>
            <w:tcW w:w="6853" w:type="dxa"/>
            <w:noWrap w:val="0"/>
            <w:vAlign w:val="center"/>
          </w:tcPr>
          <w:p w14:paraId="25AEAE5A">
            <w:pPr>
              <w:tabs>
                <w:tab w:val="left" w:pos="459"/>
              </w:tabs>
              <w:snapToGrid w:val="0"/>
              <w:spacing w:line="380" w:lineRule="exact"/>
              <w:jc w:val="left"/>
              <w:rPr>
                <w:rFonts w:hint="eastAsia" w:ascii="宋体" w:hAnsi="宋体"/>
                <w:color w:val="000000"/>
                <w:szCs w:val="21"/>
              </w:rPr>
            </w:pPr>
            <w:r>
              <w:rPr>
                <w:rFonts w:hint="eastAsia" w:ascii="宋体" w:hAnsi="宋体"/>
                <w:color w:val="000000"/>
                <w:szCs w:val="21"/>
              </w:rPr>
              <w:t>1.响应函；</w:t>
            </w:r>
            <w:r>
              <w:rPr>
                <w:rFonts w:hint="eastAsia" w:ascii="宋体" w:hAnsi="宋体"/>
                <w:b/>
                <w:color w:val="000000"/>
                <w:szCs w:val="21"/>
              </w:rPr>
              <w:t>（必须提供，否则作无效响应处理）</w:t>
            </w:r>
          </w:p>
          <w:p w14:paraId="6A6F90BF">
            <w:pPr>
              <w:spacing w:line="360" w:lineRule="auto"/>
              <w:rPr>
                <w:rFonts w:hint="eastAsia" w:ascii="宋体" w:hAnsi="宋体" w:cs="宋体"/>
                <w:szCs w:val="21"/>
              </w:rPr>
            </w:pPr>
            <w:r>
              <w:rPr>
                <w:rFonts w:hint="eastAsia" w:ascii="宋体" w:hAnsi="宋体" w:cs="宋体"/>
                <w:szCs w:val="21"/>
              </w:rPr>
              <w:t>2.响应报价表；（</w:t>
            </w:r>
            <w:r>
              <w:rPr>
                <w:rFonts w:hint="eastAsia" w:ascii="宋体" w:hAnsi="宋体" w:cs="宋体"/>
                <w:b/>
                <w:szCs w:val="21"/>
              </w:rPr>
              <w:t>必须提供，否则响应文件按无效响应处理</w:t>
            </w:r>
            <w:r>
              <w:rPr>
                <w:rFonts w:hint="eastAsia" w:ascii="宋体" w:hAnsi="宋体" w:cs="宋体"/>
                <w:szCs w:val="21"/>
              </w:rPr>
              <w:t>）</w:t>
            </w:r>
          </w:p>
          <w:p w14:paraId="0FEA16F8">
            <w:pPr>
              <w:spacing w:line="360" w:lineRule="auto"/>
              <w:rPr>
                <w:rFonts w:hint="eastAsia" w:ascii="宋体" w:hAnsi="宋体" w:cs="宋体"/>
                <w:szCs w:val="21"/>
              </w:rPr>
            </w:pPr>
            <w:r>
              <w:rPr>
                <w:rFonts w:hint="eastAsia" w:ascii="宋体" w:hAnsi="宋体"/>
                <w:color w:val="000000"/>
                <w:szCs w:val="21"/>
              </w:rPr>
              <w:t>3.中小企业声明函。</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tc>
      </w:tr>
      <w:tr w14:paraId="18BFD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694131B7">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2</w:t>
            </w:r>
          </w:p>
        </w:tc>
        <w:tc>
          <w:tcPr>
            <w:tcW w:w="2786" w:type="dxa"/>
            <w:noWrap w:val="0"/>
            <w:vAlign w:val="center"/>
          </w:tcPr>
          <w:p w14:paraId="51F84A42">
            <w:pPr>
              <w:spacing w:line="360" w:lineRule="auto"/>
              <w:jc w:val="center"/>
              <w:rPr>
                <w:rFonts w:hint="eastAsia" w:ascii="宋体" w:hAnsi="宋体" w:cs="宋体"/>
                <w:szCs w:val="21"/>
              </w:rPr>
            </w:pPr>
            <w:r>
              <w:rPr>
                <w:rFonts w:hint="eastAsia" w:ascii="宋体" w:hAnsi="宋体" w:cs="宋体"/>
                <w:szCs w:val="21"/>
              </w:rPr>
              <w:t>响应文件电子版要求</w:t>
            </w:r>
          </w:p>
        </w:tc>
        <w:tc>
          <w:tcPr>
            <w:tcW w:w="6853" w:type="dxa"/>
            <w:noWrap w:val="0"/>
            <w:vAlign w:val="center"/>
          </w:tcPr>
          <w:p w14:paraId="2546B4D5">
            <w:pPr>
              <w:snapToGrid w:val="0"/>
              <w:spacing w:line="360" w:lineRule="auto"/>
              <w:jc w:val="left"/>
              <w:rPr>
                <w:rFonts w:hint="eastAsia" w:ascii="宋体" w:hAnsi="宋体" w:cs="宋体"/>
                <w:szCs w:val="21"/>
              </w:rPr>
            </w:pPr>
            <w:r>
              <w:rPr>
                <w:rFonts w:hint="eastAsia" w:ascii="宋体" w:hAnsi="宋体" w:cs="宋体"/>
                <w:szCs w:val="21"/>
              </w:rPr>
              <w:t>1.响应文件电子版要求：按照本采购文件“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1800B396">
            <w:pPr>
              <w:snapToGrid w:val="0"/>
              <w:spacing w:line="360" w:lineRule="auto"/>
              <w:jc w:val="left"/>
              <w:rPr>
                <w:rFonts w:hint="eastAsia"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.响应文件电子版密封方式：电子响应文件通过平台有效CA加密后在“政采云”平台投送。（操作方式见公告附件“</w:t>
            </w:r>
            <w:r>
              <w:rPr>
                <w:rFonts w:hint="eastAsia" w:ascii="宋体" w:hAnsi="宋体"/>
                <w:szCs w:val="21"/>
              </w:rPr>
              <w:t>电子响应文件制作与投送教程</w:t>
            </w:r>
            <w:r>
              <w:rPr>
                <w:rFonts w:hint="eastAsia" w:ascii="宋体" w:hAnsi="宋体" w:cs="Courier New"/>
                <w:szCs w:val="21"/>
              </w:rPr>
              <w:t>” ）</w:t>
            </w:r>
          </w:p>
        </w:tc>
      </w:tr>
      <w:tr w14:paraId="00F8F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5C04465D">
            <w:pPr>
              <w:spacing w:line="360" w:lineRule="auto"/>
              <w:jc w:val="center"/>
              <w:rPr>
                <w:rFonts w:hint="eastAsia" w:ascii="宋体" w:hAnsi="宋体" w:cs="宋体"/>
                <w:szCs w:val="21"/>
              </w:rPr>
            </w:pPr>
            <w:r>
              <w:rPr>
                <w:rFonts w:hint="eastAsia" w:ascii="宋体" w:hAnsi="宋体" w:cs="宋体"/>
                <w:szCs w:val="21"/>
              </w:rPr>
              <w:t>15.2</w:t>
            </w:r>
          </w:p>
        </w:tc>
        <w:tc>
          <w:tcPr>
            <w:tcW w:w="2786" w:type="dxa"/>
            <w:noWrap w:val="0"/>
            <w:vAlign w:val="center"/>
          </w:tcPr>
          <w:p w14:paraId="3589AC9B">
            <w:pPr>
              <w:spacing w:line="360" w:lineRule="auto"/>
              <w:jc w:val="center"/>
              <w:rPr>
                <w:rFonts w:hint="eastAsia" w:ascii="宋体" w:hAnsi="宋体" w:cs="宋体"/>
                <w:szCs w:val="21"/>
              </w:rPr>
            </w:pPr>
            <w:r>
              <w:rPr>
                <w:rFonts w:hint="eastAsia" w:ascii="宋体" w:hAnsi="宋体" w:cs="宋体"/>
                <w:szCs w:val="21"/>
              </w:rPr>
              <w:t>响应报价要求</w:t>
            </w:r>
          </w:p>
        </w:tc>
        <w:tc>
          <w:tcPr>
            <w:tcW w:w="6853" w:type="dxa"/>
            <w:noWrap w:val="0"/>
            <w:vAlign w:val="center"/>
          </w:tcPr>
          <w:p w14:paraId="74385250">
            <w:pPr>
              <w:snapToGrid w:val="0"/>
              <w:spacing w:line="360" w:lineRule="auto"/>
              <w:jc w:val="left"/>
              <w:rPr>
                <w:rFonts w:hint="eastAsia" w:ascii="宋体" w:hAnsi="宋体" w:cs="宋体"/>
                <w:szCs w:val="21"/>
              </w:rPr>
            </w:pPr>
            <w:r>
              <w:rPr>
                <w:rFonts w:hint="eastAsia" w:ascii="宋体" w:hAnsi="宋体"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szCs w:val="21"/>
              </w:rPr>
              <w:t>（采购需求另有约定的，从其约定。）</w:t>
            </w:r>
          </w:p>
        </w:tc>
      </w:tr>
      <w:tr w14:paraId="4AA81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185E45D">
            <w:pPr>
              <w:spacing w:line="360" w:lineRule="auto"/>
              <w:jc w:val="center"/>
              <w:rPr>
                <w:rFonts w:hint="eastAsia" w:ascii="宋体" w:hAnsi="宋体" w:cs="宋体"/>
                <w:szCs w:val="21"/>
              </w:rPr>
            </w:pPr>
            <w:r>
              <w:rPr>
                <w:rFonts w:hint="eastAsia" w:ascii="宋体" w:hAnsi="宋体" w:cs="宋体"/>
                <w:szCs w:val="21"/>
              </w:rPr>
              <w:t>16.</w:t>
            </w:r>
            <w:r>
              <w:rPr>
                <w:rFonts w:ascii="宋体" w:hAnsi="宋体" w:cs="宋体"/>
                <w:szCs w:val="21"/>
              </w:rPr>
              <w:t>2</w:t>
            </w:r>
          </w:p>
        </w:tc>
        <w:tc>
          <w:tcPr>
            <w:tcW w:w="2786" w:type="dxa"/>
            <w:noWrap w:val="0"/>
            <w:vAlign w:val="center"/>
          </w:tcPr>
          <w:p w14:paraId="607D3EC0">
            <w:pPr>
              <w:spacing w:line="360" w:lineRule="auto"/>
              <w:jc w:val="center"/>
              <w:rPr>
                <w:rFonts w:hint="eastAsia" w:ascii="宋体" w:hAnsi="宋体" w:cs="宋体"/>
                <w:szCs w:val="21"/>
              </w:rPr>
            </w:pPr>
            <w:r>
              <w:rPr>
                <w:rFonts w:hint="eastAsia" w:ascii="宋体" w:hAnsi="宋体" w:cs="宋体"/>
                <w:szCs w:val="21"/>
              </w:rPr>
              <w:t>竞标有效期</w:t>
            </w:r>
          </w:p>
        </w:tc>
        <w:tc>
          <w:tcPr>
            <w:tcW w:w="6853" w:type="dxa"/>
            <w:noWrap w:val="0"/>
            <w:vAlign w:val="center"/>
          </w:tcPr>
          <w:p w14:paraId="72904560">
            <w:pPr>
              <w:pStyle w:val="6"/>
              <w:widowControl w:val="0"/>
              <w:numPr>
                <w:ilvl w:val="0"/>
                <w:numId w:val="0"/>
              </w:numPr>
              <w:tabs>
                <w:tab w:val="left" w:pos="720"/>
                <w:tab w:val="left" w:pos="840"/>
                <w:tab w:val="clear" w:pos="360"/>
              </w:tabs>
              <w:snapToGrid w:val="0"/>
              <w:spacing w:afterLines="0" w:line="360" w:lineRule="auto"/>
              <w:ind w:left="283" w:leftChars="0" w:hanging="283" w:hangingChars="135"/>
              <w:rPr>
                <w:rFonts w:hint="eastAsia" w:ascii="宋体" w:hAnsi="宋体" w:cs="宋体"/>
                <w:kern w:val="2"/>
                <w:sz w:val="21"/>
                <w:szCs w:val="21"/>
              </w:rPr>
            </w:pPr>
            <w:r>
              <w:rPr>
                <w:rFonts w:hint="eastAsia" w:ascii="宋体" w:hAnsi="宋体" w:cs="宋体"/>
                <w:kern w:val="2"/>
                <w:sz w:val="21"/>
                <w:szCs w:val="21"/>
              </w:rPr>
              <w:t>自首次响应文件提交截止之日起</w:t>
            </w:r>
            <w:r>
              <w:rPr>
                <w:rFonts w:hint="eastAsia" w:ascii="宋体" w:hAnsi="宋体" w:cs="宋体"/>
                <w:kern w:val="2"/>
                <w:sz w:val="21"/>
                <w:szCs w:val="21"/>
                <w:u w:val="single"/>
                <w:lang w:val="en-US" w:eastAsia="zh-CN"/>
              </w:rPr>
              <w:t>60日历天</w:t>
            </w:r>
            <w:r>
              <w:rPr>
                <w:rFonts w:hint="eastAsia" w:ascii="宋体" w:hAnsi="宋体" w:cs="宋体"/>
                <w:kern w:val="2"/>
                <w:sz w:val="21"/>
                <w:szCs w:val="21"/>
              </w:rPr>
              <w:t>。</w:t>
            </w:r>
          </w:p>
        </w:tc>
      </w:tr>
      <w:tr w14:paraId="1A620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6B43F80">
            <w:pPr>
              <w:spacing w:line="360" w:lineRule="auto"/>
              <w:jc w:val="center"/>
              <w:rPr>
                <w:rFonts w:hint="eastAsia" w:ascii="宋体" w:hAnsi="宋体" w:cs="宋体"/>
                <w:szCs w:val="21"/>
              </w:rPr>
            </w:pPr>
            <w:r>
              <w:rPr>
                <w:rFonts w:hint="eastAsia" w:ascii="宋体" w:hAnsi="宋体" w:cs="宋体"/>
                <w:szCs w:val="21"/>
              </w:rPr>
              <w:t>17.1</w:t>
            </w:r>
          </w:p>
        </w:tc>
        <w:tc>
          <w:tcPr>
            <w:tcW w:w="2786" w:type="dxa"/>
            <w:noWrap w:val="0"/>
            <w:vAlign w:val="center"/>
          </w:tcPr>
          <w:p w14:paraId="522EDF48">
            <w:pPr>
              <w:spacing w:line="360" w:lineRule="auto"/>
              <w:jc w:val="center"/>
              <w:rPr>
                <w:rFonts w:hint="eastAsia" w:ascii="宋体" w:hAnsi="宋体" w:cs="宋体"/>
                <w:szCs w:val="21"/>
              </w:rPr>
            </w:pPr>
            <w:r>
              <w:rPr>
                <w:rFonts w:hint="eastAsia" w:ascii="宋体" w:hAnsi="宋体" w:cs="宋体"/>
                <w:szCs w:val="21"/>
              </w:rPr>
              <w:t>磋商保证金</w:t>
            </w:r>
          </w:p>
        </w:tc>
        <w:tc>
          <w:tcPr>
            <w:tcW w:w="6853" w:type="dxa"/>
            <w:noWrap w:val="0"/>
            <w:vAlign w:val="center"/>
          </w:tcPr>
          <w:p w14:paraId="0328CA26">
            <w:pPr>
              <w:autoSpaceDE w:val="0"/>
              <w:autoSpaceDN w:val="0"/>
              <w:snapToGrid w:val="0"/>
              <w:spacing w:line="360" w:lineRule="auto"/>
              <w:textAlignment w:val="bottom"/>
              <w:rPr>
                <w:rFonts w:hint="eastAsia" w:ascii="宋体" w:hAnsi="宋体"/>
                <w:szCs w:val="21"/>
              </w:rPr>
            </w:pPr>
            <w:r>
              <w:rPr>
                <w:rFonts w:hint="eastAsia" w:ascii="宋体" w:hAnsi="宋体"/>
                <w:szCs w:val="21"/>
              </w:rPr>
              <w:t>本项目不收取磋商保证金。</w:t>
            </w:r>
          </w:p>
        </w:tc>
      </w:tr>
      <w:tr w14:paraId="1C7AE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noWrap w:val="0"/>
            <w:vAlign w:val="center"/>
          </w:tcPr>
          <w:p w14:paraId="04866D76">
            <w:pPr>
              <w:spacing w:line="360" w:lineRule="auto"/>
              <w:jc w:val="center"/>
              <w:rPr>
                <w:rFonts w:hint="eastAsia" w:ascii="宋体" w:hAnsi="宋体" w:cs="宋体"/>
                <w:szCs w:val="21"/>
              </w:rPr>
            </w:pPr>
            <w:r>
              <w:rPr>
                <w:rFonts w:hint="eastAsia" w:ascii="宋体" w:hAnsi="宋体" w:cs="宋体"/>
                <w:szCs w:val="21"/>
              </w:rPr>
              <w:t>20.1</w:t>
            </w:r>
          </w:p>
        </w:tc>
        <w:tc>
          <w:tcPr>
            <w:tcW w:w="2786" w:type="dxa"/>
            <w:noWrap w:val="0"/>
            <w:vAlign w:val="center"/>
          </w:tcPr>
          <w:p w14:paraId="61A0B1A0">
            <w:pPr>
              <w:spacing w:line="360" w:lineRule="auto"/>
              <w:jc w:val="center"/>
              <w:rPr>
                <w:rFonts w:hint="eastAsia" w:ascii="宋体" w:hAnsi="宋体" w:cs="宋体"/>
                <w:szCs w:val="21"/>
              </w:rPr>
            </w:pPr>
            <w:r>
              <w:rPr>
                <w:rFonts w:hint="eastAsia" w:ascii="宋体" w:hAnsi="宋体" w:cs="宋体"/>
                <w:szCs w:val="21"/>
              </w:rPr>
              <w:t>首次响应文件提交起止时间</w:t>
            </w:r>
          </w:p>
        </w:tc>
        <w:tc>
          <w:tcPr>
            <w:tcW w:w="6853" w:type="dxa"/>
            <w:noWrap w:val="0"/>
            <w:vAlign w:val="center"/>
          </w:tcPr>
          <w:p w14:paraId="54F79438">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308AD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noWrap w:val="0"/>
            <w:vAlign w:val="center"/>
          </w:tcPr>
          <w:p w14:paraId="111EC345">
            <w:pPr>
              <w:spacing w:line="360" w:lineRule="auto"/>
              <w:jc w:val="center"/>
              <w:rPr>
                <w:rFonts w:hint="eastAsia" w:ascii="宋体" w:hAnsi="宋体" w:cs="宋体"/>
                <w:szCs w:val="21"/>
              </w:rPr>
            </w:pPr>
          </w:p>
        </w:tc>
        <w:tc>
          <w:tcPr>
            <w:tcW w:w="2786" w:type="dxa"/>
            <w:noWrap w:val="0"/>
            <w:vAlign w:val="center"/>
          </w:tcPr>
          <w:p w14:paraId="138653CF">
            <w:pPr>
              <w:spacing w:line="360" w:lineRule="auto"/>
              <w:jc w:val="center"/>
              <w:rPr>
                <w:rFonts w:hint="eastAsia" w:ascii="宋体" w:hAnsi="宋体" w:cs="宋体"/>
                <w:szCs w:val="21"/>
              </w:rPr>
            </w:pPr>
            <w:r>
              <w:rPr>
                <w:rFonts w:hint="eastAsia" w:ascii="宋体" w:hAnsi="宋体" w:cs="宋体"/>
                <w:szCs w:val="21"/>
              </w:rPr>
              <w:t>首次响应文件提交地点</w:t>
            </w:r>
          </w:p>
        </w:tc>
        <w:tc>
          <w:tcPr>
            <w:tcW w:w="6853" w:type="dxa"/>
            <w:noWrap w:val="0"/>
            <w:vAlign w:val="center"/>
          </w:tcPr>
          <w:p w14:paraId="38BE34B9">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0F4C8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noWrap w:val="0"/>
            <w:vAlign w:val="center"/>
          </w:tcPr>
          <w:p w14:paraId="35494E37">
            <w:pPr>
              <w:spacing w:line="360" w:lineRule="auto"/>
              <w:jc w:val="center"/>
              <w:rPr>
                <w:rFonts w:hint="eastAsia" w:ascii="宋体" w:hAnsi="宋体" w:cs="宋体"/>
                <w:szCs w:val="21"/>
              </w:rPr>
            </w:pPr>
            <w:r>
              <w:rPr>
                <w:rFonts w:hint="eastAsia" w:ascii="宋体" w:hAnsi="宋体" w:cs="宋体"/>
                <w:szCs w:val="21"/>
              </w:rPr>
              <w:t>20.6</w:t>
            </w:r>
          </w:p>
        </w:tc>
        <w:tc>
          <w:tcPr>
            <w:tcW w:w="2786" w:type="dxa"/>
            <w:noWrap w:val="0"/>
            <w:vAlign w:val="center"/>
          </w:tcPr>
          <w:p w14:paraId="6FBCA6B3">
            <w:pPr>
              <w:spacing w:line="360" w:lineRule="auto"/>
              <w:jc w:val="center"/>
              <w:rPr>
                <w:rFonts w:hint="eastAsia" w:ascii="宋体" w:hAnsi="宋体" w:cs="宋体"/>
                <w:szCs w:val="21"/>
              </w:rPr>
            </w:pPr>
            <w:r>
              <w:rPr>
                <w:rFonts w:hint="eastAsia" w:ascii="宋体" w:hAnsi="宋体" w:cs="宋体"/>
                <w:szCs w:val="21"/>
              </w:rPr>
              <w:t>备份响应文件</w:t>
            </w:r>
          </w:p>
        </w:tc>
        <w:tc>
          <w:tcPr>
            <w:tcW w:w="6853" w:type="dxa"/>
            <w:noWrap w:val="0"/>
            <w:vAlign w:val="center"/>
          </w:tcPr>
          <w:p w14:paraId="396EBFD5">
            <w:pPr>
              <w:snapToGrid w:val="0"/>
              <w:spacing w:line="360" w:lineRule="auto"/>
              <w:jc w:val="left"/>
              <w:rPr>
                <w:rFonts w:hint="eastAsia" w:ascii="宋体" w:hAnsi="宋体" w:cs="宋体"/>
                <w:szCs w:val="21"/>
              </w:rPr>
            </w:pPr>
            <w:r>
              <w:rPr>
                <w:rFonts w:hint="eastAsia" w:ascii="宋体" w:hAnsi="宋体"/>
                <w:color w:val="000000"/>
                <w:szCs w:val="21"/>
              </w:rPr>
              <w:t>本项目不接受备份响应文件。</w:t>
            </w:r>
          </w:p>
        </w:tc>
      </w:tr>
      <w:tr w14:paraId="18D0B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noWrap w:val="0"/>
            <w:vAlign w:val="center"/>
          </w:tcPr>
          <w:p w14:paraId="4F61EEA7">
            <w:pPr>
              <w:spacing w:line="360" w:lineRule="auto"/>
              <w:jc w:val="center"/>
              <w:rPr>
                <w:rFonts w:hint="eastAsia" w:ascii="宋体" w:hAnsi="宋体" w:cs="宋体"/>
                <w:szCs w:val="21"/>
              </w:rPr>
            </w:pPr>
            <w:r>
              <w:rPr>
                <w:rFonts w:hint="eastAsia" w:ascii="宋体" w:hAnsi="宋体" w:cs="宋体"/>
                <w:szCs w:val="21"/>
              </w:rPr>
              <w:t>21</w:t>
            </w:r>
          </w:p>
        </w:tc>
        <w:tc>
          <w:tcPr>
            <w:tcW w:w="2786" w:type="dxa"/>
            <w:noWrap w:val="0"/>
            <w:vAlign w:val="center"/>
          </w:tcPr>
          <w:p w14:paraId="61AA31AB">
            <w:pPr>
              <w:spacing w:line="360" w:lineRule="auto"/>
              <w:jc w:val="center"/>
              <w:rPr>
                <w:rFonts w:hint="eastAsia" w:ascii="宋体" w:hAnsi="宋体" w:cs="宋体"/>
                <w:szCs w:val="21"/>
              </w:rPr>
            </w:pPr>
            <w:r>
              <w:rPr>
                <w:rFonts w:hint="eastAsia" w:ascii="宋体" w:hAnsi="宋体" w:cs="宋体"/>
                <w:szCs w:val="21"/>
              </w:rPr>
              <w:t>首次响应文件的退回</w:t>
            </w:r>
          </w:p>
        </w:tc>
        <w:tc>
          <w:tcPr>
            <w:tcW w:w="6853" w:type="dxa"/>
            <w:noWrap w:val="0"/>
            <w:vAlign w:val="center"/>
          </w:tcPr>
          <w:p w14:paraId="2A629400">
            <w:pPr>
              <w:snapToGrid w:val="0"/>
              <w:spacing w:line="360" w:lineRule="auto"/>
              <w:jc w:val="left"/>
              <w:rPr>
                <w:rFonts w:hint="eastAsia" w:ascii="宋体" w:hAnsi="宋体"/>
                <w:color w:val="000000"/>
                <w:szCs w:val="21"/>
              </w:rPr>
            </w:pPr>
            <w:r>
              <w:rPr>
                <w:rFonts w:hint="eastAsia" w:ascii="宋体" w:hAnsi="宋体" w:cs="宋体"/>
                <w:szCs w:val="21"/>
              </w:rPr>
              <w:t>详见竞争性磋商公告。</w:t>
            </w:r>
          </w:p>
        </w:tc>
      </w:tr>
      <w:tr w14:paraId="5013A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4D5FDE92">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26.2</w:t>
            </w:r>
          </w:p>
        </w:tc>
        <w:tc>
          <w:tcPr>
            <w:tcW w:w="2786" w:type="dxa"/>
            <w:noWrap w:val="0"/>
            <w:vAlign w:val="center"/>
          </w:tcPr>
          <w:p w14:paraId="10042475">
            <w:pPr>
              <w:snapToGrid w:val="0"/>
              <w:spacing w:line="360" w:lineRule="auto"/>
              <w:jc w:val="center"/>
              <w:rPr>
                <w:rFonts w:hint="eastAsia" w:ascii="宋体" w:hAnsi="宋体" w:cs="宋体"/>
                <w:szCs w:val="21"/>
              </w:rPr>
            </w:pPr>
            <w:r>
              <w:rPr>
                <w:rFonts w:hint="eastAsia" w:ascii="宋体" w:hAnsi="宋体" w:cs="宋体"/>
                <w:szCs w:val="21"/>
              </w:rPr>
              <w:t>磋商的顺序</w:t>
            </w:r>
          </w:p>
          <w:p w14:paraId="4ED6F582">
            <w:pPr>
              <w:spacing w:line="360" w:lineRule="auto"/>
              <w:jc w:val="center"/>
              <w:rPr>
                <w:rFonts w:hint="eastAsia" w:ascii="宋体" w:hAnsi="宋体" w:cs="宋体"/>
                <w:szCs w:val="21"/>
              </w:rPr>
            </w:pPr>
          </w:p>
        </w:tc>
        <w:tc>
          <w:tcPr>
            <w:tcW w:w="6853" w:type="dxa"/>
            <w:noWrap w:val="0"/>
            <w:vAlign w:val="center"/>
          </w:tcPr>
          <w:p w14:paraId="546D9715">
            <w:pPr>
              <w:snapToGrid w:val="0"/>
              <w:spacing w:line="360" w:lineRule="auto"/>
              <w:rPr>
                <w:rFonts w:hint="eastAsia" w:ascii="宋体" w:hAnsi="宋体" w:cs="宋体"/>
                <w:szCs w:val="21"/>
              </w:rPr>
            </w:pPr>
            <w:r>
              <w:rPr>
                <w:rFonts w:hint="eastAsia" w:ascii="宋体" w:hAnsi="宋体" w:cs="宋体"/>
                <w:szCs w:val="21"/>
              </w:rPr>
              <w:sym w:font="Wingdings 2" w:char="0052"/>
            </w:r>
            <w:r>
              <w:rPr>
                <w:rFonts w:hint="eastAsia" w:ascii="宋体" w:hAnsi="宋体" w:cs="宋体"/>
                <w:szCs w:val="21"/>
              </w:rPr>
              <w:t>随机排序。</w:t>
            </w:r>
          </w:p>
          <w:p w14:paraId="41B1B1AB">
            <w:pPr>
              <w:pStyle w:val="8"/>
              <w:spacing w:line="360" w:lineRule="auto"/>
              <w:rPr>
                <w:rFonts w:hint="eastAsia" w:ascii="宋体" w:hAnsi="宋体" w:cs="宋体"/>
                <w:b/>
                <w:szCs w:val="21"/>
                <w:lang w:val="en-US" w:eastAsia="zh-CN"/>
              </w:rPr>
            </w:pPr>
            <w:r>
              <w:rPr>
                <w:rFonts w:hint="eastAsia" w:ascii="宋体" w:hAnsi="宋体" w:cs="宋体"/>
                <w:b/>
                <w:szCs w:val="21"/>
                <w:lang w:val="en-US" w:eastAsia="zh-CN"/>
              </w:rPr>
              <w:t>参与磋商前，供应商法定代表人或者委托代理人必须向磋商小组出示本人有效证件原件</w:t>
            </w:r>
            <w:r>
              <w:rPr>
                <w:rFonts w:ascii="宋体" w:hAnsi="宋体" w:cs="宋体"/>
                <w:b/>
                <w:szCs w:val="21"/>
                <w:lang w:val="en-US" w:eastAsia="zh-CN"/>
              </w:rPr>
              <w:t>[</w:t>
            </w:r>
            <w:r>
              <w:rPr>
                <w:rFonts w:hint="eastAsia" w:ascii="宋体" w:hAnsi="宋体" w:cs="宋体"/>
                <w:b/>
                <w:szCs w:val="21"/>
                <w:lang w:val="en-US" w:eastAsia="zh-CN"/>
              </w:rPr>
              <w:t>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6FEFB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B86C963">
            <w:pPr>
              <w:spacing w:line="360" w:lineRule="auto"/>
              <w:jc w:val="center"/>
              <w:rPr>
                <w:rFonts w:hint="eastAsia" w:ascii="宋体" w:hAnsi="宋体" w:cs="宋体"/>
                <w:szCs w:val="21"/>
              </w:rPr>
            </w:pPr>
            <w:r>
              <w:rPr>
                <w:rFonts w:ascii="宋体" w:hAnsi="宋体" w:cs="宋体"/>
                <w:szCs w:val="21"/>
              </w:rPr>
              <w:t>28</w:t>
            </w:r>
          </w:p>
        </w:tc>
        <w:tc>
          <w:tcPr>
            <w:tcW w:w="2786" w:type="dxa"/>
            <w:noWrap w:val="0"/>
            <w:vAlign w:val="center"/>
          </w:tcPr>
          <w:p w14:paraId="6DFBBB4C">
            <w:pPr>
              <w:spacing w:line="360" w:lineRule="auto"/>
              <w:jc w:val="center"/>
              <w:rPr>
                <w:rFonts w:hint="eastAsia" w:ascii="宋体" w:hAnsi="宋体" w:cs="宋体"/>
                <w:szCs w:val="21"/>
              </w:rPr>
            </w:pPr>
            <w:r>
              <w:rPr>
                <w:rFonts w:hint="eastAsia" w:ascii="宋体" w:hAnsi="宋体" w:cs="宋体"/>
                <w:szCs w:val="21"/>
              </w:rPr>
              <w:t>履约保证金</w:t>
            </w:r>
          </w:p>
        </w:tc>
        <w:tc>
          <w:tcPr>
            <w:tcW w:w="6853" w:type="dxa"/>
            <w:noWrap w:val="0"/>
            <w:vAlign w:val="center"/>
          </w:tcPr>
          <w:p w14:paraId="14242064">
            <w:pPr>
              <w:snapToGrid w:val="0"/>
              <w:spacing w:line="360" w:lineRule="auto"/>
              <w:rPr>
                <w:rFonts w:hint="eastAsia" w:ascii="宋体" w:hAnsi="宋体" w:cs="宋体"/>
                <w:szCs w:val="21"/>
              </w:rPr>
            </w:pPr>
            <w:r>
              <w:rPr>
                <w:rFonts w:hint="eastAsia" w:ascii="宋体" w:hAnsi="宋体" w:cs="宋体"/>
                <w:szCs w:val="21"/>
              </w:rPr>
              <w:t xml:space="preserve">本项目不收取履约保证金 </w:t>
            </w:r>
          </w:p>
        </w:tc>
      </w:tr>
      <w:tr w14:paraId="3A506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149D3D8">
            <w:pPr>
              <w:spacing w:line="360" w:lineRule="auto"/>
              <w:jc w:val="center"/>
              <w:rPr>
                <w:rFonts w:hint="eastAsia" w:ascii="宋体" w:hAnsi="宋体" w:cs="宋体"/>
                <w:szCs w:val="21"/>
              </w:rPr>
            </w:pPr>
            <w:r>
              <w:rPr>
                <w:rFonts w:ascii="宋体" w:hAnsi="宋体" w:cs="宋体"/>
                <w:szCs w:val="21"/>
              </w:rPr>
              <w:t>29.</w:t>
            </w:r>
            <w:r>
              <w:rPr>
                <w:rFonts w:hint="eastAsia" w:ascii="宋体" w:hAnsi="宋体" w:cs="宋体"/>
                <w:szCs w:val="21"/>
              </w:rPr>
              <w:t>5</w:t>
            </w:r>
          </w:p>
        </w:tc>
        <w:tc>
          <w:tcPr>
            <w:tcW w:w="2786" w:type="dxa"/>
            <w:noWrap w:val="0"/>
            <w:vAlign w:val="center"/>
          </w:tcPr>
          <w:p w14:paraId="75195314">
            <w:pPr>
              <w:spacing w:line="360" w:lineRule="auto"/>
              <w:jc w:val="center"/>
              <w:rPr>
                <w:rFonts w:hint="eastAsia" w:ascii="宋体" w:hAnsi="宋体" w:cs="宋体"/>
                <w:szCs w:val="21"/>
              </w:rPr>
            </w:pPr>
            <w:r>
              <w:rPr>
                <w:rFonts w:hint="eastAsia" w:ascii="宋体" w:hAnsi="宋体"/>
                <w:szCs w:val="21"/>
              </w:rPr>
              <w:t>签订合同携带的材料</w:t>
            </w:r>
          </w:p>
        </w:tc>
        <w:tc>
          <w:tcPr>
            <w:tcW w:w="6853" w:type="dxa"/>
            <w:noWrap w:val="0"/>
            <w:vAlign w:val="center"/>
          </w:tcPr>
          <w:p w14:paraId="366F3258">
            <w:pPr>
              <w:snapToGrid w:val="0"/>
              <w:spacing w:line="360" w:lineRule="auto"/>
              <w:rPr>
                <w:rFonts w:hint="eastAsia" w:ascii="宋体" w:hAnsi="宋体" w:cs="宋体"/>
                <w:szCs w:val="21"/>
              </w:rPr>
            </w:pPr>
            <w:r>
              <w:rPr>
                <w:rFonts w:hint="eastAsia" w:ascii="宋体" w:hAnsi="宋体"/>
                <w:szCs w:val="21"/>
              </w:rPr>
              <w:t>使用的有效CA证书加盖单位电子公章</w:t>
            </w:r>
          </w:p>
        </w:tc>
      </w:tr>
      <w:tr w14:paraId="30973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noWrap w:val="0"/>
            <w:vAlign w:val="center"/>
          </w:tcPr>
          <w:p w14:paraId="54AD9C59">
            <w:pPr>
              <w:spacing w:line="360" w:lineRule="auto"/>
              <w:jc w:val="center"/>
              <w:rPr>
                <w:rFonts w:hint="eastAsia" w:ascii="宋体" w:hAnsi="宋体" w:cs="宋体"/>
                <w:szCs w:val="21"/>
              </w:rPr>
            </w:pPr>
            <w:r>
              <w:rPr>
                <w:rFonts w:hint="eastAsia" w:ascii="宋体" w:hAnsi="宋体" w:cs="宋体"/>
                <w:szCs w:val="21"/>
              </w:rPr>
              <w:t>3</w:t>
            </w:r>
            <w:r>
              <w:rPr>
                <w:rFonts w:ascii="宋体" w:hAnsi="宋体" w:cs="宋体"/>
                <w:szCs w:val="21"/>
              </w:rPr>
              <w:t>1.2</w:t>
            </w:r>
          </w:p>
        </w:tc>
        <w:tc>
          <w:tcPr>
            <w:tcW w:w="2786" w:type="dxa"/>
            <w:noWrap w:val="0"/>
            <w:vAlign w:val="center"/>
          </w:tcPr>
          <w:p w14:paraId="478C8E9C">
            <w:pPr>
              <w:spacing w:line="380" w:lineRule="exact"/>
              <w:jc w:val="center"/>
              <w:rPr>
                <w:rFonts w:hint="eastAsia" w:ascii="宋体" w:hAnsi="宋体"/>
                <w:color w:val="000000"/>
                <w:szCs w:val="21"/>
              </w:rPr>
            </w:pPr>
            <w:r>
              <w:rPr>
                <w:rFonts w:hint="eastAsia" w:ascii="宋体" w:hAnsi="宋体"/>
                <w:color w:val="000000"/>
                <w:szCs w:val="21"/>
              </w:rPr>
              <w:t>接收质疑函方式</w:t>
            </w:r>
          </w:p>
        </w:tc>
        <w:tc>
          <w:tcPr>
            <w:tcW w:w="6853" w:type="dxa"/>
            <w:noWrap w:val="0"/>
            <w:vAlign w:val="center"/>
          </w:tcPr>
          <w:p w14:paraId="16CB2CD9">
            <w:pPr>
              <w:snapToGrid w:val="0"/>
              <w:spacing w:line="380" w:lineRule="exact"/>
              <w:rPr>
                <w:rFonts w:hint="eastAsia" w:ascii="宋体" w:hAnsi="宋体"/>
                <w:color w:val="000000"/>
                <w:szCs w:val="21"/>
              </w:rPr>
            </w:pPr>
            <w:r>
              <w:rPr>
                <w:rFonts w:hint="eastAsia" w:ascii="宋体" w:hAnsi="宋体" w:eastAsia="宋体"/>
                <w:b/>
                <w:bCs/>
                <w:color w:val="auto"/>
                <w:szCs w:val="21"/>
                <w:highlight w:val="none"/>
              </w:rPr>
              <w:t>以书面形式</w:t>
            </w:r>
            <w:r>
              <w:rPr>
                <w:rFonts w:hint="eastAsia" w:ascii="宋体" w:hAnsi="宋体" w:eastAsia="宋体"/>
                <w:b/>
                <w:bCs/>
                <w:color w:val="auto"/>
                <w:szCs w:val="21"/>
                <w:highlight w:val="none"/>
                <w:lang w:eastAsia="zh-CN"/>
              </w:rPr>
              <w:t>，</w:t>
            </w:r>
            <w:r>
              <w:rPr>
                <w:rFonts w:hint="eastAsia" w:ascii="宋体" w:hAnsi="宋体" w:eastAsia="宋体"/>
                <w:b/>
                <w:bCs/>
                <w:color w:val="auto"/>
                <w:szCs w:val="21"/>
                <w:highlight w:val="none"/>
                <w:lang w:val="en-US" w:eastAsia="zh-CN"/>
              </w:rPr>
              <w:t>接收EMS邮寄纸质质疑材料。</w:t>
            </w:r>
          </w:p>
        </w:tc>
      </w:tr>
      <w:tr w14:paraId="7CEB0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4969EE90">
            <w:pPr>
              <w:spacing w:line="360" w:lineRule="auto"/>
              <w:jc w:val="center"/>
              <w:rPr>
                <w:rFonts w:hint="eastAsia" w:ascii="宋体" w:hAnsi="宋体" w:cs="宋体"/>
                <w:szCs w:val="21"/>
              </w:rPr>
            </w:pPr>
          </w:p>
        </w:tc>
        <w:tc>
          <w:tcPr>
            <w:tcW w:w="2786" w:type="dxa"/>
            <w:noWrap w:val="0"/>
            <w:vAlign w:val="center"/>
          </w:tcPr>
          <w:p w14:paraId="5799C543">
            <w:pPr>
              <w:spacing w:line="380" w:lineRule="exact"/>
              <w:jc w:val="center"/>
              <w:rPr>
                <w:rFonts w:hint="eastAsia" w:ascii="宋体" w:hAnsi="宋体"/>
                <w:color w:val="000000"/>
                <w:szCs w:val="21"/>
              </w:rPr>
            </w:pPr>
            <w:r>
              <w:rPr>
                <w:rFonts w:hint="eastAsia" w:ascii="宋体" w:hAnsi="宋体"/>
                <w:color w:val="000000"/>
                <w:szCs w:val="21"/>
              </w:rPr>
              <w:t>质疑联系部门及联系方式</w:t>
            </w:r>
          </w:p>
        </w:tc>
        <w:tc>
          <w:tcPr>
            <w:tcW w:w="6853" w:type="dxa"/>
            <w:noWrap w:val="0"/>
            <w:vAlign w:val="center"/>
          </w:tcPr>
          <w:p w14:paraId="52985170">
            <w:pPr>
              <w:snapToGrid w:val="0"/>
              <w:spacing w:line="380" w:lineRule="exact"/>
              <w:rPr>
                <w:rFonts w:hint="eastAsia" w:ascii="宋体" w:hAnsi="宋体"/>
                <w:color w:val="000000"/>
                <w:szCs w:val="21"/>
              </w:rPr>
            </w:pPr>
            <w:r>
              <w:rPr>
                <w:rFonts w:hint="eastAsia" w:ascii="宋体" w:hAnsi="宋体"/>
                <w:color w:val="000000"/>
                <w:szCs w:val="21"/>
                <w:u w:val="single"/>
              </w:rPr>
              <w:t>（1）</w:t>
            </w:r>
            <w:r>
              <w:rPr>
                <w:rFonts w:hint="eastAsia" w:ascii="宋体" w:hAnsi="宋体"/>
                <w:color w:val="000000"/>
                <w:szCs w:val="21"/>
                <w:u w:val="single"/>
                <w:lang w:val="en-US" w:eastAsia="zh-CN"/>
              </w:rPr>
              <w:t>南宁市江南区政府采购中心</w:t>
            </w:r>
            <w:r>
              <w:rPr>
                <w:rFonts w:hint="eastAsia" w:ascii="宋体" w:hAnsi="宋体"/>
                <w:color w:val="000000"/>
                <w:szCs w:val="21"/>
                <w:u w:val="single"/>
              </w:rPr>
              <w:t xml:space="preserve"> </w:t>
            </w:r>
            <w:r>
              <w:rPr>
                <w:rFonts w:hint="eastAsia" w:ascii="宋体" w:hAnsi="宋体"/>
                <w:color w:val="000000"/>
                <w:szCs w:val="21"/>
              </w:rPr>
              <w:t>部门；</w:t>
            </w:r>
          </w:p>
          <w:p w14:paraId="369C18EF">
            <w:pPr>
              <w:snapToGrid w:val="0"/>
              <w:spacing w:line="380" w:lineRule="exact"/>
              <w:rPr>
                <w:rFonts w:hint="eastAsia" w:ascii="宋体" w:hAnsi="宋体"/>
                <w:color w:val="000000"/>
                <w:szCs w:val="21"/>
              </w:rPr>
            </w:pPr>
            <w:r>
              <w:rPr>
                <w:rFonts w:ascii="宋体" w:hAnsi="宋体"/>
                <w:color w:val="000000"/>
                <w:szCs w:val="21"/>
              </w:rPr>
              <w:t>联系电话</w:t>
            </w:r>
            <w:r>
              <w:rPr>
                <w:rFonts w:hint="eastAsia" w:ascii="宋体" w:hAnsi="宋体"/>
                <w:color w:val="000000"/>
                <w:szCs w:val="21"/>
              </w:rPr>
              <w:t>：</w:t>
            </w:r>
            <w:r>
              <w:rPr>
                <w:rFonts w:hint="eastAsia" w:ascii="宋体" w:hAnsi="宋体"/>
                <w:color w:val="000000"/>
                <w:szCs w:val="21"/>
                <w:lang w:val="en-US" w:eastAsia="zh-CN"/>
              </w:rPr>
              <w:t>0771-4950239</w:t>
            </w:r>
            <w:r>
              <w:rPr>
                <w:rFonts w:hint="eastAsia" w:ascii="宋体" w:hAnsi="宋体"/>
                <w:color w:val="000000"/>
                <w:szCs w:val="21"/>
              </w:rPr>
              <w:t>，</w:t>
            </w:r>
          </w:p>
          <w:p w14:paraId="42C87957">
            <w:pPr>
              <w:snapToGrid w:val="0"/>
              <w:spacing w:line="380" w:lineRule="exact"/>
              <w:rPr>
                <w:rFonts w:hint="eastAsia" w:ascii="宋体" w:hAnsi="宋体"/>
                <w:color w:val="000000"/>
                <w:szCs w:val="21"/>
              </w:rPr>
            </w:pPr>
            <w:r>
              <w:rPr>
                <w:rFonts w:ascii="宋体" w:hAnsi="宋体"/>
                <w:color w:val="000000"/>
                <w:szCs w:val="21"/>
              </w:rPr>
              <w:t>通讯地址</w:t>
            </w:r>
            <w:r>
              <w:rPr>
                <w:rFonts w:hint="eastAsia" w:ascii="宋体" w:hAnsi="宋体" w:cs="Helvetica"/>
                <w:color w:val="000000"/>
                <w:szCs w:val="21"/>
              </w:rPr>
              <w:t>：</w:t>
            </w:r>
            <w:r>
              <w:rPr>
                <w:rFonts w:hint="eastAsia" w:ascii="宋体" w:hAnsi="宋体"/>
                <w:color w:val="000000"/>
                <w:szCs w:val="21"/>
                <w:u w:val="single"/>
                <w:lang w:val="en-US" w:eastAsia="zh-CN"/>
              </w:rPr>
              <w:t>南宁市江南区壮锦大道19号江南区人民政府</w:t>
            </w:r>
            <w:r>
              <w:rPr>
                <w:rFonts w:hint="eastAsia" w:ascii="宋体" w:hAnsi="宋体"/>
                <w:color w:val="000000"/>
                <w:szCs w:val="21"/>
              </w:rPr>
              <w:t xml:space="preserve"> </w:t>
            </w:r>
          </w:p>
          <w:p w14:paraId="3C4392E8">
            <w:pPr>
              <w:snapToGrid w:val="0"/>
              <w:spacing w:line="380" w:lineRule="exact"/>
              <w:rPr>
                <w:rFonts w:hint="eastAsia" w:ascii="宋体" w:hAnsi="宋体"/>
                <w:color w:val="000000"/>
                <w:szCs w:val="21"/>
              </w:rPr>
            </w:pPr>
            <w:r>
              <w:rPr>
                <w:rFonts w:hint="eastAsia" w:ascii="宋体" w:hAnsi="宋体"/>
                <w:color w:val="000000"/>
                <w:szCs w:val="21"/>
                <w:u w:val="single"/>
              </w:rPr>
              <w:t>（2）</w:t>
            </w:r>
            <w:r>
              <w:rPr>
                <w:rFonts w:hint="eastAsia" w:ascii="宋体" w:hAnsi="宋体"/>
                <w:color w:val="000000"/>
                <w:szCs w:val="21"/>
                <w:u w:val="single"/>
                <w:lang w:eastAsia="zh-CN"/>
              </w:rPr>
              <w:t>南宁市江南区司法局</w:t>
            </w:r>
            <w:r>
              <w:rPr>
                <w:rFonts w:hint="eastAsia" w:ascii="宋体" w:hAnsi="宋体"/>
                <w:color w:val="000000"/>
                <w:szCs w:val="21"/>
                <w:u w:val="single"/>
                <w:lang w:val="en-US" w:eastAsia="zh-CN"/>
              </w:rPr>
              <w:t xml:space="preserve"> </w:t>
            </w:r>
            <w:r>
              <w:rPr>
                <w:rFonts w:hint="eastAsia" w:ascii="宋体" w:hAnsi="宋体"/>
                <w:color w:val="000000"/>
                <w:szCs w:val="21"/>
              </w:rPr>
              <w:t>部门；</w:t>
            </w:r>
          </w:p>
          <w:p w14:paraId="019BE06E">
            <w:pPr>
              <w:snapToGrid w:val="0"/>
              <w:spacing w:line="380" w:lineRule="exact"/>
              <w:rPr>
                <w:rFonts w:hint="default" w:ascii="宋体" w:hAnsi="宋体"/>
                <w:color w:val="000000"/>
                <w:szCs w:val="21"/>
                <w:lang w:val="en-US"/>
              </w:rPr>
            </w:pPr>
            <w:r>
              <w:rPr>
                <w:rFonts w:ascii="宋体" w:hAnsi="宋体"/>
                <w:color w:val="000000"/>
                <w:szCs w:val="21"/>
              </w:rPr>
              <w:t>联系电话</w:t>
            </w:r>
            <w:r>
              <w:rPr>
                <w:rFonts w:hint="eastAsia" w:ascii="宋体" w:hAnsi="宋体"/>
                <w:color w:val="000000"/>
                <w:szCs w:val="21"/>
              </w:rPr>
              <w:t>：</w:t>
            </w:r>
            <w:r>
              <w:rPr>
                <w:rFonts w:hint="eastAsia" w:ascii="宋体" w:hAnsi="宋体"/>
                <w:color w:val="000000"/>
                <w:szCs w:val="21"/>
                <w:lang w:val="en-US" w:eastAsia="zh-CN"/>
              </w:rPr>
              <w:t>0771-4819095</w:t>
            </w:r>
          </w:p>
          <w:p w14:paraId="5E673973">
            <w:pPr>
              <w:snapToGrid w:val="0"/>
              <w:spacing w:line="380" w:lineRule="exact"/>
              <w:rPr>
                <w:rFonts w:hint="eastAsia" w:ascii="宋体" w:hAnsi="宋体"/>
                <w:color w:val="000000"/>
                <w:szCs w:val="21"/>
              </w:rPr>
            </w:pPr>
            <w:r>
              <w:rPr>
                <w:rFonts w:ascii="宋体" w:hAnsi="宋体"/>
                <w:color w:val="000000"/>
                <w:szCs w:val="21"/>
              </w:rPr>
              <w:t>通讯地址</w:t>
            </w:r>
            <w:r>
              <w:rPr>
                <w:rFonts w:hint="eastAsia" w:ascii="宋体" w:hAnsi="宋体"/>
                <w:color w:val="000000"/>
                <w:szCs w:val="21"/>
                <w:lang w:eastAsia="zh-CN"/>
              </w:rPr>
              <w:t>：</w:t>
            </w:r>
            <w:r>
              <w:rPr>
                <w:rFonts w:hint="eastAsia" w:ascii="宋体" w:hAnsi="宋体"/>
                <w:color w:val="000000"/>
                <w:szCs w:val="21"/>
                <w:u w:val="single"/>
                <w:lang w:val="en-US" w:eastAsia="zh-CN"/>
              </w:rPr>
              <w:t>南宁市壮锦大道19号江南区行政中心C座102</w:t>
            </w:r>
            <w:r>
              <w:rPr>
                <w:rFonts w:hint="eastAsia" w:ascii="宋体" w:hAnsi="宋体"/>
                <w:color w:val="000000"/>
                <w:szCs w:val="21"/>
              </w:rPr>
              <w:t xml:space="preserve"> </w:t>
            </w:r>
          </w:p>
        </w:tc>
      </w:tr>
      <w:tr w14:paraId="538F0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2B0D19D9">
            <w:pPr>
              <w:spacing w:line="360" w:lineRule="auto"/>
              <w:jc w:val="center"/>
              <w:rPr>
                <w:rFonts w:ascii="宋体" w:hAnsi="宋体" w:cs="宋体"/>
                <w:szCs w:val="21"/>
              </w:rPr>
            </w:pPr>
          </w:p>
        </w:tc>
        <w:tc>
          <w:tcPr>
            <w:tcW w:w="2786" w:type="dxa"/>
            <w:noWrap w:val="0"/>
            <w:vAlign w:val="center"/>
          </w:tcPr>
          <w:p w14:paraId="3BF5802B">
            <w:pPr>
              <w:spacing w:line="380" w:lineRule="exact"/>
              <w:jc w:val="center"/>
              <w:rPr>
                <w:rFonts w:hint="eastAsia" w:ascii="宋体" w:hAnsi="宋体"/>
                <w:color w:val="000000"/>
                <w:szCs w:val="21"/>
              </w:rPr>
            </w:pPr>
            <w:r>
              <w:rPr>
                <w:rFonts w:hint="eastAsia" w:hAnsi="宋体"/>
                <w:color w:val="000000"/>
              </w:rPr>
              <w:t>现场提交质疑办理业务时间</w:t>
            </w:r>
          </w:p>
        </w:tc>
        <w:tc>
          <w:tcPr>
            <w:tcW w:w="6853" w:type="dxa"/>
            <w:noWrap w:val="0"/>
            <w:vAlign w:val="center"/>
          </w:tcPr>
          <w:p w14:paraId="66DA19D5">
            <w:pPr>
              <w:snapToGrid w:val="0"/>
              <w:spacing w:line="380" w:lineRule="exact"/>
              <w:rPr>
                <w:rFonts w:hint="eastAsia" w:ascii="宋体" w:hAnsi="宋体"/>
                <w:color w:val="000000"/>
                <w:szCs w:val="21"/>
              </w:rPr>
            </w:pPr>
            <w:r>
              <w:rPr>
                <w:rFonts w:hint="eastAsia" w:hAnsi="宋体"/>
                <w:color w:val="000000"/>
              </w:rPr>
              <w:t>质疑期内每个工作日</w:t>
            </w:r>
            <w:r>
              <w:rPr>
                <w:rFonts w:hint="eastAsia" w:hAnsi="宋体"/>
                <w:color w:val="000000"/>
                <w:u w:val="single"/>
                <w:lang w:val="en-US" w:eastAsia="zh-CN"/>
              </w:rPr>
              <w:t>08</w:t>
            </w:r>
            <w:r>
              <w:rPr>
                <w:rFonts w:hint="eastAsia" w:hAnsi="宋体"/>
                <w:color w:val="000000"/>
              </w:rPr>
              <w:t>时</w:t>
            </w:r>
            <w:r>
              <w:rPr>
                <w:rFonts w:hint="eastAsia" w:hAnsi="宋体"/>
                <w:color w:val="000000"/>
                <w:u w:val="single"/>
                <w:lang w:val="en-US" w:eastAsia="zh-CN"/>
              </w:rPr>
              <w:t>00</w:t>
            </w:r>
            <w:r>
              <w:rPr>
                <w:rFonts w:hint="eastAsia" w:hAnsi="宋体"/>
                <w:color w:val="000000"/>
              </w:rPr>
              <w:t>分到</w:t>
            </w:r>
            <w:r>
              <w:rPr>
                <w:rFonts w:hint="eastAsia" w:hAnsi="宋体"/>
                <w:color w:val="000000"/>
                <w:u w:val="single"/>
                <w:lang w:val="en-US" w:eastAsia="zh-CN"/>
              </w:rPr>
              <w:t>12</w:t>
            </w:r>
            <w:r>
              <w:rPr>
                <w:rFonts w:hint="eastAsia" w:hAnsi="宋体"/>
                <w:color w:val="000000"/>
              </w:rPr>
              <w:t>时</w:t>
            </w:r>
            <w:r>
              <w:rPr>
                <w:rFonts w:hint="eastAsia" w:hAnsi="宋体"/>
                <w:color w:val="000000"/>
                <w:u w:val="single"/>
                <w:lang w:val="en-US" w:eastAsia="zh-CN"/>
              </w:rPr>
              <w:t>00</w:t>
            </w:r>
            <w:r>
              <w:rPr>
                <w:rFonts w:hint="eastAsia" w:hAnsi="宋体"/>
                <w:color w:val="000000"/>
              </w:rPr>
              <w:t>分，</w:t>
            </w:r>
            <w:r>
              <w:rPr>
                <w:rFonts w:hint="eastAsia" w:hAnsi="宋体"/>
                <w:color w:val="000000"/>
                <w:u w:val="single"/>
                <w:lang w:val="en-US" w:eastAsia="zh-CN"/>
              </w:rPr>
              <w:t>15</w:t>
            </w:r>
            <w:r>
              <w:rPr>
                <w:rFonts w:hint="eastAsia" w:hAnsi="宋体"/>
                <w:color w:val="000000"/>
              </w:rPr>
              <w:t>时</w:t>
            </w:r>
            <w:r>
              <w:rPr>
                <w:rFonts w:hint="eastAsia" w:hAnsi="宋体"/>
                <w:color w:val="000000"/>
                <w:u w:val="single"/>
                <w:lang w:val="en-US" w:eastAsia="zh-CN"/>
              </w:rPr>
              <w:t>00</w:t>
            </w:r>
            <w:r>
              <w:rPr>
                <w:rFonts w:hint="eastAsia" w:hAnsi="宋体"/>
                <w:color w:val="000000"/>
              </w:rPr>
              <w:t>分到</w:t>
            </w:r>
            <w:r>
              <w:rPr>
                <w:rFonts w:hint="eastAsia" w:hAnsi="宋体"/>
                <w:color w:val="000000"/>
                <w:u w:val="single"/>
                <w:lang w:val="en-US" w:eastAsia="zh-CN"/>
              </w:rPr>
              <w:t>18</w:t>
            </w:r>
            <w:r>
              <w:rPr>
                <w:rFonts w:hint="eastAsia" w:hAnsi="宋体"/>
                <w:color w:val="000000"/>
              </w:rPr>
              <w:t>时</w:t>
            </w:r>
            <w:r>
              <w:rPr>
                <w:rFonts w:hint="eastAsia" w:hAnsi="宋体"/>
                <w:color w:val="000000"/>
                <w:u w:val="single"/>
                <w:lang w:val="en-US" w:eastAsia="zh-CN"/>
              </w:rPr>
              <w:t>00</w:t>
            </w:r>
            <w:r>
              <w:rPr>
                <w:rFonts w:hint="eastAsia" w:hAnsi="宋体"/>
                <w:color w:val="000000"/>
              </w:rPr>
              <w:t>分</w:t>
            </w:r>
          </w:p>
        </w:tc>
      </w:tr>
      <w:tr w14:paraId="43A2A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AB094F0">
            <w:pPr>
              <w:spacing w:line="360" w:lineRule="auto"/>
              <w:jc w:val="center"/>
              <w:rPr>
                <w:rFonts w:ascii="宋体" w:hAnsi="宋体" w:cs="宋体"/>
                <w:szCs w:val="21"/>
              </w:rPr>
            </w:pPr>
            <w:r>
              <w:rPr>
                <w:rFonts w:hint="eastAsia" w:ascii="宋体" w:hAnsi="宋体" w:cs="宋体"/>
                <w:szCs w:val="21"/>
              </w:rPr>
              <w:t>31.6</w:t>
            </w:r>
          </w:p>
        </w:tc>
        <w:tc>
          <w:tcPr>
            <w:tcW w:w="2786" w:type="dxa"/>
            <w:noWrap w:val="0"/>
            <w:vAlign w:val="center"/>
          </w:tcPr>
          <w:p w14:paraId="1C0CCF41">
            <w:pPr>
              <w:spacing w:line="360" w:lineRule="auto"/>
              <w:jc w:val="center"/>
              <w:rPr>
                <w:rFonts w:hint="eastAsia" w:ascii="宋体" w:hAnsi="宋体" w:cs="宋体"/>
                <w:szCs w:val="21"/>
              </w:rPr>
            </w:pPr>
            <w:r>
              <w:rPr>
                <w:rFonts w:hint="eastAsia" w:ascii="宋体" w:hAnsi="宋体" w:cs="宋体"/>
                <w:szCs w:val="21"/>
              </w:rPr>
              <w:t>受理投诉方式</w:t>
            </w:r>
          </w:p>
        </w:tc>
        <w:tc>
          <w:tcPr>
            <w:tcW w:w="6853" w:type="dxa"/>
            <w:noWrap w:val="0"/>
            <w:vAlign w:val="center"/>
          </w:tcPr>
          <w:p w14:paraId="72F74162">
            <w:pPr>
              <w:snapToGrid w:val="0"/>
              <w:spacing w:line="380" w:lineRule="exact"/>
              <w:rPr>
                <w:rFonts w:hint="eastAsia" w:hAnsi="宋体"/>
                <w:color w:val="000000"/>
              </w:rPr>
            </w:pPr>
            <w:r>
              <w:rPr>
                <w:rFonts w:hint="eastAsia" w:hAnsi="宋体"/>
                <w:color w:val="000000"/>
              </w:rPr>
              <w:t>1、受理方式：纸质方式受理，投诉书正、副本（经过质疑的事项才可投诉）。</w:t>
            </w:r>
          </w:p>
          <w:p w14:paraId="1C1C0359">
            <w:pPr>
              <w:snapToGrid w:val="0"/>
              <w:spacing w:line="380" w:lineRule="exact"/>
              <w:rPr>
                <w:rFonts w:hint="eastAsia" w:hAnsi="宋体"/>
                <w:color w:val="000000"/>
              </w:rPr>
            </w:pPr>
            <w:r>
              <w:rPr>
                <w:rFonts w:hint="eastAsia" w:hAnsi="宋体"/>
                <w:color w:val="000000"/>
              </w:rPr>
              <w:t>2、邮寄地址：</w:t>
            </w:r>
          </w:p>
          <w:p w14:paraId="7434C4AC">
            <w:pPr>
              <w:snapToGrid w:val="0"/>
              <w:spacing w:line="380" w:lineRule="exact"/>
              <w:rPr>
                <w:rFonts w:hint="eastAsia" w:hAnsi="宋体"/>
                <w:color w:val="000000"/>
                <w:lang w:eastAsia="zh-CN"/>
              </w:rPr>
            </w:pPr>
            <w:r>
              <w:rPr>
                <w:rFonts w:hint="eastAsia" w:hAnsi="宋体"/>
                <w:color w:val="000000"/>
              </w:rPr>
              <w:t>名称：南宁市</w:t>
            </w:r>
            <w:r>
              <w:rPr>
                <w:rFonts w:hint="eastAsia" w:hAnsi="宋体"/>
                <w:color w:val="000000"/>
                <w:lang w:eastAsia="zh-CN"/>
              </w:rPr>
              <w:t>江南区</w:t>
            </w:r>
            <w:r>
              <w:rPr>
                <w:rFonts w:hint="eastAsia" w:hAnsi="宋体"/>
                <w:color w:val="000000"/>
              </w:rPr>
              <w:t>财政局政府采购监督管理</w:t>
            </w:r>
            <w:r>
              <w:rPr>
                <w:rFonts w:hint="eastAsia" w:hAnsi="宋体"/>
                <w:color w:val="000000"/>
                <w:lang w:eastAsia="zh-CN"/>
              </w:rPr>
              <w:t>办公室</w:t>
            </w:r>
          </w:p>
          <w:p w14:paraId="65C70070">
            <w:pPr>
              <w:snapToGrid w:val="0"/>
              <w:spacing w:line="380" w:lineRule="exact"/>
              <w:rPr>
                <w:rFonts w:hint="default" w:hAnsi="宋体" w:eastAsia="宋体"/>
                <w:color w:val="000000"/>
                <w:lang w:val="en-US" w:eastAsia="zh-CN"/>
              </w:rPr>
            </w:pPr>
            <w:r>
              <w:rPr>
                <w:rFonts w:hint="eastAsia" w:hAnsi="宋体"/>
                <w:color w:val="000000"/>
              </w:rPr>
              <w:t>地址：南宁市</w:t>
            </w:r>
            <w:r>
              <w:rPr>
                <w:rFonts w:hint="eastAsia" w:hAnsi="宋体"/>
                <w:color w:val="000000"/>
                <w:lang w:eastAsia="zh-CN"/>
              </w:rPr>
              <w:t>壮锦大道</w:t>
            </w:r>
            <w:r>
              <w:rPr>
                <w:rFonts w:hint="eastAsia" w:hAnsi="宋体"/>
                <w:color w:val="000000"/>
                <w:lang w:val="en-US" w:eastAsia="zh-CN"/>
              </w:rPr>
              <w:t>19号A座10层1017室</w:t>
            </w:r>
          </w:p>
          <w:p w14:paraId="359F0A6A">
            <w:pPr>
              <w:pStyle w:val="14"/>
              <w:snapToGrid w:val="0"/>
              <w:spacing w:line="360" w:lineRule="auto"/>
              <w:rPr>
                <w:rFonts w:hint="default" w:hAnsi="宋体" w:eastAsia="宋体" w:cs="宋体"/>
                <w:sz w:val="21"/>
                <w:lang w:val="en-US" w:eastAsia="zh-CN"/>
              </w:rPr>
            </w:pPr>
            <w:r>
              <w:rPr>
                <w:rFonts w:hint="eastAsia" w:hAnsi="宋体"/>
                <w:color w:val="000000"/>
              </w:rPr>
              <w:t>联系电话：0771-</w:t>
            </w:r>
            <w:r>
              <w:rPr>
                <w:rFonts w:hint="eastAsia" w:hAnsi="宋体"/>
                <w:color w:val="000000"/>
                <w:lang w:val="en-US" w:eastAsia="zh-CN"/>
              </w:rPr>
              <w:t>4802805</w:t>
            </w:r>
          </w:p>
        </w:tc>
      </w:tr>
      <w:tr w14:paraId="25832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30A5863">
            <w:pPr>
              <w:spacing w:line="360" w:lineRule="auto"/>
              <w:jc w:val="center"/>
              <w:rPr>
                <w:rFonts w:hint="eastAsia" w:ascii="宋体" w:hAnsi="宋体" w:cs="宋体"/>
                <w:szCs w:val="21"/>
              </w:rPr>
            </w:pPr>
            <w:r>
              <w:rPr>
                <w:rFonts w:ascii="宋体" w:hAnsi="宋体" w:cs="宋体"/>
                <w:szCs w:val="21"/>
              </w:rPr>
              <w:t>3</w:t>
            </w:r>
            <w:r>
              <w:rPr>
                <w:rFonts w:hint="eastAsia" w:ascii="宋体" w:hAnsi="宋体" w:cs="宋体"/>
                <w:szCs w:val="21"/>
              </w:rPr>
              <w:t>3</w:t>
            </w:r>
          </w:p>
        </w:tc>
        <w:tc>
          <w:tcPr>
            <w:tcW w:w="2786" w:type="dxa"/>
            <w:noWrap w:val="0"/>
            <w:vAlign w:val="center"/>
          </w:tcPr>
          <w:p w14:paraId="05E78F81">
            <w:pPr>
              <w:spacing w:line="360" w:lineRule="auto"/>
              <w:jc w:val="center"/>
              <w:rPr>
                <w:rFonts w:hint="eastAsia" w:ascii="宋体" w:hAnsi="宋体" w:cs="宋体"/>
                <w:szCs w:val="21"/>
              </w:rPr>
            </w:pPr>
            <w:r>
              <w:rPr>
                <w:rFonts w:hint="eastAsia" w:ascii="宋体" w:hAnsi="宋体" w:cs="宋体"/>
                <w:szCs w:val="21"/>
              </w:rPr>
              <w:t>采购代理费</w:t>
            </w:r>
          </w:p>
        </w:tc>
        <w:tc>
          <w:tcPr>
            <w:tcW w:w="6853" w:type="dxa"/>
            <w:noWrap w:val="0"/>
            <w:vAlign w:val="center"/>
          </w:tcPr>
          <w:p w14:paraId="6F76D8C3">
            <w:pPr>
              <w:pStyle w:val="14"/>
              <w:snapToGrid w:val="0"/>
              <w:spacing w:line="360" w:lineRule="auto"/>
              <w:rPr>
                <w:rFonts w:hint="eastAsia" w:hAnsi="宋体" w:cs="宋体"/>
                <w:sz w:val="21"/>
                <w:lang w:val="en-US" w:eastAsia="zh-CN"/>
              </w:rPr>
            </w:pPr>
            <w:r>
              <w:rPr>
                <w:rFonts w:hint="eastAsia" w:hAnsi="宋体" w:cs="宋体"/>
                <w:sz w:val="21"/>
                <w:lang w:val="en-US" w:eastAsia="zh-CN"/>
              </w:rPr>
              <w:t>本项目不收取采购代理费</w:t>
            </w:r>
          </w:p>
        </w:tc>
      </w:tr>
      <w:tr w14:paraId="690D0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226805F">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.1</w:t>
            </w:r>
          </w:p>
        </w:tc>
        <w:tc>
          <w:tcPr>
            <w:tcW w:w="2786" w:type="dxa"/>
            <w:noWrap w:val="0"/>
            <w:vAlign w:val="center"/>
          </w:tcPr>
          <w:p w14:paraId="04D49B4E">
            <w:pPr>
              <w:spacing w:line="360" w:lineRule="auto"/>
              <w:jc w:val="center"/>
              <w:rPr>
                <w:rFonts w:hint="eastAsia" w:ascii="宋体" w:hAnsi="宋体" w:cs="宋体"/>
                <w:szCs w:val="21"/>
              </w:rPr>
            </w:pPr>
            <w:r>
              <w:rPr>
                <w:rFonts w:hint="eastAsia" w:hAnsi="宋体"/>
              </w:rPr>
              <w:t>解释</w:t>
            </w:r>
          </w:p>
        </w:tc>
        <w:tc>
          <w:tcPr>
            <w:tcW w:w="6853" w:type="dxa"/>
            <w:noWrap w:val="0"/>
            <w:vAlign w:val="center"/>
          </w:tcPr>
          <w:p w14:paraId="7EEB5BCD">
            <w:pPr>
              <w:pStyle w:val="14"/>
              <w:snapToGrid w:val="0"/>
              <w:spacing w:line="360" w:lineRule="auto"/>
              <w:rPr>
                <w:rFonts w:hint="eastAsia" w:hAnsi="宋体" w:cs="宋体"/>
                <w:b/>
                <w:sz w:val="21"/>
                <w:lang w:val="en-US" w:eastAsia="zh-CN"/>
              </w:rPr>
            </w:pPr>
            <w:r>
              <w:rPr>
                <w:rFonts w:hint="eastAsia" w:hAnsi="宋体" w:cs="宋体"/>
                <w:b/>
                <w:sz w:val="21"/>
                <w:lang w:val="en-US" w:eastAsia="zh-CN"/>
              </w:rPr>
              <w:t>解释权：</w:t>
            </w:r>
            <w:r>
              <w:rPr>
                <w:rFonts w:hAnsi="宋体" w:cs="宋体"/>
                <w:sz w:val="21"/>
                <w:lang w:val="en-US" w:eastAsia="zh-CN"/>
              </w:rPr>
              <w:t>构成本</w:t>
            </w:r>
            <w:r>
              <w:rPr>
                <w:rFonts w:hint="eastAsia" w:hAnsi="宋体" w:cs="宋体"/>
                <w:sz w:val="21"/>
                <w:lang w:val="en-US" w:eastAsia="zh-CN"/>
              </w:rPr>
              <w:t>磋商文件</w:t>
            </w:r>
            <w:r>
              <w:rPr>
                <w:rFonts w:hAnsi="宋体" w:cs="宋体"/>
                <w:sz w:val="21"/>
                <w:lang w:val="en-US" w:eastAsia="zh-CN"/>
              </w:rPr>
              <w:t>的各个组成文件应互为解释，互为说明；除</w:t>
            </w:r>
            <w:r>
              <w:rPr>
                <w:rFonts w:hint="eastAsia" w:hAnsi="宋体" w:cs="宋体"/>
                <w:sz w:val="21"/>
                <w:lang w:val="en-US" w:eastAsia="zh-CN"/>
              </w:rPr>
              <w:t>磋商文件</w:t>
            </w:r>
            <w:r>
              <w:rPr>
                <w:rFonts w:hAnsi="宋体" w:cs="宋体"/>
                <w:sz w:val="21"/>
                <w:lang w:val="en-US" w:eastAsia="zh-CN"/>
              </w:rPr>
              <w:t>中有特别规定外，仅适用于</w:t>
            </w:r>
            <w:r>
              <w:rPr>
                <w:rFonts w:hint="eastAsia" w:hAnsi="宋体" w:cs="宋体"/>
                <w:sz w:val="21"/>
                <w:lang w:val="en-US" w:eastAsia="zh-CN"/>
              </w:rPr>
              <w:t>竞标</w:t>
            </w:r>
            <w:r>
              <w:rPr>
                <w:rFonts w:hAnsi="宋体" w:cs="宋体"/>
                <w:sz w:val="21"/>
                <w:lang w:val="en-US" w:eastAsia="zh-CN"/>
              </w:rPr>
              <w:t>阶段的规定，按</w:t>
            </w:r>
            <w:r>
              <w:rPr>
                <w:rFonts w:hint="eastAsia" w:hAnsi="宋体" w:cs="宋体"/>
                <w:sz w:val="21"/>
                <w:lang w:val="en-US" w:eastAsia="zh-CN"/>
              </w:rPr>
              <w:t>更正公告（澄清公告）</w:t>
            </w:r>
            <w:r>
              <w:rPr>
                <w:rFonts w:hAnsi="宋体" w:cs="宋体"/>
                <w:sz w:val="21"/>
                <w:lang w:val="en-US" w:eastAsia="zh-CN"/>
              </w:rPr>
              <w:t>、</w:t>
            </w:r>
            <w:r>
              <w:rPr>
                <w:rFonts w:hint="eastAsia" w:hAnsi="宋体" w:cs="宋体"/>
                <w:sz w:val="21"/>
                <w:lang w:val="en-US" w:eastAsia="zh-CN"/>
              </w:rPr>
              <w:t>竞争性磋商</w:t>
            </w:r>
            <w:r>
              <w:rPr>
                <w:rFonts w:hAnsi="宋体" w:cs="宋体"/>
                <w:sz w:val="21"/>
                <w:lang w:val="en-US" w:eastAsia="zh-CN"/>
              </w:rPr>
              <w:t>公告、</w:t>
            </w:r>
            <w:r>
              <w:rPr>
                <w:rFonts w:hint="eastAsia" w:hAnsi="宋体" w:cs="宋体"/>
                <w:sz w:val="21"/>
                <w:lang w:val="en-US" w:eastAsia="zh-CN"/>
              </w:rPr>
              <w:t>供应商</w:t>
            </w:r>
            <w:r>
              <w:rPr>
                <w:rFonts w:hAnsi="宋体" w:cs="宋体"/>
                <w:sz w:val="21"/>
                <w:lang w:val="en-US" w:eastAsia="zh-CN"/>
              </w:rPr>
              <w:t>须知</w:t>
            </w:r>
            <w:r>
              <w:rPr>
                <w:rFonts w:hint="eastAsia" w:hAnsi="宋体" w:cs="宋体"/>
                <w:sz w:val="21"/>
                <w:lang w:val="en-US" w:eastAsia="zh-CN"/>
              </w:rPr>
              <w:t>、采购需求</w:t>
            </w:r>
            <w:r>
              <w:rPr>
                <w:rFonts w:hAnsi="宋体" w:cs="宋体"/>
                <w:sz w:val="21"/>
                <w:lang w:val="en-US" w:eastAsia="zh-CN"/>
              </w:rPr>
              <w:t>、</w:t>
            </w:r>
            <w:r>
              <w:rPr>
                <w:rFonts w:hint="eastAsia" w:hAnsi="宋体" w:cs="宋体"/>
                <w:sz w:val="21"/>
                <w:lang w:val="en-US" w:eastAsia="zh-CN"/>
              </w:rPr>
              <w:t>评审程序、评审方法和评审标准</w:t>
            </w:r>
            <w:r>
              <w:rPr>
                <w:rFonts w:hAnsi="宋体" w:cs="宋体"/>
                <w:sz w:val="21"/>
                <w:lang w:val="en-US" w:eastAsia="zh-CN"/>
              </w:rPr>
              <w:t>、</w:t>
            </w:r>
            <w:r>
              <w:rPr>
                <w:rFonts w:hint="eastAsia" w:hAnsi="宋体" w:cs="宋体"/>
                <w:sz w:val="21"/>
                <w:lang w:val="en-US" w:eastAsia="zh-CN"/>
              </w:rPr>
              <w:t>响应</w:t>
            </w:r>
            <w:r>
              <w:rPr>
                <w:rFonts w:hAnsi="宋体" w:cs="宋体"/>
                <w:sz w:val="21"/>
                <w:lang w:val="en-US" w:eastAsia="zh-CN"/>
              </w:rPr>
              <w:t>文件格式</w:t>
            </w:r>
            <w:r>
              <w:rPr>
                <w:rFonts w:hint="eastAsia" w:hAnsi="宋体" w:cs="宋体"/>
                <w:sz w:val="21"/>
                <w:lang w:val="en-US" w:eastAsia="zh-CN"/>
              </w:rPr>
              <w:t>、合同文本</w:t>
            </w:r>
            <w:r>
              <w:rPr>
                <w:rFonts w:hAnsi="宋体" w:cs="宋体"/>
                <w:sz w:val="21"/>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s="宋体"/>
                <w:sz w:val="21"/>
                <w:lang w:val="en-US" w:eastAsia="zh-CN"/>
              </w:rPr>
              <w:t>更正公告（澄清公告）</w:t>
            </w:r>
            <w:r>
              <w:rPr>
                <w:rFonts w:hAnsi="宋体" w:cs="宋体"/>
                <w:sz w:val="21"/>
                <w:lang w:val="en-US" w:eastAsia="zh-CN"/>
              </w:rPr>
              <w:t>与同步更新的</w:t>
            </w:r>
            <w:r>
              <w:rPr>
                <w:rFonts w:hint="eastAsia" w:hAnsi="宋体" w:cs="宋体"/>
                <w:sz w:val="21"/>
                <w:lang w:val="en-US" w:eastAsia="zh-CN"/>
              </w:rPr>
              <w:t>磋商文件</w:t>
            </w:r>
            <w:r>
              <w:rPr>
                <w:rFonts w:hAnsi="宋体" w:cs="宋体"/>
                <w:sz w:val="21"/>
                <w:lang w:val="en-US" w:eastAsia="zh-CN"/>
              </w:rPr>
              <w:t>不一致时以</w:t>
            </w:r>
            <w:r>
              <w:rPr>
                <w:rFonts w:hint="eastAsia" w:hAnsi="宋体" w:cs="宋体"/>
                <w:sz w:val="21"/>
                <w:lang w:val="en-US" w:eastAsia="zh-CN"/>
              </w:rPr>
              <w:t>更正公告（澄清公告）</w:t>
            </w:r>
            <w:r>
              <w:rPr>
                <w:rFonts w:hAnsi="宋体" w:cs="宋体"/>
                <w:sz w:val="21"/>
                <w:lang w:val="en-US" w:eastAsia="zh-CN"/>
              </w:rPr>
              <w:t>为准。按本款前述规定仍不能形成结论的，</w:t>
            </w:r>
            <w:r>
              <w:rPr>
                <w:rFonts w:hAnsi="宋体" w:cs="宋体"/>
                <w:b/>
                <w:sz w:val="21"/>
                <w:lang w:val="en-US" w:eastAsia="zh-CN"/>
              </w:rPr>
              <w:t>由</w:t>
            </w:r>
            <w:r>
              <w:rPr>
                <w:rFonts w:hint="eastAsia" w:hAnsi="宋体" w:cs="宋体"/>
                <w:b/>
                <w:sz w:val="21"/>
                <w:lang w:val="en-US" w:eastAsia="zh-CN"/>
              </w:rPr>
              <w:t>采购</w:t>
            </w:r>
            <w:r>
              <w:rPr>
                <w:rFonts w:hAnsi="宋体" w:cs="宋体"/>
                <w:b/>
                <w:sz w:val="21"/>
                <w:lang w:val="en-US" w:eastAsia="zh-CN"/>
              </w:rPr>
              <w:t>人</w:t>
            </w:r>
            <w:r>
              <w:rPr>
                <w:rFonts w:hint="eastAsia" w:hAnsi="宋体" w:cs="宋体"/>
                <w:b/>
                <w:sz w:val="21"/>
                <w:lang w:val="en-US" w:eastAsia="zh-CN"/>
              </w:rPr>
              <w:t>或者采购代理机构</w:t>
            </w:r>
            <w:r>
              <w:rPr>
                <w:rFonts w:hAnsi="宋体" w:cs="宋体"/>
                <w:b/>
                <w:sz w:val="21"/>
                <w:lang w:val="en-US" w:eastAsia="zh-CN"/>
              </w:rPr>
              <w:t>负责解释。</w:t>
            </w:r>
          </w:p>
          <w:p w14:paraId="16C839A5">
            <w:pPr>
              <w:pStyle w:val="14"/>
              <w:snapToGrid w:val="0"/>
              <w:spacing w:line="360" w:lineRule="auto"/>
              <w:rPr>
                <w:rFonts w:hint="eastAsia" w:hAnsi="宋体" w:cs="宋体"/>
                <w:kern w:val="2"/>
                <w:sz w:val="21"/>
                <w:lang w:val="en-US" w:eastAsia="zh-CN"/>
              </w:rPr>
            </w:pPr>
            <w:r>
              <w:rPr>
                <w:rFonts w:hint="eastAsia" w:hAnsi="宋体" w:cs="宋体"/>
                <w:b/>
                <w:sz w:val="21"/>
                <w:lang w:val="en-US" w:eastAsia="zh-CN"/>
              </w:rPr>
              <w:t>法律责任：</w:t>
            </w:r>
            <w:r>
              <w:rPr>
                <w:rFonts w:hint="eastAsia" w:hAnsi="宋体" w:cs="宋体"/>
                <w:sz w:val="21"/>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7C86C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08AF80F">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.2</w:t>
            </w:r>
          </w:p>
        </w:tc>
        <w:tc>
          <w:tcPr>
            <w:tcW w:w="2786" w:type="dxa"/>
            <w:noWrap w:val="0"/>
            <w:vAlign w:val="center"/>
          </w:tcPr>
          <w:p w14:paraId="3130F38F">
            <w:pPr>
              <w:spacing w:line="360" w:lineRule="auto"/>
              <w:jc w:val="center"/>
              <w:rPr>
                <w:rFonts w:hint="eastAsia" w:ascii="宋体" w:hAnsi="宋体" w:cs="宋体"/>
                <w:szCs w:val="21"/>
              </w:rPr>
            </w:pPr>
            <w:r>
              <w:rPr>
                <w:rFonts w:hint="eastAsia" w:ascii="宋体" w:hAnsi="宋体" w:cs="宋体"/>
                <w:szCs w:val="21"/>
              </w:rPr>
              <w:t>其他</w:t>
            </w:r>
          </w:p>
        </w:tc>
        <w:tc>
          <w:tcPr>
            <w:tcW w:w="6853" w:type="dxa"/>
            <w:noWrap w:val="0"/>
            <w:vAlign w:val="center"/>
          </w:tcPr>
          <w:p w14:paraId="47061B76">
            <w:pPr>
              <w:pStyle w:val="14"/>
              <w:snapToGrid w:val="0"/>
              <w:spacing w:line="360" w:lineRule="auto"/>
              <w:rPr>
                <w:rFonts w:hint="eastAsia" w:hAnsi="宋体" w:cs="宋体"/>
                <w:sz w:val="21"/>
                <w:lang w:val="en-US" w:eastAsia="zh-CN"/>
              </w:rPr>
            </w:pPr>
            <w:r>
              <w:rPr>
                <w:rFonts w:hint="eastAsia" w:hAnsi="宋体" w:cs="宋体"/>
                <w:sz w:val="21"/>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045FB51">
            <w:pPr>
              <w:pStyle w:val="14"/>
              <w:snapToGrid w:val="0"/>
              <w:spacing w:line="360" w:lineRule="auto"/>
              <w:rPr>
                <w:rFonts w:hAnsi="宋体" w:cs="宋体"/>
                <w:sz w:val="21"/>
                <w:lang w:val="en-US" w:eastAsia="zh-CN"/>
              </w:rPr>
            </w:pPr>
            <w:r>
              <w:rPr>
                <w:rFonts w:hint="eastAsia" w:hAnsi="宋体" w:cs="宋体"/>
                <w:sz w:val="21"/>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CDD19D7">
            <w:pPr>
              <w:pStyle w:val="14"/>
              <w:snapToGrid w:val="0"/>
              <w:spacing w:line="360" w:lineRule="auto"/>
              <w:rPr>
                <w:rFonts w:hint="eastAsia" w:hAnsi="宋体" w:cs="宋体"/>
                <w:sz w:val="21"/>
                <w:lang w:val="en-US" w:eastAsia="zh-CN"/>
              </w:rPr>
            </w:pPr>
            <w:r>
              <w:rPr>
                <w:rFonts w:hAnsi="宋体" w:cs="宋体"/>
                <w:sz w:val="21"/>
                <w:lang w:val="en-US" w:eastAsia="zh-CN"/>
              </w:rPr>
              <w:t>3.</w:t>
            </w:r>
            <w:r>
              <w:rPr>
                <w:rFonts w:hint="eastAsia" w:hAnsi="宋体" w:cs="宋体"/>
                <w:sz w:val="21"/>
                <w:lang w:val="en-US" w:eastAsia="zh-CN"/>
              </w:rPr>
              <w:t>本磋商文件中描述供应商的“签字”是指供应商的法定代表人或者委托代理人亲自在文件规定签署处亲笔写上个人的名字的行为，私章、签字章、印鉴、影印等其他形式均不能代替亲笔签字。</w:t>
            </w:r>
          </w:p>
          <w:p w14:paraId="3B9946F2">
            <w:pPr>
              <w:pStyle w:val="14"/>
              <w:snapToGrid w:val="0"/>
              <w:spacing w:line="360" w:lineRule="auto"/>
              <w:rPr>
                <w:rFonts w:hAnsi="宋体" w:cs="宋体"/>
                <w:sz w:val="21"/>
                <w:lang w:val="en-US" w:eastAsia="zh-CN"/>
              </w:rPr>
            </w:pPr>
            <w:r>
              <w:rPr>
                <w:rFonts w:hAnsi="宋体" w:cs="宋体"/>
                <w:sz w:val="21"/>
                <w:lang w:val="en-US" w:eastAsia="zh-CN"/>
              </w:rPr>
              <w:t>4.</w:t>
            </w:r>
            <w:r>
              <w:rPr>
                <w:rFonts w:hint="eastAsia" w:hAnsi="宋体" w:cs="宋体"/>
                <w:sz w:val="21"/>
                <w:lang w:val="en-US" w:eastAsia="zh-CN"/>
              </w:rPr>
              <w:t>自然人竞标的，磋商文件规定盖公章处由自然人摁手指指印。</w:t>
            </w:r>
          </w:p>
          <w:p w14:paraId="0E34F54B">
            <w:pPr>
              <w:pStyle w:val="14"/>
              <w:snapToGrid w:val="0"/>
              <w:spacing w:line="360" w:lineRule="auto"/>
              <w:rPr>
                <w:rFonts w:hint="eastAsia" w:hAnsi="宋体" w:cs="宋体"/>
                <w:sz w:val="21"/>
                <w:lang w:val="en-US" w:eastAsia="zh-CN"/>
              </w:rPr>
            </w:pPr>
            <w:r>
              <w:rPr>
                <w:rFonts w:hint="eastAsia" w:hAnsi="宋体" w:cs="宋体"/>
                <w:sz w:val="21"/>
                <w:lang w:val="en-US" w:eastAsia="zh-CN"/>
              </w:rPr>
              <w:t>5</w:t>
            </w:r>
            <w:r>
              <w:rPr>
                <w:rFonts w:hAnsi="宋体" w:cs="宋体"/>
                <w:sz w:val="21"/>
                <w:lang w:val="en-US" w:eastAsia="zh-CN"/>
              </w:rPr>
              <w:t>.</w:t>
            </w:r>
            <w:r>
              <w:rPr>
                <w:rFonts w:hint="eastAsia" w:hAnsi="宋体" w:cs="宋体"/>
                <w:sz w:val="21"/>
                <w:lang w:val="en-US" w:eastAsia="zh-CN"/>
              </w:rPr>
              <w:t>本磋商文件所称的“以上”“以下”“以内”“届满”，包括本数；所称的“不满”“超过”“以外”，不包括本数。</w:t>
            </w:r>
          </w:p>
        </w:tc>
      </w:tr>
    </w:tbl>
    <w:p w14:paraId="623DA255">
      <w:pPr>
        <w:pStyle w:val="4"/>
        <w:spacing w:line="420" w:lineRule="exact"/>
        <w:ind w:firstLine="2560" w:firstLineChars="800"/>
        <w:jc w:val="both"/>
        <w:rPr>
          <w:rFonts w:hint="eastAsia" w:ascii="宋体" w:hAnsi="宋体"/>
          <w:b w:val="0"/>
        </w:rPr>
      </w:pPr>
      <w:bookmarkStart w:id="32" w:name="_Toc12625"/>
    </w:p>
    <w:p w14:paraId="119945C6">
      <w:pPr>
        <w:pStyle w:val="4"/>
        <w:spacing w:line="420" w:lineRule="exact"/>
        <w:ind w:firstLine="2560" w:firstLineChars="800"/>
        <w:jc w:val="both"/>
        <w:rPr>
          <w:rFonts w:hint="eastAsia" w:ascii="宋体" w:hAnsi="宋体"/>
          <w:b w:val="0"/>
        </w:rPr>
      </w:pPr>
    </w:p>
    <w:p w14:paraId="043D0AE7">
      <w:pPr>
        <w:rPr>
          <w:rFonts w:hint="eastAsia" w:ascii="宋体" w:hAnsi="宋体"/>
          <w:b w:val="0"/>
        </w:rPr>
      </w:pPr>
    </w:p>
    <w:p w14:paraId="7027B5BF">
      <w:pPr>
        <w:pStyle w:val="15"/>
        <w:rPr>
          <w:rFonts w:hint="eastAsia" w:ascii="宋体" w:hAnsi="宋体"/>
          <w:b w:val="0"/>
        </w:rPr>
      </w:pPr>
    </w:p>
    <w:p w14:paraId="3F38D73C">
      <w:pPr>
        <w:rPr>
          <w:rFonts w:hint="eastAsia" w:ascii="宋体" w:hAnsi="宋体"/>
          <w:b w:val="0"/>
        </w:rPr>
      </w:pPr>
    </w:p>
    <w:p w14:paraId="2EE2F4F7">
      <w:pPr>
        <w:pStyle w:val="15"/>
        <w:rPr>
          <w:rFonts w:hint="eastAsia" w:ascii="宋体" w:hAnsi="宋体"/>
          <w:b w:val="0"/>
        </w:rPr>
      </w:pPr>
    </w:p>
    <w:p w14:paraId="0CD3CA33">
      <w:pPr>
        <w:rPr>
          <w:rFonts w:hint="eastAsia" w:ascii="宋体" w:hAnsi="宋体"/>
          <w:b w:val="0"/>
        </w:rPr>
      </w:pPr>
    </w:p>
    <w:p w14:paraId="52BB7B93">
      <w:pPr>
        <w:pStyle w:val="15"/>
        <w:rPr>
          <w:rFonts w:hint="eastAsia" w:ascii="宋体" w:hAnsi="宋体"/>
          <w:b w:val="0"/>
        </w:rPr>
      </w:pPr>
    </w:p>
    <w:p w14:paraId="3C3C88D8">
      <w:pPr>
        <w:rPr>
          <w:rFonts w:hint="eastAsia" w:ascii="宋体" w:hAnsi="宋体"/>
          <w:b w:val="0"/>
        </w:rPr>
      </w:pPr>
    </w:p>
    <w:p w14:paraId="19B5A348">
      <w:pPr>
        <w:pStyle w:val="15"/>
        <w:rPr>
          <w:rFonts w:hint="eastAsia" w:ascii="宋体" w:hAnsi="宋体"/>
          <w:b w:val="0"/>
        </w:rPr>
      </w:pPr>
    </w:p>
    <w:p w14:paraId="0A3CD014">
      <w:pPr>
        <w:rPr>
          <w:rFonts w:hint="eastAsia" w:ascii="宋体" w:hAnsi="宋体"/>
          <w:b w:val="0"/>
        </w:rPr>
      </w:pPr>
    </w:p>
    <w:p w14:paraId="77FA0611">
      <w:pPr>
        <w:pStyle w:val="15"/>
        <w:rPr>
          <w:rFonts w:hint="eastAsia" w:ascii="宋体" w:hAnsi="宋体"/>
          <w:b w:val="0"/>
        </w:rPr>
      </w:pPr>
    </w:p>
    <w:p w14:paraId="60E751FB">
      <w:pPr>
        <w:rPr>
          <w:rFonts w:hint="eastAsia" w:ascii="宋体" w:hAnsi="宋体"/>
          <w:b w:val="0"/>
        </w:rPr>
      </w:pPr>
    </w:p>
    <w:p w14:paraId="5D408C64">
      <w:pPr>
        <w:pStyle w:val="15"/>
        <w:rPr>
          <w:rFonts w:hint="eastAsia" w:ascii="宋体" w:hAnsi="宋体"/>
          <w:b w:val="0"/>
        </w:rPr>
      </w:pPr>
    </w:p>
    <w:p w14:paraId="7BEE5945">
      <w:pPr>
        <w:rPr>
          <w:rFonts w:hint="eastAsia" w:ascii="宋体" w:hAnsi="宋体"/>
          <w:b w:val="0"/>
        </w:rPr>
      </w:pPr>
    </w:p>
    <w:p w14:paraId="686482D0">
      <w:pPr>
        <w:pStyle w:val="15"/>
        <w:rPr>
          <w:rFonts w:hint="eastAsia" w:ascii="宋体" w:hAnsi="宋体"/>
          <w:b w:val="0"/>
        </w:rPr>
      </w:pPr>
    </w:p>
    <w:p w14:paraId="03DAE678">
      <w:pPr>
        <w:rPr>
          <w:rFonts w:hint="eastAsia" w:ascii="宋体" w:hAnsi="宋体"/>
          <w:b w:val="0"/>
        </w:rPr>
      </w:pPr>
    </w:p>
    <w:p w14:paraId="65779C7A">
      <w:pPr>
        <w:pStyle w:val="15"/>
        <w:rPr>
          <w:rFonts w:hint="eastAsia" w:ascii="宋体" w:hAnsi="宋体"/>
          <w:b w:val="0"/>
        </w:rPr>
      </w:pPr>
    </w:p>
    <w:p w14:paraId="156DDEF3">
      <w:pPr>
        <w:rPr>
          <w:rFonts w:hint="eastAsia" w:ascii="宋体" w:hAnsi="宋体"/>
          <w:b w:val="0"/>
        </w:rPr>
      </w:pPr>
    </w:p>
    <w:p w14:paraId="2D4A6746">
      <w:pPr>
        <w:pStyle w:val="15"/>
        <w:rPr>
          <w:rFonts w:hint="eastAsia" w:ascii="宋体" w:hAnsi="宋体"/>
          <w:b w:val="0"/>
        </w:rPr>
      </w:pPr>
    </w:p>
    <w:p w14:paraId="4ED21636">
      <w:pPr>
        <w:rPr>
          <w:rFonts w:hint="eastAsia" w:ascii="宋体" w:hAnsi="宋体"/>
          <w:b w:val="0"/>
        </w:rPr>
      </w:pPr>
    </w:p>
    <w:p w14:paraId="5592C81B">
      <w:pPr>
        <w:pStyle w:val="15"/>
        <w:rPr>
          <w:rFonts w:hint="eastAsia" w:ascii="宋体" w:hAnsi="宋体"/>
          <w:b w:val="0"/>
        </w:rPr>
      </w:pPr>
    </w:p>
    <w:p w14:paraId="6782542F">
      <w:pPr>
        <w:rPr>
          <w:rFonts w:hint="eastAsia" w:ascii="宋体" w:hAnsi="宋体"/>
          <w:b w:val="0"/>
        </w:rPr>
      </w:pPr>
    </w:p>
    <w:p w14:paraId="7641FA73">
      <w:pPr>
        <w:pStyle w:val="15"/>
        <w:rPr>
          <w:rFonts w:hint="eastAsia" w:ascii="宋体" w:hAnsi="宋体"/>
          <w:b w:val="0"/>
        </w:rPr>
      </w:pPr>
    </w:p>
    <w:p w14:paraId="5EC158A2">
      <w:pPr>
        <w:rPr>
          <w:rFonts w:hint="eastAsia" w:ascii="宋体" w:hAnsi="宋体"/>
          <w:b w:val="0"/>
        </w:rPr>
      </w:pPr>
    </w:p>
    <w:p w14:paraId="2ABCFD48">
      <w:pPr>
        <w:pStyle w:val="15"/>
        <w:rPr>
          <w:rFonts w:hint="eastAsia" w:ascii="宋体" w:hAnsi="宋体"/>
          <w:b w:val="0"/>
        </w:rPr>
      </w:pPr>
    </w:p>
    <w:p w14:paraId="37A4CC1C">
      <w:pPr>
        <w:rPr>
          <w:rFonts w:hint="eastAsia" w:ascii="宋体" w:hAnsi="宋体"/>
          <w:b w:val="0"/>
        </w:rPr>
      </w:pPr>
    </w:p>
    <w:p w14:paraId="1EA2FC18">
      <w:pPr>
        <w:pStyle w:val="15"/>
        <w:rPr>
          <w:rFonts w:hint="eastAsia" w:ascii="宋体" w:hAnsi="宋体"/>
          <w:b w:val="0"/>
        </w:rPr>
      </w:pPr>
    </w:p>
    <w:p w14:paraId="2239BE5C">
      <w:pPr>
        <w:rPr>
          <w:rFonts w:hint="eastAsia" w:ascii="宋体" w:hAnsi="宋体"/>
          <w:b w:val="0"/>
        </w:rPr>
      </w:pPr>
    </w:p>
    <w:p w14:paraId="4FD2BCFB">
      <w:pPr>
        <w:pStyle w:val="15"/>
        <w:rPr>
          <w:rFonts w:hint="eastAsia" w:ascii="宋体" w:hAnsi="宋体"/>
          <w:b w:val="0"/>
        </w:rPr>
      </w:pPr>
    </w:p>
    <w:p w14:paraId="5F9031AD">
      <w:pPr>
        <w:rPr>
          <w:rFonts w:hint="eastAsia" w:ascii="宋体" w:hAnsi="宋体"/>
          <w:b w:val="0"/>
        </w:rPr>
      </w:pPr>
    </w:p>
    <w:p w14:paraId="0F2E80F6">
      <w:pPr>
        <w:pStyle w:val="15"/>
        <w:rPr>
          <w:rFonts w:hint="eastAsia" w:ascii="宋体" w:hAnsi="宋体"/>
          <w:b w:val="0"/>
        </w:rPr>
      </w:pPr>
    </w:p>
    <w:p w14:paraId="66C0619D">
      <w:pPr>
        <w:rPr>
          <w:rFonts w:hint="eastAsia" w:ascii="宋体" w:hAnsi="宋体"/>
          <w:b w:val="0"/>
        </w:rPr>
      </w:pPr>
    </w:p>
    <w:p w14:paraId="67C980F3">
      <w:pPr>
        <w:pStyle w:val="15"/>
        <w:rPr>
          <w:rFonts w:hint="eastAsia" w:ascii="宋体" w:hAnsi="宋体"/>
          <w:b w:val="0"/>
        </w:rPr>
      </w:pPr>
    </w:p>
    <w:p w14:paraId="688A8EF5">
      <w:pPr>
        <w:rPr>
          <w:rFonts w:hint="eastAsia" w:ascii="宋体" w:hAnsi="宋体"/>
          <w:b w:val="0"/>
        </w:rPr>
      </w:pPr>
    </w:p>
    <w:p w14:paraId="339D381C">
      <w:pPr>
        <w:pStyle w:val="15"/>
        <w:rPr>
          <w:rFonts w:hint="eastAsia"/>
        </w:rPr>
      </w:pPr>
    </w:p>
    <w:p w14:paraId="0596B4AF">
      <w:pPr>
        <w:rPr>
          <w:rFonts w:hint="eastAsia"/>
        </w:rPr>
      </w:pPr>
    </w:p>
    <w:p w14:paraId="407CE91E">
      <w:pPr>
        <w:pStyle w:val="19"/>
        <w:rPr>
          <w:rFonts w:hint="eastAsia"/>
        </w:rPr>
      </w:pPr>
    </w:p>
    <w:p w14:paraId="1BE25E74">
      <w:pPr>
        <w:rPr>
          <w:rFonts w:hint="eastAsia"/>
        </w:rPr>
      </w:pPr>
    </w:p>
    <w:p w14:paraId="3C5EC1F0">
      <w:pPr>
        <w:pStyle w:val="4"/>
        <w:spacing w:line="420" w:lineRule="exact"/>
        <w:ind w:firstLine="2560" w:firstLineChars="800"/>
        <w:jc w:val="both"/>
        <w:rPr>
          <w:rFonts w:hint="eastAsia" w:ascii="宋体" w:hAnsi="宋体"/>
          <w:b w:val="0"/>
        </w:rPr>
      </w:pPr>
      <w:r>
        <w:rPr>
          <w:rFonts w:hint="eastAsia" w:ascii="宋体" w:hAnsi="宋体"/>
          <w:b w:val="0"/>
        </w:rPr>
        <w:t>第二节 供应商须知正文</w:t>
      </w:r>
      <w:bookmarkEnd w:id="32"/>
    </w:p>
    <w:p w14:paraId="056FD636">
      <w:pPr>
        <w:pStyle w:val="5"/>
        <w:spacing w:before="0" w:after="0" w:line="360" w:lineRule="auto"/>
        <w:ind w:firstLine="640" w:firstLineChars="200"/>
        <w:rPr>
          <w:rFonts w:hint="eastAsia" w:ascii="宋体" w:hAnsi="宋体"/>
          <w:b w:val="0"/>
        </w:rPr>
      </w:pPr>
      <w:bookmarkStart w:id="33" w:name="_Toc7917"/>
      <w:r>
        <w:rPr>
          <w:rFonts w:hint="eastAsia" w:ascii="宋体" w:hAnsi="宋体"/>
          <w:b w:val="0"/>
        </w:rPr>
        <w:t>一、总则</w:t>
      </w:r>
      <w:bookmarkEnd w:id="33"/>
    </w:p>
    <w:p w14:paraId="7E440BE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1.适用范围</w:t>
      </w:r>
    </w:p>
    <w:p w14:paraId="361F0218">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25BD888A">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28E346A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2.定义</w:t>
      </w:r>
    </w:p>
    <w:p w14:paraId="218DEECE">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50A89F2A">
      <w:pPr>
        <w:spacing w:line="360" w:lineRule="auto"/>
        <w:ind w:firstLine="420" w:firstLineChars="200"/>
        <w:rPr>
          <w:rFonts w:hint="eastAsia"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6BBA849E">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14D3BBF9">
      <w:pPr>
        <w:spacing w:line="360" w:lineRule="auto"/>
        <w:ind w:firstLine="420" w:firstLineChars="200"/>
        <w:rPr>
          <w:rFonts w:hint="eastAsia" w:ascii="宋体" w:hAnsi="宋体" w:cs="宋体"/>
          <w:szCs w:val="21"/>
        </w:rPr>
      </w:pPr>
      <w:r>
        <w:rPr>
          <w:rFonts w:hint="eastAsia" w:ascii="宋体" w:hAnsi="宋体"/>
          <w:szCs w:val="21"/>
        </w:rPr>
        <w:t>2.4“服务”是指除货物和工程以外的其他政府采购对象。</w:t>
      </w:r>
    </w:p>
    <w:p w14:paraId="5D8E6731">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31E15A98">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“响应文件”</w:t>
      </w:r>
      <w:r>
        <w:rPr>
          <w:rFonts w:hint="eastAsia" w:ascii="宋体" w:hAnsi="宋体" w:cs="宋体"/>
          <w:spacing w:val="-6"/>
          <w:szCs w:val="21"/>
        </w:rPr>
        <w:t>是指：供应商根据本磋商文件要求，编制包含资格证明、报价商务技术等所有内容的文件。</w:t>
      </w:r>
    </w:p>
    <w:p w14:paraId="37DF45B3">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“实质性要求”是指磋商文件中已经指明不满足则响应文件按无效响应处理的条款，或者不能负偏离的条款，或者采购需求中带“▲”的条款。</w:t>
      </w:r>
    </w:p>
    <w:p w14:paraId="5E50A9B1">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“正偏离”，是指响应文件对磋商文件“采购需求”中有关条款作出的响应优于条款要求并有利于采购人的情形。</w:t>
      </w:r>
    </w:p>
    <w:p w14:paraId="62CCC280">
      <w:pPr>
        <w:spacing w:line="360" w:lineRule="auto"/>
        <w:ind w:firstLine="420" w:firstLineChars="200"/>
        <w:rPr>
          <w:rFonts w:hint="eastAsia" w:ascii="宋体" w:hAnsi="宋体" w:cs="宋体"/>
          <w:szCs w:val="21"/>
        </w:rPr>
      </w:pPr>
      <w:r>
        <w:rPr>
          <w:rFonts w:ascii="宋体" w:hAnsi="宋体" w:cs="宋体"/>
          <w:szCs w:val="21"/>
        </w:rPr>
        <w:t>2.9</w:t>
      </w:r>
      <w:r>
        <w:rPr>
          <w:rFonts w:hint="eastAsia" w:ascii="宋体" w:hAnsi="宋体" w:cs="宋体"/>
          <w:szCs w:val="21"/>
        </w:rPr>
        <w:t>“负偏离”，是指响应文件对磋商文件“采购需求”中有关条款作出的响应不满足条款要求，导致采购人要求不能得到满足的情形。</w:t>
      </w:r>
    </w:p>
    <w:p w14:paraId="7D5E6369">
      <w:pPr>
        <w:spacing w:line="360" w:lineRule="auto"/>
        <w:ind w:firstLine="420" w:firstLineChars="200"/>
        <w:rPr>
          <w:rFonts w:hint="eastAsia" w:ascii="宋体" w:hAnsi="宋体" w:cs="宋体"/>
          <w:szCs w:val="21"/>
        </w:rPr>
      </w:pPr>
      <w:r>
        <w:rPr>
          <w:rFonts w:hint="eastAsia" w:ascii="宋体" w:hAnsi="宋体" w:cs="宋体"/>
          <w:szCs w:val="21"/>
        </w:rPr>
        <w:t>2.10“允许负偏离的条款”是指采购需求中的不属于“实质性要求”的条款。</w:t>
      </w:r>
    </w:p>
    <w:p w14:paraId="7A62527A">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11</w:t>
      </w:r>
      <w:r>
        <w:rPr>
          <w:rFonts w:hint="eastAsia" w:ascii="宋体" w:hAnsi="宋体" w:cs="宋体"/>
          <w:szCs w:val="21"/>
        </w:rPr>
        <w:t>“书面形式”是指合同书、信件和数据电文（包括电报、电传、传真、电子数据交换和电子邮件）等可以有形地表现所载内容的形式。</w:t>
      </w:r>
    </w:p>
    <w:p w14:paraId="22B300E5">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12</w:t>
      </w:r>
      <w:r>
        <w:rPr>
          <w:rFonts w:hint="eastAsia" w:ascii="宋体" w:hAnsi="宋体" w:cs="宋体"/>
          <w:szCs w:val="21"/>
        </w:rPr>
        <w:t>“首次报价”是指供应商提交的首次响应文件中的报价。</w:t>
      </w:r>
    </w:p>
    <w:p w14:paraId="117A32A9">
      <w:pPr>
        <w:spacing w:line="360" w:lineRule="auto"/>
        <w:ind w:firstLine="420" w:firstLineChars="200"/>
        <w:rPr>
          <w:rFonts w:hint="eastAsia" w:ascii="宋体" w:hAnsi="宋体" w:cs="宋体"/>
          <w:szCs w:val="21"/>
        </w:rPr>
      </w:pPr>
      <w:r>
        <w:rPr>
          <w:rFonts w:hint="eastAsia" w:ascii="宋体" w:hAnsi="宋体" w:cs="宋体"/>
          <w:szCs w:val="21"/>
        </w:rPr>
        <w:t>2.1</w:t>
      </w:r>
      <w:r>
        <w:rPr>
          <w:rFonts w:ascii="宋体" w:hAnsi="宋体" w:cs="宋体"/>
          <w:szCs w:val="21"/>
        </w:rPr>
        <w:t>3</w:t>
      </w:r>
      <w:r>
        <w:rPr>
          <w:rFonts w:hint="eastAsia" w:ascii="宋体" w:hAnsi="宋体" w:cs="宋体"/>
          <w:szCs w:val="21"/>
        </w:rPr>
        <w:t>“评审报价”是指供应商提交的最后报价并经修正（如有）和政策功能价格扣除（如有）后的价格。</w:t>
      </w:r>
    </w:p>
    <w:p w14:paraId="752C0A0D">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14:paraId="2895C4CF">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16A7C2B0">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4.磋商费用</w:t>
      </w:r>
    </w:p>
    <w:p w14:paraId="7F133637">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51044AF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5.联合体竞标</w:t>
      </w:r>
    </w:p>
    <w:p w14:paraId="08474B28">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54D531A5">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0EDA79DB">
      <w:pPr>
        <w:spacing w:line="360" w:lineRule="auto"/>
        <w:ind w:firstLine="420" w:firstLineChars="200"/>
        <w:rPr>
          <w:rFonts w:hint="eastAsia" w:ascii="宋体" w:hAnsi="宋体"/>
          <w:bCs/>
          <w:szCs w:val="21"/>
        </w:rPr>
      </w:pPr>
      <w:r>
        <w:rPr>
          <w:rFonts w:hint="eastAsia" w:ascii="宋体" w:hAnsi="宋体" w:cs="宋体"/>
          <w:szCs w:val="21"/>
        </w:rPr>
        <w:t>5.3</w:t>
      </w:r>
      <w:r>
        <w:rPr>
          <w:rFonts w:hint="eastAsia" w:ascii="宋体" w:hAnsi="宋体"/>
          <w:bCs/>
          <w:szCs w:val="21"/>
        </w:rPr>
        <w:t>根据《政府采购促进中小企业发展</w:t>
      </w:r>
      <w:r>
        <w:rPr>
          <w:rFonts w:hint="eastAsia" w:ascii="宋体" w:hAnsi="宋体"/>
          <w:bCs/>
          <w:szCs w:val="21"/>
          <w:lang w:val="en-US" w:eastAsia="zh-CN"/>
        </w:rPr>
        <w:t>管理</w:t>
      </w:r>
      <w:r>
        <w:rPr>
          <w:rFonts w:hint="eastAsia" w:ascii="宋体" w:hAnsi="宋体"/>
          <w:bCs/>
          <w:szCs w:val="21"/>
        </w:rPr>
        <w:t>办法》（财库[2020]46号）</w:t>
      </w:r>
      <w:r>
        <w:rPr>
          <w:rFonts w:ascii="宋体" w:hAnsi="宋体"/>
          <w:bCs/>
          <w:szCs w:val="21"/>
        </w:rPr>
        <w:t>第九条</w:t>
      </w:r>
      <w:r>
        <w:rPr>
          <w:rFonts w:hint="eastAsia" w:ascii="宋体" w:hAnsi="宋体"/>
          <w:bCs/>
          <w:szCs w:val="21"/>
        </w:rPr>
        <w:t>及《广西壮族自治区财政厅关于进一步发挥政府采购政策功能促进企业发展的通知》（桂财采〔2022〕30号）规定，</w:t>
      </w:r>
      <w:r>
        <w:rPr>
          <w:rFonts w:ascii="宋体" w:hAnsi="宋体"/>
          <w:bCs/>
          <w:szCs w:val="21"/>
        </w:rPr>
        <w:t xml:space="preserve">接受大中型企业与小微企业组成联合体的采购项目，对于联合协议约定小微企业的合同份额占到合同总金额 30%以上的，采购人、采购代理机构应当对联合体的报价给予 </w:t>
      </w:r>
      <w:r>
        <w:rPr>
          <w:rFonts w:hint="eastAsia" w:ascii="宋体" w:hAnsi="宋体"/>
          <w:bCs/>
          <w:szCs w:val="21"/>
          <w:lang w:val="en-US" w:eastAsia="zh-CN"/>
        </w:rPr>
        <w:t>4</w:t>
      </w:r>
      <w:r>
        <w:rPr>
          <w:rFonts w:ascii="宋体" w:hAnsi="宋体"/>
          <w:bCs/>
          <w:szCs w:val="21"/>
        </w:rPr>
        <w:t>%-</w:t>
      </w:r>
      <w:r>
        <w:rPr>
          <w:rFonts w:hint="eastAsia" w:ascii="宋体" w:hAnsi="宋体"/>
          <w:bCs/>
          <w:szCs w:val="21"/>
          <w:lang w:val="en-US" w:eastAsia="zh-CN"/>
        </w:rPr>
        <w:t>6</w:t>
      </w:r>
      <w:r>
        <w:rPr>
          <w:rFonts w:ascii="宋体" w:hAnsi="宋体"/>
          <w:bCs/>
          <w:szCs w:val="21"/>
        </w:rPr>
        <w:t>%（工程项目为 1%—2%）的扣除，用扣除后的价格参加评审。组成联合体的小微企业与联合体内其他企业、分包企业之间存在直接控股、管理关系的，不享受价格扣除优惠政策。</w:t>
      </w:r>
    </w:p>
    <w:p w14:paraId="7D7FE75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 xml:space="preserve">6.转包与分包             </w:t>
      </w:r>
    </w:p>
    <w:p w14:paraId="5EED17E8">
      <w:pPr>
        <w:spacing w:line="360" w:lineRule="auto"/>
        <w:ind w:firstLine="420" w:firstLineChars="200"/>
        <w:rPr>
          <w:rFonts w:hint="eastAsia" w:ascii="宋体" w:hAnsi="宋体" w:cs="宋体"/>
          <w:szCs w:val="21"/>
        </w:rPr>
      </w:pPr>
      <w:r>
        <w:rPr>
          <w:rFonts w:hint="eastAsia" w:ascii="宋体" w:hAnsi="宋体" w:cs="宋体"/>
          <w:szCs w:val="21"/>
        </w:rPr>
        <w:t>6.1本项目是否允许分包详见“供应商须知前附表”，本项目不允许违法分包。</w:t>
      </w:r>
    </w:p>
    <w:p w14:paraId="0A5001FC">
      <w:pPr>
        <w:spacing w:line="360" w:lineRule="auto"/>
        <w:ind w:firstLine="420" w:firstLineChars="200"/>
        <w:rPr>
          <w:rFonts w:hint="eastAsia" w:ascii="宋体" w:hAnsi="宋体" w:cs="宋体"/>
          <w:szCs w:val="21"/>
        </w:rPr>
      </w:pPr>
      <w:r>
        <w:rPr>
          <w:rFonts w:hint="eastAsia" w:ascii="宋体" w:hAnsi="宋体" w:cs="宋体"/>
          <w:szCs w:val="21"/>
        </w:rPr>
        <w:t>6.2</w:t>
      </w:r>
      <w:r>
        <w:rPr>
          <w:rFonts w:hint="eastAsia" w:ascii="宋体" w:hAnsi="宋体"/>
          <w:bCs/>
          <w:szCs w:val="21"/>
        </w:rPr>
        <w:t>根据《政府采购促进中小企业发展</w:t>
      </w:r>
      <w:r>
        <w:rPr>
          <w:rFonts w:hint="eastAsia" w:ascii="宋体" w:hAnsi="宋体"/>
          <w:bCs/>
          <w:szCs w:val="21"/>
          <w:lang w:val="en-US" w:eastAsia="zh-CN"/>
        </w:rPr>
        <w:t>管理</w:t>
      </w:r>
      <w:r>
        <w:rPr>
          <w:rFonts w:hint="eastAsia" w:ascii="宋体" w:hAnsi="宋体"/>
          <w:bCs/>
          <w:szCs w:val="21"/>
        </w:rPr>
        <w:t>办法》（财库[2020]46号）</w:t>
      </w:r>
      <w:r>
        <w:rPr>
          <w:rFonts w:ascii="宋体" w:hAnsi="宋体"/>
          <w:bCs/>
          <w:szCs w:val="21"/>
        </w:rPr>
        <w:t>第九条</w:t>
      </w:r>
      <w:r>
        <w:rPr>
          <w:rFonts w:hint="eastAsia" w:ascii="宋体" w:hAnsi="宋体"/>
          <w:bCs/>
          <w:szCs w:val="21"/>
        </w:rPr>
        <w:t>及《广西壮族自治区财政厅关于进一步发挥政府采购政策功能促进企业发展的通知》（桂财采〔2022〕30号）规定，</w:t>
      </w:r>
      <w:r>
        <w:rPr>
          <w:rFonts w:ascii="宋体" w:hAnsi="宋体"/>
          <w:bCs/>
          <w:szCs w:val="21"/>
        </w:rPr>
        <w:t xml:space="preserve">允许大中型企业向一家或者多家小微企业分包的采购项目，对于分包意向协议约定小微企业的合同份额占到合同总金额 30%以上的，采购人、采购代理机构应当对大中型企业的报价给予 </w:t>
      </w:r>
      <w:r>
        <w:rPr>
          <w:rFonts w:hint="eastAsia" w:ascii="宋体" w:hAnsi="宋体"/>
          <w:bCs/>
          <w:szCs w:val="21"/>
          <w:lang w:val="en-US" w:eastAsia="zh-CN"/>
        </w:rPr>
        <w:t>4</w:t>
      </w:r>
      <w:r>
        <w:rPr>
          <w:rFonts w:ascii="宋体" w:hAnsi="宋体"/>
          <w:bCs/>
          <w:szCs w:val="21"/>
        </w:rPr>
        <w:t>%-</w:t>
      </w:r>
      <w:r>
        <w:rPr>
          <w:rFonts w:hint="eastAsia" w:ascii="宋体" w:hAnsi="宋体"/>
          <w:bCs/>
          <w:szCs w:val="21"/>
          <w:lang w:val="en-US" w:eastAsia="zh-CN"/>
        </w:rPr>
        <w:t>6</w:t>
      </w:r>
      <w:r>
        <w:rPr>
          <w:rFonts w:ascii="宋体" w:hAnsi="宋体"/>
          <w:bCs/>
          <w:szCs w:val="21"/>
        </w:rPr>
        <w:t>%的扣除，用扣除后的价格参加评审。接受分包的小微企业与分包企业之间存在直接控股、管理关系的，不享受价格扣除优惠政策。</w:t>
      </w:r>
    </w:p>
    <w:p w14:paraId="2D272C76">
      <w:pPr>
        <w:spacing w:line="360" w:lineRule="auto"/>
        <w:ind w:firstLine="482" w:firstLineChars="200"/>
        <w:rPr>
          <w:rFonts w:hint="eastAsia" w:ascii="黑体" w:hAnsi="黑体" w:eastAsia="黑体" w:cs="宋体"/>
          <w:b/>
          <w:bCs/>
          <w:sz w:val="24"/>
        </w:rPr>
      </w:pPr>
      <w:bookmarkStart w:id="34" w:name="_Toc254970532"/>
      <w:bookmarkStart w:id="35" w:name="_Toc254970673"/>
      <w:r>
        <w:rPr>
          <w:rFonts w:hint="eastAsia" w:ascii="黑体" w:hAnsi="黑体" w:eastAsia="黑体" w:cs="宋体"/>
          <w:b/>
          <w:bCs/>
          <w:sz w:val="24"/>
        </w:rPr>
        <w:t>7.特别说明</w:t>
      </w:r>
      <w:bookmarkEnd w:id="34"/>
      <w:bookmarkEnd w:id="35"/>
    </w:p>
    <w:p w14:paraId="49E2F132">
      <w:pPr>
        <w:spacing w:line="360" w:lineRule="auto"/>
        <w:ind w:firstLine="420" w:firstLineChars="200"/>
        <w:rPr>
          <w:rFonts w:hint="eastAsia" w:ascii="宋体" w:hAnsi="宋体" w:cs="宋体"/>
          <w:szCs w:val="21"/>
        </w:rPr>
      </w:pPr>
      <w:bookmarkStart w:id="36" w:name="_8.1提供相同品牌产品且通过资格审查、符合性审查的不同投标人参加同一合"/>
      <w:bookmarkEnd w:id="36"/>
      <w:r>
        <w:rPr>
          <w:rFonts w:hint="eastAsia" w:ascii="宋体" w:hAnsi="宋体" w:cs="宋体"/>
          <w:szCs w:val="21"/>
        </w:rPr>
        <w:t>7.</w:t>
      </w:r>
      <w:r>
        <w:rPr>
          <w:rFonts w:ascii="宋体" w:hAnsi="宋体" w:cs="宋体"/>
          <w:szCs w:val="21"/>
        </w:rPr>
        <w:t>1</w:t>
      </w:r>
      <w:bookmarkStart w:id="37"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37"/>
    <w:p w14:paraId="5908BAC9">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2</w:t>
      </w:r>
      <w:r>
        <w:rPr>
          <w:rFonts w:hint="eastAsia" w:ascii="宋体" w:hAnsi="宋体" w:cs="宋体"/>
          <w:szCs w:val="21"/>
        </w:rPr>
        <w:t>供应商应仔细阅读磋商文件的所有内容，按照磋商文件的要求提交响应文件，并对所提供的全部资料的真实性承担法律责任。</w:t>
      </w:r>
    </w:p>
    <w:p w14:paraId="3ECD948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3</w:t>
      </w:r>
      <w:r>
        <w:rPr>
          <w:rFonts w:hint="eastAsia" w:ascii="宋体" w:hAnsi="宋体" w:cs="宋体"/>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DF8FDC2">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4</w:t>
      </w:r>
      <w:r>
        <w:rPr>
          <w:rFonts w:hint="eastAsia" w:ascii="宋体" w:hAnsi="宋体" w:cs="宋体"/>
          <w:szCs w:val="21"/>
        </w:rPr>
        <w:t>在政府采购活动中，采购人员及相关人员与供应商有下列利害关系之一的，应当回避：</w:t>
      </w:r>
    </w:p>
    <w:p w14:paraId="66D08E64">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04A5A1F1">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09BFF90E">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08989CBA">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243D1670">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055A383F">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C1333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5</w:t>
      </w:r>
      <w:r>
        <w:rPr>
          <w:rFonts w:hint="eastAsia" w:ascii="宋体" w:hAnsi="宋体" w:cs="宋体"/>
          <w:szCs w:val="21"/>
        </w:rPr>
        <w:t>有下列情形之一的视为供应商相互串通竞标，响应文件将被视为无效：</w:t>
      </w:r>
    </w:p>
    <w:p w14:paraId="37812671">
      <w:pPr>
        <w:spacing w:line="360" w:lineRule="auto"/>
        <w:ind w:firstLine="420" w:firstLineChars="200"/>
        <w:rPr>
          <w:rFonts w:hint="eastAsia" w:ascii="宋体" w:hAnsi="宋体" w:cs="宋体"/>
          <w:szCs w:val="21"/>
        </w:rPr>
      </w:pPr>
      <w:r>
        <w:rPr>
          <w:rFonts w:hint="eastAsia" w:ascii="宋体" w:hAnsi="宋体" w:cs="宋体"/>
          <w:szCs w:val="21"/>
        </w:rPr>
        <w:t xml:space="preserve">（1）不同供应商的响应文件由同一单位或者个人编制； </w:t>
      </w:r>
    </w:p>
    <w:p w14:paraId="54BFE7DB">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695C24B6">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2091C290">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14C59AC6">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39465FE8">
      <w:pPr>
        <w:tabs>
          <w:tab w:val="left" w:pos="6931"/>
        </w:tabs>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563B97EC">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6</w:t>
      </w:r>
      <w:r>
        <w:rPr>
          <w:rFonts w:hint="eastAsia" w:ascii="宋体" w:hAnsi="宋体" w:cs="宋体"/>
          <w:szCs w:val="21"/>
        </w:rPr>
        <w:t>供应商有下列情形之一的，属于恶意串通行为，将报同级监督管理部门：</w:t>
      </w:r>
    </w:p>
    <w:p w14:paraId="66129337">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25B7CA8A">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71928D4D">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10B151A2">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642C75DB">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1D401425">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76BF89AC">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74256221">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7.7异常低价响应的风险警示：为维护公平竞争和项目质量，评标小组将对疑似异常低价的响应进行认定。若供应商的报价被认定为异常低价且无法在合理期限内证明其报价合理性的，其报价将被视为无效。</w:t>
      </w:r>
    </w:p>
    <w:p w14:paraId="63C9580C">
      <w:pPr>
        <w:pStyle w:val="5"/>
        <w:spacing w:before="0" w:after="0" w:line="360" w:lineRule="auto"/>
        <w:ind w:firstLine="640" w:firstLineChars="200"/>
        <w:rPr>
          <w:rFonts w:hint="eastAsia" w:ascii="宋体" w:hAnsi="宋体"/>
          <w:b w:val="0"/>
          <w:bCs w:val="0"/>
        </w:rPr>
      </w:pPr>
      <w:bookmarkStart w:id="38" w:name="_Toc9218"/>
      <w:bookmarkStart w:id="39" w:name="_Toc254970675"/>
      <w:bookmarkStart w:id="40" w:name="_Toc254970534"/>
      <w:r>
        <w:rPr>
          <w:rFonts w:hint="eastAsia" w:ascii="宋体" w:hAnsi="宋体"/>
          <w:b w:val="0"/>
          <w:bCs w:val="0"/>
        </w:rPr>
        <w:t>二、磋商文件</w:t>
      </w:r>
      <w:bookmarkEnd w:id="38"/>
      <w:bookmarkEnd w:id="39"/>
      <w:bookmarkEnd w:id="40"/>
    </w:p>
    <w:p w14:paraId="29BE24B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8.磋商文件的构成</w:t>
      </w:r>
    </w:p>
    <w:p w14:paraId="5D762B11">
      <w:pPr>
        <w:spacing w:line="360" w:lineRule="auto"/>
        <w:ind w:firstLine="420" w:firstLineChars="200"/>
        <w:jc w:val="left"/>
        <w:rPr>
          <w:rFonts w:hint="eastAsia" w:ascii="宋体" w:hAnsi="宋体"/>
          <w:szCs w:val="21"/>
        </w:rPr>
      </w:pPr>
      <w:r>
        <w:rPr>
          <w:rFonts w:hint="eastAsia" w:ascii="宋体" w:hAnsi="宋体"/>
          <w:szCs w:val="21"/>
        </w:rPr>
        <w:t>第一章 竞争性磋商公告；</w:t>
      </w:r>
    </w:p>
    <w:p w14:paraId="6DCF17E0">
      <w:pPr>
        <w:spacing w:line="360" w:lineRule="auto"/>
        <w:ind w:firstLine="420" w:firstLineChars="200"/>
        <w:jc w:val="left"/>
        <w:rPr>
          <w:rFonts w:hint="eastAsia" w:ascii="宋体" w:hAnsi="宋体"/>
          <w:szCs w:val="21"/>
        </w:rPr>
      </w:pPr>
      <w:r>
        <w:rPr>
          <w:rFonts w:hint="eastAsia" w:ascii="宋体" w:hAnsi="宋体"/>
          <w:szCs w:val="21"/>
        </w:rPr>
        <w:t>第二章 采购需求；</w:t>
      </w:r>
    </w:p>
    <w:p w14:paraId="7E4ED588">
      <w:pPr>
        <w:spacing w:line="360" w:lineRule="auto"/>
        <w:ind w:firstLine="420" w:firstLineChars="200"/>
        <w:jc w:val="left"/>
        <w:rPr>
          <w:rFonts w:hint="eastAsia" w:ascii="宋体" w:hAnsi="宋体"/>
          <w:szCs w:val="21"/>
        </w:rPr>
      </w:pPr>
      <w:r>
        <w:rPr>
          <w:rFonts w:hint="eastAsia" w:ascii="宋体" w:hAnsi="宋体"/>
          <w:szCs w:val="21"/>
        </w:rPr>
        <w:t xml:space="preserve">第三章 供应商须知； </w:t>
      </w:r>
    </w:p>
    <w:p w14:paraId="1291F0F7">
      <w:pPr>
        <w:spacing w:line="360" w:lineRule="auto"/>
        <w:ind w:firstLine="420" w:firstLineChars="200"/>
        <w:jc w:val="left"/>
        <w:rPr>
          <w:rFonts w:hint="eastAsia" w:ascii="宋体" w:hAnsi="宋体"/>
          <w:szCs w:val="21"/>
        </w:rPr>
      </w:pPr>
      <w:r>
        <w:rPr>
          <w:rFonts w:hint="eastAsia" w:ascii="宋体" w:hAnsi="宋体"/>
          <w:szCs w:val="21"/>
        </w:rPr>
        <w:t>第四章 评审程序、评审方法和评审标准；</w:t>
      </w:r>
    </w:p>
    <w:p w14:paraId="29AC2407">
      <w:pPr>
        <w:spacing w:line="360" w:lineRule="auto"/>
        <w:ind w:firstLine="420" w:firstLineChars="200"/>
        <w:jc w:val="left"/>
        <w:rPr>
          <w:rFonts w:hint="eastAsia" w:ascii="宋体" w:hAnsi="宋体"/>
          <w:szCs w:val="21"/>
        </w:rPr>
      </w:pPr>
      <w:r>
        <w:rPr>
          <w:rFonts w:hint="eastAsia" w:ascii="宋体" w:hAnsi="宋体"/>
          <w:szCs w:val="21"/>
        </w:rPr>
        <w:t>第五章 响应文件格式；</w:t>
      </w:r>
    </w:p>
    <w:p w14:paraId="678AD713">
      <w:pPr>
        <w:spacing w:line="360" w:lineRule="auto"/>
        <w:ind w:firstLine="420" w:firstLineChars="200"/>
        <w:jc w:val="left"/>
        <w:rPr>
          <w:rFonts w:hint="eastAsia" w:ascii="宋体" w:hAnsi="宋体"/>
          <w:szCs w:val="21"/>
        </w:rPr>
      </w:pPr>
      <w:r>
        <w:rPr>
          <w:rFonts w:hint="eastAsia" w:ascii="宋体" w:hAnsi="宋体"/>
          <w:szCs w:val="21"/>
        </w:rPr>
        <w:t>第六章 合同文本；</w:t>
      </w:r>
    </w:p>
    <w:p w14:paraId="3879AAB6">
      <w:pPr>
        <w:spacing w:line="360" w:lineRule="auto"/>
        <w:ind w:firstLine="420" w:firstLineChars="200"/>
        <w:jc w:val="left"/>
        <w:rPr>
          <w:rFonts w:hint="eastAsia" w:ascii="宋体" w:hAnsi="宋体"/>
          <w:szCs w:val="21"/>
        </w:rPr>
      </w:pPr>
      <w:r>
        <w:rPr>
          <w:rFonts w:hint="eastAsia" w:ascii="宋体" w:hAnsi="宋体"/>
          <w:szCs w:val="21"/>
        </w:rPr>
        <w:t>第七章 质疑、投诉材料格式。</w:t>
      </w:r>
    </w:p>
    <w:p w14:paraId="0A273F15">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9.供应商的询问</w:t>
      </w:r>
    </w:p>
    <w:p w14:paraId="21776574">
      <w:pPr>
        <w:spacing w:line="360" w:lineRule="auto"/>
        <w:ind w:firstLine="420" w:firstLineChars="200"/>
        <w:rPr>
          <w:rFonts w:hint="eastAsia" w:ascii="宋体" w:hAnsi="宋体"/>
          <w:szCs w:val="21"/>
        </w:rPr>
      </w:pPr>
      <w:r>
        <w:rPr>
          <w:rFonts w:hint="eastAsia" w:ascii="宋体" w:hAnsi="宋体"/>
          <w:szCs w:val="21"/>
        </w:rPr>
        <w:t>供应商应认真阅读磋商文件的采购需求，如供应商对磋商文件有疑问的，如要求采购人作出澄清或者修改的，供应商尽应在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17C16236">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10.磋商文件的澄清和修改</w:t>
      </w:r>
    </w:p>
    <w:p w14:paraId="172A3FE9">
      <w:pPr>
        <w:spacing w:line="360" w:lineRule="auto"/>
        <w:ind w:firstLine="420" w:firstLineChars="200"/>
        <w:rPr>
          <w:rFonts w:hint="eastAsia"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5D58F0C4">
      <w:pPr>
        <w:spacing w:line="360" w:lineRule="auto"/>
        <w:ind w:firstLine="422" w:firstLineChars="200"/>
        <w:rPr>
          <w:rFonts w:hint="eastAsia"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1D5AAC1">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3</w:t>
      </w:r>
      <w:r>
        <w:rPr>
          <w:rFonts w:ascii="宋体" w:hAnsi="宋体"/>
          <w:szCs w:val="21"/>
        </w:rPr>
        <w:t>提交首次响应文件截止之日前，采购人、采购代理机构或者</w:t>
      </w:r>
      <w:r>
        <w:rPr>
          <w:rFonts w:hint="eastAsia" w:ascii="宋体" w:hAnsi="宋体"/>
          <w:szCs w:val="21"/>
        </w:rPr>
        <w:t>磋商</w:t>
      </w:r>
      <w:r>
        <w:rPr>
          <w:rFonts w:ascii="宋体" w:hAnsi="宋体"/>
          <w:szCs w:val="21"/>
        </w:rPr>
        <w:t>小组可以对已发出的磋商文件进行必要的澄清或者修改，澄清或者修改的内容作为磋商文件的组成部分。澄清或者修改</w:t>
      </w:r>
      <w:r>
        <w:rPr>
          <w:rFonts w:ascii="宋体" w:hAnsi="宋体"/>
          <w:szCs w:val="21"/>
          <w:highlight w:val="none"/>
        </w:rPr>
        <w:t>的内容可能影响响应文件编制的，采购人、采购代理机构或者磋商小组在提交首次响应文件截止之日</w:t>
      </w:r>
      <w:r>
        <w:rPr>
          <w:rFonts w:hint="eastAsia" w:ascii="宋体" w:hAnsi="宋体"/>
          <w:szCs w:val="21"/>
          <w:highlight w:val="none"/>
        </w:rPr>
        <w:t>3</w:t>
      </w:r>
      <w:r>
        <w:rPr>
          <w:rFonts w:ascii="宋体" w:hAnsi="宋体"/>
          <w:szCs w:val="21"/>
          <w:highlight w:val="none"/>
        </w:rPr>
        <w:t>个工作日前，以</w:t>
      </w:r>
      <w:r>
        <w:rPr>
          <w:rFonts w:hint="eastAsia" w:ascii="宋体" w:hAnsi="宋体"/>
          <w:szCs w:val="21"/>
          <w:highlight w:val="none"/>
        </w:rPr>
        <w:t>书面</w:t>
      </w:r>
      <w:r>
        <w:rPr>
          <w:rFonts w:ascii="宋体" w:hAnsi="宋体"/>
          <w:szCs w:val="21"/>
          <w:highlight w:val="none"/>
        </w:rPr>
        <w:t>形式</w:t>
      </w:r>
      <w:r>
        <w:rPr>
          <w:rFonts w:hint="eastAsia" w:ascii="宋体" w:hAnsi="宋体"/>
          <w:szCs w:val="21"/>
          <w:highlight w:val="none"/>
        </w:rPr>
        <w:t>（目前为网上公告和系统短信等形式）</w:t>
      </w:r>
      <w:r>
        <w:rPr>
          <w:rFonts w:ascii="宋体" w:hAnsi="宋体"/>
          <w:szCs w:val="21"/>
          <w:highlight w:val="none"/>
        </w:rPr>
        <w:t>通知所有</w:t>
      </w:r>
      <w:r>
        <w:rPr>
          <w:rFonts w:hint="eastAsia" w:ascii="宋体" w:hAnsi="宋体"/>
          <w:szCs w:val="21"/>
          <w:highlight w:val="none"/>
        </w:rPr>
        <w:t>获取</w:t>
      </w:r>
      <w:r>
        <w:rPr>
          <w:rFonts w:ascii="宋体" w:hAnsi="宋体"/>
          <w:szCs w:val="21"/>
          <w:highlight w:val="none"/>
        </w:rPr>
        <w:t>磋商文件的供应商，不足</w:t>
      </w:r>
      <w:r>
        <w:rPr>
          <w:rFonts w:hint="eastAsia" w:ascii="宋体" w:hAnsi="宋体"/>
          <w:szCs w:val="21"/>
          <w:highlight w:val="none"/>
        </w:rPr>
        <w:t>3</w:t>
      </w:r>
      <w:r>
        <w:rPr>
          <w:rFonts w:ascii="宋体" w:hAnsi="宋体"/>
          <w:szCs w:val="21"/>
          <w:highlight w:val="none"/>
        </w:rPr>
        <w:t>个工作日的，</w:t>
      </w:r>
      <w:r>
        <w:rPr>
          <w:rFonts w:ascii="宋体" w:hAnsi="宋体"/>
          <w:szCs w:val="21"/>
        </w:rPr>
        <w:t>应当顺延提交首次响应文件截止之日。</w:t>
      </w:r>
    </w:p>
    <w:p w14:paraId="41447659">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4</w:t>
      </w:r>
      <w:r>
        <w:rPr>
          <w:rFonts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14:paraId="39721B65">
      <w:pPr>
        <w:spacing w:line="360" w:lineRule="auto"/>
        <w:ind w:firstLine="420" w:firstLineChars="200"/>
        <w:rPr>
          <w:rFonts w:hint="eastAsia"/>
        </w:rPr>
      </w:pPr>
      <w:r>
        <w:rPr>
          <w:rFonts w:hint="eastAsia" w:hAnsi="宋体"/>
        </w:rPr>
        <w:t xml:space="preserve">10.5  </w:t>
      </w:r>
      <w:r>
        <w:rPr>
          <w:rFonts w:hint="eastAsia"/>
        </w:rPr>
        <w:t>采购人和采购代理机构可以视采购具体情况，变更</w:t>
      </w:r>
      <w:r>
        <w:rPr>
          <w:rFonts w:hAnsi="宋体"/>
        </w:rPr>
        <w:t>提交首次响应文件</w:t>
      </w:r>
      <w:r>
        <w:rPr>
          <w:rFonts w:hint="eastAsia"/>
        </w:rPr>
        <w:t>截止时间和竞谈时间，将变更时间将在</w:t>
      </w:r>
      <w:r>
        <w:rPr>
          <w:rFonts w:hint="eastAsia" w:hAnsi="宋体"/>
        </w:rPr>
        <w:t>“采购文件公告</w:t>
      </w:r>
      <w:r>
        <w:rPr>
          <w:rFonts w:hAnsi="宋体"/>
        </w:rPr>
        <w:t>”</w:t>
      </w:r>
      <w:r>
        <w:rPr>
          <w:rFonts w:hint="eastAsia" w:hAnsi="宋体"/>
        </w:rPr>
        <w:t>中“七、其他补充事宜3.网上查询地址”</w:t>
      </w:r>
      <w:r>
        <w:rPr>
          <w:rFonts w:hint="eastAsia" w:cs="宋体"/>
        </w:rPr>
        <w:t>规定的政府采购信息发布媒体上</w:t>
      </w:r>
      <w:r>
        <w:rPr>
          <w:rFonts w:hint="eastAsia"/>
        </w:rPr>
        <w:t>发布更正公告。</w:t>
      </w:r>
    </w:p>
    <w:p w14:paraId="298A05F9">
      <w:pPr>
        <w:spacing w:line="360" w:lineRule="auto"/>
        <w:ind w:firstLine="400" w:firstLineChars="200"/>
        <w:rPr>
          <w:rFonts w:hint="eastAsia"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14:paraId="7101119B">
      <w:pPr>
        <w:pStyle w:val="5"/>
        <w:spacing w:before="0" w:after="0" w:line="360" w:lineRule="auto"/>
        <w:ind w:firstLine="640" w:firstLineChars="200"/>
        <w:rPr>
          <w:rFonts w:hint="eastAsia" w:ascii="宋体" w:hAnsi="宋体"/>
          <w:b w:val="0"/>
          <w:bCs w:val="0"/>
        </w:rPr>
      </w:pPr>
      <w:r>
        <w:rPr>
          <w:rFonts w:hint="eastAsia" w:ascii="宋体" w:hAnsi="宋体"/>
          <w:b w:val="0"/>
          <w:bCs w:val="0"/>
          <w:lang w:eastAsia="zh-CN"/>
        </w:rPr>
        <w:t xml:space="preserve">  </w:t>
      </w:r>
      <w:bookmarkStart w:id="41" w:name="_Toc11192"/>
      <w:r>
        <w:rPr>
          <w:rFonts w:hint="eastAsia" w:ascii="宋体" w:hAnsi="宋体"/>
          <w:b w:val="0"/>
          <w:bCs w:val="0"/>
        </w:rPr>
        <w:t>三、响应文件的编制</w:t>
      </w:r>
      <w:bookmarkEnd w:id="41"/>
    </w:p>
    <w:p w14:paraId="5325CD0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11.响应文件的编制原则</w:t>
      </w:r>
    </w:p>
    <w:p w14:paraId="1D0330ED">
      <w:pPr>
        <w:spacing w:line="360" w:lineRule="auto"/>
        <w:ind w:firstLine="420" w:firstLineChars="200"/>
        <w:rPr>
          <w:rFonts w:hint="eastAsia"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6A96DF52">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14:paraId="580D3299">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12.1响应文件由资格证明文件、报价文件、商务和技术文件三部分组成。</w:t>
      </w:r>
    </w:p>
    <w:p w14:paraId="69B34CED">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2.1.1</w:t>
      </w:r>
      <w:r>
        <w:rPr>
          <w:rFonts w:hint="eastAsia" w:ascii="宋体" w:hAnsi="宋体" w:cs="宋体"/>
          <w:szCs w:val="21"/>
        </w:rPr>
        <w:t>资格证明文件：详见须知前附表</w:t>
      </w:r>
    </w:p>
    <w:p w14:paraId="0DE6D7A7">
      <w:pPr>
        <w:spacing w:line="360" w:lineRule="auto"/>
        <w:ind w:left="420" w:leftChars="200" w:firstLine="420" w:firstLineChars="200"/>
        <w:rPr>
          <w:rFonts w:hint="eastAsia" w:ascii="宋体" w:hAnsi="宋体" w:cs="宋体"/>
          <w:szCs w:val="21"/>
        </w:rPr>
      </w:pPr>
      <w:r>
        <w:rPr>
          <w:rFonts w:hint="eastAsia" w:ascii="宋体" w:hAnsi="宋体" w:cs="宋体"/>
          <w:szCs w:val="21"/>
        </w:rPr>
        <w:t>12.1.2商务技术文件：详见须知前附表</w:t>
      </w:r>
    </w:p>
    <w:p w14:paraId="5A011C31">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w:t>
      </w:r>
      <w:r>
        <w:rPr>
          <w:rFonts w:hint="eastAsia" w:ascii="宋体" w:hAnsi="宋体" w:cs="宋体"/>
          <w:szCs w:val="21"/>
        </w:rPr>
        <w:t>3报价文件：详见须知前附表</w:t>
      </w:r>
    </w:p>
    <w:p w14:paraId="286BB24C">
      <w:pPr>
        <w:spacing w:line="360" w:lineRule="auto"/>
        <w:ind w:firstLine="420" w:firstLineChars="200"/>
        <w:rPr>
          <w:rFonts w:hint="eastAsia" w:ascii="宋体" w:hAnsi="宋体" w:cs="宋体"/>
          <w:szCs w:val="21"/>
        </w:rPr>
      </w:pPr>
      <w:r>
        <w:rPr>
          <w:rFonts w:hint="eastAsia" w:ascii="宋体" w:hAnsi="宋体" w:cs="宋体"/>
          <w:szCs w:val="21"/>
        </w:rPr>
        <w:t>12.</w:t>
      </w:r>
      <w:r>
        <w:rPr>
          <w:rFonts w:ascii="宋体" w:hAnsi="宋体" w:cs="宋体"/>
          <w:szCs w:val="21"/>
        </w:rPr>
        <w:t>2</w:t>
      </w:r>
      <w:r>
        <w:rPr>
          <w:rFonts w:hint="eastAsia" w:ascii="宋体" w:hAnsi="宋体" w:cs="宋体"/>
          <w:szCs w:val="21"/>
        </w:rPr>
        <w:t>响应文件电子版：详见须知前附表</w:t>
      </w:r>
    </w:p>
    <w:p w14:paraId="4F529D3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13.计量单位</w:t>
      </w:r>
    </w:p>
    <w:p w14:paraId="75DF4045">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435F83E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14.竞标的风险</w:t>
      </w:r>
    </w:p>
    <w:p w14:paraId="5DED3B3F">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7EC877F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15.响应报价要求和构成</w:t>
      </w:r>
    </w:p>
    <w:p w14:paraId="0966F0D0">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15.1响应报价应按“第五章 响应文件格式”中“响应报价表”格式填写。</w:t>
      </w:r>
    </w:p>
    <w:p w14:paraId="7780D5FA">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15.2响应报价的价格构成见“供应商须知前附表”。</w:t>
      </w:r>
    </w:p>
    <w:p w14:paraId="3BE40FF2">
      <w:pPr>
        <w:spacing w:line="360" w:lineRule="auto"/>
        <w:ind w:firstLine="420" w:firstLineChars="200"/>
        <w:rPr>
          <w:rFonts w:hint="eastAsia" w:ascii="宋体" w:hAnsi="宋体" w:cs="宋体"/>
          <w:szCs w:val="21"/>
        </w:rPr>
      </w:pPr>
      <w:r>
        <w:rPr>
          <w:rFonts w:hint="eastAsia" w:ascii="宋体" w:hAnsi="宋体" w:cs="宋体"/>
          <w:szCs w:val="21"/>
        </w:rPr>
        <w:t>15.3响应报价要求</w:t>
      </w:r>
    </w:p>
    <w:p w14:paraId="08DFC975">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供应商的响应报价应符合以下要求，否则响应文件按无效响应处理：</w:t>
      </w:r>
    </w:p>
    <w:p w14:paraId="03C6F009">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4B3B5217">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）供应商必须就所竞标的分标的单项内容作唯一报价。</w:t>
      </w:r>
    </w:p>
    <w:p w14:paraId="4572500A">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响应报价（包含首次报价、最后报价）超过所竞标分标规定的采购预算金额或者最高限价的，其响应文件将作无效处理。</w:t>
      </w:r>
    </w:p>
    <w:p w14:paraId="7494894D">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3</w:t>
      </w:r>
      <w:bookmarkStart w:id="42" w:name="_Hlk42592874"/>
      <w:r>
        <w:rPr>
          <w:rFonts w:hint="eastAsia" w:ascii="宋体" w:hAnsi="宋体" w:cs="宋体"/>
          <w:szCs w:val="21"/>
        </w:rPr>
        <w:t>响应报价（包含首次报价、最后报价）超过分项采购预算金额或者最高限价的，其响应文件将作无效处理。</w:t>
      </w:r>
    </w:p>
    <w:bookmarkEnd w:id="42"/>
    <w:p w14:paraId="0AAC508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16.竞标有效期</w:t>
      </w:r>
    </w:p>
    <w:p w14:paraId="0AC73082">
      <w:pPr>
        <w:spacing w:line="360" w:lineRule="auto"/>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729F467C">
      <w:pPr>
        <w:spacing w:line="360" w:lineRule="auto"/>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717F46F4">
      <w:pPr>
        <w:spacing w:line="360" w:lineRule="auto"/>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233AB3A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17.磋商保证金</w:t>
      </w:r>
    </w:p>
    <w:p w14:paraId="2CE75AF5">
      <w:pPr>
        <w:spacing w:line="360" w:lineRule="auto"/>
        <w:ind w:firstLine="420" w:firstLineChars="200"/>
        <w:rPr>
          <w:rFonts w:ascii="宋体" w:hAnsi="宋体" w:cs="宋体"/>
          <w:szCs w:val="21"/>
        </w:rPr>
      </w:pPr>
      <w:r>
        <w:rPr>
          <w:rFonts w:hint="eastAsia" w:ascii="宋体" w:hAnsi="宋体" w:cs="宋体"/>
          <w:szCs w:val="21"/>
        </w:rPr>
        <w:t>详见“供应商须知前附表”。</w:t>
      </w:r>
    </w:p>
    <w:p w14:paraId="7D5B9E0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18.响应文件编制的要求</w:t>
      </w:r>
    </w:p>
    <w:p w14:paraId="74673193">
      <w:pPr>
        <w:spacing w:line="360" w:lineRule="auto"/>
        <w:ind w:firstLine="420" w:firstLineChars="200"/>
        <w:rPr>
          <w:rFonts w:hint="eastAsia"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55A0EAE1">
      <w:pPr>
        <w:spacing w:line="360" w:lineRule="auto"/>
        <w:ind w:firstLine="420" w:firstLineChars="200"/>
        <w:rPr>
          <w:rFonts w:hint="eastAsia"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25C4A59E">
      <w:pPr>
        <w:spacing w:line="360" w:lineRule="auto"/>
        <w:ind w:firstLine="420" w:firstLineChars="200"/>
        <w:rPr>
          <w:rFonts w:hint="eastAsia" w:ascii="宋体" w:hAnsi="宋体" w:cs="宋体"/>
          <w:szCs w:val="21"/>
        </w:rPr>
      </w:pPr>
      <w:r>
        <w:rPr>
          <w:rFonts w:hint="eastAsia" w:ascii="宋体" w:hAnsi="宋体" w:cs="宋体"/>
          <w:szCs w:val="21"/>
        </w:rPr>
        <w:t>18.</w:t>
      </w:r>
      <w:bookmarkStart w:id="43"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43"/>
      <w:r>
        <w:rPr>
          <w:rFonts w:hint="eastAsia" w:ascii="宋体" w:hAnsi="宋体" w:cs="宋体"/>
          <w:szCs w:val="21"/>
        </w:rPr>
        <w:t>，否则其响应文件按无效响应处理。骑缝盖公章不视为在规定位置盖章。</w:t>
      </w:r>
    </w:p>
    <w:p w14:paraId="2581973F">
      <w:pPr>
        <w:spacing w:line="360" w:lineRule="auto"/>
        <w:ind w:firstLine="420" w:firstLineChars="200"/>
        <w:rPr>
          <w:rFonts w:hint="eastAsia"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75547F73">
      <w:pPr>
        <w:spacing w:line="360" w:lineRule="auto"/>
        <w:ind w:firstLine="420" w:firstLineChars="200"/>
        <w:rPr>
          <w:rFonts w:hint="eastAsia" w:ascii="宋体" w:hAnsi="宋体" w:cs="宋体"/>
          <w:szCs w:val="21"/>
        </w:rPr>
      </w:pPr>
      <w:r>
        <w:rPr>
          <w:rFonts w:hint="eastAsia" w:ascii="宋体" w:hAnsi="宋体" w:cs="宋体"/>
          <w:szCs w:val="21"/>
        </w:rPr>
        <w:t>18.5响应文件应避免涂改、行间插字或者删除，否则其响应文件按无效响应处理。</w:t>
      </w:r>
    </w:p>
    <w:p w14:paraId="515E1BD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19.响应文件的密封和标记</w:t>
      </w:r>
    </w:p>
    <w:p w14:paraId="27E304E5">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07EA4404">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19.2使用“政采云电子交易客户端”需要提前申领CA数字证书，申领流程见该项目采购公告附件。</w:t>
      </w:r>
    </w:p>
    <w:p w14:paraId="402DED8D">
      <w:pPr>
        <w:pStyle w:val="14"/>
        <w:spacing w:line="360" w:lineRule="auto"/>
        <w:ind w:firstLine="420" w:firstLineChars="200"/>
        <w:rPr>
          <w:rFonts w:hAnsi="宋体" w:cs="仿宋_GB2312"/>
          <w:sz w:val="21"/>
        </w:rPr>
      </w:pPr>
      <w:r>
        <w:rPr>
          <w:rFonts w:hint="eastAsia" w:hAnsi="宋体" w:cs="仿宋_GB2312"/>
          <w:sz w:val="21"/>
          <w:lang w:eastAsia="zh-CN"/>
        </w:rPr>
        <w:t>19</w:t>
      </w:r>
      <w:r>
        <w:rPr>
          <w:rFonts w:hint="eastAsia" w:hAnsi="宋体" w:cs="仿宋_GB2312"/>
          <w:sz w:val="21"/>
        </w:rPr>
        <w:t>.</w:t>
      </w:r>
      <w:r>
        <w:rPr>
          <w:rFonts w:hint="eastAsia" w:hAnsi="宋体" w:cs="仿宋_GB2312"/>
          <w:sz w:val="21"/>
          <w:lang w:eastAsia="zh-CN"/>
        </w:rPr>
        <w:t>3</w:t>
      </w:r>
      <w:r>
        <w:rPr>
          <w:rFonts w:hint="eastAsia" w:hAnsi="宋体" w:cs="仿宋_GB2312"/>
          <w:sz w:val="21"/>
        </w:rPr>
        <w:t>为确保网上操作合法、有效和安全，供应商应当在响应文件提交截止时间前完成在“政府采购云平台”的身份认证，确保在电子交易过程中能够对相关数据电文进行加密和使用电子签名。</w:t>
      </w:r>
    </w:p>
    <w:p w14:paraId="2F5CEAC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20.响应文件的提交</w:t>
      </w:r>
    </w:p>
    <w:p w14:paraId="7844E8FE">
      <w:pPr>
        <w:spacing w:line="360" w:lineRule="auto"/>
        <w:ind w:firstLine="420" w:firstLineChars="200"/>
        <w:rPr>
          <w:rFonts w:hint="eastAsia" w:ascii="宋体" w:hAnsi="宋体" w:cs="宋体"/>
          <w:szCs w:val="21"/>
        </w:rPr>
      </w:pPr>
      <w:r>
        <w:rPr>
          <w:rFonts w:hint="eastAsia" w:ascii="宋体" w:hAnsi="宋体" w:cs="宋体"/>
          <w:szCs w:val="21"/>
        </w:rPr>
        <w:t>20.1供应商必须在“供应商须知前附表”规定的时间和地点提交响应文件。</w:t>
      </w:r>
    </w:p>
    <w:p w14:paraId="1E31CF8A">
      <w:pPr>
        <w:spacing w:line="360" w:lineRule="auto"/>
        <w:ind w:firstLine="420" w:firstLineChars="20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7F9E2E2F">
      <w:pPr>
        <w:spacing w:line="360" w:lineRule="auto"/>
        <w:ind w:firstLine="420" w:firstLineChars="200"/>
        <w:rPr>
          <w:rFonts w:ascii="宋体" w:hAnsi="宋体"/>
          <w:szCs w:val="21"/>
        </w:rPr>
      </w:pPr>
      <w:r>
        <w:rPr>
          <w:rFonts w:hint="eastAsia" w:ascii="宋体" w:hAnsi="宋体"/>
          <w:szCs w:val="21"/>
        </w:rPr>
        <w:t>20.3 在提交“最后报价”后，供应商不能退出谈判。</w:t>
      </w:r>
    </w:p>
    <w:p w14:paraId="09725D22">
      <w:pPr>
        <w:spacing w:line="360" w:lineRule="auto"/>
        <w:ind w:firstLine="420" w:firstLineChars="20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61E4D7EA">
      <w:pPr>
        <w:spacing w:line="360" w:lineRule="auto"/>
        <w:ind w:firstLine="420" w:firstLineChars="200"/>
        <w:rPr>
          <w:rFonts w:hint="eastAsia" w:ascii="宋体" w:hAnsi="宋体"/>
          <w:szCs w:val="21"/>
        </w:rPr>
      </w:pPr>
      <w:r>
        <w:rPr>
          <w:rFonts w:hint="eastAsia" w:ascii="宋体" w:hAnsi="宋体"/>
          <w:szCs w:val="21"/>
        </w:rPr>
        <w:t>20.5 采购机构不可视情况延长提交响应文件的截止时间。</w:t>
      </w:r>
    </w:p>
    <w:p w14:paraId="6F60170E">
      <w:pPr>
        <w:spacing w:line="360" w:lineRule="auto"/>
        <w:ind w:firstLine="420" w:firstLineChars="200"/>
        <w:rPr>
          <w:rFonts w:hint="eastAsia" w:ascii="黑体" w:hAnsi="黑体" w:eastAsia="黑体"/>
          <w:color w:val="000000"/>
          <w:sz w:val="24"/>
        </w:rPr>
      </w:pPr>
      <w:r>
        <w:rPr>
          <w:rFonts w:hint="eastAsia" w:ascii="宋体" w:hAnsi="宋体"/>
          <w:szCs w:val="21"/>
        </w:rPr>
        <w:t>20.6备份响应文件。</w:t>
      </w:r>
      <w:r>
        <w:rPr>
          <w:rFonts w:hint="eastAsia" w:hAnsi="宋体"/>
          <w:bCs/>
          <w:color w:val="000000"/>
          <w:szCs w:val="21"/>
        </w:rPr>
        <w:t>详见在“供应商须知前附表”。</w:t>
      </w:r>
    </w:p>
    <w:p w14:paraId="5F9F344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21.首次响应文件的补充、修改与撤回</w:t>
      </w:r>
    </w:p>
    <w:p w14:paraId="573FF5BB">
      <w:pPr>
        <w:spacing w:line="360" w:lineRule="auto"/>
        <w:ind w:firstLine="420" w:firstLineChars="200"/>
        <w:rPr>
          <w:rFonts w:hint="eastAsia" w:ascii="宋体" w:hAnsi="宋体" w:cs="宋体"/>
          <w:szCs w:val="21"/>
        </w:rPr>
      </w:pPr>
      <w:r>
        <w:rPr>
          <w:rFonts w:hint="eastAsia" w:ascii="宋体" w:hAnsi="宋体" w:cs="宋体"/>
          <w:szCs w:val="21"/>
        </w:rPr>
        <w:t>详见“供应商须知前附表”。</w:t>
      </w:r>
    </w:p>
    <w:p w14:paraId="590BB8D3">
      <w:pPr>
        <w:spacing w:line="360" w:lineRule="auto"/>
        <w:ind w:firstLine="482" w:firstLineChars="200"/>
        <w:rPr>
          <w:rFonts w:ascii="黑体" w:hAnsi="黑体" w:eastAsia="黑体" w:cs="宋体"/>
          <w:b/>
          <w:bCs/>
          <w:sz w:val="24"/>
        </w:rPr>
      </w:pPr>
      <w:bookmarkStart w:id="44" w:name="_Hlk45702405"/>
      <w:r>
        <w:rPr>
          <w:rFonts w:hint="eastAsia" w:ascii="黑体" w:hAnsi="黑体" w:eastAsia="黑体" w:cs="宋体"/>
          <w:b/>
          <w:bCs/>
          <w:sz w:val="24"/>
        </w:rPr>
        <w:t>22. 首次响应文件的退回</w:t>
      </w:r>
    </w:p>
    <w:p w14:paraId="7FD7F030">
      <w:pPr>
        <w:spacing w:line="360" w:lineRule="auto"/>
        <w:ind w:firstLine="420" w:firstLineChars="200"/>
        <w:rPr>
          <w:rFonts w:hint="eastAsia"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电子响应文件由代理机构在“政采云”平台操作退回，除此之外采购人和采购代理机构对已提交的电子响应文件概不退回。</w:t>
      </w:r>
    </w:p>
    <w:p w14:paraId="57BE8C92">
      <w:pPr>
        <w:spacing w:line="360" w:lineRule="auto"/>
        <w:ind w:firstLine="482" w:firstLineChars="200"/>
        <w:rPr>
          <w:rFonts w:ascii="黑体" w:hAnsi="黑体" w:eastAsia="黑体" w:cs="宋体"/>
          <w:b/>
          <w:bCs/>
          <w:sz w:val="24"/>
        </w:rPr>
      </w:pPr>
      <w:r>
        <w:rPr>
          <w:rFonts w:hint="eastAsia" w:ascii="黑体" w:hAnsi="黑体" w:eastAsia="黑体" w:cs="宋体"/>
          <w:b/>
          <w:bCs/>
          <w:sz w:val="24"/>
        </w:rPr>
        <w:t>23. 截止时间后的撤回</w:t>
      </w:r>
    </w:p>
    <w:p w14:paraId="0DF0893D">
      <w:pPr>
        <w:spacing w:line="360" w:lineRule="auto"/>
        <w:ind w:firstLine="420" w:firstLineChars="200"/>
        <w:rPr>
          <w:rFonts w:hint="eastAsia" w:ascii="宋体" w:hAnsi="宋体"/>
          <w:szCs w:val="21"/>
        </w:rPr>
      </w:pPr>
      <w:r>
        <w:rPr>
          <w:rFonts w:hint="eastAsia" w:ascii="宋体" w:hAnsi="宋体" w:cs="宋体"/>
          <w:szCs w:val="21"/>
        </w:rPr>
        <w:t>本项目不收取磋商保证金，供应商在首次响应文件提交截止时间后可向采购人、采购代理机构书面申请撤回电子响应文件。</w:t>
      </w:r>
      <w:bookmarkEnd w:id="44"/>
    </w:p>
    <w:p w14:paraId="22C17404">
      <w:pPr>
        <w:pStyle w:val="5"/>
        <w:spacing w:before="0" w:after="0" w:line="360" w:lineRule="auto"/>
        <w:ind w:firstLine="640" w:firstLineChars="200"/>
        <w:rPr>
          <w:rFonts w:hint="eastAsia" w:ascii="宋体" w:hAnsi="宋体"/>
          <w:b w:val="0"/>
          <w:bCs w:val="0"/>
        </w:rPr>
      </w:pPr>
      <w:r>
        <w:rPr>
          <w:rFonts w:hint="eastAsia" w:ascii="宋体" w:hAnsi="宋体"/>
          <w:b w:val="0"/>
          <w:bCs w:val="0"/>
          <w:lang w:eastAsia="zh-CN"/>
        </w:rPr>
        <w:t xml:space="preserve">  </w:t>
      </w:r>
      <w:bookmarkStart w:id="45" w:name="_Toc3489"/>
      <w:r>
        <w:rPr>
          <w:rFonts w:hint="eastAsia" w:ascii="宋体" w:hAnsi="宋体"/>
          <w:b w:val="0"/>
          <w:bCs w:val="0"/>
        </w:rPr>
        <w:t>四、评审及磋商</w:t>
      </w:r>
      <w:bookmarkEnd w:id="45"/>
    </w:p>
    <w:p w14:paraId="0B5A297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24.磋商小组成立</w:t>
      </w:r>
    </w:p>
    <w:p w14:paraId="259EC002">
      <w:pPr>
        <w:spacing w:line="360" w:lineRule="auto"/>
        <w:ind w:firstLine="420" w:firstLineChars="200"/>
        <w:rPr>
          <w:rFonts w:hint="eastAsia" w:ascii="宋体" w:hAnsi="宋体" w:cs="宋体"/>
          <w:color w:val="auto"/>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D0DBF3C">
      <w:pPr>
        <w:spacing w:line="360" w:lineRule="auto"/>
        <w:ind w:firstLine="420" w:firstLineChars="200"/>
        <w:rPr>
          <w:rFonts w:hint="eastAsia" w:ascii="宋体" w:hAnsi="宋体" w:cs="宋体"/>
          <w:szCs w:val="21"/>
        </w:rPr>
      </w:pPr>
      <w:r>
        <w:rPr>
          <w:rFonts w:hint="eastAsia" w:ascii="宋体" w:hAnsi="宋体" w:cs="宋体"/>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w:t>
      </w:r>
      <w:r>
        <w:rPr>
          <w:rFonts w:hint="eastAsia" w:ascii="宋体" w:hAnsi="宋体" w:cs="宋体"/>
          <w:szCs w:val="21"/>
        </w:rPr>
        <w:t>专业性强的采购项目，评审专家中应当包含1名法律专家。</w:t>
      </w:r>
    </w:p>
    <w:p w14:paraId="016E48E0">
      <w:pPr>
        <w:spacing w:line="360" w:lineRule="auto"/>
        <w:ind w:firstLine="482" w:firstLineChars="200"/>
        <w:rPr>
          <w:rFonts w:ascii="黑体" w:hAnsi="黑体" w:eastAsia="黑体" w:cs="宋体"/>
          <w:b/>
          <w:bCs/>
          <w:sz w:val="24"/>
        </w:rPr>
      </w:pPr>
      <w:r>
        <w:rPr>
          <w:rFonts w:ascii="黑体" w:hAnsi="黑体" w:eastAsia="黑体" w:cs="宋体"/>
          <w:b/>
          <w:bCs/>
          <w:sz w:val="24"/>
        </w:rPr>
        <w:t>25.</w:t>
      </w:r>
      <w:r>
        <w:rPr>
          <w:rFonts w:hint="eastAsia" w:ascii="黑体" w:hAnsi="黑体" w:eastAsia="黑体" w:cs="宋体"/>
          <w:b/>
          <w:bCs/>
          <w:sz w:val="24"/>
        </w:rPr>
        <w:t>首次响应文件的开启</w:t>
      </w:r>
    </w:p>
    <w:p w14:paraId="12546F95">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5.1</w:t>
      </w:r>
      <w:r>
        <w:rPr>
          <w:rFonts w:hint="eastAsia" w:ascii="宋体" w:hAnsi="宋体" w:cs="宋体"/>
          <w:szCs w:val="21"/>
        </w:rPr>
        <w:t>首次响应文件由磋商小组或者采购代理机构在“供应商须知前附表”规定的时间开启。</w:t>
      </w:r>
    </w:p>
    <w:p w14:paraId="1560236C">
      <w:pPr>
        <w:pStyle w:val="14"/>
        <w:spacing w:line="360" w:lineRule="auto"/>
        <w:ind w:firstLine="420" w:firstLineChars="200"/>
        <w:rPr>
          <w:rFonts w:hint="eastAsia" w:hAnsi="宋体"/>
          <w:bCs/>
          <w:sz w:val="21"/>
        </w:rPr>
      </w:pPr>
      <w:r>
        <w:rPr>
          <w:rFonts w:hAnsi="宋体" w:cs="宋体"/>
          <w:sz w:val="21"/>
        </w:rPr>
        <w:t xml:space="preserve">25.2 </w:t>
      </w:r>
      <w:r>
        <w:rPr>
          <w:rFonts w:hint="eastAsia" w:hAnsi="宋体"/>
          <w:bCs/>
          <w:sz w:val="21"/>
          <w:lang w:eastAsia="zh-CN"/>
        </w:rPr>
        <w:t>响应</w:t>
      </w:r>
      <w:r>
        <w:rPr>
          <w:rFonts w:hint="eastAsia" w:hAnsi="宋体"/>
          <w:bCs/>
          <w:sz w:val="21"/>
        </w:rPr>
        <w:t>文件解密</w:t>
      </w:r>
    </w:p>
    <w:p w14:paraId="30549B2F">
      <w:pPr>
        <w:pStyle w:val="14"/>
        <w:snapToGrid w:val="0"/>
        <w:spacing w:line="360" w:lineRule="auto"/>
        <w:ind w:firstLine="420" w:firstLineChars="200"/>
        <w:rPr>
          <w:rFonts w:hint="eastAsia" w:hAnsi="宋体"/>
          <w:sz w:val="21"/>
          <w:lang w:eastAsia="zh-CN"/>
        </w:rPr>
      </w:pPr>
      <w:r>
        <w:rPr>
          <w:rFonts w:hint="eastAsia" w:hAnsi="宋体"/>
          <w:bCs/>
          <w:sz w:val="21"/>
        </w:rPr>
        <w:t>采购代理机构将在“</w:t>
      </w:r>
      <w:r>
        <w:rPr>
          <w:rFonts w:hint="eastAsia" w:hAnsi="宋体"/>
          <w:bCs/>
          <w:sz w:val="21"/>
          <w:lang w:eastAsia="zh-CN"/>
        </w:rPr>
        <w:t>供应商</w:t>
      </w:r>
      <w:r>
        <w:rPr>
          <w:rFonts w:hint="eastAsia" w:hAnsi="宋体"/>
          <w:bCs/>
          <w:sz w:val="21"/>
        </w:rPr>
        <w:t>须知前附表”规定的时</w:t>
      </w:r>
      <w:r>
        <w:rPr>
          <w:rFonts w:hint="eastAsia" w:hAnsi="宋体"/>
          <w:sz w:val="21"/>
        </w:rPr>
        <w:t>间通过电子交易平台组织响应文件开启，采购机构依托电子交易平台发起开始解密指令，</w:t>
      </w:r>
      <w:r>
        <w:rPr>
          <w:rFonts w:hint="eastAsia" w:hAnsi="宋体"/>
          <w:sz w:val="21"/>
          <w:lang w:eastAsia="zh-CN"/>
        </w:rPr>
        <w:t>供应商</w:t>
      </w:r>
      <w:r>
        <w:rPr>
          <w:rFonts w:hint="eastAsia" w:hAnsi="宋体"/>
          <w:sz w:val="21"/>
        </w:rPr>
        <w:t>的法定代表人或其委托代理人</w:t>
      </w:r>
      <w:r>
        <w:rPr>
          <w:rFonts w:hint="eastAsia" w:hAnsi="宋体"/>
          <w:b/>
          <w:sz w:val="21"/>
        </w:rPr>
        <w:t>须携带加密时所用的CA锁</w:t>
      </w:r>
      <w:r>
        <w:rPr>
          <w:rFonts w:hint="eastAsia" w:hAnsi="宋体"/>
          <w:b/>
          <w:sz w:val="21"/>
          <w:lang w:eastAsia="zh-CN"/>
        </w:rPr>
        <w:t>按平台提示和采购文件的规定</w:t>
      </w:r>
      <w:r>
        <w:rPr>
          <w:rFonts w:hint="eastAsia" w:hAnsi="宋体"/>
          <w:b/>
          <w:sz w:val="21"/>
        </w:rPr>
        <w:t>登录到“政采云”平台电子开标大厅签到并</w:t>
      </w:r>
      <w:r>
        <w:rPr>
          <w:rFonts w:hint="eastAsia" w:hAnsi="宋体"/>
          <w:b/>
          <w:sz w:val="21"/>
          <w:lang w:eastAsia="zh-CN"/>
        </w:rPr>
        <w:t>在</w:t>
      </w:r>
      <w:r>
        <w:rPr>
          <w:rFonts w:hint="eastAsia" w:hAnsi="宋体"/>
          <w:b/>
          <w:sz w:val="21"/>
        </w:rPr>
        <w:t>发起解密指令之时起30分钟</w:t>
      </w:r>
      <w:r>
        <w:rPr>
          <w:rFonts w:hint="eastAsia" w:hAnsi="宋体"/>
          <w:b/>
          <w:sz w:val="21"/>
          <w:lang w:eastAsia="zh-CN"/>
        </w:rPr>
        <w:t>内完成</w:t>
      </w:r>
      <w:r>
        <w:rPr>
          <w:rFonts w:hint="eastAsia" w:hAnsi="宋体"/>
          <w:b/>
          <w:sz w:val="21"/>
        </w:rPr>
        <w:t>对电子</w:t>
      </w:r>
      <w:r>
        <w:rPr>
          <w:rFonts w:hint="eastAsia" w:hAnsi="宋体"/>
          <w:b/>
          <w:sz w:val="21"/>
          <w:lang w:eastAsia="zh-CN"/>
        </w:rPr>
        <w:t>响应</w:t>
      </w:r>
      <w:r>
        <w:rPr>
          <w:rFonts w:hint="eastAsia" w:hAnsi="宋体"/>
          <w:b/>
          <w:sz w:val="21"/>
        </w:rPr>
        <w:t>文件</w:t>
      </w:r>
      <w:r>
        <w:rPr>
          <w:rFonts w:hint="eastAsia" w:hAnsi="宋体"/>
          <w:b/>
          <w:sz w:val="21"/>
          <w:lang w:eastAsia="zh-CN"/>
        </w:rPr>
        <w:t>在线</w:t>
      </w:r>
      <w:r>
        <w:rPr>
          <w:rFonts w:hint="eastAsia" w:hAnsi="宋体"/>
          <w:b/>
          <w:sz w:val="21"/>
        </w:rPr>
        <w:t>解密</w:t>
      </w:r>
      <w:r>
        <w:rPr>
          <w:rFonts w:hint="eastAsia" w:hAnsi="宋体"/>
          <w:sz w:val="21"/>
        </w:rPr>
        <w:t>。发起解密指令</w:t>
      </w:r>
      <w:r>
        <w:rPr>
          <w:rFonts w:hint="eastAsia" w:hAnsi="宋体"/>
          <w:sz w:val="21"/>
          <w:lang w:val="en-US" w:eastAsia="zh-CN"/>
        </w:rPr>
        <w:t>之时起</w:t>
      </w:r>
      <w:r>
        <w:rPr>
          <w:rFonts w:hint="eastAsia" w:hAnsi="宋体"/>
          <w:sz w:val="21"/>
        </w:rPr>
        <w:t>5分钟</w:t>
      </w:r>
      <w:r>
        <w:rPr>
          <w:rFonts w:hint="eastAsia" w:hAnsi="宋体"/>
          <w:sz w:val="21"/>
          <w:lang w:eastAsia="zh-CN"/>
        </w:rPr>
        <w:t>内供应商</w:t>
      </w:r>
      <w:r>
        <w:rPr>
          <w:rFonts w:hint="eastAsia" w:hAnsi="宋体"/>
          <w:sz w:val="21"/>
        </w:rPr>
        <w:t>还未进行解密的，代理机构要通知</w:t>
      </w:r>
      <w:r>
        <w:rPr>
          <w:rFonts w:hint="eastAsia" w:hAnsi="宋体"/>
          <w:sz w:val="21"/>
          <w:lang w:eastAsia="zh-CN"/>
        </w:rPr>
        <w:t>供应商</w:t>
      </w:r>
      <w:r>
        <w:rPr>
          <w:rFonts w:hint="eastAsia" w:hAnsi="宋体"/>
          <w:sz w:val="21"/>
        </w:rPr>
        <w:t>，</w:t>
      </w:r>
      <w:r>
        <w:rPr>
          <w:rFonts w:hint="eastAsia" w:hAnsi="宋体"/>
          <w:sz w:val="21"/>
          <w:lang w:eastAsia="zh-CN"/>
        </w:rPr>
        <w:t>供应商</w:t>
      </w:r>
      <w:r>
        <w:rPr>
          <w:rFonts w:hint="eastAsia" w:hAnsi="宋体"/>
          <w:sz w:val="21"/>
        </w:rPr>
        <w:t>没预留联系方式或预留联系方式无效，导致代理机构无法联系到</w:t>
      </w:r>
      <w:r>
        <w:rPr>
          <w:rFonts w:hint="eastAsia" w:hAnsi="宋体"/>
          <w:sz w:val="21"/>
          <w:lang w:eastAsia="zh-CN"/>
        </w:rPr>
        <w:t>供应商</w:t>
      </w:r>
      <w:r>
        <w:rPr>
          <w:rFonts w:hint="eastAsia" w:hAnsi="宋体"/>
          <w:sz w:val="21"/>
        </w:rPr>
        <w:t>进行解密的，</w:t>
      </w:r>
      <w:r>
        <w:rPr>
          <w:rFonts w:hint="eastAsia" w:hAnsi="宋体"/>
          <w:b/>
          <w:sz w:val="21"/>
        </w:rPr>
        <w:t>视为</w:t>
      </w:r>
      <w:r>
        <w:rPr>
          <w:rFonts w:hint="eastAsia" w:hAnsi="宋体"/>
          <w:b/>
          <w:sz w:val="21"/>
          <w:lang w:eastAsia="zh-CN"/>
        </w:rPr>
        <w:t>响应文件无效</w:t>
      </w:r>
      <w:r>
        <w:rPr>
          <w:rFonts w:hint="eastAsia" w:hAnsi="宋体"/>
          <w:b/>
          <w:sz w:val="21"/>
        </w:rPr>
        <w:t>。</w:t>
      </w:r>
      <w:r>
        <w:rPr>
          <w:rFonts w:hint="eastAsia" w:hAnsi="宋体"/>
          <w:sz w:val="21"/>
        </w:rPr>
        <w:t>（解密</w:t>
      </w:r>
      <w:r>
        <w:rPr>
          <w:rFonts w:hint="eastAsia" w:hAnsi="宋体"/>
          <w:bCs/>
          <w:color w:val="000000"/>
          <w:sz w:val="21"/>
        </w:rPr>
        <w:t>异常情况处理：详见本章</w:t>
      </w:r>
      <w:r>
        <w:rPr>
          <w:rFonts w:hint="eastAsia" w:hAnsi="宋体"/>
          <w:color w:val="000000"/>
          <w:sz w:val="21"/>
          <w:lang w:eastAsia="zh-CN"/>
        </w:rPr>
        <w:t>26.3</w:t>
      </w:r>
      <w:r>
        <w:rPr>
          <w:rFonts w:hint="eastAsia" w:hAnsi="宋体"/>
          <w:color w:val="000000"/>
          <w:sz w:val="21"/>
        </w:rPr>
        <w:t xml:space="preserve"> </w:t>
      </w:r>
      <w:r>
        <w:rPr>
          <w:rFonts w:hint="eastAsia" w:hAnsi="宋体"/>
          <w:color w:val="000000"/>
          <w:sz w:val="21"/>
          <w:lang w:eastAsia="zh-CN"/>
        </w:rPr>
        <w:t>电子交易活动的中止</w:t>
      </w:r>
      <w:r>
        <w:rPr>
          <w:rFonts w:hint="eastAsia" w:hAnsi="宋体"/>
          <w:color w:val="000000"/>
          <w:sz w:val="21"/>
        </w:rPr>
        <w:t>。</w:t>
      </w:r>
      <w:r>
        <w:rPr>
          <w:rFonts w:hint="eastAsia" w:hAnsi="宋体"/>
          <w:sz w:val="21"/>
        </w:rPr>
        <w:t>）</w:t>
      </w:r>
    </w:p>
    <w:p w14:paraId="7943A26B">
      <w:pPr>
        <w:pStyle w:val="14"/>
        <w:spacing w:line="360" w:lineRule="auto"/>
        <w:ind w:firstLine="420" w:firstLineChars="200"/>
        <w:rPr>
          <w:rFonts w:hint="eastAsia"/>
          <w:sz w:val="21"/>
          <w:lang w:eastAsia="zh-CN"/>
        </w:rPr>
      </w:pPr>
      <w:r>
        <w:rPr>
          <w:rFonts w:hint="eastAsia" w:hAnsi="宋体"/>
          <w:sz w:val="21"/>
        </w:rPr>
        <w:t>如</w:t>
      </w:r>
      <w:r>
        <w:rPr>
          <w:rFonts w:hint="eastAsia" w:hAnsi="宋体"/>
          <w:bCs/>
          <w:sz w:val="21"/>
          <w:lang w:eastAsia="zh-CN"/>
        </w:rPr>
        <w:t>供应商</w:t>
      </w:r>
      <w:r>
        <w:rPr>
          <w:rFonts w:hint="eastAsia" w:hAnsi="宋体"/>
          <w:bCs/>
          <w:sz w:val="21"/>
        </w:rPr>
        <w:t>成功解密</w:t>
      </w:r>
      <w:r>
        <w:rPr>
          <w:rFonts w:hint="eastAsia" w:hAnsi="宋体"/>
          <w:bCs/>
          <w:sz w:val="21"/>
          <w:lang w:eastAsia="zh-CN"/>
        </w:rPr>
        <w:t>响应</w:t>
      </w:r>
      <w:r>
        <w:rPr>
          <w:rFonts w:hint="eastAsia" w:hAnsi="宋体"/>
          <w:bCs/>
          <w:sz w:val="21"/>
        </w:rPr>
        <w:t>文件，但未在“政采云”电子开标大厅参加</w:t>
      </w:r>
      <w:r>
        <w:rPr>
          <w:rFonts w:hint="eastAsia" w:hAnsi="宋体"/>
          <w:bCs/>
          <w:sz w:val="21"/>
          <w:lang w:eastAsia="zh-CN"/>
        </w:rPr>
        <w:t>谈判</w:t>
      </w:r>
      <w:r>
        <w:rPr>
          <w:rFonts w:hint="eastAsia" w:hAnsi="宋体"/>
          <w:bCs/>
          <w:sz w:val="21"/>
        </w:rPr>
        <w:t>的，视同认可</w:t>
      </w:r>
      <w:r>
        <w:rPr>
          <w:rFonts w:hint="eastAsia" w:hAnsi="宋体"/>
          <w:bCs/>
          <w:sz w:val="21"/>
          <w:lang w:eastAsia="zh-CN"/>
        </w:rPr>
        <w:t>谈判</w:t>
      </w:r>
      <w:r>
        <w:rPr>
          <w:rFonts w:hint="eastAsia" w:hAnsi="宋体"/>
          <w:bCs/>
          <w:sz w:val="21"/>
        </w:rPr>
        <w:t>过程和结果，</w:t>
      </w:r>
      <w:r>
        <w:rPr>
          <w:rFonts w:hint="eastAsia" w:hAnsi="宋体"/>
          <w:sz w:val="21"/>
        </w:rPr>
        <w:t>由此产生的后果由供应商自行负责。 参与谈判的供应商</w:t>
      </w:r>
      <w:r>
        <w:rPr>
          <w:rFonts w:hint="eastAsia"/>
          <w:sz w:val="21"/>
        </w:rPr>
        <w:t>不足3家的，不得</w:t>
      </w:r>
      <w:r>
        <w:rPr>
          <w:rFonts w:hint="eastAsia"/>
          <w:sz w:val="21"/>
          <w:lang w:eastAsia="zh-CN"/>
        </w:rPr>
        <w:t>谈判</w:t>
      </w:r>
      <w:r>
        <w:rPr>
          <w:rFonts w:hint="eastAsia"/>
          <w:sz w:val="21"/>
        </w:rPr>
        <w:t>。</w:t>
      </w:r>
    </w:p>
    <w:p w14:paraId="02D8DB44">
      <w:pPr>
        <w:spacing w:line="360" w:lineRule="auto"/>
        <w:ind w:firstLine="482" w:firstLineChars="200"/>
        <w:rPr>
          <w:rFonts w:hint="eastAsia" w:ascii="黑体" w:hAnsi="黑体" w:eastAsia="黑体" w:cs="宋体"/>
          <w:b/>
          <w:bCs/>
          <w:sz w:val="24"/>
        </w:rPr>
      </w:pPr>
      <w:r>
        <w:rPr>
          <w:rFonts w:ascii="黑体" w:hAnsi="黑体" w:eastAsia="黑体" w:cs="宋体"/>
          <w:b/>
          <w:bCs/>
          <w:sz w:val="24"/>
        </w:rPr>
        <w:t>26</w:t>
      </w:r>
      <w:r>
        <w:rPr>
          <w:rFonts w:hint="eastAsia" w:ascii="黑体" w:hAnsi="黑体" w:eastAsia="黑体" w:cs="宋体"/>
          <w:b/>
          <w:bCs/>
          <w:sz w:val="24"/>
        </w:rPr>
        <w:t>.评审程序、评审方法和评审标准</w:t>
      </w:r>
    </w:p>
    <w:p w14:paraId="115A7FFE">
      <w:pPr>
        <w:spacing w:line="360" w:lineRule="auto"/>
        <w:ind w:firstLine="420" w:firstLineChars="200"/>
        <w:rPr>
          <w:rFonts w:hint="eastAsia" w:ascii="宋体" w:hAnsi="宋体" w:cs="宋体"/>
          <w:szCs w:val="21"/>
        </w:rPr>
      </w:pPr>
      <w:r>
        <w:rPr>
          <w:rFonts w:ascii="宋体" w:hAnsi="宋体" w:cs="宋体"/>
          <w:szCs w:val="21"/>
        </w:rPr>
        <w:t>26.1</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017AC648">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6.2 </w:t>
      </w:r>
      <w:r>
        <w:rPr>
          <w:rFonts w:hint="eastAsia" w:ascii="宋体" w:hAnsi="宋体"/>
          <w:szCs w:val="21"/>
        </w:rPr>
        <w:t>采购需求负偏离要求及磋商顺序详见 “ 供应商须知前附表”。</w:t>
      </w:r>
    </w:p>
    <w:p w14:paraId="7F49DDE0">
      <w:pPr>
        <w:spacing w:line="360" w:lineRule="auto"/>
        <w:ind w:firstLine="420" w:firstLineChars="200"/>
        <w:rPr>
          <w:rFonts w:hint="eastAsia" w:ascii="宋体" w:hAnsi="宋体"/>
          <w:color w:val="000000"/>
        </w:rPr>
      </w:pPr>
      <w:r>
        <w:rPr>
          <w:rFonts w:hint="eastAsia" w:ascii="宋体" w:hAnsi="宋体"/>
        </w:rPr>
        <w:t>2</w:t>
      </w:r>
      <w:r>
        <w:rPr>
          <w:rFonts w:ascii="宋体" w:hAnsi="宋体"/>
        </w:rPr>
        <w:t>6.3</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14:paraId="00EB85B5">
      <w:pPr>
        <w:spacing w:line="360" w:lineRule="auto"/>
        <w:ind w:firstLine="420" w:firstLineChars="200"/>
        <w:rPr>
          <w:rFonts w:hint="eastAsia" w:ascii="宋体" w:hAnsi="宋体"/>
          <w:color w:val="000000"/>
        </w:rPr>
      </w:pPr>
      <w:r>
        <w:rPr>
          <w:rFonts w:hint="eastAsia" w:ascii="宋体" w:hAnsi="宋体"/>
          <w:color w:val="000000"/>
        </w:rPr>
        <w:t xml:space="preserve">（1）电子交易平台发生故障而无法登录访问的； </w:t>
      </w:r>
    </w:p>
    <w:p w14:paraId="56961A13">
      <w:pPr>
        <w:spacing w:line="360" w:lineRule="auto"/>
        <w:ind w:firstLine="420" w:firstLineChars="200"/>
        <w:rPr>
          <w:rFonts w:hint="eastAsia" w:ascii="宋体" w:hAnsi="宋体"/>
          <w:color w:val="000000"/>
        </w:rPr>
      </w:pPr>
      <w:r>
        <w:rPr>
          <w:rFonts w:hint="eastAsia" w:ascii="宋体" w:hAnsi="宋体"/>
          <w:color w:val="000000"/>
        </w:rPr>
        <w:t>（2）电子交易平台应用或数据库出现错误，不能进行正常操作的；</w:t>
      </w:r>
    </w:p>
    <w:p w14:paraId="2F73F0B1">
      <w:pPr>
        <w:spacing w:line="360" w:lineRule="auto"/>
        <w:ind w:firstLine="420" w:firstLineChars="200"/>
        <w:rPr>
          <w:rFonts w:hint="eastAsia" w:ascii="宋体" w:hAnsi="宋体"/>
          <w:color w:val="000000"/>
        </w:rPr>
      </w:pPr>
      <w:r>
        <w:rPr>
          <w:rFonts w:hint="eastAsia" w:ascii="宋体" w:hAnsi="宋体"/>
          <w:color w:val="000000"/>
        </w:rPr>
        <w:t>（3）电子交易平台发现严重安全漏洞，有潜在泄密危险的；</w:t>
      </w:r>
    </w:p>
    <w:p w14:paraId="6F1EEF1B">
      <w:pPr>
        <w:spacing w:line="360" w:lineRule="auto"/>
        <w:ind w:firstLine="420" w:firstLineChars="200"/>
        <w:rPr>
          <w:rFonts w:hint="eastAsia" w:ascii="宋体" w:hAnsi="宋体"/>
          <w:color w:val="000000"/>
        </w:rPr>
      </w:pPr>
      <w:r>
        <w:rPr>
          <w:rFonts w:hint="eastAsia" w:ascii="宋体" w:hAnsi="宋体"/>
          <w:color w:val="000000"/>
        </w:rPr>
        <w:t xml:space="preserve">（4）病毒发作导致不能进行正常操作的； </w:t>
      </w:r>
    </w:p>
    <w:p w14:paraId="4CA381A6">
      <w:pPr>
        <w:spacing w:line="360" w:lineRule="auto"/>
        <w:ind w:firstLine="420" w:firstLineChars="200"/>
        <w:rPr>
          <w:rFonts w:hint="eastAsia" w:ascii="宋体" w:hAnsi="宋体"/>
          <w:color w:val="000000"/>
        </w:rPr>
      </w:pPr>
      <w:r>
        <w:rPr>
          <w:rFonts w:hint="eastAsia" w:ascii="宋体" w:hAnsi="宋体"/>
          <w:color w:val="000000"/>
        </w:rPr>
        <w:t>（4）其他无法保证电子交易的公平、公正和安全的情况。</w:t>
      </w:r>
    </w:p>
    <w:p w14:paraId="5759B805">
      <w:pPr>
        <w:spacing w:line="360" w:lineRule="auto"/>
        <w:ind w:firstLine="420" w:firstLineChars="200"/>
        <w:rPr>
          <w:rFonts w:hint="eastAsia" w:ascii="宋体" w:hAnsi="宋体"/>
          <w:color w:val="000000"/>
        </w:rPr>
      </w:pPr>
      <w:r>
        <w:rPr>
          <w:rFonts w:hint="eastAsia" w:ascii="宋体" w:hAnsi="宋体"/>
        </w:rPr>
        <w:t>26.4</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1BC7420">
      <w:pPr>
        <w:pStyle w:val="5"/>
        <w:spacing w:before="0" w:after="0" w:line="360" w:lineRule="auto"/>
        <w:ind w:firstLine="480" w:firstLineChars="150"/>
        <w:rPr>
          <w:rFonts w:hint="eastAsia" w:ascii="宋体" w:hAnsi="宋体"/>
          <w:b w:val="0"/>
          <w:bCs w:val="0"/>
        </w:rPr>
      </w:pPr>
      <w:bookmarkStart w:id="46" w:name="_Toc756"/>
      <w:r>
        <w:rPr>
          <w:rFonts w:hint="eastAsia" w:ascii="宋体" w:hAnsi="宋体"/>
          <w:b w:val="0"/>
          <w:bCs w:val="0"/>
        </w:rPr>
        <w:t>五、成交及合同</w:t>
      </w:r>
      <w:bookmarkEnd w:id="46"/>
    </w:p>
    <w:p w14:paraId="47DCE602">
      <w:pPr>
        <w:spacing w:line="360" w:lineRule="auto"/>
        <w:ind w:firstLine="482" w:firstLineChars="200"/>
        <w:rPr>
          <w:rFonts w:hint="eastAsia" w:ascii="黑体" w:hAnsi="黑体" w:eastAsia="黑体" w:cs="宋体"/>
          <w:b/>
          <w:bCs/>
          <w:sz w:val="24"/>
        </w:rPr>
      </w:pPr>
      <w:r>
        <w:rPr>
          <w:rFonts w:ascii="黑体" w:hAnsi="黑体" w:eastAsia="黑体" w:cs="宋体"/>
          <w:b/>
          <w:bCs/>
          <w:sz w:val="24"/>
        </w:rPr>
        <w:t>27</w:t>
      </w:r>
      <w:r>
        <w:rPr>
          <w:rFonts w:hint="eastAsia" w:ascii="黑体" w:hAnsi="黑体" w:eastAsia="黑体" w:cs="宋体"/>
          <w:b/>
          <w:bCs/>
          <w:sz w:val="24"/>
        </w:rPr>
        <w:t>.确定成交供应商及结果公告</w:t>
      </w:r>
    </w:p>
    <w:p w14:paraId="632CDD67">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14:paraId="20024C6B">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color w:val="auto"/>
          <w:szCs w:val="21"/>
        </w:rPr>
        <w:t>告成交结果（成交通知及成交</w:t>
      </w:r>
      <w:r>
        <w:rPr>
          <w:rFonts w:ascii="宋体" w:hAnsi="宋体" w:cs="宋体"/>
          <w:color w:val="auto"/>
          <w:szCs w:val="21"/>
        </w:rPr>
        <w:t>结果公告</w:t>
      </w:r>
      <w:r>
        <w:rPr>
          <w:rFonts w:hint="eastAsia" w:ascii="宋体" w:hAnsi="宋体" w:cs="宋体"/>
          <w:color w:val="auto"/>
          <w:szCs w:val="21"/>
        </w:rPr>
        <w:t>应使用南宁市本级模板进行公告，公告内容除包含《政府采购公告和公示信息格式规范（2020年版）》要求内容外，还应包含采购人专门面向中小企业预留份额情况及成交供应商评审价格、优惠率等内容），同时</w:t>
      </w:r>
      <w:r>
        <w:rPr>
          <w:rFonts w:hint="eastAsia" w:ascii="宋体" w:hAnsi="宋体" w:cs="宋体"/>
          <w:szCs w:val="21"/>
        </w:rPr>
        <w:t>向成交供应商发出成交通知书，成交通知书规定签订合同的时间不得超过25日。</w:t>
      </w:r>
    </w:p>
    <w:p w14:paraId="6B374C43">
      <w:pPr>
        <w:spacing w:line="360" w:lineRule="auto"/>
        <w:ind w:firstLine="420" w:firstLineChars="200"/>
        <w:rPr>
          <w:rFonts w:hint="eastAsia"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w:t>
      </w:r>
      <w:r>
        <w:rPr>
          <w:rFonts w:hint="eastAsia" w:ascii="宋体" w:hAnsi="宋体" w:cs="宋体"/>
          <w:szCs w:val="21"/>
          <w:lang w:eastAsia="zh-CN"/>
        </w:rPr>
        <w:t>重大税收违法失信主体</w:t>
      </w:r>
      <w:r>
        <w:rPr>
          <w:rFonts w:hint="eastAsia" w:ascii="宋体" w:hAnsi="宋体" w:cs="宋体"/>
          <w:szCs w:val="21"/>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14:paraId="0863823D">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F45B73E">
      <w:pPr>
        <w:spacing w:line="360" w:lineRule="auto"/>
        <w:ind w:firstLine="420" w:firstLineChars="200"/>
        <w:rPr>
          <w:rFonts w:hint="eastAsia" w:ascii="宋体" w:hAnsi="宋体" w:cs="宋体"/>
          <w:szCs w:val="21"/>
          <w:highlight w:val="none"/>
        </w:rPr>
      </w:pPr>
      <w:r>
        <w:rPr>
          <w:rFonts w:ascii="宋体" w:hAnsi="宋体"/>
          <w:bCs/>
          <w:szCs w:val="21"/>
        </w:rPr>
        <w:t>27.</w:t>
      </w:r>
      <w:r>
        <w:rPr>
          <w:rFonts w:hint="eastAsia" w:ascii="宋体" w:hAnsi="宋体"/>
          <w:bCs/>
          <w:szCs w:val="21"/>
        </w:rPr>
        <w:t>5</w:t>
      </w:r>
      <w:r>
        <w:rPr>
          <w:rFonts w:hint="eastAsia" w:ascii="宋体" w:hAnsi="宋体"/>
          <w:bCs/>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BDA3D3D">
      <w:pPr>
        <w:spacing w:line="360" w:lineRule="auto"/>
        <w:ind w:firstLine="482" w:firstLineChars="200"/>
        <w:rPr>
          <w:rFonts w:hint="eastAsia" w:ascii="黑体" w:hAnsi="黑体" w:eastAsia="黑体" w:cs="宋体"/>
          <w:b/>
          <w:bCs/>
          <w:sz w:val="24"/>
        </w:rPr>
      </w:pPr>
      <w:r>
        <w:rPr>
          <w:rFonts w:ascii="黑体" w:hAnsi="黑体" w:eastAsia="黑体" w:cs="宋体"/>
          <w:b/>
          <w:bCs/>
          <w:sz w:val="24"/>
        </w:rPr>
        <w:t>28</w:t>
      </w:r>
      <w:r>
        <w:rPr>
          <w:rFonts w:hint="eastAsia" w:ascii="黑体" w:hAnsi="黑体" w:eastAsia="黑体" w:cs="宋体"/>
          <w:b/>
          <w:bCs/>
          <w:sz w:val="24"/>
        </w:rPr>
        <w:t>.履约保证金</w:t>
      </w:r>
    </w:p>
    <w:p w14:paraId="4B7D874D">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14:paraId="1B8BFA8C">
      <w:pPr>
        <w:spacing w:line="360" w:lineRule="auto"/>
        <w:ind w:firstLine="482" w:firstLineChars="200"/>
        <w:rPr>
          <w:rFonts w:hint="eastAsia" w:ascii="黑体" w:hAnsi="黑体" w:eastAsia="黑体" w:cs="宋体"/>
          <w:b/>
          <w:bCs/>
          <w:sz w:val="24"/>
        </w:rPr>
      </w:pPr>
      <w:r>
        <w:rPr>
          <w:rFonts w:ascii="黑体" w:hAnsi="黑体" w:eastAsia="黑体" w:cs="宋体"/>
          <w:b/>
          <w:bCs/>
          <w:sz w:val="24"/>
        </w:rPr>
        <w:t>29</w:t>
      </w:r>
      <w:r>
        <w:rPr>
          <w:rFonts w:hint="eastAsia" w:ascii="黑体" w:hAnsi="黑体" w:eastAsia="黑体" w:cs="宋体"/>
          <w:b/>
          <w:bCs/>
          <w:sz w:val="24"/>
        </w:rPr>
        <w:t>.签订合同</w:t>
      </w:r>
    </w:p>
    <w:p w14:paraId="0D8EF08B">
      <w:pPr>
        <w:pStyle w:val="27"/>
        <w:snapToGrid w:val="0"/>
        <w:spacing w:before="0"/>
        <w:ind w:firstLine="420"/>
        <w:rPr>
          <w:rFonts w:hint="eastAsia" w:ascii="宋体" w:hAnsi="宋体"/>
          <w:sz w:val="21"/>
          <w:szCs w:val="21"/>
          <w:lang w:val="zh-CN"/>
        </w:rPr>
      </w:pPr>
      <w:r>
        <w:rPr>
          <w:rFonts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14:paraId="425849A6">
      <w:pPr>
        <w:spacing w:line="360" w:lineRule="auto"/>
        <w:ind w:firstLine="420" w:firstLineChars="200"/>
        <w:rPr>
          <w:rFonts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72EB979F">
      <w:pPr>
        <w:spacing w:line="360" w:lineRule="auto"/>
        <w:ind w:firstLine="420" w:firstLineChars="200"/>
        <w:rPr>
          <w:rFonts w:ascii="宋体" w:hAnsi="宋体"/>
          <w:szCs w:val="21"/>
        </w:rPr>
      </w:pPr>
      <w:r>
        <w:rPr>
          <w:rFonts w:hint="eastAsia" w:ascii="宋体" w:hAnsi="宋体"/>
          <w:szCs w:val="21"/>
        </w:rPr>
        <w:t>29.3成交供应商拒绝签订政府采购合同的，</w:t>
      </w:r>
      <w:r>
        <w:rPr>
          <w:rFonts w:hint="eastAsia" w:ascii="宋体" w:hAnsi="宋体" w:cs="宋体"/>
          <w:szCs w:val="21"/>
          <w:highlight w:val="none"/>
        </w:rPr>
        <w:t>采购人可以按照评审报告推荐的成交候选人名单排序，确定下一候选人为成交供应商</w:t>
      </w:r>
      <w:r>
        <w:rPr>
          <w:rFonts w:hint="eastAsia" w:ascii="宋体" w:hAnsi="宋体"/>
          <w:szCs w:val="21"/>
          <w:highlight w:val="none"/>
        </w:rPr>
        <w:t>，</w:t>
      </w:r>
      <w:r>
        <w:rPr>
          <w:rFonts w:hint="eastAsia" w:ascii="宋体" w:hAnsi="宋体"/>
          <w:szCs w:val="21"/>
        </w:rPr>
        <w:t>也可以重新开展采购活动。拒绝签订政府采购合同的成交供应商不得参加对该项目重新开展的采购活动。</w:t>
      </w:r>
    </w:p>
    <w:p w14:paraId="0FA9DCA4">
      <w:pPr>
        <w:spacing w:line="360" w:lineRule="auto"/>
        <w:ind w:firstLine="420" w:firstLineChars="20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14:paraId="3906F343">
      <w:pPr>
        <w:pStyle w:val="27"/>
        <w:spacing w:before="0"/>
        <w:ind w:firstLine="420"/>
        <w:rPr>
          <w:rFonts w:hint="eastAsia" w:ascii="宋体" w:hAnsi="宋体" w:cs="宋体"/>
          <w:szCs w:val="21"/>
        </w:rPr>
      </w:pPr>
      <w:r>
        <w:rPr>
          <w:rFonts w:hint="eastAsia" w:ascii="宋体" w:hAnsi="宋体" w:cs="仿宋_GB2312"/>
          <w:sz w:val="21"/>
          <w:szCs w:val="21"/>
        </w:rPr>
        <w:t>29</w:t>
      </w:r>
      <w:r>
        <w:rPr>
          <w:rFonts w:ascii="宋体" w:hAnsi="宋体" w:cs="仿宋_GB2312"/>
          <w:sz w:val="21"/>
          <w:szCs w:val="21"/>
        </w:rPr>
        <w:t>.5采购合同由采购人与</w:t>
      </w:r>
      <w:r>
        <w:rPr>
          <w:rFonts w:hint="eastAsia" w:ascii="宋体" w:hAnsi="宋体" w:cs="仿宋_GB2312"/>
          <w:sz w:val="21"/>
          <w:szCs w:val="21"/>
        </w:rPr>
        <w:t>成交</w:t>
      </w:r>
      <w:r>
        <w:rPr>
          <w:rFonts w:ascii="宋体" w:hAnsi="宋体" w:cs="仿宋_GB2312"/>
          <w:sz w:val="21"/>
          <w:szCs w:val="21"/>
        </w:rPr>
        <w:t>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rPr>
          <w:rFonts w:hint="eastAsia"/>
        </w:rP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14:paraId="463EE37C">
      <w:pPr>
        <w:spacing w:line="360" w:lineRule="auto"/>
        <w:ind w:firstLine="482" w:firstLineChars="200"/>
        <w:rPr>
          <w:rFonts w:hint="eastAsia" w:ascii="黑体" w:hAnsi="黑体" w:eastAsia="黑体" w:cs="宋体"/>
          <w:b/>
          <w:bCs/>
          <w:sz w:val="24"/>
        </w:rPr>
      </w:pPr>
      <w:r>
        <w:rPr>
          <w:rFonts w:ascii="黑体" w:hAnsi="黑体" w:eastAsia="黑体" w:cs="宋体"/>
          <w:b/>
          <w:bCs/>
          <w:sz w:val="24"/>
        </w:rPr>
        <w:t>30</w:t>
      </w:r>
      <w:r>
        <w:rPr>
          <w:rFonts w:hint="eastAsia" w:ascii="黑体" w:hAnsi="黑体" w:eastAsia="黑体" w:cs="宋体"/>
          <w:b/>
          <w:bCs/>
          <w:sz w:val="24"/>
        </w:rPr>
        <w:t>.政府采购合同公告</w:t>
      </w:r>
    </w:p>
    <w:p w14:paraId="19BD75D0">
      <w:pPr>
        <w:spacing w:line="360" w:lineRule="auto"/>
        <w:ind w:firstLine="420" w:firstLineChars="200"/>
        <w:rPr>
          <w:rFonts w:hint="eastAsia"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45F9E62">
      <w:pPr>
        <w:spacing w:line="360" w:lineRule="auto"/>
        <w:ind w:firstLine="482" w:firstLineChars="200"/>
        <w:rPr>
          <w:rFonts w:hint="eastAsia" w:ascii="黑体" w:hAnsi="黑体" w:eastAsia="黑体" w:cs="宋体"/>
          <w:b/>
          <w:bCs/>
          <w:sz w:val="24"/>
        </w:rPr>
      </w:pPr>
      <w:r>
        <w:rPr>
          <w:rFonts w:ascii="黑体" w:hAnsi="黑体" w:eastAsia="黑体" w:cs="宋体"/>
          <w:b/>
          <w:bCs/>
          <w:sz w:val="24"/>
        </w:rPr>
        <w:t>31</w:t>
      </w:r>
      <w:r>
        <w:rPr>
          <w:rFonts w:hint="eastAsia" w:ascii="黑体" w:hAnsi="黑体" w:eastAsia="黑体" w:cs="宋体"/>
          <w:b/>
          <w:bCs/>
          <w:sz w:val="24"/>
        </w:rPr>
        <w:t>. 询问、质疑和投诉</w:t>
      </w:r>
    </w:p>
    <w:p w14:paraId="75A39330">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14:paraId="268FD26C">
      <w:pPr>
        <w:spacing w:line="360" w:lineRule="auto"/>
        <w:ind w:firstLine="420" w:firstLineChars="200"/>
        <w:rPr>
          <w:rFonts w:hint="eastAsia" w:ascii="宋体" w:hAnsi="宋体" w:cs="宋体"/>
          <w:highlight w:val="yellow"/>
        </w:rPr>
      </w:pPr>
      <w:r>
        <w:rPr>
          <w:rFonts w:hint="eastAsia" w:ascii="宋体" w:hAnsi="宋体" w:cs="宋体"/>
        </w:rPr>
        <w:t>3</w:t>
      </w:r>
      <w:r>
        <w:rPr>
          <w:rFonts w:ascii="宋体" w:hAnsi="宋体" w:cs="宋体"/>
        </w:rPr>
        <w:t>1</w:t>
      </w:r>
      <w:r>
        <w:rPr>
          <w:rFonts w:hint="eastAsia" w:ascii="宋体" w:hAnsi="宋体" w:cs="宋体"/>
        </w:rPr>
        <w:t>.2供应商认</w:t>
      </w:r>
      <w:r>
        <w:rPr>
          <w:rFonts w:hint="eastAsia" w:ascii="宋体" w:hAnsi="宋体" w:cs="宋体"/>
          <w:highlight w:val="none"/>
        </w:rPr>
        <w:t>为磋商文件、采购过程或者成交结果使自己的合法权益受到损害的，应当在知道或者应知其权益受到损害之日起7个工作日内，以书面形式向采购人、采购代理机构提出质疑，</w:t>
      </w:r>
      <w:r>
        <w:rPr>
          <w:rFonts w:ascii="宋体" w:hAnsi="宋体" w:cs="Arial"/>
          <w:highlight w:val="none"/>
          <w:shd w:val="clear" w:color="auto" w:fill="FFFFFF"/>
        </w:rPr>
        <w:t>接收质疑函的方式、联系部门、联系电话和通讯地址等信息</w:t>
      </w:r>
      <w:r>
        <w:rPr>
          <w:rFonts w:hint="eastAsia" w:ascii="宋体" w:hAnsi="宋体" w:cs="Arial"/>
          <w:highlight w:val="none"/>
          <w:shd w:val="clear" w:color="auto" w:fill="FFFFFF"/>
        </w:rPr>
        <w:t>详见</w:t>
      </w:r>
      <w:r>
        <w:rPr>
          <w:rFonts w:hint="eastAsia" w:ascii="宋体" w:hAnsi="宋体" w:cs="宋体"/>
          <w:szCs w:val="21"/>
          <w:highlight w:val="none"/>
        </w:rPr>
        <w:t>“供应商须知前附表”</w:t>
      </w:r>
      <w:r>
        <w:rPr>
          <w:rFonts w:hint="eastAsia" w:ascii="宋体" w:hAnsi="宋体" w:cs="宋体"/>
          <w:highlight w:val="none"/>
        </w:rPr>
        <w:t>。具体质疑起算时间及处理方式如下：</w:t>
      </w:r>
    </w:p>
    <w:p w14:paraId="1E6A8528">
      <w:pPr>
        <w:spacing w:line="360" w:lineRule="auto"/>
        <w:ind w:firstLine="420" w:firstLineChars="200"/>
        <w:rPr>
          <w:rFonts w:hint="eastAsia" w:ascii="宋体" w:hAnsi="宋体" w:cs="宋体"/>
        </w:rPr>
      </w:pPr>
      <w:r>
        <w:rPr>
          <w:rFonts w:hint="eastAsia" w:ascii="宋体" w:hAnsi="宋体" w:cs="宋体"/>
        </w:rPr>
        <w:t>（1）潜在供应商依法获取采购文件后，认为采购文件使自己的权益受到损害的，应当在竞争性磋商采购文件公告期限届满之日起7个工作日内提出质疑。委托代理协议无特殊约定的，对竞争性磋商文件中采购需求（含资格要求、采购预算和评分办法）的质疑由采购人受理并负责答</w:t>
      </w:r>
    </w:p>
    <w:p w14:paraId="1E43391E">
      <w:pPr>
        <w:spacing w:line="360" w:lineRule="auto"/>
        <w:rPr>
          <w:rFonts w:hint="eastAsia" w:ascii="宋体" w:hAnsi="宋体" w:cs="宋体"/>
          <w:lang w:eastAsia="zh-CN"/>
        </w:rPr>
      </w:pPr>
      <w:r>
        <w:rPr>
          <w:rFonts w:hint="eastAsia" w:ascii="宋体" w:hAnsi="宋体" w:cs="宋体"/>
        </w:rPr>
        <w:t>复；对竞争性磋商文件中的采购执行程序的质疑由采购代理机构受理并负责答复</w:t>
      </w:r>
      <w:r>
        <w:rPr>
          <w:rFonts w:hint="eastAsia" w:ascii="宋体" w:hAnsi="宋体" w:cs="宋体"/>
          <w:lang w:eastAsia="zh-CN"/>
        </w:rPr>
        <w:t>。</w:t>
      </w:r>
    </w:p>
    <w:p w14:paraId="78347123">
      <w:pPr>
        <w:spacing w:line="360" w:lineRule="auto"/>
        <w:ind w:firstLine="420" w:firstLineChars="200"/>
        <w:rPr>
          <w:rFonts w:hint="eastAsia" w:ascii="宋体" w:hAnsi="宋体" w:cs="宋体"/>
        </w:rPr>
      </w:pPr>
      <w:r>
        <w:rPr>
          <w:rFonts w:hint="eastAsia" w:ascii="宋体" w:hAnsi="宋体" w:cs="宋体"/>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34BCC49">
      <w:pPr>
        <w:spacing w:line="360" w:lineRule="auto"/>
        <w:ind w:firstLine="420" w:firstLineChars="200"/>
        <w:rPr>
          <w:rFonts w:hint="eastAsia" w:ascii="宋体" w:hAnsi="宋体" w:cs="宋体"/>
        </w:rPr>
      </w:pPr>
      <w:r>
        <w:rPr>
          <w:rFonts w:hint="eastAsia" w:ascii="宋体" w:hAnsi="宋体" w:cs="宋体"/>
        </w:rPr>
        <w:t>（3）供应商认为成交结果使自己的权益受到损害的，应当在成交结果公告期限届满之日起7个工作日内提出质疑，由采购人受理并负责答复。</w:t>
      </w:r>
    </w:p>
    <w:p w14:paraId="5DB6BD2F">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57894B44">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1906F5CE">
      <w:pPr>
        <w:spacing w:line="360" w:lineRule="auto"/>
        <w:ind w:firstLine="420" w:firstLineChars="200"/>
        <w:rPr>
          <w:rFonts w:hint="eastAsia" w:ascii="宋体" w:hAnsi="宋体" w:cs="宋体"/>
        </w:rPr>
      </w:pPr>
      <w:r>
        <w:rPr>
          <w:rFonts w:hint="eastAsia" w:ascii="宋体" w:hAnsi="宋体" w:cs="宋体"/>
        </w:rPr>
        <w:t>（1）供应商的姓名或者名称、地址、邮编、联系人及联系电话；</w:t>
      </w:r>
    </w:p>
    <w:p w14:paraId="53DD7DBE">
      <w:pPr>
        <w:spacing w:line="360" w:lineRule="auto"/>
        <w:ind w:firstLine="420" w:firstLineChars="200"/>
        <w:rPr>
          <w:rFonts w:hint="eastAsia" w:ascii="宋体" w:hAnsi="宋体" w:cs="宋体"/>
        </w:rPr>
      </w:pPr>
      <w:r>
        <w:rPr>
          <w:rFonts w:hint="eastAsia" w:ascii="宋体" w:hAnsi="宋体" w:cs="宋体"/>
        </w:rPr>
        <w:t>（2）质疑项目的名称、编号；</w:t>
      </w:r>
    </w:p>
    <w:p w14:paraId="619DFEA6">
      <w:pPr>
        <w:spacing w:line="360" w:lineRule="auto"/>
        <w:ind w:firstLine="420" w:firstLineChars="200"/>
        <w:rPr>
          <w:rFonts w:hint="eastAsia" w:ascii="宋体" w:hAnsi="宋体" w:cs="宋体"/>
        </w:rPr>
      </w:pPr>
      <w:r>
        <w:rPr>
          <w:rFonts w:hint="eastAsia" w:ascii="宋体" w:hAnsi="宋体" w:cs="宋体"/>
        </w:rPr>
        <w:t>（3）具体、明确的质疑事项和与质疑事项相关的请求；</w:t>
      </w:r>
    </w:p>
    <w:p w14:paraId="23B8647D">
      <w:pPr>
        <w:spacing w:line="360" w:lineRule="auto"/>
        <w:ind w:firstLine="420" w:firstLineChars="200"/>
        <w:rPr>
          <w:rFonts w:hint="eastAsia" w:ascii="宋体" w:hAnsi="宋体" w:cs="宋体"/>
        </w:rPr>
      </w:pPr>
      <w:r>
        <w:rPr>
          <w:rFonts w:hint="eastAsia" w:ascii="宋体" w:hAnsi="宋体" w:cs="宋体"/>
        </w:rPr>
        <w:t>（4）事实依据；</w:t>
      </w:r>
    </w:p>
    <w:p w14:paraId="5FF7F137">
      <w:pPr>
        <w:spacing w:line="360" w:lineRule="auto"/>
        <w:ind w:firstLine="420" w:firstLineChars="200"/>
        <w:rPr>
          <w:rFonts w:hint="eastAsia" w:ascii="宋体" w:hAnsi="宋体" w:cs="宋体"/>
        </w:rPr>
      </w:pPr>
      <w:r>
        <w:rPr>
          <w:rFonts w:hint="eastAsia" w:ascii="宋体" w:hAnsi="宋体" w:cs="宋体"/>
        </w:rPr>
        <w:t>（5）必要的法律依据；</w:t>
      </w:r>
    </w:p>
    <w:p w14:paraId="3BE4C2DA">
      <w:pPr>
        <w:spacing w:line="360" w:lineRule="auto"/>
        <w:ind w:firstLine="420" w:firstLineChars="200"/>
        <w:rPr>
          <w:rFonts w:hint="eastAsia" w:ascii="宋体" w:hAnsi="宋体" w:cs="宋体"/>
        </w:rPr>
      </w:pPr>
      <w:r>
        <w:rPr>
          <w:rFonts w:hint="eastAsia" w:ascii="宋体" w:hAnsi="宋体" w:cs="宋体"/>
        </w:rPr>
        <w:t>（6）提出质疑的日期。</w:t>
      </w:r>
    </w:p>
    <w:p w14:paraId="3C510773">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74467E7D">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62A09167">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693FC600">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1736B6DF">
      <w:pPr>
        <w:spacing w:line="360" w:lineRule="auto"/>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6C9D78B2">
      <w:pPr>
        <w:spacing w:line="360" w:lineRule="auto"/>
        <w:ind w:firstLine="420" w:firstLineChars="200"/>
        <w:rPr>
          <w:rFonts w:hint="eastAsia" w:ascii="宋体" w:hAnsi="宋体" w:cs="宋体"/>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47" w:name="_Toc80205930"/>
    </w:p>
    <w:p w14:paraId="75948A0C">
      <w:pPr>
        <w:pStyle w:val="5"/>
        <w:spacing w:before="0" w:after="0" w:line="360" w:lineRule="auto"/>
        <w:ind w:firstLine="315" w:firstLineChars="98"/>
        <w:rPr>
          <w:rFonts w:ascii="宋体" w:hAnsi="宋体"/>
          <w:b w:val="0"/>
        </w:rPr>
      </w:pPr>
      <w:bookmarkStart w:id="48" w:name="_Toc32583"/>
      <w:r>
        <w:rPr>
          <w:rFonts w:hint="eastAsia" w:ascii="宋体" w:hAnsi="宋体"/>
        </w:rPr>
        <w:t>六</w:t>
      </w:r>
      <w:r>
        <w:rPr>
          <w:rFonts w:hint="eastAsia" w:ascii="宋体" w:hAnsi="宋体"/>
          <w:b w:val="0"/>
        </w:rPr>
        <w:t>、验收</w:t>
      </w:r>
      <w:bookmarkEnd w:id="47"/>
      <w:bookmarkEnd w:id="48"/>
    </w:p>
    <w:p w14:paraId="36DC1571">
      <w:pPr>
        <w:tabs>
          <w:tab w:val="left" w:pos="0"/>
        </w:tabs>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32.验收</w:t>
      </w:r>
    </w:p>
    <w:p w14:paraId="4AE21DB3">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D15540B">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14:paraId="44AFADE0">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E43A1C5">
      <w:pPr>
        <w:tabs>
          <w:tab w:val="left" w:pos="0"/>
        </w:tabs>
        <w:spacing w:line="360" w:lineRule="auto"/>
        <w:ind w:firstLine="420" w:firstLineChars="200"/>
        <w:rPr>
          <w:rFonts w:hint="eastAsia"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9BD142C">
      <w:pPr>
        <w:pStyle w:val="5"/>
        <w:spacing w:before="0" w:after="0" w:line="360" w:lineRule="auto"/>
        <w:ind w:firstLine="320" w:firstLineChars="100"/>
        <w:rPr>
          <w:rFonts w:hint="eastAsia" w:ascii="宋体" w:hAnsi="宋体"/>
          <w:b w:val="0"/>
          <w:bCs w:val="0"/>
        </w:rPr>
      </w:pPr>
      <w:bookmarkStart w:id="49" w:name="_Toc11551"/>
      <w:r>
        <w:rPr>
          <w:rFonts w:hint="eastAsia" w:ascii="宋体" w:hAnsi="宋体"/>
          <w:b w:val="0"/>
          <w:bCs w:val="0"/>
          <w:lang w:eastAsia="zh-CN"/>
        </w:rPr>
        <w:t>七</w:t>
      </w:r>
      <w:r>
        <w:rPr>
          <w:rFonts w:hint="eastAsia" w:ascii="宋体" w:hAnsi="宋体"/>
          <w:b w:val="0"/>
          <w:bCs w:val="0"/>
        </w:rPr>
        <w:t>、其他事项</w:t>
      </w:r>
      <w:bookmarkEnd w:id="49"/>
    </w:p>
    <w:p w14:paraId="05472E43">
      <w:pPr>
        <w:spacing w:line="360" w:lineRule="auto"/>
        <w:ind w:firstLine="482" w:firstLineChars="200"/>
        <w:rPr>
          <w:rFonts w:hint="eastAsia" w:ascii="黑体" w:hAnsi="黑体" w:eastAsia="黑体" w:cs="宋体"/>
          <w:b/>
          <w:bCs/>
          <w:sz w:val="24"/>
        </w:rPr>
      </w:pPr>
      <w:r>
        <w:rPr>
          <w:rFonts w:ascii="黑体" w:hAnsi="黑体" w:eastAsia="黑体" w:cs="宋体"/>
          <w:b/>
          <w:bCs/>
          <w:sz w:val="24"/>
        </w:rPr>
        <w:t>3</w:t>
      </w:r>
      <w:r>
        <w:rPr>
          <w:rFonts w:hint="eastAsia" w:ascii="黑体" w:hAnsi="黑体" w:eastAsia="黑体" w:cs="宋体"/>
          <w:b/>
          <w:bCs/>
          <w:sz w:val="24"/>
        </w:rPr>
        <w:t>3.代理服务费</w:t>
      </w:r>
    </w:p>
    <w:p w14:paraId="40312449">
      <w:pPr>
        <w:tabs>
          <w:tab w:val="left" w:pos="2835"/>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3DA54FE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34</w:t>
      </w:r>
      <w:r>
        <w:rPr>
          <w:rFonts w:ascii="黑体" w:hAnsi="黑体" w:eastAsia="黑体" w:cs="宋体"/>
          <w:b/>
          <w:bCs/>
          <w:sz w:val="24"/>
        </w:rPr>
        <w:t>.需要补充的其他内容</w:t>
      </w:r>
    </w:p>
    <w:p w14:paraId="1D657A09">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34</w:t>
      </w:r>
      <w:r>
        <w:rPr>
          <w:rFonts w:hAnsi="宋体" w:cs="宋体"/>
          <w:kern w:val="2"/>
          <w:sz w:val="21"/>
          <w:lang w:val="en-US" w:eastAsia="zh-CN"/>
        </w:rPr>
        <w:t>.1</w:t>
      </w:r>
      <w:r>
        <w:rPr>
          <w:rFonts w:hint="eastAsia" w:hAnsi="宋体" w:cs="宋体"/>
          <w:kern w:val="2"/>
          <w:sz w:val="21"/>
          <w:lang w:val="en-US" w:eastAsia="zh-CN"/>
        </w:rPr>
        <w:t>本磋商文件解释规则详见“供应商须知前附表”。</w:t>
      </w:r>
    </w:p>
    <w:p w14:paraId="0ADC110F">
      <w:pPr>
        <w:pStyle w:val="14"/>
        <w:spacing w:line="360" w:lineRule="auto"/>
        <w:ind w:firstLine="420" w:firstLineChars="200"/>
        <w:textAlignment w:val="center"/>
        <w:rPr>
          <w:rFonts w:hAnsi="宋体" w:cs="宋体"/>
          <w:kern w:val="2"/>
          <w:sz w:val="21"/>
          <w:lang w:val="en-US" w:eastAsia="zh-CN"/>
        </w:rPr>
      </w:pPr>
      <w:r>
        <w:rPr>
          <w:rFonts w:hAnsi="宋体" w:cs="宋体"/>
          <w:kern w:val="2"/>
          <w:sz w:val="21"/>
          <w:lang w:val="en-US" w:eastAsia="zh-CN"/>
        </w:rPr>
        <w:t>3</w:t>
      </w:r>
      <w:r>
        <w:rPr>
          <w:rFonts w:hint="eastAsia" w:hAnsi="宋体" w:cs="宋体"/>
          <w:kern w:val="2"/>
          <w:sz w:val="21"/>
          <w:lang w:val="en-US" w:eastAsia="zh-CN"/>
        </w:rPr>
        <w:t>4</w:t>
      </w:r>
      <w:r>
        <w:rPr>
          <w:rFonts w:hAnsi="宋体" w:cs="宋体"/>
          <w:kern w:val="2"/>
          <w:sz w:val="21"/>
          <w:lang w:val="en-US" w:eastAsia="zh-CN"/>
        </w:rPr>
        <w:t>.2</w:t>
      </w:r>
      <w:r>
        <w:rPr>
          <w:rFonts w:hint="eastAsia" w:hAnsi="宋体" w:cs="宋体"/>
          <w:kern w:val="2"/>
          <w:sz w:val="21"/>
          <w:lang w:val="en-US" w:eastAsia="zh-CN"/>
        </w:rPr>
        <w:t xml:space="preserve"> 其他事项详见“供应商须知前附表”。</w:t>
      </w:r>
    </w:p>
    <w:p w14:paraId="0A2AFDB5">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34</w:t>
      </w:r>
      <w:r>
        <w:rPr>
          <w:rFonts w:hAnsi="宋体" w:cs="宋体"/>
          <w:kern w:val="2"/>
          <w:sz w:val="21"/>
          <w:lang w:val="en-US" w:eastAsia="zh-CN"/>
        </w:rPr>
        <w:t>.3</w:t>
      </w:r>
      <w:r>
        <w:rPr>
          <w:rFonts w:hint="eastAsia" w:hAnsi="宋体" w:cs="宋体"/>
          <w:kern w:val="2"/>
          <w:sz w:val="21"/>
          <w:lang w:val="en-US" w:eastAsia="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sz w:val="21"/>
        </w:rPr>
        <w:t>服务由中小企业承接，即提供服务的人员为中小企业依照《中华人民共和国劳动合同法》订立劳动合同的从业人员，不对其中涉及的货物的制造商和工程承建商作出要求</w:t>
      </w:r>
      <w:r>
        <w:rPr>
          <w:rFonts w:hint="eastAsia" w:hAnsi="宋体"/>
          <w:sz w:val="21"/>
          <w:lang w:val="en-US" w:eastAsia="zh-CN"/>
        </w:rPr>
        <w:t>的</w:t>
      </w:r>
      <w:r>
        <w:rPr>
          <w:rFonts w:hint="eastAsia" w:hAnsi="宋体" w:cs="宋体"/>
          <w:kern w:val="2"/>
          <w:sz w:val="21"/>
          <w:lang w:val="en-US" w:eastAsia="zh-CN"/>
        </w:rPr>
        <w:t>，享受本文件规定的中小企业扶持政策。</w:t>
      </w:r>
    </w:p>
    <w:p w14:paraId="0BFF265F">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以联合体形式参加政府采购活动，联合体各方均为中小企业的，联合体视同中小企业。其中，联合体各方均为小微企业的，联合体视同小微企业。</w:t>
      </w:r>
    </w:p>
    <w:p w14:paraId="5CD38898">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依据本文件规定享受扶持政策获得政府采购合同的，小微企业不得将合同分包给大中型企业，中型企业不得将合同分包给大型企业。</w:t>
      </w:r>
    </w:p>
    <w:p w14:paraId="11A636E7">
      <w:pPr>
        <w:spacing w:line="360" w:lineRule="auto"/>
        <w:ind w:firstLine="480" w:firstLineChars="200"/>
        <w:rPr>
          <w:rFonts w:hint="eastAsia" w:ascii="黑体" w:hAnsi="黑体" w:eastAsia="黑体"/>
          <w:sz w:val="24"/>
        </w:rPr>
      </w:pPr>
      <w:r>
        <w:rPr>
          <w:rFonts w:hint="eastAsia" w:ascii="黑体" w:hAnsi="黑体" w:eastAsia="黑体"/>
          <w:sz w:val="24"/>
        </w:rPr>
        <w:t>35. 政采贷相关说明</w:t>
      </w:r>
    </w:p>
    <w:p w14:paraId="063FF691">
      <w:pPr>
        <w:pStyle w:val="14"/>
        <w:spacing w:line="360" w:lineRule="auto"/>
        <w:ind w:firstLine="420" w:firstLineChars="200"/>
        <w:textAlignment w:val="center"/>
      </w:pPr>
      <w:r>
        <w:rPr>
          <w:rFonts w:hint="eastAsia" w:hAnsi="宋体"/>
          <w:sz w:val="21"/>
        </w:rPr>
        <w:t>为优化政府采购营商环境，缓解供应商资金难题，南宁市政府采购试行政府采购信用融资制度，中标供应商如有融资需求，可凭政府采购合同在“南宁市公共资源交易中心”官网（网址：http://www.nnggzy.org.cn）“交易信息-政府采购-政府采购信用融资”中融资银行和南宁市企业融资</w:t>
      </w:r>
      <w:r>
        <w:rPr>
          <w:rFonts w:hint="eastAsia" w:hAnsi="宋体"/>
          <w:sz w:val="21"/>
          <w:lang w:eastAsia="zh-CN"/>
        </w:rPr>
        <w:t>服务</w:t>
      </w:r>
      <w:r>
        <w:rPr>
          <w:rFonts w:hint="eastAsia" w:hAnsi="宋体"/>
          <w:sz w:val="21"/>
        </w:rPr>
        <w:t>中心专栏信息申请政府采购信用融资。</w:t>
      </w:r>
      <w:r>
        <w:rPr>
          <w:rFonts w:hAnsi="宋体"/>
          <w:b/>
        </w:rPr>
        <w:br w:type="page"/>
      </w:r>
    </w:p>
    <w:p w14:paraId="0F0885F8">
      <w:pPr>
        <w:pStyle w:val="3"/>
        <w:jc w:val="both"/>
        <w:rPr>
          <w:rFonts w:hint="eastAsia"/>
        </w:rPr>
      </w:pPr>
      <w:bookmarkStart w:id="50" w:name="_Toc21522"/>
      <w:r>
        <w:rPr>
          <w:rFonts w:hint="eastAsia"/>
        </w:rPr>
        <w:t>第四章  评审程序、评审方法和评审标准</w:t>
      </w:r>
      <w:bookmarkEnd w:id="50"/>
    </w:p>
    <w:p w14:paraId="1910E17A">
      <w:pPr>
        <w:pStyle w:val="4"/>
        <w:jc w:val="center"/>
        <w:rPr>
          <w:rFonts w:hint="eastAsia" w:ascii="宋体" w:hAnsi="宋体"/>
          <w:b w:val="0"/>
        </w:rPr>
      </w:pPr>
      <w:bookmarkStart w:id="51" w:name="_Toc17141"/>
      <w:r>
        <w:rPr>
          <w:rFonts w:hint="eastAsia" w:ascii="宋体" w:hAnsi="宋体"/>
          <w:b w:val="0"/>
        </w:rPr>
        <w:t>第一节 评审程序和评审方法</w:t>
      </w:r>
      <w:bookmarkEnd w:id="51"/>
    </w:p>
    <w:p w14:paraId="6C14BC58">
      <w:pPr>
        <w:spacing w:line="360" w:lineRule="auto"/>
        <w:ind w:firstLine="482" w:firstLineChars="200"/>
        <w:rPr>
          <w:rFonts w:ascii="黑体" w:hAnsi="黑体" w:eastAsia="黑体" w:cs="宋体"/>
          <w:b/>
          <w:bCs/>
          <w:sz w:val="24"/>
        </w:rPr>
      </w:pPr>
      <w:r>
        <w:rPr>
          <w:rFonts w:ascii="黑体" w:hAnsi="黑体" w:eastAsia="黑体" w:cs="宋体"/>
          <w:b/>
          <w:bCs/>
          <w:sz w:val="24"/>
        </w:rPr>
        <w:t>1</w:t>
      </w:r>
      <w:r>
        <w:rPr>
          <w:rFonts w:hint="eastAsia" w:ascii="黑体" w:hAnsi="黑体" w:eastAsia="黑体" w:cs="宋体"/>
          <w:b/>
          <w:bCs/>
          <w:sz w:val="24"/>
        </w:rPr>
        <w:t>.确认磋商文件</w:t>
      </w:r>
    </w:p>
    <w:p w14:paraId="4777B5B8">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由磋商小组确认磋商文件。</w:t>
      </w:r>
    </w:p>
    <w:p w14:paraId="65399D0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2.资格审查</w:t>
      </w:r>
    </w:p>
    <w:p w14:paraId="5BD03419">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14:paraId="58E7617A">
      <w:pPr>
        <w:snapToGrid w:val="0"/>
        <w:spacing w:line="360" w:lineRule="auto"/>
        <w:ind w:firstLine="420" w:firstLineChars="200"/>
        <w:rPr>
          <w:rFonts w:hint="eastAsia" w:ascii="宋体" w:hAnsi="宋体" w:cs="宋体"/>
          <w:szCs w:val="21"/>
        </w:rPr>
      </w:pPr>
      <w:r>
        <w:rPr>
          <w:rFonts w:hint="eastAsia" w:ascii="宋体" w:hAnsi="宋体" w:cs="宋体"/>
          <w:szCs w:val="21"/>
        </w:rPr>
        <w:t>注：采购人代表或者采购代理机构在资格审查结束前，对供应商进行信用查询。</w:t>
      </w:r>
    </w:p>
    <w:p w14:paraId="3D66E4BE">
      <w:pPr>
        <w:snapToGrid w:val="0"/>
        <w:spacing w:line="360" w:lineRule="auto"/>
        <w:ind w:firstLine="420" w:firstLineChars="200"/>
        <w:jc w:val="left"/>
        <w:rPr>
          <w:rFonts w:hint="eastAsia" w:ascii="宋体" w:hAnsi="宋体" w:cs="宋体"/>
          <w:szCs w:val="21"/>
        </w:rPr>
      </w:pPr>
      <w:r>
        <w:rPr>
          <w:rFonts w:hint="eastAsia" w:ascii="宋体" w:hAnsi="宋体" w:cs="宋体"/>
          <w:szCs w:val="21"/>
        </w:rPr>
        <w:t>（1）查询渠道：“政采云”平台“信用中国”网站(</w:t>
      </w:r>
      <w:r>
        <w:rPr>
          <w:rFonts w:ascii="宋体" w:hAnsi="宋体" w:cs="宋体"/>
          <w:szCs w:val="21"/>
        </w:rPr>
        <w:fldChar w:fldCharType="begin"/>
      </w:r>
      <w:r>
        <w:rPr>
          <w:rFonts w:ascii="宋体" w:hAnsi="宋体" w:cs="宋体"/>
          <w:szCs w:val="21"/>
        </w:rPr>
        <w:instrText xml:space="preserve"> HYPERLINK "http://</w:instrText>
      </w:r>
      <w:r>
        <w:rPr>
          <w:rFonts w:hint="eastAsia" w:ascii="宋体" w:hAnsi="宋体" w:cs="宋体"/>
          <w:szCs w:val="21"/>
        </w:rPr>
        <w:instrText xml:space="preserve">www.creditchina.gov.cn</w:instrText>
      </w:r>
      <w:r>
        <w:rPr>
          <w:rFonts w:ascii="宋体" w:hAnsi="宋体" w:cs="宋体"/>
          <w:szCs w:val="21"/>
        </w:rPr>
        <w:instrText xml:space="preserve">" </w:instrText>
      </w:r>
      <w:r>
        <w:rPr>
          <w:rFonts w:ascii="宋体" w:hAnsi="宋体" w:cs="宋体"/>
          <w:szCs w:val="21"/>
        </w:rPr>
        <w:fldChar w:fldCharType="separate"/>
      </w:r>
      <w:r>
        <w:rPr>
          <w:rStyle w:val="24"/>
          <w:rFonts w:hint="eastAsia" w:hAnsi="宋体" w:cs="宋体"/>
        </w:rPr>
        <w:t>www.creditchina.gov.cn</w:t>
      </w:r>
      <w:r>
        <w:rPr>
          <w:rFonts w:ascii="宋体" w:hAnsi="宋体" w:cs="宋体"/>
          <w:szCs w:val="21"/>
        </w:rPr>
        <w:fldChar w:fldCharType="end"/>
      </w:r>
      <w:r>
        <w:rPr>
          <w:rFonts w:hint="eastAsia" w:ascii="宋体" w:hAnsi="宋体" w:cs="宋体"/>
          <w:szCs w:val="21"/>
        </w:rPr>
        <w:t>)、中国政府采购网(</w:t>
      </w:r>
      <w:r>
        <w:rPr>
          <w:rFonts w:ascii="宋体" w:hAnsi="宋体" w:cs="宋体"/>
          <w:szCs w:val="21"/>
        </w:rPr>
        <w:fldChar w:fldCharType="begin"/>
      </w:r>
      <w:r>
        <w:rPr>
          <w:rFonts w:ascii="宋体" w:hAnsi="宋体" w:cs="宋体"/>
          <w:szCs w:val="21"/>
        </w:rPr>
        <w:instrText xml:space="preserve"> HYPERLINK "http://</w:instrText>
      </w:r>
      <w:r>
        <w:rPr>
          <w:rFonts w:hint="eastAsia" w:ascii="宋体" w:hAnsi="宋体" w:cs="宋体"/>
          <w:szCs w:val="21"/>
        </w:rPr>
        <w:instrText xml:space="preserve">www.ccgp.gov.cn</w:instrText>
      </w:r>
      <w:r>
        <w:rPr>
          <w:rFonts w:ascii="宋体" w:hAnsi="宋体" w:cs="宋体"/>
          <w:szCs w:val="21"/>
        </w:rPr>
        <w:instrText xml:space="preserve">" </w:instrText>
      </w:r>
      <w:r>
        <w:rPr>
          <w:rFonts w:ascii="宋体" w:hAnsi="宋体" w:cs="宋体"/>
          <w:szCs w:val="21"/>
        </w:rPr>
        <w:fldChar w:fldCharType="separate"/>
      </w:r>
      <w:r>
        <w:rPr>
          <w:rStyle w:val="24"/>
          <w:rFonts w:hint="eastAsia" w:hAnsi="宋体" w:cs="宋体"/>
        </w:rPr>
        <w:t>www.ccgp.gov.cn</w:t>
      </w:r>
      <w:r>
        <w:rPr>
          <w:rFonts w:ascii="宋体" w:hAnsi="宋体" w:cs="宋体"/>
          <w:szCs w:val="21"/>
        </w:rPr>
        <w:fldChar w:fldCharType="end"/>
      </w:r>
      <w:r>
        <w:rPr>
          <w:rFonts w:hint="eastAsia" w:ascii="宋体" w:hAnsi="宋体" w:cs="宋体"/>
          <w:szCs w:val="21"/>
        </w:rPr>
        <w:t>)链接入口。</w:t>
      </w:r>
    </w:p>
    <w:p w14:paraId="2B947974">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644003B2">
      <w:pPr>
        <w:snapToGrid w:val="0"/>
        <w:spacing w:line="360" w:lineRule="auto"/>
        <w:ind w:firstLine="420" w:firstLineChars="200"/>
        <w:rPr>
          <w:rFonts w:hint="eastAsia"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723411A8">
      <w:pPr>
        <w:spacing w:line="360" w:lineRule="auto"/>
        <w:ind w:firstLine="420" w:firstLineChars="200"/>
        <w:rPr>
          <w:rFonts w:hint="eastAsia" w:ascii="宋体" w:hAnsi="宋体" w:cs="宋体"/>
          <w:szCs w:val="21"/>
        </w:rPr>
      </w:pPr>
      <w:r>
        <w:rPr>
          <w:rFonts w:hint="eastAsia" w:ascii="宋体" w:hAnsi="宋体" w:cs="宋体"/>
          <w:szCs w:val="21"/>
        </w:rPr>
        <w:t>（3）信用信息使用规则：对在“信用中国”网站(www.creditchina.gov.cn) 、中国政府采购网(www.ccgp.gov.cn)被列入失信被执行人、</w:t>
      </w:r>
      <w:r>
        <w:rPr>
          <w:rFonts w:hint="eastAsia" w:ascii="宋体" w:hAnsi="宋体" w:cs="宋体"/>
          <w:szCs w:val="21"/>
          <w:lang w:eastAsia="zh-CN"/>
        </w:rPr>
        <w:t>重大税收违法失信主体</w:t>
      </w:r>
      <w:r>
        <w:rPr>
          <w:rFonts w:hint="eastAsia" w:ascii="宋体" w:hAnsi="宋体" w:cs="宋体"/>
          <w:szCs w:val="21"/>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4D8EE42">
      <w:pPr>
        <w:spacing w:line="360" w:lineRule="auto"/>
        <w:ind w:firstLine="420" w:firstLineChars="200"/>
        <w:rPr>
          <w:rFonts w:hint="eastAsia"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2D8AB17C">
      <w:pPr>
        <w:spacing w:line="360" w:lineRule="auto"/>
        <w:ind w:firstLine="420" w:firstLineChars="200"/>
        <w:rPr>
          <w:rFonts w:hint="eastAsia" w:ascii="宋体" w:hAnsi="宋体" w:cs="宋体"/>
          <w:szCs w:val="21"/>
        </w:rPr>
      </w:pPr>
      <w:r>
        <w:rPr>
          <w:rFonts w:hint="eastAsia" w:ascii="宋体" w:hAnsi="宋体" w:cs="宋体"/>
          <w:szCs w:val="21"/>
        </w:rPr>
        <w:t>2.3供应商有下列情形之一的，资格审查不通过，其响应文件按无效响应处理：</w:t>
      </w:r>
    </w:p>
    <w:p w14:paraId="488645BD">
      <w:pPr>
        <w:snapToGrid w:val="0"/>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414D3418">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）响应文件未提供任一项“供应商须知前附表”资格证明文件规定的“必须提供”的文件资料的；</w:t>
      </w:r>
    </w:p>
    <w:p w14:paraId="787D7166">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3</w:t>
      </w:r>
      <w:r>
        <w:rPr>
          <w:rFonts w:hint="eastAsia" w:ascii="宋体" w:hAnsi="宋体" w:cs="宋体"/>
          <w:szCs w:val="21"/>
          <w:highlight w:val="none"/>
        </w:rPr>
        <w:t>）响应文件提供的资格证明文件出现任一项不符合“供应商须知前附表”资格证明文件规定的“必须提供”的文件资料要求或者无效的。</w:t>
      </w:r>
    </w:p>
    <w:p w14:paraId="5F1F4FA2">
      <w:pPr>
        <w:spacing w:line="360" w:lineRule="auto"/>
        <w:ind w:firstLine="420" w:firstLineChars="200"/>
        <w:rPr>
          <w:rFonts w:hint="eastAsia" w:ascii="宋体" w:hAnsi="宋体" w:cs="宋体"/>
          <w:color w:val="000000"/>
          <w:szCs w:val="21"/>
          <w:highlight w:val="none"/>
        </w:rPr>
      </w:pPr>
      <w:bookmarkStart w:id="52" w:name="_Hlk68601553"/>
      <w:r>
        <w:rPr>
          <w:rFonts w:hint="eastAsia" w:ascii="宋体" w:hAnsi="宋体" w:cs="宋体"/>
          <w:color w:val="000000"/>
          <w:szCs w:val="21"/>
          <w:highlight w:val="none"/>
        </w:rPr>
        <w:t>（4）同一合同项下的不同供应商，单位负责人为同一人或者存在直接控股、管理关系的；为本项目提供过整体设计、规范编制或者项目管理、监理、检测等服务的。</w:t>
      </w:r>
      <w:bookmarkEnd w:id="52"/>
    </w:p>
    <w:p w14:paraId="22D7EA44">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5F723D7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3.符合性审查</w:t>
      </w:r>
    </w:p>
    <w:p w14:paraId="04C65D8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14:paraId="27A8707B">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31CC795">
      <w:pPr>
        <w:spacing w:line="360" w:lineRule="auto"/>
        <w:ind w:firstLine="420" w:firstLineChars="200"/>
        <w:rPr>
          <w:rFonts w:ascii="宋体" w:hAnsi="宋体" w:cs="宋体"/>
          <w:spacing w:val="-6"/>
          <w:szCs w:val="21"/>
        </w:rPr>
      </w:pPr>
      <w:r>
        <w:rPr>
          <w:rFonts w:hint="eastAsia" w:ascii="宋体" w:hAnsi="宋体" w:cs="宋体"/>
          <w:szCs w:val="21"/>
        </w:rPr>
        <w:t>3.</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30D92038">
      <w:pPr>
        <w:spacing w:line="360" w:lineRule="auto"/>
        <w:ind w:firstLine="396" w:firstLineChars="200"/>
        <w:rPr>
          <w:rFonts w:hint="eastAsia" w:ascii="宋体" w:hAnsi="宋体" w:cs="宋体"/>
          <w:szCs w:val="21"/>
        </w:rPr>
      </w:pPr>
      <w:r>
        <w:rPr>
          <w:rFonts w:hint="eastAsia" w:ascii="宋体" w:hAnsi="宋体" w:cs="宋体"/>
          <w:spacing w:val="-6"/>
          <w:szCs w:val="21"/>
        </w:rPr>
        <w:t>3</w:t>
      </w:r>
      <w:r>
        <w:rPr>
          <w:rFonts w:ascii="宋体" w:hAnsi="宋体" w:cs="宋体"/>
          <w:spacing w:val="-6"/>
          <w:szCs w:val="21"/>
        </w:rPr>
        <w:t>.4</w:t>
      </w:r>
      <w:r>
        <w:rPr>
          <w:rFonts w:hint="eastAsia" w:ascii="宋体" w:hAnsi="宋体" w:cs="宋体"/>
          <w:szCs w:val="21"/>
        </w:rPr>
        <w:t xml:space="preserve">首次响应文件报价出现前后不一致的，按照下列规定修正： </w:t>
      </w:r>
    </w:p>
    <w:p w14:paraId="2FC4296B">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78F3A477">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6B5E95C7">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772197D5">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3FA79763">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45B3DC5D">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5</w:t>
      </w:r>
      <w:r>
        <w:rPr>
          <w:rFonts w:hint="eastAsia" w:ascii="宋体" w:hAnsi="宋体" w:cs="宋体"/>
          <w:szCs w:val="21"/>
        </w:rPr>
        <w:t>商务技术、报价评审</w:t>
      </w:r>
    </w:p>
    <w:p w14:paraId="58DC0884">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5543EC87">
      <w:pPr>
        <w:spacing w:line="360" w:lineRule="auto"/>
        <w:ind w:firstLine="420" w:firstLineChars="200"/>
        <w:rPr>
          <w:rFonts w:ascii="宋体" w:hAnsi="宋体" w:cs="宋体"/>
          <w:szCs w:val="21"/>
        </w:rPr>
      </w:pPr>
      <w:r>
        <w:rPr>
          <w:rFonts w:hint="eastAsia" w:ascii="宋体" w:hAnsi="宋体" w:cs="宋体"/>
          <w:szCs w:val="21"/>
        </w:rPr>
        <w:t>（1）商务技术评审</w:t>
      </w:r>
    </w:p>
    <w:p w14:paraId="6FC37180">
      <w:pPr>
        <w:spacing w:line="360" w:lineRule="auto"/>
        <w:ind w:firstLine="420" w:firstLineChars="200"/>
        <w:rPr>
          <w:rFonts w:hint="eastAsia" w:ascii="宋体" w:hAnsi="宋体" w:cs="宋体"/>
          <w:szCs w:val="21"/>
        </w:rPr>
      </w:pPr>
      <w:r>
        <w:rPr>
          <w:rFonts w:hint="eastAsia" w:ascii="宋体" w:hAnsi="宋体" w:cs="宋体"/>
          <w:szCs w:val="21"/>
        </w:rPr>
        <w:t>1）响应文件未按磋商文件要求签署、盖章；</w:t>
      </w:r>
    </w:p>
    <w:p w14:paraId="32FC05A3">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14:paraId="31DFFDE9">
      <w:pPr>
        <w:spacing w:line="360" w:lineRule="auto"/>
        <w:ind w:firstLine="420" w:firstLineChars="200"/>
        <w:rPr>
          <w:rFonts w:hint="eastAsia"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545705D">
      <w:pPr>
        <w:spacing w:line="360" w:lineRule="auto"/>
        <w:ind w:firstLine="420" w:firstLineChars="200"/>
        <w:rPr>
          <w:rFonts w:hint="eastAsia"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14:paraId="68086B66">
      <w:pPr>
        <w:spacing w:line="360" w:lineRule="auto"/>
        <w:ind w:firstLine="420" w:firstLineChars="200"/>
        <w:rPr>
          <w:rFonts w:hint="eastAsia" w:ascii="宋体" w:hAnsi="宋体" w:cs="宋体"/>
          <w:szCs w:val="21"/>
        </w:rPr>
      </w:pPr>
      <w:r>
        <w:rPr>
          <w:rFonts w:hint="eastAsia" w:ascii="宋体" w:hAnsi="宋体" w:cs="宋体"/>
          <w:szCs w:val="21"/>
        </w:rPr>
        <w:t>5）未对竞标有效期作出响应或者响应文件承诺的竞标有效期不满足磋商文件要求；</w:t>
      </w:r>
    </w:p>
    <w:p w14:paraId="5AB8D906">
      <w:pPr>
        <w:spacing w:line="360" w:lineRule="auto"/>
        <w:ind w:firstLine="420" w:firstLineChars="200"/>
        <w:rPr>
          <w:rFonts w:hint="eastAsia" w:ascii="宋体" w:hAnsi="宋体" w:cs="宋体"/>
          <w:szCs w:val="21"/>
        </w:rPr>
      </w:pPr>
      <w:r>
        <w:rPr>
          <w:rFonts w:hint="eastAsia" w:ascii="宋体" w:hAnsi="宋体" w:cs="宋体"/>
          <w:szCs w:val="21"/>
        </w:rPr>
        <w:t>6）响应文件的实质性内容未使用中文表述、使用计量单位不符合磋商文件要求；</w:t>
      </w:r>
    </w:p>
    <w:p w14:paraId="6E44FCE1">
      <w:pPr>
        <w:spacing w:line="360" w:lineRule="auto"/>
        <w:ind w:firstLine="420" w:firstLineChars="200"/>
        <w:rPr>
          <w:rFonts w:hint="eastAsia"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14:paraId="202082FB">
      <w:pPr>
        <w:spacing w:line="360" w:lineRule="auto"/>
        <w:ind w:firstLine="420" w:firstLineChars="200"/>
        <w:rPr>
          <w:rFonts w:hint="eastAsia" w:ascii="宋体" w:hAnsi="宋体" w:cs="宋体"/>
          <w:szCs w:val="21"/>
        </w:rPr>
      </w:pPr>
      <w:r>
        <w:rPr>
          <w:rFonts w:hint="eastAsia" w:ascii="宋体" w:hAnsi="宋体" w:cs="宋体"/>
          <w:szCs w:val="21"/>
        </w:rPr>
        <w:t>8）响应文件含有采购人不能接受的附加条件；</w:t>
      </w:r>
    </w:p>
    <w:p w14:paraId="60049AC9">
      <w:pPr>
        <w:spacing w:line="360" w:lineRule="auto"/>
        <w:ind w:firstLine="420" w:firstLineChars="200"/>
        <w:rPr>
          <w:rFonts w:hint="eastAsia" w:ascii="宋体" w:hAnsi="宋体" w:cs="宋体"/>
          <w:szCs w:val="21"/>
        </w:rPr>
      </w:pPr>
      <w:r>
        <w:rPr>
          <w:rFonts w:hint="eastAsia" w:ascii="宋体" w:hAnsi="宋体" w:cs="宋体"/>
          <w:szCs w:val="21"/>
        </w:rPr>
        <w:t>9）属于“供应商须知正文”第7.</w:t>
      </w:r>
      <w:r>
        <w:rPr>
          <w:rFonts w:ascii="宋体" w:hAnsi="宋体" w:cs="宋体"/>
          <w:szCs w:val="21"/>
        </w:rPr>
        <w:t>5</w:t>
      </w:r>
      <w:r>
        <w:rPr>
          <w:rFonts w:hint="eastAsia" w:ascii="宋体" w:hAnsi="宋体" w:cs="宋体"/>
          <w:szCs w:val="21"/>
        </w:rPr>
        <w:t>条情形；</w:t>
      </w:r>
    </w:p>
    <w:p w14:paraId="19C5E048">
      <w:pPr>
        <w:spacing w:line="360" w:lineRule="auto"/>
        <w:ind w:firstLine="420" w:firstLineChars="200"/>
        <w:rPr>
          <w:rFonts w:hint="eastAsia" w:ascii="宋体" w:hAnsi="宋体" w:cs="宋体"/>
          <w:szCs w:val="21"/>
        </w:rPr>
      </w:pPr>
      <w:r>
        <w:rPr>
          <w:rFonts w:hint="eastAsia" w:ascii="宋体" w:hAnsi="宋体" w:cs="宋体"/>
          <w:szCs w:val="21"/>
        </w:rPr>
        <w:t>10）技术需求允许负偏离的条款数超过“供应商须知前附表”规定项数；</w:t>
      </w:r>
    </w:p>
    <w:p w14:paraId="36187B9A">
      <w:pPr>
        <w:spacing w:line="360" w:lineRule="auto"/>
        <w:ind w:firstLine="420" w:firstLineChars="200"/>
        <w:rPr>
          <w:rFonts w:hint="eastAsia" w:ascii="宋体" w:hAnsi="宋体" w:cs="宋体"/>
          <w:szCs w:val="21"/>
        </w:rPr>
      </w:pPr>
      <w:r>
        <w:rPr>
          <w:rFonts w:hint="eastAsia" w:ascii="宋体" w:hAnsi="宋体" w:cs="宋体"/>
          <w:szCs w:val="21"/>
        </w:rPr>
        <w:t>11）虚假竞标，或者出现其他情形而导致被磋商小组认定无效；</w:t>
      </w:r>
    </w:p>
    <w:p w14:paraId="0439294C">
      <w:pPr>
        <w:spacing w:line="360" w:lineRule="auto"/>
        <w:ind w:firstLine="420" w:firstLineChars="200"/>
        <w:rPr>
          <w:rFonts w:hint="eastAsia"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14:paraId="12A5522E">
      <w:pPr>
        <w:spacing w:line="360" w:lineRule="auto"/>
        <w:ind w:firstLine="420" w:firstLineChars="200"/>
        <w:rPr>
          <w:rFonts w:hint="eastAsia"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14:paraId="44DAE7BA">
      <w:pPr>
        <w:spacing w:line="360" w:lineRule="auto"/>
        <w:ind w:firstLine="420" w:firstLineChars="200"/>
        <w:rPr>
          <w:rFonts w:ascii="宋体" w:hAnsi="宋体" w:cs="宋体"/>
          <w:szCs w:val="21"/>
        </w:rPr>
      </w:pPr>
      <w:r>
        <w:rPr>
          <w:rFonts w:hint="eastAsia" w:ascii="宋体" w:hAnsi="宋体" w:cs="宋体"/>
          <w:szCs w:val="21"/>
        </w:rPr>
        <w:t>14）未响应磋商文件实质性要求；</w:t>
      </w:r>
    </w:p>
    <w:p w14:paraId="61F663E1">
      <w:pPr>
        <w:spacing w:line="360" w:lineRule="auto"/>
        <w:ind w:firstLine="420" w:firstLineChars="200"/>
        <w:rPr>
          <w:rFonts w:hint="eastAsia" w:ascii="宋体" w:hAnsi="宋体" w:cs="宋体"/>
          <w:szCs w:val="21"/>
        </w:rPr>
      </w:pPr>
      <w:r>
        <w:rPr>
          <w:rFonts w:hint="eastAsia" w:ascii="宋体" w:hAnsi="宋体" w:cs="宋体"/>
          <w:szCs w:val="21"/>
        </w:rPr>
        <w:t>15）法律、法规和磋商文件规定的其他无效情形。</w:t>
      </w:r>
    </w:p>
    <w:p w14:paraId="37D48568">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4D576698">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报价文件中规定的“响应报价表”；</w:t>
      </w:r>
    </w:p>
    <w:p w14:paraId="5D1ECF83">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2）未采用人民币报价或者未按照磋商文件标明的币种报价；</w:t>
      </w:r>
    </w:p>
    <w:p w14:paraId="499E55B2">
      <w:pPr>
        <w:spacing w:line="360" w:lineRule="auto"/>
        <w:ind w:firstLine="420" w:firstLineChars="200"/>
        <w:rPr>
          <w:rFonts w:hint="eastAsia"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571FDBE">
      <w:pPr>
        <w:spacing w:line="360" w:lineRule="auto"/>
        <w:ind w:firstLine="420" w:firstLineChars="200"/>
        <w:rPr>
          <w:rFonts w:hint="eastAsia"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435EDB08">
      <w:pPr>
        <w:spacing w:line="360" w:lineRule="auto"/>
        <w:ind w:firstLine="420" w:firstLineChars="200"/>
        <w:rPr>
          <w:rFonts w:hint="eastAsia"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57D2F0B5">
      <w:pPr>
        <w:spacing w:line="360" w:lineRule="auto"/>
        <w:ind w:firstLine="420" w:firstLineChars="200"/>
        <w:rPr>
          <w:rFonts w:hint="eastAsia"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080745D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3F0C95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.7</w:t>
      </w:r>
      <w:r>
        <w:rPr>
          <w:rFonts w:hint="eastAsia" w:ascii="宋体" w:hAnsi="宋体" w:cs="宋体"/>
          <w:szCs w:val="21"/>
        </w:rPr>
        <w:t>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0ABA4A4">
      <w:pPr>
        <w:rPr>
          <w:rFonts w:ascii="黑体" w:hAnsi="黑体" w:eastAsia="黑体" w:cs="宋体"/>
          <w:b/>
          <w:bCs/>
          <w:sz w:val="24"/>
        </w:rPr>
      </w:pPr>
      <w:r>
        <w:rPr>
          <w:rFonts w:hint="eastAsia" w:ascii="黑体" w:hAnsi="黑体" w:eastAsia="黑体" w:cs="宋体"/>
          <w:b/>
          <w:bCs/>
          <w:sz w:val="24"/>
        </w:rPr>
        <w:t>4.磋商程序</w:t>
      </w:r>
    </w:p>
    <w:p w14:paraId="5C2DE812">
      <w:pPr>
        <w:spacing w:line="360" w:lineRule="auto"/>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.1</w:t>
      </w:r>
      <w:r>
        <w:rPr>
          <w:rFonts w:hint="eastAsia" w:ascii="宋体" w:hAnsi="宋体" w:cs="宋体"/>
          <w:kern w:val="0"/>
          <w:szCs w:val="21"/>
        </w:rPr>
        <w:t>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AD7360A">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D3486E3">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对磋商文件作出的实质性变动是磋商文件的有效组成部分，由磋商小组及时以电子澄清函形式同时通知所有参加磋商的供应商。</w:t>
      </w:r>
    </w:p>
    <w:p w14:paraId="1B2016EB">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.4</w:t>
      </w:r>
      <w:r>
        <w:rPr>
          <w:rFonts w:hint="eastAsia" w:ascii="宋体" w:hAnsi="宋体" w:cs="宋体"/>
          <w:szCs w:val="21"/>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4F5AA7F6">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399A1D73">
      <w:pPr>
        <w:widowControl/>
        <w:tabs>
          <w:tab w:val="left" w:pos="540"/>
        </w:tabs>
        <w:spacing w:line="360" w:lineRule="auto"/>
        <w:ind w:firstLine="420" w:firstLineChars="200"/>
        <w:jc w:val="left"/>
        <w:rPr>
          <w:rFonts w:hint="eastAsia" w:ascii="仿宋" w:hAnsi="仿宋" w:eastAsia="仿宋" w:cs="仿宋_GB2312"/>
          <w:b/>
        </w:rPr>
      </w:pPr>
      <w:r>
        <w:rPr>
          <w:rFonts w:hint="eastAsia" w:ascii="宋体" w:hAnsi="宋体" w:cs="宋体"/>
          <w:szCs w:val="21"/>
        </w:rPr>
        <w:t>4</w:t>
      </w:r>
      <w:r>
        <w:rPr>
          <w:rFonts w:ascii="宋体" w:hAnsi="宋体" w:cs="宋体"/>
          <w:szCs w:val="21"/>
        </w:rPr>
        <w:t>.6</w:t>
      </w:r>
      <w:r>
        <w:rPr>
          <w:rFonts w:hint="eastAsia" w:ascii="宋体" w:hAnsi="宋体" w:cs="宋体"/>
          <w:szCs w:val="21"/>
        </w:rPr>
        <w:t>磋商小组应对磋商过程和重要磋商内容进行记录，作为评标报告一部分，磋商小组在记录上签字确认。</w:t>
      </w:r>
      <w:r>
        <w:rPr>
          <w:rFonts w:hint="eastAsia" w:ascii="仿宋" w:hAnsi="仿宋" w:eastAsia="仿宋" w:cs="仿宋_GB2312"/>
          <w:b/>
        </w:rPr>
        <w:t>主要内容包括：</w:t>
      </w:r>
    </w:p>
    <w:p w14:paraId="6DCB259B">
      <w:pPr>
        <w:pStyle w:val="27"/>
        <w:spacing w:before="0"/>
        <w:ind w:firstLine="396"/>
        <w:rPr>
          <w:rFonts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1E064C0E">
      <w:pPr>
        <w:pStyle w:val="27"/>
        <w:spacing w:before="0"/>
        <w:ind w:firstLine="396"/>
        <w:rPr>
          <w:rFonts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590A7C46">
      <w:pPr>
        <w:pStyle w:val="27"/>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3D0441A5">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w:t>
      </w:r>
      <w:r>
        <w:rPr>
          <w:rFonts w:ascii="宋体" w:hAnsi="宋体" w:cs="宋体"/>
          <w:szCs w:val="21"/>
        </w:rPr>
        <w:t>7</w:t>
      </w:r>
      <w:r>
        <w:rPr>
          <w:rFonts w:hint="eastAsia" w:ascii="宋体" w:hAnsi="宋体" w:cs="宋体"/>
          <w:szCs w:val="21"/>
        </w:rPr>
        <w:t>磋商过程中重新提交的响应文件，供应商可以在开启前补充、修改。</w:t>
      </w:r>
    </w:p>
    <w:p w14:paraId="2D209E29">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58345346">
      <w:pPr>
        <w:rPr>
          <w:rFonts w:ascii="宋体" w:hAnsi="宋体" w:cs="宋体"/>
          <w:szCs w:val="21"/>
        </w:rPr>
      </w:pPr>
      <w:r>
        <w:rPr>
          <w:rFonts w:hint="eastAsia" w:ascii="黑体" w:hAnsi="黑体" w:eastAsia="黑体" w:cs="宋体"/>
          <w:b/>
          <w:bCs/>
          <w:sz w:val="24"/>
        </w:rPr>
        <w:t>5</w:t>
      </w:r>
      <w:r>
        <w:rPr>
          <w:rFonts w:ascii="黑体" w:hAnsi="黑体" w:eastAsia="黑体" w:cs="宋体"/>
          <w:b/>
          <w:bCs/>
          <w:sz w:val="24"/>
        </w:rPr>
        <w:t>.</w:t>
      </w:r>
      <w:r>
        <w:rPr>
          <w:rFonts w:hint="eastAsia" w:ascii="黑体" w:hAnsi="黑体" w:eastAsia="黑体" w:cs="宋体"/>
          <w:b/>
          <w:bCs/>
          <w:sz w:val="24"/>
        </w:rPr>
        <w:t xml:space="preserve"> 最后报价</w:t>
      </w:r>
    </w:p>
    <w:p w14:paraId="12CAC3D6">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.1</w:t>
      </w:r>
      <w:r>
        <w:rPr>
          <w:rFonts w:hint="eastAsia" w:ascii="宋体" w:hAnsi="宋体" w:cs="宋体"/>
          <w:szCs w:val="21"/>
        </w:rPr>
        <w:t>磋商文件能够详细列明采购标的的技术、服务要求的，磋商结束后，由磋商小组要求所有继续参加磋商的供应商在规定时间内密封提交最后报价，除本章第5</w:t>
      </w:r>
      <w:r>
        <w:rPr>
          <w:rFonts w:ascii="宋体" w:hAnsi="宋体" w:cs="宋体"/>
          <w:szCs w:val="21"/>
        </w:rPr>
        <w:t>.3</w:t>
      </w:r>
      <w:r>
        <w:rPr>
          <w:rFonts w:hint="eastAsia" w:ascii="宋体" w:hAnsi="宋体" w:cs="宋体"/>
          <w:szCs w:val="21"/>
        </w:rPr>
        <w:t>条外，提交最后报价的供应商不得少于3家，否则必须重新采购。</w:t>
      </w:r>
    </w:p>
    <w:p w14:paraId="7AFFE8AA">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DCA47A8">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6338DCC">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.4</w:t>
      </w:r>
      <w:r>
        <w:rPr>
          <w:rFonts w:hint="eastAsia" w:ascii="宋体" w:hAnsi="宋体" w:cs="宋体"/>
          <w:szCs w:val="21"/>
        </w:rPr>
        <w:t>已经提交响应文件的供应商，在提交最后报价之前，可以根据磋商情况退出磋商，退出磋商的供应商的响应文件按无效响应处理。</w:t>
      </w:r>
    </w:p>
    <w:p w14:paraId="71AF4315">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.5</w:t>
      </w:r>
      <w:r>
        <w:rPr>
          <w:rFonts w:hint="eastAsia" w:ascii="宋体" w:hAnsi="宋体" w:cs="宋体"/>
          <w:szCs w:val="21"/>
        </w:rPr>
        <w:t>供应商未在规定时间内提交最后报价的，视同退出磋商。</w:t>
      </w:r>
    </w:p>
    <w:p w14:paraId="1D87D73C">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.6</w:t>
      </w:r>
      <w:r>
        <w:rPr>
          <w:rFonts w:hint="eastAsia" w:ascii="宋体" w:hAnsi="宋体" w:cs="宋体"/>
          <w:szCs w:val="21"/>
        </w:rPr>
        <w:t>磋商小组收齐某一分标最后报价后统一开启，磋商小组对最后报价进行有效性、完整性和响应程度的审查。</w:t>
      </w:r>
    </w:p>
    <w:p w14:paraId="47600A38">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.7</w:t>
      </w:r>
      <w:r>
        <w:rPr>
          <w:rFonts w:hint="eastAsia" w:ascii="宋体" w:hAnsi="宋体" w:cs="宋体"/>
          <w:szCs w:val="21"/>
        </w:rPr>
        <w:t>最终响应文件的报价出现前后不一致的，按照本章第3</w:t>
      </w:r>
      <w:r>
        <w:rPr>
          <w:rFonts w:ascii="宋体" w:hAnsi="宋体" w:cs="宋体"/>
          <w:szCs w:val="21"/>
        </w:rPr>
        <w:t>.4</w:t>
      </w:r>
      <w:r>
        <w:rPr>
          <w:rFonts w:hint="eastAsia" w:ascii="宋体" w:hAnsi="宋体" w:cs="宋体"/>
          <w:szCs w:val="21"/>
        </w:rPr>
        <w:t xml:space="preserve">条的规定修正。 </w:t>
      </w:r>
    </w:p>
    <w:p w14:paraId="4C7984B8">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.8</w:t>
      </w:r>
      <w:r>
        <w:rPr>
          <w:rFonts w:hint="eastAsia" w:ascii="宋体" w:hAnsi="宋体" w:cs="宋体"/>
          <w:szCs w:val="21"/>
        </w:rPr>
        <w:t>修正后的最终报价出现下列情形的，按无效响应处理：</w:t>
      </w:r>
    </w:p>
    <w:p w14:paraId="2A5314E1">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522CB5EF">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14:paraId="0464311F">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12E19484">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.9</w:t>
      </w:r>
      <w:r>
        <w:rPr>
          <w:rFonts w:hint="eastAsia" w:ascii="宋体" w:hAnsi="宋体" w:cs="宋体"/>
          <w:szCs w:val="21"/>
        </w:rPr>
        <w:t>经供应商确认修正后的最后报价作为评审及签订合同的依据。</w:t>
      </w:r>
    </w:p>
    <w:p w14:paraId="6AB16855">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4C7FF47F">
      <w:pPr>
        <w:spacing w:line="360" w:lineRule="auto"/>
        <w:ind w:firstLine="420" w:firstLineChars="200"/>
        <w:rPr>
          <w:rFonts w:hint="eastAsia" w:ascii="宋体" w:hAnsi="宋体" w:cs="宋体"/>
          <w:color w:val="auto"/>
          <w:szCs w:val="21"/>
        </w:rPr>
      </w:pPr>
      <w:r>
        <w:rPr>
          <w:rFonts w:ascii="宋体" w:hAnsi="宋体" w:cs="宋体"/>
          <w:color w:val="auto"/>
          <w:szCs w:val="21"/>
        </w:rPr>
        <w:t>5.1</w:t>
      </w:r>
      <w:r>
        <w:rPr>
          <w:rFonts w:hint="eastAsia" w:ascii="宋体" w:hAnsi="宋体" w:cs="宋体"/>
          <w:color w:val="auto"/>
          <w:szCs w:val="21"/>
        </w:rPr>
        <w:t>1最后报价结束后，磋商小组不得再与供应商进行任何形式的商谈。</w:t>
      </w:r>
    </w:p>
    <w:p w14:paraId="4B78ECB4">
      <w:pPr>
        <w:rPr>
          <w:rFonts w:ascii="黑体" w:hAnsi="黑体" w:eastAsia="黑体" w:cs="宋体"/>
          <w:b/>
          <w:bCs/>
          <w:color w:val="auto"/>
          <w:sz w:val="24"/>
        </w:rPr>
      </w:pPr>
      <w:r>
        <w:rPr>
          <w:rFonts w:hint="eastAsia" w:ascii="黑体" w:hAnsi="黑体" w:eastAsia="黑体" w:cs="宋体"/>
          <w:b/>
          <w:bCs/>
          <w:color w:val="auto"/>
          <w:sz w:val="24"/>
        </w:rPr>
        <w:t>6</w:t>
      </w:r>
      <w:r>
        <w:rPr>
          <w:rFonts w:ascii="黑体" w:hAnsi="黑体" w:eastAsia="黑体" w:cs="宋体"/>
          <w:b/>
          <w:bCs/>
          <w:color w:val="auto"/>
          <w:sz w:val="24"/>
        </w:rPr>
        <w:t>.</w:t>
      </w:r>
      <w:r>
        <w:rPr>
          <w:rFonts w:hint="eastAsia" w:ascii="黑体" w:hAnsi="黑体" w:eastAsia="黑体" w:cs="宋体"/>
          <w:b/>
          <w:bCs/>
          <w:color w:val="auto"/>
          <w:sz w:val="24"/>
        </w:rPr>
        <w:t>比较与评价</w:t>
      </w:r>
    </w:p>
    <w:p w14:paraId="738ACEBF">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w:t>
      </w:r>
      <w:r>
        <w:rPr>
          <w:rFonts w:ascii="宋体" w:hAnsi="宋体" w:cs="宋体"/>
          <w:color w:val="auto"/>
          <w:szCs w:val="21"/>
        </w:rPr>
        <w:t>.1</w:t>
      </w:r>
      <w:r>
        <w:rPr>
          <w:rFonts w:hint="eastAsia" w:ascii="宋体" w:hAnsi="宋体" w:cs="宋体"/>
          <w:color w:val="auto"/>
          <w:szCs w:val="21"/>
        </w:rPr>
        <w:t>评审方法：综合评分法。</w:t>
      </w:r>
    </w:p>
    <w:p w14:paraId="3D433234">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6</w:t>
      </w:r>
      <w:r>
        <w:rPr>
          <w:rFonts w:ascii="宋体" w:hAnsi="宋体" w:cs="宋体"/>
          <w:color w:val="auto"/>
          <w:szCs w:val="21"/>
        </w:rPr>
        <w:t>.2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7B0AEA00">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6</w:t>
      </w:r>
      <w:r>
        <w:rPr>
          <w:rFonts w:ascii="宋体" w:hAnsi="宋体" w:cs="宋体"/>
          <w:color w:val="auto"/>
          <w:szCs w:val="21"/>
        </w:rPr>
        <w:t>.3</w:t>
      </w:r>
      <w:r>
        <w:rPr>
          <w:rFonts w:hint="eastAsia" w:ascii="宋体" w:hAnsi="宋体" w:cs="宋体"/>
          <w:color w:val="auto"/>
          <w:szCs w:val="21"/>
        </w:rPr>
        <w:t>评审时，磋商小组各成员应当独立对每个有效响应的文件进行评价、打分，然后汇总每个供应商每项评分因素的得分。</w:t>
      </w:r>
    </w:p>
    <w:p w14:paraId="70B3329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66738D5D">
      <w:pPr>
        <w:spacing w:line="360" w:lineRule="auto"/>
        <w:ind w:firstLine="420" w:firstLineChars="200"/>
        <w:rPr>
          <w:rFonts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51E3FB4D">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ascii="宋体" w:hAnsi="宋体" w:cs="宋体"/>
          <w:color w:val="auto"/>
          <w:szCs w:val="21"/>
        </w:rPr>
        <w:t>.4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574442CE">
      <w:pPr>
        <w:spacing w:line="360" w:lineRule="auto"/>
        <w:ind w:firstLine="420" w:firstLineChars="200"/>
        <w:rPr>
          <w:rFonts w:hint="eastAsia" w:hAnsi="宋体"/>
          <w:color w:val="auto"/>
          <w:highlight w:val="none"/>
          <w:lang w:val="en-US" w:eastAsia="zh-CN"/>
        </w:rPr>
      </w:pPr>
      <w:r>
        <w:rPr>
          <w:rFonts w:hint="eastAsia" w:ascii="宋体" w:hAnsi="宋体" w:cs="宋体"/>
          <w:color w:val="auto"/>
          <w:szCs w:val="21"/>
          <w:lang w:val="en-US" w:eastAsia="zh-CN"/>
        </w:rPr>
        <w:t>6.5</w:t>
      </w:r>
      <w:r>
        <w:rPr>
          <w:rFonts w:hint="eastAsia" w:ascii="宋体" w:hAnsi="宋体" w:cs="宋体"/>
          <w:color w:val="auto"/>
          <w:szCs w:val="21"/>
          <w:lang w:val="en-US" w:eastAsia="zh-CN"/>
        </w:rPr>
        <w:tab/>
      </w:r>
      <w:r>
        <w:rPr>
          <w:rFonts w:hint="eastAsia" w:hAnsi="宋体"/>
          <w:color w:val="auto"/>
          <w:highlight w:val="none"/>
          <w:lang w:val="en-US" w:eastAsia="zh-CN"/>
        </w:rPr>
        <w:t>异常低价审查：</w:t>
      </w:r>
    </w:p>
    <w:p w14:paraId="3E8CFDEC">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（1）供应商的报价如触发下列任一情形，评标小组应当启动异常低价审查程序：</w:t>
      </w:r>
    </w:p>
    <w:p w14:paraId="6922D526">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1.报价低于全部通过符合性审查供应商响应报价平均值50%的；</w:t>
      </w:r>
    </w:p>
    <w:p w14:paraId="17CC618E">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2.报价低于通过符合性审查的次低报价供应商响应报价50%的；</w:t>
      </w:r>
    </w:p>
    <w:p w14:paraId="4AAEBD6E">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3.报价低于采购项目最高限价45%的；</w:t>
      </w:r>
    </w:p>
    <w:p w14:paraId="2A337DF3">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4.评标小组基于专业判断，认为供应商报价过低，有可能影响产品质量或者不能诚信履约的其他情形。</w:t>
      </w:r>
    </w:p>
    <w:p w14:paraId="6AB126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auto"/>
          <w:szCs w:val="21"/>
          <w:lang w:val="en-US" w:eastAsia="zh-CN"/>
        </w:rPr>
      </w:pPr>
      <w:r>
        <w:rPr>
          <w:rFonts w:hint="eastAsia" w:hAnsi="宋体"/>
          <w:color w:val="auto"/>
          <w:highlight w:val="none"/>
          <w:lang w:val="en-US" w:eastAsia="zh-CN"/>
        </w:rPr>
        <w:t>（2）</w:t>
      </w:r>
      <w:r>
        <w:rPr>
          <w:rFonts w:hint="eastAsia" w:hAnsi="宋体"/>
          <w:color w:val="auto"/>
          <w:highlight w:val="none"/>
        </w:rPr>
        <w:t>评标委员会认为</w:t>
      </w:r>
      <w:r>
        <w:rPr>
          <w:rFonts w:hint="eastAsia" w:hAnsi="宋体"/>
          <w:color w:val="auto"/>
          <w:highlight w:val="none"/>
          <w:lang w:val="en-US" w:eastAsia="zh-CN"/>
        </w:rPr>
        <w:t>竞</w:t>
      </w:r>
      <w:r>
        <w:rPr>
          <w:rFonts w:hint="eastAsia" w:hAnsi="宋体"/>
          <w:color w:val="auto"/>
          <w:highlight w:val="none"/>
        </w:rPr>
        <w:t>标人的报价明显低于其他通过符合性审查</w:t>
      </w:r>
      <w:r>
        <w:rPr>
          <w:rFonts w:hint="eastAsia" w:hAnsi="宋体"/>
          <w:color w:val="auto"/>
          <w:highlight w:val="none"/>
          <w:lang w:val="en-US" w:eastAsia="zh-CN"/>
        </w:rPr>
        <w:t>竞</w:t>
      </w:r>
      <w:r>
        <w:rPr>
          <w:rFonts w:hint="eastAsia" w:hAnsi="宋体"/>
          <w:color w:val="auto"/>
          <w:highlight w:val="none"/>
        </w:rPr>
        <w:t>标人的报价，有可能影响产品质量或者不能诚信履约的，</w:t>
      </w:r>
      <w:r>
        <w:rPr>
          <w:rFonts w:hint="eastAsia" w:hAnsi="宋体"/>
          <w:color w:val="auto"/>
          <w:highlight w:val="none"/>
          <w:lang w:val="en-US" w:eastAsia="zh-CN"/>
        </w:rPr>
        <w:t>评标小组通过电子询标方式，要求相关供应商在规定时间内提供有关书面说明及必要的证明材料。供应商不能提供书面说明、证明材料，或者提供的提供书面说明、证明材料不能证明其报价合理性的，评标小组应将其作为无效响应处理。</w:t>
      </w:r>
    </w:p>
    <w:p w14:paraId="585109CD">
      <w:pPr>
        <w:spacing w:line="360" w:lineRule="auto"/>
        <w:ind w:firstLine="420" w:firstLineChars="200"/>
        <w:rPr>
          <w:rFonts w:hint="eastAsia" w:ascii="宋体" w:hAnsi="宋体"/>
          <w:color w:val="auto"/>
          <w:kern w:val="0"/>
          <w:szCs w:val="21"/>
        </w:rPr>
      </w:pPr>
      <w:r>
        <w:rPr>
          <w:rFonts w:hint="eastAsia" w:ascii="宋体" w:hAnsi="宋体" w:cs="宋体"/>
          <w:color w:val="auto"/>
          <w:szCs w:val="21"/>
          <w:lang w:val="en-US" w:eastAsia="zh-CN"/>
        </w:rPr>
        <w:t>6</w:t>
      </w:r>
      <w:r>
        <w:rPr>
          <w:rFonts w:ascii="宋体" w:hAnsi="宋体" w:cs="宋体"/>
          <w:color w:val="auto"/>
          <w:szCs w:val="21"/>
        </w:rPr>
        <w:t>.</w:t>
      </w:r>
      <w:r>
        <w:rPr>
          <w:rFonts w:hint="eastAsia" w:ascii="宋体" w:hAnsi="宋体" w:cs="宋体"/>
          <w:color w:val="auto"/>
          <w:szCs w:val="21"/>
          <w:lang w:val="en-US" w:eastAsia="zh-CN"/>
        </w:rPr>
        <w:t>6</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786B561F">
      <w:pPr>
        <w:spacing w:line="360" w:lineRule="auto"/>
        <w:ind w:firstLine="420" w:firstLineChars="200"/>
        <w:rPr>
          <w:rFonts w:hint="eastAsia" w:ascii="宋体" w:hAnsi="宋体"/>
          <w:b/>
        </w:rPr>
      </w:pPr>
      <w:r>
        <w:rPr>
          <w:rFonts w:hint="eastAsia" w:ascii="宋体" w:hAnsi="宋体"/>
          <w:color w:val="auto"/>
          <w:kern w:val="0"/>
          <w:szCs w:val="21"/>
          <w:lang w:val="en-US" w:eastAsia="zh-CN"/>
        </w:rPr>
        <w:t>6</w:t>
      </w:r>
      <w:r>
        <w:rPr>
          <w:rFonts w:ascii="宋体" w:hAnsi="宋体"/>
          <w:color w:val="auto"/>
          <w:kern w:val="0"/>
          <w:szCs w:val="21"/>
        </w:rPr>
        <w:t>.</w:t>
      </w:r>
      <w:r>
        <w:rPr>
          <w:rFonts w:hint="eastAsia" w:ascii="宋体" w:hAnsi="宋体"/>
          <w:color w:val="auto"/>
          <w:kern w:val="0"/>
          <w:szCs w:val="21"/>
          <w:lang w:val="en-US" w:eastAsia="zh-CN"/>
        </w:rPr>
        <w:t>7</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bookmarkStart w:id="53" w:name="_Toc80205935"/>
    </w:p>
    <w:p w14:paraId="71E4F1CC">
      <w:pPr>
        <w:pStyle w:val="4"/>
        <w:jc w:val="center"/>
        <w:rPr>
          <w:rFonts w:hint="eastAsia" w:ascii="宋体" w:hAnsi="宋体"/>
          <w:b/>
          <w:bCs w:val="0"/>
        </w:rPr>
      </w:pPr>
      <w:r>
        <w:rPr>
          <w:rFonts w:hint="eastAsia" w:ascii="宋体" w:hAnsi="宋体"/>
          <w:b/>
          <w:bCs w:val="0"/>
        </w:rPr>
        <w:t>第</w:t>
      </w:r>
      <w:r>
        <w:rPr>
          <w:rFonts w:hint="eastAsia" w:ascii="宋体" w:hAnsi="宋体"/>
          <w:b/>
          <w:bCs w:val="0"/>
          <w:lang w:val="en-US" w:eastAsia="zh-CN"/>
        </w:rPr>
        <w:t>二</w:t>
      </w:r>
      <w:r>
        <w:rPr>
          <w:rFonts w:hint="eastAsia" w:ascii="宋体" w:hAnsi="宋体"/>
          <w:b/>
          <w:bCs w:val="0"/>
        </w:rPr>
        <w:t>节 评审</w:t>
      </w:r>
      <w:r>
        <w:rPr>
          <w:rFonts w:hint="eastAsia" w:ascii="宋体" w:hAnsi="宋体"/>
          <w:b/>
          <w:bCs w:val="0"/>
          <w:lang w:val="en-US" w:eastAsia="zh-CN"/>
        </w:rPr>
        <w:t>标准</w:t>
      </w:r>
    </w:p>
    <w:p w14:paraId="7D7261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Cs/>
          <w:szCs w:val="21"/>
        </w:rPr>
      </w:pPr>
      <w:r>
        <w:rPr>
          <w:rFonts w:hint="eastAsia" w:ascii="宋体" w:hAnsi="宋体"/>
          <w:bCs/>
          <w:szCs w:val="21"/>
        </w:rPr>
        <w:t>评审依据：磋商小组将以磋商响应文件为评审依据，对供应商的报价、技术、商务等方面内容按百分制打分</w:t>
      </w:r>
      <w:r>
        <w:rPr>
          <w:rFonts w:hint="eastAsia" w:ascii="宋体" w:hAnsi="宋体"/>
          <w:bCs/>
          <w:szCs w:val="21"/>
          <w:lang w:eastAsia="zh-CN"/>
        </w:rPr>
        <w:t>，适用于本项目</w:t>
      </w:r>
      <w:r>
        <w:rPr>
          <w:rFonts w:hint="eastAsia" w:ascii="宋体" w:hAnsi="宋体"/>
          <w:bCs/>
          <w:szCs w:val="21"/>
          <w:lang w:val="en-US" w:eastAsia="zh-CN"/>
        </w:rPr>
        <w:t>01-07分标</w:t>
      </w:r>
      <w:r>
        <w:rPr>
          <w:rFonts w:hint="eastAsia" w:ascii="宋体" w:hAnsi="宋体"/>
          <w:bCs/>
          <w:szCs w:val="21"/>
        </w:rPr>
        <w:t>。（计分方法按四舍五入取至百分位）</w:t>
      </w:r>
    </w:p>
    <w:tbl>
      <w:tblPr>
        <w:tblStyle w:val="21"/>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8"/>
        <w:gridCol w:w="6288"/>
        <w:gridCol w:w="851"/>
      </w:tblGrid>
      <w:tr w14:paraId="7703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266EC887">
            <w:pPr>
              <w:widowControl/>
              <w:spacing w:line="360" w:lineRule="auto"/>
              <w:jc w:val="center"/>
              <w:rPr>
                <w:rFonts w:ascii="宋体" w:hAnsi="宋体" w:cs="Tahoma"/>
                <w:b/>
                <w:bCs/>
                <w:kern w:val="0"/>
                <w:szCs w:val="21"/>
              </w:rPr>
            </w:pPr>
            <w:r>
              <w:rPr>
                <w:rFonts w:hint="eastAsia" w:ascii="宋体" w:hAnsi="宋体" w:cs="Tahoma"/>
                <w:b/>
                <w:bCs/>
                <w:kern w:val="0"/>
                <w:szCs w:val="21"/>
              </w:rPr>
              <w:t>序号</w:t>
            </w:r>
          </w:p>
        </w:tc>
        <w:tc>
          <w:tcPr>
            <w:tcW w:w="1418" w:type="dxa"/>
            <w:noWrap w:val="0"/>
            <w:vAlign w:val="center"/>
          </w:tcPr>
          <w:p w14:paraId="431ADB54">
            <w:pPr>
              <w:widowControl/>
              <w:spacing w:line="360" w:lineRule="auto"/>
              <w:jc w:val="center"/>
              <w:rPr>
                <w:rFonts w:ascii="宋体" w:hAnsi="宋体" w:cs="Tahoma"/>
                <w:b/>
                <w:bCs/>
                <w:kern w:val="0"/>
                <w:szCs w:val="21"/>
              </w:rPr>
            </w:pPr>
            <w:r>
              <w:rPr>
                <w:rFonts w:hint="eastAsia" w:ascii="宋体" w:hAnsi="宋体" w:cs="Tahoma"/>
                <w:b/>
                <w:bCs/>
                <w:kern w:val="0"/>
                <w:szCs w:val="21"/>
              </w:rPr>
              <w:t>评审因素</w:t>
            </w:r>
          </w:p>
        </w:tc>
        <w:tc>
          <w:tcPr>
            <w:tcW w:w="6288" w:type="dxa"/>
            <w:noWrap w:val="0"/>
            <w:vAlign w:val="center"/>
          </w:tcPr>
          <w:p w14:paraId="35A36DF7">
            <w:pPr>
              <w:widowControl/>
              <w:spacing w:line="360" w:lineRule="auto"/>
              <w:jc w:val="center"/>
              <w:rPr>
                <w:rFonts w:ascii="宋体" w:hAnsi="宋体" w:cs="Tahoma"/>
                <w:b/>
                <w:bCs/>
                <w:kern w:val="0"/>
                <w:szCs w:val="21"/>
              </w:rPr>
            </w:pPr>
            <w:r>
              <w:rPr>
                <w:rFonts w:hint="eastAsia" w:ascii="宋体" w:hAnsi="宋体" w:cs="Tahoma"/>
                <w:b/>
                <w:bCs/>
                <w:kern w:val="0"/>
                <w:szCs w:val="21"/>
              </w:rPr>
              <w:t>评审因素具体内容</w:t>
            </w:r>
          </w:p>
        </w:tc>
        <w:tc>
          <w:tcPr>
            <w:tcW w:w="851" w:type="dxa"/>
            <w:noWrap w:val="0"/>
            <w:vAlign w:val="center"/>
          </w:tcPr>
          <w:p w14:paraId="24A534D6">
            <w:pPr>
              <w:widowControl/>
              <w:spacing w:line="360" w:lineRule="auto"/>
              <w:jc w:val="center"/>
              <w:rPr>
                <w:rFonts w:ascii="宋体" w:hAnsi="宋体" w:cs="Tahoma"/>
                <w:b/>
                <w:bCs/>
                <w:kern w:val="0"/>
                <w:szCs w:val="21"/>
              </w:rPr>
            </w:pPr>
            <w:r>
              <w:rPr>
                <w:rFonts w:hint="eastAsia" w:ascii="宋体" w:hAnsi="宋体" w:cs="Tahoma"/>
                <w:b/>
                <w:bCs/>
                <w:kern w:val="0"/>
                <w:szCs w:val="21"/>
              </w:rPr>
              <w:t>分值</w:t>
            </w:r>
          </w:p>
        </w:tc>
      </w:tr>
      <w:tr w14:paraId="6323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222F1ED3">
            <w:pPr>
              <w:widowControl/>
              <w:spacing w:line="360" w:lineRule="auto"/>
              <w:jc w:val="center"/>
              <w:rPr>
                <w:rFonts w:ascii="宋体" w:hAnsi="宋体" w:cs="Tahoma"/>
                <w:kern w:val="0"/>
                <w:szCs w:val="21"/>
              </w:rPr>
            </w:pPr>
            <w:r>
              <w:rPr>
                <w:rFonts w:hint="eastAsia" w:ascii="宋体" w:hAnsi="宋体" w:cs="Tahoma"/>
                <w:kern w:val="0"/>
                <w:szCs w:val="21"/>
              </w:rPr>
              <w:t>1</w:t>
            </w:r>
          </w:p>
        </w:tc>
        <w:tc>
          <w:tcPr>
            <w:tcW w:w="1418" w:type="dxa"/>
            <w:noWrap w:val="0"/>
            <w:vAlign w:val="center"/>
          </w:tcPr>
          <w:p w14:paraId="5CDBF200">
            <w:pPr>
              <w:widowControl/>
              <w:spacing w:line="360" w:lineRule="auto"/>
              <w:jc w:val="center"/>
              <w:rPr>
                <w:rFonts w:ascii="宋体" w:hAnsi="宋体" w:cs="Tahoma"/>
                <w:kern w:val="0"/>
                <w:szCs w:val="21"/>
              </w:rPr>
            </w:pPr>
            <w:r>
              <w:rPr>
                <w:rFonts w:hint="eastAsia" w:ascii="宋体" w:hAnsi="宋体" w:cs="Tahoma"/>
                <w:kern w:val="0"/>
                <w:szCs w:val="21"/>
              </w:rPr>
              <w:t>价格分</w:t>
            </w:r>
          </w:p>
        </w:tc>
        <w:tc>
          <w:tcPr>
            <w:tcW w:w="6288" w:type="dxa"/>
            <w:noWrap w:val="0"/>
            <w:vAlign w:val="top"/>
          </w:tcPr>
          <w:p w14:paraId="2B414771">
            <w:pPr>
              <w:spacing w:line="360" w:lineRule="auto"/>
              <w:rPr>
                <w:rFonts w:hint="eastAsia" w:ascii="宋体" w:hAnsi="宋体" w:cs="宋体"/>
                <w:b/>
                <w:color w:val="auto"/>
                <w:szCs w:val="21"/>
              </w:rPr>
            </w:pPr>
            <w:r>
              <w:rPr>
                <w:rFonts w:hint="eastAsia" w:ascii="宋体" w:hAnsi="宋体" w:cs="宋体"/>
                <w:b/>
                <w:color w:val="auto"/>
                <w:szCs w:val="21"/>
              </w:rPr>
              <w:t>价格分（满分</w:t>
            </w:r>
            <w:r>
              <w:rPr>
                <w:rFonts w:hint="eastAsia" w:ascii="宋体" w:hAnsi="宋体" w:cs="宋体"/>
                <w:b/>
                <w:color w:val="auto"/>
                <w:szCs w:val="21"/>
                <w:lang w:val="en-US" w:eastAsia="zh-CN"/>
              </w:rPr>
              <w:t>20</w:t>
            </w:r>
            <w:r>
              <w:rPr>
                <w:rFonts w:hint="eastAsia" w:ascii="宋体" w:hAnsi="宋体" w:cs="宋体"/>
                <w:b/>
                <w:color w:val="auto"/>
                <w:szCs w:val="21"/>
              </w:rPr>
              <w:t>分）</w:t>
            </w:r>
          </w:p>
          <w:p w14:paraId="72202D55">
            <w:pPr>
              <w:spacing w:line="360" w:lineRule="auto"/>
              <w:ind w:firstLine="623" w:firstLineChars="297"/>
              <w:rPr>
                <w:rFonts w:hint="eastAsia" w:ascii="宋体" w:hAnsi="宋体" w:cs="宋体"/>
                <w:bCs/>
                <w:color w:val="auto"/>
                <w:szCs w:val="21"/>
                <w:lang w:val="en-US" w:eastAsia="zh-CN"/>
              </w:rPr>
            </w:pPr>
            <w:r>
              <w:rPr>
                <w:rFonts w:hint="eastAsia" w:ascii="宋体" w:hAnsi="宋体" w:cs="宋体"/>
                <w:bCs/>
                <w:color w:val="auto"/>
                <w:szCs w:val="21"/>
                <w:lang w:val="en-US" w:eastAsia="zh-CN"/>
              </w:rPr>
              <w:t>本项目专门面向中小企业采购，不再执行价格评审优惠的扶持政策。</w:t>
            </w:r>
          </w:p>
          <w:p w14:paraId="70A8699B">
            <w:pPr>
              <w:spacing w:line="360" w:lineRule="auto"/>
              <w:rPr>
                <w:rFonts w:hint="eastAsia" w:ascii="宋体" w:hAnsi="宋体" w:cs="宋体"/>
                <w:bCs/>
                <w:color w:val="auto"/>
                <w:szCs w:val="21"/>
                <w:lang w:val="en-US" w:eastAsia="zh-CN"/>
              </w:rPr>
            </w:pPr>
            <w:r>
              <w:rPr>
                <w:rFonts w:hint="eastAsia" w:ascii="宋体" w:hAnsi="宋体" w:cs="宋体"/>
                <w:bCs/>
                <w:color w:val="auto"/>
                <w:szCs w:val="21"/>
                <w:lang w:val="en-US" w:eastAsia="zh-CN"/>
              </w:rPr>
              <w:t>（1）满足招标文件要求且投标报价最低的投标报价为评标基准价，其价格分为满分。</w:t>
            </w:r>
          </w:p>
          <w:p w14:paraId="5E2133B6">
            <w:pPr>
              <w:spacing w:line="360" w:lineRule="auto"/>
              <w:rPr>
                <w:rFonts w:hint="eastAsia" w:ascii="宋体" w:hAnsi="宋体" w:cs="宋体"/>
                <w:bCs/>
                <w:color w:val="auto"/>
                <w:szCs w:val="21"/>
                <w:lang w:val="en-US" w:eastAsia="zh-CN"/>
              </w:rPr>
            </w:pPr>
            <w:r>
              <w:rPr>
                <w:rFonts w:hint="eastAsia" w:ascii="宋体" w:hAnsi="宋体" w:cs="宋体"/>
                <w:bCs/>
                <w:color w:val="auto"/>
                <w:szCs w:val="21"/>
                <w:lang w:val="en-US" w:eastAsia="zh-CN"/>
              </w:rPr>
              <w:t>（2）价格分计算公式：</w:t>
            </w:r>
          </w:p>
          <w:p w14:paraId="079B6C88">
            <w:pPr>
              <w:snapToGrid w:val="0"/>
              <w:spacing w:line="360" w:lineRule="auto"/>
              <w:jc w:val="left"/>
              <w:rPr>
                <w:rFonts w:hAnsi="宋体" w:cs="Courier New"/>
                <w:bCs/>
                <w:kern w:val="2"/>
                <w:sz w:val="21"/>
                <w:lang w:val="en-US" w:eastAsia="zh-CN"/>
              </w:rPr>
            </w:pPr>
            <w:r>
              <w:rPr>
                <w:rFonts w:hint="eastAsia" w:ascii="宋体" w:hAnsi="宋体"/>
                <w:szCs w:val="21"/>
                <w:lang w:val="en-US" w:eastAsia="zh-CN"/>
              </w:rPr>
              <w:t>报价得分=（基准价/最后报价）×20分</w:t>
            </w:r>
          </w:p>
        </w:tc>
        <w:tc>
          <w:tcPr>
            <w:tcW w:w="851" w:type="dxa"/>
            <w:noWrap w:val="0"/>
            <w:vAlign w:val="center"/>
          </w:tcPr>
          <w:p w14:paraId="7393F83C">
            <w:pPr>
              <w:widowControl/>
              <w:spacing w:line="360" w:lineRule="auto"/>
              <w:jc w:val="center"/>
              <w:rPr>
                <w:rFonts w:ascii="宋体" w:hAnsi="宋体" w:cs="Tahoma"/>
                <w:kern w:val="0"/>
                <w:szCs w:val="21"/>
              </w:rPr>
            </w:pPr>
            <w:r>
              <w:rPr>
                <w:rFonts w:hint="eastAsia" w:ascii="宋体" w:hAnsi="宋体" w:cs="Tahoma"/>
                <w:kern w:val="0"/>
                <w:szCs w:val="21"/>
                <w:lang w:val="en-US" w:eastAsia="zh-CN"/>
              </w:rPr>
              <w:t>20</w:t>
            </w:r>
            <w:r>
              <w:rPr>
                <w:rFonts w:hint="eastAsia" w:ascii="宋体" w:hAnsi="宋体" w:cs="Tahoma"/>
                <w:kern w:val="0"/>
                <w:szCs w:val="21"/>
              </w:rPr>
              <w:t>分</w:t>
            </w:r>
          </w:p>
        </w:tc>
      </w:tr>
      <w:tr w14:paraId="4025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6536151A">
            <w:pPr>
              <w:widowControl/>
              <w:spacing w:line="360" w:lineRule="auto"/>
              <w:jc w:val="center"/>
              <w:rPr>
                <w:rFonts w:hint="eastAsia" w:ascii="宋体" w:hAnsi="宋体" w:cs="Tahoma"/>
                <w:kern w:val="0"/>
                <w:szCs w:val="21"/>
              </w:rPr>
            </w:pPr>
            <w:r>
              <w:rPr>
                <w:rFonts w:hint="eastAsia" w:ascii="宋体" w:hAnsi="宋体"/>
                <w:bCs/>
                <w:kern w:val="0"/>
                <w:szCs w:val="21"/>
              </w:rPr>
              <w:t>2</w:t>
            </w:r>
          </w:p>
        </w:tc>
        <w:tc>
          <w:tcPr>
            <w:tcW w:w="1418" w:type="dxa"/>
            <w:noWrap w:val="0"/>
            <w:vAlign w:val="center"/>
          </w:tcPr>
          <w:p w14:paraId="2A987183">
            <w:pPr>
              <w:widowControl/>
              <w:spacing w:line="360" w:lineRule="auto"/>
              <w:jc w:val="center"/>
              <w:rPr>
                <w:rFonts w:hint="eastAsia" w:ascii="宋体" w:hAnsi="宋体" w:cs="Tahoma"/>
                <w:kern w:val="0"/>
                <w:szCs w:val="21"/>
              </w:rPr>
            </w:pPr>
            <w:r>
              <w:rPr>
                <w:rFonts w:hint="eastAsia" w:ascii="宋体" w:hAnsi="宋体"/>
                <w:bCs/>
                <w:kern w:val="0"/>
                <w:szCs w:val="21"/>
              </w:rPr>
              <w:t>技术分</w:t>
            </w:r>
          </w:p>
        </w:tc>
        <w:tc>
          <w:tcPr>
            <w:tcW w:w="6288" w:type="dxa"/>
            <w:noWrap w:val="0"/>
            <w:vAlign w:val="top"/>
          </w:tcPr>
          <w:p w14:paraId="4BD4BE06">
            <w:pPr>
              <w:widowControl/>
              <w:spacing w:line="360" w:lineRule="auto"/>
              <w:jc w:val="center"/>
              <w:rPr>
                <w:rFonts w:hint="eastAsia" w:ascii="宋体" w:hAnsi="宋体" w:cs="Tahoma"/>
                <w:kern w:val="0"/>
                <w:szCs w:val="21"/>
              </w:rPr>
            </w:pPr>
            <w:r>
              <w:rPr>
                <w:rFonts w:hint="eastAsia" w:ascii="宋体" w:hAnsi="宋体" w:cs="Tahoma"/>
                <w:kern w:val="0"/>
                <w:szCs w:val="21"/>
              </w:rPr>
              <w:t>评审因素</w:t>
            </w:r>
          </w:p>
        </w:tc>
        <w:tc>
          <w:tcPr>
            <w:tcW w:w="851" w:type="dxa"/>
            <w:noWrap w:val="0"/>
            <w:vAlign w:val="top"/>
          </w:tcPr>
          <w:p w14:paraId="242E63DF">
            <w:pPr>
              <w:widowControl/>
              <w:spacing w:line="360" w:lineRule="auto"/>
              <w:jc w:val="center"/>
              <w:rPr>
                <w:rFonts w:hint="default" w:ascii="宋体" w:hAnsi="宋体" w:eastAsia="宋体" w:cs="Tahoma"/>
                <w:kern w:val="0"/>
                <w:szCs w:val="21"/>
                <w:highlight w:val="none"/>
                <w:lang w:val="en-US" w:eastAsia="zh-CN"/>
              </w:rPr>
            </w:pPr>
            <w:r>
              <w:rPr>
                <w:rFonts w:hint="eastAsia" w:ascii="宋体" w:hAnsi="宋体" w:cs="Tahoma"/>
                <w:color w:val="auto"/>
                <w:kern w:val="0"/>
                <w:szCs w:val="21"/>
                <w:highlight w:val="none"/>
                <w:lang w:val="en-US" w:eastAsia="zh-CN"/>
              </w:rPr>
              <w:t>45分</w:t>
            </w:r>
          </w:p>
        </w:tc>
      </w:tr>
      <w:tr w14:paraId="532F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5B3AC6BA">
            <w:pPr>
              <w:adjustRightInd w:val="0"/>
              <w:spacing w:line="360" w:lineRule="auto"/>
              <w:ind w:left="-105" w:leftChars="-50" w:right="-105" w:rightChars="-50"/>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2.1</w:t>
            </w:r>
          </w:p>
        </w:tc>
        <w:tc>
          <w:tcPr>
            <w:tcW w:w="1418" w:type="dxa"/>
            <w:noWrap w:val="0"/>
            <w:vAlign w:val="center"/>
          </w:tcPr>
          <w:p w14:paraId="1B9BAE62">
            <w:pPr>
              <w:adjustRightInd w:val="0"/>
              <w:spacing w:line="360" w:lineRule="auto"/>
              <w:jc w:val="center"/>
              <w:textAlignment w:val="baseline"/>
              <w:rPr>
                <w:rFonts w:hint="default" w:ascii="宋体" w:hAnsi="宋体"/>
                <w:bCs/>
                <w:kern w:val="0"/>
                <w:szCs w:val="21"/>
                <w:lang w:val="en-US" w:eastAsia="zh-CN"/>
              </w:rPr>
            </w:pPr>
            <w:r>
              <w:rPr>
                <w:rFonts w:hint="eastAsia" w:ascii="宋体" w:hAnsi="宋体"/>
                <w:bCs/>
                <w:kern w:val="0"/>
                <w:szCs w:val="21"/>
                <w:lang w:val="en-US" w:eastAsia="zh-CN"/>
              </w:rPr>
              <w:t>技术分</w:t>
            </w:r>
          </w:p>
        </w:tc>
        <w:tc>
          <w:tcPr>
            <w:tcW w:w="6288" w:type="dxa"/>
            <w:noWrap w:val="0"/>
            <w:vAlign w:val="center"/>
          </w:tcPr>
          <w:p w14:paraId="14C92B11">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工作总体思路以及保障措施（</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44A4D72D">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分）：提出服务期内的工作总体思路，但对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法律顾问工作了解不到位，关键思路不准确，计划编制简单可行，关键节点的控制、保证措施针对性基本达到要求，</w:t>
            </w:r>
            <w:r>
              <w:rPr>
                <w:rFonts w:hint="eastAsia" w:ascii="宋体" w:hAnsi="宋体"/>
                <w:bCs/>
                <w:color w:val="auto"/>
                <w:szCs w:val="21"/>
                <w:lang w:val="en-US" w:eastAsia="zh-CN"/>
              </w:rPr>
              <w:t>得3分，达不到一档的不得分。</w:t>
            </w:r>
          </w:p>
          <w:p w14:paraId="6BF468B2">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分）：提出服务期内较详细的工作总体思路，且对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法律顾问工作内容、服务要求比较明确，服务期内开展法律顾问工作思路较清晰、准确、完整，计划编制可行，保证措施针对性较强。</w:t>
            </w:r>
          </w:p>
          <w:p w14:paraId="6E61E813">
            <w:pPr>
              <w:spacing w:line="360" w:lineRule="auto"/>
              <w:rPr>
                <w:rFonts w:hint="default" w:ascii="宋体" w:hAnsi="宋体" w:eastAsia="宋体" w:cs="Courier New"/>
                <w:bCs/>
                <w:color w:val="auto"/>
                <w:kern w:val="2"/>
                <w:sz w:val="21"/>
                <w:szCs w:val="21"/>
                <w:highlight w:val="none"/>
                <w:lang w:val="en-US" w:eastAsia="zh-CN" w:bidi="ar-SA"/>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分）：提出服务期内详细的工作总体思路，包括服务期前的准备、服务期内定期进行工作小结并对服务方法进行创新以及提高服务质量的有效措施。且对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法律顾问工作内容、服务要求明确，在</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法律顾问工作中有一定经验，服务期内开展法律顾问工作思路清晰、准确、完整，计划编制可行，保证措施针对性强。</w:t>
            </w:r>
          </w:p>
        </w:tc>
        <w:tc>
          <w:tcPr>
            <w:tcW w:w="851" w:type="dxa"/>
            <w:noWrap w:val="0"/>
            <w:vAlign w:val="center"/>
          </w:tcPr>
          <w:p w14:paraId="656A067F">
            <w:pPr>
              <w:spacing w:line="360" w:lineRule="auto"/>
              <w:jc w:val="center"/>
              <w:rPr>
                <w:rFonts w:hint="default" w:ascii="宋体" w:hAnsi="宋体" w:eastAsia="宋体" w:cs="Tahoma"/>
                <w:kern w:val="0"/>
                <w:szCs w:val="21"/>
                <w:highlight w:val="none"/>
                <w:lang w:val="en-US" w:eastAsia="zh-CN"/>
              </w:rPr>
            </w:pPr>
            <w:r>
              <w:rPr>
                <w:rFonts w:hint="eastAsia" w:ascii="宋体" w:hAnsi="宋体" w:cs="Tahoma"/>
                <w:kern w:val="0"/>
                <w:szCs w:val="21"/>
                <w:highlight w:val="none"/>
                <w:lang w:val="en-US" w:eastAsia="zh-CN"/>
              </w:rPr>
              <w:t>0-7分</w:t>
            </w:r>
          </w:p>
        </w:tc>
      </w:tr>
      <w:tr w14:paraId="3437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29D9C85C">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hint="eastAsia" w:ascii="宋体" w:hAnsi="宋体"/>
                <w:bCs/>
                <w:kern w:val="0"/>
                <w:szCs w:val="21"/>
              </w:rPr>
              <w:t>2</w:t>
            </w:r>
            <w:r>
              <w:rPr>
                <w:rFonts w:ascii="宋体" w:hAnsi="宋体"/>
                <w:bCs/>
                <w:kern w:val="0"/>
                <w:szCs w:val="21"/>
              </w:rPr>
              <w:t>.</w:t>
            </w:r>
            <w:r>
              <w:rPr>
                <w:rFonts w:hint="eastAsia" w:ascii="宋体" w:hAnsi="宋体"/>
                <w:bCs/>
                <w:kern w:val="0"/>
                <w:szCs w:val="21"/>
                <w:lang w:val="en-US" w:eastAsia="zh-CN"/>
              </w:rPr>
              <w:t>2</w:t>
            </w:r>
          </w:p>
        </w:tc>
        <w:tc>
          <w:tcPr>
            <w:tcW w:w="1418" w:type="dxa"/>
            <w:noWrap w:val="0"/>
            <w:vAlign w:val="center"/>
          </w:tcPr>
          <w:p w14:paraId="4F2093E9">
            <w:pPr>
              <w:adjustRightInd w:val="0"/>
              <w:spacing w:line="360" w:lineRule="auto"/>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技术分</w:t>
            </w:r>
          </w:p>
        </w:tc>
        <w:tc>
          <w:tcPr>
            <w:tcW w:w="6288" w:type="dxa"/>
            <w:noWrap w:val="0"/>
            <w:vAlign w:val="center"/>
          </w:tcPr>
          <w:p w14:paraId="4262DBFC">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法律顾问服务流程（</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60D7EACE">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分）：基本明确开展</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法律顾问工作的服务流程，但对服务细节把握较差，没有与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、司法局建立沟通机制，部署不全面，</w:t>
            </w:r>
            <w:r>
              <w:rPr>
                <w:rFonts w:hint="eastAsia" w:ascii="宋体" w:hAnsi="宋体"/>
                <w:bCs/>
                <w:color w:val="auto"/>
                <w:szCs w:val="21"/>
                <w:lang w:val="en-US" w:eastAsia="zh-CN"/>
              </w:rPr>
              <w:t>达不到一档的不得分</w:t>
            </w:r>
            <w:r>
              <w:rPr>
                <w:rFonts w:hint="eastAsia" w:ascii="宋体" w:hAnsi="宋体"/>
                <w:bCs/>
                <w:color w:val="auto"/>
                <w:szCs w:val="21"/>
                <w:lang w:eastAsia="zh-CN"/>
              </w:rPr>
              <w:t>。</w:t>
            </w:r>
          </w:p>
          <w:p w14:paraId="3ACC19BA">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分）：明确开展</w:t>
            </w:r>
            <w:r>
              <w:rPr>
                <w:rFonts w:hint="eastAsia" w:ascii="宋体" w:hAnsi="宋体"/>
                <w:bCs/>
                <w:color w:val="auto"/>
                <w:szCs w:val="21"/>
                <w:lang w:val="en-US" w:eastAsia="zh-CN"/>
              </w:rPr>
              <w:t>村（社区）</w:t>
            </w:r>
            <w:r>
              <w:rPr>
                <w:rFonts w:hint="eastAsia" w:ascii="宋体" w:hAnsi="宋体"/>
                <w:bCs/>
                <w:color w:val="auto"/>
                <w:szCs w:val="21"/>
                <w:lang w:eastAsia="zh-CN"/>
              </w:rPr>
              <w:t>律顾问工作的服务流程，对服务细节把握较准确，制定与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、司法局沟通机制，制定服务响应机制和服务流程，部署比较全面。</w:t>
            </w:r>
          </w:p>
          <w:p w14:paraId="3E9745CC">
            <w:pPr>
              <w:spacing w:line="360" w:lineRule="auto"/>
              <w:rPr>
                <w:rFonts w:hint="eastAsia" w:hAnsi="宋体"/>
                <w:bCs/>
                <w:color w:val="auto"/>
                <w:sz w:val="21"/>
                <w:highlight w:val="none"/>
                <w:lang w:val="en-US" w:eastAsia="zh-CN"/>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分）：明确开展</w:t>
            </w:r>
            <w:r>
              <w:rPr>
                <w:rFonts w:hint="eastAsia" w:ascii="宋体" w:hAnsi="宋体"/>
                <w:bCs/>
                <w:color w:val="auto"/>
                <w:szCs w:val="21"/>
                <w:lang w:val="en-US" w:eastAsia="zh-CN"/>
              </w:rPr>
              <w:t>村（社区）</w:t>
            </w:r>
            <w:r>
              <w:rPr>
                <w:rFonts w:hint="eastAsia" w:ascii="宋体" w:hAnsi="宋体"/>
                <w:bCs/>
                <w:color w:val="auto"/>
                <w:szCs w:val="21"/>
                <w:lang w:eastAsia="zh-CN"/>
              </w:rPr>
              <w:t>律顾问工作的服务流程，有服务</w:t>
            </w:r>
            <w:r>
              <w:rPr>
                <w:rFonts w:hint="eastAsia" w:ascii="宋体" w:hAnsi="宋体"/>
                <w:bCs/>
                <w:color w:val="auto"/>
                <w:szCs w:val="21"/>
                <w:lang w:val="en-US" w:eastAsia="zh-CN"/>
              </w:rPr>
              <w:t>村（社区）法律顾问</w:t>
            </w:r>
            <w:r>
              <w:rPr>
                <w:rFonts w:hint="eastAsia" w:ascii="宋体" w:hAnsi="宋体"/>
                <w:bCs/>
                <w:color w:val="auto"/>
                <w:szCs w:val="21"/>
                <w:lang w:eastAsia="zh-CN"/>
              </w:rPr>
              <w:t>工作经验，对服务细节把握准确，制定完善的与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、司法局沟通机制，制定可行的服务响应机制和服务流程，能及时响应服务需求，部署全面。</w:t>
            </w:r>
          </w:p>
        </w:tc>
        <w:tc>
          <w:tcPr>
            <w:tcW w:w="851" w:type="dxa"/>
            <w:noWrap w:val="0"/>
            <w:vAlign w:val="center"/>
          </w:tcPr>
          <w:p w14:paraId="7D0DC3CD">
            <w:pPr>
              <w:spacing w:line="360" w:lineRule="auto"/>
              <w:jc w:val="center"/>
              <w:rPr>
                <w:rFonts w:ascii="宋体" w:hAnsi="宋体" w:cs="Tahoma"/>
                <w:kern w:val="0"/>
                <w:szCs w:val="21"/>
                <w:highlight w:val="none"/>
              </w:rPr>
            </w:pPr>
            <w:r>
              <w:rPr>
                <w:rFonts w:hint="eastAsia" w:ascii="宋体" w:hAnsi="宋体" w:cs="Tahoma"/>
                <w:kern w:val="0"/>
                <w:szCs w:val="21"/>
                <w:highlight w:val="none"/>
                <w:lang w:val="en-US" w:eastAsia="zh-CN"/>
              </w:rPr>
              <w:t>0-7</w:t>
            </w:r>
            <w:r>
              <w:rPr>
                <w:rFonts w:hint="eastAsia" w:ascii="宋体" w:hAnsi="宋体" w:cs="Tahoma"/>
                <w:kern w:val="0"/>
                <w:szCs w:val="21"/>
                <w:highlight w:val="none"/>
              </w:rPr>
              <w:t>分</w:t>
            </w:r>
          </w:p>
        </w:tc>
      </w:tr>
      <w:tr w14:paraId="7390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3" w:hRule="atLeast"/>
          <w:jc w:val="center"/>
        </w:trPr>
        <w:tc>
          <w:tcPr>
            <w:tcW w:w="533" w:type="dxa"/>
            <w:noWrap w:val="0"/>
            <w:vAlign w:val="center"/>
          </w:tcPr>
          <w:p w14:paraId="37E62CBB">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3</w:t>
            </w:r>
          </w:p>
        </w:tc>
        <w:tc>
          <w:tcPr>
            <w:tcW w:w="1418" w:type="dxa"/>
            <w:noWrap w:val="0"/>
            <w:vAlign w:val="center"/>
          </w:tcPr>
          <w:p w14:paraId="4E60D5D7">
            <w:pPr>
              <w:adjustRightInd w:val="0"/>
              <w:spacing w:line="360" w:lineRule="auto"/>
              <w:jc w:val="center"/>
              <w:textAlignment w:val="baseline"/>
              <w:rPr>
                <w:rFonts w:hint="eastAsia" w:ascii="宋体" w:hAnsi="宋体"/>
                <w:bCs/>
                <w:kern w:val="0"/>
                <w:szCs w:val="21"/>
              </w:rPr>
            </w:pPr>
            <w:r>
              <w:rPr>
                <w:rFonts w:hint="eastAsia" w:ascii="宋体" w:hAnsi="宋体"/>
                <w:bCs/>
                <w:kern w:val="0"/>
                <w:szCs w:val="21"/>
                <w:lang w:val="en-US" w:eastAsia="zh-CN"/>
              </w:rPr>
              <w:t>技术分</w:t>
            </w:r>
          </w:p>
        </w:tc>
        <w:tc>
          <w:tcPr>
            <w:tcW w:w="6288" w:type="dxa"/>
            <w:noWrap w:val="0"/>
            <w:vAlign w:val="center"/>
          </w:tcPr>
          <w:p w14:paraId="2D5C2C53">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服务完成期限承诺（</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30C9F6E3">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分）：完成期限保证体系较差，工作程序不够清晰，安排不够合理，保证措施不够完善，有违约责任承诺但不具体或无违约责任承诺，</w:t>
            </w:r>
            <w:r>
              <w:rPr>
                <w:rFonts w:hint="eastAsia" w:ascii="宋体" w:hAnsi="宋体"/>
                <w:bCs/>
                <w:color w:val="auto"/>
                <w:szCs w:val="21"/>
                <w:lang w:val="en-US" w:eastAsia="zh-CN"/>
              </w:rPr>
              <w:t>达不到一档的不得分。</w:t>
            </w:r>
          </w:p>
          <w:p w14:paraId="78F41BF9">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分）：完成期限保证体系一般，工作程序较清晰，安排基本合理，保证措施较完善，能承诺接到采购人处理问题要求后２小时内到达现场，有违约责任承诺但不具体。</w:t>
            </w:r>
          </w:p>
          <w:p w14:paraId="4BBF26C8">
            <w:pPr>
              <w:spacing w:line="360" w:lineRule="auto"/>
              <w:rPr>
                <w:rFonts w:hint="eastAsia" w:hAnsi="宋体" w:cs="Courier New"/>
                <w:bCs/>
                <w:color w:val="auto"/>
                <w:kern w:val="2"/>
                <w:sz w:val="21"/>
                <w:highlight w:val="none"/>
                <w:lang w:val="en-US" w:eastAsia="zh-CN"/>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分）：完成期限保证体系健全，工作程序清晰，安排科学，保证措施有力，能承诺接到采购人处理问题要求后1小时内到达现场，有具体的违约责任承诺。</w:t>
            </w:r>
          </w:p>
        </w:tc>
        <w:tc>
          <w:tcPr>
            <w:tcW w:w="851" w:type="dxa"/>
            <w:noWrap w:val="0"/>
            <w:vAlign w:val="center"/>
          </w:tcPr>
          <w:p w14:paraId="7E9573A1">
            <w:pPr>
              <w:spacing w:line="360" w:lineRule="auto"/>
              <w:jc w:val="center"/>
              <w:rPr>
                <w:rFonts w:hint="eastAsia" w:ascii="宋体" w:hAnsi="宋体" w:cs="Tahoma"/>
                <w:kern w:val="0"/>
                <w:szCs w:val="21"/>
              </w:rPr>
            </w:pPr>
            <w:r>
              <w:rPr>
                <w:rFonts w:hint="eastAsia" w:ascii="宋体" w:hAnsi="宋体" w:cs="Tahoma"/>
                <w:kern w:val="0"/>
                <w:szCs w:val="21"/>
                <w:lang w:val="en-US" w:eastAsia="zh-CN"/>
              </w:rPr>
              <w:t>0-7</w:t>
            </w:r>
            <w:r>
              <w:rPr>
                <w:rFonts w:hint="eastAsia" w:ascii="宋体" w:hAnsi="宋体" w:cs="Tahoma"/>
                <w:kern w:val="0"/>
                <w:szCs w:val="21"/>
              </w:rPr>
              <w:t>分</w:t>
            </w:r>
          </w:p>
        </w:tc>
      </w:tr>
      <w:tr w14:paraId="020E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3" w:type="dxa"/>
            <w:noWrap w:val="0"/>
            <w:vAlign w:val="center"/>
          </w:tcPr>
          <w:p w14:paraId="3D40B73B">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4</w:t>
            </w:r>
          </w:p>
        </w:tc>
        <w:tc>
          <w:tcPr>
            <w:tcW w:w="1418" w:type="dxa"/>
            <w:noWrap w:val="0"/>
            <w:vAlign w:val="center"/>
          </w:tcPr>
          <w:p w14:paraId="543311F3">
            <w:pPr>
              <w:adjustRightInd w:val="0"/>
              <w:snapToGrid w:val="0"/>
              <w:spacing w:line="360" w:lineRule="auto"/>
              <w:ind w:firstLine="105" w:firstLineChars="50"/>
              <w:jc w:val="center"/>
              <w:rPr>
                <w:rFonts w:hint="eastAsia" w:ascii="宋体" w:hAnsi="宋体" w:eastAsia="宋体"/>
                <w:bCs/>
                <w:szCs w:val="21"/>
                <w:lang w:eastAsia="zh-CN"/>
              </w:rPr>
            </w:pPr>
            <w:r>
              <w:rPr>
                <w:rFonts w:hint="eastAsia" w:ascii="宋体" w:hAnsi="宋体"/>
                <w:bCs/>
                <w:szCs w:val="21"/>
                <w:lang w:val="en-US" w:eastAsia="zh-CN"/>
              </w:rPr>
              <w:t>技术分</w:t>
            </w:r>
          </w:p>
        </w:tc>
        <w:tc>
          <w:tcPr>
            <w:tcW w:w="6288" w:type="dxa"/>
            <w:noWrap w:val="0"/>
            <w:vAlign w:val="center"/>
          </w:tcPr>
          <w:p w14:paraId="6DD2EA4B">
            <w:pPr>
              <w:spacing w:line="360" w:lineRule="auto"/>
              <w:rPr>
                <w:rFonts w:hint="eastAsia" w:ascii="宋体" w:hAnsi="宋体"/>
                <w:bCs/>
                <w:color w:val="auto"/>
                <w:szCs w:val="21"/>
                <w:lang w:eastAsia="zh-CN"/>
              </w:rPr>
            </w:pPr>
            <w:r>
              <w:rPr>
                <w:rFonts w:hint="eastAsia" w:ascii="宋体" w:hAnsi="宋体"/>
                <w:b/>
                <w:bCs w:val="0"/>
                <w:color w:val="auto"/>
                <w:szCs w:val="21"/>
                <w:lang w:eastAsia="zh-CN"/>
              </w:rPr>
              <w:t>出具年度法律顾问服务工作计划方案（</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7FDFD467">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分）：计划方案</w:t>
            </w:r>
            <w:r>
              <w:rPr>
                <w:rFonts w:hint="eastAsia" w:ascii="宋体" w:hAnsi="宋体"/>
                <w:bCs/>
                <w:color w:val="auto"/>
                <w:szCs w:val="21"/>
                <w:lang w:val="en-US" w:eastAsia="zh-CN"/>
              </w:rPr>
              <w:t>可行</w:t>
            </w:r>
            <w:r>
              <w:rPr>
                <w:rFonts w:hint="eastAsia" w:ascii="宋体" w:hAnsi="宋体"/>
                <w:bCs/>
                <w:color w:val="auto"/>
                <w:szCs w:val="21"/>
                <w:lang w:eastAsia="zh-CN"/>
              </w:rPr>
              <w:t>，</w:t>
            </w:r>
            <w:r>
              <w:rPr>
                <w:rFonts w:hint="eastAsia" w:ascii="宋体" w:hAnsi="宋体"/>
                <w:bCs/>
                <w:color w:val="auto"/>
                <w:szCs w:val="21"/>
                <w:lang w:val="en-US" w:eastAsia="zh-CN"/>
              </w:rPr>
              <w:t>有</w:t>
            </w:r>
            <w:r>
              <w:rPr>
                <w:rFonts w:hint="eastAsia" w:ascii="宋体" w:hAnsi="宋体"/>
                <w:bCs/>
                <w:color w:val="auto"/>
                <w:szCs w:val="21"/>
                <w:lang w:eastAsia="zh-CN"/>
              </w:rPr>
              <w:t>阶段性工作时间安排，</w:t>
            </w:r>
            <w:r>
              <w:rPr>
                <w:rFonts w:hint="eastAsia" w:ascii="宋体" w:hAnsi="宋体"/>
                <w:bCs/>
                <w:color w:val="auto"/>
                <w:szCs w:val="21"/>
                <w:lang w:val="en-US" w:eastAsia="zh-CN"/>
              </w:rPr>
              <w:t>有一定的</w:t>
            </w:r>
            <w:r>
              <w:rPr>
                <w:rFonts w:hint="eastAsia" w:ascii="宋体" w:hAnsi="宋体"/>
                <w:bCs/>
                <w:color w:val="auto"/>
                <w:szCs w:val="21"/>
                <w:lang w:eastAsia="zh-CN"/>
              </w:rPr>
              <w:t>服务内容主次</w:t>
            </w:r>
            <w:r>
              <w:rPr>
                <w:rFonts w:hint="eastAsia" w:ascii="宋体" w:hAnsi="宋体"/>
                <w:bCs/>
                <w:color w:val="auto"/>
                <w:szCs w:val="21"/>
                <w:lang w:val="en-US" w:eastAsia="zh-CN"/>
              </w:rPr>
              <w:t>但</w:t>
            </w:r>
            <w:r>
              <w:rPr>
                <w:rFonts w:hint="eastAsia" w:ascii="宋体" w:hAnsi="宋体"/>
                <w:bCs/>
                <w:color w:val="auto"/>
                <w:szCs w:val="21"/>
                <w:lang w:eastAsia="zh-CN"/>
              </w:rPr>
              <w:t>无针对性，</w:t>
            </w:r>
            <w:r>
              <w:rPr>
                <w:rFonts w:hint="eastAsia" w:ascii="宋体" w:hAnsi="宋体"/>
                <w:bCs/>
                <w:color w:val="auto"/>
                <w:szCs w:val="21"/>
                <w:lang w:val="en-US" w:eastAsia="zh-CN"/>
              </w:rPr>
              <w:t>达不到一档的不得分。</w:t>
            </w:r>
          </w:p>
          <w:p w14:paraId="727195BE">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分）：计划方案比较完整详细、阶段性工作时间安排比较合理、服务内容较为主次分明且针对性较强。</w:t>
            </w:r>
          </w:p>
          <w:p w14:paraId="0324F394">
            <w:pPr>
              <w:spacing w:line="360" w:lineRule="auto"/>
              <w:rPr>
                <w:rFonts w:hint="eastAsia" w:ascii="宋体" w:hAnsi="宋体"/>
                <w:bCs/>
                <w:color w:val="auto"/>
                <w:szCs w:val="21"/>
                <w:highlight w:val="none"/>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分）：计划方案完整详细，包括工作目标、工作具体方法和投入的人员、服务出现问题的解决方案等，阶段性工作安排合理、服务内容主次分明且针对性强。</w:t>
            </w:r>
          </w:p>
        </w:tc>
        <w:tc>
          <w:tcPr>
            <w:tcW w:w="851" w:type="dxa"/>
            <w:noWrap w:val="0"/>
            <w:vAlign w:val="center"/>
          </w:tcPr>
          <w:p w14:paraId="27C0664D">
            <w:pPr>
              <w:spacing w:line="360" w:lineRule="auto"/>
              <w:jc w:val="center"/>
              <w:rPr>
                <w:rFonts w:hint="eastAsia" w:ascii="宋体" w:hAnsi="宋体" w:cs="Tahoma"/>
                <w:kern w:val="0"/>
                <w:szCs w:val="21"/>
              </w:rPr>
            </w:pPr>
            <w:r>
              <w:rPr>
                <w:rFonts w:hint="eastAsia" w:ascii="宋体" w:hAnsi="宋体" w:cs="Tahoma"/>
                <w:kern w:val="0"/>
                <w:szCs w:val="21"/>
                <w:highlight w:val="none"/>
                <w:lang w:val="en-US" w:eastAsia="zh-CN"/>
              </w:rPr>
              <w:t>0-7</w:t>
            </w:r>
            <w:r>
              <w:rPr>
                <w:rFonts w:hint="eastAsia" w:ascii="宋体" w:hAnsi="宋体" w:cs="Tahoma"/>
                <w:kern w:val="0"/>
                <w:szCs w:val="21"/>
                <w:highlight w:val="none"/>
              </w:rPr>
              <w:t>分</w:t>
            </w:r>
          </w:p>
        </w:tc>
      </w:tr>
      <w:tr w14:paraId="1941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33" w:type="dxa"/>
            <w:noWrap w:val="0"/>
            <w:vAlign w:val="center"/>
          </w:tcPr>
          <w:p w14:paraId="73C9EB73">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5</w:t>
            </w:r>
          </w:p>
        </w:tc>
        <w:tc>
          <w:tcPr>
            <w:tcW w:w="1418" w:type="dxa"/>
            <w:noWrap w:val="0"/>
            <w:vAlign w:val="center"/>
          </w:tcPr>
          <w:p w14:paraId="0D83F1D0">
            <w:pPr>
              <w:spacing w:line="360" w:lineRule="auto"/>
              <w:jc w:val="center"/>
              <w:rPr>
                <w:rFonts w:hint="eastAsia" w:ascii="宋体" w:hAnsi="宋体" w:eastAsia="宋体"/>
                <w:bCs/>
                <w:szCs w:val="21"/>
                <w:lang w:eastAsia="zh-CN"/>
              </w:rPr>
            </w:pPr>
            <w:r>
              <w:rPr>
                <w:rFonts w:hint="eastAsia" w:ascii="宋体" w:hAnsi="宋体"/>
                <w:bCs/>
                <w:szCs w:val="21"/>
                <w:lang w:val="en-US" w:eastAsia="zh-CN"/>
              </w:rPr>
              <w:t>技术分</w:t>
            </w:r>
          </w:p>
        </w:tc>
        <w:tc>
          <w:tcPr>
            <w:tcW w:w="6288" w:type="dxa"/>
            <w:noWrap w:val="0"/>
            <w:vAlign w:val="center"/>
          </w:tcPr>
          <w:p w14:paraId="74629C3B">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团队服务及专人对接承诺（</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3C787689">
            <w:pPr>
              <w:spacing w:line="360" w:lineRule="auto"/>
              <w:rPr>
                <w:rFonts w:hint="eastAsia" w:ascii="宋体" w:hAnsi="宋体"/>
                <w:bCs/>
                <w:color w:val="auto"/>
                <w:szCs w:val="21"/>
                <w:lang w:val="en-US"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分）：有服务团队组织构架，工作流程</w:t>
            </w:r>
            <w:r>
              <w:rPr>
                <w:rFonts w:hint="eastAsia" w:ascii="宋体" w:hAnsi="宋体"/>
                <w:bCs/>
                <w:color w:val="auto"/>
                <w:szCs w:val="21"/>
                <w:lang w:val="en-US" w:eastAsia="zh-CN"/>
              </w:rPr>
              <w:t>基本可行</w:t>
            </w:r>
            <w:r>
              <w:rPr>
                <w:rFonts w:hint="eastAsia" w:ascii="宋体" w:hAnsi="宋体"/>
                <w:bCs/>
                <w:color w:val="auto"/>
                <w:szCs w:val="21"/>
                <w:lang w:eastAsia="zh-CN"/>
              </w:rPr>
              <w:t>，无专人对接，</w:t>
            </w:r>
            <w:r>
              <w:rPr>
                <w:rFonts w:hint="eastAsia" w:ascii="宋体" w:hAnsi="宋体"/>
                <w:bCs/>
                <w:color w:val="auto"/>
                <w:szCs w:val="21"/>
                <w:lang w:val="en-US" w:eastAsia="zh-CN"/>
              </w:rPr>
              <w:t>达不到一档的不得分。</w:t>
            </w:r>
          </w:p>
          <w:p w14:paraId="3F5DE9A0">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分）：服务团队组织构架较健全，有较明确的团队名册、任务分工，工作流程较清晰，制定较详细的服务流程，有专人对接。</w:t>
            </w:r>
          </w:p>
          <w:p w14:paraId="1B77E3EF">
            <w:pPr>
              <w:spacing w:line="360" w:lineRule="auto"/>
              <w:rPr>
                <w:rFonts w:hint="default" w:ascii="宋体" w:hAnsi="宋体" w:eastAsia="宋体" w:cs="Times New Roman"/>
                <w:bCs/>
                <w:color w:val="auto"/>
                <w:kern w:val="0"/>
                <w:sz w:val="21"/>
                <w:szCs w:val="21"/>
                <w:highlight w:val="none"/>
                <w:lang w:val="en-US" w:eastAsia="zh-CN" w:bidi="ar-SA"/>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分）：服务团队组织构架较健全，有明确的团队名册、任务分工及合作沟通机制，工作流程清晰，制定详细的服务流程，有具有</w:t>
            </w:r>
            <w:r>
              <w:rPr>
                <w:rFonts w:hint="eastAsia" w:ascii="宋体" w:hAnsi="宋体"/>
                <w:bCs/>
                <w:color w:val="auto"/>
                <w:szCs w:val="21"/>
                <w:lang w:val="en-US" w:eastAsia="zh-CN"/>
              </w:rPr>
              <w:t>村（社区）</w:t>
            </w:r>
            <w:r>
              <w:rPr>
                <w:rFonts w:hint="eastAsia" w:ascii="宋体" w:hAnsi="宋体"/>
                <w:bCs/>
                <w:color w:val="auto"/>
                <w:szCs w:val="21"/>
                <w:lang w:eastAsia="zh-CN"/>
              </w:rPr>
              <w:t>法律顾问经验的专人对接。</w:t>
            </w:r>
          </w:p>
        </w:tc>
        <w:tc>
          <w:tcPr>
            <w:tcW w:w="851" w:type="dxa"/>
            <w:noWrap w:val="0"/>
            <w:vAlign w:val="center"/>
          </w:tcPr>
          <w:p w14:paraId="5D4635BB">
            <w:pPr>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lang w:val="en-US" w:eastAsia="zh-CN"/>
              </w:rPr>
              <w:t>0-7</w:t>
            </w:r>
            <w:r>
              <w:rPr>
                <w:rFonts w:hint="eastAsia" w:ascii="宋体" w:hAnsi="宋体" w:cs="Tahoma"/>
                <w:color w:val="auto"/>
                <w:kern w:val="0"/>
                <w:szCs w:val="21"/>
                <w:highlight w:val="none"/>
              </w:rPr>
              <w:t>分</w:t>
            </w:r>
          </w:p>
        </w:tc>
      </w:tr>
      <w:tr w14:paraId="6DF1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33" w:type="dxa"/>
            <w:noWrap w:val="0"/>
            <w:vAlign w:val="center"/>
          </w:tcPr>
          <w:p w14:paraId="5A75B7DF">
            <w:pPr>
              <w:adjustRightInd w:val="0"/>
              <w:spacing w:line="360" w:lineRule="auto"/>
              <w:ind w:left="-105" w:leftChars="-50" w:right="-105" w:rightChars="-50"/>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2.6</w:t>
            </w:r>
          </w:p>
        </w:tc>
        <w:tc>
          <w:tcPr>
            <w:tcW w:w="1418" w:type="dxa"/>
            <w:noWrap w:val="0"/>
            <w:vAlign w:val="center"/>
          </w:tcPr>
          <w:p w14:paraId="6C09C9B1">
            <w:pPr>
              <w:spacing w:line="360" w:lineRule="auto"/>
              <w:jc w:val="center"/>
              <w:rPr>
                <w:rFonts w:hint="eastAsia" w:ascii="宋体" w:hAnsi="宋体"/>
                <w:bCs/>
                <w:szCs w:val="21"/>
                <w:lang w:val="en-US" w:eastAsia="zh-CN"/>
              </w:rPr>
            </w:pPr>
            <w:r>
              <w:rPr>
                <w:rFonts w:hint="eastAsia" w:ascii="宋体" w:hAnsi="宋体"/>
                <w:bCs/>
                <w:szCs w:val="21"/>
                <w:lang w:val="en-US" w:eastAsia="zh-CN"/>
              </w:rPr>
              <w:t>技术分</w:t>
            </w:r>
          </w:p>
        </w:tc>
        <w:tc>
          <w:tcPr>
            <w:tcW w:w="6288" w:type="dxa"/>
            <w:shd w:val="clear" w:color="auto" w:fill="auto"/>
            <w:noWrap w:val="0"/>
            <w:vAlign w:val="center"/>
          </w:tcPr>
          <w:p w14:paraId="2CA96E49">
            <w:pPr>
              <w:spacing w:line="360" w:lineRule="auto"/>
              <w:ind w:firstLine="420" w:firstLineChars="200"/>
              <w:rPr>
                <w:rFonts w:hint="eastAsia" w:ascii="宋体" w:hAnsi="宋体"/>
                <w:bCs/>
                <w:color w:val="auto"/>
                <w:szCs w:val="21"/>
                <w:lang w:eastAsia="zh-CN"/>
              </w:rPr>
            </w:pPr>
            <w:r>
              <w:rPr>
                <w:rFonts w:hint="eastAsia" w:ascii="宋体" w:hAnsi="宋体"/>
                <w:bCs/>
                <w:color w:val="auto"/>
                <w:szCs w:val="21"/>
                <w:lang w:eastAsia="zh-CN"/>
              </w:rPr>
              <w:t>服务本项目</w:t>
            </w:r>
            <w:r>
              <w:rPr>
                <w:rFonts w:hint="eastAsia" w:ascii="宋体" w:hAnsi="宋体"/>
                <w:bCs/>
                <w:color w:val="auto"/>
                <w:szCs w:val="21"/>
                <w:lang w:val="en-US" w:eastAsia="zh-CN"/>
              </w:rPr>
              <w:t>执业</w:t>
            </w:r>
            <w:r>
              <w:rPr>
                <w:rFonts w:hint="eastAsia" w:ascii="宋体" w:hAnsi="宋体"/>
                <w:bCs/>
                <w:color w:val="auto"/>
                <w:szCs w:val="21"/>
                <w:lang w:eastAsia="zh-CN"/>
              </w:rPr>
              <w:t>律师</w:t>
            </w:r>
            <w:r>
              <w:rPr>
                <w:rFonts w:hint="eastAsia" w:ascii="宋体" w:hAnsi="宋体"/>
                <w:bCs/>
                <w:color w:val="auto"/>
                <w:szCs w:val="21"/>
                <w:lang w:val="en-US" w:eastAsia="zh-CN"/>
              </w:rPr>
              <w:t>每配备具有5年以上的执业经验每人加2分，具有3-5年执业经验每人加1分。</w:t>
            </w:r>
            <w:r>
              <w:rPr>
                <w:rFonts w:hint="eastAsia" w:ascii="宋体" w:hAnsi="宋体"/>
                <w:b/>
                <w:bCs w:val="0"/>
                <w:color w:val="auto"/>
                <w:szCs w:val="21"/>
                <w:lang w:eastAsia="zh-CN"/>
              </w:rPr>
              <w:t>（</w:t>
            </w:r>
            <w:r>
              <w:rPr>
                <w:rFonts w:hint="eastAsia" w:ascii="宋体" w:hAnsi="宋体"/>
                <w:b/>
                <w:bCs w:val="0"/>
                <w:color w:val="auto"/>
                <w:szCs w:val="21"/>
                <w:lang w:val="en-US" w:eastAsia="zh-CN"/>
              </w:rPr>
              <w:t>满分10</w:t>
            </w:r>
            <w:r>
              <w:rPr>
                <w:rFonts w:hint="eastAsia" w:ascii="宋体" w:hAnsi="宋体"/>
                <w:b/>
                <w:bCs w:val="0"/>
                <w:color w:val="auto"/>
                <w:szCs w:val="21"/>
                <w:lang w:eastAsia="zh-CN"/>
              </w:rPr>
              <w:t>分）</w:t>
            </w:r>
          </w:p>
          <w:p w14:paraId="3615F140">
            <w:pPr>
              <w:spacing w:line="360" w:lineRule="auto"/>
              <w:rPr>
                <w:rFonts w:hint="eastAsia" w:ascii="Times New Roman" w:hAnsi="Times New Roman" w:eastAsia="宋体" w:cs="Times New Roman"/>
                <w:color w:val="auto"/>
                <w:kern w:val="2"/>
                <w:sz w:val="21"/>
                <w:szCs w:val="24"/>
                <w:lang w:val="en-US" w:eastAsia="zh-CN" w:bidi="ar-SA"/>
              </w:rPr>
            </w:pPr>
            <w:r>
              <w:rPr>
                <w:rFonts w:hint="eastAsia" w:ascii="宋体" w:hAnsi="宋体"/>
                <w:b/>
                <w:bCs w:val="0"/>
                <w:color w:val="auto"/>
                <w:szCs w:val="21"/>
                <w:lang w:eastAsia="zh-CN"/>
              </w:rPr>
              <w:t>注：提供执业证书扫描件及执业经验证明</w:t>
            </w:r>
            <w:r>
              <w:rPr>
                <w:rFonts w:hint="eastAsia" w:ascii="宋体" w:hAnsi="宋体" w:eastAsia="宋体" w:cs="Times New Roman"/>
                <w:b/>
                <w:bCs w:val="0"/>
                <w:color w:val="auto"/>
                <w:szCs w:val="21"/>
                <w:highlight w:val="none"/>
                <w:vertAlign w:val="baseline"/>
                <w:lang w:eastAsia="zh-CN"/>
              </w:rPr>
              <w:t>（执业经验以首次批准执业日期为准起算）</w:t>
            </w:r>
            <w:r>
              <w:rPr>
                <w:rFonts w:hint="eastAsia" w:ascii="宋体" w:hAnsi="宋体"/>
                <w:b/>
                <w:bCs w:val="0"/>
                <w:color w:val="auto"/>
                <w:szCs w:val="21"/>
                <w:lang w:eastAsia="zh-CN"/>
              </w:rPr>
              <w:t>，未提供佐证材料的不得分。</w:t>
            </w:r>
          </w:p>
        </w:tc>
        <w:tc>
          <w:tcPr>
            <w:tcW w:w="851" w:type="dxa"/>
            <w:noWrap w:val="0"/>
            <w:vAlign w:val="center"/>
          </w:tcPr>
          <w:p w14:paraId="7EF991A7">
            <w:pPr>
              <w:spacing w:line="360" w:lineRule="auto"/>
              <w:jc w:val="center"/>
              <w:rPr>
                <w:rFonts w:hint="default" w:ascii="宋体" w:hAnsi="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10分</w:t>
            </w:r>
          </w:p>
        </w:tc>
      </w:tr>
      <w:tr w14:paraId="3858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019C3F54">
            <w:pPr>
              <w:widowControl/>
              <w:spacing w:line="360" w:lineRule="auto"/>
              <w:jc w:val="center"/>
              <w:rPr>
                <w:rFonts w:ascii="宋体" w:hAnsi="宋体" w:cs="Tahoma"/>
                <w:kern w:val="0"/>
                <w:szCs w:val="21"/>
              </w:rPr>
            </w:pPr>
            <w:r>
              <w:rPr>
                <w:rFonts w:hint="eastAsia" w:ascii="宋体" w:hAnsi="宋体" w:cs="Tahoma"/>
                <w:kern w:val="0"/>
                <w:szCs w:val="21"/>
              </w:rPr>
              <w:t>3</w:t>
            </w:r>
          </w:p>
        </w:tc>
        <w:tc>
          <w:tcPr>
            <w:tcW w:w="1418" w:type="dxa"/>
            <w:noWrap w:val="0"/>
            <w:vAlign w:val="center"/>
          </w:tcPr>
          <w:p w14:paraId="1168D826">
            <w:pPr>
              <w:widowControl/>
              <w:spacing w:line="360" w:lineRule="auto"/>
              <w:jc w:val="center"/>
              <w:rPr>
                <w:rFonts w:hint="eastAsia" w:ascii="宋体" w:hAnsi="宋体" w:cs="Courier New"/>
                <w:bCs/>
                <w:szCs w:val="21"/>
              </w:rPr>
            </w:pPr>
            <w:r>
              <w:rPr>
                <w:rFonts w:hint="eastAsia" w:ascii="宋体" w:hAnsi="宋体" w:cs="Courier New"/>
                <w:bCs/>
                <w:szCs w:val="21"/>
              </w:rPr>
              <w:t>商务分</w:t>
            </w:r>
          </w:p>
        </w:tc>
        <w:tc>
          <w:tcPr>
            <w:tcW w:w="6288" w:type="dxa"/>
            <w:noWrap w:val="0"/>
            <w:vAlign w:val="center"/>
          </w:tcPr>
          <w:p w14:paraId="21F052EA">
            <w:pPr>
              <w:widowControl/>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rPr>
              <w:t>评审因素</w:t>
            </w:r>
          </w:p>
        </w:tc>
        <w:tc>
          <w:tcPr>
            <w:tcW w:w="851" w:type="dxa"/>
            <w:noWrap w:val="0"/>
            <w:vAlign w:val="center"/>
          </w:tcPr>
          <w:p w14:paraId="6A3B6FFB">
            <w:pPr>
              <w:widowControl/>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spacing w:val="-6"/>
                <w:kern w:val="0"/>
                <w:sz w:val="21"/>
                <w:szCs w:val="21"/>
                <w:highlight w:val="none"/>
                <w:lang w:val="en-US" w:eastAsia="zh-CN"/>
              </w:rPr>
              <w:t>0-35分</w:t>
            </w:r>
          </w:p>
        </w:tc>
      </w:tr>
      <w:tr w14:paraId="0E32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1ADF867F">
            <w:pPr>
              <w:widowControl/>
              <w:spacing w:line="360" w:lineRule="auto"/>
              <w:jc w:val="center"/>
              <w:rPr>
                <w:rFonts w:hint="default" w:ascii="宋体" w:hAnsi="宋体" w:eastAsia="宋体" w:cs="Tahoma"/>
                <w:kern w:val="0"/>
                <w:szCs w:val="21"/>
                <w:lang w:val="en-US" w:eastAsia="zh-CN"/>
              </w:rPr>
            </w:pPr>
            <w:r>
              <w:rPr>
                <w:rFonts w:hint="eastAsia" w:ascii="宋体" w:hAnsi="宋体" w:cs="Tahoma"/>
                <w:kern w:val="0"/>
                <w:szCs w:val="21"/>
                <w:lang w:val="en-US" w:eastAsia="zh-CN"/>
              </w:rPr>
              <w:t>3.1</w:t>
            </w:r>
          </w:p>
        </w:tc>
        <w:tc>
          <w:tcPr>
            <w:tcW w:w="1418" w:type="dxa"/>
            <w:noWrap w:val="0"/>
            <w:vAlign w:val="center"/>
          </w:tcPr>
          <w:p w14:paraId="00182CFB">
            <w:pPr>
              <w:widowControl/>
              <w:spacing w:line="360" w:lineRule="auto"/>
              <w:jc w:val="center"/>
              <w:rPr>
                <w:rFonts w:hint="default" w:ascii="宋体" w:hAnsi="宋体" w:cs="Courier New"/>
                <w:bCs/>
                <w:szCs w:val="21"/>
                <w:lang w:val="en-US" w:eastAsia="zh-CN"/>
              </w:rPr>
            </w:pPr>
            <w:r>
              <w:rPr>
                <w:rFonts w:hint="eastAsia" w:ascii="宋体" w:hAnsi="宋体" w:cs="Courier New"/>
                <w:bCs/>
                <w:szCs w:val="21"/>
                <w:lang w:val="en-US" w:eastAsia="zh-CN"/>
              </w:rPr>
              <w:t>商务分</w:t>
            </w:r>
          </w:p>
        </w:tc>
        <w:tc>
          <w:tcPr>
            <w:tcW w:w="6288" w:type="dxa"/>
            <w:noWrap w:val="0"/>
            <w:vAlign w:val="top"/>
          </w:tcPr>
          <w:p w14:paraId="6CF581E0">
            <w:pPr>
              <w:spacing w:line="360" w:lineRule="auto"/>
              <w:ind w:firstLine="420" w:firstLineChars="200"/>
              <w:rPr>
                <w:rFonts w:hint="eastAsia" w:ascii="宋体" w:hAnsi="宋体"/>
                <w:bCs/>
                <w:color w:val="auto"/>
                <w:szCs w:val="21"/>
                <w:lang w:val="en-US" w:eastAsia="zh-CN"/>
              </w:rPr>
            </w:pPr>
            <w:r>
              <w:rPr>
                <w:rFonts w:hint="eastAsia" w:ascii="宋体" w:hAnsi="宋体"/>
                <w:bCs/>
                <w:color w:val="auto"/>
                <w:szCs w:val="21"/>
                <w:lang w:val="en-US" w:eastAsia="zh-CN"/>
              </w:rPr>
              <w:t>2022年1月1日至投标文件递交截止日期，投标人获得省级或以上/市级或以下/行政主管部门颁发的荣（信）誉奖项，须提供荣（信）誉奖项证明文件扫描件，每有一项得1分，最高得5分。</w:t>
            </w:r>
          </w:p>
        </w:tc>
        <w:tc>
          <w:tcPr>
            <w:tcW w:w="851" w:type="dxa"/>
            <w:noWrap w:val="0"/>
            <w:vAlign w:val="center"/>
          </w:tcPr>
          <w:p w14:paraId="7CA6EAA3">
            <w:pPr>
              <w:widowControl/>
              <w:spacing w:line="360" w:lineRule="auto"/>
              <w:jc w:val="center"/>
              <w:rPr>
                <w:rFonts w:hint="default" w:ascii="宋体" w:hAnsi="宋体" w:cs="Tahoma"/>
                <w:kern w:val="0"/>
                <w:szCs w:val="21"/>
                <w:highlight w:val="none"/>
                <w:lang w:val="en-US" w:eastAsia="zh-CN"/>
              </w:rPr>
            </w:pPr>
            <w:r>
              <w:rPr>
                <w:rFonts w:hint="eastAsia" w:ascii="宋体" w:hAnsi="宋体" w:cs="Tahoma"/>
                <w:kern w:val="0"/>
                <w:szCs w:val="21"/>
                <w:highlight w:val="none"/>
                <w:lang w:val="en-US" w:eastAsia="zh-CN"/>
              </w:rPr>
              <w:t>0-5</w:t>
            </w:r>
          </w:p>
        </w:tc>
      </w:tr>
      <w:tr w14:paraId="4DC6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4E09A08E">
            <w:pPr>
              <w:widowControl/>
              <w:spacing w:line="360" w:lineRule="auto"/>
              <w:jc w:val="center"/>
              <w:rPr>
                <w:rFonts w:hint="eastAsia" w:ascii="宋体" w:hAnsi="宋体" w:eastAsia="宋体" w:cs="Tahoma"/>
                <w:kern w:val="0"/>
                <w:szCs w:val="21"/>
                <w:lang w:val="en-US" w:eastAsia="zh-CN"/>
              </w:rPr>
            </w:pPr>
            <w:r>
              <w:rPr>
                <w:rFonts w:ascii="宋体" w:hAnsi="宋体" w:cs="Tahoma"/>
                <w:kern w:val="0"/>
                <w:szCs w:val="21"/>
              </w:rPr>
              <w:t>3.</w:t>
            </w:r>
            <w:r>
              <w:rPr>
                <w:rFonts w:hint="eastAsia" w:ascii="宋体" w:hAnsi="宋体" w:cs="Tahoma"/>
                <w:kern w:val="0"/>
                <w:szCs w:val="21"/>
                <w:lang w:val="en-US" w:eastAsia="zh-CN"/>
              </w:rPr>
              <w:t>2</w:t>
            </w:r>
          </w:p>
        </w:tc>
        <w:tc>
          <w:tcPr>
            <w:tcW w:w="1418" w:type="dxa"/>
            <w:noWrap w:val="0"/>
            <w:vAlign w:val="center"/>
          </w:tcPr>
          <w:p w14:paraId="76F3DCCF">
            <w:pPr>
              <w:widowControl/>
              <w:spacing w:line="360" w:lineRule="auto"/>
              <w:jc w:val="center"/>
              <w:rPr>
                <w:rFonts w:hint="eastAsia" w:ascii="宋体" w:hAnsi="宋体" w:cs="Tahoma"/>
                <w:kern w:val="0"/>
                <w:szCs w:val="21"/>
              </w:rPr>
            </w:pPr>
            <w:r>
              <w:rPr>
                <w:rFonts w:hint="eastAsia" w:ascii="宋体" w:hAnsi="宋体" w:cs="Courier New"/>
                <w:bCs/>
                <w:szCs w:val="21"/>
                <w:lang w:val="en-US" w:eastAsia="zh-CN"/>
              </w:rPr>
              <w:t>商务分</w:t>
            </w:r>
          </w:p>
        </w:tc>
        <w:tc>
          <w:tcPr>
            <w:tcW w:w="6288" w:type="dxa"/>
            <w:noWrap w:val="0"/>
            <w:vAlign w:val="top"/>
          </w:tcPr>
          <w:p w14:paraId="5728CBBF">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1、律师担任过村（社区）法律顾问的，或者为村（社区）提供过法律服务工作的，每件得1分，最高得5分。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（提供法律顾问合同或协议书、服务证明材料）</w:t>
            </w:r>
          </w:p>
          <w:p w14:paraId="6DBBE172">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2、律师担任过乡镇政府、街道办常年法律顾问的，每件得2分；参与涉及村（社区）政策文件制定、村规民约制定修订、集体经济合同审查等的，每件得1分，最高得5分。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（提供合同、修订文件、服务函等）。</w:t>
            </w:r>
          </w:p>
          <w:p w14:paraId="24F1A214">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3、律师参与、主持化解基层矛盾纠纷、承办法律援助案件的，每件得1分，最高得5分。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（提供调解协议书、法院判决书（脱敏处理）、司法证明）。</w:t>
            </w:r>
          </w:p>
          <w:p w14:paraId="582386BA">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4、律师组织过公益性宣传活动、村（居）民法治讲座、法律咨询会等的，每件得1分，最高得5分。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（提供活动宣传报道、活动证明材料）</w:t>
            </w:r>
          </w:p>
          <w:p w14:paraId="5DA85909">
            <w:pPr>
              <w:spacing w:line="360" w:lineRule="auto"/>
              <w:rPr>
                <w:rFonts w:hint="default" w:ascii="宋体" w:hAnsi="宋体"/>
                <w:bCs/>
                <w:color w:val="auto"/>
                <w:szCs w:val="21"/>
                <w:lang w:val="en-US" w:eastAsia="zh-CN"/>
              </w:rPr>
            </w:pPr>
            <w:r>
              <w:rPr>
                <w:rFonts w:hint="eastAsia" w:ascii="宋体" w:hAnsi="宋体"/>
                <w:bCs/>
                <w:color w:val="auto"/>
                <w:szCs w:val="21"/>
                <w:lang w:val="en-US" w:eastAsia="zh-CN"/>
              </w:rPr>
              <w:t>5、律师参加农村土地争议纠纷仲裁调解工作，每件得1分，最高得5分。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（提供仲裁书或仲裁委证明等）</w:t>
            </w:r>
          </w:p>
          <w:p w14:paraId="1A989EF4">
            <w:pPr>
              <w:spacing w:line="360" w:lineRule="auto"/>
              <w:rPr>
                <w:rFonts w:hint="default" w:ascii="宋体" w:hAnsi="宋体"/>
                <w:b/>
                <w:bCs w:val="0"/>
                <w:color w:val="auto"/>
                <w:szCs w:val="21"/>
                <w:lang w:val="en-US" w:eastAsia="zh-CN"/>
              </w:rPr>
            </w:pPr>
            <w:r>
              <w:rPr>
                <w:rFonts w:hint="eastAsia" w:ascii="宋体" w:hAnsi="宋体"/>
                <w:bCs/>
                <w:color w:val="auto"/>
                <w:szCs w:val="21"/>
                <w:lang w:val="en-US" w:eastAsia="zh-CN"/>
              </w:rPr>
              <w:t>6、律师代理过城区级政府或各机关、企事业单位参与诉讼活动，每件得1分，最高得5分。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（提供判决书、调解书、委托合同）</w:t>
            </w:r>
          </w:p>
          <w:p w14:paraId="0C918BA9">
            <w:pPr>
              <w:spacing w:line="360" w:lineRule="auto"/>
              <w:rPr>
                <w:rFonts w:hint="eastAsia" w:hAnsi="宋体" w:cs="Courier New"/>
                <w:bCs/>
                <w:color w:val="auto"/>
                <w:kern w:val="2"/>
                <w:sz w:val="21"/>
                <w:highlight w:val="none"/>
                <w:lang w:val="en-US" w:eastAsia="zh-CN"/>
              </w:rPr>
            </w:pPr>
            <w:r>
              <w:rPr>
                <w:rFonts w:hint="eastAsia" w:ascii="宋体" w:hAnsi="宋体"/>
                <w:b/>
                <w:bCs w:val="0"/>
                <w:color w:val="auto"/>
                <w:szCs w:val="21"/>
                <w:lang w:val="en-US" w:eastAsia="zh-CN"/>
              </w:rPr>
              <w:t>注：以上所有证明提供复印件，原件备查，不提供不得分。</w:t>
            </w:r>
          </w:p>
        </w:tc>
        <w:tc>
          <w:tcPr>
            <w:tcW w:w="851" w:type="dxa"/>
            <w:noWrap w:val="0"/>
            <w:vAlign w:val="center"/>
          </w:tcPr>
          <w:p w14:paraId="40C0A73C">
            <w:pPr>
              <w:widowControl/>
              <w:spacing w:line="360" w:lineRule="auto"/>
              <w:jc w:val="center"/>
              <w:rPr>
                <w:rFonts w:hint="default" w:ascii="宋体" w:hAnsi="宋体" w:cs="Tahoma"/>
                <w:kern w:val="0"/>
                <w:szCs w:val="21"/>
                <w:highlight w:val="none"/>
                <w:lang w:val="en-US"/>
              </w:rPr>
            </w:pPr>
            <w:r>
              <w:rPr>
                <w:rFonts w:hint="eastAsia" w:ascii="宋体" w:hAnsi="宋体" w:cs="Tahoma"/>
                <w:kern w:val="0"/>
                <w:szCs w:val="21"/>
                <w:highlight w:val="none"/>
                <w:lang w:val="en-US" w:eastAsia="zh-CN"/>
              </w:rPr>
              <w:t>0-30</w:t>
            </w:r>
          </w:p>
        </w:tc>
      </w:tr>
      <w:tr w14:paraId="3010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40E1F195">
            <w:pPr>
              <w:widowControl/>
              <w:spacing w:line="360" w:lineRule="auto"/>
              <w:jc w:val="center"/>
              <w:rPr>
                <w:rFonts w:hint="default" w:ascii="宋体" w:hAnsi="宋体" w:cs="Tahoma"/>
                <w:kern w:val="0"/>
                <w:szCs w:val="21"/>
                <w:lang w:val="en-US" w:eastAsia="zh-CN"/>
              </w:rPr>
            </w:pPr>
            <w:r>
              <w:rPr>
                <w:rFonts w:hint="eastAsia" w:ascii="宋体" w:hAnsi="宋体" w:cs="Tahoma"/>
                <w:kern w:val="0"/>
                <w:szCs w:val="21"/>
                <w:lang w:val="en-US" w:eastAsia="zh-CN"/>
              </w:rPr>
              <w:t>3.3</w:t>
            </w:r>
          </w:p>
        </w:tc>
        <w:tc>
          <w:tcPr>
            <w:tcW w:w="1418" w:type="dxa"/>
            <w:noWrap w:val="0"/>
            <w:vAlign w:val="center"/>
          </w:tcPr>
          <w:p w14:paraId="4562D473">
            <w:pPr>
              <w:widowControl/>
              <w:spacing w:line="360" w:lineRule="auto"/>
              <w:jc w:val="center"/>
              <w:rPr>
                <w:rFonts w:hint="eastAsia" w:ascii="宋体" w:hAnsi="宋体" w:cs="Courier New"/>
                <w:bCs/>
                <w:szCs w:val="21"/>
                <w:lang w:val="en-US" w:eastAsia="zh-CN"/>
              </w:rPr>
            </w:pPr>
            <w:r>
              <w:rPr>
                <w:rFonts w:hint="eastAsia" w:ascii="宋体" w:hAnsi="宋体" w:cs="Courier New"/>
                <w:bCs/>
                <w:szCs w:val="21"/>
                <w:lang w:val="en-US" w:eastAsia="zh-CN"/>
              </w:rPr>
              <w:t>诚信分</w:t>
            </w:r>
          </w:p>
        </w:tc>
        <w:tc>
          <w:tcPr>
            <w:tcW w:w="6288" w:type="dxa"/>
            <w:noWrap w:val="0"/>
            <w:vAlign w:val="top"/>
          </w:tcPr>
          <w:p w14:paraId="279A1C77">
            <w:pPr>
              <w:spacing w:line="360" w:lineRule="auto"/>
              <w:ind w:firstLine="420" w:firstLineChars="200"/>
              <w:rPr>
                <w:rFonts w:hint="eastAsia" w:ascii="宋体" w:hAnsi="宋体"/>
                <w:bCs/>
                <w:color w:val="auto"/>
                <w:szCs w:val="21"/>
                <w:lang w:val="en-US" w:eastAsia="zh-CN"/>
              </w:rPr>
            </w:pPr>
            <w:r>
              <w:rPr>
                <w:rFonts w:hint="eastAsia" w:ascii="宋体" w:hAnsi="宋体"/>
                <w:bCs/>
                <w:color w:val="auto"/>
                <w:szCs w:val="21"/>
                <w:lang w:val="en-US" w:eastAsia="zh-CN"/>
              </w:rPr>
              <w:t>磋商供应商在截标日前1年内在政府采购活动中存在违约违规情形的（以财政部门出具的书面材料为评分依据），每次扣除3分，最高扣分6分扣完为止。</w:t>
            </w:r>
          </w:p>
          <w:p w14:paraId="05C1AA31">
            <w:pPr>
              <w:spacing w:line="360" w:lineRule="auto"/>
              <w:rPr>
                <w:rFonts w:hint="eastAsia"/>
              </w:rPr>
            </w:pPr>
            <w:r>
              <w:rPr>
                <w:rFonts w:hint="eastAsia" w:ascii="宋体" w:hAnsi="宋体"/>
                <w:bCs/>
                <w:color w:val="auto"/>
                <w:szCs w:val="21"/>
                <w:lang w:val="en-US" w:eastAsia="zh-CN"/>
              </w:rPr>
              <w:t>注：如供应商隐瞒不报，所造成的后果由供应商承担，采购人有权要求赔偿所造成的所有损失。</w:t>
            </w:r>
          </w:p>
        </w:tc>
        <w:tc>
          <w:tcPr>
            <w:tcW w:w="851" w:type="dxa"/>
            <w:noWrap w:val="0"/>
            <w:vAlign w:val="center"/>
          </w:tcPr>
          <w:p w14:paraId="6AC2E5DD">
            <w:pPr>
              <w:widowControl/>
              <w:spacing w:line="360" w:lineRule="auto"/>
              <w:jc w:val="center"/>
              <w:rPr>
                <w:rFonts w:hint="eastAsia" w:ascii="宋体" w:hAnsi="宋体" w:cs="Tahoma"/>
                <w:spacing w:val="-11"/>
                <w:kern w:val="0"/>
                <w:sz w:val="21"/>
                <w:szCs w:val="21"/>
                <w:highlight w:val="none"/>
                <w:lang w:val="en-US" w:eastAsia="zh-CN"/>
              </w:rPr>
            </w:pPr>
            <w:r>
              <w:rPr>
                <w:rFonts w:hint="eastAsia" w:ascii="宋体" w:hAnsi="宋体" w:cs="Tahoma"/>
                <w:spacing w:val="-11"/>
                <w:kern w:val="0"/>
                <w:sz w:val="21"/>
                <w:szCs w:val="21"/>
                <w:highlight w:val="none"/>
                <w:lang w:val="en-US" w:eastAsia="zh-CN"/>
              </w:rPr>
              <w:t>-6-0分</w:t>
            </w:r>
          </w:p>
        </w:tc>
      </w:tr>
      <w:tr w14:paraId="7165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14:paraId="052B25DD">
            <w:pPr>
              <w:pStyle w:val="14"/>
              <w:spacing w:line="360" w:lineRule="auto"/>
              <w:ind w:firstLine="420" w:firstLineChars="200"/>
              <w:rPr>
                <w:rFonts w:hAnsi="宋体" w:cs="Courier New"/>
                <w:bCs/>
                <w:kern w:val="2"/>
                <w:sz w:val="21"/>
                <w:lang w:val="en-US" w:eastAsia="zh-CN"/>
              </w:rPr>
            </w:pPr>
            <w:r>
              <w:rPr>
                <w:rFonts w:hint="eastAsia" w:hAnsi="宋体" w:cs="Courier New"/>
                <w:bCs/>
                <w:kern w:val="2"/>
                <w:sz w:val="21"/>
                <w:lang w:val="en-US" w:eastAsia="zh-CN"/>
              </w:rPr>
              <w:t>总得分＝1＋2＋3</w:t>
            </w:r>
          </w:p>
        </w:tc>
        <w:tc>
          <w:tcPr>
            <w:tcW w:w="851" w:type="dxa"/>
            <w:noWrap w:val="0"/>
            <w:vAlign w:val="center"/>
          </w:tcPr>
          <w:p w14:paraId="2FD618F3">
            <w:pPr>
              <w:widowControl/>
              <w:spacing w:line="360" w:lineRule="auto"/>
              <w:jc w:val="center"/>
              <w:rPr>
                <w:rFonts w:ascii="宋体" w:hAnsi="宋体" w:cs="Tahoma"/>
                <w:kern w:val="0"/>
                <w:szCs w:val="21"/>
              </w:rPr>
            </w:pPr>
          </w:p>
        </w:tc>
      </w:tr>
    </w:tbl>
    <w:p w14:paraId="76FB5508">
      <w:pPr>
        <w:spacing w:line="360" w:lineRule="auto"/>
        <w:ind w:firstLine="420" w:firstLineChars="200"/>
        <w:rPr>
          <w:rFonts w:hint="eastAsia" w:ascii="宋体" w:hAnsi="宋体" w:cs="宋体"/>
          <w:color w:val="000000"/>
        </w:rPr>
      </w:pPr>
      <w:r>
        <w:rPr>
          <w:rFonts w:hint="eastAsia" w:ascii="宋体" w:hAnsi="宋体" w:cs="宋体"/>
          <w:color w:val="000000"/>
        </w:rPr>
        <w:t>7.2.终止竞争性磋商采购活动</w:t>
      </w:r>
    </w:p>
    <w:p w14:paraId="3FCEE547">
      <w:pPr>
        <w:spacing w:line="360" w:lineRule="auto"/>
        <w:ind w:firstLine="420" w:firstLineChars="200"/>
        <w:rPr>
          <w:rFonts w:hint="eastAsia" w:ascii="宋体" w:hAnsi="宋体" w:cs="宋体"/>
          <w:color w:val="000000"/>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3327BDB1"/>
    <w:p w14:paraId="07063D83">
      <w:pPr>
        <w:pStyle w:val="4"/>
        <w:spacing w:before="0" w:after="0" w:line="360" w:lineRule="auto"/>
        <w:ind w:firstLine="643" w:firstLineChars="200"/>
        <w:jc w:val="center"/>
        <w:rPr>
          <w:rFonts w:hint="eastAsia" w:ascii="宋体" w:hAnsi="宋体"/>
          <w:b/>
          <w:bCs w:val="0"/>
          <w:lang w:eastAsia="zh-CN"/>
        </w:rPr>
      </w:pPr>
    </w:p>
    <w:p w14:paraId="42057F4B">
      <w:pPr>
        <w:pStyle w:val="4"/>
        <w:spacing w:before="0" w:after="0" w:line="360" w:lineRule="auto"/>
        <w:ind w:firstLine="643" w:firstLineChars="200"/>
        <w:jc w:val="center"/>
        <w:rPr>
          <w:rFonts w:hint="eastAsia" w:ascii="宋体" w:hAnsi="宋体"/>
          <w:b/>
          <w:bCs w:val="0"/>
          <w:lang w:eastAsia="zh-CN"/>
        </w:rPr>
      </w:pPr>
      <w:bookmarkStart w:id="54" w:name="_Toc11142"/>
      <w:r>
        <w:rPr>
          <w:rFonts w:hint="eastAsia" w:ascii="宋体" w:hAnsi="宋体"/>
          <w:b/>
          <w:bCs w:val="0"/>
        </w:rPr>
        <w:t>第</w:t>
      </w:r>
      <w:r>
        <w:rPr>
          <w:rFonts w:hint="eastAsia" w:ascii="宋体" w:hAnsi="宋体"/>
          <w:b/>
          <w:bCs w:val="0"/>
          <w:lang w:val="en-US" w:eastAsia="zh-CN"/>
        </w:rPr>
        <w:t>三</w:t>
      </w:r>
      <w:r>
        <w:rPr>
          <w:rFonts w:hint="eastAsia" w:ascii="宋体" w:hAnsi="宋体"/>
          <w:b/>
          <w:bCs w:val="0"/>
        </w:rPr>
        <w:t xml:space="preserve">节 </w:t>
      </w:r>
      <w:r>
        <w:rPr>
          <w:rFonts w:hint="eastAsia" w:ascii="宋体" w:hAnsi="宋体"/>
          <w:b/>
          <w:bCs w:val="0"/>
          <w:lang w:eastAsia="zh-CN"/>
        </w:rPr>
        <w:t>评标报告</w:t>
      </w:r>
      <w:bookmarkEnd w:id="53"/>
      <w:bookmarkEnd w:id="54"/>
    </w:p>
    <w:p w14:paraId="27A36EBF">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1.成交标准</w:t>
      </w:r>
    </w:p>
    <w:p w14:paraId="205D8DB6">
      <w:pPr>
        <w:spacing w:line="360" w:lineRule="auto"/>
        <w:ind w:firstLine="420" w:firstLineChars="200"/>
        <w:rPr>
          <w:rFonts w:hint="eastAsia" w:ascii="宋体" w:hAnsi="宋体" w:cs="宋体"/>
          <w:sz w:val="24"/>
        </w:rPr>
      </w:pPr>
      <w:r>
        <w:rPr>
          <w:rFonts w:hint="eastAsia" w:ascii="宋体" w:hAnsi="宋体"/>
          <w:bCs/>
          <w:szCs w:val="21"/>
        </w:rPr>
        <w:t>在完成符合性审查、详细评审及异常低价审查后，由磋商小组根据综合评分情况，按照评审得分由高到低顺序推荐3名以上成交候选供应商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w:t>
      </w:r>
      <w:r>
        <w:rPr>
          <w:rFonts w:hint="eastAsia" w:ascii="宋体" w:hAnsi="宋体"/>
          <w:b/>
          <w:bCs w:val="0"/>
          <w:szCs w:val="21"/>
          <w:u w:val="single"/>
        </w:rPr>
        <w:t>评标顺序为</w:t>
      </w:r>
      <w:r>
        <w:rPr>
          <w:rFonts w:hint="eastAsia" w:ascii="宋体" w:hAnsi="宋体"/>
          <w:b/>
          <w:bCs w:val="0"/>
          <w:szCs w:val="21"/>
          <w:u w:val="single"/>
          <w:lang w:val="en-US" w:eastAsia="zh-CN"/>
        </w:rPr>
        <w:t>01</w:t>
      </w:r>
      <w:r>
        <w:rPr>
          <w:rFonts w:hint="eastAsia" w:ascii="宋体" w:hAnsi="宋体"/>
          <w:b/>
          <w:bCs w:val="0"/>
          <w:szCs w:val="21"/>
          <w:u w:val="single"/>
        </w:rPr>
        <w:t>标--</w:t>
      </w:r>
      <w:r>
        <w:rPr>
          <w:rFonts w:hint="eastAsia" w:ascii="宋体" w:hAnsi="宋体"/>
          <w:b/>
          <w:bCs w:val="0"/>
          <w:szCs w:val="21"/>
          <w:u w:val="single"/>
          <w:lang w:val="en-US" w:eastAsia="zh-CN"/>
        </w:rPr>
        <w:t>02</w:t>
      </w:r>
      <w:r>
        <w:rPr>
          <w:rFonts w:hint="eastAsia" w:ascii="宋体" w:hAnsi="宋体"/>
          <w:b/>
          <w:bCs w:val="0"/>
          <w:szCs w:val="21"/>
          <w:u w:val="single"/>
        </w:rPr>
        <w:t>标--</w:t>
      </w:r>
      <w:r>
        <w:rPr>
          <w:rFonts w:hint="eastAsia" w:ascii="宋体" w:hAnsi="宋体"/>
          <w:b/>
          <w:bCs w:val="0"/>
          <w:szCs w:val="21"/>
          <w:u w:val="single"/>
          <w:lang w:val="en-US" w:eastAsia="zh-CN"/>
        </w:rPr>
        <w:t>03</w:t>
      </w:r>
      <w:r>
        <w:rPr>
          <w:rFonts w:hint="eastAsia" w:ascii="宋体" w:hAnsi="宋体"/>
          <w:b/>
          <w:bCs w:val="0"/>
          <w:szCs w:val="21"/>
          <w:u w:val="single"/>
        </w:rPr>
        <w:t>标--</w:t>
      </w:r>
      <w:r>
        <w:rPr>
          <w:rFonts w:hint="eastAsia" w:ascii="宋体" w:hAnsi="宋体"/>
          <w:b/>
          <w:bCs w:val="0"/>
          <w:szCs w:val="21"/>
          <w:u w:val="single"/>
          <w:lang w:val="en-US" w:eastAsia="zh-CN"/>
        </w:rPr>
        <w:t>04</w:t>
      </w:r>
      <w:r>
        <w:rPr>
          <w:rFonts w:hint="eastAsia" w:ascii="宋体" w:hAnsi="宋体"/>
          <w:b/>
          <w:bCs w:val="0"/>
          <w:szCs w:val="21"/>
          <w:u w:val="single"/>
        </w:rPr>
        <w:t>标--</w:t>
      </w:r>
      <w:r>
        <w:rPr>
          <w:rFonts w:hint="eastAsia" w:ascii="宋体" w:hAnsi="宋体"/>
          <w:b/>
          <w:bCs w:val="0"/>
          <w:szCs w:val="21"/>
          <w:u w:val="single"/>
          <w:lang w:val="en-US" w:eastAsia="zh-CN"/>
        </w:rPr>
        <w:t>05</w:t>
      </w:r>
      <w:r>
        <w:rPr>
          <w:rFonts w:hint="eastAsia" w:ascii="宋体" w:hAnsi="宋体"/>
          <w:b/>
          <w:bCs w:val="0"/>
          <w:szCs w:val="21"/>
          <w:u w:val="single"/>
        </w:rPr>
        <w:t>标--</w:t>
      </w:r>
      <w:r>
        <w:rPr>
          <w:rFonts w:hint="eastAsia" w:ascii="宋体" w:hAnsi="宋体"/>
          <w:b/>
          <w:bCs w:val="0"/>
          <w:szCs w:val="21"/>
          <w:u w:val="single"/>
          <w:lang w:val="en-US" w:eastAsia="zh-CN"/>
        </w:rPr>
        <w:t>06</w:t>
      </w:r>
      <w:r>
        <w:rPr>
          <w:rFonts w:hint="eastAsia" w:ascii="宋体" w:hAnsi="宋体"/>
          <w:b/>
          <w:bCs w:val="0"/>
          <w:szCs w:val="21"/>
          <w:u w:val="single"/>
        </w:rPr>
        <w:t>标--</w:t>
      </w:r>
      <w:r>
        <w:rPr>
          <w:rFonts w:hint="eastAsia" w:ascii="宋体" w:hAnsi="宋体"/>
          <w:b/>
          <w:bCs w:val="0"/>
          <w:szCs w:val="21"/>
          <w:u w:val="single"/>
          <w:lang w:val="en-US" w:eastAsia="zh-CN"/>
        </w:rPr>
        <w:t>07</w:t>
      </w:r>
      <w:r>
        <w:rPr>
          <w:rFonts w:hint="eastAsia" w:ascii="宋体" w:hAnsi="宋体"/>
          <w:b/>
          <w:bCs w:val="0"/>
          <w:szCs w:val="21"/>
          <w:u w:val="single"/>
        </w:rPr>
        <w:t>标，投标人可以同时投</w:t>
      </w:r>
      <w:r>
        <w:rPr>
          <w:rFonts w:hint="eastAsia" w:ascii="宋体" w:hAnsi="宋体"/>
          <w:b/>
          <w:bCs w:val="0"/>
          <w:szCs w:val="21"/>
          <w:u w:val="single"/>
          <w:lang w:val="en-US" w:eastAsia="zh-CN"/>
        </w:rPr>
        <w:t>7</w:t>
      </w:r>
      <w:r>
        <w:rPr>
          <w:rFonts w:hint="eastAsia" w:ascii="宋体" w:hAnsi="宋体"/>
          <w:b/>
          <w:bCs w:val="0"/>
          <w:szCs w:val="21"/>
          <w:u w:val="single"/>
        </w:rPr>
        <w:t>个分标，</w:t>
      </w:r>
      <w:r>
        <w:rPr>
          <w:rFonts w:hint="eastAsia" w:ascii="宋体" w:hAnsi="宋体"/>
          <w:b/>
          <w:bCs w:val="0"/>
          <w:szCs w:val="21"/>
          <w:u w:val="single"/>
          <w:lang w:val="en-US" w:eastAsia="zh-CN"/>
        </w:rPr>
        <w:t>但只能中1个分标。</w:t>
      </w:r>
      <w:r>
        <w:rPr>
          <w:rFonts w:hint="eastAsia" w:ascii="宋体" w:hAnsi="宋体"/>
          <w:bCs/>
          <w:szCs w:val="21"/>
        </w:rPr>
        <w:t>符合本章第一节第5</w:t>
      </w:r>
      <w:r>
        <w:rPr>
          <w:rFonts w:ascii="宋体" w:hAnsi="宋体"/>
          <w:bCs/>
          <w:szCs w:val="21"/>
        </w:rPr>
        <w:t>.3</w:t>
      </w:r>
      <w:r>
        <w:rPr>
          <w:rFonts w:hint="eastAsia" w:ascii="宋体" w:hAnsi="宋体"/>
          <w:bCs/>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AB912D3">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2.评标争议</w:t>
      </w:r>
      <w:r>
        <w:rPr>
          <w:rFonts w:ascii="黑体" w:hAnsi="黑体" w:eastAsia="黑体" w:cs="宋体"/>
          <w:sz w:val="24"/>
          <w:szCs w:val="32"/>
        </w:rPr>
        <w:t>事项</w:t>
      </w:r>
      <w:r>
        <w:rPr>
          <w:rFonts w:hint="eastAsia" w:ascii="黑体" w:hAnsi="黑体" w:eastAsia="黑体" w:cs="宋体"/>
          <w:sz w:val="24"/>
          <w:szCs w:val="32"/>
        </w:rPr>
        <w:t>处理</w:t>
      </w:r>
    </w:p>
    <w:p w14:paraId="01DF8381">
      <w:pPr>
        <w:pStyle w:val="27"/>
        <w:spacing w:before="0"/>
        <w:ind w:firstLine="420"/>
        <w:rPr>
          <w:rFonts w:ascii="宋体" w:hAnsi="宋体" w:cs="宋体"/>
          <w:color w:val="000000"/>
          <w:kern w:val="2"/>
          <w:sz w:val="21"/>
          <w:szCs w:val="24"/>
        </w:rPr>
      </w:pPr>
      <w:r>
        <w:rPr>
          <w:rFonts w:hint="eastAsia" w:ascii="宋体" w:hAnsi="宋体" w:cs="宋体"/>
          <w:color w:val="000000"/>
          <w:kern w:val="2"/>
          <w:sz w:val="21"/>
          <w:szCs w:val="24"/>
        </w:rPr>
        <w:t>磋商小组</w:t>
      </w:r>
      <w:r>
        <w:rPr>
          <w:rFonts w:ascii="宋体" w:hAnsi="宋体" w:cs="宋体"/>
          <w:color w:val="000000"/>
          <w:kern w:val="2"/>
          <w:sz w:val="21"/>
          <w:szCs w:val="24"/>
        </w:rPr>
        <w:t>成员对需要共同认定的事项存在争议的，应当按照少数服从多数的原则作出结论。持不同意见的</w:t>
      </w:r>
      <w:r>
        <w:rPr>
          <w:rFonts w:hint="eastAsia" w:ascii="宋体" w:hAnsi="宋体" w:cs="宋体"/>
          <w:color w:val="000000"/>
          <w:kern w:val="2"/>
          <w:sz w:val="21"/>
          <w:szCs w:val="24"/>
        </w:rPr>
        <w:t>磋商小组</w:t>
      </w:r>
      <w:r>
        <w:rPr>
          <w:rFonts w:ascii="宋体" w:hAnsi="宋体" w:cs="宋体"/>
          <w:color w:val="000000"/>
          <w:kern w:val="2"/>
          <w:sz w:val="21"/>
          <w:szCs w:val="24"/>
        </w:rPr>
        <w:t>成员应当在评标报告上签署不同意见及理由，否则视为同意评标报告。</w:t>
      </w:r>
    </w:p>
    <w:p w14:paraId="712D8191">
      <w:pPr>
        <w:pStyle w:val="4"/>
        <w:spacing w:before="0" w:after="0" w:line="360" w:lineRule="auto"/>
        <w:ind w:firstLine="643" w:firstLineChars="200"/>
        <w:jc w:val="center"/>
        <w:rPr>
          <w:rFonts w:ascii="宋体" w:hAnsi="宋体"/>
          <w:b w:val="0"/>
        </w:rPr>
      </w:pPr>
      <w:bookmarkStart w:id="55" w:name="_Toc80205936"/>
      <w:bookmarkStart w:id="56" w:name="_Toc28890"/>
      <w:r>
        <w:rPr>
          <w:rFonts w:hint="eastAsia" w:ascii="宋体" w:hAnsi="宋体"/>
          <w:b/>
          <w:bCs w:val="0"/>
        </w:rPr>
        <w:t>第</w:t>
      </w:r>
      <w:r>
        <w:rPr>
          <w:rFonts w:hint="eastAsia" w:ascii="宋体" w:hAnsi="宋体"/>
          <w:b/>
          <w:bCs w:val="0"/>
          <w:lang w:val="en-US" w:eastAsia="zh-CN"/>
        </w:rPr>
        <w:t>四</w:t>
      </w:r>
      <w:r>
        <w:rPr>
          <w:rFonts w:hint="eastAsia" w:ascii="宋体" w:hAnsi="宋体"/>
          <w:b/>
          <w:bCs w:val="0"/>
        </w:rPr>
        <w:t>节 评审过程的保密与录像</w:t>
      </w:r>
      <w:bookmarkEnd w:id="55"/>
      <w:bookmarkEnd w:id="56"/>
    </w:p>
    <w:p w14:paraId="615DB60C">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1.保密。</w:t>
      </w:r>
    </w:p>
    <w:p w14:paraId="24A016A6">
      <w:pPr>
        <w:widowControl/>
        <w:spacing w:line="360" w:lineRule="auto"/>
        <w:ind w:firstLine="420" w:firstLineChars="200"/>
        <w:rPr>
          <w:rFonts w:ascii="宋体" w:hAnsi="宋体" w:cs="宋体"/>
          <w:color w:val="000000"/>
        </w:rPr>
      </w:pPr>
      <w:r>
        <w:rPr>
          <w:rFonts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1C981AF">
      <w:pPr>
        <w:widowControl/>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2.录音录像。</w:t>
      </w:r>
    </w:p>
    <w:p w14:paraId="23F2A9B7">
      <w:pPr>
        <w:spacing w:line="360" w:lineRule="auto"/>
        <w:ind w:firstLine="420" w:firstLineChars="200"/>
      </w:pPr>
      <w:r>
        <w:rPr>
          <w:rFonts w:hint="eastAsia" w:ascii="宋体" w:hAnsi="宋体" w:cs="宋体"/>
          <w:color w:val="000000"/>
        </w:rPr>
        <w:t>采购代理机构对评审工作现场及操作屏幕进行全过程录音录像，录音录像资料作为采购项目文件随其他文件一并存档。</w:t>
      </w:r>
      <w:r>
        <w:br w:type="page"/>
      </w:r>
    </w:p>
    <w:p w14:paraId="1CB2D1B0">
      <w:pPr>
        <w:rPr>
          <w:rFonts w:hint="eastAsia"/>
        </w:rPr>
      </w:pPr>
      <w:bookmarkStart w:id="57" w:name="_Toc1973"/>
    </w:p>
    <w:p w14:paraId="3DEA0E52">
      <w:pPr>
        <w:pStyle w:val="19"/>
        <w:rPr>
          <w:rFonts w:hint="eastAsia"/>
        </w:rPr>
      </w:pPr>
    </w:p>
    <w:p w14:paraId="1347B651">
      <w:pPr>
        <w:rPr>
          <w:rFonts w:hint="eastAsia"/>
        </w:rPr>
      </w:pPr>
    </w:p>
    <w:p w14:paraId="7AB44578">
      <w:pPr>
        <w:pStyle w:val="19"/>
        <w:rPr>
          <w:rFonts w:hint="eastAsia"/>
        </w:rPr>
      </w:pPr>
    </w:p>
    <w:p w14:paraId="475843E8">
      <w:pPr>
        <w:rPr>
          <w:rFonts w:hint="eastAsia"/>
        </w:rPr>
      </w:pPr>
    </w:p>
    <w:p w14:paraId="4DAD7829">
      <w:pPr>
        <w:pStyle w:val="19"/>
        <w:rPr>
          <w:rFonts w:hint="eastAsia"/>
        </w:rPr>
      </w:pPr>
    </w:p>
    <w:p w14:paraId="22B5FB07">
      <w:pPr>
        <w:rPr>
          <w:rFonts w:hint="eastAsia"/>
        </w:rPr>
      </w:pPr>
    </w:p>
    <w:p w14:paraId="08765CF4">
      <w:pPr>
        <w:pStyle w:val="19"/>
        <w:rPr>
          <w:rFonts w:hint="eastAsia"/>
        </w:rPr>
      </w:pPr>
    </w:p>
    <w:p w14:paraId="5008DA4D">
      <w:pPr>
        <w:rPr>
          <w:rFonts w:hint="eastAsia"/>
        </w:rPr>
      </w:pPr>
    </w:p>
    <w:p w14:paraId="3FCE9458">
      <w:pPr>
        <w:pStyle w:val="3"/>
        <w:jc w:val="center"/>
        <w:rPr>
          <w:color w:val="000000"/>
          <w:highlight w:val="none"/>
        </w:rPr>
        <w:sectPr>
          <w:footerReference r:id="rId8" w:type="first"/>
          <w:footerReference r:id="rId7" w:type="default"/>
          <w:pgSz w:w="11910" w:h="16840"/>
          <w:pgMar w:top="1340" w:right="1500" w:bottom="280" w:left="1680" w:header="720" w:footer="720" w:gutter="0"/>
          <w:cols w:space="720" w:num="1"/>
        </w:sectPr>
      </w:pPr>
      <w:r>
        <w:rPr>
          <w:rFonts w:hint="eastAsia"/>
          <w:color w:val="000000"/>
          <w:highlight w:val="none"/>
        </w:rPr>
        <w:t>第五章 响应文件</w:t>
      </w:r>
      <w:bookmarkEnd w:id="57"/>
    </w:p>
    <w:p w14:paraId="2B0DF8A5">
      <w:pPr>
        <w:pStyle w:val="4"/>
        <w:rPr>
          <w:rFonts w:hint="eastAsia" w:ascii="宋体" w:hAnsi="宋体"/>
          <w:b w:val="0"/>
          <w:color w:val="000000"/>
          <w:highlight w:val="none"/>
        </w:rPr>
      </w:pPr>
      <w:bookmarkStart w:id="58" w:name="_Toc108449009"/>
      <w:bookmarkStart w:id="59" w:name="_Toc80205938"/>
      <w:bookmarkStart w:id="60" w:name="_Toc8912"/>
      <w:r>
        <w:rPr>
          <w:rFonts w:hint="eastAsia" w:ascii="宋体" w:hAnsi="宋体"/>
          <w:b w:val="0"/>
          <w:color w:val="000000"/>
          <w:highlight w:val="none"/>
        </w:rPr>
        <w:t>第一节 封面格式</w:t>
      </w:r>
      <w:bookmarkEnd w:id="58"/>
      <w:bookmarkEnd w:id="59"/>
      <w:bookmarkEnd w:id="60"/>
    </w:p>
    <w:p w14:paraId="0049AC34">
      <w:pPr>
        <w:rPr>
          <w:rFonts w:hint="eastAsia" w:ascii="宋体" w:hAnsi="宋体"/>
          <w:b/>
          <w:bCs/>
          <w:color w:val="000000"/>
          <w:sz w:val="32"/>
          <w:szCs w:val="32"/>
          <w:highlight w:val="none"/>
        </w:rPr>
      </w:pPr>
      <w:r>
        <w:rPr>
          <w:rFonts w:hint="eastAsia" w:ascii="宋体" w:hAnsi="宋体"/>
          <w:b/>
          <w:color w:val="000000"/>
          <w:sz w:val="32"/>
          <w:szCs w:val="32"/>
          <w:highlight w:val="none"/>
        </w:rPr>
        <w:t>（</w:t>
      </w:r>
      <w:r>
        <w:rPr>
          <w:rFonts w:hint="eastAsia" w:ascii="宋体" w:hAnsi="宋体"/>
          <w:b/>
          <w:bCs/>
          <w:color w:val="000000"/>
          <w:sz w:val="32"/>
          <w:szCs w:val="32"/>
          <w:highlight w:val="none"/>
        </w:rPr>
        <w:t>响应文件外层包装封面格式</w:t>
      </w:r>
      <w:r>
        <w:rPr>
          <w:rFonts w:hint="eastAsia" w:ascii="宋体" w:hAnsi="宋体"/>
          <w:b/>
          <w:color w:val="000000"/>
          <w:sz w:val="32"/>
          <w:szCs w:val="32"/>
          <w:highlight w:val="none"/>
        </w:rPr>
        <w:t xml:space="preserve"> ）</w:t>
      </w:r>
    </w:p>
    <w:p w14:paraId="1F17F78F">
      <w:pPr>
        <w:snapToGrid w:val="0"/>
        <w:spacing w:before="120" w:beforeLines="50" w:after="50"/>
        <w:rPr>
          <w:rFonts w:hint="eastAsia" w:ascii="宋体" w:hAnsi="宋体"/>
          <w:color w:val="000000"/>
          <w:sz w:val="24"/>
          <w:szCs w:val="20"/>
          <w:highlight w:val="none"/>
        </w:rPr>
      </w:pPr>
    </w:p>
    <w:p w14:paraId="396FA7A8">
      <w:pPr>
        <w:snapToGrid w:val="0"/>
        <w:spacing w:before="120" w:beforeLines="50" w:after="50"/>
        <w:jc w:val="center"/>
        <w:rPr>
          <w:rFonts w:hint="eastAsia" w:ascii="宋体" w:hAnsi="宋体"/>
          <w:bCs/>
          <w:color w:val="000000"/>
          <w:sz w:val="24"/>
          <w:szCs w:val="20"/>
          <w:highlight w:val="none"/>
        </w:rPr>
      </w:pPr>
    </w:p>
    <w:p w14:paraId="64C9E4C5">
      <w:pPr>
        <w:snapToGrid w:val="0"/>
        <w:spacing w:before="120" w:beforeLines="50" w:after="50"/>
        <w:jc w:val="center"/>
        <w:rPr>
          <w:rFonts w:hint="eastAsia" w:ascii="微软雅黑" w:hAnsi="微软雅黑" w:eastAsia="微软雅黑" w:cs="微软雅黑"/>
          <w:bCs/>
          <w:color w:val="000000"/>
          <w:sz w:val="44"/>
          <w:szCs w:val="44"/>
          <w:highlight w:val="none"/>
        </w:rPr>
      </w:pPr>
      <w:r>
        <w:rPr>
          <w:rFonts w:hint="eastAsia" w:ascii="微软雅黑" w:hAnsi="微软雅黑" w:eastAsia="微软雅黑" w:cs="微软雅黑"/>
          <w:bCs/>
          <w:color w:val="000000"/>
          <w:sz w:val="44"/>
          <w:szCs w:val="44"/>
          <w:highlight w:val="none"/>
        </w:rPr>
        <w:t>响  应  文  件</w:t>
      </w:r>
    </w:p>
    <w:p w14:paraId="081C8125">
      <w:pPr>
        <w:snapToGrid w:val="0"/>
        <w:spacing w:before="120" w:beforeLines="50" w:after="50"/>
        <w:rPr>
          <w:rFonts w:hint="eastAsia" w:ascii="宋体" w:hAnsi="宋体"/>
          <w:bCs/>
          <w:color w:val="000000"/>
          <w:sz w:val="24"/>
          <w:szCs w:val="20"/>
          <w:highlight w:val="none"/>
        </w:rPr>
      </w:pPr>
    </w:p>
    <w:p w14:paraId="7B897192">
      <w:pPr>
        <w:snapToGrid w:val="0"/>
        <w:spacing w:before="120" w:beforeLines="50" w:after="50"/>
        <w:rPr>
          <w:rFonts w:hint="eastAsia" w:ascii="宋体" w:hAnsi="宋体"/>
          <w:bCs/>
          <w:color w:val="000000"/>
          <w:sz w:val="24"/>
          <w:szCs w:val="20"/>
          <w:highlight w:val="none"/>
        </w:rPr>
      </w:pPr>
    </w:p>
    <w:p w14:paraId="0840C637">
      <w:pPr>
        <w:snapToGrid w:val="0"/>
        <w:spacing w:before="120" w:beforeLines="50" w:after="50"/>
        <w:rPr>
          <w:rFonts w:hint="eastAsia" w:ascii="仿宋_GB2312" w:hAnsi="仿宋_GB2312" w:eastAsia="仿宋_GB2312" w:cs="仿宋_GB2312"/>
          <w:bCs/>
          <w:color w:val="000000"/>
          <w:sz w:val="32"/>
          <w:szCs w:val="32"/>
          <w:highlight w:val="none"/>
        </w:rPr>
      </w:pPr>
    </w:p>
    <w:p w14:paraId="097104E4">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30548159">
      <w:pPr>
        <w:snapToGrid w:val="0"/>
        <w:spacing w:before="120" w:beforeLines="50" w:after="50"/>
        <w:ind w:firstLine="480" w:firstLineChars="150"/>
        <w:rPr>
          <w:rFonts w:hint="eastAsia" w:ascii="宋体" w:hAnsi="宋体" w:cs="仿宋_GB2312"/>
          <w:bCs/>
          <w:color w:val="000000"/>
          <w:sz w:val="32"/>
          <w:szCs w:val="32"/>
          <w:highlight w:val="none"/>
        </w:rPr>
      </w:pPr>
    </w:p>
    <w:p w14:paraId="11EBB839">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1B817EE6">
      <w:pPr>
        <w:snapToGrid w:val="0"/>
        <w:spacing w:before="120" w:beforeLines="50" w:after="50"/>
        <w:ind w:firstLine="480" w:firstLineChars="150"/>
        <w:rPr>
          <w:rFonts w:hint="eastAsia" w:ascii="宋体" w:hAnsi="宋体" w:cs="仿宋_GB2312"/>
          <w:bCs/>
          <w:color w:val="000000"/>
          <w:sz w:val="32"/>
          <w:szCs w:val="32"/>
          <w:highlight w:val="none"/>
        </w:rPr>
      </w:pPr>
    </w:p>
    <w:p w14:paraId="235C711B">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2A513173">
      <w:pPr>
        <w:snapToGrid w:val="0"/>
        <w:spacing w:before="120" w:beforeLines="50" w:after="50"/>
        <w:rPr>
          <w:rFonts w:hint="eastAsia" w:ascii="宋体" w:hAnsi="宋体" w:cs="仿宋_GB2312"/>
          <w:bCs/>
          <w:color w:val="000000"/>
          <w:sz w:val="32"/>
          <w:szCs w:val="32"/>
          <w:highlight w:val="none"/>
        </w:rPr>
      </w:pPr>
    </w:p>
    <w:p w14:paraId="35BEC447">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2B055EA3">
      <w:pPr>
        <w:snapToGrid w:val="0"/>
        <w:spacing w:before="120" w:beforeLines="50" w:after="50"/>
        <w:rPr>
          <w:rFonts w:hint="eastAsia" w:ascii="宋体" w:hAnsi="宋体" w:cs="仿宋_GB2312"/>
          <w:bCs/>
          <w:color w:val="000000"/>
          <w:sz w:val="32"/>
          <w:szCs w:val="32"/>
          <w:highlight w:val="none"/>
        </w:rPr>
      </w:pPr>
    </w:p>
    <w:p w14:paraId="740B9A34">
      <w:pPr>
        <w:snapToGrid w:val="0"/>
        <w:spacing w:before="120" w:beforeLines="50" w:after="50"/>
        <w:ind w:firstLine="480" w:firstLineChars="150"/>
        <w:jc w:val="center"/>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首次响应文件提交截止时间前不得解密</w:t>
      </w:r>
    </w:p>
    <w:p w14:paraId="19DDE0F2">
      <w:pPr>
        <w:snapToGrid w:val="0"/>
        <w:spacing w:before="120" w:beforeLines="50" w:after="50"/>
        <w:ind w:firstLine="5440" w:firstLineChars="1700"/>
        <w:jc w:val="center"/>
        <w:rPr>
          <w:rFonts w:hint="eastAsia" w:ascii="宋体" w:hAnsi="宋体" w:cs="仿宋_GB2312"/>
          <w:bCs/>
          <w:color w:val="000000"/>
          <w:sz w:val="32"/>
          <w:szCs w:val="32"/>
          <w:highlight w:val="none"/>
        </w:rPr>
      </w:pPr>
    </w:p>
    <w:p w14:paraId="62F66478">
      <w:pPr>
        <w:snapToGrid w:val="0"/>
        <w:spacing w:before="120" w:beforeLines="50" w:after="50"/>
        <w:ind w:firstLine="645"/>
        <w:jc w:val="center"/>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年    月    日</w:t>
      </w:r>
    </w:p>
    <w:p w14:paraId="442F1CEA">
      <w:pPr>
        <w:rPr>
          <w:color w:val="000000"/>
          <w:highlight w:val="none"/>
        </w:rPr>
        <w:sectPr>
          <w:pgSz w:w="11910" w:h="16840"/>
          <w:pgMar w:top="1340" w:right="1500" w:bottom="280" w:left="1680" w:header="720" w:footer="720" w:gutter="0"/>
          <w:cols w:space="720" w:num="1"/>
        </w:sectPr>
      </w:pPr>
    </w:p>
    <w:p w14:paraId="1D75CAA8">
      <w:pPr>
        <w:pStyle w:val="4"/>
        <w:rPr>
          <w:rFonts w:hint="eastAsia" w:ascii="宋体" w:hAnsi="宋体"/>
          <w:bCs w:val="0"/>
          <w:color w:val="000000"/>
          <w:highlight w:val="none"/>
        </w:rPr>
      </w:pPr>
      <w:bookmarkStart w:id="61" w:name="_Toc108449010"/>
      <w:bookmarkStart w:id="62" w:name="_Toc13808"/>
      <w:bookmarkStart w:id="63" w:name="_Toc80205939"/>
      <w:r>
        <w:rPr>
          <w:rFonts w:hint="eastAsia" w:ascii="宋体" w:hAnsi="宋体"/>
          <w:bCs w:val="0"/>
          <w:color w:val="000000"/>
          <w:highlight w:val="none"/>
        </w:rPr>
        <w:t>第二节 资格证明文件格式</w:t>
      </w:r>
      <w:bookmarkEnd w:id="61"/>
      <w:bookmarkEnd w:id="62"/>
      <w:bookmarkEnd w:id="63"/>
    </w:p>
    <w:p w14:paraId="7B29111A">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4C7ACCDC">
      <w:pPr>
        <w:snapToGrid w:val="0"/>
        <w:spacing w:before="120" w:beforeLines="50" w:after="50"/>
        <w:rPr>
          <w:rFonts w:hint="eastAsia" w:ascii="宋体" w:hAnsi="宋体"/>
          <w:color w:val="000000"/>
          <w:sz w:val="24"/>
          <w:szCs w:val="20"/>
          <w:highlight w:val="none"/>
        </w:rPr>
      </w:pPr>
    </w:p>
    <w:p w14:paraId="1F47D708">
      <w:pPr>
        <w:snapToGrid w:val="0"/>
        <w:spacing w:before="120" w:beforeLines="50" w:after="50"/>
        <w:rPr>
          <w:rFonts w:hint="eastAsia" w:ascii="宋体" w:hAnsi="宋体"/>
          <w:color w:val="000000"/>
          <w:sz w:val="24"/>
          <w:szCs w:val="20"/>
          <w:highlight w:val="none"/>
        </w:rPr>
      </w:pPr>
    </w:p>
    <w:p w14:paraId="277C48B8">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资  格  证  明  文  件（封面）</w:t>
      </w:r>
    </w:p>
    <w:p w14:paraId="40A2BB6A">
      <w:pPr>
        <w:snapToGrid w:val="0"/>
        <w:spacing w:before="120" w:beforeLines="50" w:after="50"/>
        <w:rPr>
          <w:rFonts w:hint="eastAsia" w:ascii="宋体" w:hAnsi="宋体"/>
          <w:bCs/>
          <w:color w:val="000000"/>
          <w:sz w:val="24"/>
          <w:szCs w:val="20"/>
          <w:highlight w:val="none"/>
        </w:rPr>
      </w:pPr>
    </w:p>
    <w:p w14:paraId="24707162">
      <w:pPr>
        <w:snapToGrid w:val="0"/>
        <w:spacing w:before="120" w:beforeLines="50" w:after="50"/>
        <w:rPr>
          <w:rFonts w:hint="eastAsia" w:ascii="宋体" w:hAnsi="宋体"/>
          <w:bCs/>
          <w:color w:val="000000"/>
          <w:sz w:val="24"/>
          <w:szCs w:val="20"/>
          <w:highlight w:val="none"/>
        </w:rPr>
      </w:pPr>
    </w:p>
    <w:p w14:paraId="185E93F5">
      <w:pPr>
        <w:snapToGrid w:val="0"/>
        <w:spacing w:before="120" w:beforeLines="50" w:after="50"/>
        <w:rPr>
          <w:rFonts w:hint="eastAsia" w:ascii="宋体" w:hAnsi="宋体"/>
          <w:bCs/>
          <w:color w:val="000000"/>
          <w:sz w:val="24"/>
          <w:szCs w:val="20"/>
          <w:highlight w:val="none"/>
        </w:rPr>
      </w:pPr>
    </w:p>
    <w:p w14:paraId="7E7304A0">
      <w:pPr>
        <w:snapToGrid w:val="0"/>
        <w:spacing w:before="120" w:beforeLines="50" w:after="50"/>
        <w:rPr>
          <w:rFonts w:hint="eastAsia" w:ascii="宋体" w:hAnsi="宋体"/>
          <w:bCs/>
          <w:color w:val="000000"/>
          <w:sz w:val="24"/>
          <w:szCs w:val="20"/>
          <w:highlight w:val="none"/>
        </w:rPr>
      </w:pPr>
    </w:p>
    <w:p w14:paraId="111CACE9">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5797D325">
      <w:pPr>
        <w:snapToGrid w:val="0"/>
        <w:spacing w:before="120" w:beforeLines="50" w:after="50"/>
        <w:ind w:firstLine="720" w:firstLineChars="225"/>
        <w:rPr>
          <w:rFonts w:hint="eastAsia" w:ascii="宋体" w:hAnsi="宋体" w:cs="仿宋_GB2312"/>
          <w:bCs/>
          <w:color w:val="000000"/>
          <w:sz w:val="32"/>
          <w:szCs w:val="32"/>
          <w:highlight w:val="none"/>
        </w:rPr>
      </w:pPr>
    </w:p>
    <w:p w14:paraId="4C82ED4B">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269099C6">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6A44EFD8">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1F4758B1">
      <w:pPr>
        <w:snapToGrid w:val="0"/>
        <w:spacing w:before="120" w:beforeLines="50" w:after="50"/>
        <w:ind w:firstLine="720" w:firstLineChars="225"/>
        <w:rPr>
          <w:rFonts w:hint="eastAsia" w:ascii="宋体" w:hAnsi="宋体" w:cs="仿宋_GB2312"/>
          <w:bCs/>
          <w:color w:val="000000"/>
          <w:sz w:val="32"/>
          <w:szCs w:val="32"/>
          <w:highlight w:val="none"/>
        </w:rPr>
      </w:pPr>
    </w:p>
    <w:p w14:paraId="3B1AD9A0">
      <w:pPr>
        <w:pStyle w:val="7"/>
        <w:snapToGrid w:val="0"/>
        <w:spacing w:before="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03AAB94B">
      <w:pPr>
        <w:pStyle w:val="7"/>
        <w:snapToGrid w:val="0"/>
        <w:spacing w:before="50" w:after="50"/>
        <w:ind w:firstLine="720" w:firstLineChars="225"/>
        <w:rPr>
          <w:rFonts w:hint="eastAsia" w:ascii="宋体" w:hAnsi="宋体" w:cs="仿宋_GB2312"/>
          <w:bCs/>
          <w:color w:val="000000"/>
          <w:sz w:val="32"/>
          <w:szCs w:val="32"/>
          <w:highlight w:val="none"/>
        </w:rPr>
      </w:pPr>
    </w:p>
    <w:p w14:paraId="382F696F">
      <w:pPr>
        <w:pStyle w:val="7"/>
        <w:snapToGrid w:val="0"/>
        <w:spacing w:before="50" w:after="50"/>
        <w:ind w:firstLine="720" w:firstLineChars="225"/>
        <w:rPr>
          <w:rFonts w:hint="eastAsia" w:ascii="宋体" w:hAnsi="宋体" w:cs="仿宋_GB2312"/>
          <w:bCs/>
          <w:color w:val="000000"/>
          <w:sz w:val="32"/>
          <w:szCs w:val="32"/>
          <w:highlight w:val="none"/>
        </w:rPr>
      </w:pPr>
    </w:p>
    <w:p w14:paraId="4521BAE2">
      <w:pPr>
        <w:pStyle w:val="7"/>
        <w:snapToGrid w:val="0"/>
        <w:spacing w:before="50" w:after="50"/>
        <w:ind w:firstLine="720" w:firstLineChars="225"/>
        <w:rPr>
          <w:rFonts w:hint="eastAsia" w:ascii="宋体" w:hAnsi="宋体" w:cs="仿宋_GB2312"/>
          <w:bCs/>
          <w:color w:val="000000"/>
          <w:sz w:val="32"/>
          <w:szCs w:val="32"/>
          <w:highlight w:val="none"/>
        </w:rPr>
      </w:pPr>
    </w:p>
    <w:p w14:paraId="73742B26">
      <w:pPr>
        <w:pStyle w:val="7"/>
        <w:snapToGrid w:val="0"/>
        <w:spacing w:before="50" w:after="50"/>
        <w:ind w:firstLine="1280" w:firstLineChars="400"/>
        <w:rPr>
          <w:rFonts w:hint="eastAsia" w:ascii="宋体" w:hAnsi="宋体" w:cs="仿宋_GB2312"/>
          <w:bCs/>
          <w:color w:val="000000"/>
          <w:sz w:val="32"/>
          <w:szCs w:val="32"/>
          <w:highlight w:val="none"/>
        </w:rPr>
      </w:pPr>
    </w:p>
    <w:p w14:paraId="566E6B39">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136D5A9D">
      <w:pPr>
        <w:snapToGrid w:val="0"/>
        <w:spacing w:before="120" w:beforeLines="50" w:after="50" w:line="360" w:lineRule="auto"/>
        <w:jc w:val="center"/>
        <w:rPr>
          <w:rFonts w:hint="eastAsia" w:ascii="仿宋_GB2312" w:hAnsi="仿宋" w:eastAsia="仿宋_GB2312" w:cs="仿宋_GB2312"/>
          <w:b/>
          <w:color w:val="000000"/>
          <w:kern w:val="0"/>
          <w:sz w:val="36"/>
          <w:szCs w:val="36"/>
          <w:highlight w:val="none"/>
        </w:rPr>
      </w:pPr>
      <w:r>
        <w:rPr>
          <w:rFonts w:ascii="宋体" w:hAnsi="宋体"/>
          <w:color w:val="000000"/>
          <w:sz w:val="24"/>
          <w:highlight w:val="none"/>
        </w:rPr>
        <w:br w:type="page"/>
      </w:r>
      <w:r>
        <w:rPr>
          <w:rFonts w:hint="eastAsia" w:ascii="仿宋_GB2312" w:hAnsi="仿宋" w:eastAsia="仿宋_GB2312" w:cs="仿宋_GB2312"/>
          <w:b/>
          <w:color w:val="000000"/>
          <w:kern w:val="0"/>
          <w:sz w:val="36"/>
          <w:szCs w:val="36"/>
          <w:highlight w:val="none"/>
        </w:rPr>
        <w:t>资格证明文件目录</w:t>
      </w:r>
    </w:p>
    <w:p w14:paraId="79511952">
      <w:pPr>
        <w:snapToGrid w:val="0"/>
        <w:spacing w:line="360" w:lineRule="auto"/>
        <w:rPr>
          <w:rFonts w:hint="eastAsia" w:ascii="仿宋_GB2312" w:hAnsi="仿宋" w:eastAsia="仿宋_GB2312" w:cs="仿宋_GB2312"/>
          <w:color w:val="000000"/>
          <w:kern w:val="0"/>
          <w:sz w:val="24"/>
          <w:highlight w:val="none"/>
        </w:rPr>
      </w:pPr>
    </w:p>
    <w:p w14:paraId="2282DD4A">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w:t>
      </w:r>
      <w:r>
        <w:rPr>
          <w:rFonts w:hint="eastAsia" w:ascii="仿宋_GB2312" w:hAnsi="仿宋" w:eastAsia="仿宋_GB2312"/>
          <w:color w:val="000000"/>
          <w:sz w:val="24"/>
          <w:highlight w:val="none"/>
        </w:rPr>
        <w:t>营业执照(或事业法人登记证或其他工商等登记证明材料)扫描件（供应商为自然人的，须提供</w:t>
      </w:r>
      <w:r>
        <w:rPr>
          <w:rFonts w:hint="eastAsia" w:ascii="仿宋_GB2312" w:hAnsi="仿宋" w:eastAsia="仿宋_GB2312" w:cs="Helvetica"/>
          <w:color w:val="000000"/>
          <w:kern w:val="0"/>
          <w:sz w:val="24"/>
          <w:highlight w:val="none"/>
        </w:rPr>
        <w:t>自然人的身份证明</w:t>
      </w:r>
      <w:r>
        <w:rPr>
          <w:rFonts w:hint="eastAsia" w:ascii="仿宋_GB2312" w:hAnsi="仿宋" w:eastAsia="仿宋_GB2312"/>
          <w:color w:val="000000"/>
          <w:sz w:val="24"/>
          <w:highlight w:val="none"/>
        </w:rPr>
        <w:t>）</w:t>
      </w:r>
      <w:r>
        <w:rPr>
          <w:rFonts w:hint="eastAsia" w:ascii="仿宋_GB2312" w:hAnsi="仿宋" w:eastAsia="仿宋_GB2312" w:cs="仿宋_GB2312"/>
          <w:color w:val="000000"/>
          <w:kern w:val="0"/>
          <w:sz w:val="24"/>
          <w:highlight w:val="none"/>
        </w:rPr>
        <w:t>…………………………………………（页码）</w:t>
      </w:r>
    </w:p>
    <w:p w14:paraId="21998642">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二、符合参与政府采购活动的资格条件依法缴纳税收、社会保障资金等方面的材料…………………………………………………………………………………（页码）</w:t>
      </w:r>
    </w:p>
    <w:p w14:paraId="00CD7457">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三、财务状况报告方面的材料…………………………………………………（页码）</w:t>
      </w:r>
    </w:p>
    <w:p w14:paraId="69B8ACD5">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sz w:val="24"/>
          <w:highlight w:val="none"/>
        </w:rPr>
        <w:t>四、供应商直接控股股东信息</w:t>
      </w:r>
      <w:r>
        <w:rPr>
          <w:rFonts w:hint="eastAsia" w:ascii="仿宋_GB2312" w:hAnsi="仿宋" w:eastAsia="仿宋_GB2312" w:cs="仿宋_GB2312"/>
          <w:color w:val="000000"/>
          <w:kern w:val="0"/>
          <w:sz w:val="24"/>
          <w:highlight w:val="none"/>
        </w:rPr>
        <w:t>…………………………………………………（页码）</w:t>
      </w:r>
    </w:p>
    <w:p w14:paraId="0C080CCD">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sz w:val="24"/>
          <w:highlight w:val="none"/>
        </w:rPr>
        <w:t>五、供应商直接关联关系信息表</w:t>
      </w:r>
      <w:r>
        <w:rPr>
          <w:rFonts w:hint="eastAsia" w:ascii="仿宋_GB2312" w:hAnsi="仿宋" w:eastAsia="仿宋_GB2312" w:cs="仿宋_GB2312"/>
          <w:color w:val="000000"/>
          <w:kern w:val="0"/>
          <w:sz w:val="24"/>
          <w:highlight w:val="none"/>
        </w:rPr>
        <w:t>………………………………………………（页码）</w:t>
      </w:r>
    </w:p>
    <w:p w14:paraId="2C826B4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六、资格声明函…………………………………………………………………（页码）</w:t>
      </w:r>
    </w:p>
    <w:p w14:paraId="7C0EEBA9">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kern w:val="0"/>
          <w:sz w:val="24"/>
        </w:rPr>
        <w:t>七、本项目专门面向中小企业采购，供应商请提供中小企业声明函或其他证明材料（监狱企业、残疾人福利性单位视同小型、微型企业）（格式自拟）……（页码）</w:t>
      </w:r>
    </w:p>
    <w:p w14:paraId="5B32D74F">
      <w:pPr>
        <w:snapToGrid w:val="0"/>
        <w:spacing w:line="360" w:lineRule="auto"/>
        <w:rPr>
          <w:rFonts w:hint="eastAsia" w:ascii="仿宋_GB2312" w:hAnsi="仿宋" w:eastAsia="仿宋_GB2312" w:cs="仿宋_GB2312"/>
          <w:sz w:val="24"/>
          <w:lang w:val="en-US" w:eastAsia="zh-CN"/>
        </w:rPr>
      </w:pPr>
      <w:r>
        <w:rPr>
          <w:rFonts w:hint="eastAsia" w:ascii="仿宋_GB2312" w:hAnsi="仿宋" w:eastAsia="仿宋_GB2312" w:cs="仿宋_GB2312"/>
          <w:sz w:val="24"/>
          <w:lang w:val="en-US" w:eastAsia="zh-CN"/>
        </w:rPr>
        <w:t>八、本项目的特定资格要求：01-07分标提供具有有效的律师事务所执业许可证，提供扫描件并加盖竞标人公章</w:t>
      </w:r>
      <w:r>
        <w:rPr>
          <w:rFonts w:hint="eastAsia" w:ascii="仿宋_GB2312" w:hAnsi="仿宋" w:eastAsia="仿宋_GB2312" w:cs="仿宋_GB2312"/>
          <w:color w:val="000000"/>
          <w:kern w:val="0"/>
          <w:sz w:val="24"/>
          <w:highlight w:val="none"/>
        </w:rPr>
        <w:t>……………………………………………………（页码）</w:t>
      </w:r>
    </w:p>
    <w:p w14:paraId="4889F92E">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sz w:val="24"/>
          <w:lang w:val="en-US" w:eastAsia="zh-CN"/>
        </w:rPr>
        <w:t>九</w:t>
      </w:r>
      <w:r>
        <w:rPr>
          <w:rFonts w:hint="eastAsia" w:ascii="仿宋_GB2312" w:hAnsi="仿宋" w:eastAsia="仿宋_GB2312" w:cs="仿宋_GB2312"/>
          <w:sz w:val="24"/>
        </w:rPr>
        <w:t>、</w:t>
      </w:r>
      <w:r>
        <w:rPr>
          <w:rFonts w:hint="eastAsia" w:ascii="仿宋_GB2312" w:hAnsi="仿宋" w:eastAsia="仿宋_GB2312" w:cs="仿宋_GB2312"/>
          <w:color w:val="000000"/>
          <w:sz w:val="24"/>
          <w:highlight w:val="none"/>
        </w:rPr>
        <w:t>除磋商文件规定必须提供以外，供应商认为需要提供的其他证明材料</w:t>
      </w:r>
      <w:r>
        <w:rPr>
          <w:rFonts w:hint="eastAsia" w:ascii="仿宋_GB2312" w:hAnsi="仿宋" w:eastAsia="仿宋_GB2312" w:cs="仿宋_GB2312"/>
          <w:color w:val="000000"/>
          <w:kern w:val="0"/>
          <w:sz w:val="24"/>
          <w:highlight w:val="none"/>
        </w:rPr>
        <w:t>………………（页码）</w:t>
      </w:r>
    </w:p>
    <w:p w14:paraId="7BB21134">
      <w:pPr>
        <w:spacing w:line="360" w:lineRule="auto"/>
        <w:rPr>
          <w:rFonts w:hint="eastAsia" w:ascii="仿宋_GB2312" w:hAnsi="仿宋_GB2312" w:eastAsia="仿宋_GB2312" w:cs="仿宋_GB2312"/>
          <w:b/>
          <w:bCs/>
          <w:color w:val="000000"/>
          <w:sz w:val="24"/>
          <w:highlight w:val="none"/>
        </w:rPr>
      </w:pPr>
    </w:p>
    <w:p w14:paraId="0E32644C">
      <w:pPr>
        <w:spacing w:line="360" w:lineRule="auto"/>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注：以上目录是编制供应商响应文件的基本格式要求，各供应商可根据自身情况进一步细化。</w:t>
      </w:r>
    </w:p>
    <w:p w14:paraId="4DE5B8E2">
      <w:pPr>
        <w:snapToGrid w:val="0"/>
        <w:spacing w:before="120" w:beforeLines="50" w:after="50" w:line="360" w:lineRule="auto"/>
        <w:ind w:left="142" w:firstLine="420" w:firstLineChars="200"/>
        <w:jc w:val="left"/>
        <w:rPr>
          <w:rFonts w:hint="eastAsia" w:ascii="宋体" w:hAnsi="宋体"/>
          <w:color w:val="000000"/>
          <w:szCs w:val="21"/>
          <w:highlight w:val="none"/>
        </w:rPr>
      </w:pPr>
    </w:p>
    <w:p w14:paraId="35BFD795">
      <w:pPr>
        <w:spacing w:line="300" w:lineRule="auto"/>
        <w:rPr>
          <w:rFonts w:hint="eastAsia" w:ascii="宋体" w:hAnsi="宋体"/>
          <w:color w:val="000000"/>
          <w:szCs w:val="21"/>
          <w:highlight w:val="none"/>
        </w:rPr>
      </w:pPr>
    </w:p>
    <w:p w14:paraId="2316D5E9">
      <w:pPr>
        <w:spacing w:line="300" w:lineRule="auto"/>
        <w:rPr>
          <w:rFonts w:hint="eastAsia" w:ascii="宋体" w:hAnsi="宋体"/>
          <w:color w:val="000000"/>
          <w:szCs w:val="21"/>
          <w:highlight w:val="none"/>
        </w:rPr>
      </w:pPr>
    </w:p>
    <w:p w14:paraId="5D631A70">
      <w:pPr>
        <w:spacing w:line="300" w:lineRule="auto"/>
        <w:rPr>
          <w:rFonts w:hint="eastAsia" w:ascii="宋体" w:hAnsi="宋体"/>
          <w:color w:val="000000"/>
          <w:szCs w:val="21"/>
          <w:highlight w:val="none"/>
        </w:rPr>
      </w:pPr>
    </w:p>
    <w:p w14:paraId="561E1B96">
      <w:pPr>
        <w:spacing w:line="300" w:lineRule="auto"/>
        <w:rPr>
          <w:rFonts w:hint="eastAsia" w:ascii="宋体" w:hAnsi="宋体"/>
          <w:color w:val="000000"/>
          <w:szCs w:val="21"/>
          <w:highlight w:val="none"/>
        </w:rPr>
      </w:pPr>
    </w:p>
    <w:p w14:paraId="34129DD4">
      <w:pPr>
        <w:spacing w:line="300" w:lineRule="auto"/>
        <w:rPr>
          <w:rFonts w:hint="eastAsia" w:ascii="宋体" w:hAnsi="宋体"/>
          <w:color w:val="000000"/>
          <w:szCs w:val="21"/>
          <w:highlight w:val="none"/>
        </w:rPr>
      </w:pPr>
    </w:p>
    <w:p w14:paraId="00BE2465">
      <w:pPr>
        <w:spacing w:line="300" w:lineRule="auto"/>
        <w:rPr>
          <w:rFonts w:hint="eastAsia" w:ascii="宋体" w:hAnsi="宋体"/>
          <w:color w:val="000000"/>
          <w:szCs w:val="21"/>
          <w:highlight w:val="none"/>
        </w:rPr>
      </w:pPr>
    </w:p>
    <w:p w14:paraId="0A6416CF">
      <w:pPr>
        <w:spacing w:line="300" w:lineRule="auto"/>
        <w:rPr>
          <w:rFonts w:hint="eastAsia" w:ascii="宋体" w:hAnsi="宋体"/>
          <w:color w:val="000000"/>
          <w:szCs w:val="21"/>
          <w:highlight w:val="none"/>
        </w:rPr>
      </w:pPr>
    </w:p>
    <w:p w14:paraId="6A3DCA7D">
      <w:pPr>
        <w:spacing w:line="300" w:lineRule="auto"/>
        <w:rPr>
          <w:rFonts w:hint="eastAsia" w:ascii="宋体" w:hAnsi="宋体"/>
          <w:color w:val="000000"/>
          <w:szCs w:val="21"/>
          <w:highlight w:val="none"/>
        </w:rPr>
      </w:pPr>
    </w:p>
    <w:p w14:paraId="30BAFBB4">
      <w:pPr>
        <w:spacing w:line="300" w:lineRule="auto"/>
        <w:rPr>
          <w:rFonts w:hint="eastAsia" w:ascii="宋体" w:hAnsi="宋体"/>
          <w:color w:val="000000"/>
          <w:szCs w:val="21"/>
          <w:highlight w:val="none"/>
        </w:rPr>
      </w:pPr>
    </w:p>
    <w:p w14:paraId="21245BD9">
      <w:pPr>
        <w:spacing w:line="300" w:lineRule="auto"/>
        <w:rPr>
          <w:rFonts w:hint="eastAsia" w:ascii="宋体" w:hAnsi="宋体"/>
          <w:color w:val="000000"/>
          <w:szCs w:val="21"/>
          <w:highlight w:val="none"/>
        </w:rPr>
      </w:pPr>
    </w:p>
    <w:p w14:paraId="7067CBEE">
      <w:pPr>
        <w:spacing w:line="300" w:lineRule="auto"/>
        <w:rPr>
          <w:rFonts w:hint="eastAsia" w:ascii="宋体" w:hAnsi="宋体"/>
          <w:color w:val="000000"/>
          <w:szCs w:val="21"/>
          <w:highlight w:val="none"/>
        </w:rPr>
      </w:pPr>
    </w:p>
    <w:p w14:paraId="6ED82740">
      <w:pPr>
        <w:spacing w:line="300" w:lineRule="auto"/>
        <w:rPr>
          <w:rFonts w:hint="eastAsia" w:ascii="宋体" w:hAnsi="宋体"/>
          <w:color w:val="000000"/>
          <w:szCs w:val="21"/>
          <w:highlight w:val="none"/>
        </w:rPr>
      </w:pPr>
    </w:p>
    <w:p w14:paraId="580D0CEE">
      <w:pPr>
        <w:spacing w:line="300" w:lineRule="auto"/>
        <w:rPr>
          <w:rFonts w:hint="eastAsia" w:ascii="宋体" w:hAnsi="宋体"/>
          <w:color w:val="000000"/>
          <w:szCs w:val="21"/>
          <w:highlight w:val="none"/>
        </w:rPr>
      </w:pPr>
    </w:p>
    <w:p w14:paraId="69F4BB3C">
      <w:pPr>
        <w:pStyle w:val="14"/>
        <w:spacing w:line="360" w:lineRule="auto"/>
        <w:rPr>
          <w:rFonts w:ascii="仿宋" w:hAnsi="仿宋" w:eastAsia="仿宋" w:cs="仿宋_GB2312"/>
          <w:b/>
          <w:color w:val="000000"/>
          <w:sz w:val="30"/>
          <w:szCs w:val="30"/>
          <w:highlight w:val="none"/>
        </w:rPr>
      </w:pPr>
      <w:r>
        <w:rPr>
          <w:rFonts w:hAnsi="宋体"/>
          <w:color w:val="000000"/>
          <w:highlight w:val="none"/>
        </w:rPr>
        <w:br w:type="page"/>
      </w:r>
      <w:r>
        <w:rPr>
          <w:rFonts w:hint="eastAsia" w:hAnsi="宋体"/>
          <w:color w:val="000000"/>
          <w:highlight w:val="none"/>
        </w:rPr>
        <w:t xml:space="preserve"> </w:t>
      </w:r>
      <w:r>
        <w:rPr>
          <w:rFonts w:hAnsi="宋体"/>
          <w:color w:val="000000"/>
          <w:highlight w:val="none"/>
        </w:rPr>
        <w:t xml:space="preserve"> </w:t>
      </w:r>
      <w:r>
        <w:rPr>
          <w:rFonts w:hint="eastAsia" w:hAnsi="宋体"/>
          <w:color w:val="000000"/>
          <w:highlight w:val="none"/>
        </w:rPr>
        <w:t xml:space="preserve"> </w:t>
      </w:r>
      <w:r>
        <w:rPr>
          <w:rFonts w:hint="eastAsia" w:ascii="仿宋" w:hAnsi="仿宋" w:eastAsia="仿宋" w:cs="仿宋_GB2312"/>
          <w:b/>
          <w:color w:val="000000"/>
          <w:sz w:val="30"/>
          <w:szCs w:val="30"/>
          <w:highlight w:val="none"/>
        </w:rPr>
        <w:t>一、营业执照(或事业法人登记证或其他工商等登记证明材料)扫描件（供应商为自然人的，提供自然人的身份证明）</w:t>
      </w:r>
    </w:p>
    <w:p w14:paraId="7AEF7C3A">
      <w:pPr>
        <w:pStyle w:val="14"/>
        <w:spacing w:line="360" w:lineRule="auto"/>
        <w:ind w:firstLine="602" w:firstLineChars="200"/>
        <w:rPr>
          <w:rFonts w:ascii="仿宋" w:hAnsi="仿宋" w:eastAsia="仿宋" w:cs="仿宋_GB2312"/>
          <w:b/>
          <w:color w:val="000000"/>
          <w:sz w:val="30"/>
          <w:szCs w:val="30"/>
          <w:highlight w:val="none"/>
        </w:rPr>
      </w:pPr>
    </w:p>
    <w:p w14:paraId="0B662308">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437453DD">
      <w:pPr>
        <w:autoSpaceDE w:val="0"/>
        <w:autoSpaceDN w:val="0"/>
        <w:spacing w:line="360" w:lineRule="auto"/>
        <w:ind w:firstLine="6120" w:firstLineChars="255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619BC8E2">
      <w:pPr>
        <w:snapToGrid w:val="0"/>
        <w:spacing w:before="120" w:beforeLines="50" w:after="50"/>
        <w:rPr>
          <w:rFonts w:ascii="宋体" w:hAnsi="宋体"/>
          <w:color w:val="000000"/>
          <w:sz w:val="24"/>
          <w:szCs w:val="20"/>
          <w:highlight w:val="none"/>
        </w:rPr>
      </w:pPr>
    </w:p>
    <w:p w14:paraId="099F1777">
      <w:pPr>
        <w:pStyle w:val="14"/>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rPr>
        <w:t>二、符合参与政府采购活动的资格条件依法缴纳税收、社会保障资金等方面的材料</w:t>
      </w:r>
    </w:p>
    <w:p w14:paraId="64381CCC">
      <w:pPr>
        <w:spacing w:line="300" w:lineRule="auto"/>
        <w:rPr>
          <w:rFonts w:hint="eastAsia" w:ascii="宋体" w:hAnsi="宋体"/>
          <w:color w:val="000000"/>
          <w:szCs w:val="21"/>
          <w:highlight w:val="none"/>
        </w:rPr>
      </w:pPr>
    </w:p>
    <w:p w14:paraId="0205B37C">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9D7C267">
      <w:pPr>
        <w:autoSpaceDE w:val="0"/>
        <w:autoSpaceDN w:val="0"/>
        <w:spacing w:line="360" w:lineRule="auto"/>
        <w:ind w:firstLine="6120" w:firstLineChars="255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567E3411">
      <w:pPr>
        <w:spacing w:line="300" w:lineRule="auto"/>
        <w:rPr>
          <w:rFonts w:hint="eastAsia" w:ascii="宋体" w:hAnsi="宋体"/>
          <w:color w:val="000000"/>
          <w:szCs w:val="21"/>
          <w:highlight w:val="none"/>
        </w:rPr>
      </w:pPr>
    </w:p>
    <w:p w14:paraId="41F76EF6">
      <w:pPr>
        <w:spacing w:line="300" w:lineRule="auto"/>
        <w:ind w:firstLine="596" w:firstLineChars="198"/>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三、财务状况报告方面的材料</w:t>
      </w:r>
    </w:p>
    <w:p w14:paraId="4DCD5F85">
      <w:pPr>
        <w:spacing w:line="300" w:lineRule="auto"/>
        <w:rPr>
          <w:rFonts w:hint="eastAsia" w:ascii="宋体" w:hAnsi="宋体"/>
          <w:color w:val="000000"/>
          <w:szCs w:val="21"/>
          <w:highlight w:val="none"/>
        </w:rPr>
      </w:pPr>
    </w:p>
    <w:p w14:paraId="5938539E">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7F1160D2">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774B6A87">
      <w:pPr>
        <w:spacing w:line="320" w:lineRule="exact"/>
        <w:jc w:val="left"/>
        <w:rPr>
          <w:rFonts w:hint="eastAsia" w:ascii="宋体" w:hAnsi="宋体"/>
          <w:color w:val="000000"/>
          <w:szCs w:val="21"/>
          <w:highlight w:val="none"/>
        </w:rPr>
      </w:pPr>
      <w:r>
        <w:rPr>
          <w:rFonts w:hint="eastAsia" w:ascii="宋体" w:hAnsi="宋体"/>
          <w:color w:val="000000"/>
          <w:szCs w:val="21"/>
          <w:highlight w:val="none"/>
        </w:rPr>
        <w:t xml:space="preserve"> </w:t>
      </w:r>
    </w:p>
    <w:p w14:paraId="2A2F925F">
      <w:pPr>
        <w:snapToGrid w:val="0"/>
        <w:spacing w:before="120" w:beforeLines="50" w:after="50" w:line="360" w:lineRule="auto"/>
        <w:jc w:val="center"/>
        <w:rPr>
          <w:rFonts w:hint="eastAsia" w:ascii="宋体" w:hAnsi="宋体"/>
          <w:b/>
          <w:color w:val="000000"/>
          <w:sz w:val="24"/>
          <w:highlight w:val="none"/>
        </w:rPr>
      </w:pPr>
    </w:p>
    <w:p w14:paraId="51EC7257">
      <w:pPr>
        <w:spacing w:line="360" w:lineRule="auto"/>
        <w:ind w:firstLine="596" w:firstLineChars="198"/>
        <w:contextualSpacing/>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四、供应商直接控股股东信息</w:t>
      </w:r>
    </w:p>
    <w:p w14:paraId="2D335C38">
      <w:pPr>
        <w:spacing w:line="360" w:lineRule="auto"/>
        <w:contextualSpacing/>
        <w:jc w:val="center"/>
        <w:rPr>
          <w:rFonts w:hint="eastAsia" w:ascii="宋体" w:hAnsi="宋体"/>
          <w:b/>
          <w:color w:val="000000"/>
          <w:sz w:val="24"/>
          <w:highlight w:val="none"/>
        </w:rPr>
      </w:pPr>
    </w:p>
    <w:tbl>
      <w:tblPr>
        <w:tblStyle w:val="21"/>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2560F972">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E42D3C">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DFBE69">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C4F2A3">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9F6601">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88D40">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0B0EF3C1">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BA5B61">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506271E">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1888CA">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C3FFD0">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664D2A">
            <w:pPr>
              <w:widowControl/>
              <w:spacing w:line="360" w:lineRule="auto"/>
              <w:contextualSpacing/>
              <w:jc w:val="center"/>
              <w:rPr>
                <w:rFonts w:hint="eastAsia" w:ascii="宋体" w:hAnsi="宋体" w:cs="宋体"/>
                <w:color w:val="000000"/>
                <w:kern w:val="0"/>
                <w:sz w:val="24"/>
                <w:highlight w:val="none"/>
              </w:rPr>
            </w:pPr>
          </w:p>
        </w:tc>
      </w:tr>
      <w:tr w14:paraId="0A43F25F">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69321C">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4FE1C9">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FD6847">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0DEE9F">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9836B3">
            <w:pPr>
              <w:widowControl/>
              <w:spacing w:line="360" w:lineRule="auto"/>
              <w:contextualSpacing/>
              <w:jc w:val="center"/>
              <w:rPr>
                <w:rFonts w:hint="eastAsia" w:ascii="宋体" w:hAnsi="宋体" w:cs="宋体"/>
                <w:color w:val="000000"/>
                <w:kern w:val="0"/>
                <w:sz w:val="24"/>
                <w:highlight w:val="none"/>
              </w:rPr>
            </w:pPr>
          </w:p>
        </w:tc>
      </w:tr>
      <w:tr w14:paraId="626E225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5D44E9">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467708">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33C682">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F848D">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D3F532">
            <w:pPr>
              <w:widowControl/>
              <w:spacing w:line="360" w:lineRule="auto"/>
              <w:contextualSpacing/>
              <w:jc w:val="center"/>
              <w:rPr>
                <w:rFonts w:hint="eastAsia" w:ascii="宋体" w:hAnsi="宋体" w:cs="宋体"/>
                <w:color w:val="000000"/>
                <w:kern w:val="0"/>
                <w:sz w:val="24"/>
                <w:highlight w:val="none"/>
              </w:rPr>
            </w:pPr>
          </w:p>
        </w:tc>
      </w:tr>
      <w:tr w14:paraId="1E44DB2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77B681">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7EC066">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E5094">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9288D3">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3E6E39">
            <w:pPr>
              <w:widowControl/>
              <w:spacing w:line="360" w:lineRule="auto"/>
              <w:contextualSpacing/>
              <w:jc w:val="center"/>
              <w:rPr>
                <w:rFonts w:hint="eastAsia" w:ascii="宋体" w:hAnsi="宋体" w:cs="宋体"/>
                <w:color w:val="000000"/>
                <w:kern w:val="0"/>
                <w:sz w:val="24"/>
                <w:highlight w:val="none"/>
              </w:rPr>
            </w:pPr>
          </w:p>
        </w:tc>
      </w:tr>
    </w:tbl>
    <w:p w14:paraId="4D27DCA5">
      <w:pPr>
        <w:spacing w:line="360" w:lineRule="auto"/>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注：</w:t>
      </w:r>
    </w:p>
    <w:p w14:paraId="339B8043">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60C6133">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2.本表所指的控股关系仅限于直接控股关系，不包括间接的控股关系。公司实际控制人与公司之间的关系不属于本表所指的直接控股关系。</w:t>
      </w:r>
    </w:p>
    <w:p w14:paraId="12452D10">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3.供应商不存在直接控股股东的，则填“无”。</w:t>
      </w:r>
    </w:p>
    <w:p w14:paraId="2F32F862">
      <w:pPr>
        <w:snapToGrid w:val="0"/>
        <w:spacing w:line="360" w:lineRule="auto"/>
        <w:jc w:val="left"/>
        <w:rPr>
          <w:rFonts w:hint="eastAsia" w:ascii="宋体" w:hAnsi="宋体" w:cs="宋体"/>
          <w:color w:val="000000"/>
          <w:sz w:val="24"/>
          <w:highlight w:val="none"/>
        </w:rPr>
      </w:pPr>
    </w:p>
    <w:p w14:paraId="798F80B4">
      <w:pPr>
        <w:snapToGrid w:val="0"/>
        <w:spacing w:line="360" w:lineRule="auto"/>
        <w:jc w:val="left"/>
        <w:rPr>
          <w:rFonts w:hint="eastAsia" w:ascii="宋体" w:hAnsi="宋体" w:cs="宋体"/>
          <w:color w:val="000000"/>
          <w:sz w:val="24"/>
          <w:highlight w:val="none"/>
        </w:rPr>
      </w:pPr>
    </w:p>
    <w:p w14:paraId="1CCC3711">
      <w:pPr>
        <w:snapToGrid w:val="0"/>
        <w:spacing w:line="360" w:lineRule="auto"/>
        <w:jc w:val="left"/>
        <w:rPr>
          <w:rFonts w:hint="eastAsia" w:ascii="宋体" w:hAnsi="宋体" w:cs="宋体"/>
          <w:color w:val="000000"/>
          <w:sz w:val="24"/>
          <w:highlight w:val="none"/>
        </w:rPr>
      </w:pPr>
    </w:p>
    <w:p w14:paraId="31FE4998">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227B78D">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367EF2A8">
      <w:pPr>
        <w:snapToGrid w:val="0"/>
        <w:rPr>
          <w:rFonts w:hint="eastAsia" w:ascii="仿宋" w:hAnsi="仿宋" w:eastAsia="仿宋" w:cs="仿宋_GB2312"/>
          <w:b/>
          <w:color w:val="000000"/>
          <w:kern w:val="0"/>
          <w:sz w:val="30"/>
          <w:szCs w:val="30"/>
          <w:highlight w:val="none"/>
        </w:rPr>
      </w:pPr>
    </w:p>
    <w:p w14:paraId="7F3A2F1D">
      <w:pPr>
        <w:snapToGrid w:val="0"/>
        <w:ind w:firstLine="596" w:firstLineChars="198"/>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五、供应商直接管理关系信息表</w:t>
      </w:r>
    </w:p>
    <w:p w14:paraId="3F3AE756">
      <w:pPr>
        <w:snapToGrid w:val="0"/>
        <w:spacing w:line="360" w:lineRule="auto"/>
        <w:jc w:val="center"/>
        <w:rPr>
          <w:rFonts w:hint="eastAsia" w:ascii="宋体" w:hAnsi="宋体"/>
          <w:b/>
          <w:color w:val="000000"/>
          <w:sz w:val="24"/>
          <w:highlight w:val="none"/>
        </w:rPr>
      </w:pPr>
    </w:p>
    <w:tbl>
      <w:tblPr>
        <w:tblStyle w:val="21"/>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AF2E3C2">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E38B68">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5960DC">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CA72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A56F0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3AB25A7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724898">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480220">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A6CD3F">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557458">
            <w:pPr>
              <w:widowControl/>
              <w:spacing w:line="360" w:lineRule="auto"/>
              <w:contextualSpacing/>
              <w:jc w:val="center"/>
              <w:rPr>
                <w:rFonts w:ascii="宋体" w:hAnsi="宋体" w:cs="宋体"/>
                <w:color w:val="000000"/>
                <w:kern w:val="0"/>
                <w:sz w:val="24"/>
                <w:highlight w:val="none"/>
              </w:rPr>
            </w:pPr>
          </w:p>
        </w:tc>
      </w:tr>
      <w:tr w14:paraId="290FB6B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18816F">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6B2962">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A026F6">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4E24D0">
            <w:pPr>
              <w:widowControl/>
              <w:spacing w:line="360" w:lineRule="auto"/>
              <w:contextualSpacing/>
              <w:jc w:val="center"/>
              <w:rPr>
                <w:rFonts w:ascii="宋体" w:hAnsi="宋体" w:cs="宋体"/>
                <w:color w:val="000000"/>
                <w:kern w:val="0"/>
                <w:sz w:val="24"/>
                <w:highlight w:val="none"/>
              </w:rPr>
            </w:pPr>
          </w:p>
        </w:tc>
      </w:tr>
      <w:tr w14:paraId="434F2A8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0EED3A">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BBB961">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0D819C">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92A870">
            <w:pPr>
              <w:widowControl/>
              <w:spacing w:line="360" w:lineRule="auto"/>
              <w:contextualSpacing/>
              <w:jc w:val="center"/>
              <w:rPr>
                <w:rFonts w:ascii="宋体" w:hAnsi="宋体" w:cs="宋体"/>
                <w:color w:val="000000"/>
                <w:kern w:val="0"/>
                <w:sz w:val="24"/>
                <w:highlight w:val="none"/>
              </w:rPr>
            </w:pPr>
          </w:p>
        </w:tc>
      </w:tr>
      <w:tr w14:paraId="7178679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20E4B8">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BD1A9E">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F22509">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173E4E">
            <w:pPr>
              <w:widowControl/>
              <w:spacing w:line="360" w:lineRule="auto"/>
              <w:contextualSpacing/>
              <w:jc w:val="center"/>
              <w:rPr>
                <w:rFonts w:ascii="宋体" w:hAnsi="宋体" w:cs="宋体"/>
                <w:color w:val="000000"/>
                <w:kern w:val="0"/>
                <w:sz w:val="24"/>
                <w:highlight w:val="none"/>
              </w:rPr>
            </w:pPr>
          </w:p>
        </w:tc>
      </w:tr>
    </w:tbl>
    <w:p w14:paraId="6C176BCF">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注：</w:t>
      </w:r>
    </w:p>
    <w:p w14:paraId="61877697">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1.管理关系：是指不具有出资持股关系的其他单位之间存在的管理与被管理关系，如一些上下级关系的事业单位和团体组织。</w:t>
      </w:r>
    </w:p>
    <w:p w14:paraId="7362D23F">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2.本表所指的管理关系仅限于直接管理关系，不包括间接的管理关系。</w:t>
      </w:r>
    </w:p>
    <w:p w14:paraId="1427FBD7">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3.供应商不存在直接管理关系的，则填“无”。</w:t>
      </w:r>
    </w:p>
    <w:p w14:paraId="6E6083A9">
      <w:pPr>
        <w:spacing w:line="360" w:lineRule="auto"/>
        <w:contextualSpacing/>
        <w:jc w:val="left"/>
        <w:rPr>
          <w:rFonts w:hint="eastAsia"/>
          <w:color w:val="000000"/>
          <w:sz w:val="24"/>
          <w:highlight w:val="none"/>
        </w:rPr>
      </w:pPr>
    </w:p>
    <w:p w14:paraId="06870AA0">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2221C84A">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1033D7E2">
      <w:pPr>
        <w:spacing w:line="360" w:lineRule="auto"/>
        <w:ind w:right="480" w:firstLine="240" w:firstLineChars="100"/>
        <w:contextualSpacing/>
        <w:jc w:val="center"/>
        <w:rPr>
          <w:rFonts w:ascii="宋体" w:hAnsi="宋体"/>
          <w:color w:val="000000"/>
          <w:sz w:val="28"/>
          <w:szCs w:val="28"/>
          <w:highlight w:val="none"/>
        </w:rPr>
      </w:pPr>
      <w:r>
        <w:rPr>
          <w:rFonts w:hint="eastAsia" w:ascii="宋体" w:hAnsi="宋体"/>
          <w:color w:val="000000"/>
          <w:sz w:val="24"/>
          <w:highlight w:val="none"/>
        </w:rPr>
        <w:t xml:space="preserve">                                  </w:t>
      </w:r>
    </w:p>
    <w:p w14:paraId="229ECDF0">
      <w:pPr>
        <w:spacing w:line="320" w:lineRule="exact"/>
        <w:ind w:firstLine="560" w:firstLineChars="200"/>
        <w:jc w:val="left"/>
        <w:rPr>
          <w:rFonts w:ascii="宋体" w:hAnsi="宋体"/>
          <w:color w:val="000000"/>
          <w:sz w:val="28"/>
          <w:szCs w:val="28"/>
          <w:highlight w:val="none"/>
        </w:rPr>
      </w:pPr>
      <w:r>
        <w:rPr>
          <w:rFonts w:ascii="宋体" w:hAnsi="宋体"/>
          <w:color w:val="000000"/>
          <w:sz w:val="28"/>
          <w:szCs w:val="28"/>
          <w:highlight w:val="none"/>
        </w:rPr>
        <w:br w:type="page"/>
      </w:r>
      <w:r>
        <w:rPr>
          <w:rFonts w:hint="eastAsia" w:ascii="仿宋" w:hAnsi="仿宋" w:eastAsia="仿宋" w:cs="仿宋_GB2312"/>
          <w:b/>
          <w:color w:val="000000"/>
          <w:kern w:val="0"/>
          <w:sz w:val="30"/>
          <w:szCs w:val="30"/>
          <w:highlight w:val="none"/>
        </w:rPr>
        <w:t>六、资格声明函</w:t>
      </w:r>
    </w:p>
    <w:p w14:paraId="40D1859E">
      <w:pPr>
        <w:spacing w:line="320" w:lineRule="exact"/>
        <w:jc w:val="center"/>
        <w:rPr>
          <w:rFonts w:hint="eastAsia" w:ascii="宋体" w:hAnsi="宋体"/>
          <w:b/>
          <w:color w:val="000000"/>
          <w:sz w:val="32"/>
          <w:szCs w:val="32"/>
          <w:highlight w:val="none"/>
        </w:rPr>
      </w:pPr>
    </w:p>
    <w:p w14:paraId="7849A528">
      <w:pPr>
        <w:spacing w:line="320" w:lineRule="exact"/>
        <w:jc w:val="center"/>
        <w:rPr>
          <w:rFonts w:hint="eastAsia" w:ascii="宋体" w:hAnsi="宋体"/>
          <w:b/>
          <w:color w:val="000000"/>
          <w:sz w:val="32"/>
          <w:szCs w:val="32"/>
          <w:highlight w:val="none"/>
        </w:rPr>
      </w:pPr>
      <w:r>
        <w:rPr>
          <w:rFonts w:hint="eastAsia" w:ascii="宋体" w:hAnsi="宋体"/>
          <w:b/>
          <w:color w:val="000000"/>
          <w:sz w:val="32"/>
          <w:szCs w:val="32"/>
          <w:highlight w:val="none"/>
        </w:rPr>
        <w:t>资格声明函</w:t>
      </w:r>
    </w:p>
    <w:p w14:paraId="223237DA">
      <w:pPr>
        <w:spacing w:line="320" w:lineRule="exact"/>
        <w:jc w:val="center"/>
        <w:rPr>
          <w:rFonts w:hint="eastAsia" w:ascii="宋体" w:hAnsi="宋体"/>
          <w:color w:val="000000"/>
          <w:sz w:val="24"/>
          <w:szCs w:val="20"/>
          <w:highlight w:val="none"/>
        </w:rPr>
      </w:pPr>
    </w:p>
    <w:p w14:paraId="681541DB">
      <w:pPr>
        <w:spacing w:line="360" w:lineRule="auto"/>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致：</w:t>
      </w:r>
      <w:r>
        <w:rPr>
          <w:rFonts w:hint="eastAsia" w:ascii="仿宋_GB2312" w:hAnsi="宋体" w:eastAsia="仿宋_GB2312" w:cs="宋体"/>
          <w:color w:val="000000"/>
          <w:sz w:val="24"/>
          <w:highlight w:val="none"/>
          <w:u w:val="single"/>
        </w:rPr>
        <w:t>（采购代理机构名称）</w:t>
      </w:r>
      <w:r>
        <w:rPr>
          <w:rFonts w:hint="eastAsia" w:ascii="仿宋_GB2312" w:hAnsi="宋体" w:eastAsia="仿宋_GB2312" w:cs="宋体"/>
          <w:color w:val="000000"/>
          <w:sz w:val="24"/>
          <w:highlight w:val="none"/>
        </w:rPr>
        <w:t>：</w:t>
      </w:r>
    </w:p>
    <w:p w14:paraId="1C82987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u w:val="single"/>
        </w:rPr>
        <w:t>（供应商名称）</w:t>
      </w:r>
      <w:r>
        <w:rPr>
          <w:rFonts w:hint="eastAsia" w:ascii="仿宋_GB2312" w:hAnsi="宋体" w:eastAsia="仿宋_GB2312" w:cs="宋体"/>
          <w:color w:val="000000"/>
          <w:sz w:val="24"/>
          <w:highlight w:val="none"/>
        </w:rPr>
        <w:t>系中华人民共和国合法供应商，经营地址</w:t>
      </w:r>
      <w:r>
        <w:rPr>
          <w:rFonts w:hint="eastAsia" w:ascii="仿宋_GB2312" w:hAnsi="宋体" w:eastAsia="仿宋_GB2312" w:cs="宋体"/>
          <w:color w:val="000000"/>
          <w:sz w:val="24"/>
          <w:highlight w:val="none"/>
          <w:u w:val="single"/>
        </w:rPr>
        <w:t xml:space="preserve">                              </w:t>
      </w:r>
      <w:r>
        <w:rPr>
          <w:rFonts w:hint="eastAsia" w:ascii="仿宋_GB2312" w:hAnsi="宋体" w:eastAsia="仿宋_GB2312" w:cs="宋体"/>
          <w:color w:val="000000"/>
          <w:sz w:val="24"/>
          <w:highlight w:val="none"/>
        </w:rPr>
        <w:t>。</w:t>
      </w:r>
    </w:p>
    <w:p w14:paraId="273FBF5B">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我方愿意参加贵方组织的</w:t>
      </w:r>
      <w:r>
        <w:rPr>
          <w:rFonts w:hint="eastAsia" w:ascii="仿宋_GB2312" w:hAnsi="宋体" w:eastAsia="仿宋_GB2312" w:cs="宋体"/>
          <w:color w:val="000000"/>
          <w:sz w:val="24"/>
          <w:highlight w:val="none"/>
          <w:u w:val="single"/>
        </w:rPr>
        <w:t>（项目名称）</w:t>
      </w:r>
      <w:r>
        <w:rPr>
          <w:rFonts w:hint="eastAsia" w:ascii="仿宋_GB2312" w:hAnsi="宋体" w:eastAsia="仿宋_GB2312" w:cs="宋体"/>
          <w:color w:val="000000"/>
          <w:sz w:val="24"/>
          <w:highlight w:val="none"/>
        </w:rPr>
        <w:t>项目的竞标，为便于贵方公正、择优地确定成交供应商及其竞标产品和服务，我方就本次竞标有关事项郑重声明如下：</w:t>
      </w:r>
    </w:p>
    <w:p w14:paraId="4527D1BD">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1.我方向贵方提交的所有响应文件、资料都是准确的</w:t>
      </w:r>
      <w:r>
        <w:rPr>
          <w:rFonts w:hint="eastAsia" w:ascii="仿宋_GB2312" w:hAnsi="宋体" w:eastAsia="仿宋_GB2312" w:cs="宋体"/>
          <w:color w:val="000000"/>
          <w:sz w:val="24"/>
          <w:highlight w:val="none"/>
          <w:lang w:eastAsia="zh-CN"/>
        </w:rPr>
        <w:t>、</w:t>
      </w:r>
      <w:r>
        <w:rPr>
          <w:rFonts w:hint="eastAsia" w:ascii="仿宋_GB2312" w:hAnsi="宋体" w:eastAsia="仿宋_GB2312" w:cs="宋体"/>
          <w:color w:val="000000"/>
          <w:sz w:val="24"/>
          <w:highlight w:val="none"/>
          <w:lang w:val="en-US" w:eastAsia="zh-CN"/>
        </w:rPr>
        <w:t>有效的</w:t>
      </w:r>
      <w:r>
        <w:rPr>
          <w:rFonts w:hint="eastAsia" w:ascii="仿宋_GB2312" w:hAnsi="宋体" w:eastAsia="仿宋_GB2312" w:cs="宋体"/>
          <w:color w:val="000000"/>
          <w:sz w:val="24"/>
          <w:highlight w:val="none"/>
        </w:rPr>
        <w:t>和真实的。</w:t>
      </w:r>
    </w:p>
    <w:p w14:paraId="5DF68508">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1E90156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3.在此，我方宣布同意如下：</w:t>
      </w:r>
    </w:p>
    <w:p w14:paraId="7FFB36BC">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（1）将按磋商文件的约定履行合同责任和义务；</w:t>
      </w:r>
    </w:p>
    <w:p w14:paraId="4F085AB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（2）已详细审查全部磋商文件，包括澄清或者更正公告（如有）；</w:t>
      </w:r>
    </w:p>
    <w:p w14:paraId="1C74D586">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（3）同意提供按照贵方可能要求的与谈判有关的一切数据或者资料；</w:t>
      </w:r>
    </w:p>
    <w:p w14:paraId="6E3B51F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（4）响应磋商文件规定的竞标有效期。</w:t>
      </w:r>
    </w:p>
    <w:p w14:paraId="700F3A43">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4.我方承诺符合《中华人民共和国政府采购法》第二十二条规定：</w:t>
      </w:r>
    </w:p>
    <w:p w14:paraId="12185803">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（1）具有独立承担民事责任的能力；</w:t>
      </w:r>
    </w:p>
    <w:p w14:paraId="624EB18C">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（2）具有良好的商业信誉和健全的财务会计制度；</w:t>
      </w:r>
    </w:p>
    <w:p w14:paraId="06FE3B19">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（3）具有履行合同所必需的设备和专业技术能力；</w:t>
      </w:r>
    </w:p>
    <w:p w14:paraId="5A29923B">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（4）有依法缴纳税收和社会保障资金的良好记录；</w:t>
      </w:r>
    </w:p>
    <w:p w14:paraId="2024619A">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（5）参加政府采购活动前三年内，在经营活动中没有重大违法记录；</w:t>
      </w:r>
    </w:p>
    <w:p w14:paraId="253A16CD">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（6）法律、行政法规规定的其他条件。</w:t>
      </w:r>
    </w:p>
    <w:p w14:paraId="02F946B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仿宋_GB2312" w:hAnsi="宋体" w:eastAsia="仿宋_GB2312" w:cs="宋体"/>
          <w:color w:val="000000"/>
          <w:sz w:val="24"/>
          <w:highlight w:val="none"/>
          <w:lang w:eastAsia="zh-CN"/>
        </w:rPr>
        <w:t>重大税收违法失信主体</w:t>
      </w:r>
      <w:r>
        <w:rPr>
          <w:rFonts w:hint="eastAsia" w:ascii="仿宋_GB2312" w:hAnsi="宋体" w:eastAsia="仿宋_GB2312" w:cs="宋体"/>
          <w:color w:val="000000"/>
          <w:sz w:val="24"/>
          <w:highlight w:val="none"/>
        </w:rPr>
        <w:t>、政府采购严重违法失信行为记录名单，完全符合《中华人民共和国政府采购法》第二十二条规定的供应商资格条件，我方对此声明负全部法律责任。</w:t>
      </w:r>
    </w:p>
    <w:p w14:paraId="4A07833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048E5F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□我方本次响应文件</w:t>
      </w:r>
      <w:r>
        <w:rPr>
          <w:rFonts w:hint="eastAsia" w:ascii="仿宋_GB2312" w:hAnsi="宋体" w:eastAsia="仿宋_GB2312" w:cs="宋体"/>
          <w:color w:val="000000"/>
          <w:kern w:val="0"/>
          <w:sz w:val="24"/>
          <w:highlight w:val="none"/>
        </w:rPr>
        <w:t>内容中</w:t>
      </w:r>
      <w:r>
        <w:rPr>
          <w:rFonts w:hint="eastAsia" w:ascii="仿宋_GB2312" w:hAnsi="宋体" w:eastAsia="仿宋_GB2312" w:cs="宋体"/>
          <w:color w:val="000000"/>
          <w:sz w:val="24"/>
          <w:highlight w:val="none"/>
        </w:rPr>
        <w:t>未</w:t>
      </w:r>
      <w:r>
        <w:rPr>
          <w:rFonts w:hint="eastAsia" w:ascii="仿宋_GB2312" w:hAnsi="宋体" w:eastAsia="仿宋_GB2312" w:cs="宋体"/>
          <w:color w:val="000000"/>
          <w:kern w:val="0"/>
          <w:sz w:val="24"/>
          <w:highlight w:val="none"/>
        </w:rPr>
        <w:t>涉及商业秘密；</w:t>
      </w:r>
    </w:p>
    <w:p w14:paraId="6A7FD325">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□我方本次响应文件</w:t>
      </w:r>
      <w:r>
        <w:rPr>
          <w:rFonts w:hint="eastAsia" w:ascii="仿宋_GB2312" w:hAnsi="宋体" w:eastAsia="仿宋_GB2312" w:cs="宋体"/>
          <w:color w:val="000000"/>
          <w:kern w:val="0"/>
          <w:sz w:val="24"/>
          <w:highlight w:val="none"/>
        </w:rPr>
        <w:t>涉及商业秘密的内容有：</w:t>
      </w:r>
      <w:r>
        <w:rPr>
          <w:rFonts w:hint="eastAsia" w:ascii="仿宋_GB2312" w:hAnsi="宋体" w:eastAsia="仿宋_GB2312" w:cs="宋体"/>
          <w:color w:val="000000"/>
          <w:kern w:val="0"/>
          <w:sz w:val="24"/>
          <w:highlight w:val="none"/>
          <w:u w:val="single"/>
        </w:rPr>
        <w:t xml:space="preserve">                         </w:t>
      </w:r>
      <w:r>
        <w:rPr>
          <w:rFonts w:hint="eastAsia" w:ascii="仿宋_GB2312" w:hAnsi="宋体" w:eastAsia="仿宋_GB2312" w:cs="宋体"/>
          <w:color w:val="000000"/>
          <w:kern w:val="0"/>
          <w:sz w:val="24"/>
          <w:highlight w:val="none"/>
        </w:rPr>
        <w:t>；</w:t>
      </w:r>
    </w:p>
    <w:p w14:paraId="4AA4CF27">
      <w:pPr>
        <w:pStyle w:val="14"/>
        <w:spacing w:line="360" w:lineRule="auto"/>
        <w:ind w:firstLine="480" w:firstLineChars="200"/>
        <w:contextualSpacing/>
        <w:rPr>
          <w:rFonts w:hint="eastAsia" w:ascii="仿宋_GB2312" w:hAnsi="宋体" w:eastAsia="仿宋_GB2312" w:cs="宋体"/>
          <w:color w:val="000000"/>
          <w:sz w:val="24"/>
          <w:szCs w:val="24"/>
          <w:highlight w:val="none"/>
          <w:u w:val="single"/>
        </w:rPr>
      </w:pPr>
      <w:r>
        <w:rPr>
          <w:rFonts w:hint="eastAsia" w:ascii="仿宋_GB2312" w:hAnsi="宋体" w:eastAsia="仿宋_GB2312" w:cs="宋体"/>
          <w:color w:val="000000"/>
          <w:sz w:val="24"/>
          <w:szCs w:val="24"/>
          <w:highlight w:val="none"/>
        </w:rPr>
        <w:t>7.与本磋商有关的一切正式往来信函请寄：</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邮政编号：</w:t>
      </w:r>
      <w:r>
        <w:rPr>
          <w:rFonts w:hint="eastAsia" w:ascii="仿宋_GB2312" w:hAnsi="宋体" w:eastAsia="仿宋_GB2312" w:cs="宋体"/>
          <w:color w:val="000000"/>
          <w:sz w:val="24"/>
          <w:szCs w:val="24"/>
          <w:highlight w:val="none"/>
          <w:u w:val="single"/>
        </w:rPr>
        <w:t xml:space="preserve">        </w:t>
      </w:r>
    </w:p>
    <w:p w14:paraId="25CCD324">
      <w:pPr>
        <w:pStyle w:val="14"/>
        <w:spacing w:line="360" w:lineRule="auto"/>
        <w:ind w:firstLine="480" w:firstLineChars="200"/>
        <w:contextualSpacing/>
        <w:rPr>
          <w:rFonts w:hint="eastAsia" w:ascii="仿宋_GB2312" w:hAnsi="宋体" w:eastAsia="仿宋_GB2312" w:cs="宋体"/>
          <w:color w:val="000000"/>
          <w:sz w:val="24"/>
          <w:szCs w:val="24"/>
          <w:highlight w:val="none"/>
        </w:rPr>
      </w:pPr>
      <w:r>
        <w:rPr>
          <w:rFonts w:hint="eastAsia" w:ascii="仿宋_GB2312" w:hAnsi="宋体" w:eastAsia="仿宋_GB2312" w:cs="宋体"/>
          <w:color w:val="000000"/>
          <w:sz w:val="24"/>
          <w:szCs w:val="24"/>
          <w:highlight w:val="none"/>
        </w:rPr>
        <w:t>电话/传真：</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 xml:space="preserve"> 电子函件：</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 xml:space="preserve">    </w:t>
      </w:r>
    </w:p>
    <w:p w14:paraId="1D06EE89">
      <w:pPr>
        <w:pStyle w:val="12"/>
        <w:tabs>
          <w:tab w:val="left" w:pos="939"/>
        </w:tabs>
        <w:spacing w:line="360" w:lineRule="auto"/>
        <w:ind w:left="141" w:leftChars="67" w:firstLine="360" w:firstLineChars="15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开户银行：</w:t>
      </w:r>
      <w:r>
        <w:rPr>
          <w:rFonts w:hint="eastAsia" w:ascii="仿宋_GB2312" w:hAnsi="宋体" w:eastAsia="仿宋_GB2312" w:cs="宋体"/>
          <w:color w:val="000000"/>
          <w:sz w:val="24"/>
          <w:highlight w:val="none"/>
          <w:u w:val="single"/>
        </w:rPr>
        <w:t xml:space="preserve">                         </w:t>
      </w:r>
      <w:r>
        <w:rPr>
          <w:rFonts w:hint="eastAsia" w:ascii="仿宋_GB2312" w:hAnsi="宋体" w:eastAsia="仿宋_GB2312" w:cs="宋体"/>
          <w:color w:val="000000"/>
          <w:sz w:val="24"/>
          <w:highlight w:val="none"/>
        </w:rPr>
        <w:t xml:space="preserve">  帐号：</w:t>
      </w:r>
      <w:r>
        <w:rPr>
          <w:rFonts w:hint="eastAsia" w:ascii="仿宋_GB2312" w:hAnsi="宋体" w:eastAsia="仿宋_GB2312" w:cs="宋体"/>
          <w:color w:val="000000"/>
          <w:sz w:val="24"/>
          <w:highlight w:val="none"/>
          <w:u w:val="single"/>
        </w:rPr>
        <w:t xml:space="preserve">                               </w:t>
      </w:r>
    </w:p>
    <w:p w14:paraId="1B23FD1D">
      <w:pPr>
        <w:pStyle w:val="12"/>
        <w:tabs>
          <w:tab w:val="left" w:pos="939"/>
        </w:tabs>
        <w:spacing w:line="360" w:lineRule="auto"/>
        <w:ind w:left="0" w:leftChars="0" w:firstLine="480" w:firstLineChars="20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8.以上事项如有虚假或者隐瞒，我方愿意承担一切后果，并不再寻求任何旨在减轻或者免除法律责任的辩解。</w:t>
      </w:r>
    </w:p>
    <w:p w14:paraId="69E88AAD">
      <w:pPr>
        <w:pStyle w:val="12"/>
        <w:tabs>
          <w:tab w:val="left" w:pos="939"/>
        </w:tabs>
        <w:spacing w:line="360" w:lineRule="auto"/>
        <w:ind w:left="141" w:leftChars="67" w:firstLine="360" w:firstLineChars="15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特此承诺。</w:t>
      </w:r>
    </w:p>
    <w:p w14:paraId="4E93E5AA">
      <w:pPr>
        <w:pStyle w:val="12"/>
        <w:tabs>
          <w:tab w:val="left" w:pos="939"/>
        </w:tabs>
        <w:spacing w:line="360" w:lineRule="auto"/>
        <w:ind w:left="0" w:leftChars="0" w:firstLine="480" w:firstLineChars="200"/>
        <w:rPr>
          <w:rFonts w:hint="eastAsia" w:ascii="宋体" w:hAnsi="宋体" w:cs="宋体"/>
          <w:color w:val="000000"/>
          <w:sz w:val="24"/>
          <w:highlight w:val="none"/>
        </w:rPr>
      </w:pPr>
      <w:r>
        <w:rPr>
          <w:rFonts w:hint="eastAsia" w:ascii="仿宋_GB2312" w:hAnsi="宋体" w:eastAsia="仿宋_GB2312" w:cs="宋体"/>
          <w:color w:val="000000"/>
          <w:sz w:val="24"/>
          <w:highlight w:val="none"/>
        </w:rPr>
        <w:t>注：如为联合体竞标，盖章处须加盖联合体各方公章并由联合体各方法定代表人签署，否则其响应文件按无效响应处理。</w:t>
      </w:r>
    </w:p>
    <w:p w14:paraId="5B8D7893">
      <w:pPr>
        <w:pStyle w:val="12"/>
        <w:tabs>
          <w:tab w:val="left" w:pos="939"/>
        </w:tabs>
        <w:spacing w:line="360" w:lineRule="auto"/>
        <w:ind w:left="0" w:leftChars="0" w:firstLine="480" w:firstLineChars="200"/>
        <w:rPr>
          <w:rFonts w:hint="eastAsia" w:ascii="宋体" w:hAnsi="宋体" w:cs="宋体"/>
          <w:color w:val="000000"/>
          <w:sz w:val="24"/>
          <w:highlight w:val="none"/>
        </w:rPr>
      </w:pPr>
    </w:p>
    <w:p w14:paraId="39F18DDE">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B8A895F">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4FDF0DD8">
      <w:pPr>
        <w:autoSpaceDE w:val="0"/>
        <w:autoSpaceDN w:val="0"/>
        <w:spacing w:line="360" w:lineRule="auto"/>
        <w:ind w:firstLine="6120" w:firstLineChars="2550"/>
        <w:rPr>
          <w:rFonts w:hint="eastAsia" w:ascii="仿宋_GB2312" w:hAnsi="仿宋" w:eastAsia="仿宋_GB2312" w:cs="仿宋_GB2312"/>
          <w:color w:val="000000"/>
          <w:kern w:val="0"/>
          <w:sz w:val="24"/>
          <w:highlight w:val="none"/>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lang w:val="zh-CN"/>
        </w:rPr>
        <w:t xml:space="preserve"> </w:t>
      </w:r>
    </w:p>
    <w:p w14:paraId="47AA15AB">
      <w:pPr>
        <w:snapToGrid w:val="0"/>
        <w:spacing w:line="240" w:lineRule="auto"/>
        <w:rPr>
          <w:rFonts w:hint="eastAsia" w:ascii="仿宋_GB2312" w:hAnsi="仿宋" w:eastAsia="仿宋_GB2312" w:cs="仿宋_GB2312"/>
          <w:color w:val="000000"/>
          <w:kern w:val="0"/>
          <w:sz w:val="24"/>
          <w:highlight w:val="none"/>
          <w:lang w:val="zh-CN"/>
        </w:rPr>
      </w:pPr>
    </w:p>
    <w:p w14:paraId="7A87D531">
      <w:pPr>
        <w:autoSpaceDE w:val="0"/>
        <w:autoSpaceDN w:val="0"/>
        <w:adjustRightInd w:val="0"/>
        <w:spacing w:line="360" w:lineRule="auto"/>
        <w:ind w:firstLine="602" w:firstLineChars="200"/>
        <w:jc w:val="left"/>
        <w:rPr>
          <w:rFonts w:hint="eastAsia" w:ascii="仿宋_GB2312" w:eastAsia="仿宋_GB2312" w:cs="宋体"/>
          <w:kern w:val="0"/>
          <w:sz w:val="24"/>
        </w:rPr>
      </w:pPr>
      <w:r>
        <w:rPr>
          <w:rFonts w:hint="eastAsia" w:ascii="仿宋" w:hAnsi="仿宋" w:eastAsia="仿宋" w:cs="仿宋_GB2312"/>
          <w:b/>
          <w:kern w:val="0"/>
          <w:sz w:val="30"/>
          <w:szCs w:val="30"/>
        </w:rPr>
        <w:t>七、</w:t>
      </w:r>
      <w:r>
        <w:rPr>
          <w:rFonts w:hint="eastAsia" w:ascii="仿宋" w:hAnsi="仿宋" w:eastAsia="仿宋" w:cs="仿宋_GB2312"/>
          <w:b/>
          <w:sz w:val="30"/>
          <w:szCs w:val="30"/>
        </w:rPr>
        <w:t>本项目专门面向中小企业采购，供应商请提供中小企业声明函或其他证明材料（监狱企业、残疾人福利性单位视同小型、微型企业）</w:t>
      </w:r>
      <w:r>
        <w:rPr>
          <w:rFonts w:hint="eastAsia" w:ascii="仿宋_GB2312" w:hAnsi="仿宋" w:eastAsia="仿宋_GB2312" w:cs="仿宋_GB2312"/>
          <w:sz w:val="24"/>
        </w:rPr>
        <w:t>（格式自拟）</w:t>
      </w:r>
    </w:p>
    <w:p w14:paraId="23CE5E48">
      <w:pPr>
        <w:autoSpaceDE w:val="0"/>
        <w:autoSpaceDN w:val="0"/>
        <w:adjustRightInd w:val="0"/>
        <w:spacing w:line="360" w:lineRule="auto"/>
        <w:jc w:val="left"/>
        <w:rPr>
          <w:rFonts w:hint="eastAsia" w:ascii="仿宋_GB2312" w:eastAsia="仿宋_GB2312" w:cs="宋体"/>
          <w:kern w:val="0"/>
          <w:sz w:val="24"/>
        </w:rPr>
      </w:pPr>
    </w:p>
    <w:p w14:paraId="07F75FC5">
      <w:pPr>
        <w:autoSpaceDE w:val="0"/>
        <w:autoSpaceDN w:val="0"/>
        <w:adjustRightInd w:val="0"/>
        <w:spacing w:line="360" w:lineRule="auto"/>
        <w:jc w:val="left"/>
        <w:rPr>
          <w:rFonts w:hint="eastAsia" w:ascii="仿宋_GB2312" w:eastAsia="仿宋_GB2312" w:cs="宋体"/>
          <w:kern w:val="0"/>
          <w:sz w:val="24"/>
        </w:rPr>
      </w:pPr>
    </w:p>
    <w:p w14:paraId="5B24F803">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3FDC880">
      <w:pPr>
        <w:autoSpaceDE w:val="0"/>
        <w:autoSpaceDN w:val="0"/>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7F73F30">
      <w:pPr>
        <w:snapToGrid w:val="0"/>
        <w:spacing w:line="360" w:lineRule="auto"/>
        <w:rPr>
          <w:rFonts w:hint="eastAsia" w:ascii="仿宋" w:hAnsi="仿宋" w:eastAsia="仿宋" w:cs="仿宋_GB2312"/>
          <w:b/>
          <w:color w:val="000000"/>
          <w:sz w:val="30"/>
          <w:szCs w:val="30"/>
          <w:highlight w:val="none"/>
        </w:rPr>
      </w:pPr>
    </w:p>
    <w:p w14:paraId="363A7D2E">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602" w:firstLineChars="200"/>
        <w:jc w:val="both"/>
        <w:textAlignment w:val="auto"/>
        <w:rPr>
          <w:rFonts w:hint="eastAsia" w:ascii="仿宋" w:hAnsi="仿宋" w:eastAsia="仿宋" w:cs="仿宋_GB2312"/>
          <w:b/>
          <w:sz w:val="30"/>
          <w:szCs w:val="30"/>
          <w:lang w:val="en-US" w:eastAsia="zh-CN"/>
        </w:rPr>
      </w:pPr>
      <w:r>
        <w:rPr>
          <w:rFonts w:hint="eastAsia" w:ascii="仿宋" w:hAnsi="仿宋" w:eastAsia="仿宋" w:cs="仿宋_GB2312"/>
          <w:b/>
          <w:sz w:val="30"/>
          <w:szCs w:val="30"/>
          <w:lang w:val="en-US" w:eastAsia="zh-CN"/>
        </w:rPr>
        <w:t>本项目的特定资格要求：01-07分标提供具有有效的律师事务所执业许可证，提供扫描件并加盖竞标人公章</w:t>
      </w:r>
    </w:p>
    <w:p w14:paraId="431211C3">
      <w:pPr>
        <w:pStyle w:val="19"/>
        <w:numPr>
          <w:ilvl w:val="0"/>
          <w:numId w:val="0"/>
        </w:numPr>
        <w:ind w:left="420" w:leftChars="0"/>
        <w:rPr>
          <w:rFonts w:hint="default"/>
          <w:lang w:val="en-US"/>
        </w:rPr>
      </w:pPr>
    </w:p>
    <w:p w14:paraId="588760E7">
      <w:pPr>
        <w:rPr>
          <w:rFonts w:hint="default"/>
          <w:lang w:val="en-US"/>
        </w:rPr>
      </w:pPr>
    </w:p>
    <w:p w14:paraId="022D0B1D">
      <w:pPr>
        <w:pStyle w:val="19"/>
        <w:rPr>
          <w:rFonts w:hint="default"/>
          <w:lang w:val="en-US"/>
        </w:rPr>
      </w:pPr>
    </w:p>
    <w:p w14:paraId="4EFE0C52">
      <w:pPr>
        <w:rPr>
          <w:rFonts w:hint="default"/>
          <w:lang w:val="en-US"/>
        </w:rPr>
      </w:pPr>
    </w:p>
    <w:p w14:paraId="6E174024">
      <w:pPr>
        <w:pStyle w:val="19"/>
        <w:rPr>
          <w:rFonts w:hint="default"/>
          <w:lang w:val="en-US"/>
        </w:rPr>
      </w:pPr>
    </w:p>
    <w:p w14:paraId="1B814F8B">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5E25151">
      <w:pPr>
        <w:autoSpaceDE w:val="0"/>
        <w:autoSpaceDN w:val="0"/>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E29B2FB">
      <w:pPr>
        <w:snapToGrid w:val="0"/>
        <w:spacing w:line="360" w:lineRule="auto"/>
        <w:ind w:firstLine="602" w:firstLineChars="200"/>
        <w:rPr>
          <w:rFonts w:hint="eastAsia" w:ascii="仿宋" w:hAnsi="仿宋" w:eastAsia="仿宋" w:cs="仿宋_GB2312"/>
          <w:b/>
          <w:color w:val="000000"/>
          <w:sz w:val="30"/>
          <w:szCs w:val="30"/>
          <w:highlight w:val="none"/>
          <w:lang w:val="en-US" w:eastAsia="zh-CN"/>
        </w:rPr>
      </w:pPr>
    </w:p>
    <w:p w14:paraId="3EF4AFB8">
      <w:pPr>
        <w:snapToGrid w:val="0"/>
        <w:spacing w:line="360" w:lineRule="auto"/>
        <w:ind w:firstLine="602" w:firstLineChars="200"/>
        <w:rPr>
          <w:rFonts w:hint="eastAsia" w:ascii="仿宋" w:hAnsi="仿宋" w:eastAsia="仿宋" w:cs="仿宋_GB2312"/>
          <w:b/>
          <w:color w:val="000000"/>
          <w:sz w:val="30"/>
          <w:szCs w:val="30"/>
          <w:highlight w:val="none"/>
          <w:lang w:val="en-US" w:eastAsia="zh-CN"/>
        </w:rPr>
      </w:pPr>
    </w:p>
    <w:p w14:paraId="5BE6E9D2">
      <w:pPr>
        <w:snapToGrid w:val="0"/>
        <w:spacing w:line="360" w:lineRule="auto"/>
        <w:ind w:firstLine="602" w:firstLineChars="200"/>
        <w:rPr>
          <w:color w:val="000000"/>
          <w:highlight w:val="none"/>
          <w:lang w:val="zh-CN"/>
        </w:rPr>
      </w:pPr>
      <w:r>
        <w:rPr>
          <w:rFonts w:hint="eastAsia" w:ascii="仿宋" w:hAnsi="仿宋" w:eastAsia="仿宋" w:cs="仿宋_GB2312"/>
          <w:b/>
          <w:color w:val="000000"/>
          <w:sz w:val="30"/>
          <w:szCs w:val="30"/>
          <w:highlight w:val="none"/>
          <w:lang w:val="en-US" w:eastAsia="zh-CN"/>
        </w:rPr>
        <w:t>九</w:t>
      </w:r>
      <w:r>
        <w:rPr>
          <w:rFonts w:hint="eastAsia" w:ascii="仿宋" w:hAnsi="仿宋" w:eastAsia="仿宋" w:cs="仿宋_GB2312"/>
          <w:b/>
          <w:color w:val="000000"/>
          <w:sz w:val="30"/>
          <w:szCs w:val="30"/>
          <w:highlight w:val="none"/>
          <w:lang w:val="en"/>
        </w:rPr>
        <w:t>、</w:t>
      </w:r>
      <w:r>
        <w:rPr>
          <w:rFonts w:hint="eastAsia" w:ascii="仿宋" w:hAnsi="仿宋" w:eastAsia="仿宋" w:cs="仿宋_GB2312"/>
          <w:b/>
          <w:color w:val="000000"/>
          <w:sz w:val="30"/>
          <w:szCs w:val="30"/>
          <w:highlight w:val="none"/>
        </w:rPr>
        <w:t>除磋商文件规定必须提供以外，供应商认为需要提供的明材料</w:t>
      </w:r>
    </w:p>
    <w:p w14:paraId="20C194C5">
      <w:pPr>
        <w:snapToGrid w:val="0"/>
        <w:spacing w:line="360" w:lineRule="auto"/>
        <w:ind w:firstLine="602" w:firstLineChars="200"/>
        <w:rPr>
          <w:rFonts w:ascii="仿宋" w:hAnsi="仿宋" w:eastAsia="仿宋" w:cs="仿宋_GB2312"/>
          <w:b/>
          <w:color w:val="000000"/>
          <w:sz w:val="30"/>
          <w:szCs w:val="30"/>
          <w:highlight w:val="none"/>
        </w:rPr>
      </w:pPr>
    </w:p>
    <w:p w14:paraId="1431C37E">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21542A4">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13D3ACB4">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0307317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3A45AEB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0BDA649C">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E7DC7C8">
      <w:pPr>
        <w:autoSpaceDE w:val="0"/>
        <w:autoSpaceDN w:val="0"/>
        <w:spacing w:line="360" w:lineRule="auto"/>
        <w:ind w:firstLine="6480" w:firstLineChars="2700"/>
        <w:jc w:val="left"/>
        <w:rPr>
          <w:rFonts w:hint="eastAsia" w:ascii="仿宋_GB2312" w:hAnsi="仿宋" w:eastAsia="仿宋_GB2312" w:cs="仿宋_GB2312"/>
          <w:color w:val="000000"/>
          <w:kern w:val="0"/>
          <w:sz w:val="24"/>
          <w:highlight w:val="none"/>
          <w:lang w:val="zh-CN"/>
        </w:rPr>
        <w:sectPr>
          <w:pgSz w:w="11910" w:h="16840"/>
          <w:pgMar w:top="1340" w:right="1500" w:bottom="280" w:left="1680" w:header="720" w:footer="720" w:gutter="0"/>
          <w:cols w:space="720" w:num="1"/>
        </w:sectPr>
      </w:pPr>
    </w:p>
    <w:p w14:paraId="1404A9AF">
      <w:pPr>
        <w:pStyle w:val="4"/>
        <w:jc w:val="center"/>
        <w:rPr>
          <w:rFonts w:hint="eastAsia" w:ascii="宋体" w:hAnsi="宋体"/>
          <w:b w:val="0"/>
          <w:color w:val="000000"/>
          <w:highlight w:val="none"/>
        </w:rPr>
      </w:pPr>
      <w:bookmarkStart w:id="64" w:name="_Toc80205940"/>
      <w:bookmarkStart w:id="65" w:name="_Toc1259"/>
      <w:bookmarkStart w:id="66" w:name="_Toc108449011"/>
      <w:r>
        <w:rPr>
          <w:rFonts w:hint="eastAsia" w:ascii="宋体" w:hAnsi="宋体"/>
          <w:b w:val="0"/>
          <w:bCs w:val="0"/>
          <w:color w:val="000000"/>
          <w:highlight w:val="none"/>
        </w:rPr>
        <w:t xml:space="preserve">第三节 </w:t>
      </w:r>
      <w:r>
        <w:rPr>
          <w:rFonts w:hint="eastAsia" w:ascii="宋体" w:hAnsi="宋体"/>
          <w:b w:val="0"/>
          <w:color w:val="000000"/>
          <w:highlight w:val="none"/>
        </w:rPr>
        <w:t>商务技术文件格式</w:t>
      </w:r>
      <w:bookmarkEnd w:id="64"/>
      <w:bookmarkEnd w:id="65"/>
      <w:bookmarkEnd w:id="66"/>
    </w:p>
    <w:p w14:paraId="55112680">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75718EDE">
      <w:pPr>
        <w:snapToGrid w:val="0"/>
        <w:spacing w:before="120" w:beforeLines="50" w:after="50"/>
        <w:rPr>
          <w:rFonts w:hint="eastAsia" w:ascii="宋体" w:hAnsi="宋体"/>
          <w:color w:val="000000"/>
          <w:sz w:val="24"/>
          <w:szCs w:val="20"/>
          <w:highlight w:val="none"/>
        </w:rPr>
      </w:pPr>
    </w:p>
    <w:p w14:paraId="40B9BA71">
      <w:pPr>
        <w:snapToGrid w:val="0"/>
        <w:spacing w:before="120" w:beforeLines="50" w:after="50"/>
        <w:rPr>
          <w:rFonts w:hint="eastAsia" w:ascii="宋体" w:hAnsi="宋体"/>
          <w:color w:val="000000"/>
          <w:sz w:val="24"/>
          <w:szCs w:val="20"/>
          <w:highlight w:val="none"/>
        </w:rPr>
      </w:pPr>
    </w:p>
    <w:p w14:paraId="733F5791">
      <w:pPr>
        <w:snapToGrid w:val="0"/>
        <w:spacing w:before="120" w:beforeLines="50" w:after="50"/>
        <w:rPr>
          <w:rFonts w:hint="eastAsia" w:ascii="宋体" w:hAnsi="宋体"/>
          <w:color w:val="000000"/>
          <w:sz w:val="24"/>
          <w:szCs w:val="20"/>
          <w:highlight w:val="none"/>
        </w:rPr>
      </w:pPr>
    </w:p>
    <w:p w14:paraId="15552392">
      <w:pPr>
        <w:snapToGrid w:val="0"/>
        <w:spacing w:before="120" w:beforeLines="50" w:after="50"/>
        <w:jc w:val="center"/>
        <w:rPr>
          <w:rFonts w:hint="eastAsia" w:ascii="微软雅黑" w:hAnsi="微软雅黑" w:eastAsia="微软雅黑" w:cs="微软雅黑"/>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商  务  技  术  文  件（封面）</w:t>
      </w:r>
    </w:p>
    <w:p w14:paraId="2EB743D3">
      <w:pPr>
        <w:snapToGrid w:val="0"/>
        <w:spacing w:before="120" w:beforeLines="50" w:after="50"/>
        <w:rPr>
          <w:rFonts w:hint="eastAsia" w:ascii="宋体" w:hAnsi="宋体"/>
          <w:bCs/>
          <w:color w:val="000000"/>
          <w:sz w:val="24"/>
          <w:szCs w:val="20"/>
          <w:highlight w:val="none"/>
        </w:rPr>
      </w:pPr>
    </w:p>
    <w:p w14:paraId="3E324B8B">
      <w:pPr>
        <w:snapToGrid w:val="0"/>
        <w:spacing w:before="120" w:beforeLines="50" w:after="50"/>
        <w:rPr>
          <w:rFonts w:hint="eastAsia" w:ascii="宋体" w:hAnsi="宋体"/>
          <w:bCs/>
          <w:color w:val="000000"/>
          <w:sz w:val="24"/>
          <w:szCs w:val="20"/>
          <w:highlight w:val="none"/>
        </w:rPr>
      </w:pPr>
    </w:p>
    <w:p w14:paraId="0C952B40">
      <w:pPr>
        <w:snapToGrid w:val="0"/>
        <w:spacing w:before="120" w:beforeLines="50" w:after="50"/>
        <w:rPr>
          <w:rFonts w:hint="eastAsia" w:ascii="宋体" w:hAnsi="宋体"/>
          <w:bCs/>
          <w:color w:val="000000"/>
          <w:sz w:val="24"/>
          <w:szCs w:val="20"/>
          <w:highlight w:val="none"/>
        </w:rPr>
      </w:pPr>
    </w:p>
    <w:p w14:paraId="7B914F6D">
      <w:pPr>
        <w:snapToGrid w:val="0"/>
        <w:spacing w:before="120" w:beforeLines="50" w:after="50"/>
        <w:rPr>
          <w:rFonts w:hint="eastAsia" w:ascii="宋体" w:hAnsi="宋体"/>
          <w:bCs/>
          <w:color w:val="000000"/>
          <w:sz w:val="24"/>
          <w:szCs w:val="20"/>
          <w:highlight w:val="none"/>
        </w:rPr>
      </w:pPr>
    </w:p>
    <w:p w14:paraId="2D016B46">
      <w:pPr>
        <w:snapToGrid w:val="0"/>
        <w:spacing w:before="120" w:beforeLines="50" w:after="50"/>
        <w:rPr>
          <w:rFonts w:hint="eastAsia" w:ascii="宋体" w:hAnsi="宋体"/>
          <w:bCs/>
          <w:color w:val="000000"/>
          <w:sz w:val="24"/>
          <w:szCs w:val="20"/>
          <w:highlight w:val="none"/>
        </w:rPr>
      </w:pPr>
    </w:p>
    <w:p w14:paraId="298327BB">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74DF8A6B">
      <w:pPr>
        <w:snapToGrid w:val="0"/>
        <w:spacing w:before="120" w:beforeLines="50" w:after="50"/>
        <w:ind w:firstLine="720" w:firstLineChars="225"/>
        <w:rPr>
          <w:rFonts w:hint="eastAsia" w:ascii="宋体" w:hAnsi="宋体" w:cs="仿宋_GB2312"/>
          <w:bCs/>
          <w:color w:val="000000"/>
          <w:sz w:val="32"/>
          <w:szCs w:val="32"/>
          <w:highlight w:val="none"/>
        </w:rPr>
      </w:pPr>
    </w:p>
    <w:p w14:paraId="6E76E213">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5751C0AA">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5EEB8FE3">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3AD95B5B">
      <w:pPr>
        <w:snapToGrid w:val="0"/>
        <w:spacing w:before="120" w:beforeLines="50" w:after="50"/>
        <w:ind w:firstLine="720" w:firstLineChars="225"/>
        <w:rPr>
          <w:rFonts w:hint="eastAsia" w:ascii="宋体" w:hAnsi="宋体" w:cs="仿宋_GB2312"/>
          <w:bCs/>
          <w:color w:val="000000"/>
          <w:sz w:val="32"/>
          <w:szCs w:val="32"/>
          <w:highlight w:val="none"/>
        </w:rPr>
      </w:pPr>
    </w:p>
    <w:p w14:paraId="6596C8D5">
      <w:pPr>
        <w:pStyle w:val="7"/>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1B86DD6E">
      <w:pPr>
        <w:pStyle w:val="7"/>
        <w:snapToGrid w:val="0"/>
        <w:spacing w:before="50" w:after="50"/>
        <w:ind w:firstLine="720" w:firstLineChars="225"/>
        <w:rPr>
          <w:rFonts w:hint="eastAsia" w:ascii="宋体" w:hAnsi="宋体" w:cs="仿宋_GB2312"/>
          <w:bCs/>
          <w:color w:val="000000"/>
          <w:sz w:val="32"/>
          <w:szCs w:val="32"/>
          <w:highlight w:val="none"/>
        </w:rPr>
      </w:pPr>
    </w:p>
    <w:p w14:paraId="5788D41F">
      <w:pPr>
        <w:pStyle w:val="7"/>
        <w:snapToGrid w:val="0"/>
        <w:spacing w:before="50" w:after="50"/>
        <w:ind w:firstLine="720" w:firstLineChars="225"/>
        <w:rPr>
          <w:rFonts w:hint="eastAsia" w:ascii="宋体" w:hAnsi="宋体" w:cs="仿宋_GB2312"/>
          <w:bCs/>
          <w:color w:val="000000"/>
          <w:sz w:val="32"/>
          <w:szCs w:val="32"/>
          <w:highlight w:val="none"/>
        </w:rPr>
      </w:pPr>
    </w:p>
    <w:p w14:paraId="20B0386C">
      <w:pPr>
        <w:pStyle w:val="7"/>
        <w:snapToGrid w:val="0"/>
        <w:spacing w:before="50" w:after="50"/>
        <w:ind w:firstLine="1280" w:firstLineChars="400"/>
        <w:rPr>
          <w:rFonts w:hint="eastAsia" w:ascii="宋体" w:hAnsi="宋体" w:cs="仿宋_GB2312"/>
          <w:bCs/>
          <w:color w:val="000000"/>
          <w:sz w:val="32"/>
          <w:szCs w:val="32"/>
          <w:highlight w:val="none"/>
        </w:rPr>
      </w:pPr>
    </w:p>
    <w:p w14:paraId="4680BF48">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0706085D">
      <w:pPr>
        <w:snapToGrid w:val="0"/>
        <w:spacing w:before="120" w:beforeLines="50" w:after="50" w:line="360" w:lineRule="auto"/>
        <w:ind w:left="142" w:firstLine="643" w:firstLineChars="200"/>
        <w:jc w:val="left"/>
        <w:rPr>
          <w:rFonts w:ascii="宋体" w:hAnsi="宋体"/>
          <w:b/>
          <w:bCs/>
          <w:color w:val="000000"/>
          <w:sz w:val="32"/>
          <w:szCs w:val="32"/>
          <w:highlight w:val="none"/>
        </w:rPr>
        <w:sectPr>
          <w:pgSz w:w="11910" w:h="16840"/>
          <w:pgMar w:top="1340" w:right="1500" w:bottom="280" w:left="1680" w:header="720" w:footer="720" w:gutter="0"/>
          <w:cols w:space="720" w:num="1"/>
        </w:sectPr>
      </w:pPr>
    </w:p>
    <w:p w14:paraId="4033A8A6">
      <w:pPr>
        <w:jc w:val="center"/>
        <w:rPr>
          <w:rFonts w:hint="eastAsia" w:ascii="仿宋_GB2312" w:hAnsi="仿宋" w:eastAsia="仿宋_GB2312" w:cs="仿宋_GB2312"/>
          <w:b/>
          <w:color w:val="000000"/>
          <w:kern w:val="0"/>
          <w:sz w:val="28"/>
          <w:szCs w:val="28"/>
          <w:highlight w:val="none"/>
        </w:rPr>
      </w:pPr>
      <w:r>
        <w:rPr>
          <w:rFonts w:hint="eastAsia" w:ascii="仿宋_GB2312" w:hAnsi="仿宋" w:eastAsia="仿宋_GB2312" w:cs="仿宋_GB2312"/>
          <w:b/>
          <w:color w:val="000000"/>
          <w:kern w:val="0"/>
          <w:sz w:val="28"/>
          <w:szCs w:val="28"/>
          <w:highlight w:val="none"/>
        </w:rPr>
        <w:t>商务技术文件目录</w:t>
      </w:r>
    </w:p>
    <w:p w14:paraId="306BD13B">
      <w:pPr>
        <w:jc w:val="center"/>
        <w:rPr>
          <w:rFonts w:hint="eastAsia" w:ascii="仿宋_GB2312" w:hAnsi="仿宋" w:eastAsia="仿宋_GB2312" w:cs="仿宋_GB2312"/>
          <w:b/>
          <w:color w:val="000000"/>
          <w:kern w:val="0"/>
          <w:sz w:val="28"/>
          <w:szCs w:val="28"/>
          <w:highlight w:val="none"/>
        </w:rPr>
      </w:pPr>
    </w:p>
    <w:p w14:paraId="4B345E9F">
      <w:pPr>
        <w:pStyle w:val="28"/>
        <w:spacing w:line="360" w:lineRule="auto"/>
        <w:rPr>
          <w:rFonts w:hint="eastAsia" w:cs="仿宋_GB2312"/>
          <w:color w:val="000000"/>
          <w:highlight w:val="none"/>
        </w:rPr>
      </w:pPr>
      <w:r>
        <w:rPr>
          <w:rFonts w:hint="eastAsia" w:cs="仿宋_GB2312"/>
          <w:color w:val="000000"/>
          <w:highlight w:val="none"/>
        </w:rPr>
        <w:t>一、无串标行为承诺函………………………………………………………（页码）</w:t>
      </w:r>
    </w:p>
    <w:p w14:paraId="6BB7E86F">
      <w:pPr>
        <w:pStyle w:val="28"/>
        <w:spacing w:line="360" w:lineRule="auto"/>
        <w:rPr>
          <w:rFonts w:hint="eastAsia" w:cs="仿宋_GB2312"/>
          <w:color w:val="000000"/>
          <w:highlight w:val="none"/>
        </w:rPr>
      </w:pPr>
      <w:r>
        <w:rPr>
          <w:rFonts w:hint="eastAsia" w:cs="仿宋_GB2312"/>
          <w:color w:val="000000"/>
          <w:highlight w:val="none"/>
        </w:rPr>
        <w:t>二、法定代表人身份证明及法定代表人有效身份证正反面扫描件………（页码）</w:t>
      </w:r>
    </w:p>
    <w:p w14:paraId="477473BC">
      <w:pPr>
        <w:pStyle w:val="28"/>
        <w:spacing w:line="360" w:lineRule="auto"/>
        <w:rPr>
          <w:rFonts w:hint="eastAsia" w:cs="仿宋_GB2312"/>
          <w:color w:val="000000"/>
          <w:highlight w:val="none"/>
        </w:rPr>
      </w:pPr>
      <w:r>
        <w:rPr>
          <w:rFonts w:hint="eastAsia" w:cs="仿宋_GB2312"/>
          <w:color w:val="000000"/>
          <w:highlight w:val="none"/>
        </w:rPr>
        <w:t>三、</w:t>
      </w:r>
      <w:r>
        <w:rPr>
          <w:rFonts w:hint="eastAsia" w:cs="仿宋_GB2312"/>
          <w:color w:val="000000"/>
          <w:spacing w:val="-20"/>
          <w:highlight w:val="none"/>
        </w:rPr>
        <w:t>法定代表人授权委托书（如有委托时）</w:t>
      </w:r>
      <w:r>
        <w:rPr>
          <w:rFonts w:hint="eastAsia" w:cs="仿宋_GB2312"/>
          <w:color w:val="000000"/>
          <w:highlight w:val="none"/>
        </w:rPr>
        <w:t>………………………………（页码）</w:t>
      </w:r>
    </w:p>
    <w:p w14:paraId="32A097BC">
      <w:pPr>
        <w:pStyle w:val="28"/>
        <w:spacing w:line="360" w:lineRule="auto"/>
        <w:rPr>
          <w:rFonts w:hint="eastAsia" w:cs="仿宋_GB2312"/>
          <w:color w:val="000000"/>
          <w:highlight w:val="none"/>
        </w:rPr>
      </w:pPr>
      <w:r>
        <w:rPr>
          <w:rFonts w:hint="eastAsia" w:cs="仿宋_GB2312"/>
          <w:color w:val="000000"/>
          <w:highlight w:val="none"/>
        </w:rPr>
        <w:t>四、</w:t>
      </w:r>
      <w:r>
        <w:rPr>
          <w:rFonts w:hint="eastAsia" w:cs="仿宋_GB2312"/>
          <w:color w:val="000000"/>
          <w:highlight w:val="none"/>
          <w:lang w:val="zh-CN"/>
        </w:rPr>
        <w:t>商务条款偏离表………………………………</w:t>
      </w:r>
      <w:r>
        <w:rPr>
          <w:rFonts w:hint="eastAsia" w:cs="仿宋_GB2312"/>
          <w:color w:val="000000"/>
          <w:highlight w:val="none"/>
        </w:rPr>
        <w:t>…………………………（页码）</w:t>
      </w:r>
    </w:p>
    <w:p w14:paraId="007446A0">
      <w:pPr>
        <w:pStyle w:val="28"/>
        <w:spacing w:line="360" w:lineRule="auto"/>
        <w:rPr>
          <w:rFonts w:hint="eastAsia" w:cs="仿宋_GB2312"/>
          <w:color w:val="000000"/>
          <w:highlight w:val="none"/>
        </w:rPr>
      </w:pPr>
      <w:bookmarkStart w:id="67" w:name="OLE_LINK7"/>
      <w:bookmarkStart w:id="68" w:name="OLE_LINK6"/>
      <w:bookmarkStart w:id="69" w:name="OLE_LINK5"/>
      <w:r>
        <w:rPr>
          <w:rFonts w:hint="eastAsia" w:cs="仿宋_GB2312"/>
          <w:color w:val="000000"/>
          <w:highlight w:val="none"/>
        </w:rPr>
        <w:t>五、竞标人情况介绍</w:t>
      </w:r>
      <w:r>
        <w:rPr>
          <w:rFonts w:hint="eastAsia" w:cs="仿宋_GB2312"/>
          <w:color w:val="000000"/>
          <w:highlight w:val="none"/>
          <w:lang w:val="zh-CN"/>
        </w:rPr>
        <w:t>………………………………</w:t>
      </w:r>
      <w:r>
        <w:rPr>
          <w:rFonts w:hint="eastAsia" w:cs="仿宋_GB2312"/>
          <w:color w:val="000000"/>
          <w:highlight w:val="none"/>
        </w:rPr>
        <w:t>…………………………（页码）</w:t>
      </w:r>
    </w:p>
    <w:p w14:paraId="638C1075">
      <w:pPr>
        <w:pStyle w:val="28"/>
        <w:spacing w:line="360" w:lineRule="auto"/>
        <w:rPr>
          <w:rFonts w:hint="eastAsia" w:cs="仿宋_GB2312"/>
          <w:color w:val="000000"/>
          <w:highlight w:val="none"/>
        </w:rPr>
      </w:pPr>
      <w:r>
        <w:rPr>
          <w:rFonts w:hint="eastAsia" w:cs="仿宋_GB2312"/>
          <w:color w:val="000000"/>
          <w:highlight w:val="none"/>
        </w:rPr>
        <w:t>六、供应商类似业绩的证明文件（如有要求）</w:t>
      </w:r>
      <w:r>
        <w:rPr>
          <w:rFonts w:hint="eastAsia" w:cs="仿宋_GB2312"/>
          <w:color w:val="000000"/>
          <w:highlight w:val="none"/>
          <w:lang w:val="zh-CN"/>
        </w:rPr>
        <w:t>……………………………</w:t>
      </w:r>
      <w:r>
        <w:rPr>
          <w:rFonts w:hint="eastAsia" w:cs="仿宋_GB2312"/>
          <w:color w:val="000000"/>
          <w:highlight w:val="none"/>
        </w:rPr>
        <w:t>（页码）</w:t>
      </w:r>
      <w:bookmarkEnd w:id="67"/>
      <w:bookmarkEnd w:id="68"/>
    </w:p>
    <w:bookmarkEnd w:id="69"/>
    <w:p w14:paraId="42CA74F2">
      <w:pPr>
        <w:pStyle w:val="28"/>
        <w:spacing w:line="360" w:lineRule="auto"/>
        <w:rPr>
          <w:rFonts w:hint="eastAsia" w:cs="仿宋_GB2312"/>
          <w:color w:val="000000"/>
          <w:highlight w:val="none"/>
        </w:rPr>
      </w:pPr>
      <w:r>
        <w:rPr>
          <w:rFonts w:hint="eastAsia" w:cs="仿宋_GB2312"/>
          <w:color w:val="000000"/>
          <w:highlight w:val="none"/>
          <w:lang w:eastAsia="zh-CN"/>
        </w:rPr>
        <w:t>七</w:t>
      </w:r>
      <w:r>
        <w:rPr>
          <w:rFonts w:hint="eastAsia" w:cs="仿宋_GB2312"/>
          <w:color w:val="000000"/>
          <w:highlight w:val="none"/>
        </w:rPr>
        <w:t>、组织服务方案……………………………………………………………（页码）</w:t>
      </w:r>
    </w:p>
    <w:p w14:paraId="0B363464">
      <w:pPr>
        <w:pStyle w:val="28"/>
        <w:spacing w:line="360" w:lineRule="auto"/>
        <w:rPr>
          <w:rFonts w:hint="eastAsia" w:cs="仿宋_GB2312"/>
          <w:color w:val="000000"/>
          <w:highlight w:val="none"/>
        </w:rPr>
      </w:pPr>
      <w:r>
        <w:rPr>
          <w:rFonts w:hint="eastAsia" w:cs="仿宋_GB2312"/>
          <w:color w:val="000000"/>
          <w:highlight w:val="none"/>
          <w:lang w:eastAsia="zh-CN"/>
        </w:rPr>
        <w:t>八</w:t>
      </w:r>
      <w:r>
        <w:rPr>
          <w:rFonts w:hint="eastAsia" w:cs="仿宋_GB2312"/>
          <w:color w:val="000000"/>
          <w:highlight w:val="none"/>
        </w:rPr>
        <w:t>、售后服务方案………………………………</w:t>
      </w:r>
      <w:r>
        <w:rPr>
          <w:rFonts w:hint="eastAsia" w:cs="仿宋_GB2312"/>
          <w:color w:val="000000"/>
          <w:highlight w:val="none"/>
          <w:lang w:val="zh-CN"/>
        </w:rPr>
        <w:t>………</w:t>
      </w:r>
      <w:r>
        <w:rPr>
          <w:rFonts w:hint="eastAsia" w:cs="仿宋_GB2312"/>
          <w:color w:val="000000"/>
          <w:highlight w:val="none"/>
        </w:rPr>
        <w:t>……………………（页码）</w:t>
      </w:r>
    </w:p>
    <w:p w14:paraId="777D3F57">
      <w:pPr>
        <w:pStyle w:val="28"/>
        <w:spacing w:line="360" w:lineRule="auto"/>
        <w:rPr>
          <w:rFonts w:hint="eastAsia" w:cs="仿宋_GB2312"/>
          <w:color w:val="000000"/>
          <w:highlight w:val="none"/>
        </w:rPr>
      </w:pPr>
      <w:r>
        <w:rPr>
          <w:rFonts w:hint="eastAsia" w:cs="仿宋_GB2312"/>
          <w:color w:val="000000"/>
          <w:highlight w:val="none"/>
          <w:lang w:eastAsia="zh-CN"/>
        </w:rPr>
        <w:t>九</w:t>
      </w:r>
      <w:r>
        <w:rPr>
          <w:rFonts w:hint="eastAsia" w:cs="仿宋_GB2312"/>
          <w:color w:val="000000"/>
          <w:highlight w:val="none"/>
        </w:rPr>
        <w:t>、</w:t>
      </w:r>
      <w:r>
        <w:rPr>
          <w:rFonts w:hint="eastAsia" w:cs="仿宋_GB2312"/>
          <w:color w:val="000000"/>
          <w:highlight w:val="none"/>
          <w:lang w:val="zh-CN"/>
        </w:rPr>
        <w:t>项目实施人员一览表………………………………</w:t>
      </w:r>
      <w:r>
        <w:rPr>
          <w:rFonts w:hint="eastAsia" w:cs="仿宋_GB2312"/>
          <w:color w:val="000000"/>
          <w:highlight w:val="none"/>
        </w:rPr>
        <w:t>……………………（页码）</w:t>
      </w:r>
    </w:p>
    <w:p w14:paraId="5DCEBCEF">
      <w:pPr>
        <w:pStyle w:val="28"/>
        <w:spacing w:line="360" w:lineRule="auto"/>
        <w:rPr>
          <w:rFonts w:hint="eastAsia" w:cs="仿宋_GB2312"/>
          <w:color w:val="000000"/>
          <w:highlight w:val="none"/>
        </w:rPr>
      </w:pPr>
      <w:r>
        <w:rPr>
          <w:rFonts w:hint="eastAsia" w:cs="仿宋_GB2312"/>
          <w:color w:val="000000"/>
          <w:highlight w:val="none"/>
        </w:rPr>
        <w:t>十、服务需求、商务条款要求提供的其他材料</w:t>
      </w:r>
      <w:r>
        <w:rPr>
          <w:rFonts w:hint="eastAsia" w:cs="仿宋_GB2312"/>
          <w:color w:val="000000"/>
          <w:highlight w:val="none"/>
          <w:lang w:val="zh-CN"/>
        </w:rPr>
        <w:t>…………………</w:t>
      </w:r>
      <w:r>
        <w:rPr>
          <w:rFonts w:hint="eastAsia" w:cs="仿宋_GB2312"/>
          <w:color w:val="000000"/>
          <w:highlight w:val="none"/>
        </w:rPr>
        <w:t>………（页码）</w:t>
      </w:r>
    </w:p>
    <w:p w14:paraId="1FED0876">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bCs/>
          <w:color w:val="000000"/>
          <w:sz w:val="24"/>
          <w:highlight w:val="none"/>
        </w:rPr>
        <w:t>注：以上目录是基本格式要求，各供应商可根据自身情况进一步向下增加内容或细化。</w:t>
      </w:r>
    </w:p>
    <w:p w14:paraId="0FA3B307">
      <w:pPr>
        <w:spacing w:line="400" w:lineRule="exact"/>
        <w:rPr>
          <w:rFonts w:hint="eastAsia" w:ascii="仿宋_GB2312" w:hAnsi="仿宋_GB2312" w:eastAsia="仿宋_GB2312" w:cs="仿宋_GB2312"/>
          <w:color w:val="000000"/>
          <w:sz w:val="32"/>
          <w:szCs w:val="32"/>
          <w:highlight w:val="none"/>
        </w:rPr>
      </w:pPr>
    </w:p>
    <w:p w14:paraId="7348FF05">
      <w:pPr>
        <w:spacing w:line="520" w:lineRule="exact"/>
        <w:ind w:firstLine="880" w:firstLineChars="200"/>
        <w:rPr>
          <w:rFonts w:ascii="微软雅黑" w:hAnsi="微软雅黑" w:eastAsia="微软雅黑" w:cs="微软雅黑"/>
          <w:color w:val="000000"/>
          <w:sz w:val="44"/>
          <w:szCs w:val="44"/>
          <w:highlight w:val="none"/>
        </w:rPr>
      </w:pPr>
      <w:r>
        <w:rPr>
          <w:rFonts w:hint="eastAsia" w:ascii="微软雅黑" w:hAnsi="微软雅黑" w:eastAsia="微软雅黑" w:cs="微软雅黑"/>
          <w:color w:val="000000"/>
          <w:sz w:val="44"/>
          <w:szCs w:val="44"/>
          <w:highlight w:val="none"/>
        </w:rPr>
        <w:br w:type="page"/>
      </w:r>
      <w:r>
        <w:rPr>
          <w:rFonts w:hint="eastAsia" w:ascii="仿宋" w:hAnsi="仿宋" w:eastAsia="仿宋" w:cs="仿宋_GB2312"/>
          <w:b/>
          <w:color w:val="000000"/>
          <w:sz w:val="30"/>
          <w:szCs w:val="30"/>
          <w:highlight w:val="none"/>
        </w:rPr>
        <w:t>一、无串标行为承诺函</w:t>
      </w:r>
    </w:p>
    <w:p w14:paraId="41C727F2">
      <w:pPr>
        <w:spacing w:line="520" w:lineRule="exact"/>
        <w:jc w:val="center"/>
        <w:rPr>
          <w:rFonts w:hint="eastAsia" w:ascii="微软雅黑" w:hAnsi="微软雅黑" w:eastAsia="微软雅黑" w:cs="微软雅黑"/>
          <w:color w:val="000000"/>
          <w:sz w:val="44"/>
          <w:szCs w:val="44"/>
          <w:highlight w:val="none"/>
        </w:rPr>
      </w:pPr>
    </w:p>
    <w:p w14:paraId="1358ACC0">
      <w:pPr>
        <w:spacing w:line="520" w:lineRule="exact"/>
        <w:jc w:val="center"/>
        <w:rPr>
          <w:rFonts w:hint="eastAsia" w:ascii="仿宋_GB2312" w:hAnsi="仿宋_GB2312" w:eastAsia="仿宋_GB2312" w:cs="仿宋_GB2312"/>
          <w:color w:val="000000"/>
          <w:sz w:val="32"/>
          <w:szCs w:val="32"/>
          <w:highlight w:val="none"/>
        </w:rPr>
      </w:pPr>
      <w:r>
        <w:rPr>
          <w:rFonts w:hint="eastAsia" w:ascii="方正小标宋简体" w:hAnsi="方正小标宋简体" w:eastAsia="方正小标宋简体" w:cs="方正小标宋简体"/>
          <w:color w:val="000000"/>
          <w:sz w:val="44"/>
          <w:szCs w:val="44"/>
          <w:highlight w:val="none"/>
        </w:rPr>
        <w:t>无串通竞标行为的承诺函</w:t>
      </w:r>
    </w:p>
    <w:p w14:paraId="4E190AD1">
      <w:pPr>
        <w:spacing w:line="520" w:lineRule="exact"/>
        <w:ind w:firstLine="640" w:firstLineChars="200"/>
        <w:rPr>
          <w:rFonts w:hint="eastAsia" w:ascii="仿宋_GB2312" w:hAnsi="仿宋_GB2312" w:eastAsia="仿宋_GB2312" w:cs="仿宋_GB2312"/>
          <w:color w:val="000000"/>
          <w:sz w:val="32"/>
          <w:szCs w:val="32"/>
          <w:highlight w:val="none"/>
        </w:rPr>
      </w:pPr>
    </w:p>
    <w:p w14:paraId="449D8931">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一、我方承诺无下列相互串通竞标的情形：</w:t>
      </w:r>
    </w:p>
    <w:p w14:paraId="0B6ED2C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1.不同供应商的响应文件由同一单位或者个人编制； </w:t>
      </w:r>
    </w:p>
    <w:p w14:paraId="382C8EE9">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2.不同供应商委托同一单位或者个人办理竞标事宜；</w:t>
      </w:r>
    </w:p>
    <w:p w14:paraId="4C30FFA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3.不同供应商的响应文件载明的项目管理员为同一个人；</w:t>
      </w:r>
    </w:p>
    <w:p w14:paraId="3E32CA4F">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4.不</w:t>
      </w:r>
      <w:r>
        <w:rPr>
          <w:rFonts w:hint="eastAsia" w:ascii="宋体" w:hAnsi="宋体" w:cs="仿宋_GB2312"/>
          <w:color w:val="000000"/>
          <w:spacing w:val="-6"/>
          <w:sz w:val="24"/>
          <w:highlight w:val="none"/>
        </w:rPr>
        <w:t>同供应商的响应文件异常一致或者响应报价呈规律性差异；</w:t>
      </w:r>
    </w:p>
    <w:p w14:paraId="0580DC9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5.不同供应商的响应文件相互混装；</w:t>
      </w:r>
    </w:p>
    <w:p w14:paraId="13E1F6D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6.不同供应商的磋商保证金从同一单位或者个人账户转出。</w:t>
      </w:r>
    </w:p>
    <w:p w14:paraId="31EF9C22">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二、我方承诺无下列恶意串通的情形：</w:t>
      </w:r>
    </w:p>
    <w:p w14:paraId="728F23B7">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1.供应商直接或者间接从采购人或者采购代理机构处获得其他供应商的相关信息并修改其响应文件；</w:t>
      </w:r>
    </w:p>
    <w:p w14:paraId="085AE12E">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2.供应商按照采购人或者采购代理机构的授意撤换、修改响应文件；</w:t>
      </w:r>
    </w:p>
    <w:p w14:paraId="74A4DA5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3.供</w:t>
      </w:r>
      <w:r>
        <w:rPr>
          <w:rFonts w:hint="eastAsia" w:ascii="宋体" w:hAnsi="宋体" w:cs="仿宋_GB2312"/>
          <w:color w:val="000000"/>
          <w:spacing w:val="-6"/>
          <w:sz w:val="24"/>
          <w:highlight w:val="none"/>
        </w:rPr>
        <w:t>应商之间协商报价、技术方案等响应文件的实质性内容；</w:t>
      </w:r>
    </w:p>
    <w:p w14:paraId="4EC8D982">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4.属于同一集团、协会、商会等组织成员的供应商按照该组织要求协同参加政府采购活动；</w:t>
      </w:r>
    </w:p>
    <w:p w14:paraId="184A8D7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5.供应商之间事先约定一致抬高或者压低响应报价，或者在竞争性磋商项目中事先约定轮流以高价位或者低价位成交，或者事先约定由某一特定供应商成交，然后再参加竞标；</w:t>
      </w:r>
    </w:p>
    <w:p w14:paraId="4A709BC9">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6.供应商之间商定部分供应商放弃参加政府采购活动或者放弃成交；</w:t>
      </w:r>
    </w:p>
    <w:p w14:paraId="52EBA8C5">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7.供应商与采购人或者采购代理机构之间、供应商相互之间，为</w:t>
      </w:r>
      <w:r>
        <w:rPr>
          <w:rFonts w:hint="eastAsia" w:ascii="宋体" w:hAnsi="宋体" w:cs="仿宋_GB2312"/>
          <w:color w:val="000000"/>
          <w:spacing w:val="-6"/>
          <w:sz w:val="24"/>
          <w:highlight w:val="none"/>
        </w:rPr>
        <w:t>谋求特定供应商成交或者排斥其他供应商的其他串通行为。</w:t>
      </w:r>
    </w:p>
    <w:p w14:paraId="72313D4C">
      <w:pPr>
        <w:spacing w:line="360" w:lineRule="auto"/>
        <w:ind w:firstLine="480" w:firstLineChars="200"/>
        <w:contextualSpacing/>
        <w:rPr>
          <w:rFonts w:hint="eastAsia" w:ascii="宋体" w:hAnsi="宋体" w:cs="仿宋_GB2312"/>
          <w:color w:val="000000"/>
          <w:sz w:val="24"/>
          <w:highlight w:val="none"/>
        </w:rPr>
      </w:pPr>
    </w:p>
    <w:p w14:paraId="0167DA38">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以上情形一经核查属实，我方愿意承担一切后果，并不再寻求任何旨在减轻或者免除法律责任的辩解。</w:t>
      </w:r>
    </w:p>
    <w:p w14:paraId="6A3B8F2A">
      <w:pPr>
        <w:spacing w:line="360" w:lineRule="auto"/>
        <w:contextualSpacing/>
        <w:rPr>
          <w:rFonts w:hint="eastAsia" w:ascii="宋体" w:hAnsi="宋体" w:cs="仿宋_GB2312"/>
          <w:color w:val="000000"/>
          <w:sz w:val="24"/>
          <w:highlight w:val="none"/>
        </w:rPr>
      </w:pPr>
    </w:p>
    <w:p w14:paraId="6196C0B5">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2F76E62F">
      <w:pPr>
        <w:spacing w:line="520" w:lineRule="exact"/>
        <w:ind w:left="239" w:leftChars="114" w:firstLine="6120" w:firstLineChars="2550"/>
        <w:jc w:val="left"/>
        <w:rPr>
          <w:rFonts w:hint="eastAsia" w:ascii="微软雅黑" w:hAnsi="微软雅黑" w:eastAsia="仿宋" w:cs="微软雅黑"/>
          <w:bCs/>
          <w:color w:val="000000"/>
          <w:sz w:val="44"/>
          <w:szCs w:val="44"/>
          <w:highlight w:val="none"/>
        </w:rPr>
      </w:pPr>
      <w:r>
        <w:rPr>
          <w:rFonts w:hint="eastAsia" w:ascii="仿宋_GB2312" w:hAnsi="仿宋" w:eastAsia="仿宋_GB2312" w:cs="仿宋_GB2312"/>
          <w:color w:val="000000"/>
          <w:kern w:val="0"/>
          <w:sz w:val="24"/>
          <w:highlight w:val="none"/>
          <w:lang w:val="zh-CN"/>
        </w:rPr>
        <w:t xml:space="preserve">日期：  年  月   日   </w:t>
      </w:r>
      <w:r>
        <w:rPr>
          <w:rFonts w:ascii="宋体" w:hAnsi="宋体"/>
          <w:b/>
          <w:bCs/>
          <w:color w:val="000000"/>
          <w:sz w:val="32"/>
          <w:szCs w:val="32"/>
          <w:highlight w:val="none"/>
        </w:rPr>
        <w:br w:type="page"/>
      </w:r>
      <w:r>
        <w:rPr>
          <w:rFonts w:hint="eastAsia" w:ascii="仿宋" w:hAnsi="仿宋" w:eastAsia="仿宋" w:cs="仿宋_GB2312"/>
          <w:b/>
          <w:color w:val="000000"/>
          <w:sz w:val="30"/>
          <w:szCs w:val="30"/>
          <w:highlight w:val="none"/>
        </w:rPr>
        <w:t>二、法定代表人身份证明及法定代表人有效身份证正反面扫描件</w:t>
      </w:r>
    </w:p>
    <w:p w14:paraId="5459ABE5">
      <w:pPr>
        <w:spacing w:line="520" w:lineRule="exact"/>
        <w:jc w:val="center"/>
        <w:rPr>
          <w:rFonts w:hint="eastAsia" w:ascii="微软雅黑" w:hAnsi="微软雅黑" w:eastAsia="微软雅黑" w:cs="微软雅黑"/>
          <w:bCs/>
          <w:color w:val="000000"/>
          <w:sz w:val="44"/>
          <w:szCs w:val="44"/>
          <w:highlight w:val="none"/>
        </w:rPr>
      </w:pPr>
    </w:p>
    <w:p w14:paraId="1D9F21C5">
      <w:pPr>
        <w:spacing w:line="520" w:lineRule="exact"/>
        <w:jc w:val="center"/>
        <w:rPr>
          <w:rFonts w:hint="eastAsia" w:ascii="仿宋_GB2312" w:hAnsi="仿宋_GB2312" w:eastAsia="仿宋_GB2312" w:cs="仿宋_GB2312"/>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法定代表人证明书</w:t>
      </w:r>
    </w:p>
    <w:p w14:paraId="2DA80B5F">
      <w:pPr>
        <w:spacing w:line="360" w:lineRule="auto"/>
        <w:ind w:left="540"/>
        <w:contextualSpacing/>
        <w:rPr>
          <w:rFonts w:hint="eastAsia" w:ascii="仿宋_GB2312" w:hAnsi="仿宋_GB2312" w:eastAsia="仿宋_GB2312" w:cs="仿宋_GB2312"/>
          <w:color w:val="000000"/>
          <w:sz w:val="32"/>
          <w:szCs w:val="32"/>
          <w:highlight w:val="none"/>
        </w:rPr>
      </w:pPr>
    </w:p>
    <w:p w14:paraId="1847E17C">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供应商名称：</w:t>
      </w:r>
      <w:r>
        <w:rPr>
          <w:rFonts w:hint="eastAsia" w:ascii="宋体" w:hAnsi="宋体" w:cs="仿宋_GB2312"/>
          <w:color w:val="000000"/>
          <w:sz w:val="24"/>
          <w:highlight w:val="none"/>
          <w:u w:val="single"/>
        </w:rPr>
        <w:t xml:space="preserve">                                                        </w:t>
      </w:r>
    </w:p>
    <w:p w14:paraId="0C6B777D">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地    址：</w:t>
      </w:r>
      <w:r>
        <w:rPr>
          <w:rFonts w:hint="eastAsia" w:ascii="宋体" w:hAnsi="宋体" w:cs="仿宋_GB2312"/>
          <w:color w:val="000000"/>
          <w:sz w:val="24"/>
          <w:highlight w:val="none"/>
          <w:u w:val="single"/>
        </w:rPr>
        <w:t xml:space="preserve">                                                        </w:t>
      </w:r>
    </w:p>
    <w:p w14:paraId="3C307E90">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姓    名：</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性     别：</w:t>
      </w:r>
      <w:r>
        <w:rPr>
          <w:rFonts w:hint="eastAsia" w:ascii="宋体" w:hAnsi="宋体" w:cs="仿宋_GB2312"/>
          <w:color w:val="000000"/>
          <w:sz w:val="24"/>
          <w:highlight w:val="none"/>
          <w:u w:val="single"/>
        </w:rPr>
        <w:t xml:space="preserve">                </w:t>
      </w:r>
    </w:p>
    <w:p w14:paraId="14E700DA">
      <w:pPr>
        <w:spacing w:line="360" w:lineRule="auto"/>
        <w:ind w:left="540"/>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年    龄：</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职     务：</w:t>
      </w:r>
      <w:r>
        <w:rPr>
          <w:rFonts w:hint="eastAsia" w:ascii="宋体" w:hAnsi="宋体" w:cs="仿宋_GB2312"/>
          <w:color w:val="000000"/>
          <w:sz w:val="24"/>
          <w:highlight w:val="none"/>
          <w:u w:val="single"/>
        </w:rPr>
        <w:t xml:space="preserve">                </w:t>
      </w:r>
    </w:p>
    <w:p w14:paraId="5B5EBE81">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身份证号码：</w:t>
      </w:r>
      <w:r>
        <w:rPr>
          <w:rFonts w:hint="eastAsia" w:ascii="宋体" w:hAnsi="宋体" w:cs="仿宋_GB2312"/>
          <w:color w:val="000000"/>
          <w:sz w:val="24"/>
          <w:highlight w:val="none"/>
          <w:u w:val="single"/>
        </w:rPr>
        <w:t xml:space="preserve">                                        </w:t>
      </w:r>
    </w:p>
    <w:p w14:paraId="0643A71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（供应商名称）</w:t>
      </w:r>
      <w:r>
        <w:rPr>
          <w:rFonts w:hint="eastAsia" w:ascii="宋体" w:hAnsi="宋体" w:cs="仿宋_GB2312"/>
          <w:color w:val="000000"/>
          <w:sz w:val="24"/>
          <w:highlight w:val="none"/>
        </w:rPr>
        <w:t>的法定代表人。</w:t>
      </w:r>
    </w:p>
    <w:p w14:paraId="3E422EE9">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特此证明。</w:t>
      </w:r>
    </w:p>
    <w:p w14:paraId="469AFD74">
      <w:pPr>
        <w:spacing w:line="360" w:lineRule="auto"/>
        <w:ind w:left="540"/>
        <w:contextualSpacing/>
        <w:rPr>
          <w:rFonts w:hint="eastAsia" w:ascii="宋体" w:hAnsi="宋体" w:cs="仿宋_GB2312"/>
          <w:color w:val="000000"/>
          <w:sz w:val="24"/>
          <w:highlight w:val="none"/>
        </w:rPr>
      </w:pPr>
    </w:p>
    <w:p w14:paraId="6E22D8D6">
      <w:pPr>
        <w:spacing w:line="360" w:lineRule="auto"/>
        <w:ind w:left="540"/>
        <w:contextualSpacing/>
        <w:rPr>
          <w:rFonts w:hint="eastAsia" w:ascii="宋体" w:hAnsi="宋体" w:cs="仿宋_GB2312"/>
          <w:color w:val="000000"/>
          <w:sz w:val="24"/>
          <w:highlight w:val="none"/>
        </w:rPr>
      </w:pPr>
    </w:p>
    <w:p w14:paraId="780F9FB9">
      <w:pPr>
        <w:spacing w:line="360" w:lineRule="auto"/>
        <w:ind w:left="540"/>
        <w:contextualSpacing/>
        <w:rPr>
          <w:rFonts w:hint="eastAsia" w:ascii="宋体" w:hAnsi="宋体" w:cs="仿宋_GB2312"/>
          <w:color w:val="000000"/>
          <w:sz w:val="24"/>
          <w:highlight w:val="none"/>
        </w:rPr>
      </w:pPr>
    </w:p>
    <w:p w14:paraId="34B28A8B">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附件：法定代表人有效身份证正反面扫描件</w:t>
      </w:r>
    </w:p>
    <w:p w14:paraId="751FFF65">
      <w:pPr>
        <w:spacing w:line="360" w:lineRule="auto"/>
        <w:ind w:left="540"/>
        <w:contextualSpacing/>
        <w:rPr>
          <w:rFonts w:hint="eastAsia" w:ascii="宋体" w:hAnsi="宋体" w:cs="仿宋_GB2312"/>
          <w:color w:val="000000"/>
          <w:sz w:val="24"/>
          <w:highlight w:val="none"/>
        </w:rPr>
      </w:pPr>
    </w:p>
    <w:p w14:paraId="344C411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3A1AF1F">
      <w:pPr>
        <w:spacing w:line="360" w:lineRule="auto"/>
        <w:contextualSpacing/>
        <w:jc w:val="center"/>
        <w:rPr>
          <w:rFonts w:hint="eastAsia" w:ascii="宋体" w:hAnsi="宋体" w:cs="仿宋_GB2312"/>
          <w:b/>
          <w:color w:val="000000"/>
          <w:sz w:val="24"/>
          <w:highlight w:val="none"/>
        </w:rPr>
      </w:pPr>
      <w:r>
        <w:rPr>
          <w:rFonts w:hint="eastAsia" w:ascii="仿宋_GB2312" w:hAnsi="仿宋" w:eastAsia="仿宋_GB2312" w:cs="仿宋_GB2312"/>
          <w:color w:val="000000"/>
          <w:kern w:val="0"/>
          <w:sz w:val="24"/>
          <w:highlight w:val="none"/>
          <w:lang w:val="zh-CN"/>
        </w:rPr>
        <w:t xml:space="preserve">                                                   日期：  年  月   日</w:t>
      </w:r>
    </w:p>
    <w:p w14:paraId="3743FF4A">
      <w:pPr>
        <w:spacing w:line="360" w:lineRule="auto"/>
        <w:contextualSpacing/>
        <w:jc w:val="left"/>
        <w:rPr>
          <w:rFonts w:hint="eastAsia" w:ascii="宋体" w:hAnsi="宋体" w:cs="仿宋_GB2312"/>
          <w:color w:val="000000"/>
          <w:sz w:val="24"/>
          <w:highlight w:val="none"/>
        </w:rPr>
      </w:pPr>
    </w:p>
    <w:p w14:paraId="417CAAF5">
      <w:pPr>
        <w:spacing w:line="360" w:lineRule="auto"/>
        <w:contextualSpacing/>
        <w:jc w:val="left"/>
        <w:rPr>
          <w:rFonts w:ascii="宋体" w:hAnsi="宋体" w:cs="仿宋_GB2312"/>
          <w:color w:val="000000"/>
          <w:sz w:val="24"/>
          <w:highlight w:val="none"/>
        </w:rPr>
      </w:pPr>
      <w:r>
        <w:rPr>
          <w:rFonts w:hint="eastAsia" w:ascii="宋体" w:hAnsi="宋体" w:cs="仿宋_GB2312"/>
          <w:color w:val="000000"/>
          <w:sz w:val="24"/>
          <w:highlight w:val="none"/>
        </w:rPr>
        <w:t>注：1</w:t>
      </w:r>
      <w:r>
        <w:rPr>
          <w:rFonts w:ascii="宋体" w:hAnsi="宋体" w:cs="仿宋_GB2312"/>
          <w:color w:val="000000"/>
          <w:sz w:val="24"/>
          <w:highlight w:val="none"/>
        </w:rPr>
        <w:t>.</w:t>
      </w:r>
      <w:r>
        <w:rPr>
          <w:rFonts w:hint="eastAsia" w:ascii="宋体" w:hAnsi="宋体" w:cs="仿宋_GB2312"/>
          <w:color w:val="000000"/>
          <w:sz w:val="24"/>
          <w:highlight w:val="none"/>
        </w:rPr>
        <w:t>自然人竞标的无需提供，联合体竞标的只需牵头人出具。</w:t>
      </w:r>
    </w:p>
    <w:p w14:paraId="00500D9D">
      <w:pPr>
        <w:spacing w:line="360" w:lineRule="auto"/>
        <w:ind w:firstLine="480" w:firstLineChars="200"/>
        <w:contextualSpacing/>
        <w:jc w:val="left"/>
        <w:rPr>
          <w:rFonts w:ascii="宋体" w:hAnsi="宋体" w:cs="仿宋_GB2312"/>
          <w:color w:val="000000"/>
          <w:sz w:val="24"/>
          <w:highlight w:val="none"/>
        </w:rPr>
        <w:sectPr>
          <w:pgSz w:w="11910" w:h="16840"/>
          <w:pgMar w:top="1340" w:right="1500" w:bottom="280" w:left="1680" w:header="720" w:footer="720" w:gutter="0"/>
          <w:cols w:space="720" w:num="1"/>
        </w:sectPr>
      </w:pPr>
      <w:r>
        <w:rPr>
          <w:rFonts w:hint="eastAsia" w:ascii="宋体" w:hAnsi="宋体" w:cs="仿宋_GB2312"/>
          <w:color w:val="000000"/>
          <w:sz w:val="24"/>
          <w:highlight w:val="none"/>
        </w:rPr>
        <w:t>2</w:t>
      </w:r>
      <w:r>
        <w:rPr>
          <w:rFonts w:ascii="宋体" w:hAnsi="宋体" w:cs="仿宋_GB2312"/>
          <w:color w:val="000000"/>
          <w:sz w:val="24"/>
          <w:highlight w:val="none"/>
        </w:rPr>
        <w:t>.</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1"/>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022E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045B0799">
            <w:pPr>
              <w:spacing w:line="360" w:lineRule="auto"/>
              <w:rPr>
                <w:rFonts w:ascii="宋体"/>
                <w:b/>
                <w:color w:val="000000"/>
                <w:sz w:val="24"/>
                <w:highlight w:val="none"/>
              </w:rPr>
            </w:pPr>
          </w:p>
          <w:p w14:paraId="55272446">
            <w:pPr>
              <w:spacing w:line="360" w:lineRule="auto"/>
              <w:rPr>
                <w:rFonts w:ascii="宋体"/>
                <w:b/>
                <w:color w:val="000000"/>
                <w:sz w:val="24"/>
                <w:highlight w:val="none"/>
              </w:rPr>
            </w:pPr>
            <w:r>
              <w:rPr>
                <w:rFonts w:hint="eastAsia" w:ascii="宋体"/>
                <w:b/>
                <w:color w:val="000000"/>
                <w:sz w:val="24"/>
                <w:highlight w:val="none"/>
              </w:rPr>
              <w:t>法定代表身份证扫描件粘帖处（正、反面）</w:t>
            </w:r>
          </w:p>
        </w:tc>
      </w:tr>
    </w:tbl>
    <w:p w14:paraId="2DB6954C">
      <w:pPr>
        <w:spacing w:line="360" w:lineRule="auto"/>
        <w:ind w:firstLine="482" w:firstLineChars="200"/>
        <w:contextualSpacing/>
        <w:jc w:val="left"/>
        <w:rPr>
          <w:rFonts w:hint="eastAsia" w:ascii="仿宋_GB2312" w:hAnsi="仿宋_GB2312" w:eastAsia="仿宋_GB2312" w:cs="仿宋_GB2312"/>
          <w:b/>
          <w:color w:val="000000"/>
          <w:sz w:val="32"/>
          <w:szCs w:val="32"/>
          <w:highlight w:val="none"/>
        </w:rPr>
      </w:pPr>
      <w:r>
        <w:rPr>
          <w:rFonts w:hint="eastAsia" w:hAnsi="宋体"/>
          <w:b/>
          <w:color w:val="000000"/>
          <w:sz w:val="24"/>
          <w:highlight w:val="none"/>
        </w:rPr>
        <w:t>附件：</w:t>
      </w:r>
    </w:p>
    <w:p w14:paraId="472EE159">
      <w:pPr>
        <w:adjustRightInd w:val="0"/>
        <w:snapToGrid w:val="0"/>
        <w:spacing w:line="300" w:lineRule="auto"/>
        <w:jc w:val="left"/>
        <w:rPr>
          <w:rFonts w:hint="eastAsia" w:ascii="宋体" w:hAnsi="宋体"/>
          <w:b/>
          <w:color w:val="000000"/>
          <w:szCs w:val="21"/>
          <w:highlight w:val="none"/>
        </w:rPr>
      </w:pPr>
    </w:p>
    <w:p w14:paraId="6C58B944">
      <w:pPr>
        <w:spacing w:line="520" w:lineRule="exact"/>
        <w:ind w:firstLine="880"/>
        <w:jc w:val="left"/>
        <w:rPr>
          <w:rFonts w:ascii="微软雅黑" w:hAnsi="微软雅黑" w:eastAsia="微软雅黑" w:cs="微软雅黑"/>
          <w:bCs/>
          <w:color w:val="000000"/>
          <w:sz w:val="44"/>
          <w:szCs w:val="44"/>
          <w:highlight w:val="none"/>
        </w:rPr>
      </w:pPr>
      <w:r>
        <w:rPr>
          <w:rFonts w:hint="eastAsia" w:ascii="微软雅黑" w:hAnsi="微软雅黑" w:eastAsia="微软雅黑" w:cs="微软雅黑"/>
          <w:color w:val="000000"/>
          <w:sz w:val="44"/>
          <w:szCs w:val="44"/>
          <w:highlight w:val="none"/>
        </w:rPr>
        <w:br w:type="page"/>
      </w:r>
      <w:r>
        <w:rPr>
          <w:rFonts w:hint="eastAsia" w:ascii="仿宋" w:hAnsi="仿宋" w:eastAsia="仿宋" w:cs="仿宋_GB2312"/>
          <w:b/>
          <w:color w:val="000000"/>
          <w:sz w:val="30"/>
          <w:szCs w:val="30"/>
          <w:highlight w:val="none"/>
        </w:rPr>
        <w:t>三、法定代表人授权委托书</w:t>
      </w:r>
    </w:p>
    <w:p w14:paraId="09B5179A">
      <w:pPr>
        <w:spacing w:line="500" w:lineRule="exact"/>
        <w:jc w:val="center"/>
        <w:rPr>
          <w:rFonts w:hint="eastAsia" w:ascii="微软雅黑" w:hAnsi="微软雅黑" w:eastAsia="微软雅黑" w:cs="微软雅黑"/>
          <w:color w:val="000000"/>
          <w:sz w:val="44"/>
          <w:szCs w:val="44"/>
          <w:highlight w:val="none"/>
        </w:rPr>
      </w:pPr>
    </w:p>
    <w:p w14:paraId="23B3C8F7">
      <w:pPr>
        <w:spacing w:line="520" w:lineRule="exact"/>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授权委托书（非联合体竞标格式）</w:t>
      </w:r>
    </w:p>
    <w:p w14:paraId="7713374B">
      <w:pPr>
        <w:spacing w:line="520" w:lineRule="exact"/>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（如有委托时）</w:t>
      </w:r>
    </w:p>
    <w:p w14:paraId="680C5479">
      <w:pPr>
        <w:spacing w:line="520" w:lineRule="exact"/>
        <w:rPr>
          <w:rFonts w:hint="eastAsia" w:ascii="仿宋_GB2312" w:hAnsi="仿宋_GB2312" w:eastAsia="仿宋_GB2312" w:cs="仿宋_GB2312"/>
          <w:color w:val="000000"/>
          <w:sz w:val="32"/>
          <w:szCs w:val="32"/>
          <w:highlight w:val="none"/>
        </w:rPr>
      </w:pPr>
    </w:p>
    <w:p w14:paraId="2F22C3E5">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致：</w:t>
      </w:r>
      <w:r>
        <w:rPr>
          <w:rFonts w:hint="eastAsia" w:ascii="宋体" w:hAnsi="宋体" w:cs="仿宋_GB2312"/>
          <w:color w:val="000000"/>
          <w:sz w:val="24"/>
          <w:highlight w:val="none"/>
          <w:u w:val="single"/>
        </w:rPr>
        <w:t>（采购人名称）</w:t>
      </w:r>
      <w:r>
        <w:rPr>
          <w:rFonts w:hint="eastAsia" w:ascii="宋体" w:hAnsi="宋体" w:cs="仿宋_GB2312"/>
          <w:color w:val="000000"/>
          <w:sz w:val="24"/>
          <w:highlight w:val="none"/>
        </w:rPr>
        <w:t>：</w:t>
      </w:r>
    </w:p>
    <w:p w14:paraId="41FCE977">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我</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 xml:space="preserve">  （供应商名称）  </w:t>
      </w:r>
      <w:r>
        <w:rPr>
          <w:rFonts w:hint="eastAsia" w:ascii="宋体" w:hAnsi="宋体" w:cs="仿宋_GB2312"/>
          <w:color w:val="000000"/>
          <w:sz w:val="24"/>
          <w:highlight w:val="none"/>
        </w:rPr>
        <w:t>的（</w:t>
      </w:r>
      <w:r>
        <w:rPr>
          <w:rFonts w:hint="eastAsia" w:ascii="宋体" w:hAnsi="宋体" w:cs="仿宋_GB2312"/>
          <w:color w:val="000000"/>
          <w:sz w:val="24"/>
          <w:highlight w:val="none"/>
          <w:u w:val="single"/>
        </w:rPr>
        <w:t>□法定代表人/□负责人/□自然人本人</w:t>
      </w:r>
      <w:r>
        <w:rPr>
          <w:rFonts w:hint="eastAsia" w:ascii="宋体" w:hAnsi="宋体" w:cs="仿宋_GB2312"/>
          <w:color w:val="000000"/>
          <w:sz w:val="24"/>
          <w:highlight w:val="none"/>
        </w:rPr>
        <w:t>），现授权</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以我方的名义参加</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项目的竞标活动，并代表我方全权办理针对上述项目的所有采购程序和环节的具体事务和签署相关文件。</w:t>
      </w:r>
    </w:p>
    <w:p w14:paraId="376F0F6E">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我方对委托代理人的签字事项负全部责任。</w:t>
      </w:r>
    </w:p>
    <w:p w14:paraId="67A86EF1">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本授权书自签署之日起生效，在撤销授权的书面通知以前，本授权书一直有效。委托代理人在授权书有效期内签署的所有文件不因授权的撤销而失效。</w:t>
      </w:r>
    </w:p>
    <w:p w14:paraId="5976497B">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7070A638">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附：法定代表人身份证明书及委托代理人有效身份证正反面复印件</w:t>
      </w:r>
    </w:p>
    <w:p w14:paraId="4421AF4C">
      <w:pPr>
        <w:spacing w:line="360" w:lineRule="auto"/>
        <w:rPr>
          <w:rFonts w:hint="eastAsia" w:ascii="宋体" w:hAnsi="宋体" w:cs="仿宋_GB2312"/>
          <w:color w:val="000000"/>
          <w:sz w:val="24"/>
          <w:highlight w:val="none"/>
        </w:rPr>
      </w:pPr>
    </w:p>
    <w:p w14:paraId="314C38BB">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委托代理人（签字）：         法定代表人（签字）：                    </w:t>
      </w:r>
    </w:p>
    <w:p w14:paraId="27BC32C3">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委托代理人身份证号码：                              </w:t>
      </w:r>
    </w:p>
    <w:p w14:paraId="50E0D8EB">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p w14:paraId="34879773">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 xml:space="preserve">                         </w:t>
      </w:r>
      <w:r>
        <w:rPr>
          <w:rFonts w:hint="eastAsia" w:ascii="仿宋_GB2312" w:hAnsi="仿宋" w:eastAsia="仿宋_GB2312" w:cs="仿宋_GB2312"/>
          <w:color w:val="000000"/>
          <w:kern w:val="0"/>
          <w:sz w:val="24"/>
          <w:highlight w:val="none"/>
        </w:rPr>
        <w:t>供应商名称（电子签章）：</w:t>
      </w:r>
    </w:p>
    <w:p w14:paraId="5E30EE52">
      <w:pPr>
        <w:spacing w:line="360" w:lineRule="auto"/>
        <w:contextualSpacing/>
        <w:jc w:val="center"/>
        <w:rPr>
          <w:rFonts w:hint="eastAsia" w:ascii="宋体" w:hAnsi="宋体" w:cs="仿宋_GB2312"/>
          <w:b/>
          <w:color w:val="000000"/>
          <w:sz w:val="24"/>
          <w:highlight w:val="none"/>
        </w:rPr>
      </w:pPr>
      <w:r>
        <w:rPr>
          <w:rFonts w:hint="eastAsia" w:ascii="仿宋_GB2312" w:hAnsi="仿宋" w:eastAsia="仿宋_GB2312" w:cs="仿宋_GB2312"/>
          <w:color w:val="000000"/>
          <w:kern w:val="0"/>
          <w:sz w:val="24"/>
          <w:highlight w:val="none"/>
          <w:lang w:val="zh-CN"/>
        </w:rPr>
        <w:t xml:space="preserve">                                                   日期：  年  月   日</w:t>
      </w:r>
    </w:p>
    <w:p w14:paraId="3A8CBF74">
      <w:pPr>
        <w:spacing w:line="360" w:lineRule="auto"/>
        <w:rPr>
          <w:rFonts w:hint="eastAsia" w:ascii="宋体" w:hAnsi="宋体" w:cs="仿宋_GB2312"/>
          <w:color w:val="000000"/>
          <w:sz w:val="24"/>
          <w:highlight w:val="none"/>
        </w:rPr>
      </w:pPr>
    </w:p>
    <w:p w14:paraId="21DBD72D">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注：1. 法定代表人和委托代理人必须在授权委托书上亲笔签名，不得使用印章、签名章或者其他电子制版签名代替，</w:t>
      </w:r>
      <w:r>
        <w:rPr>
          <w:rFonts w:hint="eastAsia" w:ascii="宋体" w:hAnsi="宋体" w:cs="仿宋_GB2312"/>
          <w:b/>
          <w:color w:val="000000"/>
          <w:sz w:val="24"/>
          <w:highlight w:val="none"/>
        </w:rPr>
        <w:t>否则其响应文件按无效响应处理。</w:t>
      </w:r>
    </w:p>
    <w:p w14:paraId="550CEDD9">
      <w:pPr>
        <w:spacing w:line="360" w:lineRule="auto"/>
        <w:ind w:firstLine="480" w:firstLineChars="200"/>
        <w:jc w:val="left"/>
        <w:rPr>
          <w:rFonts w:ascii="宋体" w:hAnsi="宋体" w:cs="仿宋_GB2312"/>
          <w:color w:val="000000"/>
          <w:sz w:val="24"/>
          <w:highlight w:val="none"/>
        </w:rPr>
      </w:pPr>
      <w:r>
        <w:rPr>
          <w:rFonts w:ascii="宋体" w:hAnsi="宋体" w:cs="仿宋_GB2312"/>
          <w:color w:val="000000"/>
          <w:sz w:val="24"/>
          <w:highlight w:val="none"/>
        </w:rPr>
        <w:t>2.</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9832289">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3</w:t>
      </w:r>
      <w:r>
        <w:rPr>
          <w:rFonts w:ascii="宋体" w:hAnsi="宋体" w:cs="仿宋_GB2312"/>
          <w:color w:val="000000"/>
          <w:sz w:val="24"/>
          <w:highlight w:val="none"/>
        </w:rPr>
        <w:t>.</w:t>
      </w:r>
      <w:r>
        <w:rPr>
          <w:rFonts w:hint="eastAsia" w:ascii="宋体" w:hAnsi="宋体" w:cs="仿宋_GB2312"/>
          <w:color w:val="000000"/>
          <w:sz w:val="24"/>
          <w:highlight w:val="none"/>
        </w:rPr>
        <w:t xml:space="preserve"> 法人、其他组织竞标时“我方”是指“我单位”，自然人竞标时“我方”是指“本人”。</w:t>
      </w:r>
    </w:p>
    <w:p w14:paraId="1973CF47">
      <w:pPr>
        <w:spacing w:line="500" w:lineRule="exact"/>
        <w:jc w:val="center"/>
        <w:rPr>
          <w:rFonts w:hint="eastAsia" w:ascii="方正小标宋简体" w:hAnsi="方正小标宋简体" w:eastAsia="方正小标宋简体" w:cs="方正小标宋简体"/>
          <w:color w:val="000000"/>
          <w:sz w:val="44"/>
          <w:szCs w:val="44"/>
          <w:highlight w:val="none"/>
        </w:rPr>
      </w:pPr>
      <w:r>
        <w:rPr>
          <w:rFonts w:ascii="仿宋_GB2312" w:hAnsi="仿宋_GB2312" w:eastAsia="仿宋_GB2312" w:cs="仿宋_GB2312"/>
          <w:color w:val="000000"/>
          <w:szCs w:val="21"/>
          <w:highlight w:val="none"/>
        </w:rPr>
        <w:br w:type="page"/>
      </w:r>
      <w:r>
        <w:rPr>
          <w:rFonts w:hint="eastAsia" w:ascii="方正小标宋简体" w:hAnsi="方正小标宋简体" w:eastAsia="方正小标宋简体" w:cs="方正小标宋简体"/>
          <w:color w:val="000000"/>
          <w:sz w:val="44"/>
          <w:szCs w:val="44"/>
          <w:highlight w:val="none"/>
        </w:rPr>
        <w:t>授权委托书（联合体竞标格式）</w:t>
      </w:r>
    </w:p>
    <w:p w14:paraId="7D3FA77C">
      <w:pPr>
        <w:spacing w:line="500" w:lineRule="exact"/>
        <w:jc w:val="center"/>
        <w:rPr>
          <w:rFonts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（如有委托时）</w:t>
      </w:r>
    </w:p>
    <w:p w14:paraId="3F30A460">
      <w:pPr>
        <w:spacing w:line="500" w:lineRule="exact"/>
        <w:jc w:val="both"/>
        <w:rPr>
          <w:rFonts w:ascii="微软雅黑" w:hAnsi="微软雅黑" w:eastAsia="微软雅黑" w:cs="微软雅黑"/>
          <w:color w:val="000000"/>
          <w:sz w:val="44"/>
          <w:szCs w:val="44"/>
          <w:highlight w:val="none"/>
        </w:rPr>
      </w:pPr>
    </w:p>
    <w:p w14:paraId="5C3A3CBB">
      <w:pPr>
        <w:spacing w:line="500" w:lineRule="exact"/>
        <w:jc w:val="center"/>
        <w:rPr>
          <w:rFonts w:hint="eastAsia" w:ascii="仿宋_GB2312" w:hAnsi="仿宋_GB2312" w:eastAsia="仿宋_GB2312" w:cs="仿宋_GB2312"/>
          <w:color w:val="000000"/>
          <w:sz w:val="32"/>
          <w:szCs w:val="32"/>
          <w:highlight w:val="none"/>
        </w:rPr>
      </w:pPr>
    </w:p>
    <w:p w14:paraId="28F706D9">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本授权委托书声明：根据</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（牵头人名称）与</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（联合体其他成员名称）签订的《联合体竞标协议书》的内容，</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（牵头人名称）的法定代表人</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（姓名）现授权</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（姓名）为联合委托代理人，并代表我方全权办理针对上述项目的所有采购程序和环节的具体事务和签署相关文件。</w:t>
      </w:r>
    </w:p>
    <w:p w14:paraId="46D9F9EB">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我方对委托代理人的签字事项负全部责任。</w:t>
      </w:r>
    </w:p>
    <w:p w14:paraId="090826DF">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本授权书自签署之日起生效，在撤销授权的书面通知以前，本授权书一直有效。委托代理人在授权书有效期内签署的所有文件不因授权的撤销而失效。</w:t>
      </w:r>
    </w:p>
    <w:p w14:paraId="7D14C2CE">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64F122A6">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p w14:paraId="0B22CEB1">
      <w:pPr>
        <w:spacing w:line="360" w:lineRule="auto"/>
        <w:ind w:firstLine="1560" w:firstLineChars="650"/>
        <w:rPr>
          <w:rFonts w:hint="eastAsia" w:ascii="宋体" w:hAnsi="宋体" w:cs="仿宋_GB2312"/>
          <w:color w:val="000000"/>
          <w:sz w:val="24"/>
          <w:highlight w:val="none"/>
        </w:rPr>
      </w:pPr>
      <w:r>
        <w:rPr>
          <w:rFonts w:hint="eastAsia" w:ascii="宋体" w:hAnsi="宋体" w:cs="仿宋_GB2312"/>
          <w:color w:val="000000"/>
          <w:sz w:val="24"/>
          <w:highlight w:val="none"/>
        </w:rPr>
        <w:t>牵头人法定代表人（签字）：</w:t>
      </w:r>
    </w:p>
    <w:p w14:paraId="3236883C">
      <w:pPr>
        <w:spacing w:line="360" w:lineRule="auto"/>
        <w:ind w:firstLine="3120" w:firstLineChars="1300"/>
        <w:rPr>
          <w:rFonts w:hint="eastAsia" w:ascii="宋体" w:hAnsi="宋体" w:cs="仿宋_GB2312"/>
          <w:color w:val="000000"/>
          <w:sz w:val="24"/>
          <w:highlight w:val="none"/>
        </w:rPr>
      </w:pPr>
      <w:r>
        <w:rPr>
          <w:rFonts w:hint="eastAsia" w:ascii="宋体" w:hAnsi="宋体" w:cs="仿宋_GB2312"/>
          <w:color w:val="000000"/>
          <w:sz w:val="24"/>
          <w:highlight w:val="none"/>
        </w:rPr>
        <w:t>牵头人（电子签章）：</w:t>
      </w:r>
    </w:p>
    <w:p w14:paraId="2974C618">
      <w:pPr>
        <w:spacing w:line="360" w:lineRule="auto"/>
        <w:ind w:firstLine="3840" w:firstLineChars="1600"/>
        <w:rPr>
          <w:rFonts w:hint="eastAsia" w:ascii="宋体" w:hAnsi="宋体" w:cs="仿宋_GB2312"/>
          <w:color w:val="000000"/>
          <w:sz w:val="24"/>
          <w:highlight w:val="none"/>
        </w:rPr>
      </w:pPr>
      <w:r>
        <w:rPr>
          <w:rFonts w:hint="eastAsia" w:ascii="宋体" w:hAnsi="宋体" w:cs="仿宋_GB2312"/>
          <w:color w:val="000000"/>
          <w:sz w:val="24"/>
          <w:highlight w:val="none"/>
        </w:rPr>
        <w:t>日期：    年   月   日</w:t>
      </w:r>
    </w:p>
    <w:p w14:paraId="6067576E">
      <w:pPr>
        <w:spacing w:line="360" w:lineRule="auto"/>
        <w:rPr>
          <w:rFonts w:hint="eastAsia" w:ascii="宋体" w:hAnsi="宋体" w:cs="仿宋_GB2312"/>
          <w:color w:val="000000"/>
          <w:sz w:val="24"/>
          <w:highlight w:val="none"/>
        </w:rPr>
      </w:pPr>
    </w:p>
    <w:p w14:paraId="3F747C4B">
      <w:pPr>
        <w:spacing w:line="360" w:lineRule="auto"/>
        <w:ind w:firstLine="3120" w:firstLineChars="1300"/>
        <w:rPr>
          <w:rFonts w:hint="eastAsia" w:ascii="宋体" w:hAnsi="宋体" w:cs="仿宋_GB2312"/>
          <w:color w:val="000000"/>
          <w:sz w:val="24"/>
          <w:highlight w:val="none"/>
        </w:rPr>
      </w:pPr>
      <w:r>
        <w:rPr>
          <w:rFonts w:hint="eastAsia" w:ascii="宋体" w:hAnsi="宋体" w:cs="仿宋_GB2312"/>
          <w:color w:val="000000"/>
          <w:sz w:val="24"/>
          <w:highlight w:val="none"/>
        </w:rPr>
        <w:t>被授权人（签字）：</w:t>
      </w:r>
    </w:p>
    <w:p w14:paraId="3C7A9BD8">
      <w:pPr>
        <w:spacing w:line="360" w:lineRule="auto"/>
        <w:ind w:firstLine="3840" w:firstLineChars="1600"/>
        <w:rPr>
          <w:rFonts w:hint="eastAsia" w:ascii="宋体" w:hAnsi="宋体" w:cs="仿宋_GB2312"/>
          <w:color w:val="000000"/>
          <w:sz w:val="24"/>
          <w:highlight w:val="none"/>
        </w:rPr>
      </w:pPr>
      <w:r>
        <w:rPr>
          <w:rFonts w:hint="eastAsia" w:ascii="宋体" w:hAnsi="宋体" w:cs="仿宋_GB2312"/>
          <w:color w:val="000000"/>
          <w:sz w:val="24"/>
          <w:highlight w:val="none"/>
        </w:rPr>
        <w:t>日期：    年   月   日</w:t>
      </w:r>
    </w:p>
    <w:p w14:paraId="61287115">
      <w:pPr>
        <w:spacing w:line="360" w:lineRule="auto"/>
        <w:rPr>
          <w:rFonts w:hint="eastAsia" w:ascii="宋体" w:hAnsi="宋体" w:cs="仿宋_GB2312"/>
          <w:color w:val="000000"/>
          <w:sz w:val="24"/>
          <w:highlight w:val="none"/>
        </w:rPr>
      </w:pPr>
    </w:p>
    <w:p w14:paraId="74E5A405">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注：1. 法定代表人和委托代理人必须在授权委托书上亲笔签名，不得使用印章、签名章或者其他电子制版签名代替，</w:t>
      </w:r>
      <w:r>
        <w:rPr>
          <w:rFonts w:hint="eastAsia" w:ascii="宋体" w:hAnsi="宋体" w:cs="仿宋_GB2312"/>
          <w:b/>
          <w:color w:val="000000"/>
          <w:sz w:val="24"/>
          <w:highlight w:val="none"/>
        </w:rPr>
        <w:t>否则其响应文件按无效响应处理。</w:t>
      </w:r>
    </w:p>
    <w:p w14:paraId="23C58D5B">
      <w:pPr>
        <w:spacing w:line="360" w:lineRule="auto"/>
        <w:ind w:firstLine="480" w:firstLineChars="200"/>
        <w:jc w:val="left"/>
        <w:rPr>
          <w:rFonts w:ascii="宋体" w:hAnsi="宋体" w:cs="仿宋_GB2312"/>
          <w:color w:val="000000"/>
          <w:sz w:val="24"/>
          <w:highlight w:val="none"/>
        </w:rPr>
      </w:pPr>
      <w:r>
        <w:rPr>
          <w:rFonts w:hint="eastAsia" w:ascii="宋体" w:hAnsi="宋体" w:cs="仿宋_GB2312"/>
          <w:color w:val="000000"/>
          <w:sz w:val="24"/>
          <w:highlight w:val="none"/>
        </w:rPr>
        <w:t>2.本授权委托书应由联合体牵头人的法定代表人按上述规定签署。</w:t>
      </w:r>
    </w:p>
    <w:p w14:paraId="7CCFC2CC">
      <w:pPr>
        <w:spacing w:line="360" w:lineRule="auto"/>
        <w:ind w:firstLine="480" w:firstLineChars="200"/>
        <w:jc w:val="left"/>
        <w:rPr>
          <w:rFonts w:ascii="宋体" w:hAnsi="宋体" w:cs="仿宋_GB2312"/>
          <w:color w:val="000000"/>
          <w:sz w:val="24"/>
          <w:highlight w:val="none"/>
        </w:rPr>
      </w:pPr>
      <w:r>
        <w:rPr>
          <w:rFonts w:hint="eastAsia" w:ascii="宋体" w:hAnsi="宋体" w:cs="仿宋_GB2312"/>
          <w:color w:val="000000"/>
          <w:sz w:val="24"/>
          <w:highlight w:val="none"/>
        </w:rPr>
        <w:t>3</w:t>
      </w:r>
      <w:r>
        <w:rPr>
          <w:rFonts w:ascii="宋体" w:hAnsi="宋体" w:cs="仿宋_GB2312"/>
          <w:color w:val="000000"/>
          <w:sz w:val="24"/>
          <w:highlight w:val="none"/>
        </w:rPr>
        <w:t>.</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7BEF043">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4</w:t>
      </w:r>
      <w:r>
        <w:rPr>
          <w:rFonts w:ascii="宋体" w:hAnsi="宋体" w:cs="仿宋_GB2312"/>
          <w:color w:val="000000"/>
          <w:sz w:val="24"/>
          <w:highlight w:val="none"/>
        </w:rPr>
        <w:t>.</w:t>
      </w:r>
      <w:r>
        <w:rPr>
          <w:rFonts w:hint="eastAsia" w:ascii="宋体" w:hAnsi="宋体" w:cs="仿宋_GB2312"/>
          <w:color w:val="000000"/>
          <w:sz w:val="24"/>
          <w:highlight w:val="none"/>
        </w:rPr>
        <w:t>法人、其他组织竞标时“我方”是指“我单位”，自然人竞标时“我方”是指“本人”。</w:t>
      </w:r>
    </w:p>
    <w:p w14:paraId="104B233A">
      <w:pPr>
        <w:spacing w:line="360" w:lineRule="auto"/>
        <w:ind w:firstLine="420" w:firstLineChars="200"/>
        <w:jc w:val="left"/>
        <w:rPr>
          <w:rFonts w:hint="eastAsia" w:ascii="仿宋_GB2312" w:hAnsi="仿宋_GB2312" w:eastAsia="仿宋_GB2312" w:cs="仿宋_GB2312"/>
          <w:color w:val="000000"/>
          <w:szCs w:val="21"/>
          <w:highlight w:val="none"/>
        </w:rPr>
      </w:pPr>
    </w:p>
    <w:p w14:paraId="35661A93">
      <w:pPr>
        <w:spacing w:line="520" w:lineRule="exact"/>
        <w:ind w:firstLine="640" w:firstLineChars="200"/>
        <w:jc w:val="left"/>
        <w:rPr>
          <w:rFonts w:hint="eastAsia" w:ascii="仿宋" w:hAnsi="仿宋" w:eastAsia="仿宋" w:cs="仿宋_GB2312"/>
          <w:b/>
          <w:color w:val="000000"/>
          <w:sz w:val="30"/>
          <w:szCs w:val="30"/>
          <w:highlight w:val="none"/>
        </w:rPr>
      </w:pPr>
      <w:r>
        <w:rPr>
          <w:rFonts w:hint="eastAsia" w:ascii="仿宋_GB2312" w:hAnsi="仿宋_GB2312" w:eastAsia="仿宋_GB2312" w:cs="仿宋_GB2312"/>
          <w:color w:val="000000"/>
          <w:sz w:val="32"/>
          <w:szCs w:val="32"/>
          <w:highlight w:val="none"/>
        </w:rPr>
        <w:br w:type="page"/>
      </w:r>
      <w:r>
        <w:rPr>
          <w:rFonts w:hint="eastAsia" w:ascii="仿宋" w:hAnsi="仿宋" w:eastAsia="仿宋" w:cs="仿宋_GB2312"/>
          <w:b/>
          <w:color w:val="000000"/>
          <w:sz w:val="30"/>
          <w:szCs w:val="30"/>
          <w:highlight w:val="none"/>
        </w:rPr>
        <w:t>四、商务条款偏离表</w:t>
      </w:r>
    </w:p>
    <w:p w14:paraId="04649B6E">
      <w:pPr>
        <w:spacing w:line="500" w:lineRule="exact"/>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商务条款偏离表</w:t>
      </w:r>
    </w:p>
    <w:p w14:paraId="2F75C176">
      <w:pPr>
        <w:spacing w:line="520" w:lineRule="exact"/>
        <w:rPr>
          <w:rFonts w:hint="eastAsia" w:ascii="仿宋_GB2312" w:hAnsi="仿宋_GB2312" w:eastAsia="仿宋_GB2312" w:cs="仿宋_GB2312"/>
          <w:color w:val="000000"/>
          <w:sz w:val="32"/>
          <w:szCs w:val="32"/>
          <w:highlight w:val="none"/>
        </w:rPr>
      </w:pPr>
    </w:p>
    <w:p w14:paraId="65CAE312">
      <w:pPr>
        <w:spacing w:line="360" w:lineRule="auto"/>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采购项目编号：</w:t>
      </w:r>
      <w:r>
        <w:rPr>
          <w:rFonts w:hint="eastAsia" w:ascii="宋体" w:hAnsi="宋体" w:cs="仿宋_GB2312"/>
          <w:color w:val="000000"/>
          <w:sz w:val="24"/>
          <w:highlight w:val="none"/>
          <w:u w:val="single"/>
        </w:rPr>
        <w:t xml:space="preserve">                 </w:t>
      </w:r>
    </w:p>
    <w:p w14:paraId="49A810A0">
      <w:pPr>
        <w:spacing w:line="360" w:lineRule="auto"/>
        <w:contextualSpacing/>
        <w:rPr>
          <w:rFonts w:hint="eastAsia" w:ascii="宋体" w:hAnsi="宋体" w:cs="仿宋_GB2312"/>
          <w:color w:val="000000"/>
          <w:sz w:val="24"/>
          <w:highlight w:val="none"/>
        </w:rPr>
      </w:pPr>
      <w:r>
        <w:rPr>
          <w:rFonts w:hint="eastAsia" w:ascii="宋体" w:hAnsi="宋体" w:cs="仿宋_GB2312"/>
          <w:color w:val="000000"/>
          <w:sz w:val="24"/>
          <w:highlight w:val="none"/>
        </w:rPr>
        <w:t>采购项目名称：</w:t>
      </w:r>
      <w:r>
        <w:rPr>
          <w:rFonts w:hint="eastAsia" w:ascii="宋体" w:hAnsi="宋体" w:cs="仿宋_GB2312"/>
          <w:color w:val="000000"/>
          <w:sz w:val="24"/>
          <w:highlight w:val="none"/>
          <w:u w:val="single"/>
        </w:rPr>
        <w:t xml:space="preserve">                 </w:t>
      </w:r>
    </w:p>
    <w:p w14:paraId="28B5FD78">
      <w:pPr>
        <w:spacing w:line="360" w:lineRule="auto"/>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分标号</w:t>
      </w:r>
      <w:r>
        <w:rPr>
          <w:rFonts w:hint="eastAsia" w:ascii="宋体" w:hAnsi="宋体"/>
          <w:color w:val="000000"/>
          <w:szCs w:val="21"/>
          <w:highlight w:val="none"/>
        </w:rPr>
        <w:t>（此处有分标时填写具体分标号，无分标时填写“无”）</w:t>
      </w:r>
      <w:r>
        <w:rPr>
          <w:rFonts w:hint="eastAsia" w:ascii="宋体" w:hAnsi="宋体" w:cs="仿宋_GB2312"/>
          <w:color w:val="000000"/>
          <w:sz w:val="24"/>
          <w:highlight w:val="none"/>
        </w:rPr>
        <w:t>：</w:t>
      </w:r>
      <w:r>
        <w:rPr>
          <w:rFonts w:hint="eastAsia" w:ascii="宋体" w:hAnsi="宋体" w:cs="仿宋_GB2312"/>
          <w:color w:val="000000"/>
          <w:sz w:val="24"/>
          <w:highlight w:val="none"/>
          <w:u w:val="single"/>
        </w:rPr>
        <w:t xml:space="preserve">                      </w:t>
      </w:r>
    </w:p>
    <w:tbl>
      <w:tblPr>
        <w:tblStyle w:val="21"/>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0247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7D882006">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0716EB2D">
            <w:pPr>
              <w:spacing w:line="340" w:lineRule="exact"/>
              <w:jc w:val="center"/>
              <w:rPr>
                <w:rFonts w:ascii="宋体" w:hAnsi="宋体"/>
                <w:color w:val="auto"/>
                <w:szCs w:val="21"/>
                <w:highlight w:val="none"/>
              </w:rPr>
            </w:pPr>
            <w:r>
              <w:rPr>
                <w:rFonts w:hint="eastAsia" w:ascii="宋体" w:hAnsi="宋体" w:eastAsia="宋体" w:cs="Times New Roman"/>
                <w:color w:val="000000"/>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3A93B777">
            <w:pPr>
              <w:spacing w:line="340" w:lineRule="exact"/>
              <w:jc w:val="center"/>
              <w:rPr>
                <w:rFonts w:ascii="宋体" w:hAnsi="宋体"/>
                <w:color w:val="auto"/>
                <w:szCs w:val="21"/>
                <w:highlight w:val="none"/>
              </w:rPr>
            </w:pPr>
            <w:r>
              <w:rPr>
                <w:rFonts w:hint="eastAsia" w:ascii="宋体" w:hAnsi="宋体" w:eastAsia="宋体" w:cs="Times New Roman"/>
                <w:color w:val="000000"/>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248CC70">
            <w:pPr>
              <w:spacing w:line="34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6515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A12487A">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5FC34ED">
            <w:pPr>
              <w:spacing w:line="340" w:lineRule="exact"/>
              <w:rPr>
                <w:rFonts w:ascii="宋体" w:hAnsi="宋体"/>
                <w:color w:val="auto"/>
                <w:szCs w:val="21"/>
                <w:highlight w:val="none"/>
              </w:rPr>
            </w:pPr>
            <w:r>
              <w:rPr>
                <w:rFonts w:hint="eastAsia" w:ascii="宋体" w:hAnsi="宋体"/>
                <w:color w:val="auto"/>
                <w:szCs w:val="21"/>
                <w:highlight w:val="none"/>
              </w:rPr>
              <w:t>1  ……</w:t>
            </w:r>
          </w:p>
          <w:p w14:paraId="3388C93B">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35FA0DC">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C684273">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63C646CB">
            <w:pPr>
              <w:spacing w:line="340" w:lineRule="exact"/>
              <w:rPr>
                <w:rFonts w:ascii="宋体" w:hAnsi="宋体"/>
                <w:color w:val="auto"/>
                <w:szCs w:val="21"/>
                <w:highlight w:val="none"/>
              </w:rPr>
            </w:pPr>
            <w:r>
              <w:rPr>
                <w:rFonts w:hint="eastAsia" w:ascii="宋体" w:hAnsi="宋体"/>
                <w:color w:val="auto"/>
                <w:szCs w:val="21"/>
                <w:highlight w:val="none"/>
              </w:rPr>
              <w:t>1  ……</w:t>
            </w:r>
          </w:p>
          <w:p w14:paraId="6A57B44D">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FF02DE5">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33004149">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28159F4">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5E2D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772B231">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4D2581D">
            <w:pPr>
              <w:spacing w:line="340" w:lineRule="exact"/>
              <w:rPr>
                <w:rFonts w:ascii="宋体" w:hAnsi="宋体"/>
                <w:color w:val="auto"/>
                <w:szCs w:val="21"/>
                <w:highlight w:val="none"/>
              </w:rPr>
            </w:pPr>
            <w:r>
              <w:rPr>
                <w:rFonts w:hint="eastAsia" w:ascii="宋体" w:hAnsi="宋体"/>
                <w:color w:val="auto"/>
                <w:szCs w:val="21"/>
                <w:highlight w:val="none"/>
              </w:rPr>
              <w:t>1  ……</w:t>
            </w:r>
          </w:p>
          <w:p w14:paraId="4F1CE361">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2E013A6">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2041CCA3">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1AADC907">
            <w:pPr>
              <w:spacing w:line="340" w:lineRule="exact"/>
              <w:rPr>
                <w:rFonts w:ascii="宋体" w:hAnsi="宋体"/>
                <w:color w:val="auto"/>
                <w:szCs w:val="21"/>
                <w:highlight w:val="none"/>
              </w:rPr>
            </w:pPr>
            <w:r>
              <w:rPr>
                <w:rFonts w:hint="eastAsia" w:ascii="宋体" w:hAnsi="宋体"/>
                <w:color w:val="auto"/>
                <w:szCs w:val="21"/>
                <w:highlight w:val="none"/>
              </w:rPr>
              <w:t>1  ……</w:t>
            </w:r>
          </w:p>
          <w:p w14:paraId="48442384">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E46E766">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BD0755D">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C523A4F">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4F2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57AD1EF">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5243371">
            <w:pPr>
              <w:spacing w:line="340" w:lineRule="exact"/>
              <w:rPr>
                <w:rFonts w:ascii="宋体" w:hAnsi="宋体"/>
                <w:color w:val="auto"/>
                <w:szCs w:val="21"/>
                <w:highlight w:val="none"/>
              </w:rPr>
            </w:pPr>
            <w:r>
              <w:rPr>
                <w:rFonts w:hint="eastAsia" w:ascii="宋体" w:hAnsi="宋体"/>
                <w:color w:val="auto"/>
                <w:szCs w:val="21"/>
                <w:highlight w:val="none"/>
              </w:rPr>
              <w:t>1  ……</w:t>
            </w:r>
          </w:p>
          <w:p w14:paraId="3DC9EE7E">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5F3F21C2">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51B864D2">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59D29CA2">
            <w:pPr>
              <w:spacing w:line="340" w:lineRule="exact"/>
              <w:rPr>
                <w:rFonts w:ascii="宋体" w:hAnsi="宋体"/>
                <w:color w:val="auto"/>
                <w:szCs w:val="21"/>
                <w:highlight w:val="none"/>
              </w:rPr>
            </w:pPr>
            <w:r>
              <w:rPr>
                <w:rFonts w:hint="eastAsia" w:ascii="宋体" w:hAnsi="宋体"/>
                <w:color w:val="auto"/>
                <w:szCs w:val="21"/>
                <w:highlight w:val="none"/>
              </w:rPr>
              <w:t>1  ……</w:t>
            </w:r>
          </w:p>
          <w:p w14:paraId="4CD19169">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BE41B55">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62BBD4B1">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4A2932A">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0F28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074FFCD8">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3CCE64BC">
      <w:pPr>
        <w:pStyle w:val="11"/>
        <w:spacing w:line="400" w:lineRule="exact"/>
        <w:ind w:firstLine="0" w:firstLineChars="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注：</w:t>
      </w:r>
    </w:p>
    <w:p w14:paraId="146EE323">
      <w:pPr>
        <w:widowControl w:val="0"/>
        <w:spacing w:line="400" w:lineRule="exact"/>
        <w:ind w:firstLine="0" w:firstLineChars="0"/>
        <w:jc w:val="both"/>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1.说明：应对照磋商文件“第二章 采购需求”中的商务条款逐条作出明确响应，并作出偏离说明。</w:t>
      </w:r>
    </w:p>
    <w:p w14:paraId="6EFBAFB6">
      <w:pPr>
        <w:widowControl w:val="0"/>
        <w:spacing w:line="400" w:lineRule="exact"/>
        <w:ind w:firstLine="0" w:firstLineChars="0"/>
        <w:jc w:val="both"/>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361E4357">
      <w:pPr>
        <w:spacing w:line="400" w:lineRule="exac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3.表格内容均需按要求填写，不得留空，否则按竞标无效处理。</w:t>
      </w:r>
    </w:p>
    <w:p w14:paraId="55B8824A">
      <w:pPr>
        <w:widowControl w:val="0"/>
        <w:spacing w:line="400" w:lineRule="exact"/>
        <w:jc w:val="both"/>
        <w:rPr>
          <w:rFonts w:hint="eastAsia" w:ascii="宋体" w:hAnsi="宋体" w:eastAsia="宋体" w:cs="仿宋_GB2312"/>
          <w:color w:val="000000"/>
          <w:kern w:val="0"/>
          <w:sz w:val="24"/>
          <w:szCs w:val="24"/>
          <w:highlight w:val="none"/>
          <w:lang w:val="en-US" w:eastAsia="zh-CN" w:bidi="ar-SA"/>
        </w:rPr>
      </w:pPr>
      <w:r>
        <w:rPr>
          <w:rFonts w:hint="eastAsia" w:ascii="宋体" w:hAnsi="宋体" w:eastAsia="宋体" w:cs="宋体"/>
          <w:color w:val="000000"/>
          <w:kern w:val="0"/>
          <w:sz w:val="21"/>
          <w:szCs w:val="21"/>
          <w:highlight w:val="none"/>
          <w:lang w:val="en-US" w:eastAsia="zh-CN" w:bidi="ar-SA"/>
        </w:rPr>
        <w:t>4.如果采购需求为小于、小于等于、大于或大于等于（指带有＜、＞、≤、≥符号的内容,“以内”不属于此类描述）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6B99CCCD">
      <w:pPr>
        <w:spacing w:line="360" w:lineRule="auto"/>
        <w:ind w:right="-817" w:rightChars="-389"/>
        <w:contextualSpacing/>
        <w:rPr>
          <w:rFonts w:hint="eastAsia" w:ascii="宋体" w:hAnsi="宋体" w:cs="仿宋_GB2312"/>
          <w:color w:val="000000"/>
          <w:sz w:val="24"/>
          <w:highlight w:val="none"/>
        </w:rPr>
      </w:pPr>
    </w:p>
    <w:p w14:paraId="14D3082C">
      <w:pPr>
        <w:spacing w:line="360" w:lineRule="auto"/>
        <w:ind w:firstLine="3840" w:firstLineChars="1600"/>
        <w:rPr>
          <w:rFonts w:ascii="宋体" w:hAnsi="宋体" w:cs="仿宋_GB2312"/>
          <w:color w:val="000000"/>
          <w:sz w:val="24"/>
          <w:highlight w:val="none"/>
        </w:rPr>
      </w:pPr>
      <w:r>
        <w:rPr>
          <w:rFonts w:hint="eastAsia" w:ascii="仿宋_GB2312" w:hAnsi="仿宋" w:eastAsia="仿宋_GB2312" w:cs="仿宋_GB2312"/>
          <w:color w:val="000000"/>
          <w:kern w:val="0"/>
          <w:sz w:val="24"/>
          <w:highlight w:val="none"/>
        </w:rPr>
        <w:t>供应商名称（电子签章）：</w:t>
      </w:r>
    </w:p>
    <w:p w14:paraId="2CE231C3">
      <w:pPr>
        <w:spacing w:line="360" w:lineRule="auto"/>
        <w:contextualSpacing/>
        <w:jc w:val="center"/>
        <w:rPr>
          <w:rFonts w:hint="eastAsia" w:ascii="仿宋" w:hAnsi="仿宋" w:eastAsia="仿宋" w:cs="仿宋_GB2312"/>
          <w:b/>
          <w:color w:val="000000"/>
          <w:sz w:val="30"/>
          <w:szCs w:val="30"/>
          <w:highlight w:val="none"/>
        </w:rPr>
      </w:pPr>
      <w:r>
        <w:rPr>
          <w:rFonts w:hint="eastAsia" w:ascii="仿宋_GB2312" w:hAnsi="仿宋" w:eastAsia="仿宋_GB2312" w:cs="仿宋_GB2312"/>
          <w:color w:val="000000"/>
          <w:kern w:val="0"/>
          <w:sz w:val="24"/>
          <w:highlight w:val="none"/>
          <w:lang w:val="zh-CN"/>
        </w:rPr>
        <w:t xml:space="preserve">                                                   日期：  年  月   日</w:t>
      </w:r>
    </w:p>
    <w:p w14:paraId="60AF0202">
      <w:pPr>
        <w:snapToGrid w:val="0"/>
        <w:spacing w:line="360" w:lineRule="auto"/>
        <w:ind w:firstLine="602" w:firstLineChars="200"/>
        <w:rPr>
          <w:rFonts w:hint="eastAsia" w:ascii="仿宋_GB2312" w:hAnsi="仿宋" w:eastAsia="仿宋_GB2312" w:cs="仿宋_GB2312"/>
          <w:color w:val="000000"/>
          <w:kern w:val="0"/>
          <w:sz w:val="24"/>
          <w:highlight w:val="none"/>
        </w:rPr>
      </w:pPr>
      <w:r>
        <w:rPr>
          <w:rFonts w:hint="eastAsia" w:ascii="仿宋" w:hAnsi="仿宋" w:eastAsia="仿宋" w:cs="仿宋_GB2312"/>
          <w:b/>
          <w:color w:val="000000"/>
          <w:sz w:val="30"/>
          <w:szCs w:val="30"/>
          <w:highlight w:val="none"/>
        </w:rPr>
        <w:t>五、竞标人情况介绍</w:t>
      </w:r>
    </w:p>
    <w:p w14:paraId="567ABB54">
      <w:pPr>
        <w:autoSpaceDE w:val="0"/>
        <w:autoSpaceDN w:val="0"/>
        <w:spacing w:line="360" w:lineRule="auto"/>
        <w:ind w:left="4335" w:leftChars="1950" w:hanging="240" w:hangingChars="100"/>
        <w:rPr>
          <w:rFonts w:hint="eastAsia" w:ascii="仿宋_GB2312" w:hAnsi="仿宋" w:eastAsia="仿宋_GB2312" w:cs="仿宋_GB2312"/>
          <w:color w:val="000000"/>
          <w:kern w:val="0"/>
          <w:sz w:val="24"/>
          <w:highlight w:val="none"/>
        </w:rPr>
      </w:pPr>
    </w:p>
    <w:p w14:paraId="40CB6083">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DB4B918">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3C60EECB">
      <w:pPr>
        <w:snapToGrid w:val="0"/>
        <w:spacing w:before="120" w:beforeLines="50" w:after="50"/>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rPr>
        <w:t>六、供应商类似的业绩证明文件</w:t>
      </w:r>
    </w:p>
    <w:p w14:paraId="0AC0F543">
      <w:pPr>
        <w:pStyle w:val="18"/>
        <w:snapToGrid w:val="0"/>
        <w:ind w:left="480" w:hanging="480"/>
        <w:rPr>
          <w:rFonts w:hint="eastAsia" w:ascii="宋体" w:hAnsi="宋体"/>
          <w:color w:val="000000"/>
          <w:sz w:val="24"/>
          <w:highlight w:val="none"/>
        </w:rPr>
      </w:pPr>
    </w:p>
    <w:p w14:paraId="771E2222">
      <w:pPr>
        <w:autoSpaceDE w:val="0"/>
        <w:autoSpaceDN w:val="0"/>
        <w:spacing w:line="360" w:lineRule="auto"/>
        <w:ind w:firstLine="120"/>
        <w:rPr>
          <w:rFonts w:hint="eastAsia" w:ascii="宋体" w:hAnsi="宋体"/>
          <w:color w:val="000000"/>
          <w:sz w:val="24"/>
          <w:highlight w:val="none"/>
        </w:rPr>
      </w:pPr>
      <w:r>
        <w:rPr>
          <w:rFonts w:hint="eastAsia" w:ascii="仿宋_GB2312" w:hAnsi="仿宋" w:eastAsia="仿宋_GB2312" w:cs="仿宋_GB2312"/>
          <w:b/>
          <w:color w:val="000000"/>
          <w:sz w:val="24"/>
          <w:highlight w:val="none"/>
        </w:rPr>
        <w:t>附表 :相关项目业绩一览表（供应商同类项目合同扫描件格式自拟）</w:t>
      </w:r>
    </w:p>
    <w:tbl>
      <w:tblPr>
        <w:tblStyle w:val="21"/>
        <w:tblpPr w:leftFromText="180" w:rightFromText="180" w:vertAnchor="page" w:horzAnchor="margin" w:tblpXSpec="center" w:tblpY="4783"/>
        <w:tblW w:w="899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7"/>
        <w:gridCol w:w="2260"/>
        <w:gridCol w:w="1106"/>
        <w:gridCol w:w="1676"/>
        <w:gridCol w:w="2259"/>
      </w:tblGrid>
      <w:tr w14:paraId="170AA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3"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center"/>
          </w:tcPr>
          <w:p w14:paraId="61611F7B">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采购人名称</w:t>
            </w:r>
          </w:p>
        </w:tc>
        <w:tc>
          <w:tcPr>
            <w:tcW w:w="2260" w:type="dxa"/>
            <w:vMerge w:val="restart"/>
            <w:tcBorders>
              <w:top w:val="single" w:color="auto" w:sz="4" w:space="0"/>
              <w:left w:val="single" w:color="auto" w:sz="4" w:space="0"/>
              <w:bottom w:val="single" w:color="auto" w:sz="4" w:space="0"/>
              <w:right w:val="single" w:color="auto" w:sz="4" w:space="0"/>
            </w:tcBorders>
            <w:noWrap w:val="0"/>
            <w:vAlign w:val="center"/>
          </w:tcPr>
          <w:p w14:paraId="09F8320A">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项目名称</w:t>
            </w:r>
          </w:p>
        </w:tc>
        <w:tc>
          <w:tcPr>
            <w:tcW w:w="1106" w:type="dxa"/>
            <w:vMerge w:val="restart"/>
            <w:tcBorders>
              <w:top w:val="single" w:color="auto" w:sz="4" w:space="0"/>
              <w:left w:val="single" w:color="auto" w:sz="4" w:space="0"/>
              <w:bottom w:val="single" w:color="auto" w:sz="4" w:space="0"/>
              <w:right w:val="single" w:color="auto" w:sz="4" w:space="0"/>
            </w:tcBorders>
            <w:noWrap w:val="0"/>
            <w:vAlign w:val="center"/>
          </w:tcPr>
          <w:p w14:paraId="750AC053">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合同</w:t>
            </w:r>
          </w:p>
          <w:p w14:paraId="048B9E69">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金额</w:t>
            </w:r>
          </w:p>
          <w:p w14:paraId="385334C0">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（万元）</w:t>
            </w:r>
          </w:p>
        </w:tc>
        <w:tc>
          <w:tcPr>
            <w:tcW w:w="1676" w:type="dxa"/>
            <w:tcBorders>
              <w:top w:val="single" w:color="auto" w:sz="4" w:space="0"/>
              <w:left w:val="single" w:color="auto" w:sz="4" w:space="0"/>
              <w:bottom w:val="single" w:color="auto" w:sz="4" w:space="0"/>
              <w:right w:val="single" w:color="auto" w:sz="4" w:space="0"/>
            </w:tcBorders>
            <w:noWrap w:val="0"/>
            <w:vAlign w:val="center"/>
          </w:tcPr>
          <w:p w14:paraId="5A142349">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附件在响应文件中页码</w:t>
            </w:r>
          </w:p>
        </w:tc>
        <w:tc>
          <w:tcPr>
            <w:tcW w:w="2259" w:type="dxa"/>
            <w:vMerge w:val="restart"/>
            <w:tcBorders>
              <w:top w:val="single" w:color="auto" w:sz="4" w:space="0"/>
              <w:left w:val="single" w:color="auto" w:sz="4" w:space="0"/>
              <w:bottom w:val="single" w:color="auto" w:sz="4" w:space="0"/>
              <w:right w:val="single" w:color="auto" w:sz="4" w:space="0"/>
            </w:tcBorders>
            <w:noWrap w:val="0"/>
            <w:vAlign w:val="center"/>
          </w:tcPr>
          <w:p w14:paraId="399475C5">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采购人联系人及联系电话</w:t>
            </w:r>
          </w:p>
        </w:tc>
      </w:tr>
      <w:tr w14:paraId="16CF49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7" w:hRule="atLeast"/>
        </w:trPr>
        <w:tc>
          <w:tcPr>
            <w:tcW w:w="1697" w:type="dxa"/>
            <w:vMerge w:val="continue"/>
            <w:tcBorders>
              <w:top w:val="single" w:color="auto" w:sz="4" w:space="0"/>
              <w:left w:val="single" w:color="auto" w:sz="4" w:space="0"/>
              <w:bottom w:val="single" w:color="auto" w:sz="4" w:space="0"/>
              <w:right w:val="single" w:color="auto" w:sz="4" w:space="0"/>
            </w:tcBorders>
            <w:noWrap w:val="0"/>
            <w:vAlign w:val="center"/>
          </w:tcPr>
          <w:p w14:paraId="523B5E1F">
            <w:pPr>
              <w:jc w:val="left"/>
              <w:rPr>
                <w:rFonts w:hint="eastAsia" w:ascii="宋体" w:hAnsi="宋体"/>
                <w:color w:val="000000"/>
                <w:sz w:val="24"/>
                <w:highlight w:val="none"/>
              </w:rPr>
            </w:pPr>
          </w:p>
        </w:tc>
        <w:tc>
          <w:tcPr>
            <w:tcW w:w="2260" w:type="dxa"/>
            <w:vMerge w:val="continue"/>
            <w:tcBorders>
              <w:top w:val="single" w:color="auto" w:sz="4" w:space="0"/>
              <w:left w:val="single" w:color="auto" w:sz="4" w:space="0"/>
              <w:bottom w:val="single" w:color="auto" w:sz="4" w:space="0"/>
              <w:right w:val="single" w:color="auto" w:sz="4" w:space="0"/>
            </w:tcBorders>
            <w:noWrap w:val="0"/>
            <w:vAlign w:val="center"/>
          </w:tcPr>
          <w:p w14:paraId="5259250B">
            <w:pPr>
              <w:jc w:val="left"/>
              <w:rPr>
                <w:rFonts w:hint="eastAsia" w:ascii="宋体" w:hAnsi="宋体"/>
                <w:color w:val="000000"/>
                <w:sz w:val="24"/>
                <w:highlight w:val="none"/>
              </w:rPr>
            </w:pPr>
          </w:p>
        </w:tc>
        <w:tc>
          <w:tcPr>
            <w:tcW w:w="1106" w:type="dxa"/>
            <w:vMerge w:val="continue"/>
            <w:tcBorders>
              <w:top w:val="single" w:color="auto" w:sz="4" w:space="0"/>
              <w:left w:val="single" w:color="auto" w:sz="4" w:space="0"/>
              <w:bottom w:val="single" w:color="auto" w:sz="4" w:space="0"/>
              <w:right w:val="single" w:color="auto" w:sz="4" w:space="0"/>
            </w:tcBorders>
            <w:noWrap w:val="0"/>
            <w:vAlign w:val="center"/>
          </w:tcPr>
          <w:p w14:paraId="5F68281F">
            <w:pPr>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center"/>
          </w:tcPr>
          <w:p w14:paraId="389DB450">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合同</w:t>
            </w:r>
          </w:p>
        </w:tc>
        <w:tc>
          <w:tcPr>
            <w:tcW w:w="2259" w:type="dxa"/>
            <w:vMerge w:val="continue"/>
            <w:tcBorders>
              <w:top w:val="single" w:color="auto" w:sz="4" w:space="0"/>
              <w:left w:val="single" w:color="auto" w:sz="4" w:space="0"/>
              <w:bottom w:val="single" w:color="auto" w:sz="4" w:space="0"/>
              <w:right w:val="single" w:color="auto" w:sz="4" w:space="0"/>
            </w:tcBorders>
            <w:noWrap w:val="0"/>
            <w:vAlign w:val="center"/>
          </w:tcPr>
          <w:p w14:paraId="34A46C24">
            <w:pPr>
              <w:jc w:val="left"/>
              <w:rPr>
                <w:rFonts w:hint="eastAsia" w:ascii="宋体" w:hAnsi="宋体"/>
                <w:color w:val="000000"/>
                <w:sz w:val="24"/>
                <w:highlight w:val="none"/>
              </w:rPr>
            </w:pPr>
          </w:p>
        </w:tc>
      </w:tr>
      <w:tr w14:paraId="484BD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36DE1AF1">
            <w:pPr>
              <w:snapToGrid w:val="0"/>
              <w:spacing w:line="24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6B4BBC56">
            <w:pPr>
              <w:snapToGrid w:val="0"/>
              <w:spacing w:line="24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7816855D">
            <w:pPr>
              <w:snapToGrid w:val="0"/>
              <w:spacing w:line="24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4669E6AA">
            <w:pPr>
              <w:snapToGrid w:val="0"/>
              <w:spacing w:line="24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7BE04F8A">
            <w:pPr>
              <w:snapToGrid w:val="0"/>
              <w:spacing w:line="240" w:lineRule="exact"/>
              <w:jc w:val="left"/>
              <w:rPr>
                <w:rFonts w:hint="eastAsia" w:ascii="宋体" w:hAnsi="宋体"/>
                <w:color w:val="000000"/>
                <w:sz w:val="24"/>
                <w:highlight w:val="none"/>
              </w:rPr>
            </w:pPr>
          </w:p>
        </w:tc>
      </w:tr>
      <w:tr w14:paraId="2B99E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4DDC7236">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7D6DEEE9">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78D2A314">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43755F80">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73A3C764">
            <w:pPr>
              <w:snapToGrid w:val="0"/>
              <w:spacing w:before="50" w:after="120" w:afterLines="50" w:line="400" w:lineRule="exact"/>
              <w:jc w:val="left"/>
              <w:rPr>
                <w:rFonts w:hint="eastAsia" w:ascii="宋体" w:hAnsi="宋体"/>
                <w:color w:val="000000"/>
                <w:sz w:val="24"/>
                <w:highlight w:val="none"/>
              </w:rPr>
            </w:pPr>
          </w:p>
        </w:tc>
      </w:tr>
      <w:tr w14:paraId="4D6B99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4B1523EA">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00C620A6">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6318D34A">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61DEDD2F">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4FB4B09A">
            <w:pPr>
              <w:snapToGrid w:val="0"/>
              <w:spacing w:before="50" w:after="120" w:afterLines="50" w:line="400" w:lineRule="exact"/>
              <w:jc w:val="left"/>
              <w:rPr>
                <w:rFonts w:hint="eastAsia" w:ascii="宋体" w:hAnsi="宋体"/>
                <w:color w:val="000000"/>
                <w:sz w:val="24"/>
                <w:highlight w:val="none"/>
              </w:rPr>
            </w:pPr>
          </w:p>
        </w:tc>
      </w:tr>
      <w:tr w14:paraId="0E697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09396D3E">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026AF8AD">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12431520">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0BCB3307">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1F6DF708">
            <w:pPr>
              <w:snapToGrid w:val="0"/>
              <w:spacing w:before="50" w:after="120" w:afterLines="50" w:line="400" w:lineRule="exact"/>
              <w:jc w:val="left"/>
              <w:rPr>
                <w:rFonts w:hint="eastAsia" w:ascii="宋体" w:hAnsi="宋体"/>
                <w:color w:val="000000"/>
                <w:sz w:val="24"/>
                <w:highlight w:val="none"/>
              </w:rPr>
            </w:pPr>
          </w:p>
        </w:tc>
      </w:tr>
      <w:tr w14:paraId="0B7054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17D6ADA4">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6B5A19E9">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466E2EED">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6F645B05">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69AE5EC4">
            <w:pPr>
              <w:snapToGrid w:val="0"/>
              <w:spacing w:before="50" w:after="120" w:afterLines="50" w:line="400" w:lineRule="exact"/>
              <w:jc w:val="left"/>
              <w:rPr>
                <w:rFonts w:hint="eastAsia" w:ascii="宋体" w:hAnsi="宋体"/>
                <w:color w:val="000000"/>
                <w:sz w:val="24"/>
                <w:highlight w:val="none"/>
              </w:rPr>
            </w:pPr>
          </w:p>
        </w:tc>
      </w:tr>
    </w:tbl>
    <w:p w14:paraId="07C11DAA">
      <w:pPr>
        <w:pStyle w:val="18"/>
        <w:snapToGrid w:val="0"/>
        <w:ind w:left="480" w:hanging="480"/>
        <w:rPr>
          <w:rFonts w:hint="eastAsia" w:ascii="宋体" w:hAnsi="宋体"/>
          <w:color w:val="000000"/>
          <w:sz w:val="24"/>
          <w:highlight w:val="none"/>
        </w:rPr>
      </w:pPr>
    </w:p>
    <w:p w14:paraId="53845359">
      <w:pPr>
        <w:pStyle w:val="18"/>
        <w:snapToGrid w:val="0"/>
        <w:ind w:left="480" w:hanging="480"/>
        <w:rPr>
          <w:rFonts w:hint="eastAsia" w:ascii="宋体" w:hAnsi="宋体"/>
          <w:color w:val="000000"/>
          <w:sz w:val="24"/>
          <w:highlight w:val="none"/>
        </w:rPr>
      </w:pPr>
    </w:p>
    <w:p w14:paraId="37B1FE4A">
      <w:pPr>
        <w:pStyle w:val="14"/>
        <w:spacing w:line="360" w:lineRule="auto"/>
        <w:ind w:left="72"/>
        <w:rPr>
          <w:rFonts w:hint="eastAsia" w:ascii="Times New Roman" w:hAnsi="Times New Roman"/>
          <w:color w:val="000000"/>
          <w:highlight w:val="none"/>
        </w:rPr>
      </w:pPr>
      <w:r>
        <w:rPr>
          <w:rFonts w:hint="eastAsia" w:ascii="Times New Roman" w:hAnsi="Times New Roman"/>
          <w:color w:val="000000"/>
          <w:highlight w:val="none"/>
        </w:rPr>
        <w:t>注：供应商可按上述的格式自行编制，随表提交相应的合同扫描件和用户单位验收证明并注明所在供应商商务技术文件页码。</w:t>
      </w:r>
    </w:p>
    <w:p w14:paraId="691B94C5">
      <w:pPr>
        <w:snapToGrid w:val="0"/>
        <w:spacing w:line="360" w:lineRule="auto"/>
        <w:ind w:firstLine="4935" w:firstLineChars="2350"/>
        <w:rPr>
          <w:rFonts w:hint="eastAsia" w:hAnsi="宋体"/>
          <w:color w:val="000000"/>
          <w:szCs w:val="21"/>
          <w:highlight w:val="none"/>
        </w:rPr>
      </w:pPr>
      <w:r>
        <w:rPr>
          <w:rFonts w:hAnsi="宋体"/>
          <w:color w:val="000000"/>
          <w:szCs w:val="21"/>
          <w:highlight w:val="none"/>
        </w:rPr>
        <w:t xml:space="preserve"> </w:t>
      </w:r>
    </w:p>
    <w:p w14:paraId="14155205">
      <w:pPr>
        <w:snapToGrid w:val="0"/>
        <w:spacing w:line="360" w:lineRule="auto"/>
        <w:ind w:firstLine="4935" w:firstLineChars="2350"/>
        <w:rPr>
          <w:rFonts w:hint="eastAsia" w:hAnsi="宋体"/>
          <w:color w:val="000000"/>
          <w:szCs w:val="21"/>
          <w:highlight w:val="none"/>
        </w:rPr>
      </w:pPr>
    </w:p>
    <w:p w14:paraId="1C23FABA">
      <w:pPr>
        <w:snapToGrid w:val="0"/>
        <w:spacing w:line="360" w:lineRule="auto"/>
        <w:ind w:left="4410" w:leftChars="2100" w:firstLine="5670" w:firstLineChars="2700"/>
        <w:rPr>
          <w:rFonts w:hint="eastAsia" w:ascii="仿宋_GB2312" w:hAnsi="仿宋" w:eastAsia="仿宋_GB2312" w:cs="仿宋_GB2312"/>
          <w:color w:val="000000"/>
          <w:kern w:val="0"/>
          <w:sz w:val="24"/>
          <w:highlight w:val="none"/>
        </w:rPr>
      </w:pPr>
      <w:r>
        <w:rPr>
          <w:rFonts w:hAnsi="宋体"/>
          <w:color w:val="000000"/>
          <w:szCs w:val="21"/>
          <w:highlight w:val="none"/>
        </w:rPr>
        <w:t xml:space="preserve"> </w:t>
      </w:r>
      <w:r>
        <w:rPr>
          <w:rFonts w:hint="eastAsia" w:ascii="仿宋_GB2312" w:hAnsi="仿宋" w:eastAsia="仿宋_GB2312" w:cs="仿宋_GB2312"/>
          <w:color w:val="000000"/>
          <w:kern w:val="0"/>
          <w:sz w:val="24"/>
          <w:highlight w:val="none"/>
          <w:lang w:val="zh-CN"/>
        </w:rPr>
        <w:t>供应商名称(电子签章)：</w:t>
      </w:r>
    </w:p>
    <w:p w14:paraId="67B3E1AA">
      <w:pPr>
        <w:spacing w:line="500" w:lineRule="exact"/>
        <w:jc w:val="center"/>
        <w:rPr>
          <w:rFonts w:hint="eastAsia" w:ascii="仿宋_GB2312" w:hAnsi="仿宋_GB2312" w:eastAsia="仿宋_GB2312" w:cs="仿宋_GB2312"/>
          <w:color w:val="000000"/>
          <w:sz w:val="32"/>
          <w:szCs w:val="32"/>
          <w:highlight w:val="none"/>
          <w:lang w:val="en-US" w:eastAsia="zh-CN"/>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lang w:val="zh-CN"/>
        </w:rPr>
        <w:t xml:space="preserve">                                                     日期</w:t>
      </w:r>
      <w:r>
        <w:rPr>
          <w:rFonts w:hint="eastAsia" w:ascii="仿宋_GB2312" w:hAnsi="仿宋" w:eastAsia="仿宋_GB2312" w:cs="仿宋_GB2312"/>
          <w:color w:val="000000"/>
          <w:kern w:val="0"/>
          <w:sz w:val="24"/>
          <w:highlight w:val="none"/>
        </w:rPr>
        <w:t xml:space="preserve">：  年  </w:t>
      </w:r>
      <w:r>
        <w:rPr>
          <w:rFonts w:hint="eastAsia" w:ascii="仿宋_GB2312" w:hAnsi="仿宋" w:eastAsia="仿宋_GB2312" w:cs="仿宋_GB2312"/>
          <w:color w:val="000000"/>
          <w:kern w:val="0"/>
          <w:sz w:val="24"/>
          <w:highlight w:val="none"/>
          <w:lang w:val="zh-CN"/>
        </w:rPr>
        <w:t>月</w:t>
      </w: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eastAsia="zh-CN"/>
        </w:rPr>
        <w:t>日</w:t>
      </w:r>
    </w:p>
    <w:p w14:paraId="7D96531B">
      <w:pPr>
        <w:snapToGrid w:val="0"/>
        <w:spacing w:line="360" w:lineRule="auto"/>
        <w:ind w:firstLine="602" w:firstLineChars="200"/>
        <w:rPr>
          <w:rFonts w:ascii="仿宋_GB2312" w:hAnsi="仿宋_GB2312" w:eastAsia="仿宋_GB2312" w:cs="仿宋_GB2312"/>
          <w:color w:val="000000"/>
          <w:sz w:val="32"/>
          <w:szCs w:val="32"/>
          <w:highlight w:val="none"/>
        </w:rPr>
      </w:pPr>
      <w:r>
        <w:rPr>
          <w:rFonts w:hint="eastAsia" w:ascii="仿宋" w:hAnsi="仿宋" w:eastAsia="仿宋" w:cs="仿宋_GB2312"/>
          <w:b/>
          <w:color w:val="000000"/>
          <w:sz w:val="30"/>
          <w:szCs w:val="30"/>
          <w:highlight w:val="none"/>
        </w:rPr>
        <w:t>七、服务需求偏离表</w:t>
      </w:r>
    </w:p>
    <w:p w14:paraId="18685F6A">
      <w:pPr>
        <w:spacing w:line="500" w:lineRule="exact"/>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竞标产品服务需求偏离表</w:t>
      </w:r>
    </w:p>
    <w:p w14:paraId="7A8D277B">
      <w:pPr>
        <w:spacing w:line="500" w:lineRule="exact"/>
        <w:jc w:val="center"/>
        <w:rPr>
          <w:rFonts w:hint="eastAsia" w:ascii="宋体" w:hAnsi="宋体"/>
          <w:b/>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(注：按采购需求具体条款修改)</w:t>
      </w:r>
    </w:p>
    <w:p w14:paraId="6448966C">
      <w:pPr>
        <w:spacing w:line="360" w:lineRule="auto"/>
        <w:contextualSpacing/>
        <w:jc w:val="left"/>
        <w:rPr>
          <w:rFonts w:hint="eastAsia" w:ascii="宋体" w:hAnsi="宋体"/>
          <w:color w:val="000000"/>
          <w:sz w:val="24"/>
          <w:highlight w:val="none"/>
        </w:rPr>
      </w:pPr>
    </w:p>
    <w:p w14:paraId="56B4BF5C">
      <w:pPr>
        <w:pStyle w:val="14"/>
        <w:spacing w:line="360" w:lineRule="auto"/>
        <w:contextualSpacing/>
        <w:rPr>
          <w:rFonts w:hint="eastAsia" w:hAnsi="宋体" w:cs="仿宋_GB2312"/>
          <w:color w:val="000000"/>
          <w:sz w:val="24"/>
          <w:szCs w:val="24"/>
          <w:highlight w:val="none"/>
        </w:rPr>
      </w:pPr>
      <w:r>
        <w:rPr>
          <w:rFonts w:hint="eastAsia" w:hAnsi="宋体" w:cs="仿宋_GB2312"/>
          <w:color w:val="000000"/>
          <w:sz w:val="24"/>
          <w:szCs w:val="24"/>
          <w:highlight w:val="none"/>
        </w:rPr>
        <w:t>所竞分标：</w:t>
      </w:r>
      <w:r>
        <w:rPr>
          <w:rFonts w:hint="eastAsia" w:hAnsi="宋体" w:cs="仿宋_GB2312"/>
          <w:color w:val="000000"/>
          <w:sz w:val="24"/>
          <w:szCs w:val="24"/>
          <w:highlight w:val="none"/>
          <w:u w:val="single"/>
        </w:rPr>
        <w:t xml:space="preserve">              </w:t>
      </w:r>
    </w:p>
    <w:tbl>
      <w:tblPr>
        <w:tblStyle w:val="21"/>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0862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14:paraId="4F43AC75">
            <w:pPr>
              <w:rPr>
                <w:rFonts w:ascii="宋体" w:hAnsi="宋体"/>
                <w:color w:val="000000"/>
                <w:szCs w:val="21"/>
                <w:highlight w:val="none"/>
              </w:rPr>
            </w:pPr>
            <w:r>
              <w:rPr>
                <w:rFonts w:hint="eastAsia" w:ascii="宋体" w:hAnsi="宋体"/>
                <w:color w:val="000000"/>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14:paraId="288FDC0B">
            <w:pPr>
              <w:jc w:val="center"/>
              <w:rPr>
                <w:rFonts w:ascii="宋体" w:hAnsi="宋体"/>
                <w:color w:val="000000"/>
                <w:szCs w:val="21"/>
                <w:highlight w:val="none"/>
              </w:rPr>
            </w:pPr>
            <w:r>
              <w:rPr>
                <w:rFonts w:hint="eastAsia" w:ascii="宋体" w:hAnsi="宋体"/>
                <w:color w:val="000000"/>
                <w:szCs w:val="21"/>
                <w:highlight w:val="none"/>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14:paraId="663EE542">
            <w:pPr>
              <w:jc w:val="center"/>
              <w:rPr>
                <w:rFonts w:ascii="宋体" w:hAnsi="宋体"/>
                <w:color w:val="000000"/>
                <w:szCs w:val="21"/>
                <w:highlight w:val="none"/>
              </w:rPr>
            </w:pPr>
            <w:r>
              <w:rPr>
                <w:rFonts w:hint="eastAsia" w:ascii="宋体" w:hAnsi="宋体"/>
                <w:color w:val="000000"/>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14:paraId="1FF0A59F">
            <w:pPr>
              <w:rPr>
                <w:rFonts w:ascii="宋体" w:hAnsi="宋体"/>
                <w:color w:val="000000"/>
                <w:szCs w:val="21"/>
                <w:highlight w:val="none"/>
              </w:rPr>
            </w:pPr>
            <w:r>
              <w:rPr>
                <w:rFonts w:hint="eastAsia" w:ascii="宋体" w:hAnsi="宋体"/>
                <w:color w:val="000000"/>
                <w:szCs w:val="21"/>
                <w:highlight w:val="none"/>
              </w:rPr>
              <w:t>偏离说明</w:t>
            </w:r>
          </w:p>
        </w:tc>
      </w:tr>
      <w:tr w14:paraId="07EB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14:paraId="65EF38F1">
            <w:pPr>
              <w:widowControl/>
              <w:jc w:val="left"/>
              <w:rPr>
                <w:rFonts w:ascii="宋体" w:hAnsi="宋体"/>
                <w:color w:val="000000"/>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14:paraId="417FB278">
            <w:pPr>
              <w:rPr>
                <w:rFonts w:ascii="宋体" w:hAnsi="宋体"/>
                <w:color w:val="000000"/>
                <w:szCs w:val="21"/>
                <w:highlight w:val="none"/>
              </w:rPr>
            </w:pPr>
            <w:r>
              <w:rPr>
                <w:rFonts w:hint="eastAsia" w:ascii="宋体" w:hAnsi="宋体"/>
                <w:color w:val="000000"/>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704642AD">
            <w:pPr>
              <w:rPr>
                <w:rFonts w:ascii="宋体" w:hAnsi="宋体"/>
                <w:color w:val="000000"/>
                <w:szCs w:val="21"/>
                <w:highlight w:val="none"/>
              </w:rPr>
            </w:pPr>
            <w:r>
              <w:rPr>
                <w:rFonts w:hint="eastAsia" w:ascii="宋体" w:hAnsi="宋体"/>
                <w:color w:val="000000"/>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47D0A1DF">
            <w:pPr>
              <w:rPr>
                <w:rFonts w:ascii="宋体" w:hAnsi="宋体"/>
                <w:color w:val="000000"/>
                <w:szCs w:val="21"/>
                <w:highlight w:val="none"/>
              </w:rPr>
            </w:pPr>
            <w:r>
              <w:rPr>
                <w:rFonts w:hint="eastAsia" w:ascii="宋体" w:hAnsi="宋体"/>
                <w:color w:val="000000"/>
                <w:szCs w:val="21"/>
                <w:highlight w:val="none"/>
              </w:rPr>
              <w:t>服务参数要求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77B848B">
            <w:pPr>
              <w:rPr>
                <w:rFonts w:ascii="宋体" w:hAnsi="宋体"/>
                <w:color w:val="000000"/>
                <w:szCs w:val="21"/>
                <w:highlight w:val="none"/>
              </w:rPr>
            </w:pPr>
            <w:r>
              <w:rPr>
                <w:rFonts w:hint="eastAsia" w:ascii="宋体" w:hAnsi="宋体"/>
                <w:color w:val="000000"/>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3E9273CE">
            <w:pPr>
              <w:rPr>
                <w:rFonts w:ascii="宋体" w:hAnsi="宋体"/>
                <w:color w:val="000000"/>
                <w:szCs w:val="21"/>
                <w:highlight w:val="none"/>
              </w:rPr>
            </w:pPr>
            <w:r>
              <w:rPr>
                <w:rFonts w:hint="eastAsia" w:ascii="宋体" w:hAnsi="宋体"/>
                <w:color w:val="000000"/>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B6EE436">
            <w:pPr>
              <w:rPr>
                <w:rFonts w:ascii="宋体" w:hAnsi="宋体"/>
                <w:color w:val="000000"/>
                <w:szCs w:val="21"/>
                <w:highlight w:val="none"/>
              </w:rPr>
            </w:pPr>
            <w:r>
              <w:rPr>
                <w:rFonts w:hint="eastAsia" w:ascii="宋体" w:hAnsi="宋体"/>
                <w:color w:val="000000"/>
                <w:szCs w:val="21"/>
                <w:highlight w:val="none"/>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14:paraId="4019BC73">
            <w:pPr>
              <w:widowControl/>
              <w:jc w:val="left"/>
              <w:rPr>
                <w:rFonts w:ascii="宋体" w:hAnsi="宋体"/>
                <w:color w:val="000000"/>
                <w:szCs w:val="21"/>
                <w:highlight w:val="none"/>
              </w:rPr>
            </w:pPr>
          </w:p>
        </w:tc>
      </w:tr>
      <w:tr w14:paraId="11A8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379ABC13">
            <w:pPr>
              <w:rPr>
                <w:rFonts w:ascii="宋体" w:hAnsi="宋体"/>
                <w:color w:val="000000"/>
                <w:szCs w:val="21"/>
                <w:highlight w:val="none"/>
              </w:rPr>
            </w:pPr>
            <w:r>
              <w:rPr>
                <w:rFonts w:hint="eastAsia" w:ascii="宋体" w:hAnsi="宋体"/>
                <w:color w:val="000000"/>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3F21BDD2">
            <w:pPr>
              <w:rPr>
                <w:rFonts w:ascii="宋体" w:hAnsi="宋体"/>
                <w:color w:val="000000"/>
                <w:szCs w:val="21"/>
                <w:highlight w:val="none"/>
              </w:rPr>
            </w:pPr>
            <w:r>
              <w:rPr>
                <w:rFonts w:hint="eastAsia" w:ascii="宋体" w:hAnsi="宋体"/>
                <w:color w:val="000000"/>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2B7034F">
            <w:pPr>
              <w:rPr>
                <w:rFonts w:ascii="宋体" w:hAnsi="宋体"/>
                <w:color w:val="000000"/>
                <w:szCs w:val="21"/>
                <w:highlight w:val="none"/>
              </w:rPr>
            </w:pPr>
            <w:r>
              <w:rPr>
                <w:rFonts w:hint="eastAsia" w:ascii="宋体" w:hAnsi="宋体"/>
                <w:color w:val="000000"/>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0A0CD102">
            <w:pPr>
              <w:rPr>
                <w:rFonts w:ascii="宋体" w:hAnsi="宋体"/>
                <w:color w:val="000000"/>
                <w:szCs w:val="21"/>
                <w:highlight w:val="none"/>
              </w:rPr>
            </w:pPr>
            <w:r>
              <w:rPr>
                <w:rFonts w:hint="eastAsia" w:ascii="宋体" w:hAnsi="宋体"/>
                <w:color w:val="000000"/>
                <w:szCs w:val="21"/>
                <w:highlight w:val="none"/>
              </w:rPr>
              <w:t>1  ……</w:t>
            </w:r>
          </w:p>
          <w:p w14:paraId="1CFA43F8">
            <w:pPr>
              <w:rPr>
                <w:rFonts w:ascii="宋体" w:hAnsi="宋体"/>
                <w:color w:val="000000"/>
                <w:szCs w:val="21"/>
                <w:highlight w:val="none"/>
              </w:rPr>
            </w:pPr>
            <w:r>
              <w:rPr>
                <w:rFonts w:hint="eastAsia" w:ascii="宋体" w:hAnsi="宋体"/>
                <w:color w:val="000000"/>
                <w:szCs w:val="21"/>
                <w:highlight w:val="none"/>
              </w:rPr>
              <w:t>2  ……</w:t>
            </w:r>
          </w:p>
          <w:p w14:paraId="487FFAA9">
            <w:pPr>
              <w:rPr>
                <w:rFonts w:ascii="宋体" w:hAnsi="宋体"/>
                <w:color w:val="000000"/>
                <w:szCs w:val="21"/>
                <w:highlight w:val="none"/>
              </w:rPr>
            </w:pPr>
            <w:r>
              <w:rPr>
                <w:rFonts w:hint="eastAsia" w:ascii="宋体" w:hAnsi="宋体"/>
                <w:color w:val="000000"/>
                <w:szCs w:val="21"/>
                <w:highlight w:val="none"/>
              </w:rPr>
              <w:t>3  ……</w:t>
            </w:r>
          </w:p>
          <w:p w14:paraId="4CFC31F2">
            <w:pPr>
              <w:rPr>
                <w:rFonts w:ascii="宋体" w:hAnsi="宋体"/>
                <w:color w:val="000000"/>
                <w:szCs w:val="21"/>
                <w:highlight w:val="none"/>
              </w:rPr>
            </w:pPr>
            <w:r>
              <w:rPr>
                <w:rFonts w:hint="eastAsia" w:ascii="宋体" w:hAnsi="宋体"/>
                <w:color w:val="000000"/>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DF32852">
            <w:pPr>
              <w:rPr>
                <w:rFonts w:ascii="宋体" w:hAnsi="宋体"/>
                <w:color w:val="000000"/>
                <w:szCs w:val="21"/>
                <w:highlight w:val="none"/>
              </w:rPr>
            </w:pPr>
            <w:r>
              <w:rPr>
                <w:rFonts w:hint="eastAsia" w:ascii="宋体" w:hAnsi="宋体"/>
                <w:color w:val="000000"/>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42BFFD8F">
            <w:pPr>
              <w:rPr>
                <w:rFonts w:ascii="宋体" w:hAnsi="宋体"/>
                <w:color w:val="000000"/>
                <w:szCs w:val="21"/>
                <w:highlight w:val="none"/>
              </w:rPr>
            </w:pPr>
            <w:r>
              <w:rPr>
                <w:rFonts w:hint="eastAsia" w:ascii="宋体" w:hAnsi="宋体"/>
                <w:color w:val="000000"/>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CF4AA1B">
            <w:pPr>
              <w:rPr>
                <w:rFonts w:ascii="宋体" w:hAnsi="宋体"/>
                <w:color w:val="000000"/>
                <w:szCs w:val="21"/>
                <w:highlight w:val="none"/>
              </w:rPr>
            </w:pPr>
            <w:r>
              <w:rPr>
                <w:rFonts w:hint="eastAsia" w:ascii="宋体" w:hAnsi="宋体"/>
                <w:color w:val="000000"/>
                <w:szCs w:val="21"/>
                <w:highlight w:val="none"/>
              </w:rPr>
              <w:t>1  ……</w:t>
            </w:r>
          </w:p>
          <w:p w14:paraId="18A4E060">
            <w:pPr>
              <w:rPr>
                <w:rFonts w:ascii="宋体" w:hAnsi="宋体"/>
                <w:color w:val="000000"/>
                <w:szCs w:val="21"/>
                <w:highlight w:val="none"/>
              </w:rPr>
            </w:pPr>
            <w:r>
              <w:rPr>
                <w:rFonts w:hint="eastAsia" w:ascii="宋体" w:hAnsi="宋体"/>
                <w:color w:val="000000"/>
                <w:szCs w:val="21"/>
                <w:highlight w:val="none"/>
              </w:rPr>
              <w:t>2  ……</w:t>
            </w:r>
          </w:p>
          <w:p w14:paraId="5BA1A99A">
            <w:pPr>
              <w:rPr>
                <w:rFonts w:ascii="宋体" w:hAnsi="宋体"/>
                <w:color w:val="000000"/>
                <w:szCs w:val="21"/>
                <w:highlight w:val="none"/>
              </w:rPr>
            </w:pPr>
            <w:r>
              <w:rPr>
                <w:rFonts w:hint="eastAsia" w:ascii="宋体" w:hAnsi="宋体"/>
                <w:color w:val="000000"/>
                <w:szCs w:val="21"/>
                <w:highlight w:val="none"/>
              </w:rPr>
              <w:t>3  ……</w:t>
            </w:r>
          </w:p>
          <w:p w14:paraId="26EB1738">
            <w:pPr>
              <w:rPr>
                <w:rFonts w:ascii="宋体" w:hAnsi="宋体"/>
                <w:color w:val="000000"/>
                <w:szCs w:val="21"/>
                <w:highlight w:val="none"/>
              </w:rPr>
            </w:pPr>
            <w:r>
              <w:rPr>
                <w:rFonts w:hint="eastAsia" w:ascii="宋体" w:hAnsi="宋体"/>
                <w:color w:val="000000"/>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76C30D5">
            <w:pPr>
              <w:rPr>
                <w:rFonts w:ascii="宋体" w:hAnsi="宋体"/>
                <w:color w:val="000000"/>
                <w:szCs w:val="21"/>
                <w:highlight w:val="none"/>
              </w:rPr>
            </w:pPr>
          </w:p>
        </w:tc>
      </w:tr>
      <w:tr w14:paraId="6A30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720B50D7">
            <w:pPr>
              <w:rPr>
                <w:rFonts w:ascii="宋体" w:hAnsi="宋体"/>
                <w:color w:val="000000"/>
                <w:szCs w:val="21"/>
                <w:highlight w:val="none"/>
              </w:rPr>
            </w:pPr>
            <w:r>
              <w:rPr>
                <w:rFonts w:hint="eastAsia" w:ascii="宋体" w:hAnsi="宋体"/>
                <w:color w:val="000000"/>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6E0AAD9A">
            <w:pPr>
              <w:rPr>
                <w:rFonts w:ascii="宋体" w:hAnsi="宋体"/>
                <w:color w:val="000000"/>
                <w:szCs w:val="21"/>
                <w:highlight w:val="none"/>
              </w:rPr>
            </w:pPr>
            <w:r>
              <w:rPr>
                <w:rFonts w:hint="eastAsia" w:ascii="宋体" w:hAnsi="宋体"/>
                <w:color w:val="000000"/>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5C5ADE0">
            <w:pPr>
              <w:rPr>
                <w:rFonts w:ascii="宋体" w:hAnsi="宋体"/>
                <w:color w:val="000000"/>
                <w:szCs w:val="21"/>
                <w:highlight w:val="none"/>
              </w:rPr>
            </w:pPr>
            <w:r>
              <w:rPr>
                <w:rFonts w:hint="eastAsia" w:ascii="宋体" w:hAnsi="宋体"/>
                <w:color w:val="000000"/>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2A53E185">
            <w:pPr>
              <w:rPr>
                <w:rFonts w:ascii="宋体" w:hAnsi="宋体"/>
                <w:color w:val="000000"/>
                <w:szCs w:val="21"/>
                <w:highlight w:val="none"/>
              </w:rPr>
            </w:pPr>
            <w:r>
              <w:rPr>
                <w:rFonts w:hint="eastAsia" w:ascii="宋体" w:hAnsi="宋体"/>
                <w:color w:val="000000"/>
                <w:szCs w:val="21"/>
                <w:highlight w:val="none"/>
              </w:rPr>
              <w:t>1  ……</w:t>
            </w:r>
          </w:p>
          <w:p w14:paraId="12678EDD">
            <w:pPr>
              <w:rPr>
                <w:rFonts w:ascii="宋体" w:hAnsi="宋体"/>
                <w:color w:val="000000"/>
                <w:szCs w:val="21"/>
                <w:highlight w:val="none"/>
              </w:rPr>
            </w:pPr>
            <w:r>
              <w:rPr>
                <w:rFonts w:hint="eastAsia" w:ascii="宋体" w:hAnsi="宋体"/>
                <w:color w:val="000000"/>
                <w:szCs w:val="21"/>
                <w:highlight w:val="none"/>
              </w:rPr>
              <w:t>2  ……</w:t>
            </w:r>
          </w:p>
          <w:p w14:paraId="32652A66">
            <w:pPr>
              <w:rPr>
                <w:rFonts w:ascii="宋体" w:hAnsi="宋体"/>
                <w:color w:val="000000"/>
                <w:szCs w:val="21"/>
                <w:highlight w:val="none"/>
              </w:rPr>
            </w:pPr>
            <w:r>
              <w:rPr>
                <w:rFonts w:hint="eastAsia" w:ascii="宋体" w:hAnsi="宋体"/>
                <w:color w:val="000000"/>
                <w:szCs w:val="21"/>
                <w:highlight w:val="none"/>
              </w:rPr>
              <w:t>3  ……</w:t>
            </w:r>
          </w:p>
          <w:p w14:paraId="04A4EA0D">
            <w:pPr>
              <w:rPr>
                <w:rFonts w:ascii="宋体" w:hAnsi="宋体"/>
                <w:color w:val="000000"/>
                <w:szCs w:val="21"/>
                <w:highlight w:val="none"/>
              </w:rPr>
            </w:pPr>
            <w:r>
              <w:rPr>
                <w:rFonts w:hint="eastAsia" w:ascii="宋体" w:hAnsi="宋体"/>
                <w:color w:val="000000"/>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981C336">
            <w:pPr>
              <w:rPr>
                <w:rFonts w:ascii="宋体" w:hAnsi="宋体"/>
                <w:color w:val="000000"/>
                <w:szCs w:val="21"/>
                <w:highlight w:val="none"/>
              </w:rPr>
            </w:pPr>
            <w:r>
              <w:rPr>
                <w:rFonts w:hint="eastAsia" w:ascii="宋体" w:hAnsi="宋体"/>
                <w:color w:val="000000"/>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6232DE84">
            <w:pPr>
              <w:rPr>
                <w:rFonts w:ascii="宋体" w:hAnsi="宋体"/>
                <w:color w:val="000000"/>
                <w:szCs w:val="21"/>
                <w:highlight w:val="none"/>
              </w:rPr>
            </w:pPr>
            <w:r>
              <w:rPr>
                <w:rFonts w:hint="eastAsia" w:ascii="宋体" w:hAnsi="宋体"/>
                <w:color w:val="000000"/>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B86E473">
            <w:pPr>
              <w:rPr>
                <w:rFonts w:ascii="宋体" w:hAnsi="宋体"/>
                <w:color w:val="000000"/>
                <w:szCs w:val="21"/>
                <w:highlight w:val="none"/>
              </w:rPr>
            </w:pPr>
            <w:r>
              <w:rPr>
                <w:rFonts w:hint="eastAsia" w:ascii="宋体" w:hAnsi="宋体"/>
                <w:color w:val="000000"/>
                <w:szCs w:val="21"/>
                <w:highlight w:val="none"/>
              </w:rPr>
              <w:t>1  ……</w:t>
            </w:r>
          </w:p>
          <w:p w14:paraId="2E53CD89">
            <w:pPr>
              <w:rPr>
                <w:rFonts w:ascii="宋体" w:hAnsi="宋体"/>
                <w:color w:val="000000"/>
                <w:szCs w:val="21"/>
                <w:highlight w:val="none"/>
              </w:rPr>
            </w:pPr>
            <w:r>
              <w:rPr>
                <w:rFonts w:hint="eastAsia" w:ascii="宋体" w:hAnsi="宋体"/>
                <w:color w:val="000000"/>
                <w:szCs w:val="21"/>
                <w:highlight w:val="none"/>
              </w:rPr>
              <w:t>2  ……</w:t>
            </w:r>
          </w:p>
          <w:p w14:paraId="781DBB45">
            <w:pPr>
              <w:rPr>
                <w:rFonts w:ascii="宋体" w:hAnsi="宋体"/>
                <w:color w:val="000000"/>
                <w:szCs w:val="21"/>
                <w:highlight w:val="none"/>
              </w:rPr>
            </w:pPr>
            <w:r>
              <w:rPr>
                <w:rFonts w:hint="eastAsia" w:ascii="宋体" w:hAnsi="宋体"/>
                <w:color w:val="000000"/>
                <w:szCs w:val="21"/>
                <w:highlight w:val="none"/>
              </w:rPr>
              <w:t>3  ……</w:t>
            </w:r>
          </w:p>
          <w:p w14:paraId="236DEBA4">
            <w:pPr>
              <w:rPr>
                <w:rFonts w:ascii="宋体" w:hAnsi="宋体"/>
                <w:color w:val="000000"/>
                <w:szCs w:val="21"/>
                <w:highlight w:val="none"/>
              </w:rPr>
            </w:pPr>
            <w:r>
              <w:rPr>
                <w:rFonts w:hint="eastAsia" w:ascii="宋体" w:hAnsi="宋体"/>
                <w:color w:val="000000"/>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31797E">
            <w:pPr>
              <w:rPr>
                <w:rFonts w:ascii="宋体" w:hAnsi="宋体"/>
                <w:color w:val="000000"/>
                <w:szCs w:val="21"/>
                <w:highlight w:val="none"/>
              </w:rPr>
            </w:pPr>
          </w:p>
        </w:tc>
      </w:tr>
      <w:tr w14:paraId="47DB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41652707">
            <w:pPr>
              <w:rPr>
                <w:rFonts w:ascii="宋体" w:hAnsi="宋体"/>
                <w:color w:val="000000"/>
                <w:szCs w:val="21"/>
                <w:highlight w:val="none"/>
              </w:rPr>
            </w:pPr>
            <w:r>
              <w:rPr>
                <w:rFonts w:hint="eastAsia" w:ascii="宋体" w:hAnsi="宋体"/>
                <w:color w:val="000000"/>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618FA1AB">
            <w:pPr>
              <w:rPr>
                <w:rFonts w:ascii="宋体" w:hAnsi="宋体"/>
                <w:color w:val="000000"/>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14:paraId="01F8FF79">
            <w:pPr>
              <w:rPr>
                <w:rFonts w:ascii="宋体" w:hAnsi="宋体"/>
                <w:color w:val="000000"/>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7F0B89B6">
            <w:pPr>
              <w:rPr>
                <w:rFonts w:ascii="宋体" w:hAnsi="宋体"/>
                <w:color w:val="000000"/>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58B2C2C">
            <w:pPr>
              <w:rPr>
                <w:rFonts w:ascii="宋体" w:hAnsi="宋体"/>
                <w:color w:val="000000"/>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14:paraId="2B07A17A">
            <w:pPr>
              <w:rPr>
                <w:rFonts w:ascii="宋体" w:hAnsi="宋体"/>
                <w:color w:val="000000"/>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07EC9DE">
            <w:pPr>
              <w:rPr>
                <w:rFonts w:ascii="宋体" w:hAnsi="宋体"/>
                <w:color w:val="000000"/>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738FC6C">
            <w:pPr>
              <w:rPr>
                <w:rFonts w:ascii="宋体" w:hAnsi="宋体"/>
                <w:color w:val="000000"/>
                <w:szCs w:val="21"/>
                <w:highlight w:val="none"/>
              </w:rPr>
            </w:pPr>
          </w:p>
        </w:tc>
      </w:tr>
    </w:tbl>
    <w:p w14:paraId="23BCA88F">
      <w:pPr>
        <w:pStyle w:val="9"/>
        <w:spacing w:after="0" w:line="360" w:lineRule="auto"/>
        <w:contextualSpacing/>
        <w:rPr>
          <w:rFonts w:hint="eastAsia" w:ascii="宋体" w:hAnsi="宋体"/>
          <w:color w:val="000000"/>
          <w:kern w:val="0"/>
          <w:sz w:val="21"/>
          <w:szCs w:val="21"/>
          <w:highlight w:val="none"/>
        </w:rPr>
      </w:pPr>
    </w:p>
    <w:p w14:paraId="0B81BCAE">
      <w:pPr>
        <w:pStyle w:val="9"/>
        <w:spacing w:after="0" w:line="360" w:lineRule="auto"/>
        <w:contextualSpacing/>
        <w:rPr>
          <w:rFonts w:hint="eastAsia" w:ascii="宋体" w:hAnsi="宋体"/>
          <w:color w:val="000000"/>
          <w:kern w:val="0"/>
          <w:sz w:val="21"/>
          <w:szCs w:val="21"/>
          <w:highlight w:val="none"/>
        </w:rPr>
      </w:pPr>
      <w:r>
        <w:rPr>
          <w:rFonts w:hint="eastAsia" w:ascii="宋体" w:hAnsi="宋体"/>
          <w:color w:val="000000"/>
          <w:kern w:val="0"/>
          <w:sz w:val="21"/>
          <w:szCs w:val="21"/>
          <w:highlight w:val="none"/>
        </w:rPr>
        <w:t>注：</w:t>
      </w:r>
    </w:p>
    <w:p w14:paraId="00429D67">
      <w:pPr>
        <w:pStyle w:val="9"/>
        <w:spacing w:after="0" w:line="360" w:lineRule="auto"/>
        <w:contextualSpacing/>
        <w:rPr>
          <w:rFonts w:hint="eastAsia" w:ascii="宋体" w:hAnsi="宋体" w:cs="仿宋_GB2312"/>
          <w:color w:val="000000"/>
          <w:kern w:val="0"/>
          <w:sz w:val="21"/>
          <w:szCs w:val="21"/>
          <w:highlight w:val="none"/>
        </w:rPr>
      </w:pPr>
      <w:r>
        <w:rPr>
          <w:rFonts w:hint="eastAsia" w:ascii="宋体" w:hAnsi="宋体" w:cs="仿宋_GB2312"/>
          <w:color w:val="000000"/>
          <w:kern w:val="0"/>
          <w:sz w:val="21"/>
          <w:szCs w:val="21"/>
          <w:highlight w:val="none"/>
        </w:rPr>
        <w:t>1.说明：应对照磋商文件“第二章”中“服务需求一览表”的采购清单及技术参数条款逐条作出明确响应，并作出偏离说明。</w:t>
      </w:r>
    </w:p>
    <w:p w14:paraId="1163CEF1">
      <w:pPr>
        <w:pStyle w:val="11"/>
        <w:spacing w:line="400" w:lineRule="exact"/>
        <w:ind w:firstLine="0" w:firstLineChars="0"/>
        <w:contextualSpacing/>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25436CCD">
      <w:pPr>
        <w:spacing w:line="400" w:lineRule="exact"/>
        <w:rPr>
          <w:rFonts w:ascii="宋体" w:hAnsi="宋体" w:cs="仿宋_GB2312"/>
          <w:color w:val="000000"/>
          <w:kern w:val="0"/>
          <w:szCs w:val="21"/>
          <w:highlight w:val="none"/>
        </w:rPr>
      </w:pPr>
      <w:r>
        <w:rPr>
          <w:rFonts w:hint="eastAsia" w:ascii="宋体" w:hAnsi="宋体" w:cs="仿宋_GB2312"/>
          <w:color w:val="000000"/>
          <w:kern w:val="0"/>
          <w:szCs w:val="21"/>
          <w:highlight w:val="none"/>
        </w:rPr>
        <w:t>3</w:t>
      </w:r>
      <w:r>
        <w:rPr>
          <w:rFonts w:ascii="宋体" w:hAnsi="宋体" w:cs="仿宋_GB2312"/>
          <w:color w:val="000000"/>
          <w:kern w:val="0"/>
          <w:szCs w:val="21"/>
          <w:highlight w:val="none"/>
        </w:rPr>
        <w:t>.</w:t>
      </w:r>
      <w:r>
        <w:rPr>
          <w:rFonts w:hint="eastAsia" w:ascii="宋体" w:hAnsi="宋体" w:cs="仿宋_GB2312"/>
          <w:color w:val="000000"/>
          <w:kern w:val="0"/>
          <w:szCs w:val="21"/>
          <w:highlight w:val="none"/>
        </w:rPr>
        <w:t>表格内容均需按要求填写并盖章，不得留空，否则按竞标无效处理。</w:t>
      </w:r>
    </w:p>
    <w:p w14:paraId="7758FA02">
      <w:pPr>
        <w:pStyle w:val="11"/>
        <w:spacing w:line="360" w:lineRule="auto"/>
        <w:ind w:firstLine="0" w:firstLineChars="0"/>
        <w:contextualSpacing/>
        <w:rPr>
          <w:rFonts w:hint="eastAsia" w:ascii="宋体" w:hAnsi="宋体" w:cs="仿宋_GB2312"/>
          <w:color w:val="000000"/>
          <w:sz w:val="24"/>
          <w:highlight w:val="none"/>
        </w:rPr>
      </w:pPr>
      <w:r>
        <w:rPr>
          <w:rFonts w:hint="eastAsia" w:ascii="宋体" w:hAnsi="宋体" w:eastAsia="宋体" w:cs="仿宋_GB2312"/>
          <w:color w:val="000000"/>
          <w:sz w:val="21"/>
          <w:szCs w:val="21"/>
          <w:highlight w:val="none"/>
          <w:lang w:val="en-US" w:eastAsia="zh-CN"/>
        </w:rPr>
        <w:t>4.</w:t>
      </w:r>
      <w:r>
        <w:rPr>
          <w:rFonts w:hint="eastAsia" w:ascii="宋体" w:hAnsi="宋体" w:eastAsia="宋体" w:cs="仿宋_GB2312"/>
          <w:color w:val="000000"/>
          <w:sz w:val="21"/>
          <w:szCs w:val="21"/>
          <w:highlight w:val="none"/>
        </w:rPr>
        <w:t>如技术偏离表中的竞标响应与佐证材料不一致的，以佐证材料为准。</w:t>
      </w:r>
    </w:p>
    <w:p w14:paraId="79315C05">
      <w:pPr>
        <w:snapToGrid w:val="0"/>
        <w:spacing w:line="360" w:lineRule="auto"/>
        <w:ind w:firstLine="602" w:firstLineChars="200"/>
        <w:rPr>
          <w:rFonts w:ascii="仿宋" w:hAnsi="仿宋" w:eastAsia="仿宋" w:cs="仿宋_GB2312"/>
          <w:b/>
          <w:color w:val="000000"/>
          <w:sz w:val="30"/>
          <w:szCs w:val="30"/>
          <w:highlight w:val="none"/>
        </w:rPr>
      </w:pPr>
    </w:p>
    <w:p w14:paraId="5B8BAFB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D13308C">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5F49245A">
      <w:pPr>
        <w:adjustRightInd w:val="0"/>
        <w:snapToGrid w:val="0"/>
        <w:spacing w:line="520" w:lineRule="exact"/>
        <w:jc w:val="center"/>
        <w:rPr>
          <w:rFonts w:hint="eastAsia" w:ascii="微软雅黑" w:hAnsi="微软雅黑" w:eastAsia="微软雅黑" w:cs="微软雅黑"/>
          <w:bCs/>
          <w:color w:val="000000"/>
          <w:sz w:val="44"/>
          <w:szCs w:val="44"/>
          <w:highlight w:val="none"/>
        </w:rPr>
      </w:pPr>
    </w:p>
    <w:p w14:paraId="3A1B057C">
      <w:pPr>
        <w:pStyle w:val="2"/>
        <w:rPr>
          <w:rFonts w:hint="eastAsia" w:ascii="微软雅黑" w:hAnsi="微软雅黑" w:eastAsia="微软雅黑" w:cs="微软雅黑"/>
          <w:bCs/>
          <w:color w:val="000000"/>
          <w:sz w:val="44"/>
          <w:szCs w:val="44"/>
          <w:highlight w:val="none"/>
        </w:rPr>
      </w:pPr>
    </w:p>
    <w:p w14:paraId="473CA62F">
      <w:pPr>
        <w:pStyle w:val="2"/>
        <w:rPr>
          <w:rFonts w:hint="eastAsia" w:ascii="微软雅黑" w:hAnsi="微软雅黑" w:eastAsia="微软雅黑" w:cs="微软雅黑"/>
          <w:bCs/>
          <w:color w:val="000000"/>
          <w:sz w:val="44"/>
          <w:szCs w:val="44"/>
          <w:highlight w:val="none"/>
        </w:rPr>
      </w:pPr>
    </w:p>
    <w:p w14:paraId="013DDFA6">
      <w:pPr>
        <w:pStyle w:val="2"/>
        <w:rPr>
          <w:rFonts w:hint="eastAsia" w:ascii="微软雅黑" w:hAnsi="微软雅黑" w:eastAsia="微软雅黑" w:cs="微软雅黑"/>
          <w:bCs/>
          <w:color w:val="000000"/>
          <w:sz w:val="44"/>
          <w:szCs w:val="44"/>
          <w:highlight w:val="none"/>
        </w:rPr>
      </w:pPr>
    </w:p>
    <w:p w14:paraId="15D76A0C">
      <w:pPr>
        <w:adjustRightInd w:val="0"/>
        <w:snapToGrid w:val="0"/>
        <w:spacing w:line="520" w:lineRule="exact"/>
        <w:jc w:val="center"/>
        <w:rPr>
          <w:rFonts w:hint="eastAsia" w:ascii="宋体" w:hAnsi="宋体"/>
          <w:b/>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服务配置清单（如有）</w:t>
      </w:r>
    </w:p>
    <w:p w14:paraId="39A1542C">
      <w:pPr>
        <w:spacing w:line="300" w:lineRule="auto"/>
        <w:rPr>
          <w:rFonts w:hint="eastAsia" w:ascii="宋体" w:hAnsi="宋体"/>
          <w:color w:val="000000"/>
          <w:szCs w:val="21"/>
          <w:highlight w:val="none"/>
        </w:rPr>
      </w:pPr>
    </w:p>
    <w:p w14:paraId="51CABD0F">
      <w:pPr>
        <w:spacing w:line="360" w:lineRule="auto"/>
        <w:rPr>
          <w:rFonts w:hint="eastAsia" w:ascii="宋体" w:hAnsi="宋体" w:cs="仿宋_GB2312"/>
          <w:color w:val="000000"/>
          <w:sz w:val="24"/>
          <w:highlight w:val="none"/>
          <w:u w:val="single"/>
        </w:rPr>
      </w:pPr>
      <w:r>
        <w:rPr>
          <w:rFonts w:hint="eastAsia" w:ascii="宋体" w:hAnsi="宋体" w:cs="仿宋_GB2312"/>
          <w:color w:val="000000"/>
          <w:sz w:val="24"/>
          <w:highlight w:val="none"/>
        </w:rPr>
        <w:t>所竞分标：</w:t>
      </w:r>
      <w:r>
        <w:rPr>
          <w:rFonts w:hint="eastAsia" w:ascii="宋体" w:hAnsi="宋体" w:cs="仿宋_GB2312"/>
          <w:color w:val="000000"/>
          <w:sz w:val="24"/>
          <w:highlight w:val="none"/>
          <w:u w:val="single"/>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14:paraId="736B08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728429AF">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651416AE">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服务名称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4E176E9B">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F402887">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4DA539D5">
            <w:pPr>
              <w:snapToGrid w:val="0"/>
              <w:spacing w:before="50" w:after="50"/>
              <w:jc w:val="center"/>
              <w:rPr>
                <w:rFonts w:ascii="宋体" w:hAnsi="宋体"/>
                <w:color w:val="000000"/>
                <w:sz w:val="24"/>
                <w:highlight w:val="none"/>
              </w:rPr>
            </w:pPr>
          </w:p>
          <w:p w14:paraId="359C205B">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7AD35FB7">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53D85C6C">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785476DE">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参数性能、指标及配置</w:t>
            </w:r>
          </w:p>
        </w:tc>
      </w:tr>
      <w:tr w14:paraId="419B4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015D3280">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70D799EA">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4B2C0A1F">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438D54FC">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5558B451">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21C186E">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739C5E35">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3E41686">
            <w:pPr>
              <w:snapToGrid w:val="0"/>
              <w:spacing w:before="50" w:after="50"/>
              <w:jc w:val="center"/>
              <w:rPr>
                <w:rFonts w:hint="eastAsia" w:ascii="宋体" w:hAnsi="宋体"/>
                <w:color w:val="000000"/>
                <w:sz w:val="24"/>
                <w:highlight w:val="none"/>
              </w:rPr>
            </w:pPr>
          </w:p>
        </w:tc>
      </w:tr>
      <w:tr w14:paraId="0CAD4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9FFEE0D">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C4B15B4">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27A33F37">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996E7BA">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47B35287">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225A756">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DED8305">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7D13A4F4">
            <w:pPr>
              <w:snapToGrid w:val="0"/>
              <w:spacing w:before="50" w:after="50"/>
              <w:jc w:val="center"/>
              <w:rPr>
                <w:rFonts w:hint="eastAsia" w:ascii="宋体" w:hAnsi="宋体"/>
                <w:color w:val="000000"/>
                <w:sz w:val="24"/>
                <w:highlight w:val="none"/>
              </w:rPr>
            </w:pPr>
          </w:p>
        </w:tc>
      </w:tr>
      <w:tr w14:paraId="7C9A9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B8FD969">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A416BAA">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8F58860">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591F43E">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5E5BA3E0">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973266F">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D524428">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63E0D022">
            <w:pPr>
              <w:snapToGrid w:val="0"/>
              <w:spacing w:before="50" w:after="50"/>
              <w:jc w:val="center"/>
              <w:rPr>
                <w:rFonts w:hint="eastAsia" w:ascii="宋体" w:hAnsi="宋体"/>
                <w:color w:val="000000"/>
                <w:sz w:val="24"/>
                <w:highlight w:val="none"/>
              </w:rPr>
            </w:pPr>
          </w:p>
        </w:tc>
      </w:tr>
    </w:tbl>
    <w:p w14:paraId="0749CD9B">
      <w:pPr>
        <w:spacing w:line="360" w:lineRule="auto"/>
        <w:contextualSpacing/>
        <w:rPr>
          <w:rFonts w:hint="eastAsia" w:ascii="宋体" w:hAnsi="宋体"/>
          <w:color w:val="000000"/>
          <w:sz w:val="24"/>
          <w:highlight w:val="none"/>
        </w:rPr>
      </w:pPr>
      <w:r>
        <w:rPr>
          <w:rFonts w:hint="eastAsia" w:ascii="宋体" w:hAnsi="宋体"/>
          <w:color w:val="000000"/>
          <w:sz w:val="24"/>
          <w:highlight w:val="none"/>
        </w:rPr>
        <w:t>备注：</w:t>
      </w:r>
    </w:p>
    <w:p w14:paraId="3C2B83FB">
      <w:pPr>
        <w:tabs>
          <w:tab w:val="left" w:pos="1065"/>
        </w:tabs>
        <w:adjustRightInd w:val="0"/>
        <w:spacing w:line="360" w:lineRule="auto"/>
        <w:contextualSpacing/>
        <w:rPr>
          <w:rFonts w:hint="eastAsia" w:ascii="宋体" w:hAnsi="宋体" w:cs="仿宋_GB2312"/>
          <w:color w:val="000000"/>
          <w:sz w:val="24"/>
          <w:highlight w:val="none"/>
        </w:rPr>
      </w:pPr>
      <w:r>
        <w:rPr>
          <w:rFonts w:hint="eastAsia" w:ascii="宋体" w:hAnsi="宋体"/>
          <w:b/>
          <w:bCs/>
          <w:color w:val="000000"/>
          <w:sz w:val="24"/>
          <w:highlight w:val="none"/>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000000"/>
          <w:sz w:val="24"/>
          <w:highlight w:val="none"/>
        </w:rPr>
        <w:t>。</w:t>
      </w:r>
      <w:r>
        <w:rPr>
          <w:rFonts w:hint="eastAsia" w:ascii="宋体" w:hAnsi="宋体"/>
          <w:color w:val="000000"/>
          <w:sz w:val="24"/>
          <w:highlight w:val="none"/>
        </w:rPr>
        <w:t>服务名称、数量及单位、品牌必须与“服务需求一览表”一致，</w:t>
      </w:r>
      <w:r>
        <w:rPr>
          <w:rFonts w:hint="eastAsia" w:ascii="宋体" w:hAnsi="宋体"/>
          <w:bCs/>
          <w:color w:val="000000"/>
          <w:sz w:val="24"/>
          <w:highlight w:val="none"/>
        </w:rPr>
        <w:t>否则响应文件作无效处理</w:t>
      </w:r>
      <w:r>
        <w:rPr>
          <w:rFonts w:hint="eastAsia" w:ascii="宋体" w:hAnsi="宋体"/>
          <w:b/>
          <w:color w:val="000000"/>
          <w:sz w:val="24"/>
          <w:highlight w:val="none"/>
        </w:rPr>
        <w:t>。</w:t>
      </w:r>
      <w:r>
        <w:rPr>
          <w:rFonts w:hint="eastAsia" w:ascii="宋体" w:hAnsi="宋体" w:cs="仿宋_GB2312"/>
          <w:color w:val="000000"/>
          <w:sz w:val="24"/>
          <w:highlight w:val="none"/>
        </w:rPr>
        <w:tab/>
      </w:r>
    </w:p>
    <w:p w14:paraId="6F9752FE">
      <w:pPr>
        <w:adjustRightInd w:val="0"/>
        <w:spacing w:line="360" w:lineRule="auto"/>
        <w:contextualSpacing/>
        <w:jc w:val="left"/>
        <w:rPr>
          <w:rFonts w:hint="eastAsia" w:ascii="宋体" w:hAnsi="宋体" w:cs="仿宋_GB2312"/>
          <w:color w:val="000000"/>
          <w:sz w:val="24"/>
          <w:highlight w:val="none"/>
        </w:rPr>
      </w:pPr>
    </w:p>
    <w:p w14:paraId="39790B01">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EC92E5B">
      <w:pPr>
        <w:spacing w:line="500" w:lineRule="exact"/>
        <w:jc w:val="center"/>
        <w:rPr>
          <w:rFonts w:ascii="仿宋_GB2312" w:hAnsi="仿宋" w:eastAsia="仿宋_GB2312" w:cs="仿宋_GB2312"/>
          <w:color w:val="000000"/>
          <w:kern w:val="0"/>
          <w:sz w:val="24"/>
          <w:highlight w:val="none"/>
          <w:lang w:val="zh-CN"/>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val="zh-CN"/>
        </w:rPr>
        <w:t>日期：  年  月   日</w:t>
      </w:r>
    </w:p>
    <w:p w14:paraId="0CD73032">
      <w:pPr>
        <w:snapToGrid w:val="0"/>
        <w:spacing w:line="360" w:lineRule="auto"/>
        <w:ind w:firstLine="301" w:firstLineChars="100"/>
        <w:rPr>
          <w:rFonts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八</w:t>
      </w:r>
      <w:r>
        <w:rPr>
          <w:rFonts w:hint="eastAsia" w:ascii="仿宋" w:hAnsi="仿宋" w:eastAsia="仿宋" w:cs="仿宋_GB2312"/>
          <w:b/>
          <w:color w:val="000000"/>
          <w:sz w:val="30"/>
          <w:szCs w:val="30"/>
          <w:highlight w:val="none"/>
        </w:rPr>
        <w:t>、组织服务方案</w:t>
      </w:r>
    </w:p>
    <w:p w14:paraId="293B0521">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（由供应商根据采购需求及采购文件要求编制）</w:t>
      </w:r>
    </w:p>
    <w:p w14:paraId="00CDB505">
      <w:pPr>
        <w:rPr>
          <w:rFonts w:hint="eastAsia" w:ascii="仿宋_GB2312" w:hAnsi="仿宋" w:eastAsia="仿宋_GB2312" w:cs="仿宋_GB2312"/>
          <w:b/>
          <w:bCs/>
          <w:color w:val="000000"/>
          <w:kern w:val="0"/>
          <w:sz w:val="24"/>
          <w:highlight w:val="none"/>
          <w:lang w:val="zh-CN"/>
        </w:rPr>
      </w:pPr>
      <w:bookmarkStart w:id="70" w:name="_Toc78473822"/>
      <w:r>
        <w:rPr>
          <w:rFonts w:hint="eastAsia" w:ascii="仿宋_GB2312" w:hAnsi="仿宋" w:eastAsia="仿宋_GB2312" w:cs="仿宋_GB2312"/>
          <w:b/>
          <w:bCs/>
          <w:color w:val="000000"/>
          <w:kern w:val="0"/>
          <w:sz w:val="24"/>
          <w:highlight w:val="none"/>
          <w:lang w:val="zh-CN"/>
        </w:rPr>
        <w:t>附表:项目实施进度计划表</w:t>
      </w:r>
      <w:r>
        <w:rPr>
          <w:rFonts w:hint="eastAsia" w:ascii="仿宋_GB2312" w:hAnsi="仿宋" w:eastAsia="仿宋_GB2312" w:cs="仿宋_GB2312"/>
          <w:b/>
          <w:color w:val="000000"/>
          <w:sz w:val="24"/>
          <w:highlight w:val="none"/>
        </w:rPr>
        <w:t>(以生效日算起)</w:t>
      </w:r>
      <w:bookmarkEnd w:id="70"/>
      <w:r>
        <w:rPr>
          <w:rFonts w:hint="eastAsia" w:ascii="仿宋_GB2312" w:hAnsi="仿宋" w:eastAsia="仿宋_GB2312" w:cs="仿宋_GB2312"/>
          <w:b/>
          <w:color w:val="000000"/>
          <w:sz w:val="24"/>
          <w:highlight w:val="none"/>
        </w:rPr>
        <w:t xml:space="preserve"> </w:t>
      </w:r>
    </w:p>
    <w:tbl>
      <w:tblPr>
        <w:tblStyle w:val="21"/>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469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noWrap w:val="0"/>
            <w:vAlign w:val="center"/>
          </w:tcPr>
          <w:p w14:paraId="2BFAC4F5">
            <w:pPr>
              <w:spacing w:line="360" w:lineRule="auto"/>
              <w:rPr>
                <w:rFonts w:hint="eastAsia" w:ascii="仿宋_GB2312" w:hAnsi="仿宋" w:eastAsia="仿宋_GB2312" w:cs="仿宋_GB2312"/>
                <w:color w:val="000000"/>
                <w:sz w:val="24"/>
                <w:highlight w:val="none"/>
              </w:rPr>
            </w:pPr>
            <w:r>
              <w:rPr>
                <w:color w:val="000000"/>
                <w:highlight w:val="none"/>
              </w:rPr>
              <mc:AlternateContent>
                <mc:Choice Requires="wpg">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53F7E44">
                                    <w:pPr>
                                      <w:snapToGrid w:val="0"/>
                                    </w:pPr>
                                    <w: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17002F27">
                                    <w:pPr>
                                      <w:snapToGrid w:val="0"/>
                                    </w:pPr>
                                    <w: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331902B">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60288;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53F7E44">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7002F27">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331902B">
                              <w:pPr>
                                <w:snapToGrid w:val="0"/>
                              </w:pPr>
                              <w:r>
                                <w:t>日</w:t>
                              </w:r>
                            </w:p>
                          </w:txbxContent>
                        </v:textbox>
                      </v:shape>
                    </v:group>
                  </w:pict>
                </mc:Fallback>
              </mc:AlternateContent>
            </w:r>
          </w:p>
          <w:p w14:paraId="59C88DBF">
            <w:pPr>
              <w:spacing w:line="360" w:lineRule="auto"/>
              <w:rPr>
                <w:rFonts w:hint="eastAsia" w:ascii="仿宋_GB2312" w:hAnsi="仿宋" w:eastAsia="仿宋_GB2312" w:cs="仿宋_GB2312"/>
                <w:color w:val="000000"/>
                <w:sz w:val="24"/>
                <w:highlight w:val="none"/>
              </w:rPr>
            </w:pPr>
          </w:p>
          <w:p w14:paraId="186FFFC9">
            <w:pPr>
              <w:spacing w:line="360" w:lineRule="auto"/>
              <w:rPr>
                <w:rFonts w:hint="eastAsia" w:ascii="仿宋_GB2312" w:hAnsi="仿宋" w:eastAsia="仿宋_GB2312" w:cs="仿宋_GB2312"/>
                <w:color w:val="000000"/>
                <w:sz w:val="24"/>
                <w:highlight w:val="none"/>
              </w:rPr>
            </w:pPr>
          </w:p>
          <w:p w14:paraId="727F5D1F">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内容</w:t>
            </w:r>
          </w:p>
        </w:tc>
        <w:tc>
          <w:tcPr>
            <w:tcW w:w="552" w:type="dxa"/>
            <w:noWrap w:val="0"/>
            <w:vAlign w:val="center"/>
          </w:tcPr>
          <w:p w14:paraId="0EEAB26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w:t>
            </w:r>
          </w:p>
        </w:tc>
        <w:tc>
          <w:tcPr>
            <w:tcW w:w="552" w:type="dxa"/>
            <w:noWrap w:val="0"/>
            <w:vAlign w:val="center"/>
          </w:tcPr>
          <w:p w14:paraId="4A362FD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2</w:t>
            </w:r>
          </w:p>
        </w:tc>
        <w:tc>
          <w:tcPr>
            <w:tcW w:w="552" w:type="dxa"/>
            <w:noWrap w:val="0"/>
            <w:vAlign w:val="center"/>
          </w:tcPr>
          <w:p w14:paraId="3FB90AA7">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3</w:t>
            </w:r>
          </w:p>
        </w:tc>
        <w:tc>
          <w:tcPr>
            <w:tcW w:w="552" w:type="dxa"/>
            <w:noWrap w:val="0"/>
            <w:vAlign w:val="center"/>
          </w:tcPr>
          <w:p w14:paraId="6DA361EF">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4</w:t>
            </w:r>
          </w:p>
        </w:tc>
        <w:tc>
          <w:tcPr>
            <w:tcW w:w="552" w:type="dxa"/>
            <w:noWrap w:val="0"/>
            <w:vAlign w:val="center"/>
          </w:tcPr>
          <w:p w14:paraId="302DD32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5</w:t>
            </w:r>
          </w:p>
        </w:tc>
        <w:tc>
          <w:tcPr>
            <w:tcW w:w="552" w:type="dxa"/>
            <w:noWrap w:val="0"/>
            <w:vAlign w:val="center"/>
          </w:tcPr>
          <w:p w14:paraId="56E02261">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6</w:t>
            </w:r>
          </w:p>
        </w:tc>
        <w:tc>
          <w:tcPr>
            <w:tcW w:w="553" w:type="dxa"/>
            <w:noWrap w:val="0"/>
            <w:vAlign w:val="center"/>
          </w:tcPr>
          <w:p w14:paraId="5C37CFD6">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7</w:t>
            </w:r>
          </w:p>
        </w:tc>
        <w:tc>
          <w:tcPr>
            <w:tcW w:w="553" w:type="dxa"/>
            <w:noWrap w:val="0"/>
            <w:vAlign w:val="center"/>
          </w:tcPr>
          <w:p w14:paraId="56E39B0B">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8</w:t>
            </w:r>
          </w:p>
        </w:tc>
        <w:tc>
          <w:tcPr>
            <w:tcW w:w="553" w:type="dxa"/>
            <w:noWrap w:val="0"/>
            <w:vAlign w:val="center"/>
          </w:tcPr>
          <w:p w14:paraId="2D1E3E39">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9</w:t>
            </w:r>
          </w:p>
        </w:tc>
        <w:tc>
          <w:tcPr>
            <w:tcW w:w="553" w:type="dxa"/>
            <w:noWrap w:val="0"/>
            <w:vAlign w:val="center"/>
          </w:tcPr>
          <w:p w14:paraId="443FAEBB">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10</w:t>
            </w:r>
          </w:p>
        </w:tc>
        <w:tc>
          <w:tcPr>
            <w:tcW w:w="553" w:type="dxa"/>
            <w:noWrap w:val="0"/>
            <w:vAlign w:val="center"/>
          </w:tcPr>
          <w:p w14:paraId="00BD06CD">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11</w:t>
            </w:r>
          </w:p>
        </w:tc>
        <w:tc>
          <w:tcPr>
            <w:tcW w:w="553" w:type="dxa"/>
            <w:noWrap w:val="0"/>
            <w:vAlign w:val="center"/>
          </w:tcPr>
          <w:p w14:paraId="366DD8D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12</w:t>
            </w:r>
          </w:p>
        </w:tc>
        <w:tc>
          <w:tcPr>
            <w:tcW w:w="553" w:type="dxa"/>
            <w:noWrap w:val="0"/>
            <w:vAlign w:val="center"/>
          </w:tcPr>
          <w:p w14:paraId="29215EF0">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13</w:t>
            </w:r>
          </w:p>
        </w:tc>
        <w:tc>
          <w:tcPr>
            <w:tcW w:w="553" w:type="dxa"/>
            <w:noWrap w:val="0"/>
            <w:vAlign w:val="center"/>
          </w:tcPr>
          <w:p w14:paraId="72F7D83D">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14</w:t>
            </w:r>
          </w:p>
        </w:tc>
        <w:tc>
          <w:tcPr>
            <w:tcW w:w="553" w:type="dxa"/>
            <w:noWrap w:val="0"/>
            <w:vAlign w:val="center"/>
          </w:tcPr>
          <w:p w14:paraId="309E5613">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15</w:t>
            </w:r>
          </w:p>
        </w:tc>
        <w:tc>
          <w:tcPr>
            <w:tcW w:w="553" w:type="dxa"/>
            <w:noWrap w:val="0"/>
            <w:vAlign w:val="center"/>
          </w:tcPr>
          <w:p w14:paraId="3C2FB920">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w:t>
            </w:r>
          </w:p>
        </w:tc>
      </w:tr>
      <w:tr w14:paraId="7DD1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10AE3A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04132A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748C35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C33865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D8B7BC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7BEEC89">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12EE40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83D08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ACE5C8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2D8D72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870FB6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23ADF6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8831CB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8ECF8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D054D7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924D6A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192E08E">
            <w:pPr>
              <w:spacing w:line="360" w:lineRule="auto"/>
              <w:rPr>
                <w:rFonts w:hint="eastAsia" w:ascii="仿宋_GB2312" w:hAnsi="仿宋" w:eastAsia="仿宋_GB2312" w:cs="仿宋_GB2312"/>
                <w:color w:val="000000"/>
                <w:sz w:val="24"/>
                <w:highlight w:val="none"/>
              </w:rPr>
            </w:pPr>
          </w:p>
        </w:tc>
      </w:tr>
      <w:tr w14:paraId="3936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84519B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B439A2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68425A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82ACF4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E6A6E3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2144E8F">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54F31A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71743C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5A486B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BE16A8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1412F7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2AE80D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76D13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B5E5E8">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14941E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7BB907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F9846DC">
            <w:pPr>
              <w:spacing w:line="360" w:lineRule="auto"/>
              <w:rPr>
                <w:rFonts w:hint="eastAsia" w:ascii="仿宋_GB2312" w:hAnsi="仿宋" w:eastAsia="仿宋_GB2312" w:cs="仿宋_GB2312"/>
                <w:color w:val="000000"/>
                <w:sz w:val="24"/>
                <w:highlight w:val="none"/>
              </w:rPr>
            </w:pPr>
          </w:p>
        </w:tc>
      </w:tr>
      <w:tr w14:paraId="62CA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03A28B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C7ADE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7D3650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3AD466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9381C4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B868D62">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71B1DF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30193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A9FA86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9D7117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7201EB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3E0ABB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D4416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D532C7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6E2BC98">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A675A2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6A8B5F8">
            <w:pPr>
              <w:spacing w:line="360" w:lineRule="auto"/>
              <w:rPr>
                <w:rFonts w:hint="eastAsia" w:ascii="仿宋_GB2312" w:hAnsi="仿宋" w:eastAsia="仿宋_GB2312" w:cs="仿宋_GB2312"/>
                <w:color w:val="000000"/>
                <w:sz w:val="24"/>
                <w:highlight w:val="none"/>
              </w:rPr>
            </w:pPr>
          </w:p>
        </w:tc>
      </w:tr>
      <w:tr w14:paraId="42D9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6351A6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134608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77247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4155A22">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5E2ABD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96A637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98845D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D9B20B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023DB6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1B9E7B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339705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61BD72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001702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4E05D93">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BA7CA2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1EA566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08BF02B">
            <w:pPr>
              <w:spacing w:line="360" w:lineRule="auto"/>
              <w:rPr>
                <w:rFonts w:hint="eastAsia" w:ascii="仿宋_GB2312" w:hAnsi="仿宋" w:eastAsia="仿宋_GB2312" w:cs="仿宋_GB2312"/>
                <w:color w:val="000000"/>
                <w:sz w:val="24"/>
                <w:highlight w:val="none"/>
              </w:rPr>
            </w:pPr>
          </w:p>
        </w:tc>
      </w:tr>
      <w:tr w14:paraId="6348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3FA9EB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8CBA1D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BDC7C1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88509A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A02B77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324BF9B">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621507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F43E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6B1BF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90B957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C89860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473B10D">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C6B610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3762C5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C5BC1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47FA62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B3122D9">
            <w:pPr>
              <w:spacing w:line="360" w:lineRule="auto"/>
              <w:rPr>
                <w:rFonts w:hint="eastAsia" w:ascii="仿宋_GB2312" w:hAnsi="仿宋" w:eastAsia="仿宋_GB2312" w:cs="仿宋_GB2312"/>
                <w:color w:val="000000"/>
                <w:sz w:val="24"/>
                <w:highlight w:val="none"/>
              </w:rPr>
            </w:pPr>
          </w:p>
        </w:tc>
      </w:tr>
      <w:tr w14:paraId="2E77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01B3DC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9A69C4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C29D31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D32FA19">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055148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D83235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190B35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C354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ED4BC3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4A70D3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B84A75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CEB158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735F61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4E634D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20DBE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329870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C2F9D64">
            <w:pPr>
              <w:spacing w:line="360" w:lineRule="auto"/>
              <w:rPr>
                <w:rFonts w:hint="eastAsia" w:ascii="仿宋_GB2312" w:hAnsi="仿宋" w:eastAsia="仿宋_GB2312" w:cs="仿宋_GB2312"/>
                <w:color w:val="000000"/>
                <w:sz w:val="24"/>
                <w:highlight w:val="none"/>
              </w:rPr>
            </w:pPr>
          </w:p>
        </w:tc>
      </w:tr>
      <w:tr w14:paraId="12D6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9732DDB">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0565E8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B0F27A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BC7786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5318D6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32C80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924FD4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5D26F5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BD47F5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C9219F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C9406D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03EE2C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D3D29C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66C2C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1EAE14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3E18F3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47F3AAE">
            <w:pPr>
              <w:spacing w:line="360" w:lineRule="auto"/>
              <w:rPr>
                <w:rFonts w:hint="eastAsia" w:ascii="仿宋_GB2312" w:hAnsi="仿宋" w:eastAsia="仿宋_GB2312" w:cs="仿宋_GB2312"/>
                <w:color w:val="000000"/>
                <w:sz w:val="24"/>
                <w:highlight w:val="none"/>
              </w:rPr>
            </w:pPr>
          </w:p>
        </w:tc>
      </w:tr>
      <w:tr w14:paraId="216A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48D938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8BF7E7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D3DEB0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2E3ABA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1ABB1A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8E05B4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7C7004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8F8A65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8AE2B5D">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18D88A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149C67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4F9AD7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9EBEF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B53F9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F02A44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B0EE69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B57D97">
            <w:pPr>
              <w:spacing w:line="360" w:lineRule="auto"/>
              <w:rPr>
                <w:rFonts w:hint="eastAsia" w:ascii="仿宋_GB2312" w:hAnsi="仿宋" w:eastAsia="仿宋_GB2312" w:cs="仿宋_GB2312"/>
                <w:color w:val="000000"/>
                <w:sz w:val="24"/>
                <w:highlight w:val="none"/>
              </w:rPr>
            </w:pPr>
          </w:p>
        </w:tc>
      </w:tr>
      <w:tr w14:paraId="725E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580222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532DE4A">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EB76D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9E25A6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8F08A0A">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4D85D1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03CC8C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4497BF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F2251A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021812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45F1C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BF11123">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AFFEB1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A82C1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5FD58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53104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4D31540">
            <w:pPr>
              <w:spacing w:line="360" w:lineRule="auto"/>
              <w:rPr>
                <w:rFonts w:hint="eastAsia" w:ascii="仿宋_GB2312" w:hAnsi="仿宋" w:eastAsia="仿宋_GB2312" w:cs="仿宋_GB2312"/>
                <w:color w:val="000000"/>
                <w:sz w:val="24"/>
                <w:highlight w:val="none"/>
              </w:rPr>
            </w:pPr>
          </w:p>
        </w:tc>
      </w:tr>
    </w:tbl>
    <w:p w14:paraId="7B04D0DD">
      <w:pPr>
        <w:autoSpaceDE w:val="0"/>
        <w:autoSpaceDN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b/>
          <w:color w:val="000000"/>
          <w:sz w:val="24"/>
          <w:highlight w:val="none"/>
        </w:rPr>
        <w:t>注：供应商可按上述时间表的格式自行编制切合实际的具体时间表。</w:t>
      </w:r>
    </w:p>
    <w:p w14:paraId="09DFB760">
      <w:pPr>
        <w:spacing w:line="500" w:lineRule="exact"/>
        <w:rPr>
          <w:rFonts w:hint="eastAsia" w:ascii="仿宋_GB2312" w:hAnsi="仿宋_GB2312" w:eastAsia="仿宋_GB2312" w:cs="仿宋_GB2312"/>
          <w:color w:val="000000"/>
          <w:sz w:val="32"/>
          <w:szCs w:val="32"/>
          <w:highlight w:val="none"/>
        </w:rPr>
      </w:pPr>
    </w:p>
    <w:p w14:paraId="0FFECDC3">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513E2B7">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71770F09">
      <w:pPr>
        <w:spacing w:line="500" w:lineRule="exact"/>
        <w:rPr>
          <w:rFonts w:hint="eastAsia" w:ascii="仿宋_GB2312" w:hAnsi="仿宋_GB2312" w:eastAsia="仿宋_GB2312" w:cs="仿宋_GB2312"/>
          <w:color w:val="000000"/>
          <w:sz w:val="32"/>
          <w:szCs w:val="32"/>
          <w:highlight w:val="none"/>
        </w:rPr>
      </w:pPr>
    </w:p>
    <w:p w14:paraId="678E5A11">
      <w:pPr>
        <w:spacing w:line="500" w:lineRule="exact"/>
        <w:rPr>
          <w:rFonts w:hint="eastAsia" w:ascii="仿宋_GB2312" w:hAnsi="仿宋_GB2312" w:eastAsia="仿宋_GB2312" w:cs="仿宋_GB2312"/>
          <w:color w:val="000000"/>
          <w:sz w:val="32"/>
          <w:szCs w:val="32"/>
          <w:highlight w:val="none"/>
        </w:rPr>
      </w:pPr>
    </w:p>
    <w:p w14:paraId="5E2DCA03">
      <w:pPr>
        <w:spacing w:line="500" w:lineRule="exact"/>
        <w:rPr>
          <w:rFonts w:hint="eastAsia" w:ascii="仿宋_GB2312" w:hAnsi="仿宋_GB2312" w:eastAsia="仿宋_GB2312" w:cs="仿宋_GB2312"/>
          <w:color w:val="000000"/>
          <w:sz w:val="32"/>
          <w:szCs w:val="32"/>
          <w:highlight w:val="none"/>
        </w:rPr>
      </w:pPr>
    </w:p>
    <w:p w14:paraId="3A23F8D6">
      <w:pPr>
        <w:spacing w:line="500" w:lineRule="exact"/>
        <w:rPr>
          <w:rFonts w:hint="eastAsia" w:ascii="仿宋_GB2312" w:hAnsi="仿宋_GB2312" w:eastAsia="仿宋_GB2312" w:cs="仿宋_GB2312"/>
          <w:color w:val="000000"/>
          <w:sz w:val="32"/>
          <w:szCs w:val="32"/>
          <w:highlight w:val="none"/>
        </w:rPr>
      </w:pPr>
    </w:p>
    <w:p w14:paraId="579DF076">
      <w:pPr>
        <w:spacing w:line="500" w:lineRule="exact"/>
        <w:rPr>
          <w:rFonts w:hint="eastAsia" w:ascii="仿宋_GB2312" w:hAnsi="仿宋_GB2312" w:eastAsia="仿宋_GB2312" w:cs="仿宋_GB2312"/>
          <w:color w:val="000000"/>
          <w:sz w:val="32"/>
          <w:szCs w:val="32"/>
          <w:highlight w:val="none"/>
        </w:rPr>
      </w:pPr>
    </w:p>
    <w:p w14:paraId="48E19E53">
      <w:pPr>
        <w:spacing w:line="500" w:lineRule="exact"/>
        <w:rPr>
          <w:rFonts w:hint="eastAsia" w:ascii="仿宋_GB2312" w:hAnsi="仿宋_GB2312" w:eastAsia="仿宋_GB2312" w:cs="仿宋_GB2312"/>
          <w:color w:val="000000"/>
          <w:sz w:val="32"/>
          <w:szCs w:val="32"/>
          <w:highlight w:val="none"/>
        </w:rPr>
      </w:pPr>
    </w:p>
    <w:p w14:paraId="6D97D5D3">
      <w:pPr>
        <w:spacing w:line="500" w:lineRule="exact"/>
        <w:rPr>
          <w:rFonts w:hint="eastAsia" w:ascii="仿宋_GB2312" w:hAnsi="仿宋_GB2312" w:eastAsia="仿宋_GB2312" w:cs="仿宋_GB2312"/>
          <w:color w:val="000000"/>
          <w:sz w:val="32"/>
          <w:szCs w:val="32"/>
          <w:highlight w:val="none"/>
        </w:rPr>
      </w:pPr>
    </w:p>
    <w:p w14:paraId="0B69E2AD">
      <w:pPr>
        <w:spacing w:line="500" w:lineRule="exact"/>
        <w:rPr>
          <w:rFonts w:hint="eastAsia" w:ascii="仿宋_GB2312" w:hAnsi="仿宋_GB2312" w:eastAsia="仿宋_GB2312" w:cs="仿宋_GB2312"/>
          <w:color w:val="000000"/>
          <w:sz w:val="32"/>
          <w:szCs w:val="32"/>
          <w:highlight w:val="none"/>
        </w:rPr>
      </w:pPr>
    </w:p>
    <w:p w14:paraId="7CC7FD22">
      <w:pPr>
        <w:spacing w:line="500" w:lineRule="exact"/>
        <w:rPr>
          <w:rFonts w:hint="eastAsia" w:ascii="仿宋_GB2312" w:hAnsi="仿宋_GB2312" w:eastAsia="仿宋_GB2312" w:cs="仿宋_GB2312"/>
          <w:color w:val="000000"/>
          <w:sz w:val="32"/>
          <w:szCs w:val="32"/>
          <w:highlight w:val="none"/>
        </w:rPr>
      </w:pPr>
    </w:p>
    <w:p w14:paraId="1FC3720D">
      <w:pPr>
        <w:snapToGrid w:val="0"/>
        <w:spacing w:before="120" w:beforeLines="50" w:after="50"/>
        <w:ind w:left="143" w:leftChars="68" w:firstLine="596" w:firstLineChars="198"/>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九</w:t>
      </w:r>
      <w:r>
        <w:rPr>
          <w:rFonts w:hint="eastAsia" w:ascii="仿宋" w:hAnsi="仿宋" w:eastAsia="仿宋" w:cs="仿宋_GB2312"/>
          <w:b/>
          <w:color w:val="000000"/>
          <w:sz w:val="30"/>
          <w:szCs w:val="30"/>
          <w:highlight w:val="none"/>
        </w:rPr>
        <w:t>、售后服务方案</w:t>
      </w:r>
    </w:p>
    <w:p w14:paraId="47CE485B">
      <w:pPr>
        <w:snapToGrid w:val="0"/>
        <w:spacing w:before="120" w:beforeLines="50" w:after="50"/>
        <w:ind w:left="143" w:leftChars="68" w:firstLine="420" w:firstLineChars="200"/>
        <w:rPr>
          <w:rFonts w:hint="eastAsia" w:hAnsi="宋体"/>
          <w:color w:val="000000"/>
          <w:highlight w:val="none"/>
        </w:rPr>
      </w:pPr>
      <w:r>
        <w:rPr>
          <w:rFonts w:hint="eastAsia" w:hAnsi="宋体"/>
          <w:color w:val="000000"/>
          <w:highlight w:val="none"/>
        </w:rPr>
        <w:t>由竞标人按本项目竞争性磋商采购文件第二章“服务需求一览表”中商务条款部分的售后服务要求自行填写，其中要包含售后服务承诺书。</w:t>
      </w:r>
    </w:p>
    <w:p w14:paraId="5830CC13">
      <w:pPr>
        <w:snapToGrid w:val="0"/>
        <w:spacing w:before="120" w:beforeLines="50" w:after="50"/>
        <w:ind w:left="142"/>
        <w:jc w:val="center"/>
        <w:rPr>
          <w:rFonts w:hint="eastAsia" w:ascii="宋体" w:hAnsi="宋体"/>
          <w:b/>
          <w:color w:val="000000"/>
          <w:sz w:val="32"/>
          <w:szCs w:val="32"/>
          <w:highlight w:val="none"/>
        </w:rPr>
      </w:pPr>
      <w:r>
        <w:rPr>
          <w:rFonts w:hint="eastAsia" w:ascii="宋体" w:hAnsi="宋体"/>
          <w:b/>
          <w:color w:val="000000"/>
          <w:sz w:val="32"/>
          <w:szCs w:val="32"/>
          <w:highlight w:val="none"/>
        </w:rPr>
        <w:t>1、售后服务承诺</w:t>
      </w:r>
    </w:p>
    <w:p w14:paraId="3ACCAED3">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附表A:售后服务机构情况表</w:t>
      </w:r>
      <w:r>
        <w:rPr>
          <w:rFonts w:hint="eastAsia" w:ascii="仿宋_GB2312" w:hAnsi="仿宋" w:eastAsia="仿宋_GB2312" w:cs="仿宋_GB2312"/>
          <w:color w:val="000000"/>
          <w:sz w:val="24"/>
          <w:highlight w:val="none"/>
        </w:rPr>
        <w:t>（按此格式自制）</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18E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4D0583D">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序号</w:t>
            </w:r>
          </w:p>
        </w:tc>
        <w:tc>
          <w:tcPr>
            <w:tcW w:w="2340" w:type="dxa"/>
            <w:noWrap w:val="0"/>
            <w:vAlign w:val="top"/>
          </w:tcPr>
          <w:p w14:paraId="7AA0FFDC">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机构名称</w:t>
            </w:r>
          </w:p>
        </w:tc>
        <w:tc>
          <w:tcPr>
            <w:tcW w:w="1095" w:type="dxa"/>
            <w:noWrap w:val="0"/>
            <w:vAlign w:val="top"/>
          </w:tcPr>
          <w:p w14:paraId="495B66E7">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机构性质</w:t>
            </w:r>
          </w:p>
        </w:tc>
        <w:tc>
          <w:tcPr>
            <w:tcW w:w="1245" w:type="dxa"/>
            <w:noWrap w:val="0"/>
            <w:vAlign w:val="top"/>
          </w:tcPr>
          <w:p w14:paraId="61C30D53">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注册地址</w:t>
            </w:r>
          </w:p>
        </w:tc>
        <w:tc>
          <w:tcPr>
            <w:tcW w:w="1980" w:type="dxa"/>
            <w:noWrap w:val="0"/>
            <w:vAlign w:val="top"/>
          </w:tcPr>
          <w:p w14:paraId="2A750A91">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服务技术人员数量</w:t>
            </w:r>
          </w:p>
        </w:tc>
        <w:tc>
          <w:tcPr>
            <w:tcW w:w="1260" w:type="dxa"/>
            <w:noWrap w:val="0"/>
            <w:vAlign w:val="top"/>
          </w:tcPr>
          <w:p w14:paraId="40F4C0A7">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联系电话</w:t>
            </w:r>
          </w:p>
        </w:tc>
      </w:tr>
      <w:tr w14:paraId="49AE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1C8B01D">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01A98248">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654F5B49">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5EBDB182">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67A513A9">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32C8462D">
            <w:pPr>
              <w:autoSpaceDE w:val="0"/>
              <w:autoSpaceDN w:val="0"/>
              <w:spacing w:line="360" w:lineRule="auto"/>
              <w:jc w:val="center"/>
              <w:rPr>
                <w:rFonts w:hint="eastAsia" w:ascii="仿宋_GB2312" w:hAnsi="仿宋" w:eastAsia="仿宋_GB2312" w:cs="仿宋_GB2312"/>
                <w:color w:val="000000"/>
                <w:sz w:val="24"/>
                <w:highlight w:val="none"/>
              </w:rPr>
            </w:pPr>
          </w:p>
        </w:tc>
      </w:tr>
      <w:tr w14:paraId="7DAB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BD0CF1A">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2A1C2532">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152E5CE5">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0A3820F8">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0994C05C">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2C759C03">
            <w:pPr>
              <w:autoSpaceDE w:val="0"/>
              <w:autoSpaceDN w:val="0"/>
              <w:spacing w:line="360" w:lineRule="auto"/>
              <w:jc w:val="center"/>
              <w:rPr>
                <w:rFonts w:hint="eastAsia" w:ascii="仿宋_GB2312" w:hAnsi="仿宋" w:eastAsia="仿宋_GB2312" w:cs="仿宋_GB2312"/>
                <w:color w:val="000000"/>
                <w:sz w:val="24"/>
                <w:highlight w:val="none"/>
              </w:rPr>
            </w:pPr>
          </w:p>
        </w:tc>
      </w:tr>
      <w:tr w14:paraId="52C6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8D59F6">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35A89432">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1C96B7BB">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07D4F69D">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421A9BA2">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734C9444">
            <w:pPr>
              <w:autoSpaceDE w:val="0"/>
              <w:autoSpaceDN w:val="0"/>
              <w:spacing w:line="360" w:lineRule="auto"/>
              <w:jc w:val="center"/>
              <w:rPr>
                <w:rFonts w:hint="eastAsia" w:ascii="仿宋_GB2312" w:hAnsi="仿宋" w:eastAsia="仿宋_GB2312" w:cs="仿宋_GB2312"/>
                <w:color w:val="000000"/>
                <w:sz w:val="24"/>
                <w:highlight w:val="none"/>
              </w:rPr>
            </w:pPr>
          </w:p>
        </w:tc>
      </w:tr>
    </w:tbl>
    <w:p w14:paraId="6E07538B">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注：关于项目涉及的所有售后服务机构均在本表注明，包括供应商本单位和符合条件的第三方服务机构；</w:t>
      </w:r>
    </w:p>
    <w:p w14:paraId="34DF9ADB">
      <w:pPr>
        <w:autoSpaceDE w:val="0"/>
        <w:autoSpaceDN w:val="0"/>
        <w:spacing w:line="360" w:lineRule="auto"/>
        <w:rPr>
          <w:rFonts w:hint="eastAsia" w:ascii="仿宋_GB2312" w:hAnsi="仿宋" w:eastAsia="仿宋_GB2312" w:cs="仿宋_GB2312"/>
          <w:color w:val="000000"/>
          <w:kern w:val="0"/>
          <w:sz w:val="24"/>
          <w:highlight w:val="none"/>
        </w:rPr>
      </w:pPr>
    </w:p>
    <w:p w14:paraId="5D9204E0">
      <w:pPr>
        <w:autoSpaceDE w:val="0"/>
        <w:autoSpaceDN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b/>
          <w:color w:val="000000"/>
          <w:kern w:val="0"/>
          <w:sz w:val="24"/>
          <w:highlight w:val="none"/>
        </w:rPr>
        <w:t>附表B：售后服务人员情况表</w:t>
      </w:r>
      <w:r>
        <w:rPr>
          <w:rFonts w:hint="eastAsia" w:ascii="仿宋_GB2312" w:hAnsi="仿宋" w:eastAsia="仿宋_GB2312" w:cs="仿宋_GB2312"/>
          <w:color w:val="000000"/>
          <w:sz w:val="24"/>
          <w:highlight w:val="none"/>
        </w:rPr>
        <w:t>（按此格式自制）</w:t>
      </w:r>
    </w:p>
    <w:tbl>
      <w:tblPr>
        <w:tblStyle w:val="21"/>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67248565">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EFAA03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序号</w:t>
            </w:r>
          </w:p>
          <w:p w14:paraId="4F4FAA86">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9DC0799">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7D56A2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04FC737">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A86B2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0377E7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399D4D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38F5E3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ED63DD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943FB0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49BFDA0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到达现场时间</w:t>
            </w:r>
          </w:p>
        </w:tc>
      </w:tr>
      <w:tr w14:paraId="5B590DD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02702EAF">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1B6A16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45CE089">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081A83E">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DF87139">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AD1D60D">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D940BF">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FC252F">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08B4D00">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B2E59FA">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88E58AD">
            <w:pPr>
              <w:autoSpaceDE w:val="0"/>
              <w:autoSpaceDN w:val="0"/>
              <w:spacing w:line="360" w:lineRule="auto"/>
              <w:rPr>
                <w:rFonts w:hint="eastAsia" w:ascii="仿宋_GB2312" w:hAnsi="仿宋" w:eastAsia="仿宋_GB2312" w:cs="仿宋_GB2312"/>
                <w:color w:val="000000"/>
                <w:sz w:val="24"/>
                <w:highlight w:val="none"/>
              </w:rPr>
            </w:pPr>
          </w:p>
        </w:tc>
      </w:tr>
      <w:tr w14:paraId="493EF6F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E81DFF0">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35257B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EEA36AB">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5C0C992">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516E43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F97C485">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4B3222">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47513D1">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856B3F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D73FD7A">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FE0EF57">
            <w:pPr>
              <w:autoSpaceDE w:val="0"/>
              <w:autoSpaceDN w:val="0"/>
              <w:spacing w:line="360" w:lineRule="auto"/>
              <w:rPr>
                <w:rFonts w:hint="eastAsia" w:ascii="仿宋_GB2312" w:hAnsi="仿宋" w:eastAsia="仿宋_GB2312" w:cs="仿宋_GB2312"/>
                <w:color w:val="000000"/>
                <w:sz w:val="24"/>
                <w:highlight w:val="none"/>
              </w:rPr>
            </w:pPr>
          </w:p>
        </w:tc>
      </w:tr>
      <w:tr w14:paraId="014A6D1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7307132D">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5AA33DE">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633BD11">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5898EA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38CA850">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1D778C1">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7686019">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A20A5CB">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B67A5F">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B3DADD8">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40CE0BE">
            <w:pPr>
              <w:autoSpaceDE w:val="0"/>
              <w:autoSpaceDN w:val="0"/>
              <w:spacing w:line="360" w:lineRule="auto"/>
              <w:rPr>
                <w:rFonts w:hint="eastAsia" w:ascii="仿宋_GB2312" w:hAnsi="仿宋" w:eastAsia="仿宋_GB2312" w:cs="仿宋_GB2312"/>
                <w:color w:val="000000"/>
                <w:sz w:val="24"/>
                <w:highlight w:val="none"/>
              </w:rPr>
            </w:pPr>
          </w:p>
        </w:tc>
      </w:tr>
      <w:tr w14:paraId="0876826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617C190">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B74B101">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1244AC2">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FD0DAC5">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9B946E1">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CBBC15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11BAC57">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5504729">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408B68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75CA4FF">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09055701">
            <w:pPr>
              <w:autoSpaceDE w:val="0"/>
              <w:autoSpaceDN w:val="0"/>
              <w:spacing w:line="360" w:lineRule="auto"/>
              <w:rPr>
                <w:rFonts w:hint="eastAsia" w:ascii="仿宋_GB2312" w:hAnsi="仿宋" w:eastAsia="仿宋_GB2312" w:cs="仿宋_GB2312"/>
                <w:color w:val="000000"/>
                <w:sz w:val="24"/>
                <w:highlight w:val="none"/>
              </w:rPr>
            </w:pPr>
          </w:p>
        </w:tc>
      </w:tr>
    </w:tbl>
    <w:p w14:paraId="4A542C67">
      <w:pPr>
        <w:pStyle w:val="14"/>
        <w:spacing w:line="440" w:lineRule="exact"/>
        <w:ind w:firstLine="396" w:firstLineChars="198"/>
        <w:rPr>
          <w:rFonts w:hAnsi="宋体"/>
          <w:color w:val="000000"/>
          <w:highlight w:val="none"/>
        </w:rPr>
      </w:pPr>
    </w:p>
    <w:p w14:paraId="6F5C920E">
      <w:pPr>
        <w:spacing w:line="500" w:lineRule="exact"/>
        <w:rPr>
          <w:rFonts w:hint="eastAsia" w:ascii="仿宋_GB2312" w:hAnsi="仿宋_GB2312" w:eastAsia="仿宋_GB2312" w:cs="仿宋_GB2312"/>
          <w:color w:val="000000"/>
          <w:sz w:val="32"/>
          <w:szCs w:val="32"/>
          <w:highlight w:val="none"/>
        </w:rPr>
      </w:pPr>
    </w:p>
    <w:p w14:paraId="465AACFA">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7C3D57A4">
      <w:pPr>
        <w:snapToGrid w:val="0"/>
        <w:spacing w:line="360" w:lineRule="auto"/>
        <w:ind w:firstLine="6120" w:firstLineChars="255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2C39592">
      <w:pPr>
        <w:snapToGrid w:val="0"/>
        <w:spacing w:line="360" w:lineRule="auto"/>
        <w:ind w:firstLine="602" w:firstLineChars="200"/>
        <w:rPr>
          <w:rFonts w:hint="eastAsia" w:ascii="仿宋" w:hAnsi="仿宋" w:eastAsia="仿宋" w:cs="仿宋_GB2312"/>
          <w:b/>
          <w:color w:val="000000"/>
          <w:sz w:val="30"/>
          <w:szCs w:val="30"/>
          <w:highlight w:val="none"/>
        </w:rPr>
      </w:pPr>
    </w:p>
    <w:p w14:paraId="5B45F4AB">
      <w:pPr>
        <w:snapToGrid w:val="0"/>
        <w:spacing w:line="360" w:lineRule="auto"/>
        <w:rPr>
          <w:rFonts w:hint="eastAsia" w:ascii="仿宋" w:hAnsi="仿宋" w:eastAsia="仿宋" w:cs="仿宋_GB2312"/>
          <w:b/>
          <w:color w:val="000000"/>
          <w:sz w:val="30"/>
          <w:szCs w:val="30"/>
          <w:highlight w:val="none"/>
        </w:rPr>
      </w:pPr>
    </w:p>
    <w:p w14:paraId="123E364B">
      <w:pPr>
        <w:snapToGrid w:val="0"/>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十</w:t>
      </w:r>
      <w:r>
        <w:rPr>
          <w:rFonts w:hint="eastAsia" w:ascii="仿宋" w:hAnsi="仿宋" w:eastAsia="仿宋" w:cs="仿宋_GB2312"/>
          <w:b/>
          <w:color w:val="000000"/>
          <w:sz w:val="30"/>
          <w:szCs w:val="30"/>
          <w:highlight w:val="none"/>
        </w:rPr>
        <w:t>、项目实施人员一览表</w:t>
      </w:r>
    </w:p>
    <w:p w14:paraId="6367FBE1">
      <w:pPr>
        <w:spacing w:line="360" w:lineRule="auto"/>
        <w:jc w:val="center"/>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sz w:val="24"/>
          <w:highlight w:val="none"/>
        </w:rPr>
        <w:t>（由供应商根据采购需求及采购文件要求编制）</w:t>
      </w:r>
    </w:p>
    <w:p w14:paraId="228AA6CE">
      <w:pPr>
        <w:pStyle w:val="14"/>
        <w:rPr>
          <w:rFonts w:hint="eastAsia"/>
          <w:color w:val="000000"/>
          <w:sz w:val="24"/>
          <w:szCs w:val="24"/>
          <w:highlight w:val="none"/>
        </w:rPr>
      </w:pPr>
      <w:r>
        <w:rPr>
          <w:rFonts w:hint="eastAsia"/>
          <w:color w:val="000000"/>
          <w:sz w:val="24"/>
          <w:szCs w:val="24"/>
          <w:highlight w:val="none"/>
        </w:rPr>
        <w:t>响应分标：</w:t>
      </w:r>
      <w:r>
        <w:rPr>
          <w:rFonts w:hint="eastAsia"/>
          <w:color w:val="000000"/>
          <w:sz w:val="24"/>
          <w:szCs w:val="24"/>
          <w:highlight w:val="none"/>
          <w:u w:val="single"/>
        </w:rPr>
        <w:t xml:space="preserve">     </w:t>
      </w:r>
      <w:r>
        <w:rPr>
          <w:rFonts w:hint="eastAsia"/>
          <w:color w:val="000000"/>
          <w:sz w:val="24"/>
          <w:szCs w:val="24"/>
          <w:highlight w:val="none"/>
        </w:rPr>
        <w:t>分标</w:t>
      </w:r>
    </w:p>
    <w:p w14:paraId="432633A4">
      <w:pPr>
        <w:keepNext/>
        <w:autoSpaceDE w:val="0"/>
        <w:autoSpaceDN w:val="0"/>
        <w:spacing w:line="360" w:lineRule="auto"/>
        <w:ind w:firstLine="477"/>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附表A:本项目的项目经理情况表</w:t>
      </w:r>
    </w:p>
    <w:tbl>
      <w:tblPr>
        <w:tblStyle w:val="21"/>
        <w:tblW w:w="0" w:type="auto"/>
        <w:tblInd w:w="0" w:type="dxa"/>
        <w:tblLayout w:type="fixed"/>
        <w:tblCellMar>
          <w:top w:w="0" w:type="dxa"/>
          <w:left w:w="108" w:type="dxa"/>
          <w:bottom w:w="0" w:type="dxa"/>
          <w:right w:w="108" w:type="dxa"/>
        </w:tblCellMar>
      </w:tblPr>
      <w:tblGrid>
        <w:gridCol w:w="2061"/>
        <w:gridCol w:w="1287"/>
        <w:gridCol w:w="1260"/>
        <w:gridCol w:w="4147"/>
      </w:tblGrid>
      <w:tr w14:paraId="410E52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6B01B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37A0554">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F5C0A7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27ABC499">
            <w:pPr>
              <w:autoSpaceDE w:val="0"/>
              <w:autoSpaceDN w:val="0"/>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响应截止时间前三年业绩及承担的主要工作情况，曾担任项目经理的项目应列明细</w:t>
            </w:r>
          </w:p>
        </w:tc>
      </w:tr>
      <w:tr w14:paraId="616125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FA7CEA">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B0D4988">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05A62D1">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D5591F7">
            <w:pPr>
              <w:autoSpaceDE w:val="0"/>
              <w:autoSpaceDN w:val="0"/>
              <w:spacing w:line="360" w:lineRule="auto"/>
              <w:jc w:val="center"/>
              <w:rPr>
                <w:rFonts w:hint="eastAsia" w:ascii="仿宋_GB2312" w:hAnsi="仿宋" w:eastAsia="仿宋_GB2312" w:cs="仿宋_GB2312"/>
                <w:color w:val="000000"/>
                <w:sz w:val="24"/>
                <w:highlight w:val="none"/>
              </w:rPr>
            </w:pPr>
          </w:p>
        </w:tc>
      </w:tr>
      <w:tr w14:paraId="46F98F5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12BC1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7971991">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BD0BDE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6674A43">
            <w:pPr>
              <w:autoSpaceDE w:val="0"/>
              <w:autoSpaceDN w:val="0"/>
              <w:spacing w:line="360" w:lineRule="auto"/>
              <w:jc w:val="center"/>
              <w:rPr>
                <w:rFonts w:hint="eastAsia" w:ascii="仿宋_GB2312" w:hAnsi="仿宋" w:eastAsia="仿宋_GB2312" w:cs="仿宋_GB2312"/>
                <w:color w:val="000000"/>
                <w:sz w:val="24"/>
                <w:highlight w:val="none"/>
              </w:rPr>
            </w:pPr>
          </w:p>
        </w:tc>
      </w:tr>
      <w:tr w14:paraId="42A7B33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283DF2D">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0470E30">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3E1837B">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5150661">
            <w:pPr>
              <w:autoSpaceDE w:val="0"/>
              <w:autoSpaceDN w:val="0"/>
              <w:spacing w:line="360" w:lineRule="auto"/>
              <w:jc w:val="center"/>
              <w:rPr>
                <w:rFonts w:hint="eastAsia" w:ascii="仿宋_GB2312" w:hAnsi="仿宋" w:eastAsia="仿宋_GB2312" w:cs="仿宋_GB2312"/>
                <w:color w:val="000000"/>
                <w:sz w:val="24"/>
                <w:highlight w:val="none"/>
              </w:rPr>
            </w:pPr>
          </w:p>
        </w:tc>
      </w:tr>
      <w:tr w14:paraId="650004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541EA2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34381BF">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556DE7">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FD479C">
            <w:pPr>
              <w:autoSpaceDE w:val="0"/>
              <w:autoSpaceDN w:val="0"/>
              <w:spacing w:line="360" w:lineRule="auto"/>
              <w:jc w:val="center"/>
              <w:rPr>
                <w:rFonts w:hint="eastAsia" w:ascii="仿宋_GB2312" w:hAnsi="仿宋" w:eastAsia="仿宋_GB2312" w:cs="仿宋_GB2312"/>
                <w:color w:val="000000"/>
                <w:sz w:val="24"/>
                <w:highlight w:val="none"/>
              </w:rPr>
            </w:pPr>
          </w:p>
        </w:tc>
      </w:tr>
      <w:tr w14:paraId="64EC12F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A8C64AD">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8DA35BF">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4C26F98">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1CFE7CB">
            <w:pPr>
              <w:autoSpaceDE w:val="0"/>
              <w:autoSpaceDN w:val="0"/>
              <w:spacing w:line="360" w:lineRule="auto"/>
              <w:jc w:val="center"/>
              <w:rPr>
                <w:rFonts w:hint="eastAsia" w:ascii="仿宋_GB2312" w:hAnsi="仿宋" w:eastAsia="仿宋_GB2312" w:cs="仿宋_GB2312"/>
                <w:color w:val="000000"/>
                <w:sz w:val="24"/>
                <w:highlight w:val="none"/>
              </w:rPr>
            </w:pPr>
          </w:p>
        </w:tc>
      </w:tr>
      <w:tr w14:paraId="4045E7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75D7D7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847F4C6">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0EBF79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BC6837">
            <w:pPr>
              <w:autoSpaceDE w:val="0"/>
              <w:autoSpaceDN w:val="0"/>
              <w:spacing w:line="360" w:lineRule="auto"/>
              <w:jc w:val="center"/>
              <w:rPr>
                <w:rFonts w:hint="eastAsia" w:ascii="仿宋_GB2312" w:hAnsi="仿宋" w:eastAsia="仿宋_GB2312" w:cs="仿宋_GB2312"/>
                <w:color w:val="000000"/>
                <w:sz w:val="24"/>
                <w:highlight w:val="none"/>
              </w:rPr>
            </w:pPr>
          </w:p>
        </w:tc>
      </w:tr>
      <w:tr w14:paraId="27F14FC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F6C8AB5">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D6D3FA">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20D4D57">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E3B5B53">
            <w:pPr>
              <w:autoSpaceDE w:val="0"/>
              <w:autoSpaceDN w:val="0"/>
              <w:spacing w:line="360" w:lineRule="auto"/>
              <w:jc w:val="center"/>
              <w:rPr>
                <w:rFonts w:hint="eastAsia" w:ascii="仿宋_GB2312" w:hAnsi="仿宋" w:eastAsia="仿宋_GB2312" w:cs="仿宋_GB2312"/>
                <w:color w:val="000000"/>
                <w:sz w:val="24"/>
                <w:highlight w:val="none"/>
              </w:rPr>
            </w:pPr>
          </w:p>
        </w:tc>
      </w:tr>
      <w:tr w14:paraId="2F11ECD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30AC5B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A2272E6">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D5A1AD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112BFC1">
            <w:pPr>
              <w:autoSpaceDE w:val="0"/>
              <w:autoSpaceDN w:val="0"/>
              <w:spacing w:line="360" w:lineRule="auto"/>
              <w:jc w:val="center"/>
              <w:rPr>
                <w:rFonts w:hint="eastAsia" w:ascii="仿宋_GB2312" w:hAnsi="仿宋" w:eastAsia="仿宋_GB2312" w:cs="仿宋_GB2312"/>
                <w:color w:val="000000"/>
                <w:sz w:val="24"/>
                <w:highlight w:val="none"/>
              </w:rPr>
            </w:pPr>
          </w:p>
        </w:tc>
      </w:tr>
      <w:tr w14:paraId="5A71DA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B195F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C313787">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B267E9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B3D39F">
            <w:pPr>
              <w:autoSpaceDE w:val="0"/>
              <w:autoSpaceDN w:val="0"/>
              <w:spacing w:line="360" w:lineRule="auto"/>
              <w:jc w:val="center"/>
              <w:rPr>
                <w:rFonts w:hint="eastAsia" w:ascii="仿宋_GB2312" w:hAnsi="仿宋" w:eastAsia="仿宋_GB2312" w:cs="仿宋_GB2312"/>
                <w:color w:val="000000"/>
                <w:sz w:val="24"/>
                <w:highlight w:val="none"/>
              </w:rPr>
            </w:pPr>
          </w:p>
        </w:tc>
      </w:tr>
    </w:tbl>
    <w:p w14:paraId="65CBFE31">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注：须随表提交相应的证书</w:t>
      </w:r>
      <w:r>
        <w:rPr>
          <w:rFonts w:hint="eastAsia" w:ascii="仿宋_GB2312" w:hAnsi="仿宋" w:eastAsia="仿宋_GB2312" w:cs="仿宋_GB2312"/>
          <w:b/>
          <w:color w:val="000000"/>
          <w:sz w:val="24"/>
          <w:highlight w:val="none"/>
          <w:lang w:val="en-US" w:eastAsia="zh-CN"/>
        </w:rPr>
        <w:t>扫描件</w:t>
      </w:r>
      <w:r>
        <w:rPr>
          <w:rFonts w:hint="eastAsia" w:ascii="仿宋_GB2312" w:hAnsi="仿宋" w:eastAsia="仿宋_GB2312" w:cs="仿宋_GB2312"/>
          <w:b/>
          <w:color w:val="000000"/>
          <w:sz w:val="24"/>
          <w:highlight w:val="none"/>
        </w:rPr>
        <w:t>并注明所在响应技术文件页码。</w:t>
      </w:r>
    </w:p>
    <w:p w14:paraId="097BEE88">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附表B:本项目的项目小组人员情况表</w:t>
      </w:r>
      <w:r>
        <w:rPr>
          <w:rFonts w:hint="eastAsia" w:ascii="仿宋_GB2312" w:hAnsi="仿宋" w:eastAsia="仿宋_GB2312" w:cs="仿宋_GB2312"/>
          <w:color w:val="000000"/>
          <w:sz w:val="24"/>
          <w:highlight w:val="none"/>
        </w:rPr>
        <w:t>（按此格式自制）</w:t>
      </w:r>
    </w:p>
    <w:tbl>
      <w:tblPr>
        <w:tblStyle w:val="2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D8265C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5F96D8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4E5A9F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DCB69B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443C765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070B5F0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p w14:paraId="214C2CC1">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7F11FB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专业</w:t>
            </w:r>
          </w:p>
          <w:p w14:paraId="4512FA4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C55EB8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p w14:paraId="0A5D667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9F2B197">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FCE5385">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DACD1B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参与本项目的到位情况</w:t>
            </w:r>
          </w:p>
        </w:tc>
      </w:tr>
      <w:tr w14:paraId="1F29A2B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F58EF26">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ACF3FF2">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0598F61">
            <w:pPr>
              <w:autoSpaceDE w:val="0"/>
              <w:autoSpaceDN w:val="0"/>
              <w:spacing w:line="360" w:lineRule="auto"/>
              <w:rPr>
                <w:rFonts w:hint="eastAsia" w:ascii="仿宋_GB2312" w:hAnsi="仿宋" w:eastAsia="仿宋_GB2312" w:cs="仿宋_GB2312"/>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2026E04">
            <w:pPr>
              <w:autoSpaceDE w:val="0"/>
              <w:autoSpaceDN w:val="0"/>
              <w:spacing w:line="360" w:lineRule="auto"/>
              <w:rPr>
                <w:rFonts w:hint="eastAsia" w:ascii="仿宋_GB2312" w:hAnsi="仿宋" w:eastAsia="仿宋_GB2312" w:cs="仿宋_GB2312"/>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19ACE5D">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A1333E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FCD9EB2">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A007B55">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4B59AD">
            <w:pPr>
              <w:autoSpaceDE w:val="0"/>
              <w:autoSpaceDN w:val="0"/>
              <w:spacing w:line="360" w:lineRule="auto"/>
              <w:rPr>
                <w:rFonts w:hint="eastAsia" w:ascii="仿宋_GB2312" w:hAnsi="仿宋" w:eastAsia="仿宋_GB2312" w:cs="仿宋_GB2312"/>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95F2DF4">
            <w:pPr>
              <w:autoSpaceDE w:val="0"/>
              <w:autoSpaceDN w:val="0"/>
              <w:spacing w:line="360" w:lineRule="auto"/>
              <w:rPr>
                <w:rFonts w:hint="eastAsia" w:ascii="仿宋_GB2312" w:hAnsi="仿宋" w:eastAsia="仿宋_GB2312" w:cs="仿宋_GB2312"/>
                <w:color w:val="000000"/>
                <w:sz w:val="24"/>
                <w:highlight w:val="none"/>
              </w:rPr>
            </w:pPr>
          </w:p>
        </w:tc>
      </w:tr>
      <w:tr w14:paraId="394F18C1">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27B0D7D">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B6C5537">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3E018D4">
            <w:pPr>
              <w:autoSpaceDE w:val="0"/>
              <w:autoSpaceDN w:val="0"/>
              <w:spacing w:line="360" w:lineRule="auto"/>
              <w:rPr>
                <w:rFonts w:hint="eastAsia" w:ascii="仿宋_GB2312" w:hAnsi="仿宋" w:eastAsia="仿宋_GB2312" w:cs="仿宋_GB2312"/>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94E3E9C">
            <w:pPr>
              <w:autoSpaceDE w:val="0"/>
              <w:autoSpaceDN w:val="0"/>
              <w:spacing w:line="360" w:lineRule="auto"/>
              <w:rPr>
                <w:rFonts w:hint="eastAsia" w:ascii="仿宋_GB2312" w:hAnsi="仿宋" w:eastAsia="仿宋_GB2312" w:cs="仿宋_GB2312"/>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9CB64B2">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39B8504">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B714AA0">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8F32143">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30AD89">
            <w:pPr>
              <w:autoSpaceDE w:val="0"/>
              <w:autoSpaceDN w:val="0"/>
              <w:spacing w:line="360" w:lineRule="auto"/>
              <w:rPr>
                <w:rFonts w:hint="eastAsia" w:ascii="仿宋_GB2312" w:hAnsi="仿宋" w:eastAsia="仿宋_GB2312" w:cs="仿宋_GB2312"/>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258454B">
            <w:pPr>
              <w:autoSpaceDE w:val="0"/>
              <w:autoSpaceDN w:val="0"/>
              <w:spacing w:line="360" w:lineRule="auto"/>
              <w:rPr>
                <w:rFonts w:hint="eastAsia" w:ascii="仿宋_GB2312" w:hAnsi="仿宋" w:eastAsia="仿宋_GB2312" w:cs="仿宋_GB2312"/>
                <w:color w:val="000000"/>
                <w:sz w:val="24"/>
                <w:highlight w:val="none"/>
              </w:rPr>
            </w:pPr>
          </w:p>
        </w:tc>
      </w:tr>
    </w:tbl>
    <w:p w14:paraId="713EF96C">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color w:val="000000"/>
          <w:sz w:val="24"/>
          <w:highlight w:val="none"/>
        </w:rPr>
        <w:t>注：供应商可按上述的格式自行编制，须随表提交相应的证书</w:t>
      </w:r>
      <w:r>
        <w:rPr>
          <w:rFonts w:hint="eastAsia" w:ascii="仿宋_GB2312" w:hAnsi="仿宋" w:eastAsia="仿宋_GB2312" w:cs="仿宋_GB2312"/>
          <w:b/>
          <w:color w:val="000000"/>
          <w:sz w:val="24"/>
          <w:highlight w:val="none"/>
          <w:lang w:val="en-US" w:eastAsia="zh-CN"/>
        </w:rPr>
        <w:t>扫描件</w:t>
      </w:r>
      <w:r>
        <w:rPr>
          <w:rFonts w:hint="eastAsia" w:ascii="仿宋_GB2312" w:hAnsi="仿宋" w:eastAsia="仿宋_GB2312" w:cs="仿宋_GB2312"/>
          <w:b/>
          <w:color w:val="000000"/>
          <w:sz w:val="24"/>
          <w:highlight w:val="none"/>
        </w:rPr>
        <w:t>并注明所在响应技术文件页码。</w:t>
      </w:r>
    </w:p>
    <w:p w14:paraId="5F45E5D4">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color w:val="000000"/>
          <w:sz w:val="24"/>
          <w:highlight w:val="none"/>
        </w:rPr>
        <w:t>附表C:本项目的项目经理和小组人员近3个月交纳社保记录情况表</w:t>
      </w:r>
      <w:r>
        <w:rPr>
          <w:rFonts w:hint="eastAsia" w:ascii="仿宋_GB2312" w:hAnsi="仿宋" w:eastAsia="仿宋_GB2312" w:cs="仿宋_GB2312"/>
          <w:color w:val="000000"/>
          <w:sz w:val="24"/>
          <w:highlight w:val="none"/>
        </w:rPr>
        <w:t>（以社保局缴纳凭证作附件）</w:t>
      </w:r>
    </w:p>
    <w:p w14:paraId="044621E7">
      <w:pPr>
        <w:snapToGrid w:val="0"/>
        <w:spacing w:line="360" w:lineRule="auto"/>
        <w:ind w:firstLine="602" w:firstLineChars="200"/>
        <w:rPr>
          <w:rFonts w:ascii="仿宋" w:hAnsi="仿宋" w:eastAsia="仿宋" w:cs="仿宋_GB2312"/>
          <w:b/>
          <w:color w:val="000000"/>
          <w:sz w:val="30"/>
          <w:szCs w:val="30"/>
          <w:highlight w:val="none"/>
        </w:rPr>
      </w:pPr>
    </w:p>
    <w:p w14:paraId="77A38D60">
      <w:pPr>
        <w:autoSpaceDE w:val="0"/>
        <w:autoSpaceDN w:val="0"/>
        <w:spacing w:line="360" w:lineRule="auto"/>
        <w:ind w:firstLine="6505" w:firstLineChars="2700"/>
        <w:rPr>
          <w:rFonts w:ascii="仿宋_GB2312" w:hAnsi="仿宋" w:eastAsia="仿宋_GB2312" w:cs="仿宋_GB2312"/>
          <w:b/>
          <w:bCs/>
          <w:color w:val="000000"/>
          <w:sz w:val="24"/>
          <w:highlight w:val="none"/>
        </w:rPr>
      </w:pPr>
    </w:p>
    <w:p w14:paraId="1EA8380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49467DC">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AABC2E0">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0C6745B">
      <w:pPr>
        <w:snapToGrid w:val="0"/>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十一</w:t>
      </w:r>
      <w:r>
        <w:rPr>
          <w:rFonts w:hint="eastAsia" w:ascii="仿宋" w:hAnsi="仿宋" w:eastAsia="仿宋" w:cs="仿宋_GB2312"/>
          <w:b/>
          <w:color w:val="000000"/>
          <w:sz w:val="30"/>
          <w:szCs w:val="30"/>
          <w:highlight w:val="none"/>
        </w:rPr>
        <w:t>、服务需求、商务条款要求提供的其他材料</w:t>
      </w:r>
    </w:p>
    <w:p w14:paraId="394620A7">
      <w:pPr>
        <w:autoSpaceDE w:val="0"/>
        <w:autoSpaceDN w:val="0"/>
        <w:spacing w:line="360" w:lineRule="auto"/>
        <w:ind w:left="4335" w:leftChars="1950" w:hanging="240" w:hangingChars="100"/>
        <w:rPr>
          <w:rFonts w:hint="eastAsia" w:ascii="仿宋_GB2312" w:hAnsi="仿宋" w:eastAsia="仿宋_GB2312" w:cs="仿宋_GB2312"/>
          <w:color w:val="000000"/>
          <w:kern w:val="0"/>
          <w:sz w:val="24"/>
          <w:highlight w:val="none"/>
        </w:rPr>
      </w:pPr>
    </w:p>
    <w:p w14:paraId="73C667CC">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C41B02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6EAB1B0">
      <w:pPr>
        <w:autoSpaceDE w:val="0"/>
        <w:autoSpaceDN w:val="0"/>
        <w:spacing w:line="360" w:lineRule="auto"/>
        <w:ind w:firstLine="6505" w:firstLineChars="2700"/>
        <w:rPr>
          <w:rFonts w:ascii="仿宋_GB2312" w:hAnsi="仿宋" w:eastAsia="仿宋_GB2312" w:cs="仿宋_GB2312"/>
          <w:b/>
          <w:bCs/>
          <w:color w:val="000000"/>
          <w:sz w:val="24"/>
          <w:highlight w:val="none"/>
        </w:rPr>
        <w:sectPr>
          <w:pgSz w:w="11910" w:h="16840"/>
          <w:pgMar w:top="1340" w:right="1500" w:bottom="280" w:left="1680" w:header="720" w:footer="720" w:gutter="0"/>
          <w:cols w:space="720" w:num="1"/>
        </w:sectPr>
      </w:pPr>
    </w:p>
    <w:p w14:paraId="3B742207">
      <w:pPr>
        <w:autoSpaceDE w:val="0"/>
        <w:autoSpaceDN w:val="0"/>
        <w:spacing w:line="360" w:lineRule="auto"/>
        <w:ind w:firstLine="6505" w:firstLineChars="2700"/>
        <w:rPr>
          <w:rFonts w:ascii="仿宋_GB2312" w:hAnsi="仿宋" w:eastAsia="仿宋_GB2312" w:cs="仿宋_GB2312"/>
          <w:b/>
          <w:bCs/>
          <w:color w:val="000000"/>
          <w:sz w:val="24"/>
          <w:highlight w:val="none"/>
        </w:rPr>
      </w:pPr>
    </w:p>
    <w:p w14:paraId="31E9B8B6">
      <w:pPr>
        <w:pStyle w:val="4"/>
        <w:jc w:val="center"/>
        <w:rPr>
          <w:rFonts w:hint="eastAsia" w:ascii="宋体" w:hAnsi="宋体"/>
          <w:color w:val="000000"/>
          <w:highlight w:val="none"/>
        </w:rPr>
      </w:pPr>
      <w:bookmarkStart w:id="71" w:name="_Toc108449012"/>
      <w:bookmarkStart w:id="72" w:name="_Toc7641"/>
      <w:bookmarkStart w:id="73" w:name="_Toc80205941"/>
      <w:r>
        <w:rPr>
          <w:rFonts w:hint="eastAsia" w:ascii="宋体" w:hAnsi="宋体"/>
          <w:color w:val="000000"/>
          <w:highlight w:val="none"/>
        </w:rPr>
        <w:t>第四节 报价文件格式</w:t>
      </w:r>
      <w:bookmarkEnd w:id="71"/>
      <w:bookmarkEnd w:id="72"/>
      <w:bookmarkEnd w:id="73"/>
    </w:p>
    <w:p w14:paraId="0E68E92A">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4542EB5F">
      <w:pPr>
        <w:snapToGrid w:val="0"/>
        <w:spacing w:before="120" w:beforeLines="50" w:after="50"/>
        <w:rPr>
          <w:rFonts w:hint="eastAsia" w:ascii="宋体" w:hAnsi="宋体"/>
          <w:color w:val="000000"/>
          <w:sz w:val="24"/>
          <w:szCs w:val="20"/>
          <w:highlight w:val="none"/>
        </w:rPr>
      </w:pPr>
    </w:p>
    <w:p w14:paraId="02820980">
      <w:pPr>
        <w:snapToGrid w:val="0"/>
        <w:spacing w:before="120" w:beforeLines="50" w:after="50"/>
        <w:rPr>
          <w:rFonts w:hint="eastAsia" w:ascii="宋体" w:hAnsi="宋体"/>
          <w:color w:val="000000"/>
          <w:sz w:val="24"/>
          <w:szCs w:val="20"/>
          <w:highlight w:val="none"/>
        </w:rPr>
      </w:pPr>
    </w:p>
    <w:p w14:paraId="4C5E3FCA">
      <w:pPr>
        <w:snapToGrid w:val="0"/>
        <w:spacing w:before="120" w:beforeLines="50" w:after="50"/>
        <w:rPr>
          <w:rFonts w:hint="eastAsia" w:ascii="宋体" w:hAnsi="宋体"/>
          <w:color w:val="000000"/>
          <w:sz w:val="24"/>
          <w:szCs w:val="20"/>
          <w:highlight w:val="none"/>
        </w:rPr>
      </w:pPr>
    </w:p>
    <w:p w14:paraId="5601E715">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 xml:space="preserve">报 </w:t>
      </w:r>
      <w:r>
        <w:rPr>
          <w:rFonts w:ascii="方正小标宋简体" w:hAnsi="方正小标宋简体" w:eastAsia="方正小标宋简体" w:cs="方正小标宋简体"/>
          <w:bCs/>
          <w:color w:val="000000"/>
          <w:sz w:val="44"/>
          <w:szCs w:val="44"/>
          <w:highlight w:val="none"/>
        </w:rPr>
        <w:t xml:space="preserve"> </w:t>
      </w:r>
      <w:r>
        <w:rPr>
          <w:rFonts w:hint="eastAsia" w:ascii="方正小标宋简体" w:hAnsi="方正小标宋简体" w:eastAsia="方正小标宋简体" w:cs="方正小标宋简体"/>
          <w:bCs/>
          <w:color w:val="000000"/>
          <w:sz w:val="44"/>
          <w:szCs w:val="44"/>
          <w:highlight w:val="none"/>
        </w:rPr>
        <w:t>价  文  件（封面）</w:t>
      </w:r>
    </w:p>
    <w:p w14:paraId="74E36DF3">
      <w:pPr>
        <w:snapToGrid w:val="0"/>
        <w:spacing w:before="120" w:beforeLines="50" w:after="50"/>
        <w:rPr>
          <w:rFonts w:hint="eastAsia" w:ascii="宋体" w:hAnsi="宋体"/>
          <w:bCs/>
          <w:color w:val="000000"/>
          <w:sz w:val="24"/>
          <w:szCs w:val="20"/>
          <w:highlight w:val="none"/>
        </w:rPr>
      </w:pPr>
    </w:p>
    <w:p w14:paraId="7BF89ED3">
      <w:pPr>
        <w:snapToGrid w:val="0"/>
        <w:spacing w:before="120" w:beforeLines="50" w:after="50"/>
        <w:rPr>
          <w:rFonts w:hint="eastAsia" w:ascii="宋体" w:hAnsi="宋体"/>
          <w:bCs/>
          <w:color w:val="000000"/>
          <w:sz w:val="24"/>
          <w:szCs w:val="20"/>
          <w:highlight w:val="none"/>
        </w:rPr>
      </w:pPr>
    </w:p>
    <w:p w14:paraId="3C94D2AD">
      <w:pPr>
        <w:snapToGrid w:val="0"/>
        <w:spacing w:before="120" w:beforeLines="50" w:after="50"/>
        <w:rPr>
          <w:rFonts w:hint="eastAsia" w:ascii="宋体" w:hAnsi="宋体"/>
          <w:bCs/>
          <w:color w:val="000000"/>
          <w:sz w:val="24"/>
          <w:szCs w:val="20"/>
          <w:highlight w:val="none"/>
        </w:rPr>
      </w:pPr>
    </w:p>
    <w:p w14:paraId="145E56FA">
      <w:pPr>
        <w:snapToGrid w:val="0"/>
        <w:spacing w:before="120" w:beforeLines="50" w:after="50"/>
        <w:rPr>
          <w:rFonts w:hint="eastAsia" w:ascii="宋体" w:hAnsi="宋体"/>
          <w:bCs/>
          <w:color w:val="000000"/>
          <w:sz w:val="24"/>
          <w:szCs w:val="20"/>
          <w:highlight w:val="none"/>
        </w:rPr>
      </w:pPr>
    </w:p>
    <w:p w14:paraId="506B5153">
      <w:pPr>
        <w:snapToGrid w:val="0"/>
        <w:spacing w:before="120" w:beforeLines="50" w:after="50"/>
        <w:rPr>
          <w:rFonts w:hint="eastAsia" w:ascii="宋体" w:hAnsi="宋体"/>
          <w:bCs/>
          <w:color w:val="000000"/>
          <w:sz w:val="24"/>
          <w:szCs w:val="20"/>
          <w:highlight w:val="none"/>
        </w:rPr>
      </w:pPr>
    </w:p>
    <w:p w14:paraId="001E04E7">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170FEE3F">
      <w:pPr>
        <w:snapToGrid w:val="0"/>
        <w:spacing w:before="120" w:beforeLines="50" w:after="50"/>
        <w:ind w:firstLine="720" w:firstLineChars="225"/>
        <w:rPr>
          <w:rFonts w:hint="eastAsia" w:ascii="宋体" w:hAnsi="宋体" w:cs="仿宋_GB2312"/>
          <w:bCs/>
          <w:color w:val="000000"/>
          <w:sz w:val="32"/>
          <w:szCs w:val="32"/>
          <w:highlight w:val="none"/>
        </w:rPr>
      </w:pPr>
    </w:p>
    <w:p w14:paraId="3799469E">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5461B445">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33181C4A">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46DB506A">
      <w:pPr>
        <w:snapToGrid w:val="0"/>
        <w:spacing w:before="120" w:beforeLines="50" w:after="50"/>
        <w:ind w:firstLine="720" w:firstLineChars="225"/>
        <w:rPr>
          <w:rFonts w:hint="eastAsia" w:ascii="宋体" w:hAnsi="宋体" w:cs="仿宋_GB2312"/>
          <w:bCs/>
          <w:color w:val="000000"/>
          <w:sz w:val="32"/>
          <w:szCs w:val="32"/>
          <w:highlight w:val="none"/>
        </w:rPr>
      </w:pPr>
    </w:p>
    <w:p w14:paraId="753505B8">
      <w:pPr>
        <w:pStyle w:val="7"/>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31A7351D">
      <w:pPr>
        <w:pStyle w:val="7"/>
        <w:snapToGrid w:val="0"/>
        <w:spacing w:before="50" w:after="50"/>
        <w:ind w:firstLine="720" w:firstLineChars="225"/>
        <w:rPr>
          <w:rFonts w:hint="eastAsia" w:ascii="宋体" w:hAnsi="宋体" w:cs="仿宋_GB2312"/>
          <w:bCs/>
          <w:color w:val="000000"/>
          <w:sz w:val="32"/>
          <w:szCs w:val="32"/>
          <w:highlight w:val="none"/>
        </w:rPr>
      </w:pPr>
    </w:p>
    <w:p w14:paraId="500AE18A">
      <w:pPr>
        <w:pStyle w:val="7"/>
        <w:snapToGrid w:val="0"/>
        <w:spacing w:before="50" w:after="50"/>
        <w:ind w:firstLine="720" w:firstLineChars="225"/>
        <w:rPr>
          <w:rFonts w:hint="eastAsia" w:ascii="宋体" w:hAnsi="宋体" w:cs="仿宋_GB2312"/>
          <w:bCs/>
          <w:color w:val="000000"/>
          <w:sz w:val="32"/>
          <w:szCs w:val="32"/>
          <w:highlight w:val="none"/>
        </w:rPr>
      </w:pPr>
    </w:p>
    <w:p w14:paraId="292F71D2">
      <w:pPr>
        <w:pStyle w:val="7"/>
        <w:snapToGrid w:val="0"/>
        <w:spacing w:before="50" w:after="50"/>
        <w:ind w:firstLine="1280" w:firstLineChars="400"/>
        <w:rPr>
          <w:rFonts w:hint="eastAsia" w:ascii="宋体" w:hAnsi="宋体" w:cs="仿宋_GB2312"/>
          <w:bCs/>
          <w:color w:val="000000"/>
          <w:sz w:val="32"/>
          <w:szCs w:val="32"/>
          <w:highlight w:val="none"/>
        </w:rPr>
      </w:pPr>
    </w:p>
    <w:p w14:paraId="17121C61">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1EF7AAAE">
      <w:pPr>
        <w:snapToGrid w:val="0"/>
        <w:spacing w:before="120" w:beforeLines="50" w:after="50" w:line="400" w:lineRule="exact"/>
        <w:jc w:val="center"/>
        <w:rPr>
          <w:rFonts w:hint="eastAsia" w:ascii="宋体" w:hAnsi="宋体"/>
          <w:b/>
          <w:bCs/>
          <w:color w:val="000000"/>
          <w:sz w:val="32"/>
          <w:szCs w:val="32"/>
          <w:highlight w:val="none"/>
        </w:rPr>
      </w:pPr>
      <w:r>
        <w:rPr>
          <w:rFonts w:ascii="宋体" w:hAnsi="宋体"/>
          <w:color w:val="000000"/>
          <w:sz w:val="24"/>
          <w:highlight w:val="none"/>
        </w:rPr>
        <w:br w:type="page"/>
      </w:r>
      <w:r>
        <w:rPr>
          <w:rFonts w:hint="eastAsia" w:ascii="宋体" w:hAnsi="宋体"/>
          <w:b/>
          <w:bCs/>
          <w:color w:val="000000"/>
          <w:sz w:val="32"/>
          <w:szCs w:val="32"/>
          <w:highlight w:val="none"/>
        </w:rPr>
        <w:t>报价文件目录</w:t>
      </w:r>
    </w:p>
    <w:p w14:paraId="2A3EBD9F">
      <w:pPr>
        <w:rPr>
          <w:rFonts w:hint="eastAsia" w:ascii="宋体" w:hAnsi="宋体" w:cs="宋体"/>
          <w:color w:val="000000"/>
          <w:highlight w:val="none"/>
        </w:rPr>
      </w:pPr>
    </w:p>
    <w:p w14:paraId="39E1BB4E">
      <w:pPr>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一、响应函………………………………………………………（页码）</w:t>
      </w:r>
    </w:p>
    <w:p w14:paraId="08D7CB30">
      <w:pPr>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二、响应报价表…………………………………………………（页码）</w:t>
      </w:r>
    </w:p>
    <w:p w14:paraId="7FF66FE2">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kern w:val="0"/>
          <w:sz w:val="24"/>
          <w:highlight w:val="none"/>
        </w:rPr>
        <w:t>三、中小企业声明函……………………………………………（页码）</w:t>
      </w:r>
    </w:p>
    <w:p w14:paraId="5E19AE29">
      <w:pPr>
        <w:snapToGrid w:val="0"/>
        <w:spacing w:before="120" w:beforeLines="50" w:after="50" w:line="360" w:lineRule="auto"/>
        <w:ind w:left="142" w:firstLine="640" w:firstLineChars="200"/>
        <w:jc w:val="left"/>
        <w:rPr>
          <w:rFonts w:hint="eastAsia" w:ascii="仿宋_GB2312" w:hAnsi="仿宋_GB2312" w:eastAsia="仿宋_GB2312" w:cs="仿宋_GB2312"/>
          <w:color w:val="000000"/>
          <w:sz w:val="32"/>
          <w:szCs w:val="32"/>
          <w:highlight w:val="none"/>
        </w:rPr>
      </w:pPr>
    </w:p>
    <w:p w14:paraId="4CC7E929">
      <w:pPr>
        <w:snapToGrid w:val="0"/>
        <w:spacing w:before="120" w:beforeLines="50" w:after="50" w:line="360" w:lineRule="auto"/>
        <w:ind w:left="142" w:firstLine="480" w:firstLineChars="200"/>
        <w:jc w:val="left"/>
        <w:rPr>
          <w:rFonts w:hAnsi="宋体" w:cs="仿宋_GB2312"/>
          <w:color w:val="000000"/>
          <w:sz w:val="24"/>
          <w:highlight w:val="none"/>
        </w:rPr>
      </w:pPr>
      <w:r>
        <w:rPr>
          <w:rFonts w:hAnsi="宋体" w:cs="仿宋_GB2312"/>
          <w:color w:val="000000"/>
          <w:sz w:val="24"/>
          <w:highlight w:val="none"/>
        </w:rPr>
        <w:br w:type="page"/>
      </w:r>
      <w:r>
        <w:rPr>
          <w:rFonts w:hint="eastAsia" w:hAnsi="宋体"/>
          <w:b/>
          <w:bCs/>
          <w:color w:val="000000"/>
          <w:sz w:val="32"/>
          <w:szCs w:val="32"/>
          <w:highlight w:val="none"/>
        </w:rPr>
        <w:t>一、响应函</w:t>
      </w:r>
    </w:p>
    <w:p w14:paraId="2FD3CE61">
      <w:pPr>
        <w:pStyle w:val="14"/>
        <w:spacing w:line="500" w:lineRule="exact"/>
        <w:jc w:val="center"/>
        <w:rPr>
          <w:rFonts w:ascii="Times New Roman" w:hAnsi="Times New Roman"/>
          <w:b/>
          <w:bCs/>
          <w:color w:val="000000"/>
          <w:sz w:val="30"/>
          <w:szCs w:val="30"/>
          <w:highlight w:val="none"/>
        </w:rPr>
      </w:pPr>
      <w:r>
        <w:rPr>
          <w:rFonts w:hint="eastAsia" w:ascii="Times New Roman" w:hAnsi="Times New Roman"/>
          <w:b/>
          <w:bCs/>
          <w:color w:val="000000"/>
          <w:sz w:val="30"/>
          <w:szCs w:val="30"/>
          <w:highlight w:val="none"/>
        </w:rPr>
        <w:t>响应函</w:t>
      </w:r>
    </w:p>
    <w:p w14:paraId="607DBEA5">
      <w:pPr>
        <w:pStyle w:val="14"/>
        <w:spacing w:line="500" w:lineRule="exact"/>
        <w:rPr>
          <w:rFonts w:ascii="Times New Roman" w:hAnsi="Times New Roman"/>
          <w:color w:val="000000"/>
          <w:sz w:val="32"/>
          <w:highlight w:val="none"/>
        </w:rPr>
      </w:pPr>
    </w:p>
    <w:p w14:paraId="01658A3D">
      <w:pPr>
        <w:pStyle w:val="14"/>
        <w:spacing w:line="440" w:lineRule="exact"/>
        <w:ind w:firstLine="420" w:firstLineChars="200"/>
        <w:rPr>
          <w:rFonts w:hint="eastAsia"/>
          <w:color w:val="000000"/>
          <w:sz w:val="21"/>
          <w:szCs w:val="21"/>
          <w:highlight w:val="none"/>
        </w:rPr>
      </w:pPr>
      <w:r>
        <w:rPr>
          <w:rFonts w:hint="eastAsia"/>
          <w:color w:val="000000"/>
          <w:sz w:val="21"/>
          <w:szCs w:val="21"/>
          <w:highlight w:val="none"/>
        </w:rPr>
        <w:t>致：</w:t>
      </w:r>
      <w:r>
        <w:rPr>
          <w:rFonts w:hint="eastAsia"/>
          <w:color w:val="000000"/>
          <w:sz w:val="21"/>
          <w:szCs w:val="21"/>
          <w:highlight w:val="none"/>
          <w:u w:val="single"/>
          <w:lang w:eastAsia="zh-CN"/>
        </w:rPr>
        <w:t>南宁市江南区政府采购中心</w:t>
      </w:r>
    </w:p>
    <w:p w14:paraId="47060AB4">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我方已仔细阅读了贵方组织的</w:t>
      </w:r>
      <w:r>
        <w:rPr>
          <w:rFonts w:hint="eastAsia"/>
          <w:color w:val="000000"/>
          <w:sz w:val="21"/>
          <w:szCs w:val="21"/>
          <w:highlight w:val="none"/>
          <w:u w:val="single"/>
        </w:rPr>
        <w:t xml:space="preserve">                </w:t>
      </w:r>
      <w:r>
        <w:rPr>
          <w:rFonts w:hint="eastAsia"/>
          <w:color w:val="000000"/>
          <w:sz w:val="21"/>
          <w:szCs w:val="21"/>
          <w:highlight w:val="none"/>
        </w:rPr>
        <w:t>项目（项目编号：</w:t>
      </w:r>
      <w:r>
        <w:rPr>
          <w:rFonts w:hint="eastAsia" w:hAnsi="宋体"/>
          <w:color w:val="000000"/>
          <w:sz w:val="21"/>
          <w:szCs w:val="21"/>
          <w:highlight w:val="none"/>
          <w:u w:val="single"/>
        </w:rPr>
        <w:t xml:space="preserve">             </w:t>
      </w:r>
      <w:r>
        <w:rPr>
          <w:rFonts w:hint="eastAsia"/>
          <w:color w:val="000000"/>
          <w:sz w:val="21"/>
          <w:szCs w:val="21"/>
          <w:highlight w:val="none"/>
        </w:rPr>
        <w:t xml:space="preserve">）的竞争性磋商采购文件的全部内容，现正式递交下述文件参加贵方组织的本次政府采购活动： </w:t>
      </w:r>
    </w:p>
    <w:p w14:paraId="26702AFA">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一、首次报价文件电子版</w:t>
      </w:r>
      <w:r>
        <w:rPr>
          <w:rFonts w:hint="eastAsia"/>
          <w:color w:val="000000"/>
          <w:sz w:val="21"/>
          <w:szCs w:val="21"/>
          <w:highlight w:val="none"/>
          <w:u w:val="single"/>
        </w:rPr>
        <w:t xml:space="preserve">   </w:t>
      </w:r>
      <w:r>
        <w:rPr>
          <w:rFonts w:hint="eastAsia"/>
          <w:color w:val="000000"/>
          <w:sz w:val="21"/>
          <w:szCs w:val="21"/>
          <w:highlight w:val="none"/>
        </w:rPr>
        <w:t>份（包含按“第三章 供应商须知”提交的全部文件）；</w:t>
      </w:r>
    </w:p>
    <w:p w14:paraId="1C152D52">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二、</w:t>
      </w:r>
      <w:r>
        <w:rPr>
          <w:rFonts w:hint="eastAsia" w:hAnsi="宋体"/>
          <w:color w:val="000000"/>
          <w:sz w:val="21"/>
          <w:szCs w:val="21"/>
          <w:highlight w:val="none"/>
        </w:rPr>
        <w:t>技术</w:t>
      </w:r>
      <w:r>
        <w:rPr>
          <w:rFonts w:hint="eastAsia"/>
          <w:color w:val="000000"/>
          <w:sz w:val="21"/>
          <w:szCs w:val="21"/>
          <w:highlight w:val="none"/>
        </w:rPr>
        <w:t>文件电子版</w:t>
      </w:r>
      <w:r>
        <w:rPr>
          <w:rFonts w:hint="eastAsia"/>
          <w:color w:val="000000"/>
          <w:sz w:val="21"/>
          <w:szCs w:val="21"/>
          <w:highlight w:val="none"/>
          <w:u w:val="single"/>
        </w:rPr>
        <w:t xml:space="preserve">   </w:t>
      </w:r>
      <w:r>
        <w:rPr>
          <w:rFonts w:hint="eastAsia"/>
          <w:color w:val="000000"/>
          <w:sz w:val="21"/>
          <w:szCs w:val="21"/>
          <w:highlight w:val="none"/>
        </w:rPr>
        <w:t>份（包含按“第三章 供应商须知”提交的全部文件）；商务</w:t>
      </w:r>
      <w:r>
        <w:rPr>
          <w:rFonts w:hint="eastAsia" w:hAnsi="宋体"/>
          <w:color w:val="000000"/>
          <w:sz w:val="21"/>
          <w:szCs w:val="21"/>
          <w:highlight w:val="none"/>
        </w:rPr>
        <w:t>文件</w:t>
      </w:r>
      <w:r>
        <w:rPr>
          <w:rFonts w:hint="eastAsia"/>
          <w:color w:val="000000"/>
          <w:sz w:val="21"/>
          <w:szCs w:val="21"/>
          <w:highlight w:val="none"/>
        </w:rPr>
        <w:t>电子版</w:t>
      </w:r>
      <w:r>
        <w:rPr>
          <w:rFonts w:hint="eastAsia"/>
          <w:color w:val="000000"/>
          <w:sz w:val="21"/>
          <w:szCs w:val="21"/>
          <w:highlight w:val="none"/>
          <w:u w:val="single"/>
        </w:rPr>
        <w:t xml:space="preserve">   </w:t>
      </w:r>
      <w:r>
        <w:rPr>
          <w:rFonts w:hint="eastAsia"/>
          <w:color w:val="000000"/>
          <w:sz w:val="21"/>
          <w:szCs w:val="21"/>
          <w:highlight w:val="none"/>
        </w:rPr>
        <w:t>份（包含按“第三章 供应商须知”提交的全部文件）；（商务技术文件已合并装订成册）</w:t>
      </w:r>
    </w:p>
    <w:p w14:paraId="0379EF4E">
      <w:pPr>
        <w:pStyle w:val="14"/>
        <w:spacing w:line="440" w:lineRule="exact"/>
        <w:ind w:firstLine="420" w:firstLineChars="200"/>
        <w:rPr>
          <w:rFonts w:hint="eastAsia"/>
          <w:color w:val="000000"/>
          <w:sz w:val="21"/>
          <w:szCs w:val="21"/>
          <w:highlight w:val="none"/>
        </w:rPr>
      </w:pPr>
      <w:r>
        <w:rPr>
          <w:rFonts w:hint="eastAsia"/>
          <w:color w:val="000000"/>
          <w:sz w:val="21"/>
          <w:szCs w:val="21"/>
          <w:highlight w:val="none"/>
          <w:lang w:val="en-US" w:eastAsia="zh-CN"/>
        </w:rPr>
        <w:t>三、资格证明文件电子版（包含按“第三章供应商须知”提交的全部文件）；</w:t>
      </w:r>
    </w:p>
    <w:p w14:paraId="4B8D85B5">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据此函，签字人兹宣布：</w:t>
      </w:r>
    </w:p>
    <w:p w14:paraId="1E64D0AF">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rPr>
        <w:t>1、我方愿意以（大写）人民币</w:t>
      </w:r>
      <w:r>
        <w:rPr>
          <w:rFonts w:hint="eastAsia"/>
          <w:color w:val="000000"/>
          <w:sz w:val="21"/>
          <w:szCs w:val="21"/>
          <w:highlight w:val="none"/>
          <w:u w:val="single"/>
        </w:rPr>
        <w:t xml:space="preserve">              </w:t>
      </w:r>
      <w:r>
        <w:rPr>
          <w:rFonts w:hint="eastAsia"/>
          <w:color w:val="000000"/>
          <w:sz w:val="21"/>
          <w:szCs w:val="21"/>
          <w:highlight w:val="none"/>
        </w:rPr>
        <w:t>（￥</w:t>
      </w:r>
      <w:r>
        <w:rPr>
          <w:rFonts w:hint="eastAsia"/>
          <w:color w:val="000000"/>
          <w:sz w:val="21"/>
          <w:szCs w:val="21"/>
          <w:highlight w:val="none"/>
          <w:u w:val="single"/>
        </w:rPr>
        <w:t xml:space="preserve">          </w:t>
      </w:r>
      <w:r>
        <w:rPr>
          <w:rFonts w:hint="eastAsia"/>
          <w:color w:val="000000"/>
          <w:sz w:val="21"/>
          <w:szCs w:val="21"/>
          <w:highlight w:val="none"/>
        </w:rPr>
        <w:t>元)的竞标总报价，提供服务期（无分标时填写）：</w:t>
      </w:r>
      <w:r>
        <w:rPr>
          <w:rFonts w:hint="eastAsia"/>
          <w:color w:val="000000"/>
          <w:sz w:val="21"/>
          <w:szCs w:val="21"/>
          <w:highlight w:val="none"/>
          <w:u w:val="single"/>
        </w:rPr>
        <w:t xml:space="preserve">            </w:t>
      </w:r>
      <w:r>
        <w:rPr>
          <w:rFonts w:hint="eastAsia"/>
          <w:color w:val="000000"/>
          <w:sz w:val="21"/>
          <w:szCs w:val="21"/>
          <w:highlight w:val="none"/>
        </w:rPr>
        <w:t>，提供本项目竞争性磋商采购文件第二章“服务需求一览表”中相应的采购内容。</w:t>
      </w:r>
    </w:p>
    <w:p w14:paraId="260878C1">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rPr>
        <w:t>其中（有分标时填写）：</w:t>
      </w:r>
    </w:p>
    <w:p w14:paraId="58FB1DA3">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u w:val="single"/>
        </w:rPr>
        <w:t xml:space="preserve">    </w:t>
      </w:r>
      <w:r>
        <w:rPr>
          <w:rFonts w:hint="eastAsia"/>
          <w:color w:val="000000"/>
          <w:sz w:val="21"/>
          <w:szCs w:val="21"/>
          <w:highlight w:val="none"/>
        </w:rPr>
        <w:t>分标报价为（大写）人民币</w:t>
      </w:r>
      <w:r>
        <w:rPr>
          <w:rFonts w:hint="eastAsia"/>
          <w:color w:val="000000"/>
          <w:sz w:val="21"/>
          <w:szCs w:val="21"/>
          <w:highlight w:val="none"/>
          <w:u w:val="single"/>
        </w:rPr>
        <w:t xml:space="preserve">               </w:t>
      </w:r>
      <w:r>
        <w:rPr>
          <w:rFonts w:hint="eastAsia"/>
          <w:color w:val="000000"/>
          <w:sz w:val="21"/>
          <w:szCs w:val="21"/>
          <w:highlight w:val="none"/>
        </w:rPr>
        <w:t xml:space="preserve"> (￥</w:t>
      </w:r>
      <w:r>
        <w:rPr>
          <w:rFonts w:hint="eastAsia"/>
          <w:color w:val="000000"/>
          <w:sz w:val="21"/>
          <w:szCs w:val="21"/>
          <w:highlight w:val="none"/>
          <w:u w:val="single"/>
        </w:rPr>
        <w:t xml:space="preserve">           </w:t>
      </w:r>
      <w:r>
        <w:rPr>
          <w:rFonts w:hint="eastAsia"/>
          <w:color w:val="000000"/>
          <w:sz w:val="21"/>
          <w:szCs w:val="21"/>
          <w:highlight w:val="none"/>
        </w:rPr>
        <w:t>元)，服务期：</w:t>
      </w:r>
      <w:r>
        <w:rPr>
          <w:rFonts w:hint="eastAsia"/>
          <w:color w:val="000000"/>
          <w:sz w:val="21"/>
          <w:szCs w:val="21"/>
          <w:highlight w:val="none"/>
          <w:u w:val="single"/>
        </w:rPr>
        <w:t xml:space="preserve">          </w:t>
      </w:r>
      <w:r>
        <w:rPr>
          <w:rFonts w:hint="eastAsia"/>
          <w:color w:val="000000"/>
          <w:sz w:val="21"/>
          <w:szCs w:val="21"/>
          <w:highlight w:val="none"/>
        </w:rPr>
        <w:t>；</w:t>
      </w:r>
    </w:p>
    <w:p w14:paraId="685745B1">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u w:val="single"/>
        </w:rPr>
        <w:t xml:space="preserve">    </w:t>
      </w:r>
      <w:r>
        <w:rPr>
          <w:rFonts w:hint="eastAsia"/>
          <w:color w:val="000000"/>
          <w:sz w:val="21"/>
          <w:szCs w:val="21"/>
          <w:highlight w:val="none"/>
        </w:rPr>
        <w:t>分标报价为（大写）人民币</w:t>
      </w:r>
      <w:r>
        <w:rPr>
          <w:rFonts w:hint="eastAsia"/>
          <w:color w:val="000000"/>
          <w:sz w:val="21"/>
          <w:szCs w:val="21"/>
          <w:highlight w:val="none"/>
          <w:u w:val="single"/>
        </w:rPr>
        <w:t xml:space="preserve">               </w:t>
      </w:r>
      <w:r>
        <w:rPr>
          <w:rFonts w:hint="eastAsia"/>
          <w:color w:val="000000"/>
          <w:sz w:val="21"/>
          <w:szCs w:val="21"/>
          <w:highlight w:val="none"/>
        </w:rPr>
        <w:t xml:space="preserve"> (￥</w:t>
      </w:r>
      <w:r>
        <w:rPr>
          <w:rFonts w:hint="eastAsia"/>
          <w:color w:val="000000"/>
          <w:sz w:val="21"/>
          <w:szCs w:val="21"/>
          <w:highlight w:val="none"/>
          <w:u w:val="single"/>
        </w:rPr>
        <w:t xml:space="preserve">           </w:t>
      </w:r>
      <w:r>
        <w:rPr>
          <w:rFonts w:hint="eastAsia"/>
          <w:color w:val="000000"/>
          <w:sz w:val="21"/>
          <w:szCs w:val="21"/>
          <w:highlight w:val="none"/>
        </w:rPr>
        <w:t>元)，服务期：</w:t>
      </w:r>
      <w:r>
        <w:rPr>
          <w:rFonts w:hint="eastAsia"/>
          <w:color w:val="000000"/>
          <w:sz w:val="21"/>
          <w:szCs w:val="21"/>
          <w:highlight w:val="none"/>
          <w:u w:val="single"/>
        </w:rPr>
        <w:t xml:space="preserve">          </w:t>
      </w:r>
      <w:r>
        <w:rPr>
          <w:rFonts w:hint="eastAsia"/>
          <w:color w:val="000000"/>
          <w:sz w:val="21"/>
          <w:szCs w:val="21"/>
          <w:highlight w:val="none"/>
        </w:rPr>
        <w:t>；</w:t>
      </w:r>
    </w:p>
    <w:p w14:paraId="09A1A081">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rPr>
        <w:t>......</w:t>
      </w:r>
    </w:p>
    <w:p w14:paraId="3C5CAF92">
      <w:pPr>
        <w:pStyle w:val="14"/>
        <w:spacing w:line="440" w:lineRule="exact"/>
        <w:ind w:firstLine="482"/>
        <w:rPr>
          <w:color w:val="000000"/>
          <w:sz w:val="21"/>
          <w:szCs w:val="21"/>
          <w:highlight w:val="none"/>
        </w:rPr>
      </w:pPr>
      <w:r>
        <w:rPr>
          <w:rFonts w:hint="eastAsia"/>
          <w:color w:val="000000"/>
          <w:sz w:val="21"/>
          <w:szCs w:val="21"/>
          <w:highlight w:val="none"/>
        </w:rPr>
        <w:t>2、我方同意自本项目竞争性磋商采购文件采购公告规定的递交响应文件截止时间起遵循</w:t>
      </w:r>
      <w:r>
        <w:rPr>
          <w:rFonts w:hint="eastAsia" w:hAnsi="宋体"/>
          <w:color w:val="000000"/>
          <w:sz w:val="21"/>
          <w:szCs w:val="21"/>
          <w:highlight w:val="none"/>
        </w:rPr>
        <w:t>本响应函</w:t>
      </w:r>
      <w:r>
        <w:rPr>
          <w:rFonts w:hint="eastAsia"/>
          <w:color w:val="000000"/>
          <w:sz w:val="21"/>
          <w:szCs w:val="21"/>
          <w:highlight w:val="none"/>
        </w:rPr>
        <w:t>，并承诺在“第三章 供应商须知”规定的响应有效期内不修改、撤销响应文件。</w:t>
      </w:r>
    </w:p>
    <w:p w14:paraId="525845D8">
      <w:pPr>
        <w:pStyle w:val="14"/>
        <w:spacing w:line="440" w:lineRule="exact"/>
        <w:ind w:firstLine="482"/>
        <w:rPr>
          <w:color w:val="000000"/>
          <w:sz w:val="21"/>
          <w:szCs w:val="21"/>
          <w:highlight w:val="none"/>
        </w:rPr>
      </w:pPr>
      <w:r>
        <w:rPr>
          <w:rFonts w:hint="eastAsia"/>
          <w:color w:val="000000"/>
          <w:sz w:val="21"/>
          <w:szCs w:val="21"/>
          <w:highlight w:val="none"/>
        </w:rPr>
        <w:t>3、我方在此声明，所递交的响应文件及有关资料内容完整、真实</w:t>
      </w:r>
      <w:r>
        <w:rPr>
          <w:rFonts w:hint="eastAsia"/>
          <w:color w:val="000000"/>
          <w:sz w:val="21"/>
          <w:szCs w:val="21"/>
          <w:highlight w:val="none"/>
          <w:lang w:eastAsia="zh-CN"/>
        </w:rPr>
        <w:t>、</w:t>
      </w:r>
      <w:r>
        <w:rPr>
          <w:rFonts w:hint="eastAsia"/>
          <w:color w:val="000000"/>
          <w:sz w:val="21"/>
          <w:szCs w:val="21"/>
          <w:highlight w:val="none"/>
          <w:lang w:val="en-US" w:eastAsia="zh-CN"/>
        </w:rPr>
        <w:t>有效</w:t>
      </w:r>
      <w:r>
        <w:rPr>
          <w:rFonts w:hint="eastAsia"/>
          <w:color w:val="000000"/>
          <w:sz w:val="21"/>
          <w:szCs w:val="21"/>
          <w:highlight w:val="none"/>
        </w:rPr>
        <w:t>和准确。</w:t>
      </w:r>
    </w:p>
    <w:p w14:paraId="298F80E3">
      <w:pPr>
        <w:pStyle w:val="14"/>
        <w:spacing w:line="440" w:lineRule="exact"/>
        <w:ind w:firstLine="482"/>
        <w:rPr>
          <w:color w:val="000000"/>
          <w:sz w:val="21"/>
          <w:szCs w:val="21"/>
          <w:highlight w:val="none"/>
        </w:rPr>
      </w:pPr>
      <w:r>
        <w:rPr>
          <w:rFonts w:hint="eastAsia"/>
          <w:color w:val="000000"/>
          <w:sz w:val="21"/>
          <w:szCs w:val="21"/>
          <w:highlight w:val="none"/>
        </w:rPr>
        <w:t>4、如本项目采购内容涉及须符合国家强制规定的，我方承诺我方本次竞标均符合国家有关强制规定。</w:t>
      </w:r>
    </w:p>
    <w:p w14:paraId="0A480EF7">
      <w:pPr>
        <w:pStyle w:val="14"/>
        <w:spacing w:line="440" w:lineRule="exact"/>
        <w:ind w:firstLine="482"/>
        <w:rPr>
          <w:color w:val="000000"/>
          <w:sz w:val="21"/>
          <w:szCs w:val="21"/>
          <w:highlight w:val="none"/>
        </w:rPr>
      </w:pPr>
      <w:r>
        <w:rPr>
          <w:rFonts w:hint="eastAsia"/>
          <w:color w:val="000000"/>
          <w:sz w:val="21"/>
          <w:szCs w:val="21"/>
          <w:highlight w:val="none"/>
        </w:rPr>
        <w:t>5、我方承诺未被列入失信被执行人、</w:t>
      </w:r>
      <w:r>
        <w:rPr>
          <w:rFonts w:hint="eastAsia"/>
          <w:color w:val="000000"/>
          <w:sz w:val="21"/>
          <w:szCs w:val="21"/>
          <w:highlight w:val="none"/>
          <w:lang w:eastAsia="zh-CN"/>
        </w:rPr>
        <w:t>重大税收违法失信主体</w:t>
      </w:r>
      <w:r>
        <w:rPr>
          <w:rFonts w:hint="eastAsia"/>
          <w:color w:val="000000"/>
          <w:sz w:val="21"/>
          <w:szCs w:val="21"/>
          <w:highlight w:val="none"/>
        </w:rPr>
        <w:t>、政府采购严重违法失信行为记录名单，并已经具备《中华人民共和国政府采购法》中规定的参加政府采购活动的供应商应当具备的条件：</w:t>
      </w:r>
    </w:p>
    <w:p w14:paraId="4B96890F">
      <w:pPr>
        <w:pStyle w:val="14"/>
        <w:numPr>
          <w:ilvl w:val="0"/>
          <w:numId w:val="4"/>
        </w:numPr>
        <w:tabs>
          <w:tab w:val="left" w:pos="945"/>
        </w:tabs>
        <w:spacing w:line="440" w:lineRule="exact"/>
        <w:rPr>
          <w:color w:val="000000"/>
          <w:sz w:val="21"/>
          <w:szCs w:val="21"/>
          <w:highlight w:val="none"/>
        </w:rPr>
      </w:pPr>
      <w:r>
        <w:rPr>
          <w:rFonts w:hint="eastAsia"/>
          <w:color w:val="000000"/>
          <w:sz w:val="21"/>
          <w:szCs w:val="21"/>
          <w:highlight w:val="none"/>
        </w:rPr>
        <w:t>具有独立承担民事责任的能力；</w:t>
      </w:r>
    </w:p>
    <w:p w14:paraId="182008AF">
      <w:pPr>
        <w:pStyle w:val="14"/>
        <w:numPr>
          <w:ilvl w:val="0"/>
          <w:numId w:val="4"/>
        </w:numPr>
        <w:tabs>
          <w:tab w:val="left" w:pos="945"/>
        </w:tabs>
        <w:spacing w:line="440" w:lineRule="exact"/>
        <w:rPr>
          <w:color w:val="000000"/>
          <w:sz w:val="21"/>
          <w:szCs w:val="21"/>
          <w:highlight w:val="none"/>
        </w:rPr>
      </w:pPr>
      <w:r>
        <w:rPr>
          <w:rFonts w:hint="eastAsia"/>
          <w:color w:val="000000"/>
          <w:sz w:val="21"/>
          <w:szCs w:val="21"/>
          <w:highlight w:val="none"/>
        </w:rPr>
        <w:t>具有良好的商业信誉和健全的财务会计制度；</w:t>
      </w:r>
    </w:p>
    <w:p w14:paraId="11A5EA0F">
      <w:pPr>
        <w:pStyle w:val="14"/>
        <w:numPr>
          <w:ilvl w:val="0"/>
          <w:numId w:val="4"/>
        </w:numPr>
        <w:tabs>
          <w:tab w:val="left" w:pos="945"/>
        </w:tabs>
        <w:spacing w:line="440" w:lineRule="exact"/>
        <w:rPr>
          <w:color w:val="000000"/>
          <w:sz w:val="21"/>
          <w:szCs w:val="21"/>
          <w:highlight w:val="none"/>
        </w:rPr>
      </w:pPr>
      <w:r>
        <w:rPr>
          <w:rFonts w:hint="eastAsia"/>
          <w:color w:val="000000"/>
          <w:sz w:val="21"/>
          <w:szCs w:val="21"/>
          <w:highlight w:val="none"/>
        </w:rPr>
        <w:t>具有履行合同所必需的设备和专业技术能力；</w:t>
      </w:r>
    </w:p>
    <w:p w14:paraId="5CAE4180">
      <w:pPr>
        <w:pStyle w:val="14"/>
        <w:numPr>
          <w:ilvl w:val="0"/>
          <w:numId w:val="4"/>
        </w:numPr>
        <w:tabs>
          <w:tab w:val="left" w:pos="945"/>
        </w:tabs>
        <w:spacing w:line="440" w:lineRule="exact"/>
        <w:rPr>
          <w:color w:val="000000"/>
          <w:sz w:val="21"/>
          <w:szCs w:val="21"/>
          <w:highlight w:val="none"/>
        </w:rPr>
      </w:pPr>
      <w:r>
        <w:rPr>
          <w:rFonts w:hint="eastAsia"/>
          <w:color w:val="000000"/>
          <w:sz w:val="21"/>
          <w:szCs w:val="21"/>
          <w:highlight w:val="none"/>
        </w:rPr>
        <w:t>有依法缴纳税收和社会保障资金的良好记录；</w:t>
      </w:r>
    </w:p>
    <w:p w14:paraId="66135DD9">
      <w:pPr>
        <w:pStyle w:val="14"/>
        <w:numPr>
          <w:ilvl w:val="0"/>
          <w:numId w:val="4"/>
        </w:numPr>
        <w:tabs>
          <w:tab w:val="left" w:pos="945"/>
        </w:tabs>
        <w:spacing w:line="440" w:lineRule="exact"/>
        <w:rPr>
          <w:color w:val="000000"/>
          <w:sz w:val="21"/>
          <w:szCs w:val="21"/>
          <w:highlight w:val="none"/>
        </w:rPr>
      </w:pPr>
      <w:r>
        <w:rPr>
          <w:rFonts w:hint="eastAsia"/>
          <w:color w:val="000000"/>
          <w:sz w:val="21"/>
          <w:szCs w:val="21"/>
          <w:highlight w:val="none"/>
        </w:rPr>
        <w:t>参加政府采购活动前三年内，在经营活动中没有重大违法记录；</w:t>
      </w:r>
    </w:p>
    <w:p w14:paraId="3FF3CC20">
      <w:pPr>
        <w:pStyle w:val="14"/>
        <w:numPr>
          <w:ilvl w:val="0"/>
          <w:numId w:val="4"/>
        </w:numPr>
        <w:tabs>
          <w:tab w:val="left" w:pos="945"/>
        </w:tabs>
        <w:spacing w:line="440" w:lineRule="exact"/>
        <w:rPr>
          <w:color w:val="000000"/>
          <w:sz w:val="21"/>
          <w:szCs w:val="21"/>
          <w:highlight w:val="none"/>
        </w:rPr>
      </w:pPr>
      <w:r>
        <w:rPr>
          <w:rFonts w:hint="eastAsia"/>
          <w:color w:val="000000"/>
          <w:sz w:val="21"/>
          <w:szCs w:val="21"/>
          <w:highlight w:val="none"/>
        </w:rPr>
        <w:t>法律、行政法规规定的其他条件。</w:t>
      </w:r>
    </w:p>
    <w:p w14:paraId="74A1EA91">
      <w:pPr>
        <w:pStyle w:val="14"/>
        <w:spacing w:line="440" w:lineRule="exact"/>
        <w:ind w:firstLine="482"/>
        <w:rPr>
          <w:color w:val="000000"/>
          <w:sz w:val="21"/>
          <w:szCs w:val="21"/>
          <w:highlight w:val="none"/>
        </w:rPr>
      </w:pPr>
      <w:r>
        <w:rPr>
          <w:rFonts w:hint="eastAsia"/>
          <w:color w:val="000000"/>
          <w:sz w:val="21"/>
          <w:szCs w:val="21"/>
          <w:highlight w:val="none"/>
        </w:rPr>
        <w:t>6、如我方成交，我方承诺在收到成交通知书后，在成交通知书规定的期限内，</w:t>
      </w:r>
      <w:r>
        <w:rPr>
          <w:rFonts w:hint="eastAsia" w:hAnsi="宋体"/>
          <w:color w:val="000000"/>
          <w:sz w:val="21"/>
          <w:szCs w:val="21"/>
          <w:highlight w:val="none"/>
        </w:rPr>
        <w:t>根据竞争性磋商采购文件、我方的响应文件及有关澄清承诺书的要求按第六章“合同文本”与采购人订立书面合同，并按照合同约定</w:t>
      </w:r>
      <w:r>
        <w:rPr>
          <w:rFonts w:hint="eastAsia"/>
          <w:color w:val="000000"/>
          <w:sz w:val="21"/>
          <w:szCs w:val="21"/>
          <w:highlight w:val="none"/>
        </w:rPr>
        <w:t>承担完成合同的责任和义务。</w:t>
      </w:r>
    </w:p>
    <w:p w14:paraId="1D6B7901">
      <w:pPr>
        <w:pStyle w:val="14"/>
        <w:spacing w:line="440" w:lineRule="exact"/>
        <w:ind w:firstLine="482"/>
        <w:rPr>
          <w:color w:val="000000"/>
          <w:sz w:val="21"/>
          <w:szCs w:val="21"/>
          <w:highlight w:val="none"/>
        </w:rPr>
      </w:pPr>
      <w:r>
        <w:rPr>
          <w:rFonts w:hint="eastAsia"/>
          <w:color w:val="000000"/>
          <w:sz w:val="21"/>
          <w:szCs w:val="21"/>
          <w:highlight w:val="none"/>
        </w:rPr>
        <w:t>7、我方已详细审核竞争性磋商采购文件，我方知道必须放弃提出含糊不清或误解问题的权利。</w:t>
      </w:r>
    </w:p>
    <w:p w14:paraId="78C6F0D4">
      <w:pPr>
        <w:pStyle w:val="14"/>
        <w:spacing w:line="440" w:lineRule="exact"/>
        <w:ind w:firstLine="482"/>
        <w:rPr>
          <w:color w:val="000000"/>
          <w:sz w:val="21"/>
          <w:szCs w:val="21"/>
          <w:highlight w:val="none"/>
        </w:rPr>
      </w:pPr>
      <w:r>
        <w:rPr>
          <w:rFonts w:hint="eastAsia"/>
          <w:color w:val="000000"/>
          <w:sz w:val="21"/>
          <w:szCs w:val="21"/>
          <w:highlight w:val="none"/>
        </w:rPr>
        <w:t>8、我方承诺满足竞争性磋商采购文件</w:t>
      </w:r>
      <w:r>
        <w:rPr>
          <w:rFonts w:hint="eastAsia" w:hAnsi="宋体"/>
          <w:color w:val="000000"/>
          <w:sz w:val="21"/>
          <w:szCs w:val="21"/>
          <w:highlight w:val="none"/>
        </w:rPr>
        <w:t>第六章“合同文本”</w:t>
      </w:r>
      <w:r>
        <w:rPr>
          <w:rFonts w:hint="eastAsia"/>
          <w:color w:val="000000"/>
          <w:sz w:val="21"/>
          <w:szCs w:val="21"/>
          <w:highlight w:val="none"/>
        </w:rPr>
        <w:t>的条款，承担完成合同的责任和义务。</w:t>
      </w:r>
    </w:p>
    <w:p w14:paraId="162EE4D2">
      <w:pPr>
        <w:pStyle w:val="14"/>
        <w:spacing w:line="440" w:lineRule="exact"/>
        <w:ind w:firstLine="482"/>
        <w:rPr>
          <w:color w:val="000000"/>
          <w:sz w:val="21"/>
          <w:szCs w:val="21"/>
          <w:highlight w:val="none"/>
        </w:rPr>
      </w:pPr>
      <w:r>
        <w:rPr>
          <w:rFonts w:hint="eastAsia"/>
          <w:color w:val="000000"/>
          <w:sz w:val="21"/>
          <w:szCs w:val="21"/>
          <w:highlight w:val="none"/>
        </w:rPr>
        <w:t>9、我方同意应贵方要求提供与本竞标有关的任何数据或资料。若贵方需要，我方愿意提供我方作出的一切承诺的证明材料。</w:t>
      </w:r>
    </w:p>
    <w:p w14:paraId="1C7778A9">
      <w:pPr>
        <w:pStyle w:val="14"/>
        <w:spacing w:line="440" w:lineRule="exact"/>
        <w:ind w:firstLine="482"/>
        <w:rPr>
          <w:color w:val="000000"/>
          <w:sz w:val="21"/>
          <w:szCs w:val="21"/>
          <w:highlight w:val="none"/>
        </w:rPr>
      </w:pPr>
      <w:r>
        <w:rPr>
          <w:rFonts w:hint="eastAsia"/>
          <w:color w:val="000000"/>
          <w:sz w:val="21"/>
          <w:szCs w:val="21"/>
          <w:highlight w:val="none"/>
        </w:rPr>
        <w:t>10、我方完全理解贵方不一定接受响应报价最低的竞标人为成交供应商的行为。</w:t>
      </w:r>
    </w:p>
    <w:p w14:paraId="0B14DC49">
      <w:pPr>
        <w:pStyle w:val="14"/>
        <w:spacing w:line="440" w:lineRule="exact"/>
        <w:ind w:firstLine="482"/>
        <w:rPr>
          <w:color w:val="000000"/>
          <w:sz w:val="21"/>
          <w:szCs w:val="21"/>
          <w:highlight w:val="none"/>
        </w:rPr>
      </w:pPr>
      <w:r>
        <w:rPr>
          <w:rFonts w:hint="eastAsia"/>
          <w:color w:val="000000"/>
          <w:sz w:val="21"/>
          <w:szCs w:val="21"/>
          <w:highlight w:val="none"/>
        </w:rPr>
        <w:t>11、我方将严格遵守《中华人民共和国政府采购法》第七十七条的规定，即供应商有下列情形之一的，处以采购金额千分之五以上千分之十</w:t>
      </w:r>
      <w:r>
        <w:rPr>
          <w:rFonts w:hint="eastAsia" w:hAnsi="宋体"/>
          <w:color w:val="000000"/>
          <w:sz w:val="21"/>
          <w:szCs w:val="21"/>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65C3B79E">
      <w:pPr>
        <w:pStyle w:val="14"/>
        <w:numPr>
          <w:ilvl w:val="0"/>
          <w:numId w:val="5"/>
        </w:numPr>
        <w:tabs>
          <w:tab w:val="left" w:pos="945"/>
        </w:tabs>
        <w:spacing w:line="440" w:lineRule="exact"/>
        <w:rPr>
          <w:rFonts w:hAnsi="宋体"/>
          <w:color w:val="000000"/>
          <w:sz w:val="21"/>
          <w:szCs w:val="21"/>
          <w:highlight w:val="none"/>
        </w:rPr>
      </w:pPr>
      <w:r>
        <w:rPr>
          <w:rFonts w:hint="eastAsia" w:hAnsi="宋体"/>
          <w:color w:val="000000"/>
          <w:sz w:val="21"/>
          <w:szCs w:val="21"/>
          <w:highlight w:val="none"/>
        </w:rPr>
        <w:t>提供虚假材料谋取中标、成交的；</w:t>
      </w:r>
    </w:p>
    <w:p w14:paraId="7454E091">
      <w:pPr>
        <w:pStyle w:val="14"/>
        <w:numPr>
          <w:ilvl w:val="0"/>
          <w:numId w:val="5"/>
        </w:numPr>
        <w:tabs>
          <w:tab w:val="left" w:pos="945"/>
        </w:tabs>
        <w:spacing w:line="440" w:lineRule="exact"/>
        <w:rPr>
          <w:rFonts w:hAnsi="宋体"/>
          <w:color w:val="000000"/>
          <w:sz w:val="21"/>
          <w:szCs w:val="21"/>
          <w:highlight w:val="none"/>
        </w:rPr>
      </w:pPr>
      <w:r>
        <w:rPr>
          <w:rFonts w:hint="eastAsia" w:hAnsi="宋体"/>
          <w:color w:val="000000"/>
          <w:sz w:val="21"/>
          <w:szCs w:val="21"/>
          <w:highlight w:val="none"/>
        </w:rPr>
        <w:t>采取不正当手段诋毁、排挤其他供应商的；</w:t>
      </w:r>
    </w:p>
    <w:p w14:paraId="42DC080D">
      <w:pPr>
        <w:pStyle w:val="14"/>
        <w:numPr>
          <w:ilvl w:val="0"/>
          <w:numId w:val="5"/>
        </w:numPr>
        <w:tabs>
          <w:tab w:val="left" w:pos="945"/>
        </w:tabs>
        <w:spacing w:line="440" w:lineRule="exact"/>
        <w:rPr>
          <w:color w:val="000000"/>
          <w:sz w:val="21"/>
          <w:szCs w:val="21"/>
          <w:highlight w:val="none"/>
        </w:rPr>
      </w:pPr>
      <w:r>
        <w:rPr>
          <w:rFonts w:hint="eastAsia" w:hAnsi="宋体"/>
          <w:color w:val="000000"/>
          <w:sz w:val="21"/>
          <w:szCs w:val="21"/>
          <w:highlight w:val="none"/>
        </w:rPr>
        <w:t>与采购人、其他供应商或者采购代理机构恶意串通的；</w:t>
      </w:r>
    </w:p>
    <w:p w14:paraId="75CCA6B8">
      <w:pPr>
        <w:pStyle w:val="14"/>
        <w:numPr>
          <w:ilvl w:val="0"/>
          <w:numId w:val="5"/>
        </w:numPr>
        <w:tabs>
          <w:tab w:val="left" w:pos="945"/>
        </w:tabs>
        <w:spacing w:line="440" w:lineRule="exact"/>
        <w:rPr>
          <w:color w:val="000000"/>
          <w:sz w:val="21"/>
          <w:szCs w:val="21"/>
          <w:highlight w:val="none"/>
        </w:rPr>
      </w:pPr>
      <w:r>
        <w:rPr>
          <w:rFonts w:hint="eastAsia" w:hAnsi="宋体"/>
          <w:color w:val="000000"/>
          <w:sz w:val="21"/>
          <w:szCs w:val="21"/>
          <w:highlight w:val="none"/>
        </w:rPr>
        <w:t>向采购人、采购代理机构行贿或者提供其他不正当利益的；</w:t>
      </w:r>
    </w:p>
    <w:p w14:paraId="2EC17292">
      <w:pPr>
        <w:pStyle w:val="14"/>
        <w:numPr>
          <w:ilvl w:val="0"/>
          <w:numId w:val="5"/>
        </w:numPr>
        <w:tabs>
          <w:tab w:val="left" w:pos="945"/>
        </w:tabs>
        <w:spacing w:line="440" w:lineRule="exact"/>
        <w:rPr>
          <w:color w:val="000000"/>
          <w:sz w:val="21"/>
          <w:szCs w:val="21"/>
          <w:highlight w:val="none"/>
        </w:rPr>
      </w:pPr>
      <w:r>
        <w:rPr>
          <w:rFonts w:hint="eastAsia" w:hAnsi="宋体"/>
          <w:color w:val="000000"/>
          <w:sz w:val="21"/>
          <w:szCs w:val="21"/>
          <w:highlight w:val="none"/>
        </w:rPr>
        <w:t>在采购过程中与采购人进行协商谈判的；</w:t>
      </w:r>
    </w:p>
    <w:p w14:paraId="62E77628">
      <w:pPr>
        <w:pStyle w:val="14"/>
        <w:numPr>
          <w:ilvl w:val="0"/>
          <w:numId w:val="5"/>
        </w:numPr>
        <w:tabs>
          <w:tab w:val="left" w:pos="945"/>
        </w:tabs>
        <w:spacing w:line="440" w:lineRule="exact"/>
        <w:rPr>
          <w:rFonts w:hint="eastAsia"/>
          <w:color w:val="000000"/>
          <w:sz w:val="21"/>
          <w:szCs w:val="21"/>
          <w:highlight w:val="none"/>
        </w:rPr>
      </w:pPr>
      <w:r>
        <w:rPr>
          <w:rFonts w:hint="eastAsia" w:hAnsi="宋体"/>
          <w:color w:val="000000"/>
          <w:sz w:val="21"/>
          <w:szCs w:val="21"/>
          <w:highlight w:val="none"/>
        </w:rPr>
        <w:t>拒绝有关部门监督检查或提供虚假情况的。</w:t>
      </w:r>
    </w:p>
    <w:p w14:paraId="55BF560A">
      <w:pPr>
        <w:pStyle w:val="14"/>
        <w:spacing w:line="360" w:lineRule="auto"/>
        <w:ind w:firstLine="420"/>
        <w:rPr>
          <w:rFonts w:hint="eastAsia"/>
          <w:color w:val="000000"/>
          <w:sz w:val="21"/>
          <w:szCs w:val="21"/>
          <w:highlight w:val="none"/>
        </w:rPr>
      </w:pPr>
      <w:r>
        <w:rPr>
          <w:rFonts w:hint="eastAsia" w:hAnsi="宋体" w:cs="宋体"/>
          <w:color w:val="000000"/>
          <w:sz w:val="21"/>
          <w:szCs w:val="21"/>
          <w:highlight w:val="none"/>
        </w:rPr>
        <w:t>12.与本磋商有关的一切正式往来信函请寄</w:t>
      </w:r>
      <w:r>
        <w:rPr>
          <w:rFonts w:hint="eastAsia"/>
          <w:color w:val="000000"/>
          <w:sz w:val="21"/>
          <w:szCs w:val="21"/>
          <w:highlight w:val="none"/>
        </w:rPr>
        <w:t>：</w:t>
      </w:r>
    </w:p>
    <w:p w14:paraId="3292A5C1">
      <w:pPr>
        <w:pStyle w:val="14"/>
        <w:spacing w:line="360" w:lineRule="auto"/>
        <w:ind w:firstLine="420"/>
        <w:rPr>
          <w:rFonts w:hint="eastAsia"/>
          <w:color w:val="000000"/>
          <w:sz w:val="21"/>
          <w:szCs w:val="21"/>
          <w:highlight w:val="none"/>
        </w:rPr>
      </w:pPr>
      <w:r>
        <w:rPr>
          <w:rFonts w:hint="eastAsia"/>
          <w:color w:val="000000"/>
          <w:sz w:val="21"/>
          <w:szCs w:val="21"/>
          <w:highlight w:val="none"/>
        </w:rPr>
        <w:t>地址：</w:t>
      </w:r>
      <w:r>
        <w:rPr>
          <w:rFonts w:hint="eastAsia"/>
          <w:color w:val="000000"/>
          <w:sz w:val="21"/>
          <w:szCs w:val="21"/>
          <w:highlight w:val="none"/>
          <w:u w:val="single"/>
        </w:rPr>
        <w:t xml:space="preserve">                                                        </w:t>
      </w:r>
      <w:r>
        <w:rPr>
          <w:rFonts w:hint="eastAsia"/>
          <w:color w:val="000000"/>
          <w:sz w:val="21"/>
          <w:szCs w:val="21"/>
          <w:highlight w:val="none"/>
        </w:rPr>
        <w:t xml:space="preserve"> </w:t>
      </w:r>
    </w:p>
    <w:p w14:paraId="3C650E4C">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电话：</w:t>
      </w:r>
      <w:r>
        <w:rPr>
          <w:rFonts w:hint="eastAsia"/>
          <w:color w:val="000000"/>
          <w:sz w:val="21"/>
          <w:szCs w:val="21"/>
          <w:highlight w:val="none"/>
          <w:u w:val="single"/>
        </w:rPr>
        <w:t xml:space="preserve">                                      　　　　　　　　　</w:t>
      </w:r>
    </w:p>
    <w:p w14:paraId="77179275">
      <w:pPr>
        <w:pStyle w:val="14"/>
        <w:spacing w:line="360" w:lineRule="auto"/>
        <w:ind w:firstLine="420"/>
        <w:rPr>
          <w:rFonts w:hint="eastAsia"/>
          <w:color w:val="000000"/>
          <w:sz w:val="21"/>
          <w:szCs w:val="21"/>
          <w:highlight w:val="none"/>
        </w:rPr>
      </w:pPr>
      <w:r>
        <w:rPr>
          <w:rFonts w:hint="eastAsia"/>
          <w:color w:val="000000"/>
          <w:sz w:val="21"/>
          <w:szCs w:val="21"/>
          <w:highlight w:val="none"/>
        </w:rPr>
        <w:t>传真：</w:t>
      </w:r>
      <w:r>
        <w:rPr>
          <w:rFonts w:hint="eastAsia"/>
          <w:color w:val="000000"/>
          <w:sz w:val="21"/>
          <w:szCs w:val="21"/>
          <w:highlight w:val="none"/>
          <w:u w:val="single"/>
        </w:rPr>
        <w:t>　　　　　　　　　　　　　　　　　　　　　　　　　　　　</w:t>
      </w:r>
    </w:p>
    <w:p w14:paraId="620EDA34">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邮政编码：</w:t>
      </w:r>
      <w:r>
        <w:rPr>
          <w:rFonts w:hint="eastAsia"/>
          <w:color w:val="000000"/>
          <w:sz w:val="21"/>
          <w:szCs w:val="21"/>
          <w:highlight w:val="none"/>
          <w:u w:val="single"/>
        </w:rPr>
        <w:t xml:space="preserve">                                                    </w:t>
      </w:r>
    </w:p>
    <w:p w14:paraId="086417AC">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开户名称：</w:t>
      </w:r>
      <w:r>
        <w:rPr>
          <w:rFonts w:hint="eastAsia"/>
          <w:color w:val="000000"/>
          <w:sz w:val="21"/>
          <w:szCs w:val="21"/>
          <w:highlight w:val="none"/>
          <w:u w:val="single"/>
        </w:rPr>
        <w:t xml:space="preserve">                                                    </w:t>
      </w:r>
    </w:p>
    <w:p w14:paraId="7A3E321D">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开户银行：</w:t>
      </w:r>
      <w:r>
        <w:rPr>
          <w:rFonts w:hint="eastAsia"/>
          <w:color w:val="000000"/>
          <w:sz w:val="21"/>
          <w:szCs w:val="21"/>
          <w:highlight w:val="none"/>
          <w:u w:val="single"/>
        </w:rPr>
        <w:t xml:space="preserve">                                                    </w:t>
      </w:r>
    </w:p>
    <w:p w14:paraId="45E86F95">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银行账号：</w:t>
      </w:r>
      <w:r>
        <w:rPr>
          <w:rFonts w:hint="eastAsia"/>
          <w:color w:val="000000"/>
          <w:sz w:val="21"/>
          <w:szCs w:val="21"/>
          <w:highlight w:val="none"/>
          <w:u w:val="single"/>
        </w:rPr>
        <w:t xml:space="preserve">                                                    </w:t>
      </w:r>
    </w:p>
    <w:p w14:paraId="68EA5BD4">
      <w:pPr>
        <w:pStyle w:val="12"/>
        <w:tabs>
          <w:tab w:val="left" w:pos="939"/>
        </w:tabs>
        <w:spacing w:line="360" w:lineRule="auto"/>
        <w:ind w:left="141" w:leftChars="67" w:firstLine="315" w:firstLineChars="150"/>
        <w:rPr>
          <w:rFonts w:hint="eastAsia" w:ascii="宋体" w:hAnsi="宋体" w:cs="宋体"/>
          <w:color w:val="000000"/>
          <w:sz w:val="21"/>
          <w:szCs w:val="21"/>
          <w:highlight w:val="none"/>
        </w:rPr>
      </w:pPr>
      <w:r>
        <w:rPr>
          <w:rFonts w:hint="eastAsia" w:ascii="宋体" w:hAnsi="宋体" w:cs="宋体"/>
          <w:color w:val="000000"/>
          <w:sz w:val="21"/>
          <w:szCs w:val="21"/>
          <w:highlight w:val="none"/>
        </w:rPr>
        <w:t>特此承诺。</w:t>
      </w:r>
    </w:p>
    <w:p w14:paraId="79EE90BB">
      <w:pPr>
        <w:spacing w:line="360" w:lineRule="auto"/>
        <w:contextualSpacing/>
        <w:jc w:val="left"/>
        <w:rPr>
          <w:rFonts w:hint="eastAsia" w:ascii="宋体" w:hAnsi="宋体" w:cs="宋体"/>
          <w:color w:val="000000"/>
          <w:szCs w:val="21"/>
          <w:highlight w:val="none"/>
        </w:rPr>
      </w:pPr>
    </w:p>
    <w:p w14:paraId="0D670B1E">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55DE974">
      <w:pPr>
        <w:autoSpaceDE w:val="0"/>
        <w:autoSpaceDN w:val="0"/>
        <w:spacing w:line="360" w:lineRule="auto"/>
        <w:ind w:firstLine="6480" w:firstLineChars="2700"/>
        <w:rPr>
          <w:color w:val="000000"/>
          <w:highlight w:val="none"/>
        </w:rPr>
      </w:pPr>
      <w:r>
        <w:rPr>
          <w:rFonts w:hint="eastAsia" w:ascii="仿宋_GB2312" w:hAnsi="仿宋" w:eastAsia="仿宋_GB2312" w:cs="仿宋_GB2312"/>
          <w:color w:val="000000"/>
          <w:kern w:val="0"/>
          <w:sz w:val="24"/>
          <w:highlight w:val="none"/>
          <w:lang w:val="zh-CN"/>
        </w:rPr>
        <w:t>日期：  年  月   日</w:t>
      </w:r>
    </w:p>
    <w:p w14:paraId="5B491D6F">
      <w:pPr>
        <w:spacing w:line="520" w:lineRule="exact"/>
        <w:rPr>
          <w:rFonts w:hint="eastAsia" w:ascii="宋体" w:hAnsi="宋体"/>
          <w:b/>
          <w:bCs/>
          <w:color w:val="000000"/>
          <w:sz w:val="32"/>
          <w:szCs w:val="32"/>
          <w:highlight w:val="none"/>
        </w:rPr>
      </w:pPr>
      <w:r>
        <w:rPr>
          <w:rFonts w:hint="eastAsia" w:ascii="宋体" w:hAnsi="宋体"/>
          <w:b/>
          <w:bCs/>
          <w:color w:val="000000"/>
          <w:sz w:val="32"/>
          <w:szCs w:val="32"/>
          <w:highlight w:val="none"/>
        </w:rPr>
        <w:t>二、响应报价表</w:t>
      </w:r>
    </w:p>
    <w:p w14:paraId="641D6621">
      <w:pPr>
        <w:spacing w:line="520" w:lineRule="exact"/>
        <w:ind w:firstLine="480" w:firstLineChars="200"/>
        <w:rPr>
          <w:rFonts w:hint="eastAsia" w:ascii="宋体" w:hAnsi="宋体" w:cs="仿宋_GB2312"/>
          <w:color w:val="000000"/>
          <w:sz w:val="24"/>
          <w:highlight w:val="none"/>
        </w:rPr>
      </w:pPr>
    </w:p>
    <w:p w14:paraId="5744729E">
      <w:pPr>
        <w:snapToGrid w:val="0"/>
        <w:spacing w:before="50" w:after="50" w:line="360" w:lineRule="auto"/>
        <w:rPr>
          <w:rFonts w:hint="eastAsia" w:ascii="宋体" w:hAnsi="宋体"/>
          <w:color w:val="000000"/>
          <w:sz w:val="24"/>
          <w:highlight w:val="none"/>
          <w:u w:val="single"/>
        </w:rPr>
      </w:pPr>
      <w:r>
        <w:rPr>
          <w:rFonts w:hint="eastAsia" w:ascii="宋体" w:hAnsi="宋体"/>
          <w:color w:val="000000"/>
          <w:sz w:val="24"/>
          <w:highlight w:val="none"/>
        </w:rPr>
        <w:t>项目名称：</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ascii="宋体" w:hAnsi="宋体"/>
          <w:color w:val="000000"/>
          <w:sz w:val="24"/>
          <w:highlight w:val="none"/>
        </w:rPr>
        <w:t xml:space="preserve">         </w:t>
      </w:r>
      <w:r>
        <w:rPr>
          <w:rFonts w:hint="eastAsia" w:ascii="宋体" w:hAnsi="宋体"/>
          <w:color w:val="000000"/>
          <w:sz w:val="24"/>
          <w:highlight w:val="none"/>
        </w:rPr>
        <w:t>项目编号：</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分标：</w:t>
      </w:r>
      <w:r>
        <w:rPr>
          <w:rFonts w:hint="eastAsia" w:ascii="宋体" w:hAnsi="宋体"/>
          <w:color w:val="000000"/>
          <w:sz w:val="24"/>
          <w:highlight w:val="none"/>
          <w:u w:val="single"/>
        </w:rPr>
        <w:t xml:space="preserve">           </w:t>
      </w:r>
    </w:p>
    <w:p w14:paraId="06567D33">
      <w:pPr>
        <w:snapToGrid w:val="0"/>
        <w:spacing w:before="50" w:after="50" w:line="360" w:lineRule="auto"/>
        <w:rPr>
          <w:rFonts w:hint="eastAsia" w:ascii="宋体" w:hAnsi="宋体"/>
          <w:color w:val="000000"/>
          <w:sz w:val="24"/>
          <w:highlight w:val="none"/>
          <w:u w:val="single"/>
        </w:rPr>
      </w:pPr>
      <w:r>
        <w:rPr>
          <w:rFonts w:hint="eastAsia" w:hAnsi="宋体"/>
          <w:color w:val="000000"/>
          <w:sz w:val="24"/>
          <w:highlight w:val="none"/>
        </w:rPr>
        <w:t>供应商名称：</w:t>
      </w:r>
      <w:r>
        <w:rPr>
          <w:rFonts w:hint="eastAsia" w:hAnsi="宋体"/>
          <w:color w:val="000000"/>
          <w:sz w:val="24"/>
          <w:highlight w:val="none"/>
          <w:u w:val="single"/>
        </w:rPr>
        <w:t xml:space="preserve">                     </w:t>
      </w:r>
      <w:r>
        <w:rPr>
          <w:rFonts w:hint="eastAsia" w:hAnsi="宋体"/>
          <w:color w:val="000000"/>
          <w:sz w:val="24"/>
          <w:highlight w:val="none"/>
        </w:rPr>
        <w:t xml:space="preserve">  </w:t>
      </w:r>
      <w:r>
        <w:rPr>
          <w:rFonts w:hint="eastAsia" w:ascii="宋体" w:hAnsi="宋体" w:cs="仿宋_GB2312"/>
          <w:color w:val="000000"/>
          <w:sz w:val="24"/>
          <w:highlight w:val="none"/>
        </w:rPr>
        <w:t xml:space="preserve">                    </w:t>
      </w:r>
    </w:p>
    <w:tbl>
      <w:tblPr>
        <w:tblStyle w:val="21"/>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145"/>
        <w:gridCol w:w="1631"/>
        <w:gridCol w:w="1189"/>
        <w:gridCol w:w="725"/>
      </w:tblGrid>
      <w:tr w14:paraId="648F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47B48AB">
            <w:pPr>
              <w:jc w:val="center"/>
              <w:rPr>
                <w:rFonts w:ascii="宋体" w:hAnsi="宋体"/>
                <w:color w:val="000000"/>
                <w:szCs w:val="22"/>
                <w:highlight w:val="none"/>
              </w:rPr>
            </w:pPr>
            <w:r>
              <w:rPr>
                <w:rFonts w:hint="eastAsia" w:ascii="宋体" w:hAnsi="宋体"/>
                <w:color w:val="000000"/>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5DE49E">
            <w:pPr>
              <w:jc w:val="center"/>
              <w:rPr>
                <w:rFonts w:ascii="宋体" w:hAnsi="宋体"/>
                <w:color w:val="000000"/>
                <w:szCs w:val="22"/>
                <w:highlight w:val="none"/>
              </w:rPr>
            </w:pPr>
            <w:r>
              <w:rPr>
                <w:rFonts w:hint="eastAsia" w:ascii="宋体" w:hAnsi="宋体"/>
                <w:color w:val="000000"/>
                <w:szCs w:val="22"/>
                <w:highlight w:val="none"/>
              </w:rPr>
              <w:t>服务名称</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75CEAE27">
            <w:pPr>
              <w:jc w:val="center"/>
              <w:rPr>
                <w:rFonts w:ascii="宋体" w:hAnsi="宋体"/>
                <w:color w:val="000000"/>
                <w:szCs w:val="22"/>
                <w:highlight w:val="none"/>
              </w:rPr>
            </w:pPr>
            <w:r>
              <w:rPr>
                <w:rFonts w:hint="eastAsia" w:ascii="宋体" w:hAnsi="宋体"/>
                <w:color w:val="000000"/>
                <w:szCs w:val="22"/>
                <w:highlight w:val="none"/>
              </w:rPr>
              <w:t>具体服务内容</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4B5FAF">
            <w:pPr>
              <w:jc w:val="center"/>
              <w:rPr>
                <w:rFonts w:ascii="宋体" w:hAnsi="宋体"/>
                <w:color w:val="000000"/>
                <w:szCs w:val="22"/>
                <w:highlight w:val="none"/>
              </w:rPr>
            </w:pPr>
            <w:r>
              <w:rPr>
                <w:rFonts w:hint="eastAsia" w:ascii="宋体" w:hAnsi="宋体"/>
                <w:color w:val="000000"/>
                <w:szCs w:val="22"/>
                <w:highlight w:val="none"/>
              </w:rPr>
              <w:t>数量</w:t>
            </w:r>
            <w:r>
              <w:rPr>
                <w:rFonts w:ascii="宋体" w:hAnsi="宋体"/>
                <w:color w:val="000000"/>
                <w:szCs w:val="22"/>
                <w:highlight w:val="none"/>
              </w:rPr>
              <w:t>①</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9C4501F">
            <w:pPr>
              <w:jc w:val="center"/>
              <w:rPr>
                <w:rFonts w:ascii="宋体" w:hAnsi="宋体"/>
                <w:color w:val="000000"/>
                <w:szCs w:val="22"/>
                <w:highlight w:val="none"/>
              </w:rPr>
            </w:pPr>
            <w:r>
              <w:rPr>
                <w:rFonts w:hint="eastAsia" w:ascii="宋体" w:hAnsi="宋体"/>
                <w:color w:val="000000"/>
                <w:szCs w:val="22"/>
                <w:highlight w:val="none"/>
              </w:rPr>
              <w:t>单价</w:t>
            </w:r>
            <w:r>
              <w:rPr>
                <w:rFonts w:ascii="宋体" w:hAnsi="宋体"/>
                <w:color w:val="000000"/>
                <w:szCs w:val="22"/>
                <w:highlight w:val="none"/>
              </w:rPr>
              <w:t>(</w:t>
            </w:r>
            <w:r>
              <w:rPr>
                <w:rFonts w:hint="eastAsia" w:ascii="宋体" w:hAnsi="宋体"/>
                <w:color w:val="000000"/>
                <w:szCs w:val="22"/>
                <w:highlight w:val="none"/>
              </w:rPr>
              <w:t>元</w:t>
            </w:r>
            <w:r>
              <w:rPr>
                <w:rFonts w:ascii="宋体" w:hAnsi="宋体"/>
                <w:color w:val="000000"/>
                <w:szCs w:val="22"/>
                <w:highlight w:val="none"/>
              </w:rPr>
              <w:t>)②</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C2B8C1F">
            <w:pPr>
              <w:jc w:val="center"/>
              <w:rPr>
                <w:rFonts w:ascii="宋体" w:hAnsi="宋体"/>
                <w:color w:val="000000"/>
                <w:szCs w:val="22"/>
                <w:highlight w:val="none"/>
              </w:rPr>
            </w:pPr>
            <w:r>
              <w:rPr>
                <w:rFonts w:hint="eastAsia" w:ascii="宋体" w:hAnsi="宋体"/>
                <w:color w:val="000000"/>
                <w:szCs w:val="22"/>
                <w:highlight w:val="none"/>
              </w:rPr>
              <w:t>单项合价（元）</w:t>
            </w:r>
          </w:p>
          <w:p w14:paraId="0CBC6687">
            <w:pPr>
              <w:jc w:val="center"/>
              <w:rPr>
                <w:rFonts w:ascii="宋体" w:hAnsi="宋体"/>
                <w:color w:val="000000"/>
                <w:szCs w:val="22"/>
                <w:highlight w:val="none"/>
              </w:rPr>
            </w:pPr>
            <w:r>
              <w:rPr>
                <w:rFonts w:ascii="宋体" w:hAnsi="宋体"/>
                <w:color w:val="000000"/>
                <w:szCs w:val="22"/>
                <w:highlight w:val="none"/>
              </w:rPr>
              <w:t>③</w:t>
            </w:r>
            <w:r>
              <w:rPr>
                <w:rFonts w:hint="eastAsia" w:ascii="宋体" w:hAnsi="宋体"/>
                <w:color w:val="000000"/>
                <w:szCs w:val="22"/>
                <w:highlight w:val="none"/>
              </w:rPr>
              <w:t>＝</w:t>
            </w:r>
            <w:r>
              <w:rPr>
                <w:rFonts w:ascii="宋体" w:hAnsi="宋体"/>
                <w:color w:val="000000"/>
                <w:szCs w:val="22"/>
                <w:highlight w:val="none"/>
              </w:rPr>
              <w:t>①×②</w:t>
            </w:r>
          </w:p>
        </w:tc>
        <w:tc>
          <w:tcPr>
            <w:tcW w:w="1189" w:type="dxa"/>
            <w:tcBorders>
              <w:top w:val="single" w:color="auto" w:sz="4" w:space="0"/>
              <w:left w:val="single" w:color="auto" w:sz="4" w:space="0"/>
              <w:bottom w:val="single" w:color="auto" w:sz="4" w:space="0"/>
              <w:right w:val="single" w:color="auto" w:sz="4" w:space="0"/>
            </w:tcBorders>
            <w:noWrap w:val="0"/>
            <w:vAlign w:val="center"/>
          </w:tcPr>
          <w:p w14:paraId="2F0FE8F4">
            <w:pPr>
              <w:spacing w:line="360" w:lineRule="auto"/>
              <w:jc w:val="center"/>
              <w:rPr>
                <w:rFonts w:hint="eastAsia" w:ascii="宋体" w:hAnsi="宋体"/>
                <w:color w:val="000000"/>
                <w:szCs w:val="22"/>
                <w:highlight w:val="none"/>
              </w:rPr>
            </w:pPr>
            <w:r>
              <w:rPr>
                <w:rFonts w:hint="eastAsia" w:ascii="宋体" w:hAnsi="宋体"/>
                <w:color w:val="000000"/>
                <w:szCs w:val="22"/>
                <w:highlight w:val="none"/>
              </w:rPr>
              <w:t>服务</w:t>
            </w:r>
            <w:r>
              <w:rPr>
                <w:rFonts w:hint="eastAsia" w:ascii="宋体" w:hAnsi="宋体"/>
                <w:color w:val="000000"/>
                <w:szCs w:val="22"/>
                <w:highlight w:val="none"/>
                <w:lang w:val="en-US" w:eastAsia="zh-CN"/>
              </w:rPr>
              <w:t>期限</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18ED1A68">
            <w:pPr>
              <w:jc w:val="center"/>
              <w:rPr>
                <w:rFonts w:ascii="宋体" w:hAnsi="宋体"/>
                <w:color w:val="000000"/>
                <w:szCs w:val="22"/>
                <w:highlight w:val="none"/>
              </w:rPr>
            </w:pPr>
            <w:r>
              <w:rPr>
                <w:rFonts w:hint="eastAsia" w:ascii="宋体" w:hAnsi="宋体"/>
                <w:color w:val="000000"/>
                <w:szCs w:val="22"/>
                <w:highlight w:val="none"/>
              </w:rPr>
              <w:t>备注</w:t>
            </w:r>
          </w:p>
        </w:tc>
      </w:tr>
      <w:tr w14:paraId="12B1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6FD99505">
            <w:pPr>
              <w:jc w:val="center"/>
              <w:rPr>
                <w:rFonts w:ascii="宋体" w:hAnsi="宋体"/>
                <w:color w:val="000000"/>
                <w:szCs w:val="22"/>
                <w:highlight w:val="none"/>
              </w:rPr>
            </w:pPr>
            <w:r>
              <w:rPr>
                <w:rFonts w:ascii="宋体" w:hAnsi="宋体"/>
                <w:color w:val="000000"/>
                <w:szCs w:val="22"/>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456F09">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037D1FAB">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0C878B0">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6CFA813">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D8DF589">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D552CF8">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061C2BF8">
            <w:pPr>
              <w:jc w:val="center"/>
              <w:rPr>
                <w:rFonts w:ascii="宋体" w:hAnsi="宋体"/>
                <w:color w:val="000000"/>
                <w:szCs w:val="22"/>
                <w:highlight w:val="none"/>
              </w:rPr>
            </w:pPr>
          </w:p>
        </w:tc>
      </w:tr>
      <w:tr w14:paraId="548C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75187EB9">
            <w:pPr>
              <w:jc w:val="center"/>
              <w:rPr>
                <w:rFonts w:ascii="宋体" w:hAnsi="宋体"/>
                <w:color w:val="000000"/>
                <w:szCs w:val="22"/>
                <w:highlight w:val="none"/>
              </w:rPr>
            </w:pPr>
            <w:r>
              <w:rPr>
                <w:rFonts w:ascii="宋体" w:hAnsi="宋体"/>
                <w:color w:val="000000"/>
                <w:szCs w:val="22"/>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4450F4">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247919DB">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85C6CAA">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51538A5">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78725E57">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7550D20E">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0A75269B">
            <w:pPr>
              <w:jc w:val="center"/>
              <w:rPr>
                <w:rFonts w:ascii="宋体" w:hAnsi="宋体"/>
                <w:color w:val="000000"/>
                <w:szCs w:val="22"/>
                <w:highlight w:val="none"/>
              </w:rPr>
            </w:pPr>
          </w:p>
        </w:tc>
      </w:tr>
      <w:tr w14:paraId="7513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3FE21A50">
            <w:pPr>
              <w:jc w:val="center"/>
              <w:rPr>
                <w:rFonts w:ascii="宋体" w:hAnsi="宋体"/>
                <w:color w:val="000000"/>
                <w:szCs w:val="22"/>
                <w:highlight w:val="none"/>
              </w:rPr>
            </w:pPr>
            <w:r>
              <w:rPr>
                <w:rFonts w:ascii="宋体" w:hAnsi="宋体"/>
                <w:color w:val="000000"/>
                <w:szCs w:val="22"/>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C3B0B1">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53BF60C4">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20B60D0">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580C12C">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51C5B0A5">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6FF17CD4">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4CBC4B8C">
            <w:pPr>
              <w:jc w:val="center"/>
              <w:rPr>
                <w:rFonts w:ascii="宋体" w:hAnsi="宋体"/>
                <w:color w:val="000000"/>
                <w:szCs w:val="22"/>
                <w:highlight w:val="none"/>
              </w:rPr>
            </w:pPr>
          </w:p>
        </w:tc>
      </w:tr>
      <w:tr w14:paraId="125C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1165B39F">
            <w:pPr>
              <w:rPr>
                <w:rFonts w:ascii="宋体" w:hAnsi="宋体"/>
                <w:color w:val="000000"/>
                <w:szCs w:val="22"/>
                <w:highlight w:val="none"/>
              </w:rPr>
            </w:pPr>
            <w:r>
              <w:rPr>
                <w:rFonts w:hint="eastAsia" w:ascii="宋体" w:hAnsi="宋体"/>
                <w:color w:val="000000"/>
                <w:szCs w:val="22"/>
                <w:highlight w:val="none"/>
              </w:rPr>
              <w:t>报价合计（包含税费等所有费用）：（大写）人民币</w:t>
            </w:r>
            <w:r>
              <w:rPr>
                <w:rFonts w:ascii="宋体" w:hAnsi="宋体"/>
                <w:color w:val="000000"/>
                <w:szCs w:val="22"/>
                <w:highlight w:val="none"/>
              </w:rPr>
              <w:t xml:space="preserve">                                       </w:t>
            </w:r>
            <w:r>
              <w:rPr>
                <w:rFonts w:hint="eastAsia" w:ascii="宋体" w:hAnsi="宋体"/>
                <w:color w:val="000000"/>
                <w:szCs w:val="22"/>
                <w:highlight w:val="none"/>
              </w:rPr>
              <w:t>（￥</w:t>
            </w:r>
            <w:r>
              <w:rPr>
                <w:rFonts w:ascii="宋体" w:hAnsi="宋体"/>
                <w:color w:val="000000"/>
                <w:szCs w:val="22"/>
                <w:highlight w:val="none"/>
              </w:rPr>
              <w:t xml:space="preserve">                </w:t>
            </w:r>
            <w:r>
              <w:rPr>
                <w:rFonts w:hint="eastAsia" w:ascii="宋体" w:hAnsi="宋体"/>
                <w:color w:val="000000"/>
                <w:szCs w:val="22"/>
                <w:highlight w:val="none"/>
              </w:rPr>
              <w:t>元）</w:t>
            </w:r>
          </w:p>
        </w:tc>
      </w:tr>
      <w:tr w14:paraId="398D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30D73236">
            <w:pPr>
              <w:rPr>
                <w:rFonts w:ascii="宋体" w:hAnsi="宋体"/>
                <w:color w:val="000000"/>
                <w:szCs w:val="22"/>
                <w:highlight w:val="none"/>
              </w:rPr>
            </w:pPr>
            <w:r>
              <w:rPr>
                <w:rFonts w:hint="eastAsia" w:ascii="宋体" w:hAnsi="宋体"/>
                <w:color w:val="000000"/>
                <w:szCs w:val="21"/>
                <w:highlight w:val="none"/>
                <w:u w:val="single"/>
              </w:rPr>
              <w:t>　　</w:t>
            </w:r>
            <w:r>
              <w:rPr>
                <w:rFonts w:hint="eastAsia" w:ascii="宋体" w:hAnsi="宋体"/>
                <w:color w:val="000000"/>
                <w:szCs w:val="21"/>
                <w:highlight w:val="none"/>
              </w:rPr>
              <w:t>分标（此处有分标时填写具体分标号，无分标时填写</w:t>
            </w:r>
            <w:r>
              <w:rPr>
                <w:rFonts w:ascii="宋体" w:hAnsi="宋体"/>
                <w:color w:val="000000"/>
                <w:szCs w:val="21"/>
                <w:highlight w:val="none"/>
              </w:rPr>
              <w:t>“</w:t>
            </w:r>
            <w:r>
              <w:rPr>
                <w:rFonts w:hint="eastAsia" w:ascii="宋体" w:hAnsi="宋体"/>
                <w:color w:val="000000"/>
                <w:szCs w:val="21"/>
                <w:highlight w:val="none"/>
              </w:rPr>
              <w:t>无</w:t>
            </w:r>
            <w:r>
              <w:rPr>
                <w:rFonts w:ascii="宋体" w:hAnsi="宋体"/>
                <w:color w:val="000000"/>
                <w:szCs w:val="21"/>
                <w:highlight w:val="none"/>
              </w:rPr>
              <w:t>”</w:t>
            </w:r>
            <w:r>
              <w:rPr>
                <w:rFonts w:hint="eastAsia" w:ascii="宋体" w:hAnsi="宋体"/>
                <w:color w:val="000000"/>
                <w:szCs w:val="21"/>
                <w:highlight w:val="none"/>
              </w:rPr>
              <w:t>）</w:t>
            </w:r>
          </w:p>
        </w:tc>
      </w:tr>
      <w:tr w14:paraId="4FFF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73CFF3B6">
            <w:pPr>
              <w:rPr>
                <w:rFonts w:ascii="宋体" w:hAnsi="宋体"/>
                <w:color w:val="000000"/>
                <w:szCs w:val="22"/>
                <w:highlight w:val="none"/>
              </w:rPr>
            </w:pPr>
            <w:r>
              <w:rPr>
                <w:rFonts w:hint="eastAsia" w:ascii="宋体" w:hAnsi="宋体"/>
                <w:color w:val="000000"/>
                <w:szCs w:val="22"/>
                <w:highlight w:val="none"/>
              </w:rPr>
              <w:t>验收标准：</w:t>
            </w:r>
          </w:p>
        </w:tc>
      </w:tr>
      <w:tr w14:paraId="5F2F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77923B44">
            <w:pPr>
              <w:rPr>
                <w:rFonts w:hint="eastAsia" w:ascii="宋体" w:hAnsi="宋体"/>
                <w:color w:val="000000"/>
                <w:szCs w:val="22"/>
                <w:highlight w:val="none"/>
              </w:rPr>
            </w:pPr>
            <w:r>
              <w:rPr>
                <w:rFonts w:hint="eastAsia" w:ascii="宋体" w:hAnsi="宋体"/>
                <w:color w:val="000000"/>
                <w:szCs w:val="22"/>
                <w:highlight w:val="none"/>
              </w:rPr>
              <w:t>优惠及其它：</w:t>
            </w:r>
          </w:p>
        </w:tc>
      </w:tr>
    </w:tbl>
    <w:p w14:paraId="2C435F4A">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 xml:space="preserve">注： </w:t>
      </w:r>
    </w:p>
    <w:p w14:paraId="654BBBCD">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1、 供应商需按本表格式填写，不得自行更改，也不得留空, 如有多分标，按分标分别提供响应报价表</w:t>
      </w:r>
      <w:r>
        <w:rPr>
          <w:rFonts w:hint="eastAsia" w:ascii="仿宋_GB2312" w:hAnsi="仿宋" w:eastAsia="仿宋_GB2312" w:cs="仿宋_GB2312"/>
          <w:b/>
          <w:color w:val="000000"/>
          <w:kern w:val="0"/>
          <w:sz w:val="24"/>
          <w:highlight w:val="none"/>
          <w:lang w:val="zh-CN"/>
        </w:rPr>
        <w:t>。</w:t>
      </w:r>
    </w:p>
    <w:p w14:paraId="29479DE7">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b/>
          <w:color w:val="000000"/>
          <w:kern w:val="0"/>
          <w:sz w:val="24"/>
          <w:highlight w:val="none"/>
          <w:lang w:val="zh-CN"/>
        </w:rPr>
      </w:pPr>
      <w:r>
        <w:rPr>
          <w:rFonts w:hint="eastAsia" w:ascii="仿宋_GB2312" w:hAnsi="仿宋" w:eastAsia="仿宋_GB2312" w:cs="仿宋_GB2312"/>
          <w:color w:val="000000"/>
          <w:kern w:val="0"/>
          <w:sz w:val="24"/>
          <w:highlight w:val="none"/>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000000"/>
          <w:kern w:val="0"/>
          <w:sz w:val="24"/>
          <w:highlight w:val="none"/>
          <w:lang w:val="zh-CN"/>
        </w:rPr>
        <w:t>否则其响应作无效响应处理。</w:t>
      </w:r>
    </w:p>
    <w:p w14:paraId="509C659C">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b/>
          <w:color w:val="000000"/>
          <w:kern w:val="0"/>
          <w:sz w:val="24"/>
          <w:highlight w:val="none"/>
          <w:lang w:val="zh-CN"/>
        </w:rPr>
      </w:pPr>
      <w:r>
        <w:rPr>
          <w:rFonts w:hint="eastAsia" w:ascii="仿宋_GB2312" w:hAnsi="仿宋" w:eastAsia="仿宋_GB2312" w:cs="仿宋_GB2312"/>
          <w:color w:val="000000"/>
          <w:kern w:val="0"/>
          <w:sz w:val="24"/>
          <w:highlight w:val="none"/>
          <w:lang w:val="zh-CN"/>
        </w:rPr>
        <w:t>3、以上表格要求细分项目及报价，在“具体服务内容”一栏中，填写具体服务内容，</w:t>
      </w:r>
      <w:r>
        <w:rPr>
          <w:rFonts w:hint="eastAsia" w:ascii="仿宋_GB2312" w:hAnsi="仿宋" w:eastAsia="仿宋_GB2312" w:cs="仿宋_GB2312"/>
          <w:b/>
          <w:color w:val="000000"/>
          <w:kern w:val="0"/>
          <w:sz w:val="24"/>
          <w:highlight w:val="none"/>
          <w:lang w:val="zh-CN"/>
        </w:rPr>
        <w:t>否则其响应作无效响应处理。</w:t>
      </w:r>
    </w:p>
    <w:p w14:paraId="0E4AE99C">
      <w:pPr>
        <w:keepNext w:val="0"/>
        <w:keepLines w:val="0"/>
        <w:pageBreakBefore w:val="0"/>
        <w:widowControl w:val="0"/>
        <w:kinsoku/>
        <w:wordWrap/>
        <w:overflowPunct/>
        <w:topLinePunct w:val="0"/>
        <w:bidi w:val="0"/>
        <w:adjustRightInd/>
        <w:snapToGrid w:val="0"/>
        <w:spacing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4、特别提示：采购机构将对项目名称和项目编号，成交供应商名称、地址和成交金额，主要成交标的的名称、服务范围、服务要求、服务时间、服务标准等予以公示。</w:t>
      </w:r>
    </w:p>
    <w:p w14:paraId="5C99BE5F">
      <w:pPr>
        <w:keepNext w:val="0"/>
        <w:keepLines w:val="0"/>
        <w:pageBreakBefore w:val="0"/>
        <w:widowControl w:val="0"/>
        <w:kinsoku/>
        <w:wordWrap/>
        <w:overflowPunct/>
        <w:topLinePunct w:val="0"/>
        <w:bidi w:val="0"/>
        <w:adjustRightInd/>
        <w:snapToGrid w:val="0"/>
        <w:spacing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szCs w:val="22"/>
          <w:highlight w:val="none"/>
          <w:lang w:val="zh-CN"/>
        </w:rPr>
        <w:t>5、</w:t>
      </w:r>
      <w:r>
        <w:rPr>
          <w:rFonts w:hint="eastAsia" w:ascii="仿宋_GB2312" w:hAnsi="仿宋" w:eastAsia="仿宋_GB2312" w:cs="仿宋_GB2312"/>
          <w:color w:val="000000"/>
          <w:kern w:val="0"/>
          <w:sz w:val="24"/>
          <w:highlight w:val="none"/>
          <w:lang w:val="zh-CN"/>
        </w:rPr>
        <w:t>符合采购文件中列明的可享受中小企业扶持政策的供应商，请填写中小企业声明函。注：供应商</w:t>
      </w:r>
      <w:r>
        <w:rPr>
          <w:rFonts w:ascii="仿宋_GB2312" w:hAnsi="仿宋" w:eastAsia="仿宋_GB2312" w:cs="仿宋_GB2312"/>
          <w:color w:val="000000"/>
          <w:kern w:val="0"/>
          <w:sz w:val="24"/>
          <w:highlight w:val="none"/>
          <w:lang w:val="zh-CN"/>
        </w:rPr>
        <w:t>提供</w:t>
      </w:r>
      <w:r>
        <w:rPr>
          <w:rFonts w:hint="eastAsia" w:ascii="仿宋_GB2312" w:hAnsi="仿宋" w:eastAsia="仿宋_GB2312" w:cs="仿宋_GB2312"/>
          <w:color w:val="000000"/>
          <w:kern w:val="0"/>
          <w:sz w:val="24"/>
          <w:highlight w:val="none"/>
          <w:lang w:val="zh-CN"/>
        </w:rPr>
        <w:t>的中小企业</w:t>
      </w:r>
      <w:r>
        <w:rPr>
          <w:rFonts w:ascii="仿宋_GB2312" w:hAnsi="仿宋" w:eastAsia="仿宋_GB2312" w:cs="仿宋_GB2312"/>
          <w:color w:val="000000"/>
          <w:kern w:val="0"/>
          <w:sz w:val="24"/>
          <w:highlight w:val="none"/>
          <w:lang w:val="zh-CN"/>
        </w:rPr>
        <w:t>声明函内容不实的，属于提供虚假材料谋取中标、成交，依照《中华人民共和国政府采购法》等国家有关规定追究相应责任。</w:t>
      </w:r>
    </w:p>
    <w:p w14:paraId="66429937">
      <w:pPr>
        <w:keepNext w:val="0"/>
        <w:keepLines w:val="0"/>
        <w:pageBreakBefore w:val="0"/>
        <w:widowControl w:val="0"/>
        <w:kinsoku/>
        <w:wordWrap/>
        <w:overflowPunct/>
        <w:topLinePunct w:val="0"/>
        <w:autoSpaceDE w:val="0"/>
        <w:autoSpaceDN w:val="0"/>
        <w:bidi w:val="0"/>
        <w:adjustRightInd/>
        <w:spacing w:line="460" w:lineRule="exact"/>
        <w:ind w:left="4335" w:leftChars="1950" w:hanging="240" w:hangingChars="100"/>
        <w:textAlignment w:val="auto"/>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55E6BA7">
      <w:pPr>
        <w:pStyle w:val="14"/>
        <w:keepNext w:val="0"/>
        <w:keepLines w:val="0"/>
        <w:pageBreakBefore w:val="0"/>
        <w:widowControl w:val="0"/>
        <w:kinsoku/>
        <w:wordWrap/>
        <w:overflowPunct/>
        <w:topLinePunct w:val="0"/>
        <w:bidi w:val="0"/>
        <w:adjustRightInd/>
        <w:spacing w:line="460" w:lineRule="exact"/>
        <w:ind w:firstLine="6360" w:firstLineChars="2650"/>
        <w:textAlignment w:val="auto"/>
        <w:rPr>
          <w:rFonts w:hint="eastAsia" w:ascii="仿宋" w:hAnsi="仿宋" w:eastAsia="仿宋" w:cs="仿宋_GB2312"/>
          <w:b/>
          <w:color w:val="000000"/>
          <w:kern w:val="2"/>
          <w:sz w:val="30"/>
          <w:szCs w:val="30"/>
          <w:highlight w:val="none"/>
        </w:rPr>
      </w:pPr>
      <w:r>
        <w:rPr>
          <w:rFonts w:hint="eastAsia" w:ascii="仿宋_GB2312" w:hAnsi="仿宋" w:eastAsia="仿宋_GB2312" w:cs="仿宋_GB2312"/>
          <w:color w:val="000000"/>
          <w:sz w:val="24"/>
          <w:highlight w:val="none"/>
          <w:lang w:val="zh-CN"/>
        </w:rPr>
        <w:t>日期：  年  月   日</w:t>
      </w:r>
    </w:p>
    <w:p w14:paraId="11BCA482">
      <w:pPr>
        <w:pStyle w:val="14"/>
        <w:spacing w:line="500" w:lineRule="exact"/>
        <w:ind w:firstLine="602" w:firstLineChars="200"/>
        <w:rPr>
          <w:rFonts w:hint="eastAsia" w:ascii="仿宋" w:hAnsi="仿宋" w:eastAsia="仿宋" w:cs="仿宋_GB2312"/>
          <w:b/>
          <w:color w:val="000000"/>
          <w:kern w:val="2"/>
          <w:sz w:val="30"/>
          <w:szCs w:val="30"/>
          <w:highlight w:val="none"/>
        </w:rPr>
      </w:pPr>
      <w:r>
        <w:rPr>
          <w:rFonts w:hint="eastAsia" w:ascii="仿宋" w:hAnsi="仿宋" w:eastAsia="仿宋" w:cs="仿宋_GB2312"/>
          <w:b/>
          <w:color w:val="000000"/>
          <w:kern w:val="2"/>
          <w:sz w:val="30"/>
          <w:szCs w:val="30"/>
          <w:highlight w:val="none"/>
        </w:rPr>
        <w:t>三、中小企业声明函</w:t>
      </w:r>
    </w:p>
    <w:p w14:paraId="608F5CFB">
      <w:pPr>
        <w:spacing w:line="300" w:lineRule="auto"/>
        <w:ind w:firstLine="2200" w:firstLineChars="500"/>
        <w:rPr>
          <w:rFonts w:hint="eastAsia" w:ascii="方正小标宋简体" w:hAnsi="方正小标宋简体" w:eastAsia="方正小标宋简体" w:cs="方正小标宋简体"/>
          <w:color w:val="000000"/>
          <w:sz w:val="44"/>
          <w:szCs w:val="44"/>
          <w:highlight w:val="none"/>
        </w:rPr>
      </w:pPr>
      <w:r>
        <w:rPr>
          <w:rFonts w:ascii="方正小标宋简体" w:hAnsi="方正小标宋简体" w:eastAsia="方正小标宋简体" w:cs="方正小标宋简体"/>
          <w:color w:val="000000"/>
          <w:sz w:val="44"/>
          <w:szCs w:val="44"/>
          <w:highlight w:val="none"/>
        </w:rPr>
        <w:t>中小企业声明函（</w:t>
      </w:r>
      <w:r>
        <w:rPr>
          <w:rFonts w:hint="eastAsia" w:ascii="方正小标宋简体" w:hAnsi="方正小标宋简体" w:eastAsia="方正小标宋简体" w:cs="方正小标宋简体"/>
          <w:color w:val="000000"/>
          <w:sz w:val="44"/>
          <w:szCs w:val="44"/>
          <w:highlight w:val="none"/>
        </w:rPr>
        <w:t>服务</w:t>
      </w:r>
      <w:r>
        <w:rPr>
          <w:rFonts w:ascii="方正小标宋简体" w:hAnsi="方正小标宋简体" w:eastAsia="方正小标宋简体" w:cs="方正小标宋简体"/>
          <w:color w:val="000000"/>
          <w:sz w:val="44"/>
          <w:szCs w:val="44"/>
          <w:highlight w:val="none"/>
        </w:rPr>
        <w:t>）</w:t>
      </w:r>
    </w:p>
    <w:p w14:paraId="465AE806">
      <w:pPr>
        <w:pStyle w:val="10"/>
        <w:spacing w:after="0" w:line="360" w:lineRule="auto"/>
        <w:ind w:left="-426" w:right="142" w:firstLine="640"/>
        <w:contextualSpacing/>
        <w:rPr>
          <w:rFonts w:hint="eastAsia"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仿宋_GB2312" w:hAnsi="宋体"/>
          <w:sz w:val="24"/>
        </w:rPr>
        <w:t>﹝</w:t>
      </w:r>
      <w:r>
        <w:rPr>
          <w:rFonts w:hint="eastAsia" w:ascii="仿宋_GB2312" w:hAnsi="宋体" w:eastAsia="仿宋_GB2312"/>
          <w:sz w:val="24"/>
        </w:rPr>
        <w:t>2020</w:t>
      </w:r>
      <w:r>
        <w:rPr>
          <w:rFonts w:hint="eastAsia" w:ascii="仿宋_GB2312" w:hAnsi="宋体"/>
          <w:sz w:val="24"/>
        </w:rPr>
        <w:t>﹞</w:t>
      </w:r>
      <w:r>
        <w:rPr>
          <w:rFonts w:hint="eastAsia" w:ascii="仿宋_GB2312" w:hAnsi="宋体" w:eastAsia="仿宋_GB2312"/>
          <w:sz w:val="24"/>
        </w:rPr>
        <w:t>46号）的规定，本公司（联合体）参加</w:t>
      </w:r>
      <w:r>
        <w:rPr>
          <w:rFonts w:hint="eastAsia" w:ascii="仿宋_GB2312" w:hAnsi="宋体" w:eastAsia="仿宋_GB2312"/>
          <w:sz w:val="24"/>
          <w:u w:val="single"/>
        </w:rPr>
        <w:t>（单位名称）</w:t>
      </w:r>
      <w:r>
        <w:rPr>
          <w:rFonts w:hint="eastAsia" w:ascii="仿宋_GB2312" w:hAnsi="宋体" w:eastAsia="仿宋_GB2312"/>
          <w:sz w:val="24"/>
        </w:rPr>
        <w:t>的</w:t>
      </w:r>
      <w:r>
        <w:rPr>
          <w:rFonts w:hint="eastAsia" w:ascii="仿宋_GB2312" w:hAnsi="宋体" w:eastAsia="仿宋_GB2312"/>
          <w:sz w:val="24"/>
          <w:u w:val="single"/>
        </w:rPr>
        <w:t>（项目名称）</w:t>
      </w:r>
      <w:r>
        <w:rPr>
          <w:rFonts w:hint="eastAsia" w:ascii="仿宋_GB2312" w:hAnsi="宋体" w:eastAsia="仿宋_GB2312"/>
          <w:sz w:val="24"/>
        </w:rPr>
        <w:t>采购活动，提供的服务全部由符合政策要求的中小企业</w:t>
      </w:r>
      <w:r>
        <w:rPr>
          <w:rFonts w:hint="eastAsia" w:ascii="仿宋_GB2312" w:hAnsi="宋体" w:eastAsia="仿宋_GB2312"/>
          <w:sz w:val="24"/>
          <w:lang w:val="en-US" w:eastAsia="zh-CN"/>
        </w:rPr>
        <w:t>承接</w:t>
      </w:r>
      <w:r>
        <w:rPr>
          <w:rFonts w:hint="eastAsia" w:ascii="仿宋_GB2312" w:hAnsi="宋体" w:eastAsia="仿宋_GB2312"/>
          <w:sz w:val="24"/>
        </w:rPr>
        <w:t>。相关企业（含联合体中的中小企业、签订分包意向协议的中小企业）的具体情况如下：</w:t>
      </w:r>
    </w:p>
    <w:p w14:paraId="39F11933">
      <w:pPr>
        <w:tabs>
          <w:tab w:val="left" w:pos="1384"/>
          <w:tab w:val="left" w:pos="4562"/>
          <w:tab w:val="left" w:pos="6803"/>
        </w:tabs>
        <w:spacing w:line="360" w:lineRule="auto"/>
        <w:ind w:left="-426" w:right="-58" w:firstLine="655"/>
        <w:contextualSpacing/>
        <w:rPr>
          <w:rFonts w:hint="eastAsia" w:ascii="仿宋_GB2312" w:hAnsi="宋体" w:eastAsia="仿宋_GB2312"/>
          <w:sz w:val="24"/>
          <w:highlight w:val="none"/>
        </w:rPr>
      </w:pPr>
      <w:r>
        <w:rPr>
          <w:rFonts w:hint="eastAsia" w:ascii="仿宋_GB2312" w:hAnsi="宋体" w:eastAsia="仿宋_GB2312"/>
          <w:sz w:val="24"/>
        </w:rPr>
        <w:t>1.</w:t>
      </w:r>
      <w:r>
        <w:rPr>
          <w:rFonts w:hint="eastAsia" w:ascii="仿宋_GB2312" w:hAnsi="宋体" w:eastAsia="仿宋_GB2312"/>
          <w:sz w:val="24"/>
          <w:u w:val="single"/>
        </w:rPr>
        <w:t>（标的名称）</w:t>
      </w:r>
      <w:r>
        <w:rPr>
          <w:rFonts w:hint="eastAsia" w:ascii="仿宋_GB2312" w:hAnsi="宋体" w:eastAsia="仿宋_GB2312"/>
          <w:sz w:val="24"/>
        </w:rPr>
        <w:t>，属于</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承接企业</w:t>
      </w:r>
      <w:r>
        <w:rPr>
          <w:rFonts w:hint="eastAsia" w:ascii="仿宋_GB2312" w:hAnsi="宋体" w:eastAsia="仿宋_GB2312"/>
          <w:sz w:val="24"/>
          <w:highlight w:val="none"/>
        </w:rPr>
        <w:t>为</w:t>
      </w:r>
      <w:r>
        <w:rPr>
          <w:rFonts w:hint="eastAsia" w:ascii="仿宋_GB2312" w:hAnsi="宋体" w:eastAsia="仿宋_GB2312"/>
          <w:sz w:val="24"/>
          <w:highlight w:val="none"/>
          <w:u w:val="single"/>
        </w:rPr>
        <w:t>（企业名称）</w:t>
      </w:r>
      <w:r>
        <w:rPr>
          <w:rFonts w:hint="eastAsia" w:ascii="仿宋_GB2312" w:hAnsi="宋体" w:eastAsia="仿宋_GB2312"/>
          <w:sz w:val="24"/>
          <w:highlight w:val="none"/>
        </w:rPr>
        <w:t>，从业人员</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hint="eastAsia" w:ascii="仿宋_GB2312" w:hAnsi="宋体" w:eastAsia="仿宋_GB2312"/>
          <w:sz w:val="24"/>
          <w:highlight w:val="none"/>
          <w:u w:val="single"/>
        </w:rPr>
        <w:t>（中型企业、小型企业、微型企业）</w:t>
      </w:r>
      <w:r>
        <w:rPr>
          <w:rFonts w:hint="eastAsia" w:ascii="仿宋_GB2312" w:hAnsi="宋体" w:eastAsia="仿宋_GB2312"/>
          <w:sz w:val="24"/>
          <w:highlight w:val="none"/>
        </w:rPr>
        <w:t>；</w:t>
      </w:r>
    </w:p>
    <w:p w14:paraId="5ACA2063">
      <w:pPr>
        <w:tabs>
          <w:tab w:val="left" w:pos="1065"/>
          <w:tab w:val="left" w:pos="6477"/>
        </w:tabs>
        <w:spacing w:line="360" w:lineRule="auto"/>
        <w:ind w:left="-426" w:right="-58" w:firstLine="655"/>
        <w:contextualSpacing/>
        <w:rPr>
          <w:rFonts w:hint="eastAsia"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sz w:val="24"/>
          <w:highlight w:val="none"/>
          <w:u w:val="single"/>
        </w:rPr>
        <w:t>（标的名称）</w:t>
      </w:r>
      <w:r>
        <w:rPr>
          <w:rFonts w:hint="eastAsia" w:ascii="仿宋_GB2312" w:hAnsi="宋体" w:eastAsia="仿宋_GB2312"/>
          <w:sz w:val="24"/>
          <w:highlight w:val="none"/>
        </w:rPr>
        <w:t>，属于</w:t>
      </w:r>
      <w:r>
        <w:rPr>
          <w:rFonts w:hint="eastAsia" w:ascii="仿宋_GB2312" w:hAnsi="宋体" w:eastAsia="仿宋_GB2312"/>
          <w:sz w:val="24"/>
          <w:highlight w:val="none"/>
          <w:u w:val="single"/>
        </w:rPr>
        <w:t>（采购文件中明确的所属行业）</w:t>
      </w:r>
      <w:r>
        <w:rPr>
          <w:rFonts w:hint="eastAsia" w:ascii="仿宋_GB2312" w:hAnsi="宋体" w:eastAsia="仿宋_GB2312"/>
          <w:sz w:val="24"/>
          <w:highlight w:val="none"/>
        </w:rPr>
        <w:t>行业；</w:t>
      </w:r>
      <w:r>
        <w:rPr>
          <w:rFonts w:hint="eastAsia" w:ascii="仿宋_GB2312" w:hAnsi="宋体" w:eastAsia="仿宋_GB2312"/>
          <w:sz w:val="24"/>
          <w:highlight w:val="none"/>
          <w:lang w:val="en-US" w:eastAsia="zh-CN"/>
        </w:rPr>
        <w:t>承接企业</w:t>
      </w:r>
      <w:r>
        <w:rPr>
          <w:rFonts w:hint="eastAsia" w:ascii="仿宋_GB2312" w:hAnsi="宋体" w:eastAsia="仿宋_GB2312"/>
          <w:sz w:val="24"/>
          <w:highlight w:val="none"/>
        </w:rPr>
        <w:t>为</w:t>
      </w:r>
      <w:r>
        <w:rPr>
          <w:rFonts w:hint="eastAsia" w:ascii="仿宋_GB2312" w:hAnsi="宋体" w:eastAsia="仿宋_GB2312"/>
          <w:sz w:val="24"/>
          <w:highlight w:val="none"/>
          <w:u w:val="single"/>
        </w:rPr>
        <w:t>（企业名称）</w:t>
      </w:r>
      <w:r>
        <w:rPr>
          <w:rFonts w:hint="eastAsia" w:ascii="仿宋_GB2312" w:hAnsi="宋体" w:eastAsia="仿宋_GB2312"/>
          <w:sz w:val="24"/>
          <w:highlight w:val="none"/>
        </w:rPr>
        <w:t>，从业人员</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hint="eastAsia" w:ascii="仿宋_GB2312" w:hAnsi="宋体" w:eastAsia="仿宋_GB2312"/>
          <w:sz w:val="24"/>
          <w:highlight w:val="none"/>
          <w:u w:val="single"/>
        </w:rPr>
        <w:t>（中型企业、小型企业、微型企业）</w:t>
      </w:r>
      <w:r>
        <w:rPr>
          <w:rFonts w:hint="eastAsia" w:ascii="仿宋_GB2312" w:hAnsi="宋体" w:eastAsia="仿宋_GB2312"/>
          <w:sz w:val="24"/>
          <w:highlight w:val="none"/>
        </w:rPr>
        <w:t>；</w:t>
      </w:r>
    </w:p>
    <w:p w14:paraId="5AF208AA">
      <w:pPr>
        <w:pStyle w:val="10"/>
        <w:spacing w:after="0" w:line="360" w:lineRule="auto"/>
        <w:ind w:left="142" w:right="142"/>
        <w:contextualSpacing/>
        <w:rPr>
          <w:rFonts w:hint="eastAsia" w:ascii="仿宋_GB2312" w:hAnsi="宋体" w:eastAsia="仿宋_GB2312"/>
          <w:sz w:val="24"/>
        </w:rPr>
      </w:pPr>
      <w:r>
        <w:rPr>
          <w:rFonts w:hint="eastAsia" w:ascii="仿宋_GB2312" w:hAnsi="宋体" w:eastAsia="仿宋_GB2312"/>
          <w:sz w:val="24"/>
        </w:rPr>
        <w:t xml:space="preserve">…… </w:t>
      </w:r>
    </w:p>
    <w:p w14:paraId="1C0A89F2">
      <w:pPr>
        <w:pStyle w:val="10"/>
        <w:spacing w:after="0" w:line="360" w:lineRule="auto"/>
        <w:ind w:left="-405" w:leftChars="-193" w:right="142" w:firstLine="453" w:firstLineChars="189"/>
        <w:contextualSpacing/>
        <w:rPr>
          <w:rFonts w:hint="eastAsia"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14:paraId="7EE0001B">
      <w:pPr>
        <w:pStyle w:val="10"/>
        <w:spacing w:after="0" w:line="360" w:lineRule="auto"/>
        <w:ind w:left="-426" w:right="142" w:firstLine="567"/>
        <w:contextualSpacing/>
        <w:rPr>
          <w:rFonts w:hint="eastAsia"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14:paraId="3902B39E">
      <w:pPr>
        <w:pStyle w:val="10"/>
        <w:spacing w:after="0" w:line="360" w:lineRule="auto"/>
        <w:ind w:left="3960" w:right="1808"/>
        <w:contextualSpacing/>
        <w:rPr>
          <w:rFonts w:hint="eastAsia" w:ascii="宋体" w:hAnsi="宋体"/>
          <w:sz w:val="24"/>
        </w:rPr>
      </w:pPr>
    </w:p>
    <w:p w14:paraId="17112E0F">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lang w:eastAsia="zh-CN"/>
        </w:rPr>
        <w:t>供应商</w:t>
      </w:r>
      <w:r>
        <w:rPr>
          <w:rFonts w:hint="eastAsia" w:ascii="仿宋_GB2312" w:hAnsi="仿宋" w:eastAsia="仿宋_GB2312" w:cs="仿宋_GB2312"/>
          <w:kern w:val="0"/>
          <w:sz w:val="24"/>
        </w:rPr>
        <w:t>名称（电子签章）：</w:t>
      </w:r>
    </w:p>
    <w:p w14:paraId="28B84D9D">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1B29A8E">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077C750">
      <w:pPr>
        <w:pStyle w:val="10"/>
        <w:spacing w:after="0" w:line="360" w:lineRule="auto"/>
        <w:ind w:left="3960" w:right="1808"/>
        <w:contextualSpacing/>
        <w:rPr>
          <w:color w:val="000000"/>
          <w:highlight w:val="none"/>
        </w:rPr>
      </w:pPr>
    </w:p>
    <w:p w14:paraId="2A11AC9B">
      <w:pPr>
        <w:snapToGrid w:val="0"/>
        <w:spacing w:before="50" w:after="50" w:line="360" w:lineRule="auto"/>
        <w:ind w:right="-817" w:rightChars="-38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注：</w:t>
      </w:r>
    </w:p>
    <w:p w14:paraId="469FBD95">
      <w:pPr>
        <w:snapToGrid w:val="0"/>
        <w:spacing w:before="50" w:after="50" w:line="360" w:lineRule="auto"/>
        <w:ind w:right="-817" w:rightChars="-389"/>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val="en-US" w:eastAsia="zh-CN"/>
        </w:rPr>
        <w:t>1、</w:t>
      </w:r>
      <w:r>
        <w:rPr>
          <w:rFonts w:hint="eastAsia" w:ascii="宋体" w:hAnsi="宋体" w:eastAsia="宋体" w:cs="宋体"/>
          <w:b w:val="0"/>
          <w:bCs/>
          <w:color w:val="000000"/>
          <w:sz w:val="24"/>
          <w:szCs w:val="24"/>
        </w:rPr>
        <w:t>从业人员、营业收入、资产总额填报上一年度数据，无上一年度数据的新成立企业可不填报。</w:t>
      </w:r>
    </w:p>
    <w:p w14:paraId="55B28CCC">
      <w:pPr>
        <w:snapToGrid w:val="0"/>
        <w:spacing w:before="50" w:after="50" w:line="360" w:lineRule="auto"/>
        <w:ind w:right="-817" w:rightChars="-389"/>
        <w:rPr>
          <w:rFonts w:hint="eastAsia" w:ascii="仿宋_GB2312" w:hAnsi="仿宋_GB2312" w:eastAsia="仿宋_GB2312" w:cs="仿宋_GB2312"/>
          <w:b/>
          <w:color w:val="000000"/>
          <w:sz w:val="32"/>
          <w:szCs w:val="32"/>
          <w:highlight w:val="none"/>
        </w:rPr>
      </w:pPr>
      <w:r>
        <w:rPr>
          <w:rFonts w:hint="eastAsia" w:ascii="宋体" w:hAnsi="宋体" w:eastAsia="宋体" w:cs="宋体"/>
          <w:b w:val="0"/>
          <w:bCs/>
          <w:color w:val="000000"/>
          <w:sz w:val="24"/>
          <w:szCs w:val="24"/>
        </w:rPr>
        <w:t>2、请根据自己的真实情况出具《中小企业声明函》。依法享受中小企业优惠政策的，采购人或者采购代理机构在公告中标结果时，同时公告其《中小企业声明函》，接受社会监督</w:t>
      </w:r>
      <w:r>
        <w:rPr>
          <w:rFonts w:hint="eastAsia" w:ascii="宋体" w:hAnsi="宋体" w:eastAsia="宋体" w:cs="宋体"/>
          <w:b w:val="0"/>
          <w:bCs/>
          <w:color w:val="000000"/>
          <w:sz w:val="24"/>
          <w:szCs w:val="24"/>
          <w:lang w:eastAsia="zh-CN"/>
        </w:rPr>
        <w:t>。</w:t>
      </w:r>
    </w:p>
    <w:p w14:paraId="5B93CB76">
      <w:pPr>
        <w:autoSpaceDE w:val="0"/>
        <w:autoSpaceDN w:val="0"/>
        <w:spacing w:line="360" w:lineRule="auto"/>
        <w:ind w:firstLine="6480" w:firstLineChars="2700"/>
        <w:rPr>
          <w:rFonts w:hint="eastAsia" w:ascii="仿宋_GB2312" w:hAnsi="仿宋" w:eastAsia="仿宋_GB2312" w:cs="仿宋_GB2312"/>
          <w:color w:val="000000"/>
          <w:kern w:val="0"/>
          <w:sz w:val="24"/>
          <w:highlight w:val="none"/>
        </w:rPr>
      </w:pPr>
    </w:p>
    <w:p w14:paraId="06B985E1">
      <w:pPr>
        <w:snapToGrid w:val="0"/>
        <w:spacing w:before="120" w:beforeLines="50" w:after="50" w:line="360" w:lineRule="auto"/>
        <w:outlineLvl w:val="1"/>
        <w:rPr>
          <w:rFonts w:ascii="宋体" w:hAnsi="宋体"/>
          <w:b/>
          <w:bCs/>
          <w:color w:val="000000"/>
          <w:sz w:val="32"/>
          <w:szCs w:val="32"/>
          <w:highlight w:val="none"/>
        </w:rPr>
        <w:sectPr>
          <w:pgSz w:w="11910" w:h="16840"/>
          <w:pgMar w:top="1340" w:right="1500" w:bottom="280" w:left="1680" w:header="720" w:footer="720" w:gutter="0"/>
          <w:cols w:space="720" w:num="1"/>
        </w:sectPr>
      </w:pPr>
      <w:bookmarkStart w:id="74" w:name="_Toc35611516"/>
      <w:bookmarkStart w:id="75" w:name="_Toc31728084"/>
      <w:bookmarkStart w:id="76" w:name="_Toc31723070"/>
      <w:bookmarkStart w:id="77" w:name="_Toc44229899"/>
      <w:bookmarkStart w:id="78" w:name="_Toc35611438"/>
    </w:p>
    <w:bookmarkEnd w:id="74"/>
    <w:bookmarkEnd w:id="75"/>
    <w:bookmarkEnd w:id="76"/>
    <w:bookmarkEnd w:id="77"/>
    <w:bookmarkEnd w:id="78"/>
    <w:p w14:paraId="7844670B">
      <w:pPr>
        <w:pStyle w:val="4"/>
        <w:jc w:val="center"/>
        <w:rPr>
          <w:rFonts w:ascii="宋体" w:hAnsi="宋体"/>
          <w:b w:val="0"/>
          <w:color w:val="000000"/>
          <w:highlight w:val="none"/>
        </w:rPr>
      </w:pPr>
      <w:bookmarkStart w:id="79" w:name="_Toc80205942"/>
      <w:bookmarkStart w:id="80" w:name="_Toc108449013"/>
      <w:bookmarkStart w:id="81" w:name="_Toc9377"/>
      <w:r>
        <w:rPr>
          <w:rFonts w:hint="eastAsia" w:ascii="宋体" w:hAnsi="宋体"/>
          <w:color w:val="000000"/>
          <w:highlight w:val="none"/>
        </w:rPr>
        <w:t>第五节 其他文书、文件格式</w:t>
      </w:r>
      <w:bookmarkEnd w:id="79"/>
      <w:bookmarkEnd w:id="80"/>
      <w:bookmarkEnd w:id="81"/>
    </w:p>
    <w:p w14:paraId="02C28E37">
      <w:pPr>
        <w:spacing w:line="320" w:lineRule="exact"/>
        <w:jc w:val="center"/>
        <w:rPr>
          <w:rFonts w:hint="eastAsia" w:ascii="宋体" w:hAnsi="宋体" w:eastAsia="宋体" w:cs="Times New Roman"/>
          <w:b/>
          <w:color w:val="000000"/>
          <w:sz w:val="32"/>
          <w:szCs w:val="32"/>
          <w:highlight w:val="none"/>
          <w:lang w:val="en"/>
        </w:rPr>
      </w:pPr>
      <w:r>
        <w:rPr>
          <w:rFonts w:hint="eastAsia" w:ascii="宋体" w:hAnsi="宋体" w:eastAsia="宋体" w:cs="Times New Roman"/>
          <w:b/>
          <w:color w:val="000000"/>
          <w:sz w:val="32"/>
          <w:szCs w:val="32"/>
          <w:highlight w:val="none"/>
          <w:lang w:val="en"/>
        </w:rPr>
        <w:t>知识产权合规性声明</w:t>
      </w:r>
    </w:p>
    <w:p w14:paraId="3DE61AEF">
      <w:pPr>
        <w:spacing w:line="240" w:lineRule="auto"/>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 xml:space="preserve">    </w:t>
      </w:r>
    </w:p>
    <w:p w14:paraId="424DAEDD">
      <w:pPr>
        <w:spacing w:line="360" w:lineRule="auto"/>
        <w:rPr>
          <w:rFonts w:hint="eastAsia" w:ascii="仿宋_GB2312" w:hAnsi="仿宋_GB2312" w:eastAsia="仿宋_GB2312" w:cs="仿宋_GB2312"/>
          <w:color w:val="000000"/>
          <w:sz w:val="30"/>
          <w:szCs w:val="30"/>
          <w:highlight w:val="none"/>
          <w:lang w:val="en"/>
        </w:rPr>
      </w:pPr>
      <w:r>
        <w:rPr>
          <w:rFonts w:hint="eastAsia" w:ascii="仿宋_GB2312" w:hAnsi="仿宋_GB2312" w:eastAsia="仿宋_GB2312" w:cs="仿宋_GB2312"/>
          <w:color w:val="000000"/>
          <w:sz w:val="30"/>
          <w:szCs w:val="30"/>
          <w:highlight w:val="none"/>
        </w:rPr>
        <w:t xml:space="preserve">    </w:t>
      </w:r>
      <w:r>
        <w:rPr>
          <w:rFonts w:hint="eastAsia" w:ascii="仿宋_GB2312" w:hAnsi="仿宋_GB2312" w:eastAsia="仿宋_GB2312" w:cs="仿宋_GB2312"/>
          <w:color w:val="000000"/>
          <w:sz w:val="30"/>
          <w:szCs w:val="30"/>
          <w:highlight w:val="none"/>
          <w:lang w:val="en"/>
        </w:rPr>
        <w:t>企业自愿参与政府投资政府采购的</w:t>
      </w:r>
      <w:r>
        <w:rPr>
          <w:rFonts w:hint="eastAsia" w:ascii="仿宋_GB2312" w:hAnsi="仿宋_GB2312" w:eastAsia="仿宋_GB2312" w:cs="仿宋_GB2312"/>
          <w:color w:val="000000"/>
          <w:sz w:val="30"/>
          <w:szCs w:val="30"/>
          <w:highlight w:val="none"/>
          <w:u w:val="single"/>
          <w:lang w:val="en-US" w:eastAsia="zh-CN"/>
        </w:rPr>
        <w:t xml:space="preserve">             项目</w:t>
      </w:r>
      <w:r>
        <w:rPr>
          <w:rFonts w:hint="eastAsia" w:ascii="仿宋_GB2312" w:hAnsi="仿宋_GB2312" w:eastAsia="仿宋_GB2312" w:cs="仿宋_GB2312"/>
          <w:color w:val="000000"/>
          <w:sz w:val="30"/>
          <w:szCs w:val="30"/>
          <w:highlight w:val="none"/>
          <w:lang w:val="en"/>
        </w:rPr>
        <w:t>，</w:t>
      </w:r>
      <w:r>
        <w:rPr>
          <w:rFonts w:hint="eastAsia" w:ascii="仿宋_GB2312" w:hAnsi="仿宋_GB2312" w:eastAsia="仿宋_GB2312" w:cs="仿宋_GB2312"/>
          <w:b/>
          <w:bCs/>
          <w:color w:val="000000"/>
          <w:sz w:val="30"/>
          <w:szCs w:val="30"/>
          <w:highlight w:val="none"/>
          <w:lang w:val="en"/>
        </w:rPr>
        <w:t>在此郑重承诺：</w:t>
      </w:r>
      <w:r>
        <w:rPr>
          <w:rFonts w:hint="eastAsia" w:ascii="仿宋_GB2312" w:hAnsi="仿宋_GB2312" w:eastAsia="仿宋_GB2312" w:cs="仿宋_GB2312"/>
          <w:color w:val="000000"/>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76F6BD60">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r>
        <w:rPr>
          <w:rFonts w:hint="eastAsia" w:ascii="Times New Roman" w:hAnsi="Times New Roman" w:eastAsia="宋体" w:cs="Times New Roman"/>
          <w:b/>
          <w:color w:val="000000"/>
          <w:sz w:val="18"/>
          <w:szCs w:val="18"/>
          <w:highlight w:val="none"/>
        </w:rPr>
        <w:t xml:space="preserve">          </w:t>
      </w:r>
    </w:p>
    <w:p w14:paraId="188E576F">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p>
    <w:p w14:paraId="06CF77CD">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p>
    <w:p w14:paraId="59710095">
      <w:pPr>
        <w:snapToGrid w:val="0"/>
        <w:spacing w:line="240" w:lineRule="auto"/>
        <w:ind w:left="5137" w:leftChars="1736" w:hanging="1491" w:hangingChars="825"/>
        <w:rPr>
          <w:rFonts w:hint="eastAsia" w:ascii="仿宋_GB2312" w:hAnsi="仿宋" w:eastAsia="仿宋_GB2312" w:cs="仿宋_GB2312"/>
          <w:color w:val="000000"/>
          <w:kern w:val="0"/>
          <w:sz w:val="24"/>
          <w:highlight w:val="none"/>
        </w:rPr>
      </w:pPr>
      <w:r>
        <w:rPr>
          <w:rFonts w:hint="eastAsia" w:ascii="Times New Roman" w:hAnsi="Times New Roman" w:eastAsia="宋体" w:cs="Times New Roman"/>
          <w:b/>
          <w:color w:val="000000"/>
          <w:sz w:val="18"/>
          <w:szCs w:val="18"/>
          <w:highlight w:val="none"/>
        </w:rPr>
        <w:t xml:space="preserve">      </w:t>
      </w:r>
      <w:r>
        <w:rPr>
          <w:rFonts w:hint="eastAsia" w:ascii="仿宋_GB2312" w:hAnsi="仿宋" w:eastAsia="仿宋_GB2312" w:cs="仿宋_GB2312"/>
          <w:color w:val="000000"/>
          <w:kern w:val="0"/>
          <w:sz w:val="24"/>
          <w:highlight w:val="none"/>
          <w:lang w:val="zh-CN"/>
        </w:rPr>
        <w:t>供应商名称(电子签章)：</w:t>
      </w:r>
    </w:p>
    <w:p w14:paraId="30AB7EB8">
      <w:pPr>
        <w:snapToGrid w:val="0"/>
        <w:spacing w:line="240" w:lineRule="auto"/>
        <w:ind w:firstLine="5160" w:firstLineChars="215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w:t>
      </w:r>
      <w:r>
        <w:rPr>
          <w:rFonts w:hint="eastAsia" w:ascii="仿宋_GB2312" w:hAnsi="仿宋" w:eastAsia="仿宋_GB2312" w:cs="仿宋_GB2312"/>
          <w:color w:val="000000"/>
          <w:kern w:val="0"/>
          <w:sz w:val="24"/>
          <w:highlight w:val="none"/>
        </w:rPr>
        <w:t xml:space="preserve">：  年  </w:t>
      </w:r>
      <w:r>
        <w:rPr>
          <w:rFonts w:hint="eastAsia" w:ascii="仿宋_GB2312" w:hAnsi="仿宋" w:eastAsia="仿宋_GB2312" w:cs="仿宋_GB2312"/>
          <w:color w:val="000000"/>
          <w:kern w:val="0"/>
          <w:sz w:val="24"/>
          <w:highlight w:val="none"/>
          <w:lang w:val="zh-CN"/>
        </w:rPr>
        <w:t>月</w:t>
      </w: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val="zh-CN"/>
        </w:rPr>
        <w:t>日</w:t>
      </w:r>
    </w:p>
    <w:p w14:paraId="010289C0">
      <w:pPr>
        <w:spacing w:line="520" w:lineRule="exact"/>
        <w:rPr>
          <w:rFonts w:ascii="宋体" w:hAnsi="宋体" w:cs="仿宋_GB2312"/>
          <w:color w:val="000000"/>
          <w:sz w:val="24"/>
          <w:highlight w:val="none"/>
        </w:rPr>
      </w:pPr>
    </w:p>
    <w:p w14:paraId="655EBC0A">
      <w:pPr>
        <w:spacing w:line="520" w:lineRule="exact"/>
        <w:rPr>
          <w:rFonts w:ascii="宋体" w:hAnsi="宋体" w:cs="仿宋_GB2312"/>
          <w:color w:val="000000"/>
          <w:sz w:val="24"/>
          <w:highlight w:val="none"/>
        </w:rPr>
      </w:pPr>
    </w:p>
    <w:p w14:paraId="6390731F">
      <w:pPr>
        <w:spacing w:line="520" w:lineRule="exact"/>
        <w:rPr>
          <w:rFonts w:ascii="宋体" w:hAnsi="宋体" w:cs="仿宋_GB2312"/>
          <w:color w:val="000000"/>
          <w:sz w:val="24"/>
          <w:highlight w:val="none"/>
        </w:rPr>
      </w:pPr>
    </w:p>
    <w:p w14:paraId="5289CB26">
      <w:pPr>
        <w:spacing w:line="520" w:lineRule="exact"/>
        <w:rPr>
          <w:rFonts w:ascii="宋体" w:hAnsi="宋体" w:cs="仿宋_GB2312"/>
          <w:color w:val="000000"/>
          <w:sz w:val="24"/>
          <w:highlight w:val="none"/>
        </w:rPr>
      </w:pPr>
    </w:p>
    <w:p w14:paraId="07D69EBD">
      <w:pPr>
        <w:spacing w:line="520" w:lineRule="exact"/>
        <w:rPr>
          <w:rFonts w:ascii="宋体" w:hAnsi="宋体" w:cs="仿宋_GB2312"/>
          <w:color w:val="000000"/>
          <w:sz w:val="24"/>
          <w:highlight w:val="none"/>
        </w:rPr>
      </w:pPr>
    </w:p>
    <w:p w14:paraId="644CD6B8">
      <w:pPr>
        <w:spacing w:line="520" w:lineRule="exact"/>
        <w:rPr>
          <w:rFonts w:ascii="宋体" w:hAnsi="宋体" w:cs="仿宋_GB2312"/>
          <w:color w:val="000000"/>
          <w:sz w:val="24"/>
          <w:highlight w:val="none"/>
        </w:rPr>
      </w:pPr>
    </w:p>
    <w:p w14:paraId="5D487C40">
      <w:pPr>
        <w:spacing w:line="520" w:lineRule="exact"/>
        <w:rPr>
          <w:rFonts w:ascii="宋体" w:hAnsi="宋体" w:cs="仿宋_GB2312"/>
          <w:color w:val="000000"/>
          <w:sz w:val="24"/>
          <w:highlight w:val="none"/>
        </w:rPr>
      </w:pPr>
    </w:p>
    <w:p w14:paraId="0DDF982A">
      <w:pPr>
        <w:spacing w:line="520" w:lineRule="exact"/>
        <w:rPr>
          <w:rFonts w:ascii="宋体" w:hAnsi="宋体" w:cs="仿宋_GB2312"/>
          <w:color w:val="000000"/>
          <w:sz w:val="24"/>
          <w:highlight w:val="none"/>
        </w:rPr>
      </w:pPr>
    </w:p>
    <w:p w14:paraId="1FD6A584">
      <w:pPr>
        <w:spacing w:line="520" w:lineRule="exact"/>
        <w:rPr>
          <w:rFonts w:ascii="宋体" w:hAnsi="宋体" w:cs="仿宋_GB2312"/>
          <w:color w:val="000000"/>
          <w:sz w:val="24"/>
          <w:highlight w:val="none"/>
        </w:rPr>
      </w:pPr>
    </w:p>
    <w:p w14:paraId="244EEF3F">
      <w:pPr>
        <w:spacing w:line="520" w:lineRule="exact"/>
        <w:rPr>
          <w:rFonts w:ascii="宋体" w:hAnsi="宋体" w:cs="仿宋_GB2312"/>
          <w:color w:val="000000"/>
          <w:sz w:val="24"/>
          <w:highlight w:val="none"/>
        </w:rPr>
      </w:pPr>
    </w:p>
    <w:p w14:paraId="15AE5F19">
      <w:pPr>
        <w:spacing w:line="520" w:lineRule="exact"/>
        <w:rPr>
          <w:rFonts w:ascii="宋体" w:hAnsi="宋体" w:cs="仿宋_GB2312"/>
          <w:color w:val="000000"/>
          <w:sz w:val="24"/>
          <w:highlight w:val="none"/>
        </w:rPr>
      </w:pPr>
    </w:p>
    <w:p w14:paraId="2545FE25">
      <w:pPr>
        <w:spacing w:line="520" w:lineRule="exact"/>
        <w:rPr>
          <w:rFonts w:ascii="宋体" w:hAnsi="宋体" w:cs="仿宋_GB2312"/>
          <w:color w:val="000000"/>
          <w:sz w:val="24"/>
          <w:highlight w:val="none"/>
        </w:rPr>
      </w:pPr>
    </w:p>
    <w:p w14:paraId="1D04F3C1">
      <w:pPr>
        <w:spacing w:line="520" w:lineRule="exact"/>
        <w:jc w:val="center"/>
        <w:rPr>
          <w:rFonts w:hint="eastAsia" w:ascii="仿宋_GB2312" w:hAnsi="仿宋_GB2312" w:eastAsia="方正小标宋简体" w:cs="仿宋_GB2312"/>
          <w:color w:val="000000"/>
          <w:sz w:val="32"/>
          <w:szCs w:val="32"/>
          <w:highlight w:val="none"/>
          <w:lang w:eastAsia="zh-CN"/>
        </w:rPr>
      </w:pPr>
      <w:r>
        <w:rPr>
          <w:rFonts w:hint="eastAsia" w:ascii="方正小标宋简体" w:hAnsi="方正小标宋简体" w:eastAsia="方正小标宋简体" w:cs="方正小标宋简体"/>
          <w:color w:val="000000"/>
          <w:sz w:val="44"/>
          <w:szCs w:val="44"/>
          <w:highlight w:val="none"/>
        </w:rPr>
        <w:t>残疾人福利性单位声明函</w:t>
      </w:r>
      <w:r>
        <w:rPr>
          <w:rFonts w:hint="eastAsia" w:ascii="方正小标宋简体" w:hAnsi="方正小标宋简体" w:eastAsia="方正小标宋简体" w:cs="方正小标宋简体"/>
          <w:color w:val="000000"/>
          <w:sz w:val="44"/>
          <w:szCs w:val="44"/>
          <w:highlight w:val="none"/>
          <w:lang w:eastAsia="zh-CN"/>
        </w:rPr>
        <w:t>（</w:t>
      </w:r>
      <w:r>
        <w:rPr>
          <w:rFonts w:hint="eastAsia" w:ascii="方正小标宋简体" w:hAnsi="方正小标宋简体" w:eastAsia="方正小标宋简体" w:cs="方正小标宋简体"/>
          <w:color w:val="000000"/>
          <w:sz w:val="44"/>
          <w:szCs w:val="44"/>
          <w:highlight w:val="none"/>
          <w:lang w:val="en-US" w:eastAsia="zh-CN"/>
        </w:rPr>
        <w:t>如有</w:t>
      </w:r>
      <w:r>
        <w:rPr>
          <w:rFonts w:hint="eastAsia" w:ascii="方正小标宋简体" w:hAnsi="方正小标宋简体" w:eastAsia="方正小标宋简体" w:cs="方正小标宋简体"/>
          <w:color w:val="000000"/>
          <w:sz w:val="44"/>
          <w:szCs w:val="44"/>
          <w:highlight w:val="none"/>
          <w:lang w:eastAsia="zh-CN"/>
        </w:rPr>
        <w:t>）</w:t>
      </w:r>
    </w:p>
    <w:p w14:paraId="4E29EFFB">
      <w:pPr>
        <w:spacing w:line="520" w:lineRule="exact"/>
        <w:rPr>
          <w:rFonts w:hint="eastAsia" w:ascii="仿宋_GB2312" w:hAnsi="仿宋_GB2312" w:eastAsia="仿宋_GB2312" w:cs="仿宋_GB2312"/>
          <w:color w:val="000000"/>
          <w:sz w:val="32"/>
          <w:szCs w:val="32"/>
          <w:highlight w:val="none"/>
        </w:rPr>
      </w:pPr>
    </w:p>
    <w:p w14:paraId="5D38DEF8">
      <w:pPr>
        <w:spacing w:line="360" w:lineRule="auto"/>
        <w:ind w:firstLine="480" w:firstLineChars="200"/>
        <w:jc w:val="left"/>
        <w:rPr>
          <w:rFonts w:hint="eastAsia" w:ascii="仿宋_GB2312" w:hAnsi="Courier New" w:eastAsia="仿宋_GB2312"/>
          <w:color w:val="000000"/>
          <w:sz w:val="24"/>
          <w:szCs w:val="24"/>
          <w:highlight w:val="none"/>
        </w:rPr>
      </w:pPr>
      <w:r>
        <w:rPr>
          <w:rFonts w:hint="eastAsia" w:ascii="仿宋_GB2312" w:hAnsi="Courier New" w:eastAsia="仿宋_GB2312"/>
          <w:color w:val="000000"/>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Courier New" w:eastAsia="仿宋_GB2312"/>
          <w:color w:val="000000"/>
          <w:sz w:val="24"/>
          <w:szCs w:val="24"/>
          <w:highlight w:val="none"/>
          <w:u w:val="single"/>
        </w:rPr>
        <w:t xml:space="preserve"> </w:t>
      </w:r>
      <w:r>
        <w:rPr>
          <w:rFonts w:hint="eastAsia" w:ascii="仿宋_GB2312" w:hAnsi="Courier New" w:eastAsia="仿宋_GB2312"/>
          <w:color w:val="000000"/>
          <w:sz w:val="24"/>
          <w:szCs w:val="24"/>
          <w:highlight w:val="none"/>
          <w:u w:val="single"/>
          <w:lang w:val="en-US" w:eastAsia="zh-CN"/>
        </w:rPr>
        <w:t xml:space="preserve">      </w:t>
      </w:r>
      <w:r>
        <w:rPr>
          <w:rFonts w:hint="eastAsia" w:ascii="仿宋_GB2312" w:hAnsi="Courier New" w:eastAsia="仿宋_GB2312"/>
          <w:color w:val="000000"/>
          <w:sz w:val="24"/>
          <w:szCs w:val="24"/>
          <w:highlight w:val="none"/>
        </w:rPr>
        <w:t>单位的</w:t>
      </w:r>
      <w:r>
        <w:rPr>
          <w:rFonts w:hint="eastAsia" w:ascii="仿宋_GB2312" w:hAnsi="Courier New" w:eastAsia="仿宋_GB2312"/>
          <w:color w:val="000000"/>
          <w:sz w:val="24"/>
          <w:szCs w:val="24"/>
          <w:highlight w:val="none"/>
          <w:u w:val="single"/>
          <w:lang w:val="en-US" w:eastAsia="zh-CN"/>
        </w:rPr>
        <w:t xml:space="preserve">                 </w:t>
      </w:r>
      <w:r>
        <w:rPr>
          <w:rFonts w:hint="eastAsia" w:ascii="仿宋_GB2312" w:hAnsi="Courier New" w:eastAsia="仿宋_GB2312"/>
          <w:color w:val="000000"/>
          <w:sz w:val="24"/>
          <w:szCs w:val="24"/>
          <w:highlight w:val="none"/>
        </w:rPr>
        <w:t>项目采购活动提供本单位制造的货物（由本单位承担工程/提供服务），或者提供其他残疾人福利性单位制造的货物（不包括使用非残疾人福利性单位注册商标的货物）。</w:t>
      </w:r>
    </w:p>
    <w:p w14:paraId="7A3F0D01">
      <w:pPr>
        <w:spacing w:line="360" w:lineRule="auto"/>
        <w:ind w:firstLine="480" w:firstLineChars="200"/>
        <w:jc w:val="left"/>
        <w:rPr>
          <w:rFonts w:hint="eastAsia" w:ascii="仿宋_GB2312" w:hAnsi="Courier New" w:eastAsia="仿宋_GB2312"/>
          <w:color w:val="000000"/>
          <w:sz w:val="24"/>
          <w:szCs w:val="24"/>
          <w:highlight w:val="none"/>
        </w:rPr>
      </w:pPr>
      <w:r>
        <w:rPr>
          <w:rFonts w:hint="eastAsia" w:ascii="仿宋_GB2312" w:hAnsi="Courier New" w:eastAsia="仿宋_GB2312"/>
          <w:color w:val="000000"/>
          <w:sz w:val="24"/>
          <w:szCs w:val="24"/>
          <w:highlight w:val="none"/>
        </w:rPr>
        <w:t>本公司对上述声明的真实性负责。如有虚假，将依法承担相应责任。</w:t>
      </w:r>
    </w:p>
    <w:p w14:paraId="3DC0016F">
      <w:pPr>
        <w:spacing w:line="360" w:lineRule="auto"/>
        <w:jc w:val="left"/>
        <w:rPr>
          <w:rFonts w:hint="eastAsia" w:ascii="宋体" w:hAnsi="Courier New"/>
          <w:b/>
          <w:color w:val="000000"/>
          <w:szCs w:val="21"/>
          <w:highlight w:val="none"/>
        </w:rPr>
      </w:pPr>
    </w:p>
    <w:p w14:paraId="290DD7BF">
      <w:pPr>
        <w:spacing w:line="360" w:lineRule="auto"/>
        <w:jc w:val="left"/>
        <w:rPr>
          <w:rFonts w:hint="eastAsia" w:ascii="宋体" w:hAnsi="Courier New"/>
          <w:b/>
          <w:color w:val="000000"/>
          <w:szCs w:val="21"/>
          <w:highlight w:val="none"/>
        </w:rPr>
      </w:pPr>
    </w:p>
    <w:p w14:paraId="7A06590E">
      <w:pPr>
        <w:snapToGrid w:val="0"/>
        <w:spacing w:line="360" w:lineRule="auto"/>
        <w:ind w:left="5137" w:leftChars="1736" w:hanging="1491" w:hangingChars="825"/>
        <w:rPr>
          <w:rFonts w:hint="eastAsia" w:ascii="仿宋_GB2312" w:hAnsi="仿宋" w:eastAsia="仿宋_GB2312" w:cs="仿宋_GB2312"/>
          <w:color w:val="000000"/>
          <w:kern w:val="0"/>
          <w:sz w:val="24"/>
          <w:szCs w:val="24"/>
          <w:highlight w:val="none"/>
        </w:rPr>
      </w:pPr>
      <w:r>
        <w:rPr>
          <w:rFonts w:ascii="Times New Roman" w:hAnsi="Times New Roman"/>
          <w:b/>
          <w:color w:val="000000"/>
          <w:sz w:val="18"/>
          <w:szCs w:val="18"/>
          <w:highlight w:val="none"/>
        </w:rPr>
        <w:t xml:space="preserve">                                                                    </w:t>
      </w:r>
      <w:r>
        <w:rPr>
          <w:rFonts w:hint="eastAsia" w:ascii="仿宋_GB2312" w:hAnsi="仿宋" w:eastAsia="仿宋_GB2312" w:cs="仿宋_GB2312"/>
          <w:color w:val="000000"/>
          <w:kern w:val="0"/>
          <w:sz w:val="24"/>
          <w:szCs w:val="24"/>
          <w:highlight w:val="none"/>
          <w:lang w:val="zh-CN"/>
        </w:rPr>
        <w:t>投标人名称(电子签章)：</w:t>
      </w:r>
    </w:p>
    <w:p w14:paraId="6D9DB18D">
      <w:pPr>
        <w:snapToGrid w:val="0"/>
        <w:spacing w:line="360" w:lineRule="auto"/>
        <w:ind w:firstLine="5160" w:firstLineChars="2150"/>
        <w:rPr>
          <w:rFonts w:hint="eastAsia" w:ascii="仿宋_GB2312" w:hAnsi="仿宋" w:eastAsia="仿宋_GB2312" w:cs="仿宋_GB2312"/>
          <w:color w:val="000000"/>
          <w:kern w:val="0"/>
          <w:sz w:val="24"/>
          <w:szCs w:val="24"/>
          <w:highlight w:val="none"/>
          <w:lang w:val="zh-CN"/>
        </w:rPr>
      </w:pPr>
      <w:r>
        <w:rPr>
          <w:rFonts w:hint="eastAsia" w:ascii="仿宋_GB2312" w:hAnsi="仿宋" w:eastAsia="仿宋_GB2312" w:cs="仿宋_GB2312"/>
          <w:color w:val="000000"/>
          <w:kern w:val="0"/>
          <w:sz w:val="24"/>
          <w:szCs w:val="24"/>
          <w:highlight w:val="none"/>
          <w:lang w:val="zh-CN"/>
        </w:rPr>
        <w:t>日期</w:t>
      </w:r>
      <w:r>
        <w:rPr>
          <w:rFonts w:hint="eastAsia" w:ascii="仿宋_GB2312" w:hAnsi="仿宋" w:eastAsia="仿宋_GB2312" w:cs="仿宋_GB2312"/>
          <w:color w:val="000000"/>
          <w:kern w:val="0"/>
          <w:sz w:val="24"/>
          <w:szCs w:val="24"/>
          <w:highlight w:val="none"/>
        </w:rPr>
        <w:t xml:space="preserve">：  年  </w:t>
      </w:r>
      <w:r>
        <w:rPr>
          <w:rFonts w:hint="eastAsia" w:ascii="仿宋_GB2312" w:hAnsi="仿宋" w:eastAsia="仿宋_GB2312" w:cs="仿宋_GB2312"/>
          <w:color w:val="000000"/>
          <w:kern w:val="0"/>
          <w:sz w:val="24"/>
          <w:szCs w:val="24"/>
          <w:highlight w:val="none"/>
          <w:lang w:val="zh-CN"/>
        </w:rPr>
        <w:t>月</w:t>
      </w:r>
      <w:r>
        <w:rPr>
          <w:rFonts w:hint="eastAsia" w:ascii="仿宋_GB2312" w:hAnsi="仿宋" w:eastAsia="仿宋_GB2312" w:cs="仿宋_GB2312"/>
          <w:color w:val="000000"/>
          <w:kern w:val="0"/>
          <w:sz w:val="24"/>
          <w:szCs w:val="24"/>
          <w:highlight w:val="none"/>
        </w:rPr>
        <w:t xml:space="preserve">   </w:t>
      </w:r>
      <w:r>
        <w:rPr>
          <w:rFonts w:hint="eastAsia" w:ascii="仿宋_GB2312" w:hAnsi="仿宋" w:eastAsia="仿宋_GB2312" w:cs="仿宋_GB2312"/>
          <w:color w:val="000000"/>
          <w:kern w:val="0"/>
          <w:sz w:val="24"/>
          <w:szCs w:val="24"/>
          <w:highlight w:val="none"/>
          <w:lang w:val="zh-CN"/>
        </w:rPr>
        <w:t>日</w:t>
      </w:r>
    </w:p>
    <w:p w14:paraId="1B8ACF8A">
      <w:pPr>
        <w:spacing w:line="360" w:lineRule="auto"/>
        <w:ind w:left="5132" w:leftChars="1979" w:hanging="976" w:hangingChars="488"/>
        <w:rPr>
          <w:rFonts w:hint="eastAsia" w:ascii="宋体" w:hAnsi="Courier New"/>
          <w:color w:val="000000"/>
          <w:sz w:val="20"/>
          <w:szCs w:val="20"/>
          <w:highlight w:val="none"/>
        </w:rPr>
      </w:pPr>
    </w:p>
    <w:p w14:paraId="1303F722">
      <w:pPr>
        <w:spacing w:line="360" w:lineRule="auto"/>
        <w:ind w:right="420" w:firstLine="480" w:firstLineChars="200"/>
        <w:rPr>
          <w:rFonts w:hint="eastAsia" w:ascii="仿宋_GB2312" w:hAnsi="仿宋" w:eastAsia="仿宋_GB2312" w:cs="仿宋_GB2312"/>
          <w:color w:val="000000"/>
          <w:sz w:val="24"/>
          <w:szCs w:val="24"/>
          <w:highlight w:val="none"/>
        </w:rPr>
      </w:pPr>
      <w:r>
        <w:rPr>
          <w:rFonts w:hint="eastAsia" w:ascii="仿宋_GB2312" w:hAnsi="仿宋" w:eastAsia="仿宋_GB2312" w:cs="仿宋_GB2312"/>
          <w:color w:val="000000"/>
          <w:sz w:val="24"/>
          <w:szCs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1194536">
      <w:pPr>
        <w:widowControl/>
        <w:spacing w:line="360" w:lineRule="auto"/>
        <w:jc w:val="left"/>
        <w:rPr>
          <w:rFonts w:ascii="Times New Roman" w:hAnsi="Times New Roman"/>
          <w:color w:val="000000"/>
          <w:sz w:val="20"/>
          <w:szCs w:val="24"/>
          <w:highlight w:val="none"/>
        </w:rPr>
        <w:sectPr>
          <w:pgSz w:w="11906" w:h="16838"/>
          <w:pgMar w:top="1134" w:right="1134" w:bottom="1134" w:left="1134" w:header="720" w:footer="720" w:gutter="0"/>
          <w:cols w:space="720" w:num="1"/>
          <w:docGrid w:type="lines" w:linePitch="331" w:charSpace="0"/>
        </w:sectPr>
      </w:pPr>
    </w:p>
    <w:p w14:paraId="60C9A0DD">
      <w:pPr>
        <w:spacing w:line="520" w:lineRule="exact"/>
        <w:jc w:val="center"/>
        <w:rPr>
          <w:rFonts w:ascii="宋体" w:hAnsi="宋体"/>
          <w:color w:val="000000"/>
          <w:sz w:val="24"/>
          <w:highlight w:val="none"/>
        </w:rPr>
      </w:pPr>
    </w:p>
    <w:p w14:paraId="1401D8DD">
      <w:pPr>
        <w:spacing w:line="520" w:lineRule="exact"/>
        <w:jc w:val="center"/>
        <w:rPr>
          <w:rFonts w:ascii="宋体" w:hAnsi="宋体"/>
          <w:color w:val="000000"/>
          <w:sz w:val="24"/>
          <w:highlight w:val="none"/>
        </w:rPr>
      </w:pPr>
    </w:p>
    <w:p w14:paraId="09F71E97">
      <w:pPr>
        <w:spacing w:line="520" w:lineRule="exact"/>
        <w:jc w:val="center"/>
        <w:rPr>
          <w:rFonts w:ascii="宋体" w:hAnsi="宋体"/>
          <w:color w:val="000000"/>
          <w:sz w:val="24"/>
          <w:highlight w:val="none"/>
        </w:rPr>
      </w:pPr>
    </w:p>
    <w:p w14:paraId="3AFE730A">
      <w:pPr>
        <w:spacing w:line="520" w:lineRule="exact"/>
        <w:jc w:val="center"/>
        <w:rPr>
          <w:rFonts w:ascii="宋体" w:hAnsi="宋体"/>
          <w:color w:val="000000"/>
          <w:sz w:val="24"/>
          <w:highlight w:val="none"/>
        </w:rPr>
      </w:pPr>
    </w:p>
    <w:p w14:paraId="0A9CD47F">
      <w:pPr>
        <w:spacing w:line="520" w:lineRule="exact"/>
        <w:jc w:val="center"/>
        <w:rPr>
          <w:rFonts w:ascii="宋体" w:hAnsi="宋体"/>
          <w:color w:val="000000"/>
          <w:sz w:val="24"/>
          <w:highlight w:val="none"/>
        </w:rPr>
      </w:pPr>
    </w:p>
    <w:p w14:paraId="4305FABE">
      <w:pPr>
        <w:spacing w:line="520" w:lineRule="exact"/>
        <w:jc w:val="center"/>
        <w:rPr>
          <w:rFonts w:ascii="宋体" w:hAnsi="宋体"/>
          <w:color w:val="000000"/>
          <w:sz w:val="24"/>
          <w:highlight w:val="none"/>
        </w:rPr>
      </w:pPr>
    </w:p>
    <w:p w14:paraId="1F466897">
      <w:pPr>
        <w:spacing w:line="520" w:lineRule="exact"/>
        <w:jc w:val="center"/>
        <w:rPr>
          <w:rFonts w:ascii="宋体" w:hAnsi="宋体"/>
          <w:color w:val="000000"/>
          <w:sz w:val="24"/>
          <w:highlight w:val="none"/>
        </w:rPr>
      </w:pPr>
    </w:p>
    <w:p w14:paraId="2F2F9A4C">
      <w:pPr>
        <w:spacing w:line="520" w:lineRule="exact"/>
        <w:jc w:val="center"/>
        <w:rPr>
          <w:rFonts w:ascii="宋体" w:hAnsi="宋体"/>
          <w:color w:val="000000"/>
          <w:sz w:val="24"/>
          <w:highlight w:val="none"/>
        </w:rPr>
      </w:pPr>
    </w:p>
    <w:p w14:paraId="4195BC93">
      <w:pPr>
        <w:spacing w:line="520" w:lineRule="exact"/>
        <w:jc w:val="center"/>
        <w:rPr>
          <w:rFonts w:ascii="宋体" w:hAnsi="宋体"/>
          <w:color w:val="000000"/>
          <w:sz w:val="24"/>
          <w:highlight w:val="none"/>
        </w:rPr>
      </w:pPr>
    </w:p>
    <w:p w14:paraId="2FB591E8">
      <w:pPr>
        <w:spacing w:line="520" w:lineRule="exact"/>
        <w:jc w:val="center"/>
        <w:rPr>
          <w:rFonts w:ascii="宋体" w:hAnsi="宋体"/>
          <w:color w:val="000000"/>
          <w:sz w:val="24"/>
          <w:highlight w:val="none"/>
        </w:rPr>
      </w:pPr>
    </w:p>
    <w:p w14:paraId="10EFE3A4">
      <w:pPr>
        <w:spacing w:line="520" w:lineRule="exact"/>
        <w:jc w:val="center"/>
        <w:rPr>
          <w:rFonts w:ascii="宋体" w:hAnsi="宋体"/>
          <w:color w:val="000000"/>
          <w:sz w:val="24"/>
          <w:highlight w:val="none"/>
        </w:rPr>
      </w:pPr>
    </w:p>
    <w:p w14:paraId="24F19C68">
      <w:pPr>
        <w:spacing w:line="520" w:lineRule="exact"/>
        <w:jc w:val="center"/>
        <w:rPr>
          <w:rFonts w:ascii="宋体" w:hAnsi="宋体"/>
          <w:color w:val="000000"/>
          <w:sz w:val="24"/>
          <w:highlight w:val="none"/>
        </w:rPr>
      </w:pPr>
    </w:p>
    <w:p w14:paraId="09F74941">
      <w:pPr>
        <w:pStyle w:val="3"/>
        <w:jc w:val="center"/>
        <w:rPr>
          <w:rFonts w:hint="eastAsia" w:ascii="宋体" w:hAnsi="宋体"/>
          <w:b w:val="0"/>
          <w:bCs w:val="0"/>
          <w:color w:val="000000"/>
          <w:highlight w:val="none"/>
        </w:rPr>
      </w:pPr>
      <w:bookmarkStart w:id="82" w:name="_Toc108449014"/>
      <w:bookmarkStart w:id="83" w:name="_Toc12800"/>
      <w:r>
        <w:rPr>
          <w:rFonts w:hint="eastAsia" w:ascii="宋体" w:hAnsi="宋体"/>
          <w:b w:val="0"/>
          <w:bCs w:val="0"/>
          <w:color w:val="000000"/>
          <w:highlight w:val="none"/>
        </w:rPr>
        <w:t xml:space="preserve">第六章 </w:t>
      </w:r>
      <w:r>
        <w:rPr>
          <w:rFonts w:ascii="宋体" w:hAnsi="宋体"/>
          <w:b w:val="0"/>
          <w:bCs w:val="0"/>
          <w:color w:val="000000"/>
          <w:highlight w:val="none"/>
        </w:rPr>
        <w:t xml:space="preserve"> </w:t>
      </w:r>
      <w:r>
        <w:rPr>
          <w:rFonts w:hint="eastAsia" w:ascii="宋体" w:hAnsi="宋体"/>
          <w:b w:val="0"/>
          <w:bCs w:val="0"/>
          <w:color w:val="000000"/>
          <w:highlight w:val="none"/>
        </w:rPr>
        <w:t>合同文本</w:t>
      </w:r>
      <w:bookmarkEnd w:id="82"/>
      <w:r>
        <w:rPr>
          <w:rFonts w:ascii="宋体" w:hAnsi="宋体"/>
          <w:b w:val="0"/>
          <w:bCs w:val="0"/>
          <w:color w:val="000000"/>
          <w:highlight w:val="none"/>
        </w:rPr>
        <w:br w:type="page"/>
      </w:r>
      <w:bookmarkEnd w:id="83"/>
    </w:p>
    <w:p w14:paraId="4C188707">
      <w:pPr>
        <w:rPr>
          <w:rFonts w:hint="eastAsia" w:ascii="宋体" w:hAnsi="宋体"/>
          <w:b/>
          <w:bCs/>
          <w:color w:val="000000"/>
          <w:highlight w:val="none"/>
        </w:rPr>
      </w:pPr>
      <w:r>
        <w:rPr>
          <w:rFonts w:hint="eastAsia" w:ascii="仿宋_GB2312" w:hAnsi="楷体" w:eastAsia="仿宋_GB2312"/>
          <w:color w:val="000000"/>
          <w:sz w:val="24"/>
          <w:highlight w:val="none"/>
        </w:rPr>
        <w:t>“政采云”平台合同编号：</w:t>
      </w:r>
    </w:p>
    <w:p w14:paraId="1913C67E">
      <w:pPr>
        <w:spacing w:line="360" w:lineRule="auto"/>
        <w:jc w:val="center"/>
        <w:rPr>
          <w:rFonts w:hint="eastAsia" w:ascii="宋体"/>
          <w:b/>
          <w:bCs/>
          <w:color w:val="000000"/>
          <w:sz w:val="52"/>
          <w:highlight w:val="none"/>
        </w:rPr>
      </w:pPr>
      <w:r>
        <w:rPr>
          <w:rFonts w:hint="eastAsia" w:ascii="宋体"/>
          <w:b/>
          <w:bCs/>
          <w:color w:val="000000"/>
          <w:sz w:val="52"/>
          <w:highlight w:val="none"/>
        </w:rPr>
        <w:t>南宁市江南区政府采购</w:t>
      </w:r>
    </w:p>
    <w:p w14:paraId="380CE541">
      <w:pPr>
        <w:spacing w:line="360" w:lineRule="auto"/>
        <w:ind w:firstLine="420" w:firstLineChars="200"/>
        <w:rPr>
          <w:rFonts w:hint="eastAsia" w:ascii="宋体"/>
          <w:color w:val="000000"/>
          <w:highlight w:val="none"/>
        </w:rPr>
      </w:pPr>
    </w:p>
    <w:p w14:paraId="50BECFDE">
      <w:pPr>
        <w:spacing w:line="360" w:lineRule="auto"/>
        <w:ind w:firstLine="420" w:firstLineChars="200"/>
        <w:rPr>
          <w:rFonts w:hint="eastAsia" w:ascii="宋体"/>
          <w:color w:val="000000"/>
          <w:highlight w:val="none"/>
        </w:rPr>
      </w:pPr>
      <w:r>
        <w:rPr>
          <w:rFonts w:hint="eastAsia" w:ascii="宋体"/>
          <w:color w:val="000000"/>
          <w:highlight w:val="none"/>
        </w:rPr>
        <w:t xml:space="preserve">                                                 </w:t>
      </w:r>
    </w:p>
    <w:p w14:paraId="5507F1B0">
      <w:pPr>
        <w:spacing w:line="360" w:lineRule="auto"/>
        <w:jc w:val="center"/>
        <w:rPr>
          <w:rFonts w:hint="eastAsia" w:ascii="宋体"/>
          <w:b/>
          <w:bCs/>
          <w:color w:val="000000"/>
          <w:sz w:val="44"/>
          <w:highlight w:val="none"/>
        </w:rPr>
      </w:pPr>
      <w:r>
        <w:rPr>
          <w:rFonts w:hint="eastAsia" w:ascii="宋体"/>
          <w:b/>
          <w:bCs/>
          <w:color w:val="000000"/>
          <w:sz w:val="44"/>
          <w:highlight w:val="none"/>
          <w:u w:val="single"/>
        </w:rPr>
        <w:t xml:space="preserve">         （项目名称）         </w:t>
      </w:r>
      <w:r>
        <w:rPr>
          <w:rFonts w:hint="eastAsia" w:ascii="宋体"/>
          <w:b/>
          <w:bCs/>
          <w:color w:val="000000"/>
          <w:sz w:val="44"/>
          <w:highlight w:val="none"/>
        </w:rPr>
        <w:t>合同</w:t>
      </w:r>
    </w:p>
    <w:p w14:paraId="18219B89">
      <w:pPr>
        <w:spacing w:line="360" w:lineRule="auto"/>
        <w:jc w:val="center"/>
        <w:rPr>
          <w:rFonts w:hint="eastAsia" w:ascii="宋体"/>
          <w:b/>
          <w:bCs/>
          <w:color w:val="000000"/>
          <w:sz w:val="44"/>
          <w:highlight w:val="none"/>
        </w:rPr>
      </w:pPr>
    </w:p>
    <w:p w14:paraId="4E4B11E5">
      <w:pPr>
        <w:spacing w:line="360" w:lineRule="auto"/>
        <w:ind w:firstLine="3507" w:firstLineChars="794"/>
        <w:rPr>
          <w:rFonts w:hint="eastAsia" w:ascii="宋体"/>
          <w:b/>
          <w:bCs/>
          <w:color w:val="000000"/>
          <w:sz w:val="44"/>
          <w:highlight w:val="none"/>
        </w:rPr>
      </w:pPr>
    </w:p>
    <w:p w14:paraId="33BE42FF">
      <w:pPr>
        <w:spacing w:line="360" w:lineRule="auto"/>
        <w:ind w:firstLine="3507" w:firstLineChars="794"/>
        <w:rPr>
          <w:rFonts w:hint="eastAsia" w:ascii="宋体"/>
          <w:b/>
          <w:bCs/>
          <w:color w:val="000000"/>
          <w:sz w:val="44"/>
          <w:highlight w:val="none"/>
        </w:rPr>
      </w:pPr>
    </w:p>
    <w:p w14:paraId="6C34E577">
      <w:pPr>
        <w:ind w:firstLine="1995" w:firstLineChars="552"/>
        <w:rPr>
          <w:rFonts w:hint="eastAsia" w:ascii="宋体" w:hAnsi="宋体"/>
          <w:b/>
          <w:color w:val="000000"/>
          <w:sz w:val="36"/>
          <w:szCs w:val="36"/>
          <w:highlight w:val="none"/>
        </w:rPr>
      </w:pPr>
      <w:r>
        <w:rPr>
          <w:rFonts w:hint="eastAsia" w:ascii="宋体" w:hAnsi="宋体"/>
          <w:b/>
          <w:color w:val="000000"/>
          <w:sz w:val="36"/>
          <w:szCs w:val="36"/>
          <w:highlight w:val="none"/>
        </w:rPr>
        <w:t>采购项目编号：</w:t>
      </w:r>
      <w:r>
        <w:rPr>
          <w:rFonts w:hint="eastAsia" w:ascii="宋体" w:hAnsi="宋体"/>
          <w:b/>
          <w:color w:val="000000"/>
          <w:sz w:val="36"/>
          <w:szCs w:val="36"/>
          <w:highlight w:val="none"/>
          <w:u w:val="single"/>
        </w:rPr>
        <w:t xml:space="preserve">                     </w:t>
      </w:r>
    </w:p>
    <w:p w14:paraId="28560833">
      <w:pPr>
        <w:ind w:firstLine="1995" w:firstLineChars="552"/>
        <w:rPr>
          <w:rFonts w:hint="eastAsia" w:ascii="宋体" w:hAnsi="宋体"/>
          <w:b/>
          <w:color w:val="000000"/>
          <w:sz w:val="36"/>
          <w:szCs w:val="36"/>
          <w:highlight w:val="none"/>
        </w:rPr>
      </w:pPr>
      <w:r>
        <w:rPr>
          <w:rFonts w:hint="eastAsia" w:ascii="宋体" w:hAnsi="宋体"/>
          <w:b/>
          <w:color w:val="000000"/>
          <w:sz w:val="36"/>
          <w:szCs w:val="36"/>
          <w:highlight w:val="none"/>
        </w:rPr>
        <w:t>采购计划编号：</w:t>
      </w:r>
      <w:r>
        <w:rPr>
          <w:rFonts w:hint="eastAsia" w:ascii="宋体" w:hAnsi="宋体"/>
          <w:b/>
          <w:color w:val="000000"/>
          <w:sz w:val="36"/>
          <w:szCs w:val="36"/>
          <w:highlight w:val="none"/>
          <w:u w:val="single"/>
        </w:rPr>
        <w:t xml:space="preserve">                     </w:t>
      </w:r>
    </w:p>
    <w:p w14:paraId="1FA33DE3">
      <w:pPr>
        <w:ind w:firstLine="1308" w:firstLineChars="545"/>
        <w:rPr>
          <w:rFonts w:hint="eastAsia" w:ascii="宋体" w:hAnsi="宋体" w:cs="宋体"/>
          <w:color w:val="000000"/>
          <w:sz w:val="24"/>
          <w:highlight w:val="none"/>
        </w:rPr>
      </w:pPr>
    </w:p>
    <w:p w14:paraId="24172A35">
      <w:pPr>
        <w:ind w:firstLine="1995" w:firstLineChars="552"/>
        <w:rPr>
          <w:rFonts w:hint="eastAsia" w:ascii="宋体" w:hAnsi="宋体"/>
          <w:b/>
          <w:color w:val="000000"/>
          <w:sz w:val="36"/>
          <w:szCs w:val="36"/>
          <w:highlight w:val="none"/>
          <w:u w:val="single"/>
        </w:rPr>
      </w:pPr>
    </w:p>
    <w:p w14:paraId="19884D78">
      <w:pPr>
        <w:ind w:firstLine="1995" w:firstLineChars="552"/>
        <w:rPr>
          <w:rFonts w:hint="eastAsia" w:ascii="宋体" w:hAnsi="宋体"/>
          <w:b/>
          <w:color w:val="000000"/>
          <w:sz w:val="36"/>
          <w:szCs w:val="36"/>
          <w:highlight w:val="none"/>
          <w:u w:val="single"/>
        </w:rPr>
      </w:pPr>
    </w:p>
    <w:p w14:paraId="11E748D0">
      <w:pPr>
        <w:tabs>
          <w:tab w:val="left" w:pos="7200"/>
        </w:tabs>
        <w:spacing w:line="360" w:lineRule="auto"/>
        <w:ind w:firstLine="1995" w:firstLineChars="552"/>
        <w:rPr>
          <w:rFonts w:hint="eastAsia" w:ascii="宋体" w:hAnsi="宋体"/>
          <w:b/>
          <w:color w:val="000000"/>
          <w:sz w:val="36"/>
          <w:szCs w:val="36"/>
          <w:highlight w:val="none"/>
          <w:u w:val="single"/>
        </w:rPr>
      </w:pPr>
      <w:r>
        <w:rPr>
          <w:rFonts w:hint="eastAsia" w:ascii="宋体" w:hAnsi="宋体"/>
          <w:b/>
          <w:color w:val="000000"/>
          <w:sz w:val="36"/>
          <w:szCs w:val="36"/>
          <w:highlight w:val="none"/>
        </w:rPr>
        <w:t>采购人：</w:t>
      </w:r>
      <w:r>
        <w:rPr>
          <w:rFonts w:hint="eastAsia" w:ascii="宋体" w:hAnsi="宋体"/>
          <w:b/>
          <w:color w:val="000000"/>
          <w:sz w:val="36"/>
          <w:szCs w:val="36"/>
          <w:highlight w:val="none"/>
          <w:u w:val="single"/>
        </w:rPr>
        <w:t xml:space="preserve">                       </w:t>
      </w:r>
    </w:p>
    <w:p w14:paraId="45992B65">
      <w:pPr>
        <w:tabs>
          <w:tab w:val="left" w:pos="7380"/>
        </w:tabs>
        <w:spacing w:line="360" w:lineRule="auto"/>
        <w:ind w:firstLine="1995" w:firstLineChars="552"/>
        <w:rPr>
          <w:rFonts w:hint="eastAsia" w:ascii="宋体"/>
          <w:b/>
          <w:bCs/>
          <w:color w:val="000000"/>
          <w:sz w:val="44"/>
          <w:highlight w:val="none"/>
        </w:rPr>
      </w:pPr>
      <w:r>
        <w:rPr>
          <w:rFonts w:hint="eastAsia" w:ascii="宋体" w:hAnsi="宋体"/>
          <w:b/>
          <w:color w:val="000000"/>
          <w:sz w:val="36"/>
          <w:szCs w:val="36"/>
          <w:highlight w:val="none"/>
        </w:rPr>
        <w:t>中标供应商：</w:t>
      </w:r>
      <w:r>
        <w:rPr>
          <w:rFonts w:hint="eastAsia" w:ascii="宋体" w:hAnsi="宋体"/>
          <w:b/>
          <w:color w:val="000000"/>
          <w:sz w:val="36"/>
          <w:szCs w:val="36"/>
          <w:highlight w:val="none"/>
          <w:u w:val="single"/>
        </w:rPr>
        <w:t xml:space="preserve">                   </w:t>
      </w:r>
    </w:p>
    <w:p w14:paraId="3FBAEF5B">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6B8757B2">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08EF9CA9">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030E5A09">
      <w:pPr>
        <w:tabs>
          <w:tab w:val="left" w:pos="7380"/>
        </w:tabs>
        <w:spacing w:line="360" w:lineRule="auto"/>
        <w:jc w:val="center"/>
        <w:rPr>
          <w:rFonts w:hint="eastAsia" w:ascii="宋体"/>
          <w:b/>
          <w:bCs/>
          <w:color w:val="000000"/>
          <w:sz w:val="44"/>
        </w:rPr>
      </w:pPr>
      <w:r>
        <w:rPr>
          <w:rFonts w:hint="eastAsia" w:ascii="仿宋" w:hAnsi="仿宋" w:eastAsia="仿宋" w:cs="仿宋"/>
          <w:b w:val="0"/>
          <w:bCs w:val="0"/>
          <w:color w:val="000000"/>
          <w:sz w:val="24"/>
          <w:szCs w:val="24"/>
          <w:highlight w:val="none"/>
          <w:lang w:val="en-US" w:eastAsia="zh-CN"/>
        </w:rPr>
        <w:t>签订日期：</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年</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月</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日</w:t>
      </w:r>
    </w:p>
    <w:p w14:paraId="0A161F10">
      <w:pPr>
        <w:tabs>
          <w:tab w:val="left" w:pos="7380"/>
        </w:tabs>
        <w:spacing w:line="360" w:lineRule="auto"/>
        <w:rPr>
          <w:rFonts w:hint="eastAsia" w:ascii="宋体"/>
          <w:b/>
          <w:bCs/>
          <w:color w:val="000000"/>
          <w:sz w:val="44"/>
          <w:highlight w:val="none"/>
        </w:rPr>
      </w:pPr>
    </w:p>
    <w:p w14:paraId="0BB64B2B">
      <w:pPr>
        <w:snapToGrid w:val="0"/>
        <w:spacing w:line="360" w:lineRule="auto"/>
        <w:jc w:val="center"/>
        <w:rPr>
          <w:rFonts w:hint="eastAsia" w:ascii="仿宋_GB2312" w:hAnsi="楷体" w:eastAsia="仿宋_GB2312"/>
          <w:b/>
          <w:color w:val="000000"/>
          <w:sz w:val="24"/>
          <w:highlight w:val="none"/>
        </w:rPr>
      </w:pPr>
      <w:r>
        <w:rPr>
          <w:rFonts w:hint="eastAsia" w:ascii="宋体"/>
          <w:b/>
          <w:bCs/>
          <w:color w:val="000000"/>
          <w:sz w:val="44"/>
          <w:highlight w:val="none"/>
        </w:rPr>
        <w:br w:type="page"/>
      </w:r>
      <w:r>
        <w:rPr>
          <w:rFonts w:hint="eastAsia" w:ascii="仿宋_GB2312" w:hAnsi="楷体" w:eastAsia="仿宋_GB2312"/>
          <w:b/>
          <w:color w:val="000000"/>
          <w:sz w:val="24"/>
          <w:highlight w:val="none"/>
        </w:rPr>
        <w:t>合同目录</w:t>
      </w:r>
    </w:p>
    <w:p w14:paraId="17269751">
      <w:pPr>
        <w:snapToGrid w:val="0"/>
        <w:spacing w:line="360" w:lineRule="auto"/>
        <w:jc w:val="center"/>
        <w:rPr>
          <w:rFonts w:hint="eastAsia" w:ascii="宋体"/>
          <w:b/>
          <w:bCs/>
          <w:color w:val="000000"/>
          <w:sz w:val="44"/>
          <w:highlight w:val="none"/>
        </w:rPr>
      </w:pPr>
    </w:p>
    <w:p w14:paraId="08320D6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w:t>
      </w:r>
      <w:r>
        <w:rPr>
          <w:rFonts w:hint="eastAsia" w:ascii="仿宋_GB2312" w:hAnsi="仿宋" w:eastAsia="仿宋_GB2312"/>
          <w:color w:val="000000"/>
          <w:sz w:val="24"/>
          <w:highlight w:val="none"/>
        </w:rPr>
        <w:t>第一部分 合同书</w:t>
      </w:r>
      <w:r>
        <w:rPr>
          <w:rFonts w:hint="eastAsia" w:ascii="仿宋_GB2312" w:hAnsi="仿宋" w:eastAsia="仿宋_GB2312" w:cs="仿宋_GB2312"/>
          <w:color w:val="000000"/>
          <w:kern w:val="0"/>
          <w:sz w:val="24"/>
          <w:highlight w:val="none"/>
        </w:rPr>
        <w:t>……………………………………………………………（页码）</w:t>
      </w:r>
    </w:p>
    <w:p w14:paraId="63C9B59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二、第二部分 合同一般条款……………………………………………………（页码）</w:t>
      </w:r>
    </w:p>
    <w:p w14:paraId="6DE1ECBF">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三、第三部分 合同专用条款……………………………………………………（页码）</w:t>
      </w:r>
    </w:p>
    <w:p w14:paraId="3FE18350">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四、</w:t>
      </w:r>
      <w:r>
        <w:rPr>
          <w:rFonts w:hint="eastAsia" w:ascii="仿宋_GB2312" w:hAnsi="仿宋" w:eastAsia="仿宋_GB2312"/>
          <w:color w:val="000000"/>
          <w:sz w:val="24"/>
          <w:highlight w:val="none"/>
        </w:rPr>
        <w:t>第四部分 合同附件</w:t>
      </w:r>
      <w:r>
        <w:rPr>
          <w:rFonts w:hint="eastAsia" w:ascii="仿宋_GB2312" w:hAnsi="仿宋" w:eastAsia="仿宋_GB2312" w:cs="仿宋_GB2312"/>
          <w:color w:val="000000"/>
          <w:kern w:val="0"/>
          <w:sz w:val="24"/>
          <w:highlight w:val="none"/>
        </w:rPr>
        <w:t>…………………………………………………………（页码）</w:t>
      </w:r>
    </w:p>
    <w:p w14:paraId="07C8563F">
      <w:pPr>
        <w:snapToGrid w:val="0"/>
        <w:spacing w:line="360" w:lineRule="auto"/>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4.1成交通知书 …………………………………………………………………（页码）</w:t>
      </w:r>
    </w:p>
    <w:p w14:paraId="09A89631">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4.2采购文件服务需求一览表 …………………………………………………（页码）</w:t>
      </w:r>
    </w:p>
    <w:p w14:paraId="084FB7B7">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4.3采购文件的更改通知（如有） ……………………………………………（页码）</w:t>
      </w:r>
    </w:p>
    <w:p w14:paraId="335715B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4.4响应函 ………………………………………………………………………（页码）</w:t>
      </w:r>
    </w:p>
    <w:p w14:paraId="1DCA642B">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4.5响应报价表 …………………………………………………………………（页码）</w:t>
      </w:r>
    </w:p>
    <w:p w14:paraId="4620B875">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4.6响应服务技术资料表 ………………………………………………………（页码）</w:t>
      </w:r>
    </w:p>
    <w:p w14:paraId="4979396D">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4.7商务条款偏离表 ……………………………………………………………（页码）</w:t>
      </w:r>
    </w:p>
    <w:p w14:paraId="616D2A1A">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4.8成交供应商澄清函（如有请提供） ………………………………………（页码）</w:t>
      </w:r>
    </w:p>
    <w:p w14:paraId="3F83DAEB">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4.9其他与本合同相关的资料（如有请提供） ………………………………（页码）</w:t>
      </w:r>
    </w:p>
    <w:p w14:paraId="35C8D0D0">
      <w:pPr>
        <w:snapToGrid w:val="0"/>
        <w:spacing w:line="360" w:lineRule="auto"/>
        <w:rPr>
          <w:rFonts w:hint="eastAsia" w:ascii="仿宋_GB2312" w:hAnsi="仿宋" w:eastAsia="仿宋_GB2312" w:cs="仿宋_GB2312"/>
          <w:color w:val="000000"/>
          <w:kern w:val="0"/>
          <w:sz w:val="24"/>
          <w:highlight w:val="none"/>
        </w:rPr>
      </w:pPr>
    </w:p>
    <w:p w14:paraId="0BA220E5">
      <w:pPr>
        <w:pStyle w:val="11"/>
        <w:ind w:firstLine="1126"/>
        <w:rPr>
          <w:color w:val="000000"/>
          <w:highlight w:val="none"/>
        </w:rPr>
        <w:sectPr>
          <w:pgSz w:w="11906" w:h="16838"/>
          <w:pgMar w:top="1134" w:right="1134" w:bottom="1134" w:left="1134" w:header="720" w:footer="720" w:gutter="0"/>
          <w:cols w:space="720" w:num="1"/>
          <w:docGrid w:type="lines" w:linePitch="331" w:charSpace="0"/>
        </w:sectPr>
      </w:pPr>
    </w:p>
    <w:p w14:paraId="3FCBB2F8">
      <w:pPr>
        <w:pStyle w:val="29"/>
        <w:spacing w:after="0"/>
        <w:ind w:firstLine="643"/>
        <w:jc w:val="center"/>
        <w:outlineLvl w:val="1"/>
        <w:rPr>
          <w:rFonts w:hint="eastAsia" w:ascii="仿宋_GB2312" w:hAnsi="楷体" w:eastAsia="仿宋_GB2312"/>
          <w:b/>
          <w:color w:val="000000"/>
          <w:sz w:val="28"/>
          <w:szCs w:val="28"/>
          <w:highlight w:val="none"/>
        </w:rPr>
      </w:pPr>
      <w:bookmarkStart w:id="84" w:name="_Toc108449015"/>
      <w:bookmarkStart w:id="85" w:name="_Toc80205944"/>
      <w:bookmarkStart w:id="86" w:name="_Toc8558"/>
      <w:r>
        <w:rPr>
          <w:rStyle w:val="30"/>
          <w:rFonts w:hint="eastAsia"/>
          <w:color w:val="000000"/>
          <w:highlight w:val="none"/>
        </w:rPr>
        <w:t>第一部分</w:t>
      </w:r>
      <w:r>
        <w:rPr>
          <w:rFonts w:hint="eastAsia" w:ascii="仿宋_GB2312" w:hAnsi="楷体" w:eastAsia="仿宋_GB2312"/>
          <w:b/>
          <w:color w:val="000000"/>
          <w:sz w:val="28"/>
          <w:szCs w:val="28"/>
          <w:highlight w:val="none"/>
        </w:rPr>
        <w:t xml:space="preserve"> 合同书</w:t>
      </w:r>
      <w:bookmarkEnd w:id="84"/>
      <w:bookmarkEnd w:id="85"/>
      <w:bookmarkEnd w:id="86"/>
    </w:p>
    <w:p w14:paraId="6A75DF7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年</w:t>
      </w: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月</w:t>
      </w: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日</w:t>
      </w:r>
      <w:r>
        <w:rPr>
          <w:rFonts w:hint="eastAsia" w:ascii="仿宋_GB2312" w:hAnsi="楷体" w:eastAsia="仿宋_GB2312"/>
          <w:color w:val="000000"/>
          <w:sz w:val="24"/>
          <w:highlight w:val="none"/>
        </w:rPr>
        <w:t>，</w:t>
      </w:r>
      <w:r>
        <w:rPr>
          <w:rFonts w:hint="eastAsia" w:ascii="仿宋_GB2312" w:hAnsi="仿宋" w:eastAsia="仿宋_GB2312"/>
          <w:color w:val="000000"/>
          <w:sz w:val="24"/>
          <w:highlight w:val="none"/>
          <w:u w:val="single"/>
        </w:rPr>
        <w:t xml:space="preserve">  （采购人名称）  </w:t>
      </w:r>
      <w:r>
        <w:rPr>
          <w:rFonts w:ascii="仿宋_GB2312" w:hAnsi="仿宋" w:eastAsia="仿宋_GB2312"/>
          <w:color w:val="000000"/>
          <w:sz w:val="24"/>
          <w:highlight w:val="none"/>
          <w:u w:val="single"/>
        </w:rPr>
        <w:t xml:space="preserve"> </w:t>
      </w:r>
      <w:r>
        <w:rPr>
          <w:rFonts w:hint="eastAsia" w:ascii="仿宋_GB2312" w:hAnsi="仿宋" w:eastAsia="仿宋_GB2312"/>
          <w:color w:val="000000"/>
          <w:sz w:val="24"/>
          <w:highlight w:val="none"/>
        </w:rPr>
        <w:t>以</w:t>
      </w:r>
      <w:r>
        <w:rPr>
          <w:rFonts w:hint="eastAsia" w:ascii="仿宋_GB2312" w:hAnsi="仿宋" w:eastAsia="仿宋_GB2312"/>
          <w:color w:val="000000"/>
          <w:sz w:val="24"/>
          <w:highlight w:val="none"/>
          <w:u w:val="single"/>
        </w:rPr>
        <w:t xml:space="preserve">   竞争性磋商方式  </w:t>
      </w:r>
      <w:r>
        <w:rPr>
          <w:rFonts w:hint="eastAsia" w:ascii="仿宋_GB2312" w:hAnsi="仿宋" w:eastAsia="仿宋_GB2312"/>
          <w:color w:val="000000"/>
          <w:sz w:val="24"/>
          <w:highlight w:val="none"/>
        </w:rPr>
        <w:t>对</w:t>
      </w:r>
      <w:r>
        <w:rPr>
          <w:rFonts w:hint="eastAsia" w:ascii="仿宋_GB2312" w:hAnsi="仿宋" w:eastAsia="仿宋_GB2312"/>
          <w:color w:val="000000"/>
          <w:sz w:val="24"/>
          <w:highlight w:val="none"/>
          <w:u w:val="single"/>
        </w:rPr>
        <w:t xml:space="preserve">        </w:t>
      </w:r>
      <w:r>
        <w:rPr>
          <w:rFonts w:hint="eastAsia" w:ascii="仿宋_GB2312" w:hAnsi="楷体" w:eastAsia="仿宋_GB2312"/>
          <w:color w:val="000000"/>
          <w:sz w:val="24"/>
          <w:highlight w:val="none"/>
        </w:rPr>
        <w:t>项目进行了采购。经</w:t>
      </w:r>
      <w:r>
        <w:rPr>
          <w:rFonts w:hint="eastAsia" w:ascii="仿宋_GB2312" w:hAnsi="楷体" w:eastAsia="仿宋_GB2312"/>
          <w:color w:val="000000"/>
          <w:sz w:val="24"/>
          <w:highlight w:val="none"/>
          <w:u w:val="single"/>
        </w:rPr>
        <w:t xml:space="preserve">   （相关评定主体名称）   </w:t>
      </w:r>
      <w:r>
        <w:rPr>
          <w:rFonts w:hint="eastAsia" w:ascii="仿宋_GB2312" w:hAnsi="楷体" w:eastAsia="仿宋_GB2312"/>
          <w:color w:val="000000"/>
          <w:sz w:val="24"/>
          <w:highlight w:val="none"/>
        </w:rPr>
        <w:t>评定，</w:t>
      </w:r>
      <w:r>
        <w:rPr>
          <w:rFonts w:hint="eastAsia" w:ascii="仿宋_GB2312" w:hAnsi="楷体" w:eastAsia="仿宋_GB2312"/>
          <w:color w:val="000000"/>
          <w:sz w:val="24"/>
          <w:highlight w:val="none"/>
          <w:u w:val="single"/>
        </w:rPr>
        <w:t xml:space="preserve">   （供应商名称）</w:t>
      </w:r>
      <w:r>
        <w:rPr>
          <w:rFonts w:hint="eastAsia" w:ascii="仿宋_GB2312" w:hAnsi="楷体" w:eastAsia="仿宋_GB2312"/>
          <w:color w:val="000000"/>
          <w:sz w:val="24"/>
          <w:highlight w:val="none"/>
        </w:rPr>
        <w:t>为该项目成交供应商。现于成交通知书发出之日起</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日（时限根据项目情况而定，不得超过25日）内，按照采购文件确定的事项签订本合同。</w:t>
      </w:r>
    </w:p>
    <w:p w14:paraId="6E7BB33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000000"/>
          <w:sz w:val="24"/>
          <w:highlight w:val="none"/>
          <w:u w:val="single"/>
        </w:rPr>
        <w:t xml:space="preserve">   （采购人名称）   </w:t>
      </w:r>
      <w:r>
        <w:rPr>
          <w:rFonts w:hint="eastAsia" w:ascii="仿宋_GB2312" w:hAnsi="楷体" w:eastAsia="仿宋_GB2312"/>
          <w:color w:val="000000"/>
          <w:sz w:val="24"/>
          <w:highlight w:val="none"/>
          <w:lang w:val="zh-CN"/>
        </w:rPr>
        <w:t>(以下简称：甲方)和</w:t>
      </w:r>
      <w:r>
        <w:rPr>
          <w:rFonts w:hint="eastAsia" w:ascii="仿宋_GB2312" w:hAnsi="楷体" w:eastAsia="仿宋_GB2312"/>
          <w:color w:val="000000"/>
          <w:sz w:val="24"/>
          <w:highlight w:val="none"/>
          <w:u w:val="single"/>
        </w:rPr>
        <w:t xml:space="preserve">   （中标人名称）   </w:t>
      </w:r>
      <w:r>
        <w:rPr>
          <w:rFonts w:hint="eastAsia" w:ascii="仿宋_GB2312" w:hAnsi="楷体" w:eastAsia="仿宋_GB2312"/>
          <w:color w:val="000000"/>
          <w:sz w:val="24"/>
          <w:highlight w:val="none"/>
          <w:lang w:val="zh-CN"/>
        </w:rPr>
        <w:t>(以下简称：乙方)协商一致，约定以下合同</w:t>
      </w:r>
      <w:r>
        <w:rPr>
          <w:rFonts w:hint="eastAsia" w:ascii="仿宋_GB2312" w:hAnsi="楷体" w:eastAsia="仿宋_GB2312"/>
          <w:color w:val="000000"/>
          <w:sz w:val="24"/>
          <w:highlight w:val="none"/>
        </w:rPr>
        <w:t>条款，以兹共同遵守、全面履行。</w:t>
      </w:r>
    </w:p>
    <w:p w14:paraId="7A2DD785">
      <w:pPr>
        <w:spacing w:line="360" w:lineRule="auto"/>
        <w:ind w:firstLine="482" w:firstLineChars="200"/>
        <w:rPr>
          <w:rFonts w:hint="eastAsia" w:ascii="仿宋_GB2312" w:hAnsi="楷体" w:eastAsia="仿宋_GB2312"/>
          <w:b/>
          <w:color w:val="000000"/>
          <w:sz w:val="24"/>
          <w:highlight w:val="none"/>
        </w:rPr>
      </w:pPr>
      <w:bookmarkStart w:id="87" w:name="_Toc24059"/>
      <w:bookmarkStart w:id="88" w:name="_Toc2232"/>
      <w:bookmarkStart w:id="89" w:name="_Toc3029"/>
      <w:r>
        <w:rPr>
          <w:rFonts w:hint="eastAsia" w:ascii="仿宋_GB2312" w:hAnsi="楷体" w:eastAsia="仿宋_GB2312"/>
          <w:b/>
          <w:color w:val="000000"/>
          <w:sz w:val="24"/>
          <w:highlight w:val="none"/>
        </w:rPr>
        <w:t>1.1 合同组成部分</w:t>
      </w:r>
      <w:bookmarkEnd w:id="87"/>
      <w:bookmarkEnd w:id="88"/>
      <w:bookmarkEnd w:id="89"/>
    </w:p>
    <w:p w14:paraId="2F1E785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0287FE4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1.1.1 本合同及其补充合同、变更协议；</w:t>
      </w:r>
    </w:p>
    <w:p w14:paraId="799EFE1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1.1.2 成交通知书；</w:t>
      </w:r>
    </w:p>
    <w:p w14:paraId="0D59F894">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1.1.3 采购文件及“响应报价”（含澄清或者说明文件）；</w:t>
      </w:r>
    </w:p>
    <w:p w14:paraId="7FD2D52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1.1.4 采购文件（含澄清或者修改文件）；</w:t>
      </w:r>
    </w:p>
    <w:p w14:paraId="6ECBB52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1.1.5 其他相关采购文件。</w:t>
      </w:r>
    </w:p>
    <w:p w14:paraId="2E678D72">
      <w:pPr>
        <w:spacing w:line="360" w:lineRule="auto"/>
        <w:ind w:firstLine="482" w:firstLineChars="200"/>
        <w:rPr>
          <w:rFonts w:hint="eastAsia" w:ascii="仿宋_GB2312" w:hAnsi="楷体" w:eastAsia="仿宋_GB2312"/>
          <w:b/>
          <w:color w:val="000000"/>
          <w:sz w:val="24"/>
          <w:highlight w:val="none"/>
        </w:rPr>
      </w:pPr>
      <w:bookmarkStart w:id="90" w:name="_Toc24300"/>
      <w:bookmarkStart w:id="91" w:name="_Toc27126"/>
      <w:bookmarkStart w:id="92" w:name="_Toc21295"/>
      <w:r>
        <w:rPr>
          <w:rFonts w:hint="eastAsia" w:ascii="仿宋_GB2312" w:hAnsi="楷体" w:eastAsia="仿宋_GB2312"/>
          <w:b/>
          <w:color w:val="000000"/>
          <w:sz w:val="24"/>
          <w:highlight w:val="none"/>
        </w:rPr>
        <w:t>1.2 标的物</w:t>
      </w:r>
      <w:bookmarkEnd w:id="90"/>
      <w:bookmarkEnd w:id="91"/>
      <w:bookmarkEnd w:id="92"/>
    </w:p>
    <w:p w14:paraId="796B8D6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1.2.1 标的物1信息</w:t>
      </w:r>
    </w:p>
    <w:p w14:paraId="21E795D4">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1.2.1.1名称：</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5690FC8E">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1.2.1.2数量：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2D53DE5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1.2.1.3质量：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980AAA3">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w:t>
      </w:r>
    </w:p>
    <w:p w14:paraId="3808DA22">
      <w:pPr>
        <w:spacing w:line="360" w:lineRule="auto"/>
        <w:ind w:firstLine="482" w:firstLineChars="200"/>
        <w:rPr>
          <w:rFonts w:hint="eastAsia" w:ascii="仿宋_GB2312" w:hAnsi="楷体" w:eastAsia="仿宋_GB2312"/>
          <w:b/>
          <w:color w:val="000000"/>
          <w:sz w:val="24"/>
          <w:highlight w:val="none"/>
        </w:rPr>
      </w:pPr>
      <w:bookmarkStart w:id="93" w:name="_Toc23292"/>
      <w:bookmarkStart w:id="94" w:name="_Toc21551"/>
      <w:bookmarkStart w:id="95" w:name="_Toc21631"/>
      <w:r>
        <w:rPr>
          <w:rFonts w:hint="eastAsia" w:ascii="仿宋_GB2312" w:hAnsi="楷体" w:eastAsia="仿宋_GB2312"/>
          <w:b/>
          <w:color w:val="000000"/>
          <w:sz w:val="24"/>
          <w:highlight w:val="none"/>
        </w:rPr>
        <w:t>1.3 价款</w:t>
      </w:r>
      <w:bookmarkEnd w:id="93"/>
      <w:bookmarkEnd w:id="94"/>
      <w:bookmarkEnd w:id="95"/>
    </w:p>
    <w:p w14:paraId="0556B93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本合同总价为：人民币</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元（大写：</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元人民币，含税）。</w:t>
      </w:r>
    </w:p>
    <w:p w14:paraId="3EC893B9">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分项价格：</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85D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E30D41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序号</w:t>
            </w:r>
          </w:p>
        </w:tc>
        <w:tc>
          <w:tcPr>
            <w:tcW w:w="3402" w:type="dxa"/>
            <w:noWrap w:val="0"/>
            <w:vAlign w:val="center"/>
          </w:tcPr>
          <w:p w14:paraId="15F0394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分项名称</w:t>
            </w:r>
          </w:p>
        </w:tc>
        <w:tc>
          <w:tcPr>
            <w:tcW w:w="2552" w:type="dxa"/>
            <w:noWrap w:val="0"/>
            <w:vAlign w:val="center"/>
          </w:tcPr>
          <w:p w14:paraId="5C152D5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分项价格</w:t>
            </w:r>
          </w:p>
        </w:tc>
      </w:tr>
      <w:tr w14:paraId="7F45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540E586">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257C923E">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227DB157">
            <w:pPr>
              <w:spacing w:line="360" w:lineRule="auto"/>
              <w:ind w:firstLine="480" w:firstLineChars="200"/>
              <w:rPr>
                <w:rFonts w:hint="eastAsia" w:ascii="仿宋_GB2312" w:hAnsi="楷体" w:eastAsia="仿宋_GB2312"/>
                <w:color w:val="000000"/>
                <w:sz w:val="24"/>
                <w:highlight w:val="none"/>
              </w:rPr>
            </w:pPr>
          </w:p>
        </w:tc>
      </w:tr>
      <w:tr w14:paraId="18C6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3012669">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0E8EA573">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1D9C78B2">
            <w:pPr>
              <w:spacing w:line="360" w:lineRule="auto"/>
              <w:ind w:firstLine="480" w:firstLineChars="200"/>
              <w:rPr>
                <w:rFonts w:hint="eastAsia" w:ascii="仿宋_GB2312" w:hAnsi="楷体" w:eastAsia="仿宋_GB2312"/>
                <w:color w:val="000000"/>
                <w:sz w:val="24"/>
                <w:highlight w:val="none"/>
              </w:rPr>
            </w:pPr>
          </w:p>
        </w:tc>
      </w:tr>
      <w:tr w14:paraId="2514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DEE94DE">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60A5925C">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36FF1DE8">
            <w:pPr>
              <w:spacing w:line="360" w:lineRule="auto"/>
              <w:ind w:firstLine="480" w:firstLineChars="200"/>
              <w:rPr>
                <w:rFonts w:hint="eastAsia" w:ascii="仿宋_GB2312" w:hAnsi="楷体" w:eastAsia="仿宋_GB2312"/>
                <w:color w:val="000000"/>
                <w:sz w:val="24"/>
                <w:highlight w:val="none"/>
              </w:rPr>
            </w:pPr>
          </w:p>
        </w:tc>
      </w:tr>
      <w:tr w14:paraId="19A5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762C827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总价</w:t>
            </w:r>
          </w:p>
        </w:tc>
        <w:tc>
          <w:tcPr>
            <w:tcW w:w="2552" w:type="dxa"/>
            <w:noWrap w:val="0"/>
            <w:vAlign w:val="center"/>
          </w:tcPr>
          <w:p w14:paraId="01277543">
            <w:pPr>
              <w:spacing w:line="360" w:lineRule="auto"/>
              <w:ind w:firstLine="480" w:firstLineChars="200"/>
              <w:rPr>
                <w:rFonts w:hint="eastAsia" w:ascii="仿宋_GB2312" w:hAnsi="楷体" w:eastAsia="仿宋_GB2312"/>
                <w:color w:val="000000"/>
                <w:sz w:val="24"/>
                <w:highlight w:val="none"/>
              </w:rPr>
            </w:pPr>
          </w:p>
        </w:tc>
      </w:tr>
    </w:tbl>
    <w:p w14:paraId="5A122CFC">
      <w:pPr>
        <w:spacing w:line="360" w:lineRule="auto"/>
        <w:ind w:firstLine="482" w:firstLineChars="200"/>
        <w:rPr>
          <w:rFonts w:hint="eastAsia" w:ascii="仿宋_GB2312" w:hAnsi="楷体" w:eastAsia="仿宋_GB2312"/>
          <w:b/>
          <w:color w:val="000000"/>
          <w:sz w:val="24"/>
          <w:highlight w:val="none"/>
        </w:rPr>
      </w:pPr>
      <w:bookmarkStart w:id="96" w:name="_Toc22618"/>
      <w:bookmarkStart w:id="97" w:name="_Toc10340"/>
      <w:bookmarkStart w:id="98" w:name="_Toc1814"/>
      <w:r>
        <w:rPr>
          <w:rFonts w:hint="eastAsia" w:ascii="仿宋_GB2312" w:hAnsi="楷体" w:eastAsia="仿宋_GB2312"/>
          <w:b/>
          <w:color w:val="000000"/>
          <w:sz w:val="24"/>
          <w:highlight w:val="none"/>
        </w:rPr>
        <w:t>1.4 付款方式和发票开具方式</w:t>
      </w:r>
      <w:bookmarkEnd w:id="96"/>
      <w:bookmarkEnd w:id="97"/>
      <w:bookmarkEnd w:id="98"/>
    </w:p>
    <w:p w14:paraId="02DF528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1.4.1 付款方式：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46A996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1.4.2 发票开具方式：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594C413C">
      <w:pPr>
        <w:spacing w:line="360" w:lineRule="auto"/>
        <w:ind w:firstLine="482" w:firstLineChars="200"/>
        <w:rPr>
          <w:rFonts w:hint="eastAsia" w:ascii="仿宋_GB2312" w:hAnsi="楷体" w:eastAsia="仿宋_GB2312"/>
          <w:b/>
          <w:color w:val="000000"/>
          <w:sz w:val="24"/>
          <w:highlight w:val="none"/>
        </w:rPr>
      </w:pPr>
      <w:bookmarkStart w:id="99" w:name="_Toc19304"/>
      <w:bookmarkStart w:id="100" w:name="_Toc32071"/>
      <w:bookmarkStart w:id="101" w:name="_Toc2846"/>
      <w:r>
        <w:rPr>
          <w:rFonts w:hint="eastAsia" w:ascii="仿宋_GB2312" w:hAnsi="楷体" w:eastAsia="仿宋_GB2312"/>
          <w:b/>
          <w:color w:val="000000"/>
          <w:sz w:val="24"/>
          <w:highlight w:val="none"/>
        </w:rPr>
        <w:t>1.5 标的物交付期限、地点、方式</w:t>
      </w:r>
      <w:bookmarkEnd w:id="99"/>
      <w:bookmarkEnd w:id="100"/>
      <w:bookmarkEnd w:id="101"/>
      <w:r>
        <w:rPr>
          <w:rFonts w:hint="eastAsia" w:ascii="仿宋_GB2312" w:hAnsi="楷体" w:eastAsia="仿宋_GB2312"/>
          <w:b/>
          <w:color w:val="000000"/>
          <w:sz w:val="24"/>
          <w:highlight w:val="none"/>
        </w:rPr>
        <w:t>和服务期限</w:t>
      </w:r>
    </w:p>
    <w:p w14:paraId="0CF7E65B">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1.5.1 交付期限：</w:t>
      </w:r>
      <w:r>
        <w:rPr>
          <w:rFonts w:hint="eastAsia" w:ascii="仿宋_GB2312" w:hAnsi="楷体" w:eastAsia="仿宋_GB2312"/>
          <w:color w:val="000000"/>
          <w:sz w:val="24"/>
          <w:highlight w:val="none"/>
          <w:u w:val="single"/>
        </w:rPr>
        <w:t xml:space="preserve">                                                 ；</w:t>
      </w:r>
    </w:p>
    <w:p w14:paraId="26BEF18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1.5.2 交付地点：</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7B6CCFD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1.5.3 交付方式：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0DED9C4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w:t>
      </w:r>
      <w:r>
        <w:rPr>
          <w:rFonts w:ascii="仿宋_GB2312" w:hAnsi="楷体" w:eastAsia="仿宋_GB2312"/>
          <w:color w:val="000000"/>
          <w:sz w:val="24"/>
          <w:highlight w:val="none"/>
        </w:rPr>
        <w:t>4</w:t>
      </w:r>
      <w:r>
        <w:rPr>
          <w:rFonts w:hint="eastAsia" w:ascii="仿宋_GB2312" w:hAnsi="楷体" w:eastAsia="仿宋_GB2312"/>
          <w:color w:val="000000"/>
          <w:sz w:val="24"/>
          <w:highlight w:val="none"/>
        </w:rPr>
        <w:t xml:space="preserve"> 服务及质保期限：</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13AE734">
      <w:pPr>
        <w:spacing w:line="360" w:lineRule="auto"/>
        <w:ind w:firstLine="482" w:firstLineChars="200"/>
        <w:rPr>
          <w:rFonts w:hint="eastAsia" w:ascii="仿宋_GB2312" w:hAnsi="楷体" w:eastAsia="仿宋_GB2312"/>
          <w:b/>
          <w:color w:val="000000"/>
          <w:sz w:val="24"/>
          <w:highlight w:val="none"/>
        </w:rPr>
      </w:pPr>
      <w:bookmarkStart w:id="102" w:name="_Toc21423"/>
      <w:bookmarkStart w:id="103" w:name="_Toc27250"/>
      <w:bookmarkStart w:id="104" w:name="_Toc19554"/>
      <w:r>
        <w:rPr>
          <w:rFonts w:hint="eastAsia" w:ascii="仿宋_GB2312" w:hAnsi="楷体" w:eastAsia="仿宋_GB2312"/>
          <w:b/>
          <w:color w:val="000000"/>
          <w:sz w:val="24"/>
          <w:highlight w:val="none"/>
        </w:rPr>
        <w:t>1.6 违约责任</w:t>
      </w:r>
      <w:bookmarkEnd w:id="102"/>
      <w:bookmarkEnd w:id="103"/>
      <w:bookmarkEnd w:id="104"/>
    </w:p>
    <w:p w14:paraId="6368F2B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sz w:val="24"/>
          <w:highlight w:val="none"/>
          <w:u w:val="single"/>
        </w:rPr>
        <w:t>万分之五</w:t>
      </w:r>
      <w:r>
        <w:rPr>
          <w:rFonts w:hint="eastAsia" w:ascii="仿宋_GB2312" w:hAnsi="楷体" w:eastAsia="仿宋_GB2312"/>
          <w:color w:val="000000"/>
          <w:sz w:val="24"/>
          <w:highlight w:val="none"/>
        </w:rPr>
        <w:t>（根据项目实际填写，一般为万分之五）计算，最高限额为本合同总价的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 xml:space="preserve">%（根据项目实际填写，一般为20%）；迟延超过【 </w:t>
      </w:r>
      <w:r>
        <w:rPr>
          <w:rFonts w:ascii="仿宋_GB2312" w:hAnsi="楷体" w:eastAsia="仿宋_GB2312"/>
          <w:color w:val="000000"/>
          <w:sz w:val="24"/>
          <w:highlight w:val="none"/>
        </w:rPr>
        <w:t xml:space="preserve"> </w:t>
      </w:r>
      <w:r>
        <w:rPr>
          <w:rFonts w:hint="eastAsia" w:ascii="仿宋_GB2312" w:hAnsi="楷体" w:eastAsia="仿宋_GB2312"/>
          <w:color w:val="000000"/>
          <w:sz w:val="24"/>
          <w:highlight w:val="none"/>
        </w:rPr>
        <w:t>】日的，甲方有权在要求乙方支付违约金的同时，书面通知乙方解除本合同，乙方应退回全部已收取的合同价款并按合同总金额的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%（根据项目实际填写，一般为20%）向甲方支付违约金；</w:t>
      </w:r>
    </w:p>
    <w:p w14:paraId="61908D9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000000"/>
          <w:sz w:val="24"/>
          <w:highlight w:val="none"/>
          <w:u w:val="single"/>
        </w:rPr>
        <w:t>万分之五</w:t>
      </w:r>
      <w:r>
        <w:rPr>
          <w:rFonts w:hint="eastAsia" w:ascii="仿宋_GB2312" w:hAnsi="楷体" w:eastAsia="仿宋_GB2312"/>
          <w:color w:val="000000"/>
          <w:sz w:val="24"/>
          <w:highlight w:val="none"/>
        </w:rPr>
        <w:t>（根据项目实际填写，一般为万分之五）计算，最高限额为欠付金额的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%（根据项目实际填写，一般为20%）；迟延付款的违约金计算数额达到前述最高限额之日起，乙方有权在要求甲方支付违约金的同时，书面通知甲方解除本合同；</w:t>
      </w:r>
    </w:p>
    <w:p w14:paraId="47C8004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3AC766D">
      <w:pPr>
        <w:spacing w:line="360" w:lineRule="auto"/>
        <w:ind w:left="239" w:leftChars="114" w:firstLine="240" w:firstLineChars="100"/>
        <w:rPr>
          <w:rFonts w:hint="eastAsia" w:ascii="仿宋" w:hAnsi="仿宋" w:eastAsia="仿宋" w:cs="仿宋"/>
          <w:color w:val="000000"/>
          <w:sz w:val="24"/>
          <w:highlight w:val="none"/>
        </w:rPr>
      </w:pPr>
      <w:r>
        <w:rPr>
          <w:rFonts w:hint="eastAsia" w:ascii="仿宋_GB2312" w:hAnsi="楷体" w:eastAsia="仿宋_GB2312"/>
          <w:color w:val="000000"/>
          <w:sz w:val="24"/>
          <w:highlight w:val="none"/>
        </w:rPr>
        <w:t>1.6.4</w:t>
      </w:r>
      <w:r>
        <w:rPr>
          <w:rFonts w:hint="eastAsia" w:ascii="仿宋" w:hAnsi="仿宋" w:eastAsia="仿宋" w:cs="仿宋"/>
          <w:color w:val="000000"/>
          <w:sz w:val="24"/>
          <w:highlight w:val="none"/>
        </w:rPr>
        <w:t>乙方在质保期内未按承诺提供售后等服务的，每发生一次向甲方支付</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元</w:t>
      </w:r>
      <w:r>
        <w:rPr>
          <w:rFonts w:hint="eastAsia" w:ascii="仿宋_GB2312" w:hAnsi="楷体" w:eastAsia="仿宋_GB2312"/>
          <w:color w:val="000000"/>
          <w:sz w:val="24"/>
          <w:highlight w:val="none"/>
        </w:rPr>
        <w:t>（根据项目实际填写，一般为2000元）</w:t>
      </w:r>
      <w:r>
        <w:rPr>
          <w:rFonts w:hint="eastAsia" w:ascii="仿宋" w:hAnsi="仿宋" w:eastAsia="仿宋" w:cs="仿宋"/>
          <w:color w:val="000000"/>
          <w:sz w:val="24"/>
          <w:highlight w:val="none"/>
        </w:rPr>
        <w:t>的违约金。</w:t>
      </w:r>
    </w:p>
    <w:p w14:paraId="4D6CFB9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04E09D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BC5542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15077627">
      <w:pPr>
        <w:spacing w:line="360" w:lineRule="auto"/>
        <w:ind w:firstLine="482" w:firstLineChars="200"/>
        <w:rPr>
          <w:rFonts w:hint="eastAsia" w:ascii="仿宋_GB2312" w:hAnsi="楷体" w:eastAsia="仿宋_GB2312"/>
          <w:b/>
          <w:color w:val="000000"/>
          <w:sz w:val="24"/>
          <w:highlight w:val="none"/>
        </w:rPr>
      </w:pPr>
      <w:bookmarkStart w:id="105" w:name="_Toc28375"/>
      <w:bookmarkStart w:id="106" w:name="_Toc15583"/>
      <w:bookmarkStart w:id="107" w:name="_Toc16021"/>
      <w:r>
        <w:rPr>
          <w:rFonts w:hint="eastAsia" w:ascii="仿宋_GB2312" w:hAnsi="楷体" w:eastAsia="仿宋_GB2312"/>
          <w:b/>
          <w:color w:val="000000"/>
          <w:sz w:val="24"/>
          <w:highlight w:val="none"/>
        </w:rPr>
        <w:t>1.7 合同争议的解决</w:t>
      </w:r>
      <w:bookmarkEnd w:id="105"/>
      <w:bookmarkEnd w:id="106"/>
      <w:bookmarkEnd w:id="107"/>
    </w:p>
    <w:p w14:paraId="37F4A8E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本合同履行过程中发生的任何争议，双方当事人均可通过和解或者调解解决；不愿和解、调解或者和解、调解不成的，可以选择下列第</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种方式解决：</w:t>
      </w:r>
    </w:p>
    <w:p w14:paraId="124721C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1.7.1 将争议提交</w:t>
      </w:r>
      <w:r>
        <w:rPr>
          <w:rFonts w:hint="eastAsia" w:ascii="仿宋_GB2312" w:hAnsi="楷体" w:eastAsia="仿宋_GB2312"/>
          <w:color w:val="000000"/>
          <w:sz w:val="24"/>
          <w:highlight w:val="none"/>
          <w:u w:val="single"/>
        </w:rPr>
        <w:t>南宁</w:t>
      </w:r>
      <w:r>
        <w:rPr>
          <w:rFonts w:hint="eastAsia" w:ascii="仿宋_GB2312" w:hAnsi="楷体" w:eastAsia="仿宋_GB2312"/>
          <w:color w:val="000000"/>
          <w:sz w:val="24"/>
          <w:highlight w:val="none"/>
        </w:rPr>
        <w:t>仲裁委员会依申请仲裁时其现行有效的仲裁规则裁决；</w:t>
      </w:r>
    </w:p>
    <w:p w14:paraId="38F1104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1.7.2 向</w:t>
      </w:r>
      <w:r>
        <w:rPr>
          <w:rFonts w:hint="eastAsia" w:ascii="仿宋_GB2312" w:hAnsi="楷体" w:eastAsia="仿宋_GB2312"/>
          <w:color w:val="000000"/>
          <w:sz w:val="24"/>
          <w:highlight w:val="none"/>
          <w:u w:val="single"/>
        </w:rPr>
        <w:t xml:space="preserve">   甲方所在地    </w:t>
      </w:r>
      <w:r>
        <w:rPr>
          <w:rFonts w:hint="eastAsia" w:ascii="仿宋_GB2312" w:hAnsi="楷体" w:eastAsia="仿宋_GB2312"/>
          <w:color w:val="000000"/>
          <w:sz w:val="24"/>
          <w:highlight w:val="none"/>
        </w:rPr>
        <w:t>人民法院起诉。</w:t>
      </w:r>
    </w:p>
    <w:p w14:paraId="7AD2F038">
      <w:pPr>
        <w:spacing w:line="360" w:lineRule="auto"/>
        <w:ind w:firstLine="482" w:firstLineChars="200"/>
        <w:rPr>
          <w:rFonts w:hint="eastAsia" w:ascii="仿宋_GB2312" w:hAnsi="楷体" w:eastAsia="仿宋_GB2312"/>
          <w:b/>
          <w:color w:val="000000"/>
          <w:sz w:val="24"/>
          <w:highlight w:val="none"/>
        </w:rPr>
      </w:pPr>
      <w:bookmarkStart w:id="108" w:name="_Toc15322"/>
      <w:bookmarkStart w:id="109" w:name="_Toc11173"/>
      <w:bookmarkStart w:id="110" w:name="_Toc7245"/>
      <w:r>
        <w:rPr>
          <w:rFonts w:hint="eastAsia" w:ascii="仿宋_GB2312" w:hAnsi="楷体" w:eastAsia="仿宋_GB2312"/>
          <w:b/>
          <w:color w:val="000000"/>
          <w:sz w:val="24"/>
          <w:highlight w:val="none"/>
        </w:rPr>
        <w:t>1.8 合同生效</w:t>
      </w:r>
      <w:bookmarkEnd w:id="108"/>
      <w:bookmarkEnd w:id="109"/>
      <w:bookmarkEnd w:id="110"/>
    </w:p>
    <w:p w14:paraId="0426D11F">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rPr>
        <w:t>本合同自双方当事人加盖有效电子公章时生效。</w:t>
      </w:r>
    </w:p>
    <w:p w14:paraId="6511D01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甲方：                                   乙方：</w:t>
      </w:r>
    </w:p>
    <w:p w14:paraId="0A0AF5F6">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统一社会信用代码：                        统一社会信用代码或身份证号码：</w:t>
      </w:r>
    </w:p>
    <w:p w14:paraId="2E0975C0">
      <w:pPr>
        <w:spacing w:line="360" w:lineRule="auto"/>
        <w:ind w:firstLine="200"/>
        <w:rPr>
          <w:rFonts w:hint="eastAsia" w:ascii="仿宋_GB2312" w:hAnsi="楷体" w:eastAsia="仿宋_GB2312"/>
          <w:color w:val="000000"/>
          <w:sz w:val="24"/>
          <w:highlight w:val="none"/>
          <w:lang w:val="zh-CN"/>
        </w:rPr>
      </w:pPr>
    </w:p>
    <w:p w14:paraId="27D64189">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住所：                                   住所：</w:t>
      </w:r>
    </w:p>
    <w:p w14:paraId="62DEE8B3">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法定代表人或                             法定代表人</w:t>
      </w:r>
    </w:p>
    <w:p w14:paraId="11E35A3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 xml:space="preserve">授权代表（签字）：                       或授权代表（签字）: </w:t>
      </w:r>
    </w:p>
    <w:p w14:paraId="2A423AD2">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联系人：                                 联系人：</w:t>
      </w:r>
    </w:p>
    <w:p w14:paraId="2560B71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约定送达地址：                           约定送达地址：</w:t>
      </w:r>
    </w:p>
    <w:p w14:paraId="7D4AB569">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邮政编码：                               邮政编码：</w:t>
      </w:r>
    </w:p>
    <w:p w14:paraId="05114BD3">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 xml:space="preserve">电话:                                    电话: </w:t>
      </w:r>
    </w:p>
    <w:p w14:paraId="1C04F661">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传真:                                    传真:</w:t>
      </w:r>
    </w:p>
    <w:p w14:paraId="40AC7C08">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lang w:val="zh-CN"/>
        </w:rPr>
        <w:t>电子邮箱：                               电子邮箱：</w:t>
      </w:r>
    </w:p>
    <w:p w14:paraId="4657789E">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 xml:space="preserve">开户银行：                               开户银行： </w:t>
      </w:r>
    </w:p>
    <w:p w14:paraId="452C174B">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 xml:space="preserve">开户名称：                               开户名称： </w:t>
      </w:r>
    </w:p>
    <w:p w14:paraId="35CAAC1C">
      <w:pPr>
        <w:spacing w:line="360" w:lineRule="auto"/>
        <w:ind w:firstLine="200"/>
        <w:rPr>
          <w:rFonts w:ascii="仿宋_GB2312" w:hAnsi="楷体" w:eastAsia="仿宋_GB2312"/>
          <w:color w:val="000000"/>
          <w:sz w:val="24"/>
          <w:highlight w:val="none"/>
        </w:rPr>
      </w:pPr>
      <w:r>
        <w:rPr>
          <w:rFonts w:hint="eastAsia" w:ascii="仿宋_GB2312" w:hAnsi="楷体" w:eastAsia="仿宋_GB2312"/>
          <w:color w:val="000000"/>
          <w:sz w:val="24"/>
          <w:highlight w:val="none"/>
        </w:rPr>
        <w:t>开户账号：</w:t>
      </w:r>
      <w:r>
        <w:rPr>
          <w:rFonts w:hint="eastAsia" w:ascii="仿宋_GB2312" w:hAnsi="楷体" w:eastAsia="仿宋_GB2312"/>
          <w:color w:val="000000"/>
          <w:sz w:val="24"/>
          <w:highlight w:val="none"/>
          <w:lang w:val="zh-CN"/>
        </w:rPr>
        <w:t xml:space="preserve">                               </w:t>
      </w:r>
      <w:r>
        <w:rPr>
          <w:rFonts w:hint="eastAsia" w:ascii="仿宋_GB2312" w:hAnsi="楷体" w:eastAsia="仿宋_GB2312"/>
          <w:color w:val="000000"/>
          <w:sz w:val="24"/>
          <w:highlight w:val="none"/>
        </w:rPr>
        <w:t>开户账号：</w:t>
      </w:r>
    </w:p>
    <w:p w14:paraId="0C6ECBAF">
      <w:pPr>
        <w:spacing w:line="360" w:lineRule="auto"/>
        <w:ind w:firstLine="200"/>
        <w:rPr>
          <w:rFonts w:hint="eastAsia" w:ascii="仿宋_GB2312" w:hAnsi="楷体" w:eastAsia="仿宋_GB2312"/>
          <w:color w:val="000000"/>
          <w:sz w:val="24"/>
          <w:highlight w:val="none"/>
        </w:rPr>
      </w:pPr>
    </w:p>
    <w:p w14:paraId="242AA75C">
      <w:pPr>
        <w:spacing w:line="360" w:lineRule="auto"/>
        <w:ind w:firstLine="200"/>
        <w:rPr>
          <w:rFonts w:hint="eastAsia" w:ascii="仿宋_GB2312" w:hAnsi="楷体" w:eastAsia="仿宋_GB2312"/>
          <w:color w:val="000000"/>
          <w:sz w:val="24"/>
          <w:highlight w:val="none"/>
        </w:rPr>
      </w:pPr>
    </w:p>
    <w:p w14:paraId="5319C20E">
      <w:pPr>
        <w:pStyle w:val="4"/>
        <w:rPr>
          <w:rFonts w:hint="eastAsia"/>
          <w:color w:val="000000"/>
          <w:highlight w:val="none"/>
        </w:rPr>
      </w:pPr>
      <w:bookmarkStart w:id="111" w:name="_Toc331685783"/>
      <w:r>
        <w:rPr>
          <w:rFonts w:hint="eastAsia"/>
          <w:color w:val="000000"/>
          <w:highlight w:val="none"/>
        </w:rPr>
        <w:br w:type="page"/>
      </w:r>
      <w:bookmarkStart w:id="112" w:name="_Toc22134"/>
      <w:bookmarkStart w:id="113" w:name="_Toc80205945"/>
      <w:bookmarkStart w:id="114" w:name="_Toc108449016"/>
      <w:r>
        <w:rPr>
          <w:rFonts w:hint="eastAsia"/>
          <w:color w:val="000000"/>
          <w:highlight w:val="none"/>
        </w:rPr>
        <w:t>第二部分 合同一般条款</w:t>
      </w:r>
      <w:bookmarkEnd w:id="111"/>
      <w:bookmarkEnd w:id="112"/>
      <w:bookmarkEnd w:id="113"/>
      <w:bookmarkEnd w:id="114"/>
    </w:p>
    <w:p w14:paraId="09B7D0AF">
      <w:pPr>
        <w:spacing w:line="360" w:lineRule="auto"/>
        <w:ind w:firstLine="482" w:firstLineChars="200"/>
        <w:rPr>
          <w:rFonts w:hint="eastAsia" w:ascii="仿宋_GB2312" w:hAnsi="楷体" w:eastAsia="仿宋_GB2312"/>
          <w:b/>
          <w:color w:val="000000"/>
          <w:sz w:val="24"/>
          <w:highlight w:val="none"/>
        </w:rPr>
      </w:pPr>
      <w:bookmarkStart w:id="115" w:name="_Ref467379214"/>
      <w:bookmarkStart w:id="116" w:name="_Ref467379225"/>
      <w:bookmarkStart w:id="117" w:name="_Toc279701240"/>
      <w:bookmarkStart w:id="118" w:name="_Ref467379094"/>
      <w:bookmarkStart w:id="119" w:name="_Ref467379109"/>
      <w:bookmarkStart w:id="120" w:name="_Toc259093669"/>
      <w:bookmarkStart w:id="121" w:name="_Ref467378499"/>
      <w:bookmarkStart w:id="122" w:name="_Ref467379101"/>
      <w:bookmarkStart w:id="123" w:name="_Ref467378463"/>
      <w:bookmarkStart w:id="124" w:name="_Ref467378404"/>
      <w:bookmarkStart w:id="125" w:name="_Ref467379205"/>
      <w:bookmarkStart w:id="126" w:name="_Toc19614"/>
      <w:bookmarkStart w:id="127" w:name="_Ref467379195"/>
      <w:bookmarkStart w:id="128" w:name="_Toc16917"/>
      <w:bookmarkStart w:id="129" w:name="_Toc28763"/>
      <w:bookmarkStart w:id="130" w:name="_Toc487900349"/>
      <w:r>
        <w:rPr>
          <w:rFonts w:hint="eastAsia" w:ascii="仿宋_GB2312" w:hAnsi="楷体" w:eastAsia="仿宋_GB2312"/>
          <w:b/>
          <w:color w:val="000000"/>
          <w:sz w:val="24"/>
          <w:highlight w:val="none"/>
        </w:rPr>
        <w:t>2.1 定义</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3D1566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本合同中的下列词语应按以下内容进行解释：</w:t>
      </w:r>
    </w:p>
    <w:p w14:paraId="123CF1E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 “合同”系指采购人和中标人签订的载明双方当事人所达成的协议，并包括所有的附件、附录和构成合同的其他文件。</w:t>
      </w:r>
    </w:p>
    <w:p w14:paraId="533FD34A">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2.1.2 “合同价”系指根据合同约定，中标人在完全履行合同义务后，采购人应支付给中标人的价格。</w:t>
      </w:r>
    </w:p>
    <w:p w14:paraId="544DF80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8A7353B">
      <w:pPr>
        <w:spacing w:line="360" w:lineRule="auto"/>
        <w:ind w:firstLine="480" w:firstLineChars="200"/>
        <w:rPr>
          <w:rFonts w:hint="eastAsia" w:ascii="仿宋_GB2312" w:hAnsi="楷体" w:eastAsia="仿宋_GB2312"/>
          <w:color w:val="000000"/>
          <w:sz w:val="24"/>
          <w:highlight w:val="none"/>
        </w:rPr>
      </w:pPr>
      <w:bookmarkStart w:id="131" w:name="_Ref467378840"/>
      <w:r>
        <w:rPr>
          <w:rFonts w:hint="eastAsia" w:ascii="仿宋_GB2312" w:hAnsi="楷体" w:eastAsia="仿宋_GB2312"/>
          <w:color w:val="000000"/>
          <w:sz w:val="24"/>
          <w:highlight w:val="none"/>
        </w:rPr>
        <w:t>2.1.4 “甲方”系指与中标人签署合同的采购人</w:t>
      </w:r>
      <w:bookmarkEnd w:id="131"/>
      <w:r>
        <w:rPr>
          <w:rFonts w:hint="eastAsia" w:ascii="仿宋_GB2312" w:hAnsi="楷体" w:eastAsia="仿宋_GB2312"/>
          <w:color w:val="000000"/>
          <w:sz w:val="24"/>
          <w:highlight w:val="none"/>
        </w:rPr>
        <w:t>；采购人委托采购机构代表其与乙方签订合同的，采购人的授权委托书作为合同附件。</w:t>
      </w:r>
    </w:p>
    <w:p w14:paraId="4BD21D25">
      <w:pPr>
        <w:spacing w:line="360" w:lineRule="auto"/>
        <w:ind w:firstLine="480" w:firstLineChars="200"/>
        <w:rPr>
          <w:rFonts w:hint="eastAsia" w:ascii="仿宋_GB2312" w:hAnsi="楷体" w:eastAsia="仿宋_GB2312"/>
          <w:color w:val="000000"/>
          <w:sz w:val="24"/>
          <w:highlight w:val="none"/>
        </w:rPr>
      </w:pPr>
      <w:bookmarkStart w:id="132" w:name="_Ref467379400"/>
      <w:r>
        <w:rPr>
          <w:rFonts w:hint="eastAsia" w:ascii="仿宋_GB2312" w:hAnsi="楷体" w:eastAsia="仿宋_GB2312"/>
          <w:color w:val="000000"/>
          <w:sz w:val="24"/>
          <w:highlight w:val="none"/>
        </w:rPr>
        <w:t>2.1.5 “乙方”系指根据合同约定交付标的物的</w:t>
      </w:r>
      <w:bookmarkEnd w:id="132"/>
      <w:r>
        <w:rPr>
          <w:rFonts w:hint="eastAsia" w:ascii="仿宋_GB2312" w:hAnsi="楷体" w:eastAsia="仿宋_GB2312"/>
          <w:color w:val="000000"/>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2F64CB3">
      <w:pPr>
        <w:spacing w:line="360" w:lineRule="auto"/>
        <w:ind w:firstLine="480" w:firstLineChars="200"/>
        <w:rPr>
          <w:rFonts w:hint="eastAsia" w:ascii="仿宋_GB2312" w:hAnsi="楷体" w:eastAsia="仿宋_GB2312"/>
          <w:color w:val="000000"/>
          <w:sz w:val="24"/>
          <w:highlight w:val="none"/>
        </w:rPr>
      </w:pPr>
      <w:bookmarkStart w:id="133" w:name="_Ref467379436"/>
      <w:r>
        <w:rPr>
          <w:rFonts w:hint="eastAsia" w:ascii="仿宋_GB2312" w:hAnsi="楷体" w:eastAsia="仿宋_GB2312"/>
          <w:color w:val="000000"/>
          <w:sz w:val="24"/>
          <w:highlight w:val="none"/>
        </w:rPr>
        <w:t>2.1.6 “现场”系指合同约定标的物将要运至或者实施或者安装的地点。</w:t>
      </w:r>
      <w:bookmarkEnd w:id="133"/>
    </w:p>
    <w:p w14:paraId="0C0A2B74">
      <w:pPr>
        <w:spacing w:line="360" w:lineRule="auto"/>
        <w:ind w:firstLine="482" w:firstLineChars="200"/>
        <w:rPr>
          <w:rFonts w:hint="eastAsia" w:ascii="仿宋_GB2312" w:hAnsi="楷体" w:eastAsia="仿宋_GB2312"/>
          <w:b/>
          <w:color w:val="000000"/>
          <w:sz w:val="24"/>
          <w:highlight w:val="none"/>
        </w:rPr>
      </w:pPr>
      <w:bookmarkStart w:id="134" w:name="_Toc279701241"/>
      <w:bookmarkStart w:id="135" w:name="_Toc27635"/>
      <w:bookmarkStart w:id="136" w:name="_Toc259093670"/>
      <w:bookmarkStart w:id="137" w:name="_Toc487900350"/>
      <w:bookmarkStart w:id="138" w:name="_Toc13336"/>
      <w:bookmarkStart w:id="139" w:name="_Toc32504"/>
      <w:r>
        <w:rPr>
          <w:rFonts w:hint="eastAsia" w:ascii="仿宋_GB2312" w:hAnsi="楷体" w:eastAsia="仿宋_GB2312"/>
          <w:b/>
          <w:color w:val="000000"/>
          <w:sz w:val="24"/>
          <w:highlight w:val="none"/>
        </w:rPr>
        <w:t>2.2 技术规范</w:t>
      </w:r>
      <w:bookmarkEnd w:id="134"/>
      <w:bookmarkEnd w:id="135"/>
      <w:bookmarkEnd w:id="136"/>
      <w:bookmarkEnd w:id="137"/>
      <w:bookmarkEnd w:id="138"/>
      <w:bookmarkEnd w:id="139"/>
    </w:p>
    <w:p w14:paraId="47828BA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6502C7C">
      <w:pPr>
        <w:spacing w:line="360" w:lineRule="auto"/>
        <w:ind w:firstLine="482" w:firstLineChars="200"/>
        <w:rPr>
          <w:rFonts w:hint="eastAsia" w:ascii="仿宋_GB2312" w:hAnsi="楷体" w:eastAsia="仿宋_GB2312"/>
          <w:b/>
          <w:color w:val="000000"/>
          <w:sz w:val="24"/>
          <w:highlight w:val="none"/>
        </w:rPr>
      </w:pPr>
      <w:bookmarkStart w:id="140" w:name="_Toc487900351"/>
      <w:bookmarkStart w:id="141" w:name="_Toc31634"/>
      <w:bookmarkStart w:id="142" w:name="_Toc279701242"/>
      <w:bookmarkStart w:id="143" w:name="_Toc27853"/>
      <w:bookmarkStart w:id="144" w:name="_Toc259093671"/>
      <w:bookmarkStart w:id="145" w:name="_Toc9829"/>
      <w:r>
        <w:rPr>
          <w:rFonts w:hint="eastAsia" w:ascii="仿宋_GB2312" w:hAnsi="楷体" w:eastAsia="仿宋_GB2312"/>
          <w:b/>
          <w:color w:val="000000"/>
          <w:sz w:val="24"/>
          <w:highlight w:val="none"/>
        </w:rPr>
        <w:t>2.3 知识产权</w:t>
      </w:r>
      <w:bookmarkEnd w:id="140"/>
      <w:bookmarkEnd w:id="141"/>
      <w:bookmarkEnd w:id="142"/>
      <w:bookmarkEnd w:id="143"/>
      <w:bookmarkEnd w:id="144"/>
      <w:bookmarkEnd w:id="145"/>
    </w:p>
    <w:p w14:paraId="238F736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4320A4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2.3.2具有知识产权的计算机软件等标的物的知识产权归属，详见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2AF0FFBC">
      <w:pPr>
        <w:spacing w:line="360" w:lineRule="auto"/>
        <w:ind w:firstLine="482" w:firstLineChars="200"/>
        <w:rPr>
          <w:rFonts w:hint="eastAsia" w:ascii="仿宋_GB2312" w:hAnsi="楷体" w:eastAsia="仿宋_GB2312"/>
          <w:b/>
          <w:color w:val="000000"/>
          <w:sz w:val="24"/>
          <w:highlight w:val="none"/>
        </w:rPr>
      </w:pPr>
      <w:bookmarkStart w:id="146" w:name="_Toc29149"/>
      <w:bookmarkStart w:id="147" w:name="_Toc4194"/>
      <w:bookmarkStart w:id="148" w:name="_Toc11932"/>
      <w:r>
        <w:rPr>
          <w:rFonts w:hint="eastAsia" w:ascii="仿宋_GB2312" w:hAnsi="楷体" w:eastAsia="仿宋_GB2312"/>
          <w:b/>
          <w:color w:val="000000"/>
          <w:sz w:val="24"/>
          <w:highlight w:val="none"/>
        </w:rPr>
        <w:t>2.4 包装和装运</w:t>
      </w:r>
      <w:bookmarkEnd w:id="146"/>
      <w:bookmarkEnd w:id="147"/>
      <w:bookmarkEnd w:id="148"/>
    </w:p>
    <w:p w14:paraId="6508F52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2.4.1除</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FFE523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2.4.2 装运标的物的要求和通知，详见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051FDFCB">
      <w:pPr>
        <w:spacing w:line="360" w:lineRule="auto"/>
        <w:ind w:firstLine="482" w:firstLineChars="200"/>
        <w:rPr>
          <w:rFonts w:hint="eastAsia" w:ascii="仿宋_GB2312" w:hAnsi="楷体" w:eastAsia="仿宋_GB2312"/>
          <w:b/>
          <w:color w:val="000000"/>
          <w:sz w:val="24"/>
          <w:highlight w:val="none"/>
        </w:rPr>
      </w:pPr>
      <w:bookmarkStart w:id="149" w:name="_Toc487900354"/>
      <w:bookmarkStart w:id="150" w:name="_Toc279701245"/>
      <w:bookmarkStart w:id="151" w:name="_Toc259093674"/>
      <w:bookmarkStart w:id="152" w:name="_Ref467378541"/>
      <w:bookmarkStart w:id="153" w:name="_Ref467379527"/>
      <w:bookmarkStart w:id="154" w:name="_Ref467378591"/>
      <w:bookmarkStart w:id="155" w:name="_Ref467379542"/>
      <w:bookmarkStart w:id="156" w:name="_Ref467379536"/>
      <w:bookmarkStart w:id="157" w:name="_Toc30272"/>
      <w:bookmarkStart w:id="158" w:name="_Toc19074"/>
      <w:bookmarkStart w:id="159" w:name="_Toc26182"/>
      <w:r>
        <w:rPr>
          <w:rFonts w:hint="eastAsia" w:ascii="仿宋_GB2312" w:hAnsi="楷体" w:eastAsia="仿宋_GB2312"/>
          <w:b/>
          <w:color w:val="000000"/>
          <w:sz w:val="24"/>
          <w:highlight w:val="none"/>
        </w:rPr>
        <w:t>2.</w:t>
      </w:r>
      <w:bookmarkEnd w:id="149"/>
      <w:bookmarkEnd w:id="150"/>
      <w:bookmarkEnd w:id="151"/>
      <w:bookmarkEnd w:id="152"/>
      <w:bookmarkEnd w:id="153"/>
      <w:bookmarkEnd w:id="154"/>
      <w:bookmarkEnd w:id="155"/>
      <w:bookmarkEnd w:id="156"/>
      <w:r>
        <w:rPr>
          <w:rFonts w:hint="eastAsia" w:ascii="仿宋_GB2312" w:hAnsi="楷体" w:eastAsia="仿宋_GB2312"/>
          <w:b/>
          <w:color w:val="000000"/>
          <w:sz w:val="24"/>
          <w:highlight w:val="none"/>
        </w:rPr>
        <w:t>5 履约检查和问题反馈</w:t>
      </w:r>
      <w:bookmarkEnd w:id="157"/>
      <w:bookmarkEnd w:id="158"/>
      <w:bookmarkEnd w:id="159"/>
    </w:p>
    <w:p w14:paraId="2D6278C7">
      <w:pPr>
        <w:spacing w:line="360" w:lineRule="auto"/>
        <w:ind w:firstLine="480" w:firstLineChars="200"/>
        <w:rPr>
          <w:rFonts w:hint="eastAsia" w:ascii="仿宋_GB2312" w:hAnsi="楷体" w:eastAsia="仿宋_GB2312"/>
          <w:color w:val="000000"/>
          <w:sz w:val="24"/>
          <w:highlight w:val="none"/>
        </w:rPr>
      </w:pPr>
      <w:bookmarkStart w:id="160" w:name="_Ref467379657"/>
      <w:r>
        <w:rPr>
          <w:rFonts w:hint="eastAsia" w:ascii="仿宋_GB2312" w:hAnsi="楷体" w:eastAsia="仿宋_GB2312"/>
          <w:color w:val="000000"/>
          <w:sz w:val="24"/>
          <w:highlight w:val="none"/>
        </w:rPr>
        <w:t>2.5.1</w:t>
      </w:r>
      <w:bookmarkEnd w:id="160"/>
      <w:bookmarkStart w:id="161" w:name="_Toc186431854"/>
      <w:bookmarkStart w:id="162" w:name="_Toc259093676"/>
      <w:bookmarkStart w:id="163" w:name="_Toc279701247"/>
      <w:bookmarkStart w:id="164" w:name="_Toc487900357"/>
      <w:bookmarkStart w:id="165" w:name="_Ref467379807"/>
      <w:bookmarkStart w:id="166" w:name="_Ref467379793"/>
      <w:r>
        <w:rPr>
          <w:rFonts w:hint="eastAsia" w:ascii="仿宋_GB2312" w:hAnsi="楷体" w:eastAsia="仿宋_GB2312"/>
          <w:color w:val="000000"/>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909B0D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2.5.2 合同履行期间，甲方有权将履行过程中出现的问题反馈给乙方，双方当事人应以书面形式约定需要完善和改进的内容</w:t>
      </w:r>
      <w:bookmarkEnd w:id="161"/>
      <w:bookmarkStart w:id="167" w:name="_Toc186431855"/>
      <w:r>
        <w:rPr>
          <w:rFonts w:hint="eastAsia" w:ascii="仿宋_GB2312" w:hAnsi="楷体" w:eastAsia="仿宋_GB2312"/>
          <w:color w:val="000000"/>
          <w:sz w:val="24"/>
          <w:highlight w:val="none"/>
        </w:rPr>
        <w:t>。</w:t>
      </w:r>
    </w:p>
    <w:bookmarkEnd w:id="167"/>
    <w:p w14:paraId="2EDC60B4">
      <w:pPr>
        <w:spacing w:line="360" w:lineRule="auto"/>
        <w:ind w:firstLine="482" w:firstLineChars="200"/>
        <w:rPr>
          <w:rFonts w:hint="eastAsia" w:ascii="仿宋_GB2312" w:hAnsi="楷体" w:eastAsia="仿宋_GB2312"/>
          <w:b/>
          <w:color w:val="000000"/>
          <w:sz w:val="24"/>
          <w:highlight w:val="none"/>
        </w:rPr>
      </w:pPr>
      <w:bookmarkStart w:id="168" w:name="_Toc28451"/>
      <w:bookmarkStart w:id="169" w:name="_Toc7836"/>
      <w:bookmarkStart w:id="170" w:name="_Toc19219"/>
      <w:r>
        <w:rPr>
          <w:rFonts w:hint="eastAsia" w:ascii="仿宋_GB2312" w:hAnsi="楷体" w:eastAsia="仿宋_GB2312"/>
          <w:b/>
          <w:color w:val="000000"/>
          <w:sz w:val="24"/>
          <w:highlight w:val="none"/>
        </w:rPr>
        <w:t>2.6 结算方式和付款条件</w:t>
      </w:r>
      <w:bookmarkEnd w:id="162"/>
      <w:bookmarkEnd w:id="163"/>
      <w:bookmarkEnd w:id="164"/>
      <w:bookmarkEnd w:id="165"/>
      <w:bookmarkEnd w:id="166"/>
      <w:bookmarkEnd w:id="168"/>
      <w:bookmarkEnd w:id="169"/>
      <w:bookmarkEnd w:id="170"/>
    </w:p>
    <w:p w14:paraId="447C46F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04619C53">
      <w:pPr>
        <w:spacing w:line="360" w:lineRule="auto"/>
        <w:ind w:firstLine="482" w:firstLineChars="200"/>
        <w:rPr>
          <w:rFonts w:hint="eastAsia" w:ascii="仿宋_GB2312" w:hAnsi="楷体" w:eastAsia="仿宋_GB2312"/>
          <w:b/>
          <w:color w:val="000000"/>
          <w:sz w:val="24"/>
          <w:highlight w:val="none"/>
        </w:rPr>
      </w:pPr>
      <w:bookmarkStart w:id="171" w:name="_Ref467379852"/>
      <w:bookmarkStart w:id="172" w:name="_Ref467379923"/>
      <w:bookmarkStart w:id="173" w:name="_Toc487900358"/>
      <w:bookmarkStart w:id="174" w:name="_Toc279701248"/>
      <w:bookmarkStart w:id="175" w:name="_Toc259093677"/>
      <w:bookmarkStart w:id="176" w:name="_Ref467379863"/>
      <w:bookmarkStart w:id="177" w:name="_Toc774"/>
      <w:bookmarkStart w:id="178" w:name="_Toc3225"/>
      <w:bookmarkStart w:id="179" w:name="_Toc16110"/>
      <w:r>
        <w:rPr>
          <w:rFonts w:hint="eastAsia" w:ascii="仿宋_GB2312" w:hAnsi="楷体" w:eastAsia="仿宋_GB2312"/>
          <w:b/>
          <w:color w:val="000000"/>
          <w:sz w:val="24"/>
          <w:highlight w:val="none"/>
        </w:rPr>
        <w:t>2.7 技术资料</w:t>
      </w:r>
      <w:bookmarkEnd w:id="171"/>
      <w:bookmarkEnd w:id="172"/>
      <w:bookmarkEnd w:id="173"/>
      <w:bookmarkEnd w:id="174"/>
      <w:bookmarkEnd w:id="175"/>
      <w:bookmarkEnd w:id="176"/>
      <w:r>
        <w:rPr>
          <w:rFonts w:hint="eastAsia" w:ascii="仿宋_GB2312" w:hAnsi="楷体" w:eastAsia="仿宋_GB2312"/>
          <w:b/>
          <w:color w:val="000000"/>
          <w:sz w:val="24"/>
          <w:highlight w:val="none"/>
        </w:rPr>
        <w:t>和保密义务</w:t>
      </w:r>
      <w:bookmarkEnd w:id="177"/>
      <w:bookmarkEnd w:id="178"/>
      <w:bookmarkEnd w:id="179"/>
    </w:p>
    <w:p w14:paraId="7BC4F34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2.7.1 乙方有权依据合同约定和项目需要，向甲方了解有关情况，调阅有关资料等，甲方应予积极配合；</w:t>
      </w:r>
    </w:p>
    <w:p w14:paraId="098D794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2.7.2 乙方有义务妥善保管和保护由甲方提供的前款信息和资料等；</w:t>
      </w:r>
    </w:p>
    <w:p w14:paraId="52B77B1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97A5209">
      <w:pPr>
        <w:spacing w:line="360" w:lineRule="auto"/>
        <w:ind w:firstLine="482" w:firstLineChars="200"/>
        <w:rPr>
          <w:rFonts w:hint="eastAsia" w:ascii="仿宋_GB2312" w:hAnsi="楷体" w:eastAsia="仿宋_GB2312"/>
          <w:b/>
          <w:color w:val="000000"/>
          <w:sz w:val="24"/>
          <w:highlight w:val="none"/>
        </w:rPr>
      </w:pPr>
      <w:bookmarkStart w:id="180" w:name="_Toc7860"/>
      <w:r>
        <w:rPr>
          <w:rFonts w:hint="eastAsia" w:ascii="仿宋_GB2312" w:hAnsi="楷体" w:eastAsia="仿宋_GB2312"/>
          <w:b/>
          <w:color w:val="000000"/>
          <w:sz w:val="24"/>
          <w:highlight w:val="none"/>
        </w:rPr>
        <w:t>2.8 质量保证</w:t>
      </w:r>
      <w:bookmarkEnd w:id="180"/>
    </w:p>
    <w:p w14:paraId="3037497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2.8.1 乙方应建立和完善履行合同的内部质量保证体系，并提供相关内部规章制度给甲方，以便甲方进行监督检查；</w:t>
      </w:r>
    </w:p>
    <w:p w14:paraId="2563ED8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2.8.2 乙方应保证履行合同的人员数量和素质、软件和硬件设备的配置、场地、环境和设施等满足全面履行合同的要求，并应接受甲方的监督检查。</w:t>
      </w:r>
    </w:p>
    <w:p w14:paraId="032486AA">
      <w:pPr>
        <w:spacing w:line="360" w:lineRule="auto"/>
        <w:ind w:firstLine="480" w:firstLineChars="200"/>
        <w:rPr>
          <w:rFonts w:hint="eastAsia" w:ascii="仿宋_GB2312" w:hAnsi="仿宋" w:eastAsia="仿宋_GB2312" w:cs="仿宋_GB2312"/>
          <w:color w:val="000000"/>
          <w:kern w:val="0"/>
          <w:sz w:val="24"/>
          <w:highlight w:val="none"/>
        </w:rPr>
      </w:pPr>
      <w:r>
        <w:rPr>
          <w:rFonts w:hint="eastAsia" w:ascii="仿宋_GB2312" w:hAnsi="仿宋" w:eastAsia="仿宋_GB2312"/>
          <w:color w:val="000000"/>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kern w:val="0"/>
          <w:sz w:val="24"/>
          <w:highlight w:val="none"/>
        </w:rPr>
        <w:t>甲方有权放弃或终止合同。</w:t>
      </w:r>
    </w:p>
    <w:p w14:paraId="030E3BF5">
      <w:pPr>
        <w:spacing w:line="360" w:lineRule="auto"/>
        <w:ind w:firstLine="480" w:firstLineChars="200"/>
        <w:rPr>
          <w:rFonts w:hint="eastAsia" w:ascii="仿宋_GB2312" w:hAnsi="楷体" w:eastAsia="仿宋_GB2312"/>
          <w:color w:val="000000"/>
          <w:sz w:val="24"/>
          <w:highlight w:val="none"/>
        </w:rPr>
      </w:pPr>
      <w:r>
        <w:rPr>
          <w:rFonts w:hint="eastAsia" w:ascii="仿宋_GB2312" w:hAnsi="仿宋" w:eastAsia="仿宋_GB2312"/>
          <w:color w:val="000000"/>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000000"/>
          <w:sz w:val="24"/>
          <w:highlight w:val="none"/>
          <w:u w:val="single"/>
        </w:rPr>
        <w:t>30%</w:t>
      </w:r>
      <w:r>
        <w:rPr>
          <w:rFonts w:hint="eastAsia" w:ascii="仿宋_GB2312" w:hAnsi="仿宋" w:eastAsia="仿宋_GB2312"/>
          <w:color w:val="000000"/>
          <w:sz w:val="24"/>
          <w:highlight w:val="none"/>
        </w:rPr>
        <w:t>（根据项目实际情况填写，一般为30%）。</w:t>
      </w:r>
    </w:p>
    <w:p w14:paraId="1A453E89">
      <w:pPr>
        <w:spacing w:line="360" w:lineRule="auto"/>
        <w:ind w:firstLine="482" w:firstLineChars="200"/>
        <w:rPr>
          <w:rFonts w:hint="eastAsia" w:ascii="仿宋_GB2312" w:hAnsi="楷体" w:eastAsia="仿宋_GB2312"/>
          <w:b/>
          <w:color w:val="000000"/>
          <w:sz w:val="24"/>
          <w:highlight w:val="none"/>
        </w:rPr>
      </w:pPr>
      <w:bookmarkStart w:id="181" w:name="_Toc17244"/>
      <w:bookmarkStart w:id="182" w:name="_Toc487900362"/>
      <w:bookmarkStart w:id="183" w:name="_Toc279701252"/>
      <w:bookmarkStart w:id="184" w:name="_Toc259093681"/>
      <w:r>
        <w:rPr>
          <w:rFonts w:hint="eastAsia" w:ascii="仿宋_GB2312" w:hAnsi="楷体" w:eastAsia="仿宋_GB2312"/>
          <w:b/>
          <w:color w:val="000000"/>
          <w:sz w:val="24"/>
          <w:highlight w:val="none"/>
        </w:rPr>
        <w:t>2.9 标的物的风险负担</w:t>
      </w:r>
      <w:bookmarkEnd w:id="181"/>
    </w:p>
    <w:p w14:paraId="70D95B18">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rPr>
        <w:t>标的物或者在途标的物或者交付给第一承运人后的标的物毁损、灭失的风险负担详见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178D7FEC">
      <w:pPr>
        <w:spacing w:line="360" w:lineRule="auto"/>
        <w:ind w:firstLine="482" w:firstLineChars="200"/>
        <w:rPr>
          <w:rFonts w:hint="eastAsia" w:ascii="仿宋_GB2312" w:hAnsi="楷体" w:eastAsia="仿宋_GB2312"/>
          <w:b/>
          <w:color w:val="000000"/>
          <w:sz w:val="24"/>
          <w:highlight w:val="none"/>
        </w:rPr>
      </w:pPr>
      <w:bookmarkStart w:id="185" w:name="_Toc14055"/>
      <w:r>
        <w:rPr>
          <w:rFonts w:hint="eastAsia" w:ascii="仿宋_GB2312" w:hAnsi="楷体" w:eastAsia="仿宋_GB2312"/>
          <w:b/>
          <w:color w:val="000000"/>
          <w:sz w:val="24"/>
          <w:highlight w:val="none"/>
        </w:rPr>
        <w:t>2.10 延迟交货</w:t>
      </w:r>
      <w:bookmarkEnd w:id="182"/>
      <w:bookmarkEnd w:id="183"/>
      <w:bookmarkEnd w:id="184"/>
      <w:bookmarkEnd w:id="185"/>
      <w:r>
        <w:rPr>
          <w:rFonts w:hint="eastAsia" w:ascii="仿宋_GB2312" w:hAnsi="楷体" w:eastAsia="仿宋_GB2312"/>
          <w:b/>
          <w:color w:val="000000"/>
          <w:sz w:val="24"/>
          <w:highlight w:val="none"/>
        </w:rPr>
        <w:t>/交付</w:t>
      </w:r>
    </w:p>
    <w:p w14:paraId="690A570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5743A47">
      <w:pPr>
        <w:spacing w:line="360" w:lineRule="auto"/>
        <w:ind w:firstLine="482" w:firstLineChars="200"/>
        <w:rPr>
          <w:rFonts w:hint="eastAsia" w:ascii="仿宋_GB2312" w:hAnsi="楷体" w:eastAsia="仿宋_GB2312"/>
          <w:b/>
          <w:color w:val="000000"/>
          <w:sz w:val="24"/>
          <w:highlight w:val="none"/>
        </w:rPr>
      </w:pPr>
      <w:bookmarkStart w:id="186" w:name="_Toc7502"/>
      <w:bookmarkStart w:id="187" w:name="_Toc259093683"/>
      <w:bookmarkStart w:id="188" w:name="_Toc279701254"/>
      <w:bookmarkStart w:id="189" w:name="_Toc487900364"/>
      <w:bookmarkStart w:id="190" w:name="_Ref467378121"/>
      <w:r>
        <w:rPr>
          <w:rFonts w:hint="eastAsia" w:ascii="仿宋_GB2312" w:hAnsi="楷体" w:eastAsia="仿宋_GB2312"/>
          <w:b/>
          <w:color w:val="000000"/>
          <w:sz w:val="24"/>
          <w:highlight w:val="none"/>
        </w:rPr>
        <w:t>2.11 合同变更</w:t>
      </w:r>
      <w:bookmarkEnd w:id="186"/>
    </w:p>
    <w:p w14:paraId="32EEB714">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F4A22D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2.11.2 合同继续履行将损害国家利益和社会公共利益的，双方当事人应当以书面形式变更合同。有过错的一方应当承担赔偿责任，双方当事人都有过错的，各自承担相应的责任。</w:t>
      </w:r>
      <w:bookmarkStart w:id="191" w:name="_Toc259093688"/>
      <w:bookmarkStart w:id="192" w:name="_Toc487900369"/>
      <w:bookmarkStart w:id="193" w:name="_Toc279701259"/>
    </w:p>
    <w:p w14:paraId="522C5C39">
      <w:pPr>
        <w:spacing w:line="360" w:lineRule="auto"/>
        <w:ind w:firstLine="482" w:firstLineChars="200"/>
        <w:rPr>
          <w:rFonts w:hint="eastAsia" w:ascii="仿宋_GB2312" w:hAnsi="楷体" w:eastAsia="仿宋_GB2312"/>
          <w:b/>
          <w:color w:val="000000"/>
          <w:sz w:val="24"/>
          <w:highlight w:val="none"/>
        </w:rPr>
      </w:pPr>
      <w:bookmarkStart w:id="194" w:name="_Toc15237"/>
      <w:bookmarkStart w:id="195" w:name="_Toc22955"/>
      <w:bookmarkStart w:id="196" w:name="_Toc10366"/>
      <w:r>
        <w:rPr>
          <w:rFonts w:hint="eastAsia" w:ascii="仿宋_GB2312" w:hAnsi="楷体" w:eastAsia="仿宋_GB2312"/>
          <w:b/>
          <w:color w:val="000000"/>
          <w:sz w:val="24"/>
          <w:highlight w:val="none"/>
        </w:rPr>
        <w:t>2.12 合同转让</w:t>
      </w:r>
      <w:bookmarkEnd w:id="191"/>
      <w:bookmarkEnd w:id="192"/>
      <w:bookmarkEnd w:id="193"/>
      <w:r>
        <w:rPr>
          <w:rFonts w:hint="eastAsia" w:ascii="仿宋_GB2312" w:hAnsi="楷体" w:eastAsia="仿宋_GB2312"/>
          <w:b/>
          <w:color w:val="000000"/>
          <w:sz w:val="24"/>
          <w:highlight w:val="none"/>
        </w:rPr>
        <w:t>和分包</w:t>
      </w:r>
      <w:bookmarkEnd w:id="194"/>
      <w:bookmarkEnd w:id="195"/>
      <w:bookmarkEnd w:id="196"/>
    </w:p>
    <w:p w14:paraId="0CC8580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51C063F">
      <w:pPr>
        <w:spacing w:line="360" w:lineRule="auto"/>
        <w:ind w:firstLine="482" w:firstLineChars="200"/>
        <w:rPr>
          <w:rFonts w:hint="eastAsia" w:ascii="仿宋_GB2312" w:hAnsi="楷体" w:eastAsia="仿宋_GB2312"/>
          <w:b/>
          <w:color w:val="000000"/>
          <w:sz w:val="24"/>
          <w:highlight w:val="none"/>
        </w:rPr>
      </w:pPr>
      <w:bookmarkStart w:id="197" w:name="_Toc14066"/>
      <w:bookmarkStart w:id="198" w:name="_Toc13566"/>
      <w:bookmarkStart w:id="199" w:name="_Toc16508"/>
      <w:r>
        <w:rPr>
          <w:rFonts w:hint="eastAsia" w:ascii="仿宋_GB2312" w:hAnsi="楷体" w:eastAsia="仿宋_GB2312"/>
          <w:b/>
          <w:color w:val="000000"/>
          <w:sz w:val="24"/>
          <w:highlight w:val="none"/>
        </w:rPr>
        <w:t>2.13 不可抗力</w:t>
      </w:r>
      <w:bookmarkEnd w:id="197"/>
      <w:bookmarkEnd w:id="198"/>
      <w:bookmarkEnd w:id="199"/>
    </w:p>
    <w:p w14:paraId="010B90D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2.13.1如果任何一方遭遇法律规定的不可抗力，致使合同履行受阻时，履行合同的期限应予延长，延长的期限应相当于不可抗力所影响的时间；</w:t>
      </w:r>
    </w:p>
    <w:p w14:paraId="16BDAE6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2.13.2受不可抗力影响的一方在不可抗力发生后，应在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约定时间内以书面形式通知对方当事人，并在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约定时间内，将有关部门出具的证明文件送达对方当事人。</w:t>
      </w:r>
    </w:p>
    <w:p w14:paraId="2674B27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2.13.3 因不可抗力致使不能实现合同目的的，当事人可以解除合同；</w:t>
      </w:r>
    </w:p>
    <w:p w14:paraId="62E961D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2.13.4 因不可抗力致使合同有变更必要的，双方当事人应在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约定时间内以书面形式变更合同；</w:t>
      </w:r>
    </w:p>
    <w:p w14:paraId="28EE5646">
      <w:pPr>
        <w:spacing w:line="360" w:lineRule="auto"/>
        <w:ind w:firstLine="482" w:firstLineChars="200"/>
        <w:rPr>
          <w:rFonts w:hint="eastAsia" w:ascii="仿宋_GB2312" w:hAnsi="楷体" w:eastAsia="仿宋_GB2312"/>
          <w:b/>
          <w:color w:val="000000"/>
          <w:sz w:val="24"/>
          <w:highlight w:val="none"/>
        </w:rPr>
      </w:pPr>
      <w:bookmarkStart w:id="200" w:name="_Toc487900365"/>
      <w:bookmarkStart w:id="201" w:name="_Toc6969"/>
      <w:bookmarkStart w:id="202" w:name="_Toc279701255"/>
      <w:bookmarkStart w:id="203" w:name="_Toc259093684"/>
      <w:bookmarkStart w:id="204" w:name="_Toc689"/>
      <w:bookmarkStart w:id="205" w:name="_Toc30676"/>
      <w:r>
        <w:rPr>
          <w:rFonts w:hint="eastAsia" w:ascii="仿宋_GB2312" w:hAnsi="楷体" w:eastAsia="仿宋_GB2312"/>
          <w:b/>
          <w:color w:val="000000"/>
          <w:sz w:val="24"/>
          <w:highlight w:val="none"/>
        </w:rPr>
        <w:t>2.14 税费</w:t>
      </w:r>
      <w:bookmarkEnd w:id="200"/>
      <w:bookmarkEnd w:id="201"/>
      <w:bookmarkEnd w:id="202"/>
      <w:bookmarkEnd w:id="203"/>
      <w:bookmarkEnd w:id="204"/>
      <w:bookmarkEnd w:id="205"/>
    </w:p>
    <w:p w14:paraId="34867293">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与合同有关的一切税费，均按照中华人民共和国法律的相关规定执行。</w:t>
      </w:r>
    </w:p>
    <w:p w14:paraId="0700DC3B">
      <w:pPr>
        <w:spacing w:line="360" w:lineRule="auto"/>
        <w:ind w:firstLine="482" w:firstLineChars="200"/>
        <w:rPr>
          <w:rFonts w:hint="eastAsia" w:ascii="仿宋_GB2312" w:hAnsi="楷体" w:eastAsia="仿宋_GB2312"/>
          <w:b/>
          <w:color w:val="000000"/>
          <w:sz w:val="24"/>
          <w:highlight w:val="none"/>
        </w:rPr>
      </w:pPr>
      <w:bookmarkStart w:id="206" w:name="_Toc8298"/>
      <w:bookmarkStart w:id="207" w:name="_Toc7102"/>
      <w:bookmarkStart w:id="208" w:name="_Toc487900368"/>
      <w:bookmarkStart w:id="209" w:name="_Toc259093687"/>
      <w:bookmarkStart w:id="210" w:name="_Toc279701258"/>
      <w:bookmarkStart w:id="211" w:name="_Toc16959"/>
      <w:r>
        <w:rPr>
          <w:rFonts w:hint="eastAsia" w:ascii="仿宋_GB2312" w:hAnsi="楷体" w:eastAsia="仿宋_GB2312"/>
          <w:b/>
          <w:color w:val="000000"/>
          <w:sz w:val="24"/>
          <w:highlight w:val="none"/>
        </w:rPr>
        <w:t>2.15 乙方破产</w:t>
      </w:r>
      <w:bookmarkEnd w:id="206"/>
      <w:bookmarkEnd w:id="207"/>
      <w:bookmarkEnd w:id="208"/>
      <w:bookmarkEnd w:id="209"/>
      <w:bookmarkEnd w:id="210"/>
      <w:bookmarkEnd w:id="211"/>
    </w:p>
    <w:p w14:paraId="78D7AD6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BBB2D6">
      <w:pPr>
        <w:spacing w:line="360" w:lineRule="auto"/>
        <w:ind w:firstLine="482" w:firstLineChars="200"/>
        <w:rPr>
          <w:rFonts w:hint="eastAsia" w:ascii="仿宋_GB2312" w:hAnsi="楷体" w:eastAsia="仿宋_GB2312"/>
          <w:b/>
          <w:color w:val="000000"/>
          <w:sz w:val="24"/>
          <w:highlight w:val="none"/>
        </w:rPr>
      </w:pPr>
      <w:bookmarkStart w:id="212" w:name="_Toc29333"/>
      <w:bookmarkStart w:id="213" w:name="_Toc15387"/>
      <w:bookmarkStart w:id="214" w:name="_Toc6134"/>
      <w:r>
        <w:rPr>
          <w:rFonts w:hint="eastAsia" w:ascii="仿宋_GB2312" w:hAnsi="楷体" w:eastAsia="仿宋_GB2312"/>
          <w:b/>
          <w:color w:val="000000"/>
          <w:sz w:val="24"/>
          <w:highlight w:val="none"/>
        </w:rPr>
        <w:t>2.16 合同中止、终止</w:t>
      </w:r>
      <w:bookmarkEnd w:id="212"/>
      <w:bookmarkEnd w:id="213"/>
      <w:bookmarkEnd w:id="214"/>
    </w:p>
    <w:p w14:paraId="0435C21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2.16.1 双方当事人不得擅自中止或者终止合同；</w:t>
      </w:r>
    </w:p>
    <w:p w14:paraId="724AA20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2.16.2合同继续履行将损害国家利益和社会公共利益的，双方当事人应当中止或者终止合同。有过错的一方应当承担赔偿责任，双方当事人都有过错的，各自承担相应的责任。</w:t>
      </w:r>
    </w:p>
    <w:p w14:paraId="06039D7A">
      <w:pPr>
        <w:spacing w:line="360" w:lineRule="auto"/>
        <w:ind w:firstLine="482" w:firstLineChars="200"/>
        <w:rPr>
          <w:rFonts w:hint="eastAsia" w:ascii="仿宋_GB2312" w:hAnsi="楷体" w:eastAsia="仿宋_GB2312"/>
          <w:b/>
          <w:color w:val="000000"/>
          <w:sz w:val="24"/>
          <w:highlight w:val="none"/>
        </w:rPr>
      </w:pPr>
      <w:bookmarkStart w:id="215" w:name="_Toc6596"/>
      <w:bookmarkStart w:id="216" w:name="_Toc1125"/>
      <w:bookmarkStart w:id="217" w:name="_Toc14563"/>
      <w:r>
        <w:rPr>
          <w:rFonts w:hint="eastAsia" w:ascii="仿宋_GB2312" w:hAnsi="楷体" w:eastAsia="仿宋_GB2312"/>
          <w:b/>
          <w:color w:val="000000"/>
          <w:sz w:val="24"/>
          <w:highlight w:val="none"/>
        </w:rPr>
        <w:t>2.17 检验和验收</w:t>
      </w:r>
      <w:bookmarkEnd w:id="215"/>
      <w:bookmarkEnd w:id="216"/>
      <w:bookmarkEnd w:id="217"/>
    </w:p>
    <w:p w14:paraId="7003BE6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约定时间内组织验收，并可依法邀请相关方参加，验收应出具验收书。</w:t>
      </w:r>
    </w:p>
    <w:p w14:paraId="722BCB0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D708E1D">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2.17.3 检验和验收标准、程序等具体内容以及前述验收书的效力详见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i/>
          <w:color w:val="000000"/>
          <w:sz w:val="24"/>
          <w:highlight w:val="none"/>
        </w:rPr>
        <w:t>。</w:t>
      </w:r>
    </w:p>
    <w:bookmarkEnd w:id="187"/>
    <w:bookmarkEnd w:id="188"/>
    <w:bookmarkEnd w:id="189"/>
    <w:bookmarkEnd w:id="190"/>
    <w:p w14:paraId="6F2573C7">
      <w:pPr>
        <w:spacing w:line="360" w:lineRule="auto"/>
        <w:ind w:firstLine="482" w:firstLineChars="200"/>
        <w:rPr>
          <w:rFonts w:hint="eastAsia" w:ascii="仿宋_GB2312" w:hAnsi="楷体" w:eastAsia="仿宋_GB2312"/>
          <w:b/>
          <w:color w:val="000000"/>
          <w:sz w:val="24"/>
          <w:highlight w:val="none"/>
        </w:rPr>
      </w:pPr>
      <w:bookmarkStart w:id="218" w:name="_Toc487900371"/>
      <w:bookmarkStart w:id="219" w:name="_Toc279701261"/>
      <w:bookmarkStart w:id="220" w:name="_Toc259093690"/>
      <w:bookmarkStart w:id="221" w:name="_Toc11284"/>
      <w:bookmarkStart w:id="222" w:name="_Toc19604"/>
      <w:bookmarkStart w:id="223" w:name="_Toc25182"/>
      <w:r>
        <w:rPr>
          <w:rFonts w:hint="eastAsia" w:ascii="仿宋_GB2312" w:hAnsi="楷体" w:eastAsia="仿宋_GB2312"/>
          <w:b/>
          <w:color w:val="000000"/>
          <w:sz w:val="24"/>
          <w:highlight w:val="none"/>
        </w:rPr>
        <w:t>2.18 通知</w:t>
      </w:r>
      <w:bookmarkEnd w:id="218"/>
      <w:bookmarkEnd w:id="219"/>
      <w:bookmarkEnd w:id="220"/>
      <w:r>
        <w:rPr>
          <w:rFonts w:hint="eastAsia" w:ascii="仿宋_GB2312" w:hAnsi="楷体" w:eastAsia="仿宋_GB2312"/>
          <w:b/>
          <w:color w:val="000000"/>
          <w:sz w:val="24"/>
          <w:highlight w:val="none"/>
        </w:rPr>
        <w:t>和送达</w:t>
      </w:r>
      <w:bookmarkEnd w:id="221"/>
      <w:bookmarkEnd w:id="222"/>
      <w:bookmarkEnd w:id="223"/>
    </w:p>
    <w:p w14:paraId="1425B1DB">
      <w:pPr>
        <w:spacing w:line="360" w:lineRule="auto"/>
        <w:ind w:firstLine="480" w:firstLineChars="200"/>
        <w:rPr>
          <w:rFonts w:hint="eastAsia" w:ascii="仿宋_GB2312" w:hAnsi="楷体" w:eastAsia="仿宋_GB2312"/>
          <w:color w:val="000000"/>
          <w:sz w:val="24"/>
          <w:highlight w:val="none"/>
        </w:rPr>
      </w:pPr>
      <w:bookmarkStart w:id="224" w:name="_Toc6698"/>
      <w:bookmarkStart w:id="225" w:name="_Toc3135"/>
      <w:bookmarkStart w:id="226" w:name="_Toc487900372"/>
      <w:bookmarkStart w:id="227" w:name="_Toc259093691"/>
      <w:bookmarkStart w:id="228" w:name="_Toc279701262"/>
      <w:r>
        <w:rPr>
          <w:rFonts w:hint="eastAsia" w:ascii="仿宋_GB2312" w:hAnsi="楷体" w:eastAsia="仿宋_GB2312"/>
          <w:color w:val="000000"/>
          <w:sz w:val="24"/>
          <w:highlight w:val="none"/>
        </w:rPr>
        <w:t>2.18.1 任何一方因履行合同而以合同第一部分尾部所列明的</w:t>
      </w:r>
      <w:r>
        <w:rPr>
          <w:rFonts w:hint="eastAsia" w:ascii="仿宋_GB2312" w:hAnsi="楷体" w:eastAsia="仿宋_GB2312"/>
          <w:color w:val="000000"/>
          <w:sz w:val="24"/>
          <w:highlight w:val="none"/>
          <w:u w:val="single"/>
        </w:rPr>
        <w:t>“约定送达地址”</w:t>
      </w:r>
      <w:r>
        <w:rPr>
          <w:rFonts w:hint="eastAsia" w:ascii="仿宋_GB2312" w:hAnsi="楷体" w:eastAsia="仿宋_GB2312"/>
          <w:color w:val="000000"/>
          <w:sz w:val="24"/>
          <w:highlight w:val="none"/>
        </w:rPr>
        <w:t>为收件地址的所有通知、文件、材料，均视为已向对方当事人送达；任何一方变更上述送达方式或者地址的，应于</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个工作日内书面通知对方当事人，在对方当事人收到有关变更通知之前，变更前的约定送达方式或者地址仍视为有效。</w:t>
      </w:r>
      <w:bookmarkEnd w:id="224"/>
      <w:bookmarkEnd w:id="225"/>
    </w:p>
    <w:p w14:paraId="352BED7E">
      <w:pPr>
        <w:spacing w:line="360" w:lineRule="auto"/>
        <w:ind w:firstLine="480" w:firstLineChars="200"/>
        <w:rPr>
          <w:rFonts w:hint="eastAsia" w:ascii="仿宋_GB2312" w:hAnsi="楷体" w:eastAsia="仿宋_GB2312"/>
          <w:color w:val="000000"/>
          <w:sz w:val="24"/>
          <w:highlight w:val="none"/>
        </w:rPr>
      </w:pPr>
      <w:bookmarkStart w:id="229" w:name="_Toc23128"/>
      <w:bookmarkStart w:id="230" w:name="_Toc23294"/>
      <w:r>
        <w:rPr>
          <w:rFonts w:hint="eastAsia" w:ascii="仿宋_GB2312" w:hAnsi="楷体" w:eastAsia="仿宋_GB2312"/>
          <w:color w:val="000000"/>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29"/>
      <w:bookmarkEnd w:id="230"/>
    </w:p>
    <w:p w14:paraId="7CC169C6">
      <w:pPr>
        <w:spacing w:line="360" w:lineRule="auto"/>
        <w:ind w:firstLine="482" w:firstLineChars="200"/>
        <w:rPr>
          <w:rFonts w:hint="eastAsia" w:ascii="仿宋_GB2312" w:hAnsi="楷体" w:eastAsia="仿宋_GB2312"/>
          <w:b/>
          <w:color w:val="000000"/>
          <w:sz w:val="24"/>
          <w:highlight w:val="none"/>
        </w:rPr>
      </w:pPr>
      <w:bookmarkStart w:id="231" w:name="_Toc30599"/>
      <w:bookmarkStart w:id="232" w:name="_Toc4355"/>
      <w:bookmarkStart w:id="233" w:name="_Toc18540"/>
      <w:r>
        <w:rPr>
          <w:rFonts w:hint="eastAsia" w:ascii="仿宋_GB2312" w:hAnsi="楷体" w:eastAsia="仿宋_GB2312"/>
          <w:b/>
          <w:color w:val="000000"/>
          <w:sz w:val="24"/>
          <w:highlight w:val="none"/>
        </w:rPr>
        <w:t>2.19 计量单位</w:t>
      </w:r>
      <w:bookmarkEnd w:id="226"/>
      <w:bookmarkEnd w:id="227"/>
      <w:bookmarkEnd w:id="228"/>
      <w:bookmarkEnd w:id="231"/>
      <w:bookmarkEnd w:id="232"/>
      <w:bookmarkEnd w:id="233"/>
    </w:p>
    <w:p w14:paraId="252D9D4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除技术规范中另有规定外,合同的计量单位均使用国家法定计量单位。</w:t>
      </w:r>
    </w:p>
    <w:p w14:paraId="34DEE5C6">
      <w:pPr>
        <w:spacing w:line="360" w:lineRule="auto"/>
        <w:ind w:firstLine="482" w:firstLineChars="200"/>
        <w:rPr>
          <w:rFonts w:hint="eastAsia" w:ascii="仿宋_GB2312" w:hAnsi="楷体" w:eastAsia="仿宋_GB2312"/>
          <w:b/>
          <w:color w:val="000000"/>
          <w:sz w:val="24"/>
          <w:highlight w:val="none"/>
        </w:rPr>
      </w:pPr>
      <w:bookmarkStart w:id="234" w:name="_Toc279701263"/>
      <w:bookmarkStart w:id="235" w:name="_Toc259093692"/>
      <w:bookmarkStart w:id="236" w:name="_Toc12773"/>
      <w:bookmarkStart w:id="237" w:name="_Toc487900373"/>
      <w:bookmarkStart w:id="238" w:name="_Toc10330"/>
      <w:bookmarkStart w:id="239" w:name="_Toc18567"/>
      <w:r>
        <w:rPr>
          <w:rFonts w:hint="eastAsia" w:ascii="仿宋_GB2312" w:hAnsi="楷体" w:eastAsia="仿宋_GB2312"/>
          <w:b/>
          <w:color w:val="000000"/>
          <w:sz w:val="24"/>
          <w:highlight w:val="none"/>
        </w:rPr>
        <w:t>2.20 合同使用的文字和适用的法律</w:t>
      </w:r>
      <w:bookmarkEnd w:id="234"/>
      <w:bookmarkEnd w:id="235"/>
      <w:bookmarkEnd w:id="236"/>
      <w:bookmarkEnd w:id="237"/>
      <w:bookmarkEnd w:id="238"/>
      <w:bookmarkEnd w:id="239"/>
    </w:p>
    <w:p w14:paraId="015D5D6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2.20.1 合同使用汉语书就、变更和解释；</w:t>
      </w:r>
    </w:p>
    <w:p w14:paraId="59AC65E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2.20.2 合同适用中华人民共和国法律。</w:t>
      </w:r>
    </w:p>
    <w:p w14:paraId="6F12392F">
      <w:pPr>
        <w:spacing w:line="360" w:lineRule="auto"/>
        <w:ind w:firstLine="482" w:firstLineChars="200"/>
        <w:rPr>
          <w:rFonts w:hint="eastAsia" w:ascii="仿宋_GB2312" w:hAnsi="楷体" w:eastAsia="仿宋_GB2312"/>
          <w:b/>
          <w:color w:val="000000"/>
          <w:sz w:val="24"/>
          <w:highlight w:val="none"/>
        </w:rPr>
      </w:pPr>
      <w:bookmarkStart w:id="240" w:name="_Toc279701264"/>
      <w:bookmarkStart w:id="241" w:name="_Toc3148"/>
      <w:bookmarkStart w:id="242" w:name="_Toc259093693"/>
      <w:bookmarkStart w:id="243" w:name="_Toc12004"/>
      <w:bookmarkStart w:id="244" w:name="_Toc16673"/>
      <w:bookmarkStart w:id="245" w:name="_Toc487900374"/>
      <w:r>
        <w:rPr>
          <w:rFonts w:hint="eastAsia" w:ascii="仿宋_GB2312" w:hAnsi="楷体" w:eastAsia="仿宋_GB2312"/>
          <w:b/>
          <w:color w:val="000000"/>
          <w:sz w:val="24"/>
          <w:highlight w:val="none"/>
        </w:rPr>
        <w:t>2.21 履约保证金</w:t>
      </w:r>
      <w:bookmarkEnd w:id="240"/>
      <w:bookmarkEnd w:id="241"/>
      <w:bookmarkEnd w:id="242"/>
      <w:bookmarkEnd w:id="243"/>
      <w:bookmarkEnd w:id="244"/>
    </w:p>
    <w:p w14:paraId="2C99166C">
      <w:pPr>
        <w:spacing w:line="360" w:lineRule="auto"/>
        <w:ind w:firstLine="480" w:firstLineChars="200"/>
        <w:rPr>
          <w:rFonts w:ascii="仿宋_GB2312" w:hAnsi="仿宋" w:eastAsia="仿宋_GB2312" w:cs="Arial"/>
          <w:snapToGrid w:val="0"/>
          <w:color w:val="000000"/>
          <w:kern w:val="0"/>
          <w:sz w:val="24"/>
          <w:highlight w:val="none"/>
        </w:rPr>
      </w:pPr>
      <w:r>
        <w:rPr>
          <w:rFonts w:hint="eastAsia" w:ascii="仿宋_GB2312" w:hAnsi="楷体" w:eastAsia="仿宋_GB2312"/>
          <w:color w:val="000000"/>
          <w:sz w:val="24"/>
          <w:highlight w:val="none"/>
        </w:rPr>
        <w:t>本项目不收取履约保证金</w:t>
      </w:r>
    </w:p>
    <w:p w14:paraId="6405222D">
      <w:pPr>
        <w:spacing w:line="360" w:lineRule="auto"/>
        <w:ind w:firstLine="482" w:firstLineChars="200"/>
        <w:rPr>
          <w:rFonts w:hint="eastAsia" w:ascii="仿宋_GB2312" w:hAnsi="仿宋" w:eastAsia="仿宋_GB2312"/>
          <w:color w:val="000000"/>
          <w:kern w:val="0"/>
          <w:sz w:val="24"/>
          <w:highlight w:val="none"/>
          <w:lang w:val="zh-CN"/>
        </w:rPr>
      </w:pPr>
      <w:r>
        <w:rPr>
          <w:rFonts w:hint="eastAsia" w:ascii="仿宋_GB2312" w:hAnsi="楷体" w:eastAsia="仿宋_GB2312"/>
          <w:b/>
          <w:color w:val="000000"/>
          <w:sz w:val="24"/>
          <w:highlight w:val="none"/>
        </w:rPr>
        <w:t>2.22 中小企业政策</w:t>
      </w:r>
    </w:p>
    <w:p w14:paraId="04C7C0C2">
      <w:pPr>
        <w:spacing w:line="360" w:lineRule="auto"/>
        <w:ind w:firstLine="480" w:firstLineChars="200"/>
        <w:rPr>
          <w:rFonts w:hint="eastAsia" w:ascii="仿宋_GB2312" w:hAnsi="仿宋" w:eastAsia="仿宋_GB2312"/>
          <w:color w:val="000000"/>
          <w:kern w:val="0"/>
          <w:sz w:val="24"/>
          <w:highlight w:val="none"/>
          <w:lang w:val="zh-CN"/>
        </w:rPr>
      </w:pPr>
      <w:r>
        <w:rPr>
          <w:rFonts w:hint="eastAsia" w:ascii="仿宋_GB2312" w:hAnsi="仿宋" w:eastAsia="仿宋_GB2312"/>
          <w:color w:val="000000"/>
          <w:kern w:val="0"/>
          <w:sz w:val="24"/>
          <w:highlight w:val="none"/>
          <w:lang w:val="zh-CN"/>
        </w:rPr>
        <w:t>2.22.1本合同（□是  □否）为可融资合同，关于中小企业信用融资事项见采购文件“供应商须知正文”。</w:t>
      </w:r>
    </w:p>
    <w:p w14:paraId="1B0B2567">
      <w:pPr>
        <w:spacing w:line="360" w:lineRule="auto"/>
        <w:ind w:firstLine="480" w:firstLineChars="200"/>
        <w:rPr>
          <w:rFonts w:ascii="仿宋_GB2312" w:hAnsi="仿宋" w:eastAsia="仿宋_GB2312"/>
          <w:color w:val="000000"/>
          <w:kern w:val="0"/>
          <w:sz w:val="24"/>
          <w:highlight w:val="none"/>
          <w:lang w:val="zh-CN"/>
        </w:rPr>
      </w:pPr>
      <w:r>
        <w:rPr>
          <w:rFonts w:hint="eastAsia" w:ascii="仿宋_GB2312" w:hAnsi="仿宋" w:eastAsia="仿宋_GB2312"/>
          <w:color w:val="000000"/>
          <w:kern w:val="0"/>
          <w:sz w:val="24"/>
          <w:highlight w:val="none"/>
          <w:lang w:val="zh-CN"/>
        </w:rPr>
        <w:t>2.22.2</w:t>
      </w:r>
      <w:r>
        <w:rPr>
          <w:rFonts w:ascii="仿宋_GB2312" w:hAnsi="仿宋" w:eastAsia="仿宋_GB2312"/>
          <w:color w:val="000000"/>
          <w:kern w:val="0"/>
          <w:sz w:val="24"/>
          <w:highlight w:val="none"/>
          <w:lang w:val="zh-CN"/>
        </w:rPr>
        <w:t xml:space="preserve">本合同（□是  </w:t>
      </w:r>
      <w:r>
        <w:rPr>
          <w:rFonts w:hint="eastAsia" w:ascii="仿宋_GB2312" w:hAnsi="仿宋" w:eastAsia="仿宋_GB2312"/>
          <w:color w:val="000000"/>
          <w:kern w:val="0"/>
          <w:sz w:val="24"/>
          <w:highlight w:val="none"/>
          <w:lang w:val="zh-CN"/>
        </w:rPr>
        <w:t>□否）为中小企业预留合同。</w:t>
      </w:r>
    </w:p>
    <w:bookmarkEnd w:id="245"/>
    <w:p w14:paraId="60A20FF8">
      <w:pPr>
        <w:spacing w:line="360" w:lineRule="auto"/>
        <w:ind w:firstLine="482" w:firstLineChars="200"/>
        <w:rPr>
          <w:rFonts w:hint="eastAsia" w:ascii="仿宋_GB2312" w:hAnsi="楷体" w:eastAsia="仿宋_GB2312"/>
          <w:b/>
          <w:color w:val="000000"/>
          <w:sz w:val="24"/>
          <w:highlight w:val="none"/>
        </w:rPr>
      </w:pPr>
      <w:bookmarkStart w:id="246" w:name="_Toc14001"/>
      <w:bookmarkStart w:id="247" w:name="_Toc6885"/>
      <w:bookmarkStart w:id="248" w:name="_Toc19890"/>
      <w:r>
        <w:rPr>
          <w:rFonts w:hint="eastAsia" w:ascii="仿宋_GB2312" w:hAnsi="楷体" w:eastAsia="仿宋_GB2312"/>
          <w:b/>
          <w:color w:val="000000"/>
          <w:sz w:val="24"/>
          <w:highlight w:val="none"/>
        </w:rPr>
        <w:t>2.23 合同份数</w:t>
      </w:r>
      <w:bookmarkEnd w:id="246"/>
      <w:bookmarkEnd w:id="247"/>
      <w:bookmarkEnd w:id="248"/>
    </w:p>
    <w:p w14:paraId="154F3F8A">
      <w:pPr>
        <w:spacing w:line="360" w:lineRule="auto"/>
        <w:ind w:firstLine="480" w:firstLineChars="200"/>
        <w:rPr>
          <w:rFonts w:hint="eastAsia" w:ascii="仿宋_GB2312" w:hAnsi="楷体" w:eastAsia="仿宋_GB2312"/>
          <w:color w:val="000000"/>
          <w:sz w:val="24"/>
          <w:highlight w:val="none"/>
        </w:rPr>
      </w:pPr>
      <w:r>
        <w:rPr>
          <w:rFonts w:hint="eastAsia" w:ascii="仿宋_GB2312" w:hAnsi="宋体" w:eastAsia="仿宋_GB2312"/>
          <w:color w:val="000000"/>
          <w:sz w:val="24"/>
          <w:highlight w:val="none"/>
        </w:rPr>
        <w:t>本合同壹式</w:t>
      </w:r>
      <w:r>
        <w:rPr>
          <w:rFonts w:hint="eastAsia" w:ascii="仿宋_GB2312" w:hAnsi="宋体" w:eastAsia="仿宋_GB2312"/>
          <w:color w:val="000000"/>
          <w:sz w:val="24"/>
          <w:highlight w:val="none"/>
          <w:u w:val="single"/>
        </w:rPr>
        <w:t xml:space="preserve">  </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rPr>
        <w:t>份，甲方执</w:t>
      </w:r>
      <w:r>
        <w:rPr>
          <w:rFonts w:hint="eastAsia" w:ascii="仿宋_GB2312" w:hAnsi="宋体" w:eastAsia="仿宋_GB2312"/>
          <w:color w:val="000000"/>
          <w:sz w:val="24"/>
          <w:highlight w:val="none"/>
          <w:u w:val="single"/>
        </w:rPr>
        <w:t xml:space="preserve">  </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rPr>
        <w:t>份，乙方执</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u w:val="single"/>
        </w:rPr>
        <w:t xml:space="preserve"> </w:t>
      </w:r>
      <w:r>
        <w:rPr>
          <w:rFonts w:hint="eastAsia" w:ascii="仿宋_GB2312" w:hAnsi="宋体" w:eastAsia="仿宋_GB2312"/>
          <w:color w:val="000000"/>
          <w:sz w:val="24"/>
          <w:highlight w:val="none"/>
        </w:rPr>
        <w:t>份。</w:t>
      </w:r>
      <w:r>
        <w:rPr>
          <w:rFonts w:hint="eastAsia" w:ascii="仿宋_GB2312" w:hAnsi="楷体" w:eastAsia="仿宋_GB2312"/>
          <w:color w:val="000000"/>
          <w:sz w:val="24"/>
          <w:highlight w:val="none"/>
        </w:rPr>
        <w:t>每份均具有同等法律效力。</w:t>
      </w:r>
    </w:p>
    <w:p w14:paraId="4E3AF133">
      <w:pPr>
        <w:pStyle w:val="4"/>
        <w:rPr>
          <w:rFonts w:hint="eastAsia"/>
          <w:color w:val="000000"/>
          <w:highlight w:val="none"/>
        </w:rPr>
      </w:pPr>
      <w:r>
        <w:rPr>
          <w:rFonts w:hint="eastAsia"/>
          <w:color w:val="000000"/>
          <w:highlight w:val="none"/>
        </w:rPr>
        <w:br w:type="page"/>
      </w:r>
      <w:bookmarkStart w:id="249" w:name="_Toc80205946"/>
      <w:bookmarkStart w:id="250" w:name="_Toc108449017"/>
      <w:bookmarkStart w:id="251" w:name="_Toc3989"/>
      <w:bookmarkStart w:id="252" w:name="_Toc331685784"/>
      <w:r>
        <w:rPr>
          <w:rFonts w:hint="eastAsia"/>
          <w:color w:val="000000"/>
          <w:highlight w:val="none"/>
        </w:rPr>
        <w:t>第三部分  合同专用条款</w:t>
      </w:r>
      <w:bookmarkEnd w:id="249"/>
      <w:bookmarkEnd w:id="250"/>
      <w:bookmarkEnd w:id="251"/>
      <w:bookmarkEnd w:id="252"/>
    </w:p>
    <w:p w14:paraId="44ECABC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00ED3B7A">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3.1具有知识产权的标的物知识产权归属：</w:t>
      </w:r>
    </w:p>
    <w:p w14:paraId="43FACF3C">
      <w:pPr>
        <w:spacing w:line="360" w:lineRule="auto"/>
        <w:ind w:firstLine="480" w:firstLineChars="200"/>
        <w:rPr>
          <w:rFonts w:ascii="仿宋_GB2312" w:hAnsi="楷体" w:eastAsia="仿宋_GB2312" w:cs="Times New Roman"/>
          <w:color w:val="000000"/>
          <w:sz w:val="24"/>
          <w:highlight w:val="none"/>
        </w:rPr>
      </w:pPr>
    </w:p>
    <w:p w14:paraId="6299DA2A">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3.2包装和装运专用条款（如果有）：</w:t>
      </w:r>
    </w:p>
    <w:p w14:paraId="19591AC9">
      <w:pPr>
        <w:spacing w:line="360" w:lineRule="auto"/>
        <w:ind w:firstLine="480" w:firstLineChars="200"/>
        <w:rPr>
          <w:rFonts w:ascii="仿宋_GB2312" w:hAnsi="楷体" w:eastAsia="仿宋_GB2312" w:cs="Times New Roman"/>
          <w:color w:val="000000"/>
          <w:sz w:val="24"/>
          <w:highlight w:val="none"/>
          <w:u w:val="single"/>
        </w:rPr>
      </w:pPr>
    </w:p>
    <w:p w14:paraId="51951DEC">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3.3装运标的物的要求和通知：</w:t>
      </w:r>
    </w:p>
    <w:p w14:paraId="76B1E710">
      <w:pPr>
        <w:spacing w:line="360" w:lineRule="auto"/>
        <w:ind w:firstLine="480" w:firstLineChars="200"/>
        <w:rPr>
          <w:rFonts w:ascii="仿宋_GB2312" w:hAnsi="楷体" w:eastAsia="仿宋_GB2312" w:cs="Times New Roman"/>
          <w:color w:val="000000"/>
          <w:sz w:val="24"/>
          <w:highlight w:val="none"/>
          <w:u w:val="single"/>
        </w:rPr>
      </w:pPr>
    </w:p>
    <w:p w14:paraId="7955ABB8">
      <w:pPr>
        <w:spacing w:line="360" w:lineRule="auto"/>
        <w:ind w:firstLine="480" w:firstLineChars="200"/>
        <w:rPr>
          <w:rFonts w:hint="eastAsia" w:ascii="仿宋_GB2312" w:hAnsi="楷体" w:eastAsia="仿宋_GB2312" w:cs="Times New Roman"/>
          <w:b/>
          <w:color w:val="000000"/>
          <w:sz w:val="24"/>
          <w:highlight w:val="none"/>
        </w:rPr>
      </w:pPr>
      <w:r>
        <w:rPr>
          <w:rFonts w:hint="eastAsia" w:ascii="仿宋_GB2312" w:hAnsi="楷体" w:eastAsia="仿宋_GB2312" w:cs="Times New Roman"/>
          <w:color w:val="000000"/>
          <w:sz w:val="24"/>
          <w:highlight w:val="none"/>
        </w:rPr>
        <w:t>3.4</w:t>
      </w:r>
      <w:r>
        <w:rPr>
          <w:rFonts w:hint="eastAsia" w:ascii="仿宋_GB2312" w:hAnsi="楷体" w:eastAsia="仿宋_GB2312" w:cs="Times New Roman"/>
          <w:b/>
          <w:color w:val="000000"/>
          <w:sz w:val="24"/>
          <w:highlight w:val="none"/>
        </w:rPr>
        <w:t>结算方式和付款条件</w:t>
      </w:r>
    </w:p>
    <w:p w14:paraId="6E95AA7E">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本次项目合同总价为大写人民币</w:t>
      </w:r>
      <w:r>
        <w:rPr>
          <w:rFonts w:hint="eastAsia" w:ascii="仿宋_GB2312" w:eastAsia="仿宋_GB2312" w:cs="仿宋_GB2312"/>
          <w:color w:val="000000"/>
          <w:kern w:val="0"/>
          <w:sz w:val="24"/>
          <w:highlight w:val="none"/>
          <w:u w:val="single"/>
          <w:lang w:val="zh-CN"/>
        </w:rPr>
        <w:t xml:space="preserve">            （</w:t>
      </w:r>
      <w:r>
        <w:rPr>
          <w:rFonts w:hint="eastAsia" w:ascii="仿宋_GB2312" w:eastAsia="仿宋_GB2312" w:cs="仿宋_GB2312"/>
          <w:color w:val="000000"/>
          <w:kern w:val="0"/>
          <w:sz w:val="24"/>
          <w:highlight w:val="none"/>
          <w:lang w:val="zh-CN"/>
        </w:rPr>
        <w:t>￥    元）。本项目采用以下勾选结算方式进行支付：</w:t>
      </w:r>
    </w:p>
    <w:p w14:paraId="7106E9AC">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□采用一次性支付方式，付款条件为：</w:t>
      </w:r>
      <w:r>
        <w:rPr>
          <w:rFonts w:hint="eastAsia" w:ascii="仿宋_GB2312" w:eastAsia="仿宋_GB2312" w:cs="仿宋_GB2312"/>
          <w:color w:val="000000"/>
          <w:kern w:val="0"/>
          <w:sz w:val="24"/>
          <w:highlight w:val="none"/>
          <w:u w:val="single"/>
        </w:rPr>
        <w:t xml:space="preserve">           </w:t>
      </w:r>
    </w:p>
    <w:p w14:paraId="238397C4">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lang w:val="zh-CN"/>
        </w:rPr>
        <w:t>□采用分期付款方式，付款条件为</w:t>
      </w:r>
      <w:r>
        <w:rPr>
          <w:rFonts w:hint="eastAsia" w:ascii="仿宋_GB2312" w:eastAsia="仿宋_GB2312" w:cs="仿宋_GB2312"/>
          <w:color w:val="000000"/>
          <w:kern w:val="0"/>
          <w:sz w:val="24"/>
          <w:highlight w:val="none"/>
        </w:rPr>
        <w:t>：</w:t>
      </w:r>
    </w:p>
    <w:p w14:paraId="053476AA">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lang w:val="zh-CN"/>
        </w:rPr>
        <w:t>第一期付款</w:t>
      </w:r>
      <w:r>
        <w:rPr>
          <w:rFonts w:hint="eastAsia" w:ascii="仿宋_GB2312" w:eastAsia="仿宋_GB2312" w:cs="仿宋_GB2312"/>
          <w:color w:val="000000"/>
          <w:kern w:val="0"/>
          <w:sz w:val="24"/>
          <w:highlight w:val="none"/>
        </w:rPr>
        <w:t>：</w:t>
      </w:r>
      <w:r>
        <w:rPr>
          <w:rFonts w:hint="eastAsia" w:ascii="仿宋_GB2312" w:eastAsia="仿宋_GB2312" w:cs="仿宋_GB2312"/>
          <w:color w:val="000000"/>
          <w:kern w:val="0"/>
          <w:sz w:val="24"/>
          <w:highlight w:val="none"/>
          <w:u w:val="single"/>
        </w:rPr>
        <w:t xml:space="preserve">                                        </w:t>
      </w:r>
    </w:p>
    <w:p w14:paraId="1DC52472">
      <w:pPr>
        <w:spacing w:line="360" w:lineRule="auto"/>
        <w:ind w:firstLine="480" w:firstLineChars="200"/>
        <w:rPr>
          <w:rFonts w:hint="eastAsia" w:ascii="仿宋_GB2312" w:eastAsia="仿宋_GB2312" w:cs="仿宋_GB2312"/>
          <w:color w:val="000000"/>
          <w:kern w:val="0"/>
          <w:sz w:val="24"/>
          <w:highlight w:val="none"/>
          <w:u w:val="single"/>
        </w:rPr>
      </w:pPr>
      <w:r>
        <w:rPr>
          <w:rFonts w:hint="eastAsia" w:ascii="仿宋_GB2312" w:eastAsia="仿宋_GB2312" w:cs="仿宋_GB2312"/>
          <w:color w:val="000000"/>
          <w:kern w:val="0"/>
          <w:sz w:val="24"/>
          <w:highlight w:val="none"/>
          <w:lang w:val="zh-CN"/>
        </w:rPr>
        <w:t>第</w:t>
      </w:r>
      <w:r>
        <w:rPr>
          <w:rFonts w:hint="eastAsia" w:ascii="仿宋_GB2312" w:eastAsia="仿宋_GB2312" w:cs="仿宋_GB2312"/>
          <w:color w:val="000000"/>
          <w:kern w:val="0"/>
          <w:sz w:val="24"/>
          <w:highlight w:val="none"/>
        </w:rPr>
        <w:t>二</w:t>
      </w:r>
      <w:r>
        <w:rPr>
          <w:rFonts w:hint="eastAsia" w:ascii="仿宋_GB2312" w:eastAsia="仿宋_GB2312" w:cs="仿宋_GB2312"/>
          <w:color w:val="000000"/>
          <w:kern w:val="0"/>
          <w:sz w:val="24"/>
          <w:highlight w:val="none"/>
          <w:lang w:val="zh-CN"/>
        </w:rPr>
        <w:t>期付款</w:t>
      </w:r>
      <w:r>
        <w:rPr>
          <w:rFonts w:hint="eastAsia" w:ascii="仿宋_GB2312" w:eastAsia="仿宋_GB2312" w:cs="仿宋_GB2312"/>
          <w:color w:val="000000"/>
          <w:kern w:val="0"/>
          <w:sz w:val="24"/>
          <w:highlight w:val="none"/>
        </w:rPr>
        <w:t>：</w:t>
      </w:r>
      <w:r>
        <w:rPr>
          <w:rFonts w:hint="eastAsia" w:ascii="仿宋_GB2312" w:eastAsia="仿宋_GB2312" w:cs="仿宋_GB2312"/>
          <w:color w:val="000000"/>
          <w:kern w:val="0"/>
          <w:sz w:val="24"/>
          <w:highlight w:val="none"/>
          <w:u w:val="single"/>
        </w:rPr>
        <w:t xml:space="preserve">                                        </w:t>
      </w:r>
    </w:p>
    <w:p w14:paraId="782B2327">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rPr>
        <w:t>……</w:t>
      </w:r>
    </w:p>
    <w:p w14:paraId="25DEC89A">
      <w:pPr>
        <w:spacing w:line="360" w:lineRule="auto"/>
        <w:ind w:firstLine="480" w:firstLineChars="200"/>
        <w:rPr>
          <w:rFonts w:hint="eastAsia" w:ascii="仿宋_GB2312" w:hAnsi="仿宋" w:eastAsia="仿宋_GB2312"/>
          <w:color w:val="000000"/>
          <w:sz w:val="24"/>
          <w:highlight w:val="none"/>
        </w:rPr>
      </w:pPr>
      <w:r>
        <w:rPr>
          <w:rFonts w:hint="eastAsia" w:ascii="仿宋_GB2312" w:hAnsi="仿宋" w:eastAsia="仿宋_GB2312"/>
          <w:color w:val="000000"/>
          <w:sz w:val="24"/>
          <w:highlight w:val="none"/>
        </w:rPr>
        <w:t>甲方无故逾期支付服务费用的，按照每逾期一日支付欠付服务费额度的</w:t>
      </w:r>
      <w:r>
        <w:rPr>
          <w:rFonts w:hint="eastAsia" w:ascii="仿宋_GB2312" w:hAnsi="仿宋" w:eastAsia="仿宋_GB2312"/>
          <w:color w:val="000000"/>
          <w:sz w:val="24"/>
          <w:highlight w:val="none"/>
          <w:u w:val="single"/>
        </w:rPr>
        <w:t>万分之五</w:t>
      </w:r>
      <w:r>
        <w:rPr>
          <w:rFonts w:hint="eastAsia" w:ascii="仿宋_GB2312" w:hAnsi="仿宋" w:eastAsia="仿宋_GB2312"/>
          <w:color w:val="000000"/>
          <w:sz w:val="24"/>
          <w:highlight w:val="none"/>
        </w:rPr>
        <w:t>（</w:t>
      </w:r>
      <w:r>
        <w:rPr>
          <w:rFonts w:hint="eastAsia" w:ascii="仿宋_GB2312" w:hAnsi="楷体" w:eastAsia="仿宋_GB2312"/>
          <w:color w:val="000000"/>
          <w:sz w:val="24"/>
          <w:highlight w:val="none"/>
        </w:rPr>
        <w:t>根据项目实际填写，一般为万分之五</w:t>
      </w:r>
      <w:r>
        <w:rPr>
          <w:rFonts w:hint="eastAsia" w:ascii="仿宋_GB2312" w:hAnsi="仿宋" w:eastAsia="仿宋_GB2312"/>
          <w:color w:val="000000"/>
          <w:sz w:val="24"/>
          <w:highlight w:val="none"/>
        </w:rPr>
        <w:t>）承担违约责任，违约金上限按照《合同书》约定执行。</w:t>
      </w:r>
    </w:p>
    <w:p w14:paraId="764F2ED0">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hAnsi="仿宋" w:eastAsia="仿宋_GB2312" w:cs="Times New Roman"/>
          <w:color w:val="000000"/>
          <w:sz w:val="24"/>
          <w:highlight w:val="none"/>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31E5EB51">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lang w:val="en-US" w:eastAsia="zh-CN"/>
        </w:rPr>
        <w:t>3.5</w:t>
      </w:r>
      <w:r>
        <w:rPr>
          <w:rFonts w:hint="eastAsia" w:ascii="仿宋_GB2312" w:hAnsi="楷体" w:eastAsia="仿宋_GB2312"/>
          <w:b/>
          <w:color w:val="000000"/>
          <w:sz w:val="24"/>
          <w:highlight w:val="none"/>
        </w:rPr>
        <w:t>标的物的风险负担</w:t>
      </w:r>
    </w:p>
    <w:p w14:paraId="5FB5EF53">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标的物或者在途标的物或者交付给第一承运人后的标的物毁损、灭失的风险负担：</w:t>
      </w:r>
      <w:r>
        <w:rPr>
          <w:rFonts w:hint="eastAsia" w:ascii="仿宋_GB2312" w:hAnsi="楷体" w:eastAsia="仿宋_GB2312"/>
          <w:color w:val="000000"/>
          <w:sz w:val="24"/>
          <w:highlight w:val="none"/>
          <w:u w:val="single"/>
        </w:rPr>
        <w:t xml:space="preserve">乙方  </w:t>
      </w:r>
    </w:p>
    <w:p w14:paraId="14F7200A">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3.5.1</w:t>
      </w:r>
      <w:r>
        <w:rPr>
          <w:rFonts w:hint="eastAsia" w:ascii="仿宋_GB2312" w:hAnsi="楷体" w:eastAsia="仿宋_GB2312"/>
          <w:color w:val="000000"/>
          <w:sz w:val="24"/>
          <w:highlight w:val="none"/>
        </w:rPr>
        <w:t>受不可抗力影响的一方在不可抗力发生后，应在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日内以书面形式通知对方当事人，并在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日内，将有关部门出具的证明文件送达对方当事人。</w:t>
      </w:r>
    </w:p>
    <w:p w14:paraId="03B1021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2</w:t>
      </w:r>
      <w:r>
        <w:rPr>
          <w:rFonts w:hint="eastAsia" w:ascii="仿宋_GB2312" w:hAnsi="楷体" w:eastAsia="仿宋_GB2312"/>
          <w:color w:val="000000"/>
          <w:sz w:val="24"/>
          <w:highlight w:val="none"/>
        </w:rPr>
        <w:t>因不可抗力致使合同有变更必要的，双方当事人应在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日内以书面形式变更合同；</w:t>
      </w:r>
    </w:p>
    <w:p w14:paraId="5893212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3</w:t>
      </w:r>
      <w:r>
        <w:rPr>
          <w:rFonts w:hint="eastAsia" w:ascii="仿宋_GB2312" w:hAnsi="楷体" w:eastAsia="仿宋_GB2312"/>
          <w:color w:val="000000"/>
          <w:sz w:val="24"/>
          <w:highlight w:val="none"/>
        </w:rPr>
        <w:t>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日内发起验收，并可依法邀请相关方参加，验收应出具验收书。</w:t>
      </w:r>
    </w:p>
    <w:p w14:paraId="1ADD92C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4</w:t>
      </w:r>
      <w:r>
        <w:rPr>
          <w:rFonts w:hint="eastAsia" w:ascii="仿宋_GB2312" w:hAnsi="楷体" w:eastAsia="仿宋_GB2312"/>
          <w:color w:val="000000"/>
          <w:sz w:val="24"/>
          <w:highlight w:val="none"/>
        </w:rPr>
        <w:t xml:space="preserve"> 检验和验收标准、程序等具体内容以及前述验收书的效力：</w:t>
      </w:r>
    </w:p>
    <w:p w14:paraId="5082566D">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u w:val="single"/>
        </w:rPr>
        <w:t xml:space="preserve">                                                                       </w:t>
      </w:r>
    </w:p>
    <w:p w14:paraId="612B00A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5</w:t>
      </w:r>
      <w:r>
        <w:rPr>
          <w:rFonts w:hint="eastAsia" w:ascii="仿宋_GB2312" w:hAnsi="楷体" w:eastAsia="仿宋_GB2312"/>
          <w:color w:val="000000"/>
          <w:sz w:val="24"/>
          <w:highlight w:val="none"/>
        </w:rPr>
        <w:t xml:space="preserve"> 其他：</w:t>
      </w:r>
    </w:p>
    <w:p w14:paraId="5B3A4C4B">
      <w:pPr>
        <w:spacing w:line="360" w:lineRule="auto"/>
        <w:ind w:firstLine="482" w:firstLineChars="20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3.6项目验收：</w:t>
      </w:r>
    </w:p>
    <w:p w14:paraId="623C12C4">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.1</w:t>
      </w:r>
      <w:r>
        <w:rPr>
          <w:rFonts w:hint="eastAsia" w:ascii="仿宋" w:hAnsi="仿宋" w:eastAsia="仿宋" w:cs="仿宋"/>
          <w:color w:val="000000"/>
          <w:kern w:val="0"/>
          <w:sz w:val="24"/>
          <w:highlight w:val="none"/>
        </w:rPr>
        <w:t>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1336C94C">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.2</w:t>
      </w:r>
      <w:r>
        <w:rPr>
          <w:rFonts w:hint="eastAsia" w:ascii="仿宋" w:hAnsi="仿宋" w:eastAsia="仿宋" w:cs="仿宋"/>
          <w:color w:val="000000"/>
          <w:kern w:val="0"/>
          <w:sz w:val="24"/>
          <w:highlight w:val="none"/>
        </w:rPr>
        <w:t>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0888C6A">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.3</w:t>
      </w:r>
      <w:r>
        <w:rPr>
          <w:rFonts w:hint="eastAsia" w:ascii="仿宋" w:hAnsi="仿宋" w:eastAsia="仿宋" w:cs="仿宋"/>
          <w:color w:val="000000"/>
          <w:kern w:val="0"/>
          <w:sz w:val="24"/>
          <w:highlight w:val="none"/>
        </w:rPr>
        <w:t>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7455395">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.4</w:t>
      </w:r>
      <w:r>
        <w:rPr>
          <w:rFonts w:hint="eastAsia" w:ascii="仿宋" w:hAnsi="仿宋" w:eastAsia="仿宋" w:cs="仿宋"/>
          <w:color w:val="000000"/>
          <w:kern w:val="0"/>
          <w:sz w:val="24"/>
          <w:highlight w:val="none"/>
        </w:rPr>
        <w:t>验收产生的费用首次验收费用由甲方承担，如首次验收不合格，后续验收费用由乙方支付。</w:t>
      </w:r>
    </w:p>
    <w:p w14:paraId="0DD7DE9A">
      <w:pPr>
        <w:spacing w:line="360" w:lineRule="auto"/>
        <w:ind w:firstLine="480" w:firstLineChars="200"/>
        <w:rPr>
          <w:rFonts w:hint="eastAsia" w:ascii="仿宋" w:hAnsi="仿宋" w:eastAsia="仿宋" w:cs="仿宋"/>
          <w:color w:val="00000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.5</w:t>
      </w:r>
      <w:r>
        <w:rPr>
          <w:rFonts w:hint="eastAsia" w:ascii="仿宋" w:hAnsi="仿宋" w:eastAsia="仿宋" w:cs="仿宋"/>
          <w:color w:val="000000"/>
          <w:sz w:val="24"/>
          <w:highlight w:val="none"/>
        </w:rPr>
        <w:t>验收内容及资料要求：</w:t>
      </w:r>
    </w:p>
    <w:p w14:paraId="0CB1198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根据采购文件确定的技术指标或者服务要求确定验收指标和标准。未进行相应约定的，应当符合国家强制性规定、政策要求、安全标准、行业或企业有关标准等。</w:t>
      </w:r>
    </w:p>
    <w:p w14:paraId="47DE6E80">
      <w:pPr>
        <w:tabs>
          <w:tab w:val="left" w:pos="904"/>
        </w:tabs>
        <w:snapToGrid w:val="0"/>
        <w:spacing w:line="360" w:lineRule="auto"/>
        <w:ind w:firstLine="480" w:firstLineChars="200"/>
        <w:jc w:val="left"/>
        <w:rPr>
          <w:rFonts w:hint="eastAsia" w:ascii="仿宋" w:hAnsi="仿宋" w:eastAsia="仿宋" w:cs="仿宋"/>
          <w:color w:val="00000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.6</w:t>
      </w:r>
      <w:r>
        <w:rPr>
          <w:rFonts w:hint="eastAsia" w:ascii="仿宋" w:hAnsi="仿宋" w:eastAsia="仿宋" w:cs="仿宋"/>
          <w:color w:val="000000"/>
          <w:sz w:val="24"/>
          <w:highlight w:val="none"/>
        </w:rPr>
        <w:t>验收内容</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759"/>
        <w:gridCol w:w="4870"/>
      </w:tblGrid>
      <w:tr w14:paraId="5E73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F968B89">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序号</w:t>
            </w:r>
          </w:p>
        </w:tc>
        <w:tc>
          <w:tcPr>
            <w:tcW w:w="2759" w:type="dxa"/>
            <w:noWrap w:val="0"/>
            <w:vAlign w:val="center"/>
          </w:tcPr>
          <w:p w14:paraId="44E48D93">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验收内容</w:t>
            </w:r>
          </w:p>
        </w:tc>
        <w:tc>
          <w:tcPr>
            <w:tcW w:w="4870" w:type="dxa"/>
            <w:noWrap w:val="0"/>
            <w:vAlign w:val="center"/>
          </w:tcPr>
          <w:p w14:paraId="5725E809">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验收标准</w:t>
            </w:r>
          </w:p>
        </w:tc>
      </w:tr>
      <w:tr w14:paraId="6E36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809C50B">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w:t>
            </w:r>
          </w:p>
        </w:tc>
        <w:tc>
          <w:tcPr>
            <w:tcW w:w="2759" w:type="dxa"/>
            <w:noWrap w:val="0"/>
            <w:vAlign w:val="center"/>
          </w:tcPr>
          <w:p w14:paraId="5FCE02D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lang w:val="en-US" w:eastAsia="zh-CN"/>
              </w:rPr>
              <w:t>交付服务</w:t>
            </w:r>
            <w:r>
              <w:rPr>
                <w:rFonts w:hint="eastAsia" w:ascii="仿宋_GB2312" w:hAnsi="仿宋_GB2312" w:eastAsia="仿宋_GB2312" w:cs="仿宋_GB2312"/>
                <w:color w:val="000000"/>
                <w:sz w:val="24"/>
                <w:szCs w:val="24"/>
                <w:highlight w:val="none"/>
              </w:rPr>
              <w:t>数量</w:t>
            </w:r>
          </w:p>
        </w:tc>
        <w:tc>
          <w:tcPr>
            <w:tcW w:w="4870" w:type="dxa"/>
            <w:noWrap w:val="0"/>
            <w:vAlign w:val="center"/>
          </w:tcPr>
          <w:p w14:paraId="6F3443AE">
            <w:pPr>
              <w:rPr>
                <w:rFonts w:hint="eastAsia" w:ascii="仿宋_GB2312" w:hAnsi="仿宋_GB2312" w:eastAsia="仿宋_GB2312" w:cs="仿宋_GB2312"/>
                <w:color w:val="000000"/>
                <w:sz w:val="24"/>
                <w:szCs w:val="24"/>
                <w:highlight w:val="none"/>
              </w:rPr>
            </w:pPr>
          </w:p>
        </w:tc>
      </w:tr>
      <w:tr w14:paraId="7982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28223910">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w:t>
            </w:r>
          </w:p>
        </w:tc>
        <w:tc>
          <w:tcPr>
            <w:tcW w:w="2759" w:type="dxa"/>
            <w:noWrap w:val="0"/>
            <w:vAlign w:val="center"/>
          </w:tcPr>
          <w:p w14:paraId="4C78064B">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交付服务的质量文件</w:t>
            </w:r>
          </w:p>
        </w:tc>
        <w:tc>
          <w:tcPr>
            <w:tcW w:w="4870" w:type="dxa"/>
            <w:noWrap w:val="0"/>
            <w:vAlign w:val="center"/>
          </w:tcPr>
          <w:p w14:paraId="7D5958B1">
            <w:pPr>
              <w:rPr>
                <w:rFonts w:hint="eastAsia" w:ascii="仿宋_GB2312" w:hAnsi="仿宋_GB2312" w:eastAsia="仿宋_GB2312" w:cs="仿宋_GB2312"/>
                <w:color w:val="000000"/>
                <w:sz w:val="24"/>
                <w:szCs w:val="24"/>
                <w:highlight w:val="none"/>
              </w:rPr>
            </w:pPr>
          </w:p>
        </w:tc>
      </w:tr>
      <w:tr w14:paraId="439E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F55EB02">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4</w:t>
            </w:r>
          </w:p>
        </w:tc>
        <w:tc>
          <w:tcPr>
            <w:tcW w:w="2759" w:type="dxa"/>
            <w:noWrap w:val="0"/>
            <w:vAlign w:val="center"/>
          </w:tcPr>
          <w:p w14:paraId="0C1B7508">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交付服务技术、性能指标</w:t>
            </w:r>
          </w:p>
        </w:tc>
        <w:tc>
          <w:tcPr>
            <w:tcW w:w="4870" w:type="dxa"/>
            <w:noWrap w:val="0"/>
            <w:vAlign w:val="center"/>
          </w:tcPr>
          <w:p w14:paraId="349CCBED">
            <w:pPr>
              <w:rPr>
                <w:rFonts w:hint="eastAsia" w:ascii="仿宋_GB2312" w:hAnsi="仿宋_GB2312" w:eastAsia="仿宋_GB2312" w:cs="仿宋_GB2312"/>
                <w:color w:val="000000"/>
                <w:sz w:val="24"/>
                <w:szCs w:val="24"/>
                <w:highlight w:val="none"/>
              </w:rPr>
            </w:pPr>
          </w:p>
        </w:tc>
      </w:tr>
      <w:tr w14:paraId="6777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DBA442F">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5</w:t>
            </w:r>
          </w:p>
        </w:tc>
        <w:tc>
          <w:tcPr>
            <w:tcW w:w="2759" w:type="dxa"/>
            <w:noWrap w:val="0"/>
            <w:vAlign w:val="center"/>
          </w:tcPr>
          <w:p w14:paraId="3496C1A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售后服务承诺</w:t>
            </w:r>
          </w:p>
        </w:tc>
        <w:tc>
          <w:tcPr>
            <w:tcW w:w="4870" w:type="dxa"/>
            <w:noWrap w:val="0"/>
            <w:vAlign w:val="center"/>
          </w:tcPr>
          <w:p w14:paraId="1F5BBFDA">
            <w:pPr>
              <w:rPr>
                <w:rFonts w:hint="eastAsia" w:ascii="仿宋_GB2312" w:hAnsi="仿宋_GB2312" w:eastAsia="仿宋_GB2312" w:cs="仿宋_GB2312"/>
                <w:color w:val="000000"/>
                <w:sz w:val="24"/>
                <w:szCs w:val="24"/>
                <w:highlight w:val="none"/>
              </w:rPr>
            </w:pPr>
          </w:p>
        </w:tc>
      </w:tr>
      <w:tr w14:paraId="33FE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4A004E1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6</w:t>
            </w:r>
          </w:p>
        </w:tc>
        <w:tc>
          <w:tcPr>
            <w:tcW w:w="2759" w:type="dxa"/>
            <w:noWrap w:val="0"/>
            <w:vAlign w:val="center"/>
          </w:tcPr>
          <w:p w14:paraId="4A7ADD4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其他工作</w:t>
            </w:r>
          </w:p>
        </w:tc>
        <w:tc>
          <w:tcPr>
            <w:tcW w:w="4870" w:type="dxa"/>
            <w:noWrap w:val="0"/>
            <w:vAlign w:val="center"/>
          </w:tcPr>
          <w:p w14:paraId="387AD3F0">
            <w:pPr>
              <w:rPr>
                <w:rFonts w:hint="eastAsia" w:ascii="仿宋_GB2312" w:hAnsi="仿宋_GB2312" w:eastAsia="仿宋_GB2312" w:cs="仿宋_GB2312"/>
                <w:color w:val="000000"/>
                <w:sz w:val="24"/>
                <w:szCs w:val="24"/>
                <w:highlight w:val="none"/>
              </w:rPr>
            </w:pPr>
          </w:p>
        </w:tc>
      </w:tr>
    </w:tbl>
    <w:p w14:paraId="089C7D1D">
      <w:pPr>
        <w:tabs>
          <w:tab w:val="left" w:pos="904"/>
        </w:tabs>
        <w:snapToGrid w:val="0"/>
        <w:spacing w:line="360" w:lineRule="auto"/>
        <w:ind w:firstLine="480" w:firstLineChars="200"/>
        <w:jc w:val="left"/>
        <w:rPr>
          <w:rFonts w:hint="eastAsia" w:ascii="仿宋" w:hAnsi="仿宋" w:eastAsia="仿宋" w:cs="仿宋"/>
          <w:color w:val="000000"/>
          <w:sz w:val="24"/>
          <w:highlight w:val="none"/>
        </w:rPr>
      </w:pPr>
    </w:p>
    <w:p w14:paraId="5EB3EF0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42F0BFE8">
      <w:pPr>
        <w:spacing w:line="360" w:lineRule="auto"/>
        <w:ind w:firstLine="480" w:firstLineChars="200"/>
        <w:rPr>
          <w:rFonts w:hint="eastAsia" w:ascii="仿宋_GB2312" w:hAnsi="楷体" w:eastAsia="仿宋_GB2312" w:cs="Times New Roman"/>
          <w:color w:val="000000"/>
          <w:sz w:val="24"/>
          <w:highlight w:val="none"/>
        </w:rPr>
      </w:pPr>
      <w:r>
        <w:rPr>
          <w:rFonts w:hint="eastAsia" w:ascii="仿宋" w:hAnsi="仿宋" w:eastAsia="仿宋" w:cs="仿宋"/>
          <w:color w:val="000000"/>
          <w:sz w:val="24"/>
          <w:highlight w:val="none"/>
        </w:rPr>
        <w:t>3.6.7</w:t>
      </w:r>
      <w:r>
        <w:rPr>
          <w:rFonts w:hint="eastAsia" w:ascii="仿宋_GB2312" w:hAnsi="楷体" w:eastAsia="仿宋_GB2312" w:cs="Times New Roman"/>
          <w:color w:val="000000"/>
          <w:sz w:val="24"/>
          <w:highlight w:val="none"/>
        </w:rPr>
        <w:t>验收资料要求</w:t>
      </w:r>
    </w:p>
    <w:p w14:paraId="62DB6C01">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验收资料要求包括（不限于）以下内容：</w:t>
      </w:r>
    </w:p>
    <w:p w14:paraId="5163F53D">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（1）采购文件；</w:t>
      </w:r>
    </w:p>
    <w:p w14:paraId="4D6824C5">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（2）响应文件；</w:t>
      </w:r>
    </w:p>
    <w:p w14:paraId="10A43CE9">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（3）采购合同；</w:t>
      </w:r>
    </w:p>
    <w:p w14:paraId="34D9C0CE">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（4）到货核验单（需采购核验人、复核人及乙方交货人三方签字盖章）、产品拍照图片、产品说明书、产品合格证、质量保证书原件、三包凭证、产品的检测报告、原厂质保承诺函等；</w:t>
      </w:r>
    </w:p>
    <w:p w14:paraId="33EB245E">
      <w:pPr>
        <w:spacing w:line="360" w:lineRule="auto"/>
        <w:ind w:firstLine="480" w:firstLineChars="200"/>
        <w:rPr>
          <w:rFonts w:ascii="宋体" w:hAnsi="宋体"/>
          <w:b/>
          <w:bCs/>
          <w:color w:val="000000"/>
          <w:sz w:val="44"/>
          <w:szCs w:val="44"/>
          <w:highlight w:val="none"/>
        </w:rPr>
        <w:sectPr>
          <w:pgSz w:w="11911" w:h="16838"/>
          <w:pgMar w:top="1134" w:right="1134" w:bottom="1134" w:left="1134" w:header="720" w:footer="720" w:gutter="0"/>
          <w:cols w:space="720" w:num="1"/>
        </w:sectPr>
      </w:pPr>
      <w:r>
        <w:rPr>
          <w:rFonts w:hint="eastAsia" w:ascii="仿宋_GB2312" w:hAnsi="楷体" w:eastAsia="仿宋_GB2312" w:cs="Times New Roman"/>
          <w:color w:val="000000"/>
          <w:sz w:val="24"/>
          <w:highlight w:val="none"/>
        </w:rPr>
        <w:t>（5）其他需提供的相关材料</w:t>
      </w:r>
    </w:p>
    <w:p w14:paraId="736EC29D">
      <w:pPr>
        <w:pStyle w:val="3"/>
        <w:jc w:val="both"/>
        <w:rPr>
          <w:rFonts w:hint="eastAsia" w:ascii="宋体" w:hAnsi="宋体" w:cs="仿宋_GB2312"/>
          <w:b w:val="0"/>
          <w:color w:val="000000"/>
          <w:highlight w:val="none"/>
        </w:rPr>
      </w:pPr>
      <w:bookmarkStart w:id="253" w:name="_Toc108449018"/>
    </w:p>
    <w:p w14:paraId="6BE1D0DC">
      <w:pPr>
        <w:pStyle w:val="3"/>
        <w:jc w:val="both"/>
        <w:rPr>
          <w:rFonts w:hint="eastAsia" w:ascii="宋体" w:hAnsi="宋体" w:cs="仿宋_GB2312"/>
          <w:b w:val="0"/>
          <w:color w:val="000000"/>
          <w:highlight w:val="none"/>
        </w:rPr>
      </w:pPr>
    </w:p>
    <w:p w14:paraId="6907B0A5">
      <w:pPr>
        <w:pStyle w:val="3"/>
        <w:jc w:val="both"/>
        <w:rPr>
          <w:rFonts w:hint="eastAsia" w:ascii="宋体" w:hAnsi="宋体" w:cs="仿宋_GB2312"/>
          <w:b w:val="0"/>
          <w:color w:val="000000"/>
          <w:highlight w:val="none"/>
        </w:rPr>
      </w:pPr>
    </w:p>
    <w:p w14:paraId="1C478079">
      <w:pPr>
        <w:pStyle w:val="3"/>
        <w:jc w:val="center"/>
        <w:rPr>
          <w:rFonts w:hint="eastAsia" w:ascii="宋体" w:hAnsi="宋体" w:cs="仿宋_GB2312"/>
          <w:color w:val="000000"/>
          <w:highlight w:val="none"/>
        </w:rPr>
        <w:sectPr>
          <w:pgSz w:w="11910" w:h="16840"/>
          <w:pgMar w:top="1340" w:right="1500" w:bottom="280" w:left="1680" w:header="720" w:footer="720" w:gutter="0"/>
          <w:cols w:space="720" w:num="1"/>
        </w:sectPr>
      </w:pPr>
      <w:bookmarkStart w:id="254" w:name="_Toc29952"/>
      <w:r>
        <w:rPr>
          <w:rFonts w:hint="eastAsia" w:ascii="宋体" w:hAnsi="宋体" w:cs="仿宋_GB2312"/>
          <w:b w:val="0"/>
          <w:color w:val="000000"/>
          <w:highlight w:val="none"/>
        </w:rPr>
        <w:t>第七章 质疑、投诉材料格式</w:t>
      </w:r>
      <w:bookmarkEnd w:id="253"/>
      <w:bookmarkEnd w:id="254"/>
    </w:p>
    <w:p w14:paraId="353291F0">
      <w:pPr>
        <w:pStyle w:val="4"/>
        <w:jc w:val="center"/>
        <w:rPr>
          <w:rFonts w:hint="eastAsia" w:ascii="宋体" w:hAnsi="宋体"/>
          <w:b/>
          <w:bCs/>
          <w:color w:val="auto"/>
          <w:highlight w:val="none"/>
        </w:rPr>
      </w:pPr>
      <w:bookmarkStart w:id="255" w:name="_Toc80093018"/>
      <w:r>
        <w:rPr>
          <w:rFonts w:hint="eastAsia" w:ascii="宋体" w:hAnsi="宋体"/>
          <w:b/>
          <w:bCs/>
          <w:color w:val="auto"/>
          <w:highlight w:val="none"/>
        </w:rPr>
        <w:t>第一节 质疑函（格式）</w:t>
      </w:r>
      <w:bookmarkEnd w:id="255"/>
    </w:p>
    <w:p w14:paraId="3035EF21">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3CE1B555">
      <w:pPr>
        <w:adjustRightInd w:val="0"/>
        <w:snapToGrid w:val="0"/>
        <w:spacing w:before="331" w:beforeLines="100"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78169B5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F2BD252">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642C4BD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 xml:space="preserve">法定代表人 </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dotted"/>
          <w:lang w:val="en-US" w:eastAsia="zh-CN"/>
        </w:rPr>
        <w:t xml:space="preserve">  </w:t>
      </w:r>
      <w:r>
        <w:rPr>
          <w:rFonts w:hint="eastAsia" w:ascii="仿宋" w:hAnsi="仿宋" w:eastAsia="仿宋" w:cs="仿宋"/>
          <w:color w:val="auto"/>
          <w:sz w:val="32"/>
          <w:szCs w:val="32"/>
          <w:highlight w:val="none"/>
          <w:u w:val="dotted"/>
        </w:rPr>
        <w:t xml:space="preserve"> </w:t>
      </w:r>
    </w:p>
    <w:p w14:paraId="2700CBE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07A247DE">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ascii="仿宋" w:hAnsi="仿宋" w:eastAsia="仿宋" w:cs="仿宋"/>
          <w:color w:val="auto"/>
          <w:sz w:val="32"/>
          <w:szCs w:val="32"/>
          <w:highlight w:val="none"/>
        </w:rPr>
        <w:t xml:space="preserve"> </w:t>
      </w:r>
    </w:p>
    <w:p w14:paraId="560F30D8">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lang w:eastAsia="zh-CN"/>
        </w:rPr>
        <w:t>邮箱</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u w:val="dotted"/>
        </w:rPr>
        <w:t xml:space="preserve">                                                </w:t>
      </w:r>
    </w:p>
    <w:p w14:paraId="6FB5FB43">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1C44DAA8">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4CC60D38">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2ECFFCA5">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04AC4F3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6FC02E9E">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14F03E6A">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6F0928E9">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3A6C1BAA">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64DDF78C">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30CBAD4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7D2EFD58">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483463DC">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DE63ED0">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6C2EEBB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26A52B98">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14:paraId="0815D7E8">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14:paraId="743DB941">
      <w:pPr>
        <w:rPr>
          <w:rFonts w:hint="eastAsia" w:ascii="黑体" w:hAnsi="黑体" w:eastAsia="黑体"/>
          <w:b/>
          <w:color w:val="auto"/>
          <w:sz w:val="32"/>
          <w:szCs w:val="32"/>
          <w:highlight w:val="none"/>
        </w:rPr>
      </w:pPr>
    </w:p>
    <w:p w14:paraId="7245D5B5">
      <w:pPr>
        <w:rPr>
          <w:rFonts w:hint="eastAsia" w:ascii="黑体" w:hAnsi="黑体" w:eastAsia="黑体"/>
          <w:b/>
          <w:color w:val="auto"/>
          <w:sz w:val="32"/>
          <w:szCs w:val="32"/>
          <w:highlight w:val="none"/>
        </w:rPr>
      </w:pPr>
    </w:p>
    <w:p w14:paraId="300A30AF">
      <w:pPr>
        <w:rPr>
          <w:rFonts w:hint="eastAsia" w:ascii="黑体" w:hAnsi="黑体" w:eastAsia="黑体"/>
          <w:b/>
          <w:color w:val="auto"/>
          <w:sz w:val="32"/>
          <w:szCs w:val="32"/>
          <w:highlight w:val="none"/>
        </w:rPr>
      </w:pPr>
    </w:p>
    <w:p w14:paraId="31BE6E31">
      <w:pPr>
        <w:rPr>
          <w:rFonts w:hint="eastAsia" w:ascii="黑体" w:hAnsi="黑体" w:eastAsia="黑体"/>
          <w:b/>
          <w:color w:val="auto"/>
          <w:sz w:val="32"/>
          <w:szCs w:val="32"/>
          <w:highlight w:val="none"/>
        </w:rPr>
      </w:pPr>
    </w:p>
    <w:p w14:paraId="40FCF26D">
      <w:pPr>
        <w:rPr>
          <w:rFonts w:hint="eastAsia" w:ascii="黑体" w:hAnsi="黑体" w:eastAsia="黑体"/>
          <w:b/>
          <w:color w:val="auto"/>
          <w:sz w:val="32"/>
          <w:szCs w:val="32"/>
          <w:highlight w:val="none"/>
        </w:rPr>
      </w:pPr>
    </w:p>
    <w:p w14:paraId="4F22990D">
      <w:pPr>
        <w:rPr>
          <w:rFonts w:hint="eastAsia" w:ascii="黑体" w:hAnsi="黑体" w:eastAsia="黑体"/>
          <w:b/>
          <w:color w:val="auto"/>
          <w:sz w:val="32"/>
          <w:szCs w:val="32"/>
          <w:highlight w:val="none"/>
        </w:rPr>
      </w:pPr>
    </w:p>
    <w:p w14:paraId="3C4FF15E">
      <w:pPr>
        <w:rPr>
          <w:rFonts w:hint="eastAsia" w:ascii="黑体" w:hAnsi="黑体" w:eastAsia="黑体"/>
          <w:b/>
          <w:color w:val="auto"/>
          <w:sz w:val="32"/>
          <w:szCs w:val="32"/>
          <w:highlight w:val="none"/>
        </w:rPr>
      </w:pPr>
    </w:p>
    <w:p w14:paraId="6FD01BFE">
      <w:pPr>
        <w:rPr>
          <w:rFonts w:hint="eastAsia" w:ascii="黑体" w:hAnsi="黑体" w:eastAsia="黑体"/>
          <w:b/>
          <w:color w:val="auto"/>
          <w:sz w:val="32"/>
          <w:szCs w:val="32"/>
          <w:highlight w:val="none"/>
        </w:rPr>
      </w:pPr>
    </w:p>
    <w:p w14:paraId="4AA67ECF">
      <w:pPr>
        <w:rPr>
          <w:rFonts w:hint="eastAsia" w:ascii="黑体" w:hAnsi="黑体" w:eastAsia="黑体"/>
          <w:b/>
          <w:color w:val="auto"/>
          <w:sz w:val="32"/>
          <w:szCs w:val="32"/>
          <w:highlight w:val="none"/>
        </w:rPr>
      </w:pPr>
    </w:p>
    <w:p w14:paraId="05BA22EE">
      <w:pPr>
        <w:rPr>
          <w:rFonts w:hint="eastAsia" w:ascii="黑体" w:hAnsi="黑体" w:eastAsia="黑体"/>
          <w:b/>
          <w:color w:val="auto"/>
          <w:sz w:val="32"/>
          <w:szCs w:val="32"/>
          <w:highlight w:val="none"/>
        </w:rPr>
      </w:pPr>
    </w:p>
    <w:p w14:paraId="5DE050FB">
      <w:pPr>
        <w:rPr>
          <w:rFonts w:hint="eastAsia" w:ascii="黑体" w:hAnsi="黑体" w:eastAsia="黑体"/>
          <w:b/>
          <w:color w:val="auto"/>
          <w:sz w:val="32"/>
          <w:szCs w:val="32"/>
          <w:highlight w:val="none"/>
        </w:rPr>
      </w:pPr>
    </w:p>
    <w:p w14:paraId="592BA696">
      <w:pPr>
        <w:rPr>
          <w:rFonts w:hint="eastAsia" w:ascii="黑体" w:hAnsi="黑体" w:eastAsia="黑体"/>
          <w:b/>
          <w:color w:val="auto"/>
          <w:sz w:val="32"/>
          <w:szCs w:val="32"/>
          <w:highlight w:val="none"/>
        </w:rPr>
      </w:pPr>
    </w:p>
    <w:p w14:paraId="6A044E56">
      <w:pPr>
        <w:rPr>
          <w:rFonts w:hint="eastAsia" w:ascii="黑体" w:hAnsi="黑体" w:eastAsia="黑体"/>
          <w:b/>
          <w:color w:val="auto"/>
          <w:sz w:val="32"/>
          <w:szCs w:val="32"/>
          <w:highlight w:val="none"/>
        </w:rPr>
      </w:pPr>
    </w:p>
    <w:p w14:paraId="15EB047F">
      <w:pPr>
        <w:rPr>
          <w:rFonts w:hint="eastAsia" w:ascii="黑体" w:hAnsi="黑体" w:eastAsia="黑体"/>
          <w:b/>
          <w:color w:val="auto"/>
          <w:sz w:val="32"/>
          <w:szCs w:val="32"/>
          <w:highlight w:val="none"/>
        </w:rPr>
      </w:pPr>
    </w:p>
    <w:p w14:paraId="6D85F77A">
      <w:pPr>
        <w:rPr>
          <w:rFonts w:hint="eastAsia" w:ascii="黑体" w:hAnsi="黑体" w:eastAsia="黑体"/>
          <w:b/>
          <w:color w:val="auto"/>
          <w:sz w:val="32"/>
          <w:szCs w:val="32"/>
          <w:highlight w:val="none"/>
        </w:rPr>
      </w:pPr>
    </w:p>
    <w:p w14:paraId="098E3F75">
      <w:pPr>
        <w:rPr>
          <w:rFonts w:hint="eastAsia" w:ascii="黑体" w:hAnsi="黑体" w:eastAsia="黑体"/>
          <w:b/>
          <w:color w:val="auto"/>
          <w:sz w:val="32"/>
          <w:szCs w:val="32"/>
          <w:highlight w:val="none"/>
        </w:rPr>
      </w:pPr>
    </w:p>
    <w:p w14:paraId="47452814">
      <w:pPr>
        <w:rPr>
          <w:rFonts w:hint="eastAsia" w:ascii="黑体" w:hAnsi="黑体" w:eastAsia="黑体"/>
          <w:b/>
          <w:color w:val="auto"/>
          <w:sz w:val="32"/>
          <w:szCs w:val="32"/>
          <w:highlight w:val="none"/>
        </w:rPr>
      </w:pPr>
    </w:p>
    <w:p w14:paraId="00606ABE">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32CFE2B1">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14:paraId="7DD3EF36">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w:t>
      </w:r>
      <w:r>
        <w:rPr>
          <w:rFonts w:hint="eastAsia" w:ascii="仿宋_GB2312" w:hAnsi="宋体" w:eastAsia="仿宋_GB2312" w:cs="宋体"/>
          <w:color w:val="auto"/>
          <w:kern w:val="0"/>
          <w:sz w:val="32"/>
          <w:szCs w:val="32"/>
          <w:highlight w:val="none"/>
          <w:lang w:val="en-US" w:eastAsia="zh-CN"/>
        </w:rPr>
        <w:t>营业执照复印件、</w:t>
      </w:r>
      <w:r>
        <w:rPr>
          <w:rFonts w:hint="eastAsia" w:ascii="仿宋_GB2312" w:eastAsia="仿宋_GB2312"/>
          <w:color w:val="auto"/>
          <w:sz w:val="32"/>
          <w:szCs w:val="32"/>
          <w:highlight w:val="none"/>
        </w:rPr>
        <w:t>由质疑</w:t>
      </w:r>
      <w:r>
        <w:rPr>
          <w:rFonts w:hint="eastAsia" w:ascii="仿宋_GB2312" w:hAnsi="宋体" w:eastAsia="仿宋_GB2312" w:cs="宋体"/>
          <w:color w:val="auto"/>
          <w:kern w:val="0"/>
          <w:sz w:val="32"/>
          <w:szCs w:val="32"/>
          <w:highlight w:val="none"/>
        </w:rPr>
        <w:t>供应商签署的授权委托书</w:t>
      </w:r>
      <w:r>
        <w:rPr>
          <w:rFonts w:hint="eastAsia" w:ascii="仿宋_GB2312" w:hAnsi="宋体" w:eastAsia="仿宋_GB2312" w:cs="宋体"/>
          <w:color w:val="auto"/>
          <w:kern w:val="0"/>
          <w:sz w:val="32"/>
          <w:szCs w:val="32"/>
          <w:highlight w:val="none"/>
          <w:lang w:eastAsia="zh-CN"/>
        </w:rPr>
        <w:t>、</w:t>
      </w:r>
      <w:r>
        <w:rPr>
          <w:rFonts w:hint="eastAsia" w:ascii="仿宋_GB2312" w:hAnsi="宋体" w:eastAsia="仿宋_GB2312" w:cs="宋体"/>
          <w:color w:val="auto"/>
          <w:kern w:val="0"/>
          <w:sz w:val="32"/>
          <w:szCs w:val="32"/>
          <w:highlight w:val="none"/>
          <w:lang w:val="en-US" w:eastAsia="zh-CN"/>
        </w:rPr>
        <w:t>法定代表人及委托代理人身份证正反面复印件（所提交所有材料须加盖公章）</w:t>
      </w:r>
      <w:r>
        <w:rPr>
          <w:rFonts w:hint="eastAsia" w:ascii="仿宋_GB2312" w:hAnsi="宋体" w:eastAsia="仿宋_GB2312" w:cs="宋体"/>
          <w:color w:val="auto"/>
          <w:kern w:val="0"/>
          <w:sz w:val="32"/>
          <w:szCs w:val="32"/>
          <w:highlight w:val="none"/>
        </w:rPr>
        <w:t>。授权委托书应载明代理人的姓名或者名称、代理事项、具体权限、期限和相关事项。</w:t>
      </w:r>
    </w:p>
    <w:p w14:paraId="16BE0EF3">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14:paraId="0C56C21E">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14:paraId="4443E6A3">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14:paraId="66A66A03">
      <w:pPr>
        <w:widowControl/>
        <w:ind w:firstLine="640" w:firstLineChars="200"/>
        <w:jc w:val="left"/>
        <w:rPr>
          <w:rFonts w:hint="eastAsia" w:ascii="仿宋_GB2312" w:eastAsia="仿宋_GB2312"/>
          <w:color w:val="auto"/>
          <w:sz w:val="30"/>
          <w:szCs w:val="30"/>
          <w:highlight w:val="none"/>
          <w:lang w:eastAsia="zh-CN"/>
        </w:rPr>
        <w:sectPr>
          <w:pgSz w:w="11906" w:h="16838"/>
          <w:pgMar w:top="1134" w:right="1134" w:bottom="1134" w:left="1134" w:header="720" w:footer="720" w:gutter="0"/>
          <w:pgNumType w:fmt="numberInDash"/>
          <w:cols w:space="720" w:num="1"/>
          <w:docGrid w:type="lines" w:linePitch="331" w:charSpace="0"/>
        </w:sect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6.质疑供应商为自然人的，质疑函应由本人签字；质疑供应商为法人或者其他组织的，质疑函应由法定代表人、主要负责人，或者其授权代表签字，并加盖公章</w:t>
      </w:r>
      <w:r>
        <w:rPr>
          <w:rFonts w:hint="eastAsia" w:ascii="仿宋_GB2312" w:eastAsia="仿宋_GB2312"/>
          <w:color w:val="auto"/>
          <w:sz w:val="32"/>
          <w:szCs w:val="32"/>
          <w:highlight w:val="none"/>
          <w:lang w:eastAsia="zh-CN"/>
        </w:rPr>
        <w:t>。</w:t>
      </w:r>
    </w:p>
    <w:p w14:paraId="169BABEB">
      <w:pPr>
        <w:spacing w:line="460" w:lineRule="exact"/>
        <w:jc w:val="both"/>
        <w:rPr>
          <w:rFonts w:hint="eastAsia" w:eastAsia="隶书"/>
          <w:color w:val="000000"/>
          <w:sz w:val="44"/>
          <w:highlight w:val="none"/>
        </w:rPr>
      </w:pPr>
    </w:p>
    <w:p w14:paraId="0FAF4330">
      <w:pPr>
        <w:pStyle w:val="4"/>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b/>
          <w:bCs/>
          <w:color w:val="auto"/>
          <w:highlight w:val="none"/>
        </w:rPr>
      </w:pPr>
      <w:bookmarkStart w:id="256" w:name="_Toc80093019"/>
      <w:r>
        <w:rPr>
          <w:rFonts w:hint="eastAsia" w:ascii="宋体" w:hAnsi="宋体"/>
          <w:b/>
          <w:bCs/>
          <w:color w:val="auto"/>
          <w:highlight w:val="none"/>
        </w:rPr>
        <w:t>第二节 投诉书（格式）</w:t>
      </w:r>
      <w:bookmarkEnd w:id="256"/>
    </w:p>
    <w:p w14:paraId="1F52301B">
      <w:pPr>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b/>
          <w:color w:val="auto"/>
          <w:sz w:val="44"/>
          <w:szCs w:val="44"/>
          <w:highlight w:val="none"/>
        </w:rPr>
      </w:pPr>
      <w:r>
        <w:rPr>
          <w:rFonts w:hint="eastAsia" w:ascii="宋体" w:hAnsi="宋体"/>
          <w:b/>
          <w:color w:val="auto"/>
          <w:sz w:val="44"/>
          <w:szCs w:val="44"/>
          <w:highlight w:val="none"/>
        </w:rPr>
        <w:t>投诉书范本</w:t>
      </w:r>
    </w:p>
    <w:p w14:paraId="03C402D1">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24B8163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w:t>
      </w:r>
      <w:r>
        <w:rPr>
          <w:rFonts w:hint="eastAsia" w:ascii="仿宋_GB2312" w:eastAsia="仿宋_GB2312"/>
          <w:color w:val="auto"/>
          <w:sz w:val="32"/>
          <w:szCs w:val="32"/>
          <w:highlight w:val="none"/>
          <w:u w:val="dotted"/>
        </w:rPr>
        <w:t xml:space="preserve">                                               </w:t>
      </w:r>
    </w:p>
    <w:p w14:paraId="6067278D">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366E542A">
      <w:pPr>
        <w:pageBreakBefore w:val="0"/>
        <w:widowControl w:val="0"/>
        <w:tabs>
          <w:tab w:val="left" w:pos="6510"/>
        </w:tabs>
        <w:kinsoku/>
        <w:wordWrap/>
        <w:overflowPunct/>
        <w:topLinePunct w:val="0"/>
        <w:autoSpaceDE/>
        <w:autoSpaceDN/>
        <w:bidi w:val="0"/>
        <w:adjustRightInd/>
        <w:snapToGrid/>
        <w:spacing w:line="640" w:lineRule="exact"/>
        <w:jc w:val="lef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法定代表人/主要负责人：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1F203918">
      <w:pPr>
        <w:pageBreakBefore w:val="0"/>
        <w:widowControl w:val="0"/>
        <w:tabs>
          <w:tab w:val="left" w:pos="6510"/>
        </w:tabs>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680263D4">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授权代表：</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5CA00B51">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u w:val="dotted"/>
        </w:rPr>
        <w:t xml:space="preserve">                   </w:t>
      </w:r>
    </w:p>
    <w:p w14:paraId="3B06EA0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被投诉人1：</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76B8D1B3">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63B5495">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362838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被投诉人2</w:t>
      </w:r>
    </w:p>
    <w:p w14:paraId="6D1DCDD0">
      <w:pPr>
        <w:pageBreakBefore w:val="0"/>
        <w:widowControl w:val="0"/>
        <w:kinsoku/>
        <w:wordWrap/>
        <w:overflowPunct/>
        <w:topLinePunct w:val="0"/>
        <w:autoSpaceDE/>
        <w:autoSpaceDN/>
        <w:bidi w:val="0"/>
        <w:adjustRightInd/>
        <w:snapToGrid/>
        <w:spacing w:line="640" w:lineRule="exact"/>
        <w:textAlignment w:val="auto"/>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05C5EC8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相关供应商：</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F4DE06E">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4F12C4F">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3F62F75C">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4D32C69E">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w:t>
      </w:r>
      <w:r>
        <w:rPr>
          <w:rFonts w:hint="eastAsia" w:ascii="仿宋_GB2312" w:eastAsia="仿宋_GB2312"/>
          <w:color w:val="auto"/>
          <w:sz w:val="32"/>
          <w:szCs w:val="32"/>
          <w:highlight w:val="none"/>
          <w:lang w:eastAsia="zh-CN"/>
        </w:rPr>
        <w:t>项目名称：</w:t>
      </w:r>
      <w:r>
        <w:rPr>
          <w:rFonts w:hint="eastAsia" w:ascii="仿宋_GB2312" w:eastAsia="仿宋_GB2312"/>
          <w:color w:val="auto"/>
          <w:sz w:val="32"/>
          <w:szCs w:val="32"/>
          <w:highlight w:val="none"/>
          <w:u w:val="dotted"/>
        </w:rPr>
        <w:t xml:space="preserve">                                        </w:t>
      </w:r>
    </w:p>
    <w:p w14:paraId="4CD9F4E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w:t>
      </w:r>
      <w:r>
        <w:rPr>
          <w:rFonts w:hint="eastAsia" w:ascii="仿宋_GB2312" w:eastAsia="仿宋_GB2312"/>
          <w:color w:val="auto"/>
          <w:sz w:val="32"/>
          <w:szCs w:val="32"/>
          <w:highlight w:val="none"/>
          <w:lang w:eastAsia="zh-CN"/>
        </w:rPr>
        <w:t>项目编号：</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包号：</w:t>
      </w:r>
      <w:r>
        <w:rPr>
          <w:rFonts w:hint="eastAsia" w:ascii="仿宋_GB2312" w:eastAsia="仿宋_GB2312"/>
          <w:color w:val="auto"/>
          <w:sz w:val="32"/>
          <w:szCs w:val="32"/>
          <w:highlight w:val="none"/>
          <w:u w:val="dotted"/>
        </w:rPr>
        <w:t xml:space="preserve">              </w:t>
      </w:r>
    </w:p>
    <w:p w14:paraId="33BFD84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采购人名称：</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71AC42F2">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代理机构名称：</w:t>
      </w:r>
      <w:r>
        <w:rPr>
          <w:rFonts w:hint="eastAsia" w:ascii="仿宋_GB2312" w:eastAsia="仿宋_GB2312"/>
          <w:color w:val="auto"/>
          <w:sz w:val="32"/>
          <w:szCs w:val="32"/>
          <w:highlight w:val="none"/>
          <w:u w:val="dotted"/>
        </w:rPr>
        <w:t xml:space="preserve">                                         </w:t>
      </w:r>
    </w:p>
    <w:p w14:paraId="609AFFF4">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采购文件公告: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26EA0AAF">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采购结果公告: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421A89C2">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6302E795">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日,向</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提出质疑，质疑事项为：</w:t>
      </w:r>
      <w:r>
        <w:rPr>
          <w:rFonts w:hint="eastAsia" w:ascii="仿宋_GB2312" w:eastAsia="仿宋_GB2312"/>
          <w:color w:val="auto"/>
          <w:sz w:val="32"/>
          <w:szCs w:val="32"/>
          <w:highlight w:val="none"/>
          <w:u w:val="dotted"/>
        </w:rPr>
        <w:t xml:space="preserve">                                </w:t>
      </w:r>
    </w:p>
    <w:p w14:paraId="6B5B142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0B84BDDF">
      <w:pPr>
        <w:pageBreakBefore w:val="0"/>
        <w:widowControl w:val="0"/>
        <w:kinsoku/>
        <w:wordWrap/>
        <w:overflowPunct/>
        <w:topLinePunct w:val="0"/>
        <w:autoSpaceDE/>
        <w:autoSpaceDN/>
        <w:bidi w:val="0"/>
        <w:adjustRightInd/>
        <w:snapToGrid/>
        <w:spacing w:line="640" w:lineRule="exact"/>
        <w:ind w:firstLine="480" w:firstLineChars="15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u w:val="dotted"/>
        </w:rPr>
        <w:t>采购人/代理机构</w:t>
      </w:r>
      <w:r>
        <w:rPr>
          <w:rFonts w:hint="eastAsia" w:ascii="仿宋_GB2312" w:eastAsia="仿宋_GB2312"/>
          <w:color w:val="auto"/>
          <w:sz w:val="32"/>
          <w:szCs w:val="32"/>
          <w:highlight w:val="none"/>
        </w:rPr>
        <w:t>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日,就质疑事项作出了答复/没有在法定期限内作出答复。</w:t>
      </w:r>
    </w:p>
    <w:p w14:paraId="51B9C1E8">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0D6BB8A9">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投诉事项 1：</w:t>
      </w:r>
      <w:r>
        <w:rPr>
          <w:rFonts w:hint="eastAsia" w:ascii="仿宋_GB2312" w:eastAsia="仿宋_GB2312"/>
          <w:color w:val="auto"/>
          <w:sz w:val="32"/>
          <w:szCs w:val="32"/>
          <w:highlight w:val="none"/>
          <w:u w:val="dotted"/>
        </w:rPr>
        <w:t xml:space="preserve">                                       </w:t>
      </w:r>
    </w:p>
    <w:p w14:paraId="061DF776">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事实依据：</w:t>
      </w:r>
      <w:r>
        <w:rPr>
          <w:rFonts w:hint="eastAsia" w:ascii="仿宋_GB2312" w:eastAsia="仿宋_GB2312"/>
          <w:color w:val="auto"/>
          <w:sz w:val="32"/>
          <w:szCs w:val="32"/>
          <w:highlight w:val="none"/>
          <w:u w:val="dotted"/>
        </w:rPr>
        <w:t xml:space="preserve">                                         </w:t>
      </w:r>
    </w:p>
    <w:p w14:paraId="48441640">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4E0C5F0E">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法律依据：</w:t>
      </w:r>
      <w:r>
        <w:rPr>
          <w:rFonts w:hint="eastAsia" w:ascii="仿宋_GB2312" w:eastAsia="仿宋_GB2312"/>
          <w:color w:val="auto"/>
          <w:sz w:val="32"/>
          <w:szCs w:val="32"/>
          <w:highlight w:val="none"/>
          <w:u w:val="dotted"/>
        </w:rPr>
        <w:t xml:space="preserve">                                          </w:t>
      </w:r>
    </w:p>
    <w:p w14:paraId="0FFE40F5">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6FF5016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投诉事项2</w:t>
      </w:r>
    </w:p>
    <w:p w14:paraId="71EE87D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55CE15CB">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3218222A">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请求：</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65BFA132">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 xml:space="preserve">                                                                                                    </w:t>
      </w:r>
    </w:p>
    <w:p w14:paraId="07FA23A2">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签字(签章)：                   公章：                      </w:t>
      </w:r>
    </w:p>
    <w:p w14:paraId="27399F7A">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日期：    </w:t>
      </w:r>
    </w:p>
    <w:p w14:paraId="406292BB">
      <w:pPr>
        <w:rPr>
          <w:rFonts w:hint="eastAsia" w:ascii="黑体" w:hAnsi="黑体" w:eastAsia="黑体"/>
          <w:b/>
          <w:color w:val="auto"/>
          <w:sz w:val="32"/>
          <w:szCs w:val="32"/>
          <w:highlight w:val="none"/>
        </w:rPr>
      </w:pPr>
    </w:p>
    <w:p w14:paraId="03B42657">
      <w:pPr>
        <w:rPr>
          <w:rFonts w:hint="eastAsia" w:ascii="黑体" w:hAnsi="黑体" w:eastAsia="黑体"/>
          <w:b/>
          <w:color w:val="auto"/>
          <w:sz w:val="32"/>
          <w:szCs w:val="32"/>
          <w:highlight w:val="none"/>
        </w:rPr>
      </w:pPr>
    </w:p>
    <w:p w14:paraId="04BC599A">
      <w:pP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201FA385">
      <w:pPr>
        <w:widowControl/>
        <w:ind w:firstLine="640" w:firstLineChars="200"/>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1.投诉人提起投诉时，应当提交投诉书和必要的证明材料，并按照被投诉人和与投诉事项有关的供应商数量提供投诉书副本。</w:t>
      </w:r>
    </w:p>
    <w:p w14:paraId="7042E66B">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rPr>
        <w:t>投诉人签署的授权委托书。授权委托书应当载明代理人的姓名或者名称、代理事项、具体权限、期限和相关事项。</w:t>
      </w:r>
    </w:p>
    <w:p w14:paraId="7173A2B9">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3.投诉人若对项目的某一分包进行投诉，投诉书应列明具体分包号。</w:t>
      </w:r>
    </w:p>
    <w:p w14:paraId="0A95EC8A">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4.投诉书应简要列明质疑事项，质疑函、质疑答复等作为附件材料提供。</w:t>
      </w:r>
    </w:p>
    <w:p w14:paraId="69BC5C45">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5.投诉书的投诉事项应具体、明确，并有必要的事实依据和法律依据。</w:t>
      </w:r>
    </w:p>
    <w:p w14:paraId="1CD4B1C8">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6.投诉书的投诉请求应与投诉事项相关。</w:t>
      </w:r>
    </w:p>
    <w:p w14:paraId="461B6C5A">
      <w:r>
        <w:rPr>
          <w:rFonts w:hint="eastAsia" w:ascii="仿宋_GB2312" w:eastAsia="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sectPr>
      <w:headerReference r:id="rId9" w:type="default"/>
      <w:footerReference r:id="rId10"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02F8BA0-8679-4498-9241-D5BE34000F15}"/>
  </w:font>
  <w:font w:name="黑体">
    <w:panose1 w:val="02010609060101010101"/>
    <w:charset w:val="86"/>
    <w:family w:val="auto"/>
    <w:pitch w:val="default"/>
    <w:sig w:usb0="800002BF" w:usb1="38CF7CFA" w:usb2="00000016" w:usb3="00000000" w:csb0="00040001" w:csb1="00000000"/>
    <w:embedRegular r:id="rId2" w:fontKey="{E5AC2427-C90D-4D15-9AAD-53FA61EA9FB1}"/>
  </w:font>
  <w:font w:name="Courier New">
    <w:panose1 w:val="02070309020205020404"/>
    <w:charset w:val="01"/>
    <w:family w:val="modern"/>
    <w:pitch w:val="default"/>
    <w:sig w:usb0="E0002EFF" w:usb1="C0007843" w:usb2="00000009" w:usb3="00000000" w:csb0="400001FF" w:csb1="FFFF0000"/>
    <w:embedRegular r:id="rId3" w:fontKey="{18A608D9-1AAD-46FD-8659-6C09EA9E34F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12F1F184-772D-48CE-BE87-BC984894B386}"/>
  </w:font>
  <w:font w:name="仿宋_GB2312">
    <w:panose1 w:val="02010609030101010101"/>
    <w:charset w:val="86"/>
    <w:family w:val="modern"/>
    <w:pitch w:val="default"/>
    <w:sig w:usb0="00000001" w:usb1="080E0000" w:usb2="00000000" w:usb3="00000000" w:csb0="00040000" w:csb1="00000000"/>
    <w:embedRegular r:id="rId5" w:fontKey="{D83E0389-023F-4B74-95D9-EBE1BB4A9E20}"/>
  </w:font>
  <w:font w:name="仿宋">
    <w:panose1 w:val="02010609060101010101"/>
    <w:charset w:val="86"/>
    <w:family w:val="modern"/>
    <w:pitch w:val="default"/>
    <w:sig w:usb0="800002BF" w:usb1="38CF7CFA" w:usb2="00000016" w:usb3="00000000" w:csb0="00040001" w:csb1="00000000"/>
    <w:embedRegular r:id="rId6" w:fontKey="{87952E76-E631-4E25-A524-333344343CF4}"/>
  </w:font>
  <w:font w:name="楷体">
    <w:panose1 w:val="02010609060101010101"/>
    <w:charset w:val="86"/>
    <w:family w:val="modern"/>
    <w:pitch w:val="default"/>
    <w:sig w:usb0="800002BF" w:usb1="38CF7CFA" w:usb2="00000016" w:usb3="00000000" w:csb0="00040001" w:csb1="00000000"/>
    <w:embedRegular r:id="rId7" w:fontKey="{1E417259-B57C-4D00-8DA0-DEFE8FD290E2}"/>
  </w:font>
  <w:font w:name="Wingdings 2">
    <w:altName w:val="Wingdings"/>
    <w:panose1 w:val="05020102010507070707"/>
    <w:charset w:val="02"/>
    <w:family w:val="auto"/>
    <w:pitch w:val="default"/>
    <w:sig w:usb0="00000000" w:usb1="00000000" w:usb2="00000000" w:usb3="00000000" w:csb0="80000000" w:csb1="00000000"/>
    <w:embedRegular r:id="rId8" w:fontKey="{7D4A4158-F6D2-4096-9A84-512D8ACAB260}"/>
  </w:font>
  <w:font w:name="Arial Unicode MS">
    <w:altName w:val="宋体"/>
    <w:panose1 w:val="020B0604020202020204"/>
    <w:charset w:val="86"/>
    <w:family w:val="swiss"/>
    <w:pitch w:val="default"/>
    <w:sig w:usb0="00000000" w:usb1="00000000" w:usb2="0000003F" w:usb3="00000000" w:csb0="603F01FF" w:csb1="FFFF0000"/>
    <w:embedRegular r:id="rId9" w:fontKey="{322519EE-72C8-458B-9782-F6A0AFA88D8D}"/>
  </w:font>
  <w:font w:name="Helvetica">
    <w:altName w:val="Arial"/>
    <w:panose1 w:val="020B0604020202020204"/>
    <w:charset w:val="00"/>
    <w:family w:val="swiss"/>
    <w:pitch w:val="default"/>
    <w:sig w:usb0="00000000" w:usb1="00000000" w:usb2="00000009" w:usb3="00000000" w:csb0="000001FF" w:csb1="00000000"/>
    <w:embedRegular r:id="rId10" w:fontKey="{95ECBFDC-17DE-447E-977E-633FEE4FC213}"/>
  </w:font>
  <w:font w:name="Tahoma">
    <w:panose1 w:val="020B0604030504040204"/>
    <w:charset w:val="00"/>
    <w:family w:val="swiss"/>
    <w:pitch w:val="default"/>
    <w:sig w:usb0="E1002EFF" w:usb1="C000605B" w:usb2="00000029" w:usb3="00000000" w:csb0="200101FF" w:csb1="20280000"/>
    <w:embedRegular r:id="rId11" w:fontKey="{B9AFE585-315A-4504-8822-50DEE83A7CB7}"/>
  </w:font>
  <w:font w:name="微软雅黑">
    <w:panose1 w:val="020B0503020204020204"/>
    <w:charset w:val="86"/>
    <w:family w:val="auto"/>
    <w:pitch w:val="default"/>
    <w:sig w:usb0="80000287" w:usb1="2ACF3C50" w:usb2="00000016" w:usb3="00000000" w:csb0="0004001F" w:csb1="00000000"/>
    <w:embedRegular r:id="rId12" w:fontKey="{AC21789A-680E-4281-8EE6-49F4868AE3B2}"/>
  </w:font>
  <w:font w:name="方正小标宋简体">
    <w:panose1 w:val="02010601030101010101"/>
    <w:charset w:val="86"/>
    <w:family w:val="script"/>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embedRegular r:id="rId13" w:fontKey="{325C0F5E-D773-42D8-92FA-9E0D2A7DFFE3}"/>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33F98">
    <w:pPr>
      <w:pStyle w:val="15"/>
      <w:tabs>
        <w:tab w:val="center" w:pos="4439"/>
        <w:tab w:val="clear" w:pos="4153"/>
      </w:tabs>
      <w:jc w:val="both"/>
    </w:pPr>
  </w:p>
  <w:p w14:paraId="1ADDABE6">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AFAB4">
    <w:pPr>
      <w:pStyle w:val="15"/>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2CF13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D2CF136"/>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E7AF0">
    <w:pPr>
      <w:pStyle w:val="1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4B3D22">
                          <w:pPr>
                            <w:pStyle w:val="15"/>
                            <w:jc w:val="center"/>
                          </w:pPr>
                          <w:r>
                            <w:fldChar w:fldCharType="begin"/>
                          </w:r>
                          <w:r>
                            <w:instrText xml:space="preserve"> PAGE  \* MERGEFORMAT </w:instrText>
                          </w:r>
                          <w:r>
                            <w:fldChar w:fldCharType="separate"/>
                          </w:r>
                          <w:r>
                            <w:t>24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34B3D22">
                    <w:pPr>
                      <w:pStyle w:val="15"/>
                      <w:jc w:val="center"/>
                    </w:pPr>
                    <w:r>
                      <w:fldChar w:fldCharType="begin"/>
                    </w:r>
                    <w:r>
                      <w:instrText xml:space="preserve"> PAGE  \* MERGEFORMAT </w:instrText>
                    </w:r>
                    <w:r>
                      <w:fldChar w:fldCharType="separate"/>
                    </w:r>
                    <w:r>
                      <w:t>24</w:t>
                    </w:r>
                    <w:r>
                      <w:fldChar w:fldCharType="end"/>
                    </w:r>
                  </w:p>
                </w:txbxContent>
              </v:textbox>
            </v:shape>
          </w:pict>
        </mc:Fallback>
      </mc:AlternateContent>
    </w:r>
  </w:p>
  <w:p w14:paraId="29E0B99C">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45749">
    <w:pPr>
      <w:pStyle w:val="1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58D0">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58D0">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8B7B">
    <w:pPr>
      <w:pStyle w:val="1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0FE8C1">
                          <w:pPr>
                            <w:pStyle w:val="15"/>
                            <w:jc w:val="center"/>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3A0FE8C1">
                    <w:pPr>
                      <w:pStyle w:val="15"/>
                      <w:jc w:val="center"/>
                    </w:pPr>
                    <w:r>
                      <w:fldChar w:fldCharType="begin"/>
                    </w:r>
                    <w:r>
                      <w:instrText xml:space="preserve"> PAGE  \* MERGEFORMAT </w:instrText>
                    </w:r>
                    <w:r>
                      <w:fldChar w:fldCharType="separate"/>
                    </w:r>
                    <w:r>
                      <w:t>93</w:t>
                    </w:r>
                    <w:r>
                      <w:fldChar w:fldCharType="end"/>
                    </w:r>
                  </w:p>
                </w:txbxContent>
              </v:textbox>
            </v:shape>
          </w:pict>
        </mc:Fallback>
      </mc:AlternateContent>
    </w:r>
  </w:p>
  <w:p w14:paraId="0277033D">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6BEB">
    <w:pPr>
      <w:pStyle w:val="16"/>
      <w:pBdr>
        <w:bottom w:val="none" w:color="auto" w:sz="0" w:space="1"/>
      </w:pBdr>
      <w:jc w:val="left"/>
    </w:pPr>
    <w:r>
      <w:rPr>
        <w:rFonts w:hint="eastAsia"/>
        <w:u w:val="single"/>
      </w:rPr>
      <w:t xml:space="preserve">              南宁市江南区竞争性磋商采购文件（项目编号：</w:t>
    </w:r>
    <w:r>
      <w:rPr>
        <w:rFonts w:hint="eastAsia"/>
        <w:u w:val="single"/>
        <w:lang w:eastAsia="zh-CN"/>
      </w:rPr>
      <w:t>NNZC2026-C3-050042-NNSJ</w:t>
    </w:r>
    <w:r>
      <w:rPr>
        <w:rFonts w:hint="eastAsia"/>
        <w:u w:val="single"/>
      </w:rPr>
      <w:t xml:space="preserve">）                          </w:t>
    </w:r>
  </w:p>
  <w:p w14:paraId="087D8C8E">
    <w:pPr>
      <w:pStyle w:val="16"/>
      <w:pBdr>
        <w:bottom w:val="none" w:color="auto" w:sz="0" w:space="1"/>
      </w:pBdr>
    </w:pPr>
  </w:p>
  <w:p w14:paraId="32193DDD">
    <w:pPr>
      <w:pStyle w:val="16"/>
      <w:pBdr>
        <w:bottom w:val="none" w:color="auto" w:sz="0" w:space="0"/>
      </w:pBdr>
    </w:pPr>
    <w:r>
      <w:rPr>
        <w:sz w:val="18"/>
      </w:rPr>
      <w:pict>
        <v:shape id="PowerPlusWaterMarkObject228124" o:spid="_x0000_s2051" o:spt="136" type="#_x0000_t136" style="position:absolute;left:0pt;height:66.4pt;width:524.8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江南区政府采购中心" style="font-family:仿宋;font-size:6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1C3F4">
    <w:pPr>
      <w:pStyle w:val="16"/>
      <w:pBdr>
        <w:bottom w:val="none" w:color="auto" w:sz="0" w:space="1"/>
      </w:pBdr>
      <w:jc w:val="left"/>
    </w:pPr>
    <w:r>
      <w:rPr>
        <w:rFonts w:hint="eastAsia"/>
        <w:u w:val="single"/>
      </w:rPr>
      <w:t xml:space="preserve">              南宁市江南区竞争性磋商采购文件（项目编号：</w:t>
    </w:r>
    <w:r>
      <w:rPr>
        <w:rFonts w:hint="eastAsia"/>
        <w:u w:val="single"/>
        <w:lang w:eastAsia="zh-CN"/>
      </w:rPr>
      <w:t>NNZC2026-C3-050042-NNSJ</w:t>
    </w:r>
    <w:r>
      <w:rPr>
        <w:rFonts w:hint="eastAsia"/>
        <w:u w:val="single"/>
      </w:rPr>
      <w:t xml:space="preserve">）       </w:t>
    </w:r>
    <w:r>
      <w:rPr>
        <w:rFonts w:hint="eastAsia"/>
        <w:u w:val="single"/>
        <w:lang w:val="en-US" w:eastAsia="zh-CN"/>
      </w:rPr>
      <w:t xml:space="preserve">  </w:t>
    </w:r>
    <w:r>
      <w:rPr>
        <w:rFonts w:hint="eastAsia"/>
        <w:u w:val="single"/>
      </w:rPr>
      <w:t xml:space="preserve">       </w:t>
    </w:r>
  </w:p>
  <w:p w14:paraId="31B67AD0">
    <w:pPr>
      <w:pStyle w:val="16"/>
      <w:pBdr>
        <w:bottom w:val="none" w:color="auto" w:sz="0" w:space="1"/>
      </w:pBdr>
    </w:pPr>
    <w:r>
      <w:rPr>
        <w:sz w:val="18"/>
      </w:rPr>
      <w:pict>
        <v:shape id="_x0000_s2049" o:spid="_x0000_s2049" o:spt="136" type="#_x0000_t136" style="position:absolute;left:0pt;height:66.4pt;width:524.8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江南区政府采购中心" style="font-family:仿宋;font-size:66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F49C">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B5863"/>
    <w:multiLevelType w:val="singleLevel"/>
    <w:tmpl w:val="839B5863"/>
    <w:lvl w:ilvl="0" w:tentative="0">
      <w:start w:val="1"/>
      <w:numFmt w:val="decimal"/>
      <w:pStyle w:val="6"/>
      <w:lvlText w:val="%1."/>
      <w:lvlJc w:val="left"/>
      <w:pPr>
        <w:tabs>
          <w:tab w:val="left" w:pos="360"/>
        </w:tabs>
        <w:ind w:left="360" w:hanging="360"/>
      </w:pPr>
    </w:lvl>
  </w:abstractNum>
  <w:abstractNum w:abstractNumId="1">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4775B12D"/>
    <w:multiLevelType w:val="singleLevel"/>
    <w:tmpl w:val="4775B12D"/>
    <w:lvl w:ilvl="0" w:tentative="0">
      <w:start w:val="1"/>
      <w:numFmt w:val="chineseCounting"/>
      <w:suff w:val="nothing"/>
      <w:lvlText w:val="%1、"/>
      <w:lvlJc w:val="left"/>
      <w:rPr>
        <w:rFonts w:hint="eastAsia"/>
      </w:rPr>
    </w:lvl>
  </w:abstractNum>
  <w:abstractNum w:abstractNumId="4">
    <w:nsid w:val="50D95452"/>
    <w:multiLevelType w:val="singleLevel"/>
    <w:tmpl w:val="50D95452"/>
    <w:lvl w:ilvl="0" w:tentative="0">
      <w:start w:val="8"/>
      <w:numFmt w:val="chineseCounting"/>
      <w:suff w:val="nothing"/>
      <w:lvlText w:val="%1、"/>
      <w:lvlJc w:val="left"/>
      <w:rPr>
        <w:rFonts w:hint="eastAsia"/>
      </w:rPr>
    </w:lvl>
  </w:abstractNum>
  <w:num w:numId="1">
    <w:abstractNumId w:val="0"/>
  </w:num>
  <w:num w:numId="2">
    <w:abstractNumId w:val="3"/>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BiLw0QQtBw7ZhdNQLy31BG7lCYM=" w:salt="XepKEn6FlDdvFrTLk5iBeQ=="/>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Yjk5MjExYzQwYjVlYmIxMmE2MTkzNjk0NGNhYjMifQ=="/>
  </w:docVars>
  <w:rsids>
    <w:rsidRoot w:val="4DF32114"/>
    <w:rsid w:val="004672B9"/>
    <w:rsid w:val="00930024"/>
    <w:rsid w:val="00C06AE4"/>
    <w:rsid w:val="010A31D0"/>
    <w:rsid w:val="015F7975"/>
    <w:rsid w:val="01A9723E"/>
    <w:rsid w:val="01C25065"/>
    <w:rsid w:val="01D628BE"/>
    <w:rsid w:val="02CE246D"/>
    <w:rsid w:val="02F94F2F"/>
    <w:rsid w:val="030A301C"/>
    <w:rsid w:val="0348159A"/>
    <w:rsid w:val="03664F47"/>
    <w:rsid w:val="03925D68"/>
    <w:rsid w:val="03A43EE2"/>
    <w:rsid w:val="040473DD"/>
    <w:rsid w:val="0445393F"/>
    <w:rsid w:val="044A2971"/>
    <w:rsid w:val="044C50BA"/>
    <w:rsid w:val="05410997"/>
    <w:rsid w:val="06317000"/>
    <w:rsid w:val="064029FC"/>
    <w:rsid w:val="06BA27AF"/>
    <w:rsid w:val="0777297F"/>
    <w:rsid w:val="084A1910"/>
    <w:rsid w:val="0865202A"/>
    <w:rsid w:val="093C56FD"/>
    <w:rsid w:val="0A943D39"/>
    <w:rsid w:val="0AA862BE"/>
    <w:rsid w:val="0B112BB9"/>
    <w:rsid w:val="0B6E2A25"/>
    <w:rsid w:val="0B955598"/>
    <w:rsid w:val="0CE57E5A"/>
    <w:rsid w:val="0D3B0FD3"/>
    <w:rsid w:val="0D3B1492"/>
    <w:rsid w:val="0DD341F3"/>
    <w:rsid w:val="0E1B53AD"/>
    <w:rsid w:val="0E844A17"/>
    <w:rsid w:val="0EC95C12"/>
    <w:rsid w:val="0F625791"/>
    <w:rsid w:val="0FD75461"/>
    <w:rsid w:val="0FE12B5A"/>
    <w:rsid w:val="10015E6D"/>
    <w:rsid w:val="10DE48CA"/>
    <w:rsid w:val="11F30F99"/>
    <w:rsid w:val="123B5C73"/>
    <w:rsid w:val="12F901BB"/>
    <w:rsid w:val="13703FFD"/>
    <w:rsid w:val="13743CE5"/>
    <w:rsid w:val="13CA0C25"/>
    <w:rsid w:val="13CB5FFB"/>
    <w:rsid w:val="14214C4A"/>
    <w:rsid w:val="144B2C98"/>
    <w:rsid w:val="145E6E6F"/>
    <w:rsid w:val="149F3FC7"/>
    <w:rsid w:val="151B3655"/>
    <w:rsid w:val="151D430C"/>
    <w:rsid w:val="154216B5"/>
    <w:rsid w:val="157869B0"/>
    <w:rsid w:val="15BD3FB0"/>
    <w:rsid w:val="15C77576"/>
    <w:rsid w:val="15C86CDD"/>
    <w:rsid w:val="1606156C"/>
    <w:rsid w:val="161A7D77"/>
    <w:rsid w:val="163E5980"/>
    <w:rsid w:val="172D1C46"/>
    <w:rsid w:val="18340D85"/>
    <w:rsid w:val="1840063A"/>
    <w:rsid w:val="18CD3C5F"/>
    <w:rsid w:val="19722343"/>
    <w:rsid w:val="1A06641A"/>
    <w:rsid w:val="1A380BC7"/>
    <w:rsid w:val="1AEF28B2"/>
    <w:rsid w:val="1C095DD3"/>
    <w:rsid w:val="1C796881"/>
    <w:rsid w:val="1CB3762C"/>
    <w:rsid w:val="1CD938FC"/>
    <w:rsid w:val="1D0D567D"/>
    <w:rsid w:val="1F5817D8"/>
    <w:rsid w:val="20713A86"/>
    <w:rsid w:val="20B45646"/>
    <w:rsid w:val="22C500B9"/>
    <w:rsid w:val="22CF2CE6"/>
    <w:rsid w:val="230E442A"/>
    <w:rsid w:val="23145D85"/>
    <w:rsid w:val="23F7298C"/>
    <w:rsid w:val="24286B52"/>
    <w:rsid w:val="252650CB"/>
    <w:rsid w:val="25356A87"/>
    <w:rsid w:val="25702C58"/>
    <w:rsid w:val="27394565"/>
    <w:rsid w:val="27BD05A5"/>
    <w:rsid w:val="28A477A6"/>
    <w:rsid w:val="28D63020"/>
    <w:rsid w:val="28E16870"/>
    <w:rsid w:val="28F87776"/>
    <w:rsid w:val="29404C43"/>
    <w:rsid w:val="29CD249F"/>
    <w:rsid w:val="2A731B79"/>
    <w:rsid w:val="2AA1140C"/>
    <w:rsid w:val="2B250618"/>
    <w:rsid w:val="2C060A3E"/>
    <w:rsid w:val="2C544A0B"/>
    <w:rsid w:val="2D022235"/>
    <w:rsid w:val="2DD91849"/>
    <w:rsid w:val="2F0D4A3E"/>
    <w:rsid w:val="2F394C9E"/>
    <w:rsid w:val="2FC260AC"/>
    <w:rsid w:val="30780E7E"/>
    <w:rsid w:val="30AA08EF"/>
    <w:rsid w:val="30DB2A7E"/>
    <w:rsid w:val="30F87039"/>
    <w:rsid w:val="313B7E57"/>
    <w:rsid w:val="313E1763"/>
    <w:rsid w:val="31562849"/>
    <w:rsid w:val="31864723"/>
    <w:rsid w:val="318A0E4C"/>
    <w:rsid w:val="3202443C"/>
    <w:rsid w:val="32520CDD"/>
    <w:rsid w:val="327C5279"/>
    <w:rsid w:val="33591716"/>
    <w:rsid w:val="33C87A09"/>
    <w:rsid w:val="33F22CD8"/>
    <w:rsid w:val="345E21E9"/>
    <w:rsid w:val="349B511E"/>
    <w:rsid w:val="34CA0D23"/>
    <w:rsid w:val="35D501BC"/>
    <w:rsid w:val="368D09BB"/>
    <w:rsid w:val="36EC7EB3"/>
    <w:rsid w:val="371A67CE"/>
    <w:rsid w:val="373D426B"/>
    <w:rsid w:val="37CA1E02"/>
    <w:rsid w:val="388E6C99"/>
    <w:rsid w:val="392B18D8"/>
    <w:rsid w:val="39F91F11"/>
    <w:rsid w:val="3AD1189A"/>
    <w:rsid w:val="3B62123F"/>
    <w:rsid w:val="3BCB62E9"/>
    <w:rsid w:val="3BDF3DFC"/>
    <w:rsid w:val="3C0A5FE9"/>
    <w:rsid w:val="3C4A41EC"/>
    <w:rsid w:val="3CAC68E3"/>
    <w:rsid w:val="3D532A3A"/>
    <w:rsid w:val="3DF96E3A"/>
    <w:rsid w:val="3E030004"/>
    <w:rsid w:val="3E43485C"/>
    <w:rsid w:val="40A84E4B"/>
    <w:rsid w:val="40E22E81"/>
    <w:rsid w:val="415C3EC7"/>
    <w:rsid w:val="41674374"/>
    <w:rsid w:val="41804716"/>
    <w:rsid w:val="41806EDA"/>
    <w:rsid w:val="41F61BE6"/>
    <w:rsid w:val="41F8770C"/>
    <w:rsid w:val="421C1C97"/>
    <w:rsid w:val="422E6A20"/>
    <w:rsid w:val="425A0B69"/>
    <w:rsid w:val="42E4608D"/>
    <w:rsid w:val="431C1B20"/>
    <w:rsid w:val="431C567C"/>
    <w:rsid w:val="436F1C50"/>
    <w:rsid w:val="43FD725B"/>
    <w:rsid w:val="44164CE1"/>
    <w:rsid w:val="447339C1"/>
    <w:rsid w:val="44CB77A7"/>
    <w:rsid w:val="44F939F0"/>
    <w:rsid w:val="45010FCD"/>
    <w:rsid w:val="46043ECE"/>
    <w:rsid w:val="467F1ECD"/>
    <w:rsid w:val="46F00D70"/>
    <w:rsid w:val="47291754"/>
    <w:rsid w:val="476E453E"/>
    <w:rsid w:val="47745A86"/>
    <w:rsid w:val="481728B6"/>
    <w:rsid w:val="481B44EE"/>
    <w:rsid w:val="485D476D"/>
    <w:rsid w:val="4860425D"/>
    <w:rsid w:val="48645BBA"/>
    <w:rsid w:val="48C26D11"/>
    <w:rsid w:val="48DB38E3"/>
    <w:rsid w:val="498B70B7"/>
    <w:rsid w:val="4A025D0F"/>
    <w:rsid w:val="4A30453E"/>
    <w:rsid w:val="4B20200F"/>
    <w:rsid w:val="4C2A0E0A"/>
    <w:rsid w:val="4C2C208C"/>
    <w:rsid w:val="4C5A3BDF"/>
    <w:rsid w:val="4CEA2347"/>
    <w:rsid w:val="4D267823"/>
    <w:rsid w:val="4D3A543A"/>
    <w:rsid w:val="4DCD103B"/>
    <w:rsid w:val="4DF32114"/>
    <w:rsid w:val="4DF40333"/>
    <w:rsid w:val="4DFE254E"/>
    <w:rsid w:val="4EA414EC"/>
    <w:rsid w:val="4F0A0B7D"/>
    <w:rsid w:val="4F2A6A41"/>
    <w:rsid w:val="4F602D94"/>
    <w:rsid w:val="4FD615AF"/>
    <w:rsid w:val="50526B81"/>
    <w:rsid w:val="506F3702"/>
    <w:rsid w:val="5099655E"/>
    <w:rsid w:val="509C1BAA"/>
    <w:rsid w:val="512658C4"/>
    <w:rsid w:val="519E044E"/>
    <w:rsid w:val="51F934F9"/>
    <w:rsid w:val="5214298C"/>
    <w:rsid w:val="530A729F"/>
    <w:rsid w:val="53446C55"/>
    <w:rsid w:val="534A6344"/>
    <w:rsid w:val="54271A08"/>
    <w:rsid w:val="546609AE"/>
    <w:rsid w:val="5580080A"/>
    <w:rsid w:val="55E24503"/>
    <w:rsid w:val="5634450C"/>
    <w:rsid w:val="570D735E"/>
    <w:rsid w:val="572D4B57"/>
    <w:rsid w:val="57A44166"/>
    <w:rsid w:val="57AA1F7E"/>
    <w:rsid w:val="58450D79"/>
    <w:rsid w:val="58593E24"/>
    <w:rsid w:val="58816255"/>
    <w:rsid w:val="588F1522"/>
    <w:rsid w:val="59875B74"/>
    <w:rsid w:val="59AA7659"/>
    <w:rsid w:val="5B0E48AE"/>
    <w:rsid w:val="5B3B38D0"/>
    <w:rsid w:val="5B58092E"/>
    <w:rsid w:val="5D255A2E"/>
    <w:rsid w:val="5DED7EE9"/>
    <w:rsid w:val="5E153A47"/>
    <w:rsid w:val="5F4C7751"/>
    <w:rsid w:val="60786190"/>
    <w:rsid w:val="607923C2"/>
    <w:rsid w:val="60C171BE"/>
    <w:rsid w:val="60E6130F"/>
    <w:rsid w:val="611742B1"/>
    <w:rsid w:val="61D03DA9"/>
    <w:rsid w:val="6232236E"/>
    <w:rsid w:val="62AC3ECF"/>
    <w:rsid w:val="62B07B9D"/>
    <w:rsid w:val="635D7C35"/>
    <w:rsid w:val="635F3C96"/>
    <w:rsid w:val="6480021A"/>
    <w:rsid w:val="64BF6C21"/>
    <w:rsid w:val="65082931"/>
    <w:rsid w:val="65B75B1D"/>
    <w:rsid w:val="6618187B"/>
    <w:rsid w:val="66585D7A"/>
    <w:rsid w:val="66BC48FC"/>
    <w:rsid w:val="66C765D1"/>
    <w:rsid w:val="66DA669C"/>
    <w:rsid w:val="670630BA"/>
    <w:rsid w:val="6714713A"/>
    <w:rsid w:val="672A6364"/>
    <w:rsid w:val="675E36A6"/>
    <w:rsid w:val="68263CE8"/>
    <w:rsid w:val="6831647E"/>
    <w:rsid w:val="69EB1EC9"/>
    <w:rsid w:val="69FC1E52"/>
    <w:rsid w:val="6A0445F0"/>
    <w:rsid w:val="6A8D0A8A"/>
    <w:rsid w:val="6AEF4277"/>
    <w:rsid w:val="6B481F0D"/>
    <w:rsid w:val="6B621F16"/>
    <w:rsid w:val="6BDD79CE"/>
    <w:rsid w:val="6CA125CA"/>
    <w:rsid w:val="6CCD7863"/>
    <w:rsid w:val="6CD04C5E"/>
    <w:rsid w:val="6CF03552"/>
    <w:rsid w:val="6D327BD5"/>
    <w:rsid w:val="6D5A0CCB"/>
    <w:rsid w:val="6D681925"/>
    <w:rsid w:val="6EAD757C"/>
    <w:rsid w:val="6F173018"/>
    <w:rsid w:val="6F5D2896"/>
    <w:rsid w:val="6F6F4C02"/>
    <w:rsid w:val="6F9B59F7"/>
    <w:rsid w:val="70CE4EA1"/>
    <w:rsid w:val="71590E98"/>
    <w:rsid w:val="71804EA4"/>
    <w:rsid w:val="723E08BB"/>
    <w:rsid w:val="72BC63B0"/>
    <w:rsid w:val="72F84F0E"/>
    <w:rsid w:val="736714AE"/>
    <w:rsid w:val="73944C37"/>
    <w:rsid w:val="742F4960"/>
    <w:rsid w:val="752C70F1"/>
    <w:rsid w:val="75412B9C"/>
    <w:rsid w:val="76F95B8F"/>
    <w:rsid w:val="771C2189"/>
    <w:rsid w:val="774150D6"/>
    <w:rsid w:val="77450125"/>
    <w:rsid w:val="77815659"/>
    <w:rsid w:val="77C42EAB"/>
    <w:rsid w:val="77EA323A"/>
    <w:rsid w:val="78760522"/>
    <w:rsid w:val="79235D41"/>
    <w:rsid w:val="799001B0"/>
    <w:rsid w:val="79E708A8"/>
    <w:rsid w:val="79FC52E4"/>
    <w:rsid w:val="7A2E1215"/>
    <w:rsid w:val="7A5275FA"/>
    <w:rsid w:val="7B09415C"/>
    <w:rsid w:val="7B226FCC"/>
    <w:rsid w:val="7B2F5245"/>
    <w:rsid w:val="7B7B492E"/>
    <w:rsid w:val="7B8C2698"/>
    <w:rsid w:val="7C5238E1"/>
    <w:rsid w:val="7D2E564B"/>
    <w:rsid w:val="7D600596"/>
    <w:rsid w:val="7D6111FA"/>
    <w:rsid w:val="7DA97EE3"/>
    <w:rsid w:val="7F0D2526"/>
    <w:rsid w:val="7F271055"/>
    <w:rsid w:val="7FB81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unhideWhenUsed/>
    <w:qFormat/>
    <w:uiPriority w:val="0"/>
    <w:pPr>
      <w:spacing w:after="120"/>
    </w:pPr>
  </w:style>
  <w:style w:type="paragraph" w:styleId="11">
    <w:name w:val="Body Text Indent"/>
    <w:basedOn w:val="1"/>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toc 3"/>
    <w:basedOn w:val="1"/>
    <w:next w:val="1"/>
    <w:unhideWhenUsed/>
    <w:qFormat/>
    <w:uiPriority w:val="39"/>
    <w:pPr>
      <w:ind w:left="840" w:leftChars="400"/>
    </w:pPr>
  </w:style>
  <w:style w:type="paragraph" w:styleId="14">
    <w:name w:val="Plain Text"/>
    <w:basedOn w:val="1"/>
    <w:qFormat/>
    <w:uiPriority w:val="0"/>
    <w:rPr>
      <w:rFonts w:ascii="宋体" w:hAnsi="Courier New"/>
      <w:kern w:val="0"/>
      <w:sz w:val="20"/>
      <w:szCs w:val="21"/>
    </w:rPr>
  </w:style>
  <w:style w:type="paragraph" w:styleId="15">
    <w:name w:val="footer"/>
    <w:basedOn w:val="1"/>
    <w:unhideWhenUsed/>
    <w:qFormat/>
    <w:uiPriority w:val="99"/>
    <w:pPr>
      <w:tabs>
        <w:tab w:val="center" w:pos="4153"/>
        <w:tab w:val="right" w:pos="8306"/>
      </w:tabs>
      <w:snapToGrid w:val="0"/>
      <w:jc w:val="left"/>
    </w:pPr>
    <w:rPr>
      <w:kern w:val="0"/>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style>
  <w:style w:type="paragraph" w:styleId="18">
    <w:name w:val="List"/>
    <w:basedOn w:val="1"/>
    <w:unhideWhenUsed/>
    <w:qFormat/>
    <w:uiPriority w:val="99"/>
    <w:pPr>
      <w:ind w:left="200" w:hanging="200" w:hangingChars="200"/>
      <w:contextualSpacing/>
    </w:pPr>
  </w:style>
  <w:style w:type="paragraph" w:styleId="19">
    <w:name w:val="table of figures"/>
    <w:basedOn w:val="1"/>
    <w:next w:val="1"/>
    <w:qFormat/>
    <w:uiPriority w:val="99"/>
    <w:pPr>
      <w:ind w:leftChars="200" w:hanging="200" w:hangingChars="200"/>
    </w:pPr>
  </w:style>
  <w:style w:type="paragraph" w:styleId="20">
    <w:name w:val="toc 2"/>
    <w:basedOn w:val="1"/>
    <w:next w:val="1"/>
    <w:unhideWhenUsed/>
    <w:qFormat/>
    <w:uiPriority w:val="39"/>
    <w:pPr>
      <w:tabs>
        <w:tab w:val="right" w:leader="dot" w:pos="8296"/>
      </w:tabs>
      <w:ind w:left="420" w:leftChars="200"/>
    </w:p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Hyperlink"/>
    <w:unhideWhenUsed/>
    <w:qFormat/>
    <w:uiPriority w:val="99"/>
    <w:rPr>
      <w:color w:val="0000FF"/>
      <w:u w:val="single"/>
    </w:rPr>
  </w:style>
  <w:style w:type="character" w:customStyle="1" w:styleId="25">
    <w:name w:val="font31"/>
    <w:basedOn w:val="23"/>
    <w:qFormat/>
    <w:uiPriority w:val="0"/>
    <w:rPr>
      <w:rFonts w:hint="eastAsia" w:ascii="宋体" w:hAnsi="宋体" w:eastAsia="宋体" w:cs="宋体"/>
      <w:color w:val="000000"/>
      <w:sz w:val="20"/>
      <w:szCs w:val="20"/>
      <w:u w:val="none"/>
    </w:rPr>
  </w:style>
  <w:style w:type="character" w:customStyle="1" w:styleId="26">
    <w:name w:val="font91"/>
    <w:basedOn w:val="23"/>
    <w:qFormat/>
    <w:uiPriority w:val="0"/>
    <w:rPr>
      <w:rFonts w:hint="eastAsia" w:ascii="宋体" w:hAnsi="宋体" w:eastAsia="宋体" w:cs="宋体"/>
      <w:color w:val="FF0000"/>
      <w:sz w:val="20"/>
      <w:szCs w:val="20"/>
      <w:u w:val="none"/>
    </w:rPr>
  </w:style>
  <w:style w:type="paragraph" w:customStyle="1" w:styleId="27">
    <w:name w:val="正文2"/>
    <w:basedOn w:val="1"/>
    <w:qFormat/>
    <w:uiPriority w:val="0"/>
    <w:pPr>
      <w:adjustRightInd w:val="0"/>
      <w:spacing w:before="156" w:line="360" w:lineRule="auto"/>
      <w:ind w:firstLine="510" w:firstLineChars="200"/>
    </w:pPr>
    <w:rPr>
      <w:kern w:val="0"/>
      <w:sz w:val="24"/>
      <w:szCs w:val="20"/>
    </w:rPr>
  </w:style>
  <w:style w:type="paragraph" w:customStyle="1" w:styleId="28">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9">
    <w:name w:val="正文缩进1"/>
    <w:basedOn w:val="1"/>
    <w:next w:val="11"/>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30">
    <w:name w:val="标题 2 字符"/>
    <w:link w:val="4"/>
    <w:qFormat/>
    <w:uiPriority w:val="9"/>
    <w:rPr>
      <w:rFonts w:ascii="Cambria" w:hAnsi="Cambr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6317</Words>
  <Characters>7169</Characters>
  <Lines>0</Lines>
  <Paragraphs>0</Paragraphs>
  <TotalTime>32</TotalTime>
  <ScaleCrop>false</ScaleCrop>
  <LinksUpToDate>false</LinksUpToDate>
  <CharactersWithSpaces>7363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2024-09-27T02:06:00Z</dcterms:created>
  <dc:creator>Sunnyhill</dc:creator>
  <cp:lastModifiedBy>Sunnyhill</cp:lastModifiedBy>
  <cp:lastPrinted>2024-09-29T00:11:00Z</cp:lastPrinted>
  <dcterms:modified xsi:type="dcterms:W3CDTF">2026-05-14T03:46:56Z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E389FD7A6F66413B8895BA6A159E530D_11</vt:lpwstr>
  </property>
  <property fmtid="{D5CDD505-2E9C-101B-9397-08002B2CF9AE}" pid="4" name="KSOTemplateDocerSaveRecord">
    <vt:lpwstr>eyJoZGlkIjoiMzliYjk5MjExYzQwYjVlYmIxMmE2MTkzNjk0NGNhYjMiLCJ1c2VySWQiOiIyOTg1NzIyOTAifQ==</vt:lpwstr>
  </property>
</Properties>
</file>