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62CEF">
      <w:pPr>
        <w:jc w:val="center"/>
        <w:rPr>
          <w:rFonts w:ascii="仿宋_GB2312" w:hAnsi="仿宋_GB2312" w:eastAsia="仿宋_GB2312" w:cs="仿宋_GB2312"/>
          <w:color w:val="auto"/>
          <w:sz w:val="52"/>
          <w:szCs w:val="52"/>
          <w:highlight w:val="none"/>
        </w:rPr>
      </w:pPr>
    </w:p>
    <w:p w14:paraId="62886CDA">
      <w:pPr>
        <w:jc w:val="center"/>
        <w:rPr>
          <w:color w:val="auto"/>
          <w:highlight w:val="none"/>
        </w:rPr>
      </w:pPr>
      <w:r>
        <w:rPr>
          <w:rFonts w:hint="eastAsia" w:ascii="仿宋_GB2312" w:hAnsi="仿宋_GB2312" w:eastAsia="仿宋_GB2312" w:cs="仿宋_GB2312"/>
          <w:color w:val="auto"/>
          <w:sz w:val="52"/>
          <w:szCs w:val="52"/>
          <w:highlight w:val="none"/>
        </w:rPr>
        <w:t>南宁市政府采购</w:t>
      </w:r>
    </w:p>
    <w:p w14:paraId="47DFD101">
      <w:pPr>
        <w:spacing w:before="120" w:beforeLines="50"/>
        <w:jc w:val="center"/>
        <w:rPr>
          <w:rFonts w:ascii="仿宋" w:hAnsi="仿宋" w:eastAsia="仿宋" w:cs="仿宋"/>
          <w:color w:val="auto"/>
          <w:sz w:val="52"/>
          <w:szCs w:val="52"/>
          <w:highlight w:val="none"/>
        </w:rPr>
      </w:pPr>
      <w:r>
        <w:rPr>
          <w:rFonts w:hint="eastAsia" w:ascii="仿宋" w:hAnsi="仿宋" w:eastAsia="仿宋" w:cs="仿宋"/>
          <w:color w:val="auto"/>
          <w:sz w:val="52"/>
          <w:szCs w:val="52"/>
          <w:highlight w:val="none"/>
        </w:rPr>
        <w:t>竞争性磋商文件（服务类）</w:t>
      </w:r>
    </w:p>
    <w:p w14:paraId="69B939C2">
      <w:pPr>
        <w:spacing w:before="120" w:beforeLines="50"/>
        <w:jc w:val="center"/>
        <w:rPr>
          <w:rFonts w:ascii="仿宋" w:hAnsi="仿宋" w:eastAsia="仿宋" w:cs="仿宋"/>
          <w:color w:val="auto"/>
          <w:sz w:val="36"/>
          <w:szCs w:val="36"/>
          <w:highlight w:val="none"/>
        </w:rPr>
      </w:pPr>
    </w:p>
    <w:p w14:paraId="2532F7C0">
      <w:pPr>
        <w:snapToGrid w:val="0"/>
        <w:spacing w:before="120" w:beforeLines="50"/>
        <w:jc w:val="center"/>
        <w:rPr>
          <w:rFonts w:ascii="仿宋" w:hAnsi="仿宋" w:eastAsia="仿宋" w:cs="仿宋"/>
          <w:color w:val="auto"/>
          <w:sz w:val="44"/>
          <w:szCs w:val="44"/>
          <w:highlight w:val="none"/>
        </w:rPr>
      </w:pPr>
      <w:r>
        <w:rPr>
          <w:rFonts w:hint="eastAsia" w:ascii="仿宋" w:hAnsi="仿宋" w:eastAsia="仿宋" w:cs="仿宋"/>
          <w:color w:val="auto"/>
          <w:sz w:val="72"/>
          <w:szCs w:val="72"/>
          <w:highlight w:val="none"/>
        </w:rPr>
        <w:t>竞争性磋商文件</w:t>
      </w:r>
    </w:p>
    <w:p w14:paraId="07C6DA34">
      <w:pPr>
        <w:spacing w:before="240" w:beforeLines="100" w:after="120" w:afterLines="50"/>
        <w:jc w:val="center"/>
        <w:rPr>
          <w:rFonts w:ascii="仿宋" w:hAnsi="仿宋" w:eastAsia="仿宋" w:cs="仿宋"/>
          <w:color w:val="auto"/>
          <w:szCs w:val="21"/>
          <w:highlight w:val="none"/>
        </w:rPr>
      </w:pPr>
      <w:r>
        <w:rPr>
          <w:rFonts w:hint="eastAsia" w:ascii="仿宋" w:hAnsi="仿宋" w:eastAsia="仿宋" w:cs="仿宋"/>
          <w:color w:val="auto"/>
          <w:szCs w:val="21"/>
          <w:highlight w:val="none"/>
        </w:rPr>
        <w:t>（全流程电子化评标）</w:t>
      </w:r>
    </w:p>
    <w:p w14:paraId="6DBAE092">
      <w:pPr>
        <w:jc w:val="center"/>
        <w:rPr>
          <w:rFonts w:ascii="仿宋" w:hAnsi="仿宋" w:eastAsia="仿宋" w:cs="仿宋"/>
          <w:b/>
          <w:color w:val="auto"/>
          <w:sz w:val="32"/>
          <w:szCs w:val="32"/>
          <w:highlight w:val="none"/>
        </w:rPr>
      </w:pPr>
    </w:p>
    <w:p w14:paraId="6E4BE46F">
      <w:pPr>
        <w:jc w:val="center"/>
        <w:rPr>
          <w:rFonts w:ascii="仿宋" w:hAnsi="仿宋" w:eastAsia="仿宋" w:cs="仿宋"/>
          <w:b/>
          <w:color w:val="auto"/>
          <w:sz w:val="32"/>
          <w:szCs w:val="32"/>
          <w:highlight w:val="none"/>
        </w:rPr>
      </w:pPr>
    </w:p>
    <w:p w14:paraId="4B76A1A5">
      <w:pPr>
        <w:pStyle w:val="14"/>
        <w:snapToGrid w:val="0"/>
        <w:ind w:left="2649" w:leftChars="500" w:hanging="1449" w:hangingChars="481"/>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项目名称：大王滩水库饮用水水源地治理和水生态保护修复工程初步设计</w:t>
      </w:r>
    </w:p>
    <w:p w14:paraId="21F79C33">
      <w:pPr>
        <w:pStyle w:val="14"/>
        <w:snapToGrid w:val="0"/>
        <w:ind w:left="1200" w:leftChars="500"/>
        <w:rPr>
          <w:rFonts w:hint="eastAsia" w:ascii="仿宋" w:hAnsi="仿宋" w:eastAsia="仿宋" w:cs="仿宋"/>
          <w:b/>
          <w:bCs/>
          <w:color w:val="auto"/>
          <w:sz w:val="30"/>
          <w:szCs w:val="30"/>
          <w:highlight w:val="none"/>
          <w:lang w:eastAsia="zh-CN"/>
        </w:rPr>
      </w:pPr>
      <w:bookmarkStart w:id="0" w:name="_Toc7308"/>
      <w:bookmarkStart w:id="1" w:name="_Toc681"/>
      <w:r>
        <w:rPr>
          <w:rFonts w:hint="eastAsia" w:ascii="仿宋" w:hAnsi="仿宋" w:eastAsia="仿宋" w:cs="仿宋"/>
          <w:b/>
          <w:bCs/>
          <w:color w:val="auto"/>
          <w:sz w:val="30"/>
          <w:szCs w:val="30"/>
          <w:highlight w:val="none"/>
        </w:rPr>
        <w:t>项目编号</w:t>
      </w:r>
      <w:bookmarkEnd w:id="0"/>
      <w:bookmarkEnd w:id="1"/>
      <w:r>
        <w:rPr>
          <w:rFonts w:hint="eastAsia" w:ascii="仿宋" w:hAnsi="仿宋" w:eastAsia="仿宋" w:cs="仿宋"/>
          <w:b/>
          <w:bCs/>
          <w:color w:val="auto"/>
          <w:sz w:val="30"/>
          <w:szCs w:val="30"/>
          <w:highlight w:val="none"/>
        </w:rPr>
        <w:t>：</w:t>
      </w:r>
      <w:r>
        <w:rPr>
          <w:rFonts w:hint="eastAsia" w:ascii="仿宋" w:hAnsi="仿宋" w:eastAsia="仿宋" w:cs="仿宋"/>
          <w:b/>
          <w:bCs/>
          <w:color w:val="auto"/>
          <w:sz w:val="30"/>
          <w:szCs w:val="30"/>
          <w:highlight w:val="none"/>
          <w:lang w:eastAsia="zh-CN"/>
        </w:rPr>
        <w:t>NNZC2026-C3-990638-GXZL</w:t>
      </w:r>
    </w:p>
    <w:p w14:paraId="48836B3E">
      <w:pPr>
        <w:pStyle w:val="14"/>
        <w:snapToGrid w:val="0"/>
        <w:ind w:left="1200" w:leftChars="500"/>
        <w:rPr>
          <w:rFonts w:ascii="仿宋" w:hAnsi="仿宋" w:eastAsia="仿宋" w:cs="仿宋"/>
          <w:b/>
          <w:bCs/>
          <w:color w:val="auto"/>
          <w:sz w:val="30"/>
          <w:szCs w:val="30"/>
          <w:highlight w:val="none"/>
        </w:rPr>
      </w:pPr>
      <w:bookmarkStart w:id="2" w:name="_Toc23882"/>
      <w:bookmarkStart w:id="3" w:name="_Toc31224"/>
      <w:r>
        <w:rPr>
          <w:rFonts w:hint="eastAsia" w:ascii="仿宋" w:hAnsi="仿宋" w:eastAsia="仿宋" w:cs="仿宋"/>
          <w:b/>
          <w:bCs/>
          <w:color w:val="auto"/>
          <w:sz w:val="30"/>
          <w:szCs w:val="30"/>
          <w:highlight w:val="none"/>
        </w:rPr>
        <w:t>采购文号</w:t>
      </w:r>
      <w:bookmarkEnd w:id="2"/>
      <w:bookmarkEnd w:id="3"/>
      <w:r>
        <w:rPr>
          <w:rFonts w:hint="eastAsia" w:ascii="仿宋" w:hAnsi="仿宋" w:eastAsia="仿宋" w:cs="仿宋"/>
          <w:b/>
          <w:bCs/>
          <w:color w:val="auto"/>
          <w:sz w:val="30"/>
          <w:szCs w:val="30"/>
          <w:highlight w:val="none"/>
        </w:rPr>
        <w:t>：</w:t>
      </w:r>
      <w:r>
        <w:rPr>
          <w:color w:val="auto"/>
          <w:highlight w:val="none"/>
        </w:rPr>
        <w:fldChar w:fldCharType="begin"/>
      </w:r>
      <w:r>
        <w:rPr>
          <w:color w:val="auto"/>
          <w:highlight w:val="none"/>
        </w:rPr>
        <w:instrText xml:space="preserve"> HYPERLINK "https://pay.gcy.zfcg.gxzf.gov.cn/purchaseplan_front/" \l "/plan/list/view?id=1000000000026012907&amp;_app_=zcy.procurement" \t "https://www.gcy.zfcg.gxzf.gov.cn/delegation-order/_procurement_/order/_blank" </w:instrText>
      </w:r>
      <w:r>
        <w:rPr>
          <w:color w:val="auto"/>
          <w:highlight w:val="none"/>
        </w:rPr>
        <w:fldChar w:fldCharType="separate"/>
      </w:r>
      <w:r>
        <w:rPr>
          <w:rFonts w:hint="eastAsia" w:ascii="仿宋" w:hAnsi="仿宋" w:eastAsia="仿宋" w:cs="仿宋"/>
          <w:b/>
          <w:bCs/>
          <w:color w:val="auto"/>
          <w:sz w:val="30"/>
          <w:szCs w:val="30"/>
          <w:highlight w:val="none"/>
          <w:lang w:eastAsia="zh-CN"/>
        </w:rPr>
        <w:t>NNZC[2026]3673号</w:t>
      </w:r>
      <w:r>
        <w:rPr>
          <w:rFonts w:hint="eastAsia" w:ascii="仿宋" w:hAnsi="仿宋" w:eastAsia="仿宋" w:cs="仿宋"/>
          <w:b/>
          <w:bCs/>
          <w:color w:val="auto"/>
          <w:sz w:val="30"/>
          <w:szCs w:val="30"/>
          <w:highlight w:val="none"/>
        </w:rPr>
        <w:fldChar w:fldCharType="end"/>
      </w:r>
    </w:p>
    <w:p w14:paraId="6F584C95">
      <w:pPr>
        <w:pStyle w:val="14"/>
        <w:snapToGrid w:val="0"/>
        <w:ind w:left="1200" w:leftChars="500"/>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项目所属区划：南宁市本级项目</w:t>
      </w:r>
    </w:p>
    <w:p w14:paraId="029B4ADF">
      <w:pPr>
        <w:pStyle w:val="14"/>
        <w:snapToGrid w:val="0"/>
        <w:ind w:left="1200" w:leftChars="500"/>
        <w:rPr>
          <w:rFonts w:ascii="仿宋" w:hAnsi="仿宋" w:eastAsia="仿宋" w:cs="仿宋"/>
          <w:b/>
          <w:bCs/>
          <w:color w:val="auto"/>
          <w:sz w:val="30"/>
          <w:szCs w:val="30"/>
          <w:highlight w:val="none"/>
        </w:rPr>
      </w:pPr>
      <w:bookmarkStart w:id="4" w:name="_Toc26813"/>
      <w:bookmarkStart w:id="5" w:name="_Toc19676"/>
      <w:r>
        <w:rPr>
          <w:rFonts w:hint="eastAsia" w:ascii="仿宋" w:hAnsi="仿宋" w:eastAsia="仿宋" w:cs="仿宋"/>
          <w:b/>
          <w:bCs/>
          <w:color w:val="auto"/>
          <w:sz w:val="30"/>
          <w:szCs w:val="30"/>
          <w:highlight w:val="none"/>
        </w:rPr>
        <w:t>采购人</w:t>
      </w:r>
      <w:bookmarkEnd w:id="4"/>
      <w:bookmarkEnd w:id="5"/>
      <w:bookmarkStart w:id="6" w:name="_Toc6082"/>
      <w:r>
        <w:rPr>
          <w:rFonts w:hint="eastAsia" w:ascii="仿宋" w:hAnsi="仿宋" w:eastAsia="仿宋" w:cs="仿宋"/>
          <w:b/>
          <w:bCs/>
          <w:color w:val="auto"/>
          <w:sz w:val="30"/>
          <w:szCs w:val="30"/>
          <w:highlight w:val="none"/>
        </w:rPr>
        <w:t>：南宁市大王滩水库管理处</w:t>
      </w:r>
    </w:p>
    <w:p w14:paraId="4F443409">
      <w:pPr>
        <w:pStyle w:val="14"/>
        <w:snapToGrid w:val="0"/>
        <w:ind w:left="1200" w:leftChars="500"/>
        <w:rPr>
          <w:rFonts w:ascii="仿宋" w:hAnsi="仿宋" w:eastAsia="仿宋" w:cs="仿宋"/>
          <w:b/>
          <w:bCs/>
          <w:color w:val="auto"/>
          <w:w w:val="95"/>
          <w:sz w:val="30"/>
          <w:szCs w:val="30"/>
          <w:highlight w:val="none"/>
        </w:rPr>
      </w:pPr>
      <w:bookmarkStart w:id="7" w:name="_Toc5106"/>
      <w:r>
        <w:rPr>
          <w:rFonts w:hint="eastAsia" w:ascii="仿宋" w:hAnsi="仿宋" w:eastAsia="仿宋" w:cs="仿宋"/>
          <w:b/>
          <w:bCs/>
          <w:color w:val="auto"/>
          <w:sz w:val="30"/>
          <w:szCs w:val="30"/>
          <w:highlight w:val="none"/>
        </w:rPr>
        <w:t>采购代理机构：</w:t>
      </w:r>
      <w:bookmarkEnd w:id="6"/>
      <w:bookmarkEnd w:id="7"/>
      <w:r>
        <w:rPr>
          <w:rFonts w:hint="eastAsia" w:ascii="仿宋" w:hAnsi="仿宋" w:eastAsia="仿宋" w:cs="仿宋"/>
          <w:b/>
          <w:bCs/>
          <w:color w:val="auto"/>
          <w:sz w:val="30"/>
          <w:szCs w:val="30"/>
          <w:highlight w:val="none"/>
        </w:rPr>
        <w:t>广西众联工程项目管理有限公司</w:t>
      </w:r>
    </w:p>
    <w:p w14:paraId="2C2CBAD7">
      <w:pPr>
        <w:pStyle w:val="14"/>
        <w:snapToGrid w:val="0"/>
        <w:spacing w:before="50" w:after="120"/>
        <w:jc w:val="center"/>
        <w:rPr>
          <w:rFonts w:ascii="仿宋" w:hAnsi="仿宋" w:eastAsia="仿宋" w:cs="仿宋"/>
          <w:b/>
          <w:bCs/>
          <w:color w:val="auto"/>
          <w:w w:val="95"/>
          <w:sz w:val="30"/>
          <w:szCs w:val="30"/>
          <w:highlight w:val="none"/>
        </w:rPr>
      </w:pPr>
    </w:p>
    <w:p w14:paraId="453185E3">
      <w:pPr>
        <w:pStyle w:val="14"/>
        <w:snapToGrid w:val="0"/>
        <w:spacing w:before="50" w:after="120"/>
        <w:jc w:val="center"/>
        <w:rPr>
          <w:rFonts w:ascii="仿宋" w:hAnsi="仿宋" w:eastAsia="仿宋" w:cs="仿宋"/>
          <w:b/>
          <w:bCs/>
          <w:color w:val="auto"/>
          <w:w w:val="95"/>
          <w:sz w:val="30"/>
          <w:szCs w:val="30"/>
          <w:highlight w:val="none"/>
        </w:rPr>
      </w:pPr>
      <w:r>
        <w:rPr>
          <w:rFonts w:hint="eastAsia" w:ascii="仿宋" w:hAnsi="仿宋" w:eastAsia="仿宋" w:cs="仿宋"/>
          <w:b/>
          <w:bCs/>
          <w:color w:val="auto"/>
          <w:w w:val="95"/>
          <w:sz w:val="30"/>
          <w:szCs w:val="30"/>
          <w:highlight w:val="none"/>
        </w:rPr>
        <w:t>2026年7月</w:t>
      </w:r>
      <w:r>
        <w:rPr>
          <w:rFonts w:hint="eastAsia" w:ascii="仿宋" w:hAnsi="仿宋" w:eastAsia="仿宋" w:cs="仿宋"/>
          <w:b/>
          <w:bCs/>
          <w:color w:val="auto"/>
          <w:w w:val="95"/>
          <w:sz w:val="30"/>
          <w:szCs w:val="30"/>
          <w:highlight w:val="none"/>
          <w:lang w:val="en-US" w:eastAsia="zh-CN"/>
        </w:rPr>
        <w:t>31</w:t>
      </w:r>
      <w:r>
        <w:rPr>
          <w:rFonts w:hint="eastAsia" w:ascii="仿宋" w:hAnsi="仿宋" w:eastAsia="仿宋" w:cs="仿宋"/>
          <w:b/>
          <w:bCs/>
          <w:color w:val="auto"/>
          <w:w w:val="95"/>
          <w:sz w:val="30"/>
          <w:szCs w:val="30"/>
          <w:highlight w:val="none"/>
        </w:rPr>
        <w:t>日</w:t>
      </w:r>
    </w:p>
    <w:p w14:paraId="6371C674">
      <w:pPr>
        <w:widowControl/>
        <w:jc w:val="left"/>
        <w:rPr>
          <w:rFonts w:ascii="仿宋" w:hAnsi="仿宋" w:eastAsia="仿宋" w:cs="仿宋"/>
          <w:b/>
          <w:bCs/>
          <w:color w:val="auto"/>
          <w:w w:val="95"/>
          <w:kern w:val="0"/>
          <w:sz w:val="30"/>
          <w:szCs w:val="30"/>
          <w:highlight w:val="none"/>
        </w:rPr>
        <w:sectPr>
          <w:headerReference r:id="rId5" w:type="default"/>
          <w:pgSz w:w="11911" w:h="16838"/>
          <w:pgMar w:top="1417" w:right="1417" w:bottom="1417" w:left="1417" w:header="720" w:footer="720" w:gutter="0"/>
          <w:pgNumType w:start="1"/>
          <w:cols w:space="720" w:num="1"/>
          <w:docGrid w:linePitch="331" w:charSpace="0"/>
        </w:sectPr>
      </w:pPr>
    </w:p>
    <w:p w14:paraId="05EA2E9F">
      <w:pPr>
        <w:tabs>
          <w:tab w:val="right" w:leader="dot" w:pos="8296"/>
        </w:tabs>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   录</w:t>
      </w:r>
    </w:p>
    <w:p w14:paraId="4D9494F5">
      <w:pPr>
        <w:pStyle w:val="18"/>
        <w:tabs>
          <w:tab w:val="right" w:leader="dot" w:pos="9077"/>
        </w:tabs>
        <w:rPr>
          <w:color w:val="auto"/>
          <w:highlight w:val="none"/>
        </w:rPr>
      </w:pPr>
      <w:r>
        <w:rPr>
          <w:rFonts w:hint="eastAsia" w:ascii="仿宋" w:hAnsi="仿宋" w:eastAsia="仿宋" w:cs="仿宋"/>
          <w:b/>
          <w:color w:val="auto"/>
          <w:sz w:val="44"/>
          <w:szCs w:val="44"/>
          <w:highlight w:val="none"/>
        </w:rPr>
        <w:fldChar w:fldCharType="begin"/>
      </w:r>
      <w:r>
        <w:rPr>
          <w:rFonts w:hint="eastAsia" w:ascii="仿宋" w:hAnsi="仿宋" w:eastAsia="仿宋" w:cs="仿宋"/>
          <w:b/>
          <w:color w:val="auto"/>
          <w:sz w:val="44"/>
          <w:szCs w:val="44"/>
          <w:highlight w:val="none"/>
        </w:rPr>
        <w:instrText xml:space="preserve">TOC \o "1-2" \h \u </w:instrText>
      </w:r>
      <w:r>
        <w:rPr>
          <w:rFonts w:hint="eastAsia" w:ascii="仿宋" w:hAnsi="仿宋" w:eastAsia="仿宋" w:cs="仿宋"/>
          <w:b/>
          <w:color w:val="auto"/>
          <w:sz w:val="44"/>
          <w:szCs w:val="44"/>
          <w:highlight w:val="none"/>
        </w:rPr>
        <w:fldChar w:fldCharType="separate"/>
      </w:r>
      <w:r>
        <w:rPr>
          <w:color w:val="auto"/>
          <w:highlight w:val="none"/>
        </w:rPr>
        <w:fldChar w:fldCharType="begin"/>
      </w:r>
      <w:r>
        <w:rPr>
          <w:color w:val="auto"/>
          <w:highlight w:val="none"/>
        </w:rPr>
        <w:instrText xml:space="preserve"> HYPERLINK \l "_Toc19210" </w:instrText>
      </w:r>
      <w:r>
        <w:rPr>
          <w:color w:val="auto"/>
          <w:highlight w:val="none"/>
        </w:rPr>
        <w:fldChar w:fldCharType="separate"/>
      </w:r>
      <w:r>
        <w:rPr>
          <w:rFonts w:hint="eastAsia" w:ascii="仿宋" w:hAnsi="仿宋" w:eastAsia="仿宋" w:cs="仿宋"/>
          <w:color w:val="auto"/>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_Toc19210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51DBCA33">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"_Toc27942" </w:instrText>
      </w:r>
      <w:r>
        <w:rPr>
          <w:color w:val="auto"/>
          <w:highlight w:val="none"/>
        </w:rPr>
        <w:fldChar w:fldCharType="separate"/>
      </w:r>
      <w:r>
        <w:rPr>
          <w:rFonts w:hint="eastAsia" w:ascii="仿宋" w:hAnsi="仿宋" w:eastAsia="仿宋" w:cs="仿宋"/>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_Toc27942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277AE456">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"_Toc30533" </w:instrText>
      </w:r>
      <w:r>
        <w:rPr>
          <w:color w:val="auto"/>
          <w:highlight w:val="none"/>
        </w:rPr>
        <w:fldChar w:fldCharType="separate"/>
      </w:r>
      <w:r>
        <w:rPr>
          <w:rFonts w:hint="eastAsia" w:ascii="仿宋" w:hAnsi="仿宋" w:eastAsia="仿宋" w:cs="仿宋"/>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_Toc30533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163A6035">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"_Toc18371" </w:instrText>
      </w:r>
      <w:r>
        <w:rPr>
          <w:color w:val="auto"/>
          <w:highlight w:val="none"/>
        </w:rPr>
        <w:fldChar w:fldCharType="separate"/>
      </w:r>
      <w:r>
        <w:rPr>
          <w:rFonts w:hint="eastAsia" w:ascii="仿宋" w:hAnsi="仿宋" w:eastAsia="仿宋" w:cs="仿宋"/>
          <w:color w:val="auto"/>
          <w:highlight w:val="none"/>
        </w:rPr>
        <w:t>第一节 供应商须知前附表</w:t>
      </w:r>
      <w:r>
        <w:rPr>
          <w:color w:val="auto"/>
          <w:highlight w:val="none"/>
        </w:rPr>
        <w:tab/>
      </w:r>
      <w:r>
        <w:rPr>
          <w:color w:val="auto"/>
          <w:highlight w:val="none"/>
        </w:rPr>
        <w:fldChar w:fldCharType="begin"/>
      </w:r>
      <w:r>
        <w:rPr>
          <w:color w:val="auto"/>
          <w:highlight w:val="none"/>
        </w:rPr>
        <w:instrText xml:space="preserve"> PAGEREF _Toc18371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1F25C311">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"_Toc2349" </w:instrText>
      </w:r>
      <w:r>
        <w:rPr>
          <w:color w:val="auto"/>
          <w:highlight w:val="none"/>
        </w:rPr>
        <w:fldChar w:fldCharType="separate"/>
      </w:r>
      <w:r>
        <w:rPr>
          <w:rFonts w:hint="eastAsia" w:ascii="仿宋" w:hAnsi="仿宋" w:eastAsia="仿宋" w:cs="仿宋"/>
          <w:color w:val="auto"/>
          <w:highlight w:val="none"/>
        </w:rPr>
        <w:t>第二节 供应商须知正文</w:t>
      </w:r>
      <w:r>
        <w:rPr>
          <w:color w:val="auto"/>
          <w:highlight w:val="none"/>
        </w:rPr>
        <w:tab/>
      </w:r>
      <w:r>
        <w:rPr>
          <w:color w:val="auto"/>
          <w:highlight w:val="none"/>
        </w:rPr>
        <w:fldChar w:fldCharType="begin"/>
      </w:r>
      <w:r>
        <w:rPr>
          <w:color w:val="auto"/>
          <w:highlight w:val="none"/>
        </w:rPr>
        <w:instrText xml:space="preserve"> PAGEREF _Toc2349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2EE05A96">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"_Toc28145" </w:instrText>
      </w:r>
      <w:r>
        <w:rPr>
          <w:color w:val="auto"/>
          <w:highlight w:val="none"/>
        </w:rPr>
        <w:fldChar w:fldCharType="separate"/>
      </w:r>
      <w:r>
        <w:rPr>
          <w:rFonts w:hint="eastAsia" w:ascii="仿宋" w:hAnsi="仿宋" w:eastAsia="仿宋" w:cs="仿宋"/>
          <w:color w:val="auto"/>
          <w:highlight w:val="none"/>
        </w:rPr>
        <w:t>第四章 评审程序、评审方法和评审标准</w:t>
      </w:r>
      <w:r>
        <w:rPr>
          <w:color w:val="auto"/>
          <w:highlight w:val="none"/>
        </w:rPr>
        <w:tab/>
      </w:r>
      <w:r>
        <w:rPr>
          <w:color w:val="auto"/>
          <w:highlight w:val="none"/>
        </w:rPr>
        <w:fldChar w:fldCharType="begin"/>
      </w:r>
      <w:r>
        <w:rPr>
          <w:color w:val="auto"/>
          <w:highlight w:val="none"/>
        </w:rPr>
        <w:instrText xml:space="preserve"> PAGEREF _Toc28145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6ADB7605">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"_Toc16271" </w:instrText>
      </w:r>
      <w:r>
        <w:rPr>
          <w:color w:val="auto"/>
          <w:highlight w:val="none"/>
        </w:rPr>
        <w:fldChar w:fldCharType="separate"/>
      </w:r>
      <w:r>
        <w:rPr>
          <w:rFonts w:hint="eastAsia" w:ascii="仿宋" w:hAnsi="仿宋" w:eastAsia="仿宋" w:cs="仿宋"/>
          <w:color w:val="auto"/>
          <w:highlight w:val="none"/>
        </w:rPr>
        <w:t>第一节 评审程序和评审方法</w:t>
      </w:r>
      <w:r>
        <w:rPr>
          <w:color w:val="auto"/>
          <w:highlight w:val="none"/>
        </w:rPr>
        <w:tab/>
      </w:r>
      <w:r>
        <w:rPr>
          <w:color w:val="auto"/>
          <w:highlight w:val="none"/>
        </w:rPr>
        <w:fldChar w:fldCharType="begin"/>
      </w:r>
      <w:r>
        <w:rPr>
          <w:color w:val="auto"/>
          <w:highlight w:val="none"/>
        </w:rPr>
        <w:instrText xml:space="preserve"> PAGEREF _Toc16271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17C2832C">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"_Toc6694" </w:instrText>
      </w:r>
      <w:r>
        <w:rPr>
          <w:color w:val="auto"/>
          <w:highlight w:val="none"/>
        </w:rPr>
        <w:fldChar w:fldCharType="separate"/>
      </w:r>
      <w:r>
        <w:rPr>
          <w:rFonts w:hint="eastAsia" w:ascii="仿宋" w:hAnsi="仿宋" w:eastAsia="仿宋" w:cs="仿宋"/>
          <w:color w:val="auto"/>
          <w:highlight w:val="none"/>
        </w:rPr>
        <w:t>第二节 评标报告</w:t>
      </w:r>
      <w:r>
        <w:rPr>
          <w:color w:val="auto"/>
          <w:highlight w:val="none"/>
        </w:rPr>
        <w:tab/>
      </w:r>
      <w:r>
        <w:rPr>
          <w:color w:val="auto"/>
          <w:highlight w:val="none"/>
        </w:rPr>
        <w:fldChar w:fldCharType="begin"/>
      </w:r>
      <w:r>
        <w:rPr>
          <w:color w:val="auto"/>
          <w:highlight w:val="none"/>
        </w:rPr>
        <w:instrText xml:space="preserve"> PAGEREF _Toc6694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4887CE09">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"_Toc28282" </w:instrText>
      </w:r>
      <w:r>
        <w:rPr>
          <w:color w:val="auto"/>
          <w:highlight w:val="none"/>
        </w:rPr>
        <w:fldChar w:fldCharType="separate"/>
      </w:r>
      <w:r>
        <w:rPr>
          <w:rFonts w:hint="eastAsia" w:ascii="仿宋" w:hAnsi="仿宋" w:eastAsia="仿宋" w:cs="仿宋"/>
          <w:color w:val="auto"/>
          <w:highlight w:val="none"/>
        </w:rPr>
        <w:t>第三节 评审过程的保密与录像</w:t>
      </w:r>
      <w:r>
        <w:rPr>
          <w:color w:val="auto"/>
          <w:highlight w:val="none"/>
        </w:rPr>
        <w:tab/>
      </w:r>
      <w:r>
        <w:rPr>
          <w:color w:val="auto"/>
          <w:highlight w:val="none"/>
        </w:rPr>
        <w:fldChar w:fldCharType="begin"/>
      </w:r>
      <w:r>
        <w:rPr>
          <w:color w:val="auto"/>
          <w:highlight w:val="none"/>
        </w:rPr>
        <w:instrText xml:space="preserve"> PAGEREF _Toc28282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505E359B">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"_Toc3552" </w:instrText>
      </w:r>
      <w:r>
        <w:rPr>
          <w:color w:val="auto"/>
          <w:highlight w:val="none"/>
        </w:rPr>
        <w:fldChar w:fldCharType="separate"/>
      </w:r>
      <w:r>
        <w:rPr>
          <w:rFonts w:hint="eastAsia" w:ascii="仿宋" w:hAnsi="仿宋" w:eastAsia="仿宋" w:cs="仿宋"/>
          <w:color w:val="auto"/>
          <w:highlight w:val="none"/>
        </w:rPr>
        <w:t>第五章 响应文件格式</w:t>
      </w:r>
      <w:r>
        <w:rPr>
          <w:color w:val="auto"/>
          <w:highlight w:val="none"/>
        </w:rPr>
        <w:tab/>
      </w:r>
      <w:r>
        <w:rPr>
          <w:color w:val="auto"/>
          <w:highlight w:val="none"/>
        </w:rPr>
        <w:fldChar w:fldCharType="begin"/>
      </w:r>
      <w:r>
        <w:rPr>
          <w:color w:val="auto"/>
          <w:highlight w:val="none"/>
        </w:rPr>
        <w:instrText xml:space="preserve"> PAGEREF _Toc3552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137EBF98">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"_Toc16509" </w:instrText>
      </w:r>
      <w:r>
        <w:rPr>
          <w:color w:val="auto"/>
          <w:highlight w:val="none"/>
        </w:rPr>
        <w:fldChar w:fldCharType="separate"/>
      </w:r>
      <w:r>
        <w:rPr>
          <w:rFonts w:hint="eastAsia" w:ascii="仿宋" w:hAnsi="仿宋" w:eastAsia="仿宋" w:cs="仿宋"/>
          <w:color w:val="auto"/>
          <w:highlight w:val="none"/>
        </w:rPr>
        <w:t>第一节 封面格式</w:t>
      </w:r>
      <w:r>
        <w:rPr>
          <w:color w:val="auto"/>
          <w:highlight w:val="none"/>
        </w:rPr>
        <w:tab/>
      </w:r>
      <w:r>
        <w:rPr>
          <w:color w:val="auto"/>
          <w:highlight w:val="none"/>
        </w:rPr>
        <w:fldChar w:fldCharType="begin"/>
      </w:r>
      <w:r>
        <w:rPr>
          <w:color w:val="auto"/>
          <w:highlight w:val="none"/>
        </w:rPr>
        <w:instrText xml:space="preserve"> PAGEREF _Toc16509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417E035A">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"_Toc1131" </w:instrText>
      </w:r>
      <w:r>
        <w:rPr>
          <w:color w:val="auto"/>
          <w:highlight w:val="none"/>
        </w:rPr>
        <w:fldChar w:fldCharType="separate"/>
      </w:r>
      <w:r>
        <w:rPr>
          <w:rFonts w:hint="eastAsia" w:ascii="仿宋" w:hAnsi="仿宋" w:eastAsia="仿宋" w:cs="仿宋"/>
          <w:color w:val="auto"/>
          <w:highlight w:val="none"/>
        </w:rPr>
        <w:t>第二节 资格证明文件格式</w:t>
      </w:r>
      <w:r>
        <w:rPr>
          <w:color w:val="auto"/>
          <w:highlight w:val="none"/>
        </w:rPr>
        <w:tab/>
      </w:r>
      <w:r>
        <w:rPr>
          <w:color w:val="auto"/>
          <w:highlight w:val="none"/>
        </w:rPr>
        <w:fldChar w:fldCharType="begin"/>
      </w:r>
      <w:r>
        <w:rPr>
          <w:color w:val="auto"/>
          <w:highlight w:val="none"/>
        </w:rPr>
        <w:instrText xml:space="preserve"> PAGEREF _Toc1131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306C7366">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"_Toc15038" </w:instrText>
      </w:r>
      <w:r>
        <w:rPr>
          <w:color w:val="auto"/>
          <w:highlight w:val="none"/>
        </w:rPr>
        <w:fldChar w:fldCharType="separate"/>
      </w:r>
      <w:r>
        <w:rPr>
          <w:rFonts w:hint="eastAsia" w:ascii="仿宋" w:hAnsi="仿宋" w:eastAsia="仿宋" w:cs="仿宋"/>
          <w:color w:val="auto"/>
          <w:highlight w:val="none"/>
        </w:rPr>
        <w:t>第三节 商务技术文件格式</w:t>
      </w:r>
      <w:r>
        <w:rPr>
          <w:color w:val="auto"/>
          <w:highlight w:val="none"/>
        </w:rPr>
        <w:tab/>
      </w:r>
      <w:r>
        <w:rPr>
          <w:color w:val="auto"/>
          <w:highlight w:val="none"/>
        </w:rPr>
        <w:fldChar w:fldCharType="begin"/>
      </w:r>
      <w:r>
        <w:rPr>
          <w:color w:val="auto"/>
          <w:highlight w:val="none"/>
        </w:rPr>
        <w:instrText xml:space="preserve"> PAGEREF _Toc15038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58547E9F">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"_Toc4384" </w:instrText>
      </w:r>
      <w:r>
        <w:rPr>
          <w:color w:val="auto"/>
          <w:highlight w:val="none"/>
        </w:rPr>
        <w:fldChar w:fldCharType="separate"/>
      </w:r>
      <w:r>
        <w:rPr>
          <w:rFonts w:hint="eastAsia" w:ascii="仿宋" w:hAnsi="仿宋" w:eastAsia="仿宋" w:cs="仿宋"/>
          <w:color w:val="auto"/>
          <w:highlight w:val="none"/>
        </w:rPr>
        <w:t>第四节 报价文件格式</w:t>
      </w:r>
      <w:r>
        <w:rPr>
          <w:color w:val="auto"/>
          <w:highlight w:val="none"/>
        </w:rPr>
        <w:tab/>
      </w:r>
      <w:r>
        <w:rPr>
          <w:color w:val="auto"/>
          <w:highlight w:val="none"/>
        </w:rPr>
        <w:fldChar w:fldCharType="begin"/>
      </w:r>
      <w:r>
        <w:rPr>
          <w:color w:val="auto"/>
          <w:highlight w:val="none"/>
        </w:rPr>
        <w:instrText xml:space="preserve"> PAGEREF _Toc4384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51B9AA10">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"_Toc25304" </w:instrText>
      </w:r>
      <w:r>
        <w:rPr>
          <w:color w:val="auto"/>
          <w:highlight w:val="none"/>
        </w:rPr>
        <w:fldChar w:fldCharType="separate"/>
      </w:r>
      <w:r>
        <w:rPr>
          <w:rFonts w:hint="eastAsia" w:ascii="仿宋" w:hAnsi="仿宋" w:eastAsia="仿宋" w:cs="仿宋"/>
          <w:color w:val="auto"/>
          <w:highlight w:val="none"/>
        </w:rPr>
        <w:t>第五节 其他文书、文件格式</w:t>
      </w:r>
      <w:r>
        <w:rPr>
          <w:color w:val="auto"/>
          <w:highlight w:val="none"/>
        </w:rPr>
        <w:tab/>
      </w:r>
      <w:r>
        <w:rPr>
          <w:color w:val="auto"/>
          <w:highlight w:val="none"/>
        </w:rPr>
        <w:fldChar w:fldCharType="begin"/>
      </w:r>
      <w:r>
        <w:rPr>
          <w:color w:val="auto"/>
          <w:highlight w:val="none"/>
        </w:rPr>
        <w:instrText xml:space="preserve"> PAGEREF _Toc25304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39F9E02F">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"_Toc27718" </w:instrText>
      </w:r>
      <w:r>
        <w:rPr>
          <w:color w:val="auto"/>
          <w:highlight w:val="none"/>
        </w:rPr>
        <w:fldChar w:fldCharType="separate"/>
      </w:r>
      <w:r>
        <w:rPr>
          <w:rFonts w:hint="eastAsia" w:ascii="仿宋" w:hAnsi="仿宋" w:eastAsia="仿宋" w:cs="仿宋"/>
          <w:color w:val="auto"/>
          <w:highlight w:val="none"/>
        </w:rPr>
        <w:t>第六章 合同文本</w:t>
      </w:r>
      <w:r>
        <w:rPr>
          <w:color w:val="auto"/>
          <w:highlight w:val="none"/>
        </w:rPr>
        <w:tab/>
      </w:r>
      <w:r>
        <w:rPr>
          <w:color w:val="auto"/>
          <w:highlight w:val="none"/>
        </w:rPr>
        <w:fldChar w:fldCharType="begin"/>
      </w:r>
      <w:r>
        <w:rPr>
          <w:color w:val="auto"/>
          <w:highlight w:val="none"/>
        </w:rPr>
        <w:instrText xml:space="preserve"> PAGEREF _Toc27718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3A5BA0DE">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"_Toc7336" </w:instrText>
      </w:r>
      <w:r>
        <w:rPr>
          <w:color w:val="auto"/>
          <w:highlight w:val="none"/>
        </w:rPr>
        <w:fldChar w:fldCharType="separate"/>
      </w:r>
      <w:r>
        <w:rPr>
          <w:rFonts w:hint="eastAsia" w:ascii="仿宋" w:hAnsi="仿宋" w:eastAsia="仿宋" w:cs="仿宋"/>
          <w:color w:val="auto"/>
          <w:szCs w:val="28"/>
          <w:highlight w:val="none"/>
        </w:rPr>
        <w:t>第一部分 合同书</w:t>
      </w:r>
      <w:r>
        <w:rPr>
          <w:color w:val="auto"/>
          <w:highlight w:val="none"/>
        </w:rPr>
        <w:tab/>
      </w:r>
      <w:r>
        <w:rPr>
          <w:color w:val="auto"/>
          <w:highlight w:val="none"/>
        </w:rPr>
        <w:fldChar w:fldCharType="begin"/>
      </w:r>
      <w:r>
        <w:rPr>
          <w:color w:val="auto"/>
          <w:highlight w:val="none"/>
        </w:rPr>
        <w:instrText xml:space="preserve"> PAGEREF _Toc7336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10D8BE63">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"_Toc3125" </w:instrText>
      </w:r>
      <w:r>
        <w:rPr>
          <w:color w:val="auto"/>
          <w:highlight w:val="none"/>
        </w:rPr>
        <w:fldChar w:fldCharType="separate"/>
      </w:r>
      <w:r>
        <w:rPr>
          <w:rFonts w:hint="eastAsia" w:ascii="仿宋" w:hAnsi="仿宋" w:eastAsia="仿宋" w:cs="仿宋"/>
          <w:color w:val="auto"/>
          <w:szCs w:val="28"/>
          <w:highlight w:val="none"/>
        </w:rPr>
        <w:t>第二部分 合同一般条款</w:t>
      </w:r>
      <w:r>
        <w:rPr>
          <w:color w:val="auto"/>
          <w:highlight w:val="none"/>
        </w:rPr>
        <w:tab/>
      </w:r>
      <w:r>
        <w:rPr>
          <w:color w:val="auto"/>
          <w:highlight w:val="none"/>
        </w:rPr>
        <w:fldChar w:fldCharType="begin"/>
      </w:r>
      <w:r>
        <w:rPr>
          <w:color w:val="auto"/>
          <w:highlight w:val="none"/>
        </w:rPr>
        <w:instrText xml:space="preserve"> PAGEREF _Toc3125 \h </w:instrText>
      </w:r>
      <w:r>
        <w:rPr>
          <w:color w:val="auto"/>
          <w:highlight w:val="none"/>
        </w:rPr>
        <w:fldChar w:fldCharType="separate"/>
      </w:r>
      <w:r>
        <w:rPr>
          <w:color w:val="auto"/>
          <w:highlight w:val="none"/>
        </w:rPr>
        <w:t>84</w:t>
      </w:r>
      <w:r>
        <w:rPr>
          <w:color w:val="auto"/>
          <w:highlight w:val="none"/>
        </w:rPr>
        <w:fldChar w:fldCharType="end"/>
      </w:r>
      <w:r>
        <w:rPr>
          <w:color w:val="auto"/>
          <w:highlight w:val="none"/>
        </w:rPr>
        <w:fldChar w:fldCharType="end"/>
      </w:r>
    </w:p>
    <w:p w14:paraId="25BE8283">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"_Toc18279" </w:instrText>
      </w:r>
      <w:r>
        <w:rPr>
          <w:color w:val="auto"/>
          <w:highlight w:val="none"/>
        </w:rPr>
        <w:fldChar w:fldCharType="separate"/>
      </w:r>
      <w:r>
        <w:rPr>
          <w:rFonts w:hint="eastAsia" w:ascii="仿宋" w:hAnsi="仿宋" w:eastAsia="仿宋" w:cs="仿宋"/>
          <w:color w:val="auto"/>
          <w:szCs w:val="28"/>
          <w:highlight w:val="none"/>
        </w:rPr>
        <w:t>第三部分 合同专用条款</w:t>
      </w:r>
      <w:r>
        <w:rPr>
          <w:color w:val="auto"/>
          <w:highlight w:val="none"/>
        </w:rPr>
        <w:tab/>
      </w:r>
      <w:r>
        <w:rPr>
          <w:color w:val="auto"/>
          <w:highlight w:val="none"/>
        </w:rPr>
        <w:fldChar w:fldCharType="begin"/>
      </w:r>
      <w:r>
        <w:rPr>
          <w:color w:val="auto"/>
          <w:highlight w:val="none"/>
        </w:rPr>
        <w:instrText xml:space="preserve"> PAGEREF _Toc18279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7C5DB49F">
      <w:pPr>
        <w:pStyle w:val="20"/>
        <w:tabs>
          <w:tab w:val="right" w:leader="dot" w:pos="9077"/>
          <w:tab w:val="clear" w:pos="8296"/>
        </w:tabs>
        <w:ind w:left="480"/>
        <w:rPr>
          <w:color w:val="auto"/>
          <w:highlight w:val="none"/>
        </w:rPr>
      </w:pPr>
      <w:r>
        <w:rPr>
          <w:color w:val="auto"/>
          <w:highlight w:val="none"/>
        </w:rPr>
        <w:fldChar w:fldCharType="begin"/>
      </w:r>
      <w:r>
        <w:rPr>
          <w:color w:val="auto"/>
          <w:highlight w:val="none"/>
        </w:rPr>
        <w:instrText xml:space="preserve"> HYPERLINK \l "_Toc5237" </w:instrText>
      </w:r>
      <w:r>
        <w:rPr>
          <w:color w:val="auto"/>
          <w:highlight w:val="none"/>
        </w:rPr>
        <w:fldChar w:fldCharType="separate"/>
      </w:r>
      <w:r>
        <w:rPr>
          <w:rFonts w:hint="eastAsia" w:ascii="仿宋" w:hAnsi="仿宋" w:eastAsia="仿宋" w:cs="仿宋"/>
          <w:color w:val="auto"/>
          <w:szCs w:val="28"/>
          <w:highlight w:val="none"/>
        </w:rPr>
        <w:t>第四部分 合同附件</w:t>
      </w:r>
      <w:r>
        <w:rPr>
          <w:color w:val="auto"/>
          <w:highlight w:val="none"/>
        </w:rPr>
        <w:tab/>
      </w:r>
      <w:r>
        <w:rPr>
          <w:color w:val="auto"/>
          <w:highlight w:val="none"/>
        </w:rPr>
        <w:fldChar w:fldCharType="begin"/>
      </w:r>
      <w:r>
        <w:rPr>
          <w:color w:val="auto"/>
          <w:highlight w:val="none"/>
        </w:rPr>
        <w:instrText xml:space="preserve"> PAGEREF _Toc5237 \h </w:instrText>
      </w:r>
      <w:r>
        <w:rPr>
          <w:color w:val="auto"/>
          <w:highlight w:val="none"/>
        </w:rPr>
        <w:fldChar w:fldCharType="separate"/>
      </w:r>
      <w:r>
        <w:rPr>
          <w:color w:val="auto"/>
          <w:highlight w:val="none"/>
        </w:rPr>
        <w:t>91</w:t>
      </w:r>
      <w:r>
        <w:rPr>
          <w:color w:val="auto"/>
          <w:highlight w:val="none"/>
        </w:rPr>
        <w:fldChar w:fldCharType="end"/>
      </w:r>
      <w:r>
        <w:rPr>
          <w:color w:val="auto"/>
          <w:highlight w:val="none"/>
        </w:rPr>
        <w:fldChar w:fldCharType="end"/>
      </w:r>
    </w:p>
    <w:p w14:paraId="15098CFA">
      <w:pPr>
        <w:pStyle w:val="18"/>
        <w:tabs>
          <w:tab w:val="right" w:leader="dot" w:pos="9077"/>
        </w:tabs>
        <w:rPr>
          <w:color w:val="auto"/>
          <w:highlight w:val="none"/>
        </w:rPr>
      </w:pPr>
      <w:r>
        <w:rPr>
          <w:color w:val="auto"/>
          <w:highlight w:val="none"/>
        </w:rPr>
        <w:fldChar w:fldCharType="begin"/>
      </w:r>
      <w:r>
        <w:rPr>
          <w:color w:val="auto"/>
          <w:highlight w:val="none"/>
        </w:rPr>
        <w:instrText xml:space="preserve"> HYPERLINK \l "_Toc7373" </w:instrText>
      </w:r>
      <w:r>
        <w:rPr>
          <w:color w:val="auto"/>
          <w:highlight w:val="none"/>
        </w:rPr>
        <w:fldChar w:fldCharType="separate"/>
      </w:r>
      <w:r>
        <w:rPr>
          <w:rFonts w:hint="eastAsia" w:ascii="仿宋" w:hAnsi="仿宋" w:eastAsia="仿宋" w:cs="仿宋"/>
          <w:color w:val="auto"/>
          <w:highlight w:val="none"/>
        </w:rPr>
        <w:t>第七章 质疑、投诉材料格式</w:t>
      </w:r>
      <w:r>
        <w:rPr>
          <w:color w:val="auto"/>
          <w:highlight w:val="none"/>
        </w:rPr>
        <w:tab/>
      </w:r>
      <w:r>
        <w:rPr>
          <w:color w:val="auto"/>
          <w:highlight w:val="none"/>
        </w:rPr>
        <w:fldChar w:fldCharType="begin"/>
      </w:r>
      <w:r>
        <w:rPr>
          <w:color w:val="auto"/>
          <w:highlight w:val="none"/>
        </w:rPr>
        <w:instrText xml:space="preserve"> PAGEREF _Toc7373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4A0FEC0C">
      <w:pPr>
        <w:tabs>
          <w:tab w:val="right" w:leader="dot" w:pos="8296"/>
        </w:tabs>
        <w:jc w:val="center"/>
        <w:rPr>
          <w:rFonts w:ascii="仿宋" w:hAnsi="仿宋" w:eastAsia="仿宋" w:cs="仿宋"/>
          <w:b/>
          <w:color w:val="auto"/>
          <w:sz w:val="44"/>
          <w:szCs w:val="44"/>
          <w:highlight w:val="none"/>
        </w:rPr>
      </w:pPr>
      <w:r>
        <w:rPr>
          <w:rFonts w:hint="eastAsia" w:ascii="仿宋" w:hAnsi="仿宋" w:eastAsia="仿宋" w:cs="仿宋"/>
          <w:color w:val="auto"/>
          <w:szCs w:val="44"/>
          <w:highlight w:val="none"/>
        </w:rPr>
        <w:fldChar w:fldCharType="end"/>
      </w:r>
    </w:p>
    <w:p w14:paraId="3B2B6537">
      <w:pPr>
        <w:widowControl/>
        <w:jc w:val="left"/>
        <w:rPr>
          <w:rFonts w:ascii="仿宋" w:hAnsi="仿宋" w:eastAsia="仿宋" w:cs="仿宋"/>
          <w:b/>
          <w:color w:val="auto"/>
          <w:sz w:val="32"/>
          <w:szCs w:val="32"/>
          <w:highlight w:val="none"/>
        </w:rPr>
        <w:sectPr>
          <w:footerReference r:id="rId6" w:type="default"/>
          <w:pgSz w:w="11911" w:h="16838"/>
          <w:pgMar w:top="1417" w:right="1417" w:bottom="1417" w:left="1417" w:header="720" w:footer="720" w:gutter="0"/>
          <w:pgNumType w:start="1"/>
          <w:cols w:space="720" w:num="1"/>
          <w:docGrid w:linePitch="312" w:charSpace="0"/>
        </w:sectPr>
      </w:pPr>
    </w:p>
    <w:p w14:paraId="2E06CBE1">
      <w:pPr>
        <w:pStyle w:val="2"/>
        <w:spacing w:before="0" w:after="0" w:line="360" w:lineRule="auto"/>
        <w:jc w:val="center"/>
        <w:rPr>
          <w:rFonts w:ascii="仿宋" w:hAnsi="仿宋" w:eastAsia="仿宋" w:cs="仿宋"/>
          <w:color w:val="auto"/>
          <w:highlight w:val="none"/>
        </w:rPr>
      </w:pPr>
      <w:bookmarkStart w:id="8" w:name="_Toc19210"/>
      <w:bookmarkStart w:id="9" w:name="_Toc3894"/>
      <w:r>
        <w:rPr>
          <w:rFonts w:hint="eastAsia" w:ascii="仿宋" w:hAnsi="仿宋" w:eastAsia="仿宋" w:cs="仿宋"/>
          <w:color w:val="auto"/>
          <w:highlight w:val="none"/>
        </w:rPr>
        <w:t>第一章 竞争性磋商公告</w:t>
      </w:r>
      <w:bookmarkEnd w:id="8"/>
      <w:bookmarkEnd w:id="9"/>
      <w:bookmarkStart w:id="10" w:name="_Toc44229878"/>
      <w:bookmarkStart w:id="11" w:name="_Toc28359012"/>
      <w:bookmarkStart w:id="12" w:name="_Toc35393798"/>
      <w:bookmarkStart w:id="13" w:name="_Toc28359089"/>
      <w:bookmarkStart w:id="14" w:name="_Toc35393629"/>
      <w:bookmarkStart w:id="15" w:name="_Toc35393623"/>
      <w:bookmarkStart w:id="16" w:name="_Toc28359081"/>
      <w:bookmarkStart w:id="17" w:name="_Toc28359004"/>
      <w:bookmarkStart w:id="18" w:name="_Toc35393792"/>
    </w:p>
    <w:p w14:paraId="11BA2069">
      <w:pPr>
        <w:rPr>
          <w:rFonts w:ascii="仿宋" w:hAnsi="仿宋" w:eastAsia="仿宋" w:cs="仿宋"/>
          <w:color w:val="auto"/>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7"/>
      </w:tblGrid>
      <w:tr w14:paraId="63A7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7" w:type="dxa"/>
          </w:tcPr>
          <w:p w14:paraId="410CFA8C">
            <w:pPr>
              <w:spacing w:line="400" w:lineRule="exact"/>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项目概况</w:t>
            </w:r>
          </w:p>
          <w:p w14:paraId="504ED624">
            <w:pPr>
              <w:spacing w:line="400" w:lineRule="exact"/>
              <w:ind w:firstLine="480" w:firstLineChars="200"/>
              <w:rPr>
                <w:rFonts w:ascii="仿宋" w:hAnsi="仿宋" w:eastAsia="仿宋" w:cs="仿宋"/>
                <w:b/>
                <w:bCs/>
                <w:color w:val="auto"/>
                <w:highlight w:val="none"/>
              </w:rPr>
            </w:pPr>
            <w:r>
              <w:rPr>
                <w:rFonts w:hint="eastAsia" w:ascii="仿宋" w:hAnsi="仿宋" w:eastAsia="仿宋" w:cs="仿宋"/>
                <w:color w:val="auto"/>
                <w:highlight w:val="none"/>
                <w:u w:val="single"/>
              </w:rPr>
              <w:t>大王滩水库饮用水水源地治理和水生态保护修复工程初步设计</w:t>
            </w:r>
            <w:r>
              <w:rPr>
                <w:rFonts w:hint="eastAsia" w:ascii="仿宋" w:hAnsi="仿宋" w:eastAsia="仿宋" w:cs="仿宋"/>
                <w:color w:val="auto"/>
                <w:szCs w:val="21"/>
                <w:highlight w:val="none"/>
              </w:rPr>
              <w:t>的潜在供应商应在广西政府采购云平台（https://www.gcy.zfcg.gxzf.gov.cn/）获取（下载）获取竞争性磋商文件，并于</w:t>
            </w:r>
            <w:r>
              <w:rPr>
                <w:rFonts w:hint="eastAsia" w:ascii="仿宋" w:hAnsi="仿宋" w:eastAsia="仿宋" w:cs="仿宋"/>
                <w:color w:val="auto"/>
                <w:szCs w:val="21"/>
                <w:highlight w:val="none"/>
                <w:u w:val="single"/>
              </w:rPr>
              <w:t>2026年</w:t>
            </w:r>
            <w:r>
              <w:rPr>
                <w:rFonts w:hint="eastAsia" w:ascii="仿宋" w:hAnsi="仿宋" w:eastAsia="仿宋" w:cs="仿宋"/>
                <w:color w:val="auto"/>
                <w:szCs w:val="21"/>
                <w:highlight w:val="none"/>
                <w:u w:val="single"/>
                <w:lang w:val="en-US" w:eastAsia="zh-CN"/>
              </w:rPr>
              <w:t>8</w:t>
            </w:r>
            <w:r>
              <w:rPr>
                <w:rFonts w:hint="eastAsia" w:ascii="仿宋" w:hAnsi="仿宋" w:eastAsia="仿宋" w:cs="仿宋"/>
                <w:color w:val="auto"/>
                <w:szCs w:val="21"/>
                <w:highlight w:val="none"/>
                <w:u w:val="single"/>
              </w:rPr>
              <w:t>月</w:t>
            </w:r>
            <w:r>
              <w:rPr>
                <w:rFonts w:hint="eastAsia" w:ascii="仿宋" w:hAnsi="仿宋" w:eastAsia="仿宋" w:cs="仿宋"/>
                <w:color w:val="auto"/>
                <w:szCs w:val="21"/>
                <w:highlight w:val="none"/>
                <w:u w:val="single"/>
                <w:lang w:val="en-US" w:eastAsia="zh-CN"/>
              </w:rPr>
              <w:t>11</w:t>
            </w:r>
            <w:r>
              <w:rPr>
                <w:rFonts w:hint="eastAsia" w:ascii="仿宋" w:hAnsi="仿宋" w:eastAsia="仿宋" w:cs="仿宋"/>
                <w:color w:val="auto"/>
                <w:szCs w:val="21"/>
                <w:highlight w:val="none"/>
                <w:u w:val="single"/>
              </w:rPr>
              <w:t>日</w:t>
            </w:r>
            <w:r>
              <w:rPr>
                <w:rFonts w:hint="eastAsia" w:ascii="仿宋" w:hAnsi="仿宋" w:eastAsia="仿宋" w:cs="仿宋"/>
                <w:color w:val="auto"/>
                <w:szCs w:val="21"/>
                <w:highlight w:val="none"/>
                <w:u w:val="single"/>
                <w:lang w:val="en-US" w:eastAsia="zh-CN"/>
              </w:rPr>
              <w:t>13</w:t>
            </w:r>
            <w:r>
              <w:rPr>
                <w:rFonts w:hint="eastAsia" w:ascii="仿宋" w:hAnsi="仿宋" w:eastAsia="仿宋" w:cs="仿宋"/>
                <w:color w:val="auto"/>
                <w:szCs w:val="21"/>
                <w:highlight w:val="none"/>
                <w:u w:val="single"/>
              </w:rPr>
              <w:t>点</w:t>
            </w:r>
            <w:r>
              <w:rPr>
                <w:rFonts w:hint="eastAsia" w:ascii="仿宋" w:hAnsi="仿宋" w:eastAsia="仿宋" w:cs="仿宋"/>
                <w:color w:val="auto"/>
                <w:szCs w:val="21"/>
                <w:highlight w:val="none"/>
                <w:u w:val="single"/>
                <w:lang w:val="en-US" w:eastAsia="zh-CN"/>
              </w:rPr>
              <w:t>0</w:t>
            </w:r>
            <w:r>
              <w:rPr>
                <w:rFonts w:hint="eastAsia" w:ascii="仿宋" w:hAnsi="仿宋" w:eastAsia="仿宋" w:cs="仿宋"/>
                <w:color w:val="auto"/>
                <w:szCs w:val="21"/>
                <w:highlight w:val="none"/>
                <w:u w:val="single"/>
              </w:rPr>
              <w:t>0分</w:t>
            </w:r>
            <w:r>
              <w:rPr>
                <w:rFonts w:hint="eastAsia" w:ascii="仿宋" w:hAnsi="仿宋" w:eastAsia="仿宋" w:cs="仿宋"/>
                <w:color w:val="auto"/>
                <w:szCs w:val="21"/>
                <w:highlight w:val="none"/>
              </w:rPr>
              <w:t>（北京时间）</w:t>
            </w:r>
            <w:r>
              <w:rPr>
                <w:rFonts w:hint="eastAsia" w:ascii="仿宋" w:hAnsi="仿宋" w:eastAsia="仿宋" w:cs="仿宋"/>
                <w:bCs/>
                <w:color w:val="auto"/>
                <w:szCs w:val="21"/>
                <w:highlight w:val="none"/>
              </w:rPr>
              <w:t>前提交响应文件</w:t>
            </w:r>
            <w:r>
              <w:rPr>
                <w:rFonts w:hint="eastAsia" w:ascii="仿宋" w:hAnsi="仿宋" w:eastAsia="仿宋" w:cs="仿宋"/>
                <w:color w:val="auto"/>
                <w:szCs w:val="21"/>
                <w:highlight w:val="none"/>
              </w:rPr>
              <w:t>。</w:t>
            </w:r>
          </w:p>
        </w:tc>
      </w:tr>
    </w:tbl>
    <w:p w14:paraId="5EAB2EE9">
      <w:pPr>
        <w:ind w:firstLine="482" w:firstLineChars="200"/>
        <w:rPr>
          <w:rFonts w:ascii="仿宋" w:hAnsi="仿宋" w:eastAsia="仿宋" w:cs="仿宋"/>
          <w:b/>
          <w:color w:val="auto"/>
          <w:highlight w:val="none"/>
        </w:rPr>
      </w:pPr>
      <w:r>
        <w:rPr>
          <w:rFonts w:hint="eastAsia" w:ascii="仿宋" w:hAnsi="仿宋" w:eastAsia="仿宋" w:cs="仿宋"/>
          <w:b/>
          <w:color w:val="auto"/>
          <w:highlight w:val="none"/>
        </w:rPr>
        <w:t>一、项目基本情况</w:t>
      </w:r>
      <w:bookmarkEnd w:id="10"/>
      <w:bookmarkEnd w:id="11"/>
      <w:bookmarkEnd w:id="12"/>
      <w:bookmarkEnd w:id="13"/>
      <w:bookmarkEnd w:id="14"/>
    </w:p>
    <w:p w14:paraId="47ED9BBE">
      <w:pPr>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1.项目编号：</w:t>
      </w:r>
      <w:r>
        <w:rPr>
          <w:rFonts w:hint="eastAsia" w:ascii="仿宋" w:hAnsi="仿宋" w:eastAsia="仿宋" w:cs="仿宋"/>
          <w:color w:val="auto"/>
          <w:szCs w:val="21"/>
          <w:highlight w:val="none"/>
          <w:lang w:eastAsia="zh-CN"/>
        </w:rPr>
        <w:t>NNZC2026-C3-990638-GXZL</w:t>
      </w:r>
    </w:p>
    <w:p w14:paraId="422BF945">
      <w:pPr>
        <w:ind w:firstLine="480" w:firstLineChars="200"/>
        <w:rPr>
          <w:rFonts w:ascii="仿宋" w:hAnsi="仿宋" w:eastAsia="仿宋" w:cs="仿宋"/>
          <w:color w:val="auto"/>
          <w:szCs w:val="21"/>
          <w:highlight w:val="none"/>
          <w:u w:val="single"/>
        </w:rPr>
      </w:pPr>
      <w:r>
        <w:rPr>
          <w:rFonts w:hint="eastAsia" w:ascii="仿宋" w:hAnsi="仿宋" w:eastAsia="仿宋" w:cs="仿宋"/>
          <w:color w:val="auto"/>
          <w:szCs w:val="21"/>
          <w:highlight w:val="none"/>
        </w:rPr>
        <w:t>2.项目名称：大王滩水库饮用水水源地治理和水生态保护修复工程初步设计</w:t>
      </w:r>
    </w:p>
    <w:p w14:paraId="07EDD060">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3.采购方式：竞争性磋商</w:t>
      </w:r>
    </w:p>
    <w:p w14:paraId="7EAFD3E9">
      <w:pPr>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4.预算</w:t>
      </w:r>
      <w:r>
        <w:rPr>
          <w:rFonts w:hint="eastAsia" w:ascii="仿宋" w:hAnsi="仿宋" w:eastAsia="仿宋" w:cs="仿宋"/>
          <w:color w:val="auto"/>
          <w:szCs w:val="21"/>
          <w:highlight w:val="none"/>
          <w:lang w:val="en-US" w:eastAsia="zh-CN"/>
        </w:rPr>
        <w:t>总</w:t>
      </w:r>
      <w:r>
        <w:rPr>
          <w:rFonts w:hint="eastAsia" w:ascii="仿宋" w:hAnsi="仿宋" w:eastAsia="仿宋" w:cs="仿宋"/>
          <w:color w:val="auto"/>
          <w:szCs w:val="21"/>
          <w:highlight w:val="none"/>
        </w:rPr>
        <w:t>金额</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元</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869300.00</w:t>
      </w:r>
    </w:p>
    <w:p w14:paraId="4BF96E0D">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.采购需求：</w:t>
      </w:r>
    </w:p>
    <w:p w14:paraId="59EE6F03">
      <w:pPr>
        <w:ind w:left="480" w:leftChars="200" w:firstLine="0" w:firstLineChars="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标项名称:大王滩水库饮用水水源地治理和水生态保护修复工程初步设计</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数量:1</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预算金额（元）:</w:t>
      </w:r>
      <w:r>
        <w:rPr>
          <w:rFonts w:hint="eastAsia" w:ascii="仿宋" w:hAnsi="仿宋" w:eastAsia="仿宋" w:cs="仿宋"/>
          <w:color w:val="auto"/>
          <w:szCs w:val="21"/>
          <w:highlight w:val="none"/>
          <w:lang w:eastAsia="zh-CN"/>
        </w:rPr>
        <w:t>869300.00</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 xml:space="preserve">简要规格描述或项目基本概况介绍、用途：（一）大王滩水库核心区库岸整治工程：建设植被自然护岸350米、宾格石笼护岸500米。 </w:t>
      </w:r>
    </w:p>
    <w:p w14:paraId="3A31EFF4">
      <w:pPr>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（二）新坡江库汊水质提升工程：建设人工湿地12500平方米，明阳四路五路截污工程1项。 </w:t>
      </w:r>
    </w:p>
    <w:p w14:paraId="5270BEDC">
      <w:pPr>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（三）东降库汊水质提升工程：建设人工湿地6500平方米。 </w:t>
      </w:r>
    </w:p>
    <w:p w14:paraId="7AFC9047">
      <w:pPr>
        <w:ind w:firstLine="48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（四）库区（那花坡至主坝）水生态修复工程：修复水生态系统666.67公顷，包括构建挺水与沉水植物群落、恢复水生动物等。具体详见采购文件“第二章采购需求”</w:t>
      </w:r>
      <w:r>
        <w:rPr>
          <w:rFonts w:hint="eastAsia" w:ascii="仿宋" w:hAnsi="仿宋" w:eastAsia="仿宋" w:cs="仿宋"/>
          <w:color w:val="auto"/>
          <w:szCs w:val="21"/>
          <w:highlight w:val="none"/>
          <w:lang w:eastAsia="zh-CN"/>
        </w:rPr>
        <w:t>。</w:t>
      </w:r>
    </w:p>
    <w:p w14:paraId="17477BE6">
      <w:pPr>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最高限价（元）：</w:t>
      </w:r>
      <w:r>
        <w:rPr>
          <w:rFonts w:hint="eastAsia" w:ascii="仿宋" w:hAnsi="仿宋" w:eastAsia="仿宋" w:cs="仿宋"/>
          <w:color w:val="auto"/>
          <w:szCs w:val="21"/>
          <w:highlight w:val="none"/>
          <w:lang w:eastAsia="zh-CN"/>
        </w:rPr>
        <w:t>869300.00</w:t>
      </w:r>
      <w:r>
        <w:rPr>
          <w:rFonts w:hint="eastAsia" w:ascii="仿宋" w:hAnsi="仿宋" w:eastAsia="仿宋" w:cs="仿宋"/>
          <w:color w:val="auto"/>
          <w:szCs w:val="21"/>
          <w:highlight w:val="none"/>
        </w:rPr>
        <w:t>  </w:t>
      </w:r>
    </w:p>
    <w:p w14:paraId="51495BED">
      <w:pPr>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合同履约期限：签订合同后</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0个日历日内交付所有正式成果文件(包含评审后修编最终稿)。</w:t>
      </w:r>
    </w:p>
    <w:p w14:paraId="17B39A62">
      <w:pPr>
        <w:ind w:left="480" w:leftChars="200" w:firstLine="0" w:firstLineChars="0"/>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本标项（</w:t>
      </w:r>
      <w:r>
        <w:rPr>
          <w:rFonts w:hint="eastAsia" w:ascii="仿宋" w:hAnsi="仿宋" w:eastAsia="仿宋" w:cs="仿宋"/>
          <w:color w:val="auto"/>
          <w:szCs w:val="21"/>
          <w:highlight w:val="none"/>
          <w:lang w:val="en-US" w:eastAsia="zh-CN"/>
        </w:rPr>
        <w:t>否</w:t>
      </w:r>
      <w:r>
        <w:rPr>
          <w:rFonts w:hint="eastAsia" w:ascii="仿宋" w:hAnsi="仿宋" w:eastAsia="仿宋" w:cs="仿宋"/>
          <w:color w:val="auto"/>
          <w:szCs w:val="21"/>
          <w:highlight w:val="none"/>
        </w:rPr>
        <w:t>）接受联合体投标</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备注：</w:t>
      </w:r>
      <w:r>
        <w:rPr>
          <w:rFonts w:hint="eastAsia" w:ascii="仿宋" w:hAnsi="仿宋" w:eastAsia="仿宋" w:cs="仿宋"/>
          <w:color w:val="auto"/>
          <w:szCs w:val="21"/>
          <w:highlight w:val="none"/>
          <w:lang w:val="en-US" w:eastAsia="zh-CN"/>
        </w:rPr>
        <w:t>本次采购服务内容不包含施工图设计。</w:t>
      </w:r>
    </w:p>
    <w:p w14:paraId="5A2F6727">
      <w:pPr>
        <w:ind w:firstLine="482" w:firstLineChars="200"/>
        <w:rPr>
          <w:rFonts w:ascii="仿宋" w:hAnsi="仿宋" w:eastAsia="仿宋" w:cs="仿宋"/>
          <w:bCs/>
          <w:color w:val="auto"/>
          <w:highlight w:val="none"/>
        </w:rPr>
      </w:pPr>
      <w:bookmarkStart w:id="19" w:name="_Toc44229879"/>
      <w:bookmarkStart w:id="20" w:name="_Toc35393799"/>
      <w:bookmarkStart w:id="21" w:name="_Toc28359090"/>
      <w:bookmarkStart w:id="22" w:name="_Toc28359013"/>
      <w:bookmarkStart w:id="23" w:name="_Toc35393630"/>
      <w:r>
        <w:rPr>
          <w:rFonts w:hint="eastAsia" w:ascii="仿宋" w:hAnsi="仿宋" w:eastAsia="仿宋" w:cs="仿宋"/>
          <w:b/>
          <w:color w:val="auto"/>
          <w:kern w:val="44"/>
          <w:highlight w:val="none"/>
        </w:rPr>
        <w:t>二、供应商的资格条件</w:t>
      </w:r>
      <w:bookmarkEnd w:id="19"/>
      <w:bookmarkEnd w:id="20"/>
      <w:bookmarkEnd w:id="21"/>
      <w:bookmarkEnd w:id="22"/>
      <w:bookmarkEnd w:id="23"/>
    </w:p>
    <w:p w14:paraId="51D41BAD">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1.满足《中华人民共和国政府采购法》第二十二条规定；</w:t>
      </w:r>
    </w:p>
    <w:p w14:paraId="0288DB82">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2.落实政府采购政策需满足的资格要求：</w:t>
      </w:r>
      <w:r>
        <w:rPr>
          <w:rFonts w:hint="eastAsia" w:ascii="仿宋" w:hAnsi="仿宋" w:eastAsia="仿宋" w:cs="仿宋"/>
          <w:b/>
          <w:bCs/>
          <w:color w:val="auto"/>
          <w:szCs w:val="21"/>
          <w:highlight w:val="none"/>
        </w:rPr>
        <w:t>非专门面向中小企业采购的项目；</w:t>
      </w:r>
    </w:p>
    <w:p w14:paraId="46D08007">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3.本项目的特定资格要求：（1）供应商须具备建设行政部门颁发的工程设计综合甲级资质或环境工程专项（污染修复工程）甲级资质。（2）拟投入的设计负责人具备环境工程相关专业</w:t>
      </w:r>
      <w:r>
        <w:rPr>
          <w:rFonts w:hint="eastAsia" w:ascii="仿宋" w:hAnsi="仿宋" w:eastAsia="仿宋" w:cs="仿宋"/>
          <w:color w:val="auto"/>
          <w:szCs w:val="21"/>
          <w:highlight w:val="none"/>
          <w:lang w:val="en-US" w:eastAsia="zh-CN"/>
        </w:rPr>
        <w:t>高</w:t>
      </w:r>
      <w:r>
        <w:rPr>
          <w:rFonts w:hint="eastAsia" w:ascii="仿宋" w:hAnsi="仿宋" w:eastAsia="仿宋" w:cs="仿宋"/>
          <w:color w:val="auto"/>
          <w:szCs w:val="21"/>
          <w:highlight w:val="none"/>
        </w:rPr>
        <w:t>级及以上职称，且必须是本单位在职人员。</w:t>
      </w:r>
    </w:p>
    <w:p w14:paraId="522C8121">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4.本项目的特定条件：无。</w:t>
      </w:r>
    </w:p>
    <w:p w14:paraId="2E197031">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178E16">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6.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7B82C8F">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三、获取竞争性磋商文件</w:t>
      </w:r>
      <w:bookmarkEnd w:id="15"/>
      <w:bookmarkEnd w:id="16"/>
      <w:bookmarkEnd w:id="17"/>
      <w:bookmarkEnd w:id="18"/>
    </w:p>
    <w:p w14:paraId="5FEB6413">
      <w:pPr>
        <w:ind w:firstLine="480" w:firstLineChars="200"/>
        <w:rPr>
          <w:rFonts w:ascii="仿宋" w:hAnsi="仿宋" w:eastAsia="仿宋" w:cs="仿宋"/>
          <w:color w:val="auto"/>
          <w:szCs w:val="21"/>
          <w:highlight w:val="none"/>
        </w:rPr>
      </w:pPr>
      <w:bookmarkStart w:id="24" w:name="_Toc28359005"/>
      <w:bookmarkStart w:id="25" w:name="_Toc28359082"/>
      <w:bookmarkStart w:id="26" w:name="_Toc35393624"/>
      <w:bookmarkStart w:id="27" w:name="_Toc35393793"/>
      <w:r>
        <w:rPr>
          <w:rFonts w:hint="eastAsia" w:ascii="仿宋" w:hAnsi="仿宋" w:eastAsia="仿宋" w:cs="仿宋"/>
          <w:color w:val="auto"/>
          <w:szCs w:val="21"/>
          <w:highlight w:val="none"/>
        </w:rPr>
        <w:t>时间：自公告发布之日起</w:t>
      </w:r>
      <w:r>
        <w:rPr>
          <w:rFonts w:hint="eastAsia" w:ascii="仿宋" w:hAnsi="仿宋" w:eastAsia="仿宋" w:cs="仿宋"/>
          <w:color w:val="auto"/>
          <w:highlight w:val="none"/>
        </w:rPr>
        <w:t>至</w:t>
      </w:r>
      <w:r>
        <w:rPr>
          <w:rFonts w:hint="eastAsia" w:ascii="仿宋" w:hAnsi="仿宋" w:eastAsia="仿宋" w:cs="仿宋"/>
          <w:color w:val="auto"/>
          <w:szCs w:val="21"/>
          <w:highlight w:val="none"/>
          <w:u w:val="single"/>
        </w:rPr>
        <w:t>2026年</w:t>
      </w:r>
      <w:r>
        <w:rPr>
          <w:rFonts w:hint="eastAsia" w:ascii="仿宋" w:hAnsi="仿宋" w:eastAsia="仿宋" w:cs="仿宋"/>
          <w:color w:val="auto"/>
          <w:szCs w:val="21"/>
          <w:highlight w:val="none"/>
          <w:u w:val="single"/>
          <w:lang w:val="en-US" w:eastAsia="zh-CN"/>
        </w:rPr>
        <w:t>8</w:t>
      </w:r>
      <w:r>
        <w:rPr>
          <w:rFonts w:hint="eastAsia" w:ascii="仿宋" w:hAnsi="仿宋" w:eastAsia="仿宋" w:cs="仿宋"/>
          <w:color w:val="auto"/>
          <w:szCs w:val="21"/>
          <w:highlight w:val="none"/>
          <w:u w:val="single"/>
        </w:rPr>
        <w:t>月</w:t>
      </w:r>
      <w:r>
        <w:rPr>
          <w:rFonts w:hint="eastAsia" w:ascii="仿宋" w:hAnsi="仿宋" w:eastAsia="仿宋" w:cs="仿宋"/>
          <w:color w:val="auto"/>
          <w:szCs w:val="21"/>
          <w:highlight w:val="none"/>
          <w:u w:val="single"/>
          <w:lang w:val="en-US" w:eastAsia="zh-CN"/>
        </w:rPr>
        <w:t>11</w:t>
      </w:r>
      <w:r>
        <w:rPr>
          <w:rFonts w:hint="eastAsia" w:ascii="仿宋" w:hAnsi="仿宋" w:eastAsia="仿宋" w:cs="仿宋"/>
          <w:color w:val="auto"/>
          <w:szCs w:val="21"/>
          <w:highlight w:val="none"/>
          <w:u w:val="single"/>
        </w:rPr>
        <w:t>日</w:t>
      </w:r>
      <w:r>
        <w:rPr>
          <w:rFonts w:hint="eastAsia" w:ascii="仿宋" w:hAnsi="仿宋" w:eastAsia="仿宋" w:cs="仿宋"/>
          <w:color w:val="auto"/>
          <w:szCs w:val="21"/>
          <w:highlight w:val="none"/>
          <w:u w:val="single"/>
          <w:lang w:val="en-US" w:eastAsia="zh-CN"/>
        </w:rPr>
        <w:t>13</w:t>
      </w:r>
      <w:r>
        <w:rPr>
          <w:rFonts w:hint="eastAsia" w:ascii="仿宋" w:hAnsi="仿宋" w:eastAsia="仿宋" w:cs="仿宋"/>
          <w:color w:val="auto"/>
          <w:szCs w:val="21"/>
          <w:highlight w:val="none"/>
          <w:u w:val="single"/>
        </w:rPr>
        <w:t>点</w:t>
      </w:r>
      <w:r>
        <w:rPr>
          <w:rFonts w:hint="eastAsia" w:ascii="仿宋" w:hAnsi="仿宋" w:eastAsia="仿宋" w:cs="仿宋"/>
          <w:color w:val="auto"/>
          <w:szCs w:val="21"/>
          <w:highlight w:val="none"/>
          <w:u w:val="single"/>
          <w:lang w:val="en-US" w:eastAsia="zh-CN"/>
        </w:rPr>
        <w:t>0</w:t>
      </w:r>
      <w:r>
        <w:rPr>
          <w:rFonts w:hint="eastAsia" w:ascii="仿宋" w:hAnsi="仿宋" w:eastAsia="仿宋" w:cs="仿宋"/>
          <w:color w:val="auto"/>
          <w:szCs w:val="21"/>
          <w:highlight w:val="none"/>
          <w:u w:val="single"/>
        </w:rPr>
        <w:t>0分</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rPr>
        <w:t>。</w:t>
      </w:r>
    </w:p>
    <w:p w14:paraId="42B4C198">
      <w:pPr>
        <w:wordWrap w:val="0"/>
        <w:ind w:firstLine="480" w:firstLineChars="200"/>
        <w:rPr>
          <w:rFonts w:ascii="仿宋" w:hAnsi="仿宋" w:eastAsia="仿宋" w:cs="仿宋"/>
          <w:b/>
          <w:bCs/>
          <w:color w:val="auto"/>
          <w:highlight w:val="none"/>
        </w:rPr>
      </w:pPr>
      <w:r>
        <w:rPr>
          <w:rFonts w:hint="eastAsia" w:ascii="仿宋" w:hAnsi="仿宋" w:eastAsia="仿宋" w:cs="仿宋"/>
          <w:color w:val="auto"/>
          <w:szCs w:val="21"/>
          <w:highlight w:val="none"/>
        </w:rPr>
        <w:t>获取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6C2627BC">
      <w:pPr>
        <w:snapToGrid w:val="0"/>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售价：0元。</w:t>
      </w:r>
    </w:p>
    <w:p w14:paraId="139AC65C">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四、</w:t>
      </w:r>
      <w:bookmarkEnd w:id="24"/>
      <w:bookmarkEnd w:id="25"/>
      <w:bookmarkEnd w:id="26"/>
      <w:bookmarkEnd w:id="27"/>
      <w:r>
        <w:rPr>
          <w:rFonts w:hint="eastAsia" w:ascii="仿宋" w:hAnsi="仿宋" w:eastAsia="仿宋" w:cs="仿宋"/>
          <w:b/>
          <w:bCs/>
          <w:color w:val="auto"/>
          <w:highlight w:val="none"/>
        </w:rPr>
        <w:t>响应文件提交</w:t>
      </w:r>
    </w:p>
    <w:p w14:paraId="44F07D35">
      <w:pPr>
        <w:ind w:firstLine="480" w:firstLineChars="200"/>
        <w:rPr>
          <w:rFonts w:ascii="仿宋" w:hAnsi="仿宋" w:eastAsia="仿宋" w:cs="仿宋"/>
          <w:color w:val="auto"/>
          <w:szCs w:val="21"/>
          <w:highlight w:val="none"/>
          <w:u w:val="single"/>
        </w:rPr>
      </w:pPr>
      <w:r>
        <w:rPr>
          <w:rFonts w:hint="eastAsia" w:ascii="仿宋" w:hAnsi="仿宋" w:eastAsia="仿宋" w:cs="仿宋"/>
          <w:color w:val="auto"/>
          <w:szCs w:val="21"/>
          <w:highlight w:val="none"/>
        </w:rPr>
        <w:t>1、首次响应文件提交截止时间</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u w:val="single"/>
        </w:rPr>
        <w:t>2026年</w:t>
      </w:r>
      <w:r>
        <w:rPr>
          <w:rFonts w:hint="eastAsia" w:ascii="仿宋" w:hAnsi="仿宋" w:eastAsia="仿宋" w:cs="仿宋"/>
          <w:color w:val="auto"/>
          <w:szCs w:val="21"/>
          <w:highlight w:val="none"/>
          <w:u w:val="single"/>
          <w:lang w:val="en-US" w:eastAsia="zh-CN"/>
        </w:rPr>
        <w:t>8</w:t>
      </w:r>
      <w:r>
        <w:rPr>
          <w:rFonts w:hint="eastAsia" w:ascii="仿宋" w:hAnsi="仿宋" w:eastAsia="仿宋" w:cs="仿宋"/>
          <w:color w:val="auto"/>
          <w:szCs w:val="21"/>
          <w:highlight w:val="none"/>
          <w:u w:val="single"/>
        </w:rPr>
        <w:t>月</w:t>
      </w:r>
      <w:r>
        <w:rPr>
          <w:rFonts w:hint="eastAsia" w:ascii="仿宋" w:hAnsi="仿宋" w:eastAsia="仿宋" w:cs="仿宋"/>
          <w:color w:val="auto"/>
          <w:szCs w:val="21"/>
          <w:highlight w:val="none"/>
          <w:u w:val="single"/>
          <w:lang w:val="en-US" w:eastAsia="zh-CN"/>
        </w:rPr>
        <w:t>11</w:t>
      </w:r>
      <w:r>
        <w:rPr>
          <w:rFonts w:hint="eastAsia" w:ascii="仿宋" w:hAnsi="仿宋" w:eastAsia="仿宋" w:cs="仿宋"/>
          <w:color w:val="auto"/>
          <w:szCs w:val="21"/>
          <w:highlight w:val="none"/>
          <w:u w:val="single"/>
        </w:rPr>
        <w:t>日</w:t>
      </w:r>
      <w:r>
        <w:rPr>
          <w:rFonts w:hint="eastAsia" w:ascii="仿宋" w:hAnsi="仿宋" w:eastAsia="仿宋" w:cs="仿宋"/>
          <w:color w:val="auto"/>
          <w:szCs w:val="21"/>
          <w:highlight w:val="none"/>
          <w:u w:val="single"/>
          <w:lang w:val="en-US" w:eastAsia="zh-CN"/>
        </w:rPr>
        <w:t>13</w:t>
      </w:r>
      <w:r>
        <w:rPr>
          <w:rFonts w:hint="eastAsia" w:ascii="仿宋" w:hAnsi="仿宋" w:eastAsia="仿宋" w:cs="仿宋"/>
          <w:color w:val="auto"/>
          <w:szCs w:val="21"/>
          <w:highlight w:val="none"/>
          <w:u w:val="single"/>
        </w:rPr>
        <w:t>点</w:t>
      </w:r>
      <w:r>
        <w:rPr>
          <w:rFonts w:hint="eastAsia" w:ascii="仿宋" w:hAnsi="仿宋" w:eastAsia="仿宋" w:cs="仿宋"/>
          <w:color w:val="auto"/>
          <w:szCs w:val="21"/>
          <w:highlight w:val="none"/>
          <w:u w:val="single"/>
          <w:lang w:val="en-US" w:eastAsia="zh-CN"/>
        </w:rPr>
        <w:t>0</w:t>
      </w:r>
      <w:r>
        <w:rPr>
          <w:rFonts w:hint="eastAsia" w:ascii="仿宋" w:hAnsi="仿宋" w:eastAsia="仿宋" w:cs="仿宋"/>
          <w:color w:val="auto"/>
          <w:szCs w:val="21"/>
          <w:highlight w:val="none"/>
          <w:u w:val="single"/>
        </w:rPr>
        <w:t>0分</w:t>
      </w:r>
    </w:p>
    <w:p w14:paraId="15A12E70">
      <w:pPr>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2、首次响应文件提交地点：</w:t>
      </w:r>
    </w:p>
    <w:p w14:paraId="4DAC0CD2">
      <w:pPr>
        <w:widowControl/>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1）响应文件提交方式：本项目为南宁市全流程电子化项目，通过广西政府采购云平台（https://www.gcy.zfcg.gxzf.gov.cn/）实行在线电子响应，供应商应先安装“广西政府采购云平台电子交易客户端”（请自行前往广西政府采购云平台进行下载），并按照本项目采购文件和广西政府采购云平台的要求编制、加密后在投标截止时间前通过网络上传至广西政府采购云平台，</w:t>
      </w:r>
      <w:r>
        <w:rPr>
          <w:rFonts w:hint="eastAsia" w:ascii="仿宋" w:hAnsi="仿宋" w:eastAsia="仿宋" w:cs="仿宋"/>
          <w:b/>
          <w:color w:val="auto"/>
          <w:szCs w:val="21"/>
          <w:highlight w:val="none"/>
        </w:rPr>
        <w:t>供应商在广西政府采购云平台提交电子版响应文件时，请填写参加远程采购活动经办人联系方式，</w:t>
      </w:r>
      <w:r>
        <w:rPr>
          <w:rFonts w:hint="eastAsia" w:ascii="仿宋" w:hAnsi="仿宋" w:eastAsia="仿宋" w:cs="仿宋"/>
          <w:color w:val="auto"/>
          <w:szCs w:val="21"/>
          <w:highlight w:val="none"/>
        </w:rPr>
        <w:t>电子响应文件具体操作流程详见本公告附件2。</w:t>
      </w:r>
    </w:p>
    <w:p w14:paraId="63D45911">
      <w:pPr>
        <w:widowControl/>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1）及响应文件的提交。完成CA数字证书办理预计7日左右，供应商只需办理其中一家CA数字证书及签章。</w:t>
      </w:r>
    </w:p>
    <w:p w14:paraId="52B7FAB0">
      <w:pPr>
        <w:widowControl/>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6EB75BA0">
      <w:pPr>
        <w:ind w:firstLine="480" w:firstLineChars="200"/>
        <w:rPr>
          <w:rFonts w:ascii="仿宋" w:hAnsi="仿宋" w:eastAsia="仿宋" w:cs="仿宋"/>
          <w:bCs/>
          <w:color w:val="auto"/>
          <w:szCs w:val="21"/>
          <w:highlight w:val="none"/>
          <w:u w:val="single"/>
        </w:rPr>
      </w:pPr>
      <w:r>
        <w:rPr>
          <w:rFonts w:hint="eastAsia" w:ascii="仿宋" w:hAnsi="仿宋" w:eastAsia="仿宋" w:cs="仿宋"/>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312C764F">
      <w:pPr>
        <w:snapToGrid w:val="0"/>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3、CA证书在线解密：首次响应文件开启时，需要</w:t>
      </w:r>
      <w:r>
        <w:rPr>
          <w:rFonts w:hint="eastAsia" w:ascii="仿宋" w:hAnsi="仿宋" w:eastAsia="仿宋" w:cs="仿宋"/>
          <w:b/>
          <w:color w:val="auto"/>
          <w:kern w:val="0"/>
          <w:szCs w:val="21"/>
          <w:highlight w:val="none"/>
        </w:rPr>
        <w:t>供应商携带制作响应文件时用来加密的有效数字证书（CA认证）</w:t>
      </w:r>
      <w:r>
        <w:rPr>
          <w:rFonts w:hint="eastAsia" w:ascii="仿宋" w:hAnsi="仿宋" w:eastAsia="仿宋" w:cs="仿宋"/>
          <w:color w:val="auto"/>
          <w:kern w:val="0"/>
          <w:szCs w:val="21"/>
          <w:highlight w:val="none"/>
        </w:rPr>
        <w:t>登录广西政府采购云平台电子开标大厅现场按规定时间对加密的响应文件进行解密，未能按要求进行解密的，由此产生的后果由供应商自行承担。</w:t>
      </w:r>
    </w:p>
    <w:p w14:paraId="298F95EF">
      <w:pPr>
        <w:snapToGrid w:val="0"/>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4、供应商需要在具备有摄像头及语音功能且互联网网络状况良好的电脑登录广西政府采购云平台远程开标大厅参与本次磋商，否则后果自负。</w:t>
      </w:r>
    </w:p>
    <w:p w14:paraId="0A7B3497">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五、开启（首次响应文件开启时间）</w:t>
      </w:r>
    </w:p>
    <w:p w14:paraId="1D0D9C0E">
      <w:pPr>
        <w:ind w:firstLine="480" w:firstLineChars="200"/>
        <w:rPr>
          <w:rFonts w:ascii="仿宋" w:hAnsi="仿宋" w:eastAsia="仿宋" w:cs="仿宋"/>
          <w:bCs/>
          <w:color w:val="auto"/>
          <w:szCs w:val="21"/>
          <w:highlight w:val="none"/>
          <w:u w:val="single"/>
        </w:rPr>
      </w:pPr>
      <w:r>
        <w:rPr>
          <w:rFonts w:hint="eastAsia" w:ascii="仿宋" w:hAnsi="仿宋" w:eastAsia="仿宋" w:cs="仿宋"/>
          <w:color w:val="auto"/>
          <w:szCs w:val="21"/>
          <w:highlight w:val="none"/>
        </w:rPr>
        <w:t>1.时间</w:t>
      </w:r>
      <w:r>
        <w:rPr>
          <w:rFonts w:hint="eastAsia" w:ascii="仿宋" w:hAnsi="仿宋" w:eastAsia="仿宋" w:cs="仿宋"/>
          <w:bCs/>
          <w:color w:val="auto"/>
          <w:szCs w:val="21"/>
          <w:highlight w:val="none"/>
        </w:rPr>
        <w:t>（北京时间）</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2026年</w:t>
      </w:r>
      <w:r>
        <w:rPr>
          <w:rFonts w:hint="eastAsia" w:ascii="仿宋" w:hAnsi="仿宋" w:eastAsia="仿宋" w:cs="仿宋"/>
          <w:color w:val="auto"/>
          <w:szCs w:val="21"/>
          <w:highlight w:val="none"/>
          <w:u w:val="single"/>
          <w:lang w:val="en-US" w:eastAsia="zh-CN"/>
        </w:rPr>
        <w:t>8</w:t>
      </w:r>
      <w:r>
        <w:rPr>
          <w:rFonts w:hint="eastAsia" w:ascii="仿宋" w:hAnsi="仿宋" w:eastAsia="仿宋" w:cs="仿宋"/>
          <w:color w:val="auto"/>
          <w:szCs w:val="21"/>
          <w:highlight w:val="none"/>
          <w:u w:val="single"/>
        </w:rPr>
        <w:t>月</w:t>
      </w:r>
      <w:r>
        <w:rPr>
          <w:rFonts w:hint="eastAsia" w:ascii="仿宋" w:hAnsi="仿宋" w:eastAsia="仿宋" w:cs="仿宋"/>
          <w:color w:val="auto"/>
          <w:szCs w:val="21"/>
          <w:highlight w:val="none"/>
          <w:u w:val="single"/>
          <w:lang w:val="en-US" w:eastAsia="zh-CN"/>
        </w:rPr>
        <w:t>11</w:t>
      </w:r>
      <w:r>
        <w:rPr>
          <w:rFonts w:hint="eastAsia" w:ascii="仿宋" w:hAnsi="仿宋" w:eastAsia="仿宋" w:cs="仿宋"/>
          <w:color w:val="auto"/>
          <w:szCs w:val="21"/>
          <w:highlight w:val="none"/>
          <w:u w:val="single"/>
        </w:rPr>
        <w:t>日</w:t>
      </w:r>
      <w:r>
        <w:rPr>
          <w:rFonts w:hint="eastAsia" w:ascii="仿宋" w:hAnsi="仿宋" w:eastAsia="仿宋" w:cs="仿宋"/>
          <w:color w:val="auto"/>
          <w:szCs w:val="21"/>
          <w:highlight w:val="none"/>
          <w:u w:val="single"/>
          <w:lang w:val="en-US" w:eastAsia="zh-CN"/>
        </w:rPr>
        <w:t>13</w:t>
      </w:r>
      <w:r>
        <w:rPr>
          <w:rFonts w:hint="eastAsia" w:ascii="仿宋" w:hAnsi="仿宋" w:eastAsia="仿宋" w:cs="仿宋"/>
          <w:color w:val="auto"/>
          <w:szCs w:val="21"/>
          <w:highlight w:val="none"/>
          <w:u w:val="single"/>
        </w:rPr>
        <w:t>点</w:t>
      </w:r>
      <w:r>
        <w:rPr>
          <w:rFonts w:hint="eastAsia" w:ascii="仿宋" w:hAnsi="仿宋" w:eastAsia="仿宋" w:cs="仿宋"/>
          <w:color w:val="auto"/>
          <w:szCs w:val="21"/>
          <w:highlight w:val="none"/>
          <w:u w:val="single"/>
          <w:lang w:val="en-US" w:eastAsia="zh-CN"/>
        </w:rPr>
        <w:t>0</w:t>
      </w:r>
      <w:r>
        <w:rPr>
          <w:rFonts w:hint="eastAsia" w:ascii="仿宋" w:hAnsi="仿宋" w:eastAsia="仿宋" w:cs="仿宋"/>
          <w:color w:val="auto"/>
          <w:szCs w:val="21"/>
          <w:highlight w:val="none"/>
          <w:u w:val="single"/>
        </w:rPr>
        <w:t>0分</w:t>
      </w:r>
      <w:r>
        <w:rPr>
          <w:rFonts w:hint="eastAsia" w:ascii="仿宋" w:hAnsi="仿宋" w:eastAsia="仿宋" w:cs="仿宋"/>
          <w:color w:val="auto"/>
          <w:szCs w:val="21"/>
          <w:highlight w:val="none"/>
        </w:rPr>
        <w:t>后</w:t>
      </w:r>
    </w:p>
    <w:p w14:paraId="2B26C104">
      <w:pPr>
        <w:ind w:firstLine="480" w:firstLineChars="200"/>
        <w:rPr>
          <w:rFonts w:ascii="仿宋" w:hAnsi="仿宋" w:eastAsia="仿宋" w:cs="仿宋"/>
          <w:bCs/>
          <w:color w:val="auto"/>
          <w:szCs w:val="21"/>
          <w:highlight w:val="none"/>
          <w:u w:val="single"/>
        </w:rPr>
      </w:pPr>
      <w:r>
        <w:rPr>
          <w:rFonts w:hint="eastAsia" w:ascii="仿宋" w:hAnsi="仿宋" w:eastAsia="仿宋" w:cs="仿宋"/>
          <w:color w:val="auto"/>
          <w:szCs w:val="21"/>
          <w:highlight w:val="none"/>
        </w:rPr>
        <w:t>2.地点：</w:t>
      </w:r>
      <w:r>
        <w:rPr>
          <w:rFonts w:hint="eastAsia" w:ascii="仿宋" w:hAnsi="仿宋" w:eastAsia="仿宋" w:cs="仿宋"/>
          <w:color w:val="auto"/>
          <w:szCs w:val="21"/>
          <w:highlight w:val="none"/>
          <w:u w:val="single"/>
        </w:rPr>
        <w:t xml:space="preserve">广西政府采购云平台远程开标大厅 </w:t>
      </w:r>
    </w:p>
    <w:p w14:paraId="306B9D6F">
      <w:pPr>
        <w:ind w:firstLine="482" w:firstLineChars="200"/>
        <w:rPr>
          <w:rFonts w:ascii="仿宋" w:hAnsi="仿宋" w:eastAsia="仿宋" w:cs="仿宋"/>
          <w:b/>
          <w:bCs/>
          <w:color w:val="auto"/>
          <w:highlight w:val="none"/>
        </w:rPr>
      </w:pPr>
      <w:bookmarkStart w:id="28" w:name="_Toc28359007"/>
      <w:bookmarkStart w:id="29" w:name="_Toc35393625"/>
      <w:bookmarkStart w:id="30" w:name="_Toc35393794"/>
      <w:bookmarkStart w:id="31" w:name="_Toc28359084"/>
      <w:r>
        <w:rPr>
          <w:rFonts w:hint="eastAsia" w:ascii="仿宋" w:hAnsi="仿宋" w:eastAsia="仿宋" w:cs="仿宋"/>
          <w:b/>
          <w:bCs/>
          <w:color w:val="auto"/>
          <w:highlight w:val="none"/>
        </w:rPr>
        <w:t>六、公告期限</w:t>
      </w:r>
      <w:bookmarkEnd w:id="28"/>
      <w:bookmarkEnd w:id="29"/>
      <w:bookmarkEnd w:id="30"/>
      <w:bookmarkEnd w:id="31"/>
    </w:p>
    <w:p w14:paraId="4647BEA7">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自本公告发布之日起5个工作日。</w:t>
      </w:r>
    </w:p>
    <w:p w14:paraId="6651ED32">
      <w:pPr>
        <w:ind w:firstLine="482" w:firstLineChars="200"/>
        <w:rPr>
          <w:rFonts w:ascii="仿宋" w:hAnsi="仿宋" w:eastAsia="仿宋" w:cs="仿宋"/>
          <w:b/>
          <w:bCs/>
          <w:color w:val="auto"/>
          <w:highlight w:val="none"/>
        </w:rPr>
      </w:pPr>
      <w:bookmarkStart w:id="32" w:name="_Toc35393626"/>
      <w:bookmarkStart w:id="33" w:name="_Toc35393795"/>
      <w:r>
        <w:rPr>
          <w:rFonts w:hint="eastAsia" w:ascii="仿宋" w:hAnsi="仿宋" w:eastAsia="仿宋" w:cs="仿宋"/>
          <w:b/>
          <w:bCs/>
          <w:color w:val="auto"/>
          <w:highlight w:val="none"/>
        </w:rPr>
        <w:t>七、其他补充事宜</w:t>
      </w:r>
      <w:bookmarkEnd w:id="32"/>
      <w:bookmarkEnd w:id="33"/>
    </w:p>
    <w:p w14:paraId="0D3AD4E5">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1.磋商保证金：本项目不收取磋商保证金。</w:t>
      </w:r>
    </w:p>
    <w:p w14:paraId="6F9132D2">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2.采购意向公开链接：</w:t>
      </w:r>
    </w:p>
    <w:p w14:paraId="24318D9A">
      <w:pPr>
        <w:ind w:firstLine="480" w:firstLineChars="200"/>
        <w:rPr>
          <w:rFonts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u w:val="single"/>
        </w:rPr>
        <w:t>http://www.ccgp-guangxi.gov.cn/site/detail?parentId=66485&amp;articleId=hgsykZjDKZm2eJlZHeF9Hw==</w:t>
      </w:r>
    </w:p>
    <w:p w14:paraId="23D2A6C1">
      <w:pPr>
        <w:ind w:firstLine="480" w:firstLineChars="200"/>
        <w:rPr>
          <w:rFonts w:ascii="仿宋" w:hAnsi="仿宋" w:eastAsia="仿宋" w:cs="仿宋"/>
          <w:color w:val="auto"/>
          <w:kern w:val="0"/>
          <w:szCs w:val="21"/>
          <w:highlight w:val="none"/>
        </w:rPr>
      </w:pPr>
      <w:bookmarkStart w:id="34" w:name="_Hlk37429585"/>
      <w:r>
        <w:rPr>
          <w:rFonts w:hint="eastAsia" w:ascii="仿宋" w:hAnsi="仿宋" w:eastAsia="仿宋" w:cs="仿宋"/>
          <w:color w:val="auto"/>
          <w:kern w:val="0"/>
          <w:szCs w:val="21"/>
          <w:highlight w:val="none"/>
        </w:rPr>
        <w:t>3.</w:t>
      </w:r>
      <w:bookmarkStart w:id="35" w:name="_Hlk37429595"/>
      <w:r>
        <w:rPr>
          <w:rFonts w:hint="eastAsia" w:ascii="仿宋" w:hAnsi="仿宋" w:eastAsia="仿宋" w:cs="仿宋"/>
          <w:color w:val="auto"/>
          <w:kern w:val="0"/>
          <w:szCs w:val="21"/>
          <w:highlight w:val="none"/>
        </w:rPr>
        <w:t>网上查询地址</w:t>
      </w:r>
    </w:p>
    <w:bookmarkEnd w:id="34"/>
    <w:bookmarkEnd w:id="35"/>
    <w:p w14:paraId="2C83E81E">
      <w:pPr>
        <w:ind w:firstLine="480" w:firstLineChars="200"/>
        <w:rPr>
          <w:rFonts w:ascii="仿宋" w:hAnsi="仿宋" w:eastAsia="仿宋" w:cs="仿宋"/>
          <w:color w:val="auto"/>
          <w:kern w:val="0"/>
          <w:szCs w:val="21"/>
          <w:highlight w:val="none"/>
        </w:rPr>
      </w:pPr>
      <w:bookmarkStart w:id="36" w:name="_Hlk37429674"/>
      <w:r>
        <w:rPr>
          <w:rFonts w:hint="eastAsia" w:ascii="仿宋" w:hAnsi="仿宋" w:eastAsia="仿宋" w:cs="仿宋"/>
          <w:color w:val="auto"/>
          <w:kern w:val="0"/>
          <w:szCs w:val="21"/>
          <w:highlight w:val="none"/>
        </w:rPr>
        <w:t>中国政府采购网（www.ccgp.gov.cn）、广西壮族自治区政府采购网（http://zfcg.gxzf.gov.cn/）、全国公共资源交易平台(广西·南宁)（http://ggzy.jgswj.gxzf.gov.cn/nnggzy/）</w:t>
      </w:r>
    </w:p>
    <w:p w14:paraId="556D7D0B">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4</w:t>
      </w:r>
      <w:r>
        <w:rPr>
          <w:rFonts w:hint="eastAsia" w:ascii="仿宋" w:hAnsi="仿宋" w:eastAsia="仿宋" w:cs="仿宋"/>
          <w:color w:val="auto"/>
          <w:szCs w:val="21"/>
          <w:highlight w:val="none"/>
        </w:rPr>
        <w:t xml:space="preserve">. </w:t>
      </w:r>
      <w:r>
        <w:rPr>
          <w:rFonts w:hint="eastAsia" w:ascii="仿宋" w:hAnsi="仿宋" w:eastAsia="仿宋" w:cs="仿宋"/>
          <w:color w:val="auto"/>
          <w:kern w:val="0"/>
          <w:szCs w:val="21"/>
          <w:highlight w:val="none"/>
        </w:rPr>
        <w:t>本项目需要落实的政府采购政策</w:t>
      </w:r>
    </w:p>
    <w:bookmarkEnd w:id="36"/>
    <w:p w14:paraId="117C6294">
      <w:pPr>
        <w:ind w:firstLine="360" w:firstLineChars="15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（1）政府采购促进中小企业发展。</w:t>
      </w:r>
    </w:p>
    <w:p w14:paraId="0FFA8AC7">
      <w:pPr>
        <w:ind w:firstLine="360" w:firstLineChars="15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（2）政府采购支持采用本国产品的政策。</w:t>
      </w:r>
    </w:p>
    <w:p w14:paraId="15E1EB10">
      <w:pPr>
        <w:ind w:firstLine="360" w:firstLineChars="15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（3）政府采购促进残疾人就业政策。</w:t>
      </w:r>
    </w:p>
    <w:p w14:paraId="4929DA4B">
      <w:pPr>
        <w:ind w:firstLine="360" w:firstLineChars="15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（4）政府采购支持监狱企业发展。</w:t>
      </w:r>
    </w:p>
    <w:p w14:paraId="47641A68">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0ED6EDDA">
      <w:pPr>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6.若对项目采购电子交易系统操作有疑问，可登录广西政府采购云平台（https://www.gcy.zfcg.gxzf.gov.cn/），点击右侧咨询小采，获取采小蜜智能服务管家帮助，或拨打广西政府采购云平台服务热线95763获取热线服务帮助。 </w:t>
      </w:r>
    </w:p>
    <w:p w14:paraId="6346F931">
      <w:pPr>
        <w:ind w:firstLine="482" w:firstLineChars="200"/>
        <w:rPr>
          <w:rFonts w:ascii="仿宋" w:hAnsi="仿宋" w:eastAsia="仿宋" w:cs="仿宋"/>
          <w:bCs/>
          <w:color w:val="auto"/>
          <w:highlight w:val="none"/>
        </w:rPr>
      </w:pPr>
      <w:r>
        <w:rPr>
          <w:rFonts w:hint="eastAsia" w:ascii="仿宋" w:hAnsi="仿宋" w:eastAsia="仿宋" w:cs="仿宋"/>
          <w:b/>
          <w:color w:val="auto"/>
          <w:kern w:val="44"/>
          <w:highlight w:val="none"/>
        </w:rPr>
        <w:t>八、凡对本次采购提出询问，请按以下方式联系</w:t>
      </w:r>
    </w:p>
    <w:p w14:paraId="1AF035AB">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1.采购人信息</w:t>
      </w:r>
    </w:p>
    <w:p w14:paraId="00F86E46">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名称：南宁市大王滩水库管理处</w:t>
      </w:r>
    </w:p>
    <w:p w14:paraId="317C60A8">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地址：南宁市那马镇大王滩 </w:t>
      </w:r>
    </w:p>
    <w:p w14:paraId="41AE0098">
      <w:pPr>
        <w:ind w:firstLine="840"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项目联系人：周工</w:t>
      </w:r>
    </w:p>
    <w:p w14:paraId="64A5C752">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联系电话：0771-4778409   </w:t>
      </w:r>
    </w:p>
    <w:p w14:paraId="7D3BBB1D">
      <w:pPr>
        <w:ind w:firstLine="720" w:firstLineChars="300"/>
        <w:jc w:val="left"/>
        <w:rPr>
          <w:rFonts w:ascii="仿宋" w:hAnsi="仿宋" w:eastAsia="仿宋" w:cs="仿宋"/>
          <w:color w:val="auto"/>
          <w:szCs w:val="21"/>
          <w:highlight w:val="none"/>
        </w:rPr>
      </w:pPr>
      <w:r>
        <w:rPr>
          <w:rFonts w:hint="eastAsia" w:ascii="仿宋" w:hAnsi="仿宋" w:eastAsia="仿宋" w:cs="仿宋"/>
          <w:color w:val="auto"/>
          <w:szCs w:val="21"/>
          <w:highlight w:val="none"/>
        </w:rPr>
        <w:t>2.采购代理机构信息</w:t>
      </w:r>
    </w:p>
    <w:p w14:paraId="0DB5A810">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名称：广西众联工程项目管理有限公司</w:t>
      </w:r>
    </w:p>
    <w:p w14:paraId="2086C538">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地址：南宁市白沙大道53号松宇时代14A层</w:t>
      </w:r>
    </w:p>
    <w:p w14:paraId="6081DB9C">
      <w:pPr>
        <w:ind w:firstLine="720" w:firstLineChars="300"/>
        <w:jc w:val="left"/>
        <w:rPr>
          <w:rFonts w:ascii="仿宋" w:hAnsi="仿宋" w:eastAsia="仿宋" w:cs="仿宋"/>
          <w:color w:val="auto"/>
          <w:szCs w:val="21"/>
          <w:highlight w:val="none"/>
        </w:rPr>
      </w:pPr>
      <w:r>
        <w:rPr>
          <w:rFonts w:hint="eastAsia" w:ascii="仿宋" w:hAnsi="仿宋" w:eastAsia="仿宋" w:cs="仿宋"/>
          <w:color w:val="auto"/>
          <w:szCs w:val="21"/>
          <w:highlight w:val="none"/>
        </w:rPr>
        <w:t>3.项目联系方式</w:t>
      </w:r>
    </w:p>
    <w:p w14:paraId="10ECA081">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项目联系人：易洪磊、包鹏、戚程、易翠兰</w:t>
      </w:r>
    </w:p>
    <w:p w14:paraId="338A34DE">
      <w:pPr>
        <w:ind w:firstLine="840" w:firstLineChars="350"/>
        <w:rPr>
          <w:rFonts w:ascii="仿宋" w:hAnsi="仿宋" w:eastAsia="仿宋" w:cs="仿宋"/>
          <w:color w:val="auto"/>
          <w:szCs w:val="21"/>
          <w:highlight w:val="none"/>
        </w:rPr>
      </w:pPr>
      <w:r>
        <w:rPr>
          <w:rFonts w:hint="eastAsia" w:ascii="仿宋" w:hAnsi="仿宋" w:eastAsia="仿宋" w:cs="仿宋"/>
          <w:color w:val="auto"/>
          <w:szCs w:val="21"/>
          <w:highlight w:val="none"/>
        </w:rPr>
        <w:t>电话：0771-4308370</w:t>
      </w:r>
    </w:p>
    <w:p w14:paraId="321DE8D3">
      <w:pPr>
        <w:pStyle w:val="8"/>
        <w:ind w:firstLine="480" w:firstLineChars="200"/>
        <w:rPr>
          <w:rFonts w:ascii="仿宋" w:hAnsi="仿宋" w:eastAsia="仿宋" w:cs="仿宋"/>
          <w:color w:val="auto"/>
          <w:highlight w:val="none"/>
        </w:rPr>
      </w:pPr>
      <w:r>
        <w:rPr>
          <w:rFonts w:hint="eastAsia" w:ascii="仿宋" w:hAnsi="仿宋" w:eastAsia="仿宋" w:cs="仿宋"/>
          <w:color w:val="auto"/>
          <w:szCs w:val="21"/>
          <w:highlight w:val="none"/>
        </w:rPr>
        <w:t>附件： 1.CA证书申请方式及操作指南下载地址（登陆</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27"/>
          <w:rFonts w:hint="eastAsia" w:ascii="仿宋" w:hAnsi="仿宋" w:eastAsia="仿宋" w:cs="仿宋"/>
          <w:color w:val="auto"/>
          <w:highlight w:val="none"/>
        </w:rPr>
        <w:t>http://nncz.nanning.gov.cn/</w:t>
      </w:r>
      <w:r>
        <w:rPr>
          <w:rStyle w:val="27"/>
          <w:rFonts w:hint="eastAsia" w:ascii="仿宋" w:hAnsi="仿宋" w:eastAsia="仿宋" w:cs="仿宋"/>
          <w:color w:val="auto"/>
          <w:highlight w:val="none"/>
        </w:rPr>
        <w:fldChar w:fldCharType="end"/>
      </w:r>
      <w:r>
        <w:rPr>
          <w:rFonts w:hint="eastAsia" w:ascii="仿宋" w:hAnsi="仿宋" w:eastAsia="仿宋" w:cs="仿宋"/>
          <w:color w:val="auto"/>
          <w:highlight w:val="none"/>
        </w:rPr>
        <w:t>（南宁市财政局官网）-业务专题-政府采购监督管理-资料下载-“广西政府采购云平台西部CA办理方式”或“南宁市广西政府采购云平台CA证书办理操作指南”</w:t>
      </w:r>
      <w:r>
        <w:rPr>
          <w:rFonts w:hint="eastAsia" w:ascii="仿宋" w:hAnsi="仿宋" w:eastAsia="仿宋" w:cs="仿宋"/>
          <w:color w:val="auto"/>
          <w:szCs w:val="21"/>
          <w:highlight w:val="none"/>
        </w:rPr>
        <w:t>）</w:t>
      </w:r>
    </w:p>
    <w:p w14:paraId="144D109F">
      <w:pPr>
        <w:pStyle w:val="8"/>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2.电子响应文件制作与投送教程（在此网址下载：</w:t>
      </w:r>
      <w:r>
        <w:rPr>
          <w:color w:val="auto"/>
          <w:highlight w:val="none"/>
        </w:rPr>
        <w:fldChar w:fldCharType="begin"/>
      </w:r>
      <w:r>
        <w:rPr>
          <w:color w:val="auto"/>
          <w:highlight w:val="none"/>
        </w:rPr>
        <w:instrText xml:space="preserve"> HYPERLINK "http://nncz.nanning.gov.cn/" </w:instrText>
      </w:r>
      <w:r>
        <w:rPr>
          <w:color w:val="auto"/>
          <w:highlight w:val="none"/>
        </w:rPr>
        <w:fldChar w:fldCharType="separate"/>
      </w:r>
      <w:r>
        <w:rPr>
          <w:rStyle w:val="27"/>
          <w:rFonts w:hint="eastAsia" w:ascii="仿宋" w:hAnsi="仿宋" w:eastAsia="仿宋" w:cs="仿宋"/>
          <w:color w:val="auto"/>
          <w:highlight w:val="none"/>
        </w:rPr>
        <w:t>http://nncz.nanning.gov.cn/</w:t>
      </w:r>
      <w:r>
        <w:rPr>
          <w:rStyle w:val="27"/>
          <w:rFonts w:hint="eastAsia" w:ascii="仿宋" w:hAnsi="仿宋" w:eastAsia="仿宋" w:cs="仿宋"/>
          <w:color w:val="auto"/>
          <w:highlight w:val="none"/>
        </w:rPr>
        <w:fldChar w:fldCharType="end"/>
      </w:r>
      <w:r>
        <w:rPr>
          <w:rFonts w:hint="eastAsia" w:ascii="仿宋" w:hAnsi="仿宋" w:eastAsia="仿宋" w:cs="仿宋"/>
          <w:color w:val="auto"/>
          <w:highlight w:val="none"/>
        </w:rPr>
        <w:t>（南宁市财政局官网）-业务专题-政府采购监督管理-资料下载-南宁市政府采购项目</w:t>
      </w:r>
      <w:bookmarkStart w:id="321" w:name="_GoBack"/>
      <w:bookmarkEnd w:id="321"/>
      <w:r>
        <w:rPr>
          <w:rFonts w:hint="eastAsia" w:ascii="仿宋" w:hAnsi="仿宋" w:eastAsia="仿宋" w:cs="仿宋"/>
          <w:color w:val="auto"/>
          <w:highlight w:val="none"/>
        </w:rPr>
        <w:t>全流程电子化交易操作指南</w:t>
      </w:r>
      <w:r>
        <w:rPr>
          <w:rFonts w:hint="eastAsia" w:ascii="仿宋" w:hAnsi="仿宋" w:eastAsia="仿宋" w:cs="仿宋"/>
          <w:color w:val="auto"/>
          <w:szCs w:val="21"/>
          <w:highlight w:val="none"/>
        </w:rPr>
        <w:t>）</w:t>
      </w:r>
    </w:p>
    <w:p w14:paraId="05402530">
      <w:pPr>
        <w:jc w:val="right"/>
        <w:rPr>
          <w:rFonts w:ascii="仿宋" w:hAnsi="仿宋" w:eastAsia="仿宋" w:cs="仿宋"/>
          <w:color w:val="auto"/>
          <w:szCs w:val="21"/>
          <w:highlight w:val="none"/>
        </w:rPr>
      </w:pPr>
      <w:r>
        <w:rPr>
          <w:rFonts w:hint="eastAsia" w:ascii="仿宋" w:hAnsi="仿宋" w:eastAsia="仿宋" w:cs="仿宋"/>
          <w:color w:val="auto"/>
          <w:szCs w:val="21"/>
          <w:highlight w:val="none"/>
        </w:rPr>
        <w:t>广西众联工程项目管理有限公司</w:t>
      </w:r>
    </w:p>
    <w:p w14:paraId="277EF87F">
      <w:pPr>
        <w:wordWrap w:val="0"/>
        <w:ind w:firstLine="240" w:firstLineChars="100"/>
        <w:jc w:val="right"/>
        <w:rPr>
          <w:rFonts w:ascii="仿宋" w:hAnsi="仿宋" w:eastAsia="仿宋" w:cs="仿宋"/>
          <w:color w:val="auto"/>
          <w:highlight w:val="none"/>
        </w:rPr>
      </w:pPr>
      <w:r>
        <w:rPr>
          <w:rFonts w:hint="eastAsia" w:ascii="仿宋" w:hAnsi="仿宋" w:eastAsia="仿宋" w:cs="仿宋"/>
          <w:color w:val="auto"/>
          <w:szCs w:val="21"/>
          <w:highlight w:val="none"/>
        </w:rPr>
        <w:t>2026年</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日</w:t>
      </w:r>
    </w:p>
    <w:p w14:paraId="227DED75">
      <w:pPr>
        <w:widowControl/>
        <w:jc w:val="left"/>
        <w:rPr>
          <w:rFonts w:ascii="仿宋" w:hAnsi="仿宋" w:eastAsia="仿宋" w:cs="仿宋"/>
          <w:color w:val="auto"/>
          <w:highlight w:val="none"/>
          <w:lang w:val="zh-CN"/>
        </w:rPr>
        <w:sectPr>
          <w:footerReference r:id="rId7" w:type="default"/>
          <w:pgSz w:w="11911" w:h="16838"/>
          <w:pgMar w:top="1417" w:right="1417" w:bottom="1417" w:left="1417" w:header="720" w:footer="720" w:gutter="0"/>
          <w:cols w:space="720" w:num="1"/>
          <w:docGrid w:linePitch="331" w:charSpace="0"/>
        </w:sectPr>
      </w:pPr>
    </w:p>
    <w:p w14:paraId="7CBBE4C2">
      <w:pPr>
        <w:pStyle w:val="2"/>
        <w:jc w:val="center"/>
        <w:rPr>
          <w:rFonts w:ascii="仿宋" w:hAnsi="仿宋" w:eastAsia="仿宋" w:cs="仿宋"/>
          <w:color w:val="auto"/>
          <w:highlight w:val="none"/>
        </w:rPr>
      </w:pPr>
      <w:bookmarkStart w:id="37" w:name="_Toc27942"/>
      <w:bookmarkStart w:id="38" w:name="_Toc30008"/>
      <w:r>
        <w:rPr>
          <w:rFonts w:hint="eastAsia" w:ascii="仿宋" w:hAnsi="仿宋" w:eastAsia="仿宋" w:cs="仿宋"/>
          <w:bCs w:val="0"/>
          <w:color w:val="auto"/>
          <w:sz w:val="32"/>
          <w:szCs w:val="32"/>
          <w:highlight w:val="none"/>
        </w:rPr>
        <w:t>第二章 采购需求</w:t>
      </w:r>
      <w:bookmarkEnd w:id="37"/>
      <w:bookmarkEnd w:id="38"/>
    </w:p>
    <w:p w14:paraId="6E44BEEC">
      <w:pPr>
        <w:spacing w:line="42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说明：</w:t>
      </w:r>
    </w:p>
    <w:p w14:paraId="2B4918E0">
      <w:pPr>
        <w:spacing w:line="42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highlight w:val="none"/>
        </w:rPr>
        <w:t>1.为落实政府采购政策需满足的要求：</w:t>
      </w:r>
    </w:p>
    <w:p w14:paraId="3F5363D4">
      <w:pPr>
        <w:spacing w:line="42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（1）本竞争性磋商采购文件所称中小企业必须符合《政府采购促进中小企业发展管理办法》（财库〔2020〕46号）的规定。</w:t>
      </w:r>
    </w:p>
    <w:p w14:paraId="12645D15">
      <w:pPr>
        <w:tabs>
          <w:tab w:val="left" w:pos="180"/>
          <w:tab w:val="left" w:pos="1620"/>
        </w:tabs>
        <w:spacing w:line="420" w:lineRule="exact"/>
        <w:ind w:firstLine="480" w:firstLineChars="200"/>
        <w:rPr>
          <w:rFonts w:ascii="仿宋" w:hAnsi="仿宋" w:eastAsia="仿宋" w:cs="仿宋"/>
          <w:b/>
          <w:bCs/>
          <w:color w:val="auto"/>
          <w:szCs w:val="21"/>
          <w:highlight w:val="none"/>
        </w:rPr>
      </w:pPr>
      <w:r>
        <w:rPr>
          <w:rFonts w:hint="eastAsia" w:ascii="仿宋" w:hAnsi="仿宋" w:eastAsia="仿宋" w:cs="仿宋"/>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42C185BB">
      <w:pPr>
        <w:spacing w:line="42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3）根据《关于调整网络安全专用产品安全管理有关事项的公告》（2023年第1号）规定，本项目采购需求中的产品如果包括《网络关键设备和网络安全专用产品目录》的网络安全专用产品，供应商在响应文件中应主动列明供货范围中属于网络安全专用产品的响应产品，并在响应文件（商务及技术文件）中提供由中国网信网（</w:t>
      </w:r>
      <w:r>
        <w:rPr>
          <w:rFonts w:hint="eastAsia" w:ascii="仿宋" w:hAnsi="仿宋" w:eastAsia="仿宋" w:cs="仿宋"/>
          <w:color w:val="auto"/>
          <w:szCs w:val="21"/>
          <w:highlight w:val="none"/>
        </w:rPr>
        <w:fldChar w:fldCharType="begin"/>
      </w:r>
      <w:r>
        <w:rPr>
          <w:rFonts w:hint="eastAsia" w:ascii="仿宋" w:hAnsi="仿宋" w:eastAsia="仿宋" w:cs="仿宋"/>
          <w:color w:val="auto"/>
          <w:szCs w:val="21"/>
          <w:highlight w:val="none"/>
        </w:rPr>
        <w:instrText xml:space="preserve"> HYPERLINK "http://www.cac.gov.cn/index.htm" </w:instrText>
      </w:r>
      <w:r>
        <w:rPr>
          <w:rFonts w:hint="eastAsia" w:ascii="仿宋" w:hAnsi="仿宋" w:eastAsia="仿宋" w:cs="仿宋"/>
          <w:color w:val="auto"/>
          <w:szCs w:val="21"/>
          <w:highlight w:val="none"/>
        </w:rPr>
        <w:fldChar w:fldCharType="separate"/>
      </w:r>
      <w:r>
        <w:rPr>
          <w:rFonts w:hint="eastAsia" w:ascii="仿宋" w:hAnsi="仿宋" w:eastAsia="仿宋" w:cs="仿宋"/>
          <w:color w:val="auto"/>
          <w:szCs w:val="21"/>
          <w:highlight w:val="none"/>
        </w:rPr>
        <w:t>http</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//www.cac.gov.cn/index.htm</w:t>
      </w:r>
      <w:r>
        <w:rPr>
          <w:rFonts w:hint="eastAsia" w:ascii="仿宋" w:hAnsi="仿宋" w:eastAsia="仿宋" w:cs="仿宋"/>
          <w:color w:val="auto"/>
          <w:szCs w:val="21"/>
          <w:highlight w:val="none"/>
        </w:rPr>
        <w:fldChar w:fldCharType="end"/>
      </w:r>
      <w:r>
        <w:rPr>
          <w:rFonts w:hint="eastAsia" w:ascii="仿宋" w:hAnsi="仿宋" w:eastAsia="仿宋" w:cs="仿宋"/>
          <w:color w:val="auto"/>
          <w:szCs w:val="21"/>
          <w:highlight w:val="none"/>
        </w:rPr>
        <w:t>）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响应文件按无效处理。如属于《网络关键设备和网络安全专用产品目录》中</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二、网络安全专用产品</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内</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产品类别</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 xml:space="preserve"> 中所描述的产品，但不属于所列</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产品描述</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情形的，应提供相应的说明及证明材料。</w:t>
      </w:r>
    </w:p>
    <w:p w14:paraId="51C7FE30">
      <w:pPr>
        <w:spacing w:line="420" w:lineRule="exact"/>
        <w:ind w:firstLine="472" w:firstLineChars="196"/>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2.“实质性要求”是指采购需求中带“▲”的条款或者不能负偏离的条款或者已经指明不满足按响应文件作无效处理的条款。</w:t>
      </w:r>
    </w:p>
    <w:p w14:paraId="70BF7073">
      <w:pPr>
        <w:pStyle w:val="8"/>
        <w:spacing w:line="42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3.不需要供应商对采购需求响应为具体数值的，此采购需求的数值后将以◆号标注。</w:t>
      </w:r>
    </w:p>
    <w:p w14:paraId="382C9524">
      <w:pPr>
        <w:pStyle w:val="8"/>
        <w:spacing w:line="42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4.如竞标人竞标产品或服务过程成果存在侵犯他人的知识产权或者专利成果行为的，竞标人应承担相应法律责任。</w:t>
      </w:r>
    </w:p>
    <w:p w14:paraId="47839EC5">
      <w:pPr>
        <w:pStyle w:val="8"/>
        <w:spacing w:line="420" w:lineRule="exact"/>
        <w:ind w:firstLine="480" w:firstLineChars="200"/>
        <w:rPr>
          <w:rFonts w:ascii="仿宋" w:hAnsi="仿宋" w:eastAsia="仿宋" w:cs="仿宋"/>
          <w:color w:val="auto"/>
          <w:szCs w:val="21"/>
          <w:highlight w:val="none"/>
        </w:rPr>
      </w:pPr>
    </w:p>
    <w:p w14:paraId="3A354A96">
      <w:pPr>
        <w:pStyle w:val="8"/>
        <w:spacing w:line="420" w:lineRule="exact"/>
        <w:ind w:firstLine="480" w:firstLineChars="200"/>
        <w:rPr>
          <w:rFonts w:ascii="仿宋" w:hAnsi="仿宋" w:eastAsia="仿宋" w:cs="仿宋"/>
          <w:color w:val="auto"/>
          <w:szCs w:val="21"/>
          <w:highlight w:val="none"/>
        </w:rPr>
      </w:pPr>
    </w:p>
    <w:p w14:paraId="1B450A0D">
      <w:pPr>
        <w:spacing w:line="360" w:lineRule="exact"/>
        <w:jc w:val="center"/>
        <w:rPr>
          <w:rFonts w:ascii="仿宋" w:hAnsi="仿宋" w:eastAsia="仿宋" w:cs="仿宋"/>
          <w:b/>
          <w:color w:val="auto"/>
          <w:szCs w:val="21"/>
          <w:highlight w:val="none"/>
        </w:rPr>
      </w:pPr>
      <w:r>
        <w:rPr>
          <w:rFonts w:hint="eastAsia" w:ascii="仿宋" w:hAnsi="仿宋" w:eastAsia="仿宋" w:cs="仿宋"/>
          <w:b/>
          <w:color w:val="auto"/>
          <w:szCs w:val="21"/>
          <w:highlight w:val="none"/>
        </w:rPr>
        <w:br w:type="page"/>
      </w:r>
    </w:p>
    <w:tbl>
      <w:tblPr>
        <w:tblStyle w:val="23"/>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420"/>
        <w:gridCol w:w="1002"/>
        <w:gridCol w:w="810"/>
        <w:gridCol w:w="462"/>
        <w:gridCol w:w="5082"/>
        <w:gridCol w:w="803"/>
        <w:gridCol w:w="997"/>
      </w:tblGrid>
      <w:tr w14:paraId="49CE03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vAlign w:val="center"/>
          </w:tcPr>
          <w:p w14:paraId="74DEDBCA">
            <w:pPr>
              <w:spacing w:line="360" w:lineRule="exact"/>
              <w:jc w:val="center"/>
              <w:rPr>
                <w:rFonts w:ascii="仿宋" w:hAnsi="仿宋" w:eastAsia="仿宋" w:cs="仿宋"/>
                <w:b/>
                <w:color w:val="auto"/>
                <w:szCs w:val="21"/>
                <w:highlight w:val="none"/>
              </w:rPr>
            </w:pPr>
            <w:r>
              <w:rPr>
                <w:rFonts w:hint="eastAsia" w:ascii="仿宋" w:hAnsi="仿宋" w:eastAsia="仿宋" w:cs="仿宋"/>
                <w:b/>
                <w:color w:val="auto"/>
                <w:szCs w:val="21"/>
                <w:highlight w:val="none"/>
              </w:rPr>
              <w:t>服务需求一览表</w:t>
            </w:r>
          </w:p>
        </w:tc>
      </w:tr>
      <w:tr w14:paraId="068F6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tcPr>
          <w:p w14:paraId="29573503">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采购清单及服务参数</w:t>
            </w:r>
          </w:p>
        </w:tc>
        <w:tc>
          <w:tcPr>
            <w:tcW w:w="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F4B7293">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标项</w:t>
            </w:r>
          </w:p>
        </w:tc>
        <w:tc>
          <w:tcPr>
            <w:tcW w:w="1002" w:type="dxa"/>
            <w:tcBorders>
              <w:top w:val="single" w:color="auto" w:sz="4" w:space="0"/>
              <w:left w:val="single" w:color="auto" w:sz="4" w:space="0"/>
              <w:bottom w:val="single" w:color="auto" w:sz="4" w:space="0"/>
              <w:right w:val="single" w:color="auto" w:sz="4" w:space="0"/>
            </w:tcBorders>
            <w:vAlign w:val="center"/>
          </w:tcPr>
          <w:p w14:paraId="18A3D849">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标的的名称</w:t>
            </w:r>
          </w:p>
        </w:tc>
        <w:tc>
          <w:tcPr>
            <w:tcW w:w="810" w:type="dxa"/>
            <w:tcBorders>
              <w:top w:val="single" w:color="auto" w:sz="4" w:space="0"/>
              <w:left w:val="single" w:color="auto" w:sz="4" w:space="0"/>
              <w:bottom w:val="single" w:color="auto" w:sz="4" w:space="0"/>
              <w:right w:val="single" w:color="auto" w:sz="4" w:space="0"/>
            </w:tcBorders>
            <w:vAlign w:val="center"/>
          </w:tcPr>
          <w:p w14:paraId="0087D9EC">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单位</w:t>
            </w:r>
          </w:p>
        </w:tc>
        <w:tc>
          <w:tcPr>
            <w:tcW w:w="462" w:type="dxa"/>
            <w:tcBorders>
              <w:top w:val="single" w:color="auto" w:sz="4" w:space="0"/>
              <w:left w:val="single" w:color="auto" w:sz="4" w:space="0"/>
              <w:bottom w:val="single" w:color="auto" w:sz="4" w:space="0"/>
              <w:right w:val="single" w:color="auto" w:sz="4" w:space="0"/>
            </w:tcBorders>
            <w:vAlign w:val="center"/>
          </w:tcPr>
          <w:p w14:paraId="144234A0">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5082" w:type="dxa"/>
            <w:tcBorders>
              <w:top w:val="single" w:color="auto" w:sz="4" w:space="0"/>
              <w:left w:val="single" w:color="auto" w:sz="4" w:space="0"/>
              <w:bottom w:val="single" w:color="auto" w:sz="4" w:space="0"/>
              <w:right w:val="single" w:color="auto" w:sz="4" w:space="0"/>
            </w:tcBorders>
            <w:vAlign w:val="center"/>
          </w:tcPr>
          <w:p w14:paraId="3C188286">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服务参数</w:t>
            </w:r>
          </w:p>
        </w:tc>
        <w:tc>
          <w:tcPr>
            <w:tcW w:w="803" w:type="dxa"/>
            <w:tcBorders>
              <w:top w:val="single" w:color="auto" w:sz="4" w:space="0"/>
              <w:left w:val="single" w:color="auto" w:sz="4" w:space="0"/>
              <w:bottom w:val="single" w:color="auto" w:sz="4" w:space="0"/>
              <w:right w:val="single" w:color="auto" w:sz="4" w:space="0"/>
            </w:tcBorders>
            <w:vAlign w:val="center"/>
          </w:tcPr>
          <w:p w14:paraId="02F42A90">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分项预算合计（元）</w:t>
            </w:r>
          </w:p>
        </w:tc>
        <w:tc>
          <w:tcPr>
            <w:tcW w:w="997" w:type="dxa"/>
            <w:tcBorders>
              <w:top w:val="single" w:color="auto" w:sz="4" w:space="0"/>
              <w:left w:val="single" w:color="auto" w:sz="4" w:space="0"/>
              <w:bottom w:val="single" w:color="auto" w:sz="4" w:space="0"/>
              <w:right w:val="single" w:color="auto" w:sz="4" w:space="0"/>
            </w:tcBorders>
            <w:vAlign w:val="center"/>
          </w:tcPr>
          <w:p w14:paraId="2186C1F4">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中小企业划分标准所属行业名称</w:t>
            </w:r>
          </w:p>
        </w:tc>
      </w:tr>
      <w:tr w14:paraId="5D3E97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545" w:type="dxa"/>
            <w:vMerge w:val="continue"/>
            <w:tcBorders>
              <w:left w:val="single" w:color="auto" w:sz="4" w:space="0"/>
              <w:bottom w:val="single" w:color="auto" w:sz="4" w:space="0"/>
              <w:right w:val="single" w:color="auto" w:sz="4" w:space="0"/>
            </w:tcBorders>
          </w:tcPr>
          <w:p w14:paraId="44569D7F">
            <w:pPr>
              <w:spacing w:line="360" w:lineRule="exact"/>
              <w:jc w:val="center"/>
              <w:rPr>
                <w:rFonts w:ascii="仿宋" w:hAnsi="仿宋" w:eastAsia="仿宋" w:cs="仿宋"/>
                <w:b/>
                <w:bCs/>
                <w:color w:val="auto"/>
                <w:highlight w:val="none"/>
              </w:rPr>
            </w:pPr>
          </w:p>
        </w:tc>
        <w:tc>
          <w:tcPr>
            <w:tcW w:w="420" w:type="dxa"/>
            <w:tcBorders>
              <w:top w:val="single" w:color="auto" w:sz="4" w:space="0"/>
              <w:left w:val="single" w:color="auto" w:sz="4" w:space="0"/>
              <w:bottom w:val="single" w:color="auto" w:sz="4" w:space="0"/>
              <w:right w:val="single" w:color="auto" w:sz="4" w:space="0"/>
            </w:tcBorders>
            <w:vAlign w:val="center"/>
          </w:tcPr>
          <w:p w14:paraId="2B8C23CC">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002" w:type="dxa"/>
            <w:tcBorders>
              <w:top w:val="single" w:color="auto" w:sz="4" w:space="0"/>
              <w:left w:val="single" w:color="auto" w:sz="4" w:space="0"/>
              <w:bottom w:val="single" w:color="auto" w:sz="4" w:space="0"/>
              <w:right w:val="single" w:color="auto" w:sz="4" w:space="0"/>
            </w:tcBorders>
            <w:vAlign w:val="center"/>
          </w:tcPr>
          <w:p w14:paraId="70FC610C">
            <w:pPr>
              <w:snapToGrid w:val="0"/>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大王滩水库饮用水水源地治理和水生态保护修复工程初步设计</w:t>
            </w:r>
          </w:p>
        </w:tc>
        <w:tc>
          <w:tcPr>
            <w:tcW w:w="810" w:type="dxa"/>
            <w:tcBorders>
              <w:top w:val="single" w:color="auto" w:sz="4" w:space="0"/>
              <w:left w:val="single" w:color="auto" w:sz="4" w:space="0"/>
              <w:bottom w:val="single" w:color="auto" w:sz="4" w:space="0"/>
              <w:right w:val="single" w:color="auto" w:sz="4" w:space="0"/>
            </w:tcBorders>
            <w:vAlign w:val="center"/>
          </w:tcPr>
          <w:p w14:paraId="379239E5">
            <w:pPr>
              <w:snapToGrid w:val="0"/>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w:t>
            </w:r>
          </w:p>
        </w:tc>
        <w:tc>
          <w:tcPr>
            <w:tcW w:w="462" w:type="dxa"/>
            <w:tcBorders>
              <w:top w:val="single" w:color="auto" w:sz="4" w:space="0"/>
              <w:left w:val="single" w:color="auto" w:sz="4" w:space="0"/>
              <w:bottom w:val="single" w:color="auto" w:sz="4" w:space="0"/>
              <w:right w:val="single" w:color="auto" w:sz="4" w:space="0"/>
            </w:tcBorders>
            <w:vAlign w:val="center"/>
          </w:tcPr>
          <w:p w14:paraId="0115C2ED">
            <w:pPr>
              <w:widowControl/>
              <w:spacing w:line="440" w:lineRule="exact"/>
              <w:jc w:val="center"/>
              <w:rPr>
                <w:rFonts w:ascii="仿宋" w:hAnsi="仿宋" w:eastAsia="仿宋" w:cs="仿宋"/>
                <w:b/>
                <w:color w:val="auto"/>
                <w:szCs w:val="21"/>
                <w:highlight w:val="none"/>
              </w:rPr>
            </w:pPr>
            <w:r>
              <w:rPr>
                <w:rFonts w:hint="eastAsia" w:ascii="仿宋" w:hAnsi="仿宋" w:eastAsia="仿宋" w:cs="仿宋"/>
                <w:bCs/>
                <w:color w:val="auto"/>
                <w:szCs w:val="21"/>
                <w:highlight w:val="none"/>
              </w:rPr>
              <w:t>1</w:t>
            </w:r>
          </w:p>
        </w:tc>
        <w:tc>
          <w:tcPr>
            <w:tcW w:w="5082" w:type="dxa"/>
            <w:tcBorders>
              <w:top w:val="single" w:color="auto" w:sz="4" w:space="0"/>
              <w:left w:val="single" w:color="auto" w:sz="4" w:space="0"/>
              <w:bottom w:val="single" w:color="auto" w:sz="4" w:space="0"/>
              <w:right w:val="single" w:color="auto" w:sz="4" w:space="0"/>
            </w:tcBorders>
          </w:tcPr>
          <w:p w14:paraId="3D964285">
            <w:pPr>
              <w:widowControl/>
              <w:rPr>
                <w:rFonts w:ascii="仿宋" w:hAnsi="仿宋" w:eastAsia="仿宋" w:cs="仿宋"/>
                <w:color w:val="auto"/>
                <w:highlight w:val="none"/>
              </w:rPr>
            </w:pPr>
            <w:r>
              <w:rPr>
                <w:rFonts w:hint="eastAsia" w:ascii="仿宋" w:hAnsi="仿宋" w:eastAsia="仿宋" w:cs="仿宋"/>
                <w:color w:val="auto"/>
                <w:highlight w:val="none"/>
              </w:rPr>
              <w:t>采购人要求通常包括但不限于以下内容：</w:t>
            </w:r>
          </w:p>
          <w:p w14:paraId="435EEE89">
            <w:pPr>
              <w:widowControl/>
              <w:ind w:firstLine="480" w:firstLineChars="200"/>
              <w:rPr>
                <w:rFonts w:ascii="仿宋" w:hAnsi="仿宋" w:eastAsia="仿宋" w:cs="仿宋"/>
                <w:color w:val="auto"/>
                <w:highlight w:val="none"/>
              </w:rPr>
            </w:pPr>
            <w:bookmarkStart w:id="39" w:name="_Toc81955445"/>
            <w:bookmarkStart w:id="40" w:name="_Toc256000338"/>
            <w:bookmarkStart w:id="41" w:name="_Toc18583"/>
            <w:r>
              <w:rPr>
                <w:rFonts w:hint="eastAsia" w:ascii="仿宋" w:hAnsi="仿宋" w:eastAsia="仿宋" w:cs="仿宋"/>
                <w:color w:val="auto"/>
                <w:highlight w:val="none"/>
              </w:rPr>
              <w:t>一、设计要求</w:t>
            </w:r>
            <w:bookmarkEnd w:id="39"/>
            <w:bookmarkEnd w:id="40"/>
            <w:bookmarkEnd w:id="41"/>
          </w:p>
          <w:p w14:paraId="44F53838">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1.项目概况：</w:t>
            </w:r>
          </w:p>
          <w:p w14:paraId="4C1B879B">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(1)大王滩水库核心区库岸整治工程：建设植被自然护岸350米、宾格石笼护岸500米。</w:t>
            </w:r>
          </w:p>
          <w:p w14:paraId="6A26B4DC">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(2)新坡江库汊水质提升工程：建设人工湿地12500平方米，明阳四路五路截 污工程1项。</w:t>
            </w:r>
          </w:p>
          <w:p w14:paraId="2A5FB7EC">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(3)东降库汊水质提升工程：建设人工湿地6500平方米。</w:t>
            </w:r>
          </w:p>
          <w:p w14:paraId="7168E191">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(4)库区（那花坡至主坝）水生态修复工程：修复水生态系统666.67公顷，包括构建挺水与沉水植物群落、恢复水生动物。</w:t>
            </w:r>
          </w:p>
          <w:p w14:paraId="3FC95FFF">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2.设计阶段、范围及内容：</w:t>
            </w:r>
          </w:p>
          <w:p w14:paraId="4A81B9BB">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设计阶段：</w:t>
            </w:r>
            <w:r>
              <w:rPr>
                <w:rFonts w:hint="eastAsia" w:ascii="仿宋" w:hAnsi="仿宋" w:eastAsia="仿宋" w:cs="仿宋"/>
                <w:color w:val="auto"/>
                <w:highlight w:val="none"/>
                <w:u w:val="single"/>
              </w:rPr>
              <w:t>初步设计</w:t>
            </w:r>
            <w:r>
              <w:rPr>
                <w:rFonts w:hint="eastAsia" w:ascii="仿宋" w:hAnsi="仿宋" w:eastAsia="仿宋" w:cs="仿宋"/>
                <w:color w:val="auto"/>
                <w:highlight w:val="none"/>
              </w:rPr>
              <w:t>。</w:t>
            </w:r>
          </w:p>
          <w:p w14:paraId="7155D511">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设计范围：</w:t>
            </w:r>
            <w:r>
              <w:rPr>
                <w:rFonts w:hint="eastAsia" w:ascii="仿宋" w:hAnsi="仿宋" w:eastAsia="仿宋" w:cs="仿宋"/>
                <w:color w:val="auto"/>
                <w:highlight w:val="none"/>
                <w:u w:val="single"/>
              </w:rPr>
              <w:t>初步设计及概算。</w:t>
            </w:r>
          </w:p>
          <w:p w14:paraId="5528F131">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3.设计依据：</w:t>
            </w:r>
          </w:p>
          <w:p w14:paraId="73F4D6B9">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1.《南宁市发展和改革委员会关于大王滩水库饮用水水源地治理和水生态保护修复工程可行性研究报告的批复》（南发改环资〔2026〕16号）</w:t>
            </w:r>
          </w:p>
          <w:p w14:paraId="21A629BC">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2.《南宁市大王滩水库饮用水水源地治理和水生态保护修复工程可行性研究报告（修订稿）》</w:t>
            </w:r>
          </w:p>
          <w:p w14:paraId="0C24E1A6">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3.与工程设计有关的依据性文件，如选址及环境评价报告、用地红线图、规划条件等；国家及地方现行的有关设计规范、标准及强制性条文。</w:t>
            </w:r>
          </w:p>
          <w:p w14:paraId="4FEEFFEE">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4.项目使用功能的要求：包含设计标准、工艺要求、经济性、使用功能等。</w:t>
            </w:r>
          </w:p>
          <w:p w14:paraId="38528A54">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5.设计人员要求：</w:t>
            </w:r>
          </w:p>
          <w:p w14:paraId="10A98938">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①项目负责人：拟投入本设计项目的项目负责人须具备环境工程相关专业</w:t>
            </w:r>
            <w:r>
              <w:rPr>
                <w:rFonts w:hint="eastAsia" w:ascii="仿宋" w:hAnsi="仿宋" w:eastAsia="仿宋" w:cs="仿宋"/>
                <w:color w:val="auto"/>
                <w:highlight w:val="none"/>
                <w:lang w:val="en-US" w:eastAsia="zh-CN"/>
              </w:rPr>
              <w:t>高</w:t>
            </w:r>
            <w:r>
              <w:rPr>
                <w:rFonts w:hint="eastAsia" w:ascii="仿宋" w:hAnsi="仿宋" w:eastAsia="仿宋" w:cs="仿宋"/>
                <w:color w:val="auto"/>
                <w:highlight w:val="none"/>
              </w:rPr>
              <w:t>级及以上职称。</w:t>
            </w:r>
          </w:p>
          <w:p w14:paraId="7E30E8E1">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②拟投入本项目其他人员：</w:t>
            </w:r>
          </w:p>
          <w:p w14:paraId="3FE58E0E">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结构设计专业负责人</w:t>
            </w:r>
            <w:bookmarkStart w:id="42" w:name="EBc298615b65d74f8595581f1eadeed135"/>
            <w:r>
              <w:rPr>
                <w:rFonts w:hint="eastAsia" w:ascii="仿宋" w:hAnsi="仿宋" w:eastAsia="仿宋" w:cs="仿宋"/>
                <w:color w:val="auto"/>
                <w:highlight w:val="none"/>
              </w:rPr>
              <w:t>1</w:t>
            </w:r>
            <w:bookmarkEnd w:id="42"/>
            <w:r>
              <w:rPr>
                <w:rFonts w:hint="eastAsia" w:ascii="仿宋" w:hAnsi="仿宋" w:eastAsia="仿宋" w:cs="仿宋"/>
                <w:color w:val="auto"/>
                <w:highlight w:val="none"/>
              </w:rPr>
              <w:t>人，执业资格（职称）：</w:t>
            </w:r>
            <w:bookmarkStart w:id="43" w:name="EB9c7a80b4af8942d1a5f5ff64bb14c6ea"/>
            <w:r>
              <w:rPr>
                <w:rFonts w:hint="eastAsia" w:ascii="仿宋" w:hAnsi="仿宋" w:eastAsia="仿宋" w:cs="仿宋"/>
                <w:color w:val="auto"/>
                <w:highlight w:val="none"/>
              </w:rPr>
              <w:t>具有一级注册结构工程师执业资格以及结构类相关专业中级</w:t>
            </w:r>
            <w:r>
              <w:rPr>
                <w:rFonts w:hint="eastAsia" w:ascii="仿宋" w:hAnsi="仿宋" w:eastAsia="仿宋" w:cs="仿宋"/>
                <w:color w:val="auto"/>
                <w:highlight w:val="none"/>
                <w:lang w:val="en-US" w:eastAsia="zh-CN"/>
              </w:rPr>
              <w:t>及</w:t>
            </w:r>
            <w:r>
              <w:rPr>
                <w:rFonts w:hint="eastAsia" w:ascii="仿宋" w:hAnsi="仿宋" w:eastAsia="仿宋" w:cs="仿宋"/>
                <w:color w:val="auto"/>
                <w:highlight w:val="none"/>
              </w:rPr>
              <w:t>以上（含中级）职称</w:t>
            </w:r>
            <w:bookmarkEnd w:id="43"/>
            <w:r>
              <w:rPr>
                <w:rFonts w:hint="eastAsia" w:ascii="仿宋" w:hAnsi="仿宋" w:eastAsia="仿宋" w:cs="仿宋"/>
                <w:color w:val="auto"/>
                <w:highlight w:val="none"/>
              </w:rPr>
              <w:t>；</w:t>
            </w:r>
          </w:p>
          <w:p w14:paraId="0E7BD64B">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给排水专业负责人</w:t>
            </w:r>
            <w:bookmarkStart w:id="44" w:name="EBe5c586ac2fdc4ffa8853dc7f76fb8802"/>
            <w:r>
              <w:rPr>
                <w:rFonts w:hint="eastAsia" w:ascii="仿宋" w:hAnsi="仿宋" w:eastAsia="仿宋" w:cs="仿宋"/>
                <w:color w:val="auto"/>
                <w:highlight w:val="none"/>
              </w:rPr>
              <w:t>1</w:t>
            </w:r>
            <w:bookmarkEnd w:id="44"/>
            <w:r>
              <w:rPr>
                <w:rFonts w:hint="eastAsia" w:ascii="仿宋" w:hAnsi="仿宋" w:eastAsia="仿宋" w:cs="仿宋"/>
                <w:color w:val="auto"/>
                <w:highlight w:val="none"/>
              </w:rPr>
              <w:t>人，执业资格（职称）：</w:t>
            </w:r>
            <w:bookmarkStart w:id="45" w:name="EB2ff8284627bc4f39beecabb18369e331"/>
            <w:r>
              <w:rPr>
                <w:rFonts w:hint="eastAsia" w:ascii="仿宋" w:hAnsi="仿宋" w:eastAsia="仿宋" w:cs="仿宋"/>
                <w:color w:val="auto"/>
                <w:highlight w:val="none"/>
              </w:rPr>
              <w:t>具有注册公用设备工程师（给水排水）以及给排水类相关中级及以上（含中级）职称</w:t>
            </w:r>
            <w:bookmarkEnd w:id="45"/>
            <w:r>
              <w:rPr>
                <w:rFonts w:hint="eastAsia" w:ascii="仿宋" w:hAnsi="仿宋" w:eastAsia="仿宋" w:cs="仿宋"/>
                <w:color w:val="auto"/>
                <w:highlight w:val="none"/>
              </w:rPr>
              <w:t>；</w:t>
            </w:r>
          </w:p>
          <w:p w14:paraId="4A529024">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造价编制负责人</w:t>
            </w:r>
            <w:bookmarkStart w:id="46" w:name="EB35838a97e62a43a8b4a8d1f549bc82ca"/>
            <w:r>
              <w:rPr>
                <w:rFonts w:hint="eastAsia" w:ascii="仿宋" w:hAnsi="仿宋" w:eastAsia="仿宋" w:cs="仿宋"/>
                <w:color w:val="auto"/>
                <w:highlight w:val="none"/>
              </w:rPr>
              <w:t>1</w:t>
            </w:r>
            <w:bookmarkEnd w:id="46"/>
            <w:r>
              <w:rPr>
                <w:rFonts w:hint="eastAsia" w:ascii="仿宋" w:hAnsi="仿宋" w:eastAsia="仿宋" w:cs="仿宋"/>
                <w:color w:val="auto"/>
                <w:highlight w:val="none"/>
              </w:rPr>
              <w:t>人，执业资格（职称）：</w:t>
            </w:r>
            <w:bookmarkStart w:id="47" w:name="EBeb1e509bec304c94978017c6046584f1"/>
            <w:r>
              <w:rPr>
                <w:rFonts w:hint="eastAsia" w:ascii="仿宋" w:hAnsi="仿宋" w:eastAsia="仿宋" w:cs="仿宋"/>
                <w:color w:val="auto"/>
                <w:highlight w:val="none"/>
              </w:rPr>
              <w:t>具有一级注册造价工程师及造价类相关专业中级及以上（含中级）职称</w:t>
            </w:r>
            <w:bookmarkEnd w:id="47"/>
            <w:r>
              <w:rPr>
                <w:rFonts w:hint="eastAsia" w:ascii="仿宋" w:hAnsi="仿宋" w:eastAsia="仿宋" w:cs="仿宋"/>
                <w:color w:val="auto"/>
                <w:highlight w:val="none"/>
              </w:rPr>
              <w:t>；</w:t>
            </w:r>
          </w:p>
          <w:p w14:paraId="6B129E8C">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园林绿化专业负责人1人，执业资格（职称）：具有园林绿化类相关专业中级及以上（含中级）职称；</w:t>
            </w:r>
          </w:p>
          <w:p w14:paraId="763C538C">
            <w:pPr>
              <w:widowControl/>
              <w:ind w:firstLine="480" w:firstLineChars="200"/>
              <w:rPr>
                <w:rFonts w:ascii="仿宋" w:hAnsi="仿宋" w:eastAsia="仿宋" w:cs="仿宋"/>
                <w:color w:val="auto"/>
                <w:highlight w:val="none"/>
              </w:rPr>
            </w:pPr>
            <w:bookmarkStart w:id="48" w:name="_Toc256000339"/>
            <w:bookmarkStart w:id="49" w:name="_Toc13807"/>
            <w:bookmarkStart w:id="50" w:name="_Toc81955446"/>
            <w:r>
              <w:rPr>
                <w:rFonts w:hint="eastAsia" w:ascii="仿宋" w:hAnsi="仿宋" w:eastAsia="仿宋" w:cs="仿宋"/>
                <w:color w:val="auto"/>
                <w:highlight w:val="none"/>
              </w:rPr>
              <w:t>二、适用规范标准</w:t>
            </w:r>
            <w:bookmarkEnd w:id="48"/>
            <w:bookmarkEnd w:id="49"/>
            <w:bookmarkEnd w:id="50"/>
          </w:p>
          <w:p w14:paraId="388FB78C">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国家、行业、项目所在地规范名录</w:t>
            </w:r>
          </w:p>
          <w:p w14:paraId="4F4D8A7B">
            <w:pPr>
              <w:widowControl/>
              <w:ind w:firstLine="480" w:firstLineChars="200"/>
              <w:rPr>
                <w:rFonts w:ascii="仿宋" w:hAnsi="仿宋" w:eastAsia="仿宋" w:cs="仿宋"/>
                <w:color w:val="auto"/>
                <w:highlight w:val="none"/>
              </w:rPr>
            </w:pPr>
            <w:bookmarkStart w:id="51" w:name="_Toc81955447"/>
            <w:bookmarkStart w:id="52" w:name="_Toc256000340"/>
            <w:bookmarkStart w:id="53" w:name="_Toc26993"/>
            <w:r>
              <w:rPr>
                <w:rFonts w:hint="eastAsia" w:ascii="仿宋" w:hAnsi="仿宋" w:eastAsia="仿宋" w:cs="仿宋"/>
                <w:color w:val="auto"/>
                <w:highlight w:val="none"/>
              </w:rPr>
              <w:t>三、成果文件要求</w:t>
            </w:r>
            <w:bookmarkEnd w:id="51"/>
            <w:bookmarkEnd w:id="52"/>
            <w:bookmarkEnd w:id="53"/>
          </w:p>
          <w:p w14:paraId="45759F45">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1.成果文件的组成：</w:t>
            </w:r>
          </w:p>
          <w:p w14:paraId="7B079E0F">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☑初步设计：设计说明书、有关专业的设计图纸、主要工程量及材料（设备）表、工程概算书、有关专业计算书、其它资料（如设计依据文件、纪要、专题研究成果等资料）。</w:t>
            </w:r>
          </w:p>
          <w:p w14:paraId="78A304A3">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2.成果文件的深度：成果文件的深度符合国家、地方的相关规范、标准、规程等要求。</w:t>
            </w:r>
          </w:p>
          <w:p w14:paraId="281C93B1">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w:t>
            </w:r>
            <w:bookmarkStart w:id="54" w:name="OLE_LINK3"/>
            <w:r>
              <w:rPr>
                <w:rFonts w:hint="eastAsia" w:ascii="仿宋" w:hAnsi="仿宋" w:eastAsia="仿宋" w:cs="仿宋"/>
                <w:color w:val="auto"/>
                <w:highlight w:val="none"/>
              </w:rPr>
              <w:t>成果文件的格式要求</w:t>
            </w:r>
            <w:bookmarkEnd w:id="54"/>
            <w:r>
              <w:rPr>
                <w:rFonts w:hint="eastAsia" w:ascii="仿宋" w:hAnsi="仿宋" w:eastAsia="仿宋" w:cs="仿宋"/>
                <w:color w:val="auto"/>
                <w:highlight w:val="none"/>
              </w:rPr>
              <w:t>：明确文本、图纸规格、装订要求、电子版格式等。</w:t>
            </w:r>
          </w:p>
          <w:p w14:paraId="53EE93E8">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4.服务内容及要求：按采购人提供的可行性研究报告及相关资料，编制项目初步设计报告，所有文件应当符合国家规定的标准和现行技术规范、规程要求并确保相关工程项目文件通过专家评审组的审查，最终取得审批部门对相关工程项目的批复。</w:t>
            </w:r>
            <w:r>
              <w:rPr>
                <w:rFonts w:hint="eastAsia" w:ascii="仿宋" w:hAnsi="仿宋" w:eastAsia="仿宋" w:cs="仿宋"/>
                <w:color w:val="auto"/>
                <w:highlight w:val="none"/>
                <w:lang w:eastAsia="zh-CN"/>
              </w:rPr>
              <w:t>向采购人</w:t>
            </w:r>
            <w:r>
              <w:rPr>
                <w:rFonts w:hint="eastAsia" w:ascii="仿宋" w:hAnsi="仿宋" w:eastAsia="仿宋" w:cs="仿宋"/>
                <w:color w:val="auto"/>
                <w:highlight w:val="none"/>
              </w:rPr>
              <w:t>提供施工图阶段技术服务、图纸衔接及相关技术协调服务，施工过程和验收阶段提供技术支持。</w:t>
            </w:r>
          </w:p>
          <w:p w14:paraId="175DA03E">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5.电子成果文件的份数要求：</w:t>
            </w:r>
            <w:r>
              <w:rPr>
                <w:rFonts w:hint="eastAsia" w:ascii="仿宋" w:hAnsi="仿宋" w:eastAsia="仿宋" w:cs="仿宋"/>
                <w:color w:val="auto"/>
                <w:highlight w:val="none"/>
                <w:u w:val="single"/>
              </w:rPr>
              <w:t>初步设计及概算8份、电子版（以U盘或光盘为载体）一式2份</w:t>
            </w:r>
            <w:r>
              <w:rPr>
                <w:rFonts w:hint="eastAsia" w:ascii="仿宋" w:hAnsi="仿宋" w:eastAsia="仿宋" w:cs="仿宋"/>
                <w:color w:val="auto"/>
                <w:highlight w:val="none"/>
              </w:rPr>
              <w:t>。</w:t>
            </w:r>
          </w:p>
          <w:p w14:paraId="11E1DA73">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6.成果文件的载体要求：</w:t>
            </w:r>
          </w:p>
          <w:p w14:paraId="0431647B">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（1）纸质版的要求：</w:t>
            </w:r>
            <w:r>
              <w:rPr>
                <w:rFonts w:hint="eastAsia" w:ascii="仿宋" w:hAnsi="仿宋" w:eastAsia="仿宋" w:cs="仿宋"/>
                <w:color w:val="auto"/>
                <w:highlight w:val="none"/>
                <w:u w:val="single"/>
              </w:rPr>
              <w:t>设计说明及设计图纸、概算均装订成册，逐页打印页码，文本背脊处打印文件名称，设计说明:规格A3，初步设计图册:规格A3，概算：规格A4</w:t>
            </w:r>
            <w:r>
              <w:rPr>
                <w:rFonts w:hint="eastAsia" w:ascii="仿宋" w:hAnsi="仿宋" w:eastAsia="仿宋" w:cs="仿宋"/>
                <w:color w:val="auto"/>
                <w:highlight w:val="none"/>
              </w:rPr>
              <w:t>。</w:t>
            </w:r>
          </w:p>
          <w:p w14:paraId="10E2DBAD">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（2）电子版的要求：</w:t>
            </w:r>
            <w:r>
              <w:rPr>
                <w:rFonts w:hint="eastAsia" w:ascii="仿宋" w:hAnsi="仿宋" w:eastAsia="仿宋" w:cs="仿宋"/>
                <w:color w:val="auto"/>
                <w:highlight w:val="none"/>
                <w:u w:val="single"/>
              </w:rPr>
              <w:t>电子文件包含全部设计文件内容，其格式应为cad，jpg，word、PDF</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lang w:val="en-US" w:eastAsia="zh-CN"/>
              </w:rPr>
              <w:t>shp</w:t>
            </w:r>
            <w:r>
              <w:rPr>
                <w:rFonts w:hint="eastAsia" w:ascii="仿宋" w:hAnsi="仿宋" w:eastAsia="仿宋" w:cs="仿宋"/>
                <w:color w:val="auto"/>
                <w:highlight w:val="none"/>
                <w:u w:val="single"/>
              </w:rPr>
              <w:t>及excel等(永久解密)常用格式</w:t>
            </w:r>
            <w:r>
              <w:rPr>
                <w:rFonts w:hint="eastAsia" w:ascii="仿宋" w:hAnsi="仿宋" w:eastAsia="仿宋" w:cs="仿宋"/>
                <w:color w:val="auto"/>
                <w:highlight w:val="none"/>
              </w:rPr>
              <w:t>。</w:t>
            </w:r>
          </w:p>
          <w:p w14:paraId="54F54F97">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（3）其他要求：</w:t>
            </w:r>
            <w:r>
              <w:rPr>
                <w:rFonts w:hint="eastAsia" w:ascii="仿宋" w:hAnsi="仿宋" w:eastAsia="仿宋" w:cs="仿宋"/>
                <w:color w:val="auto"/>
                <w:highlight w:val="none"/>
                <w:u w:val="single"/>
              </w:rPr>
              <w:t>服务成果取得批复前，由设计人负责提供满足评审会和报批手续需要的文件份数，费用由设计人自理</w:t>
            </w:r>
            <w:r>
              <w:rPr>
                <w:rFonts w:hint="eastAsia" w:ascii="仿宋" w:hAnsi="仿宋" w:eastAsia="仿宋" w:cs="仿宋"/>
                <w:color w:val="auto"/>
                <w:highlight w:val="none"/>
              </w:rPr>
              <w:t>。</w:t>
            </w:r>
          </w:p>
          <w:p w14:paraId="0472BB78">
            <w:pPr>
              <w:widowControl/>
              <w:ind w:firstLine="480" w:firstLineChars="200"/>
              <w:rPr>
                <w:rFonts w:ascii="仿宋" w:hAnsi="仿宋" w:eastAsia="仿宋" w:cs="仿宋"/>
                <w:color w:val="auto"/>
                <w:highlight w:val="none"/>
              </w:rPr>
            </w:pPr>
            <w:bookmarkStart w:id="55" w:name="_Toc256000341"/>
            <w:bookmarkStart w:id="56" w:name="_Toc6459"/>
            <w:bookmarkStart w:id="57" w:name="_Toc81955448"/>
            <w:r>
              <w:rPr>
                <w:rFonts w:hint="eastAsia" w:ascii="仿宋" w:hAnsi="仿宋" w:eastAsia="仿宋" w:cs="仿宋"/>
                <w:color w:val="auto"/>
                <w:highlight w:val="none"/>
              </w:rPr>
              <w:t>四、采购人财产清单</w:t>
            </w:r>
            <w:bookmarkEnd w:id="55"/>
            <w:bookmarkEnd w:id="56"/>
            <w:bookmarkEnd w:id="57"/>
          </w:p>
          <w:p w14:paraId="245264D4">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（一）采购人提供的设备、设施：</w:t>
            </w:r>
          </w:p>
          <w:p w14:paraId="599126AB">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设计人向采购人提供技术服务时，采购人应向设计人提供必要的工作场所以及工具。</w:t>
            </w:r>
          </w:p>
          <w:p w14:paraId="7345C0B9">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（二）采购人提供的资料</w:t>
            </w:r>
          </w:p>
          <w:p w14:paraId="5E6DF468">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1.施工场地及毗邻区域内的供水、排水、供电、供气、供热、通信、广播电视等地下管线资料、气象和水文观测资料，相邻建筑物和构筑物、地下工程的有关资料，以及其他与建设工程有关的原始资料（如有）</w:t>
            </w:r>
          </w:p>
          <w:p w14:paraId="1CE87EF3">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2.定位放线的基准点、基准线和基准标高（如有）</w:t>
            </w:r>
          </w:p>
          <w:p w14:paraId="081C681A">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3.采购人取得的有关审批、核准和备案材料，如规划许可证（如有）</w:t>
            </w:r>
          </w:p>
          <w:p w14:paraId="78A66682">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4.采购人提供的勘察资料（如有）</w:t>
            </w:r>
          </w:p>
          <w:p w14:paraId="652145DA">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5.采购人提供的技术标准、规范（如有）</w:t>
            </w:r>
          </w:p>
          <w:p w14:paraId="2693C620">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6.本项目其他的相关资料（如有）</w:t>
            </w:r>
          </w:p>
          <w:p w14:paraId="5DE7FEB9">
            <w:pPr>
              <w:widowControl/>
              <w:ind w:firstLine="480" w:firstLineChars="200"/>
              <w:rPr>
                <w:rFonts w:ascii="仿宋" w:hAnsi="仿宋" w:eastAsia="仿宋" w:cs="仿宋"/>
                <w:color w:val="auto"/>
                <w:highlight w:val="none"/>
              </w:rPr>
            </w:pPr>
            <w:bookmarkStart w:id="58" w:name="_Toc2347"/>
            <w:bookmarkStart w:id="59" w:name="_Toc81955450"/>
            <w:bookmarkStart w:id="60" w:name="_Toc256000343"/>
            <w:r>
              <w:rPr>
                <w:rFonts w:hint="eastAsia" w:ascii="仿宋" w:hAnsi="仿宋" w:eastAsia="仿宋" w:cs="仿宋"/>
                <w:color w:val="auto"/>
                <w:highlight w:val="none"/>
              </w:rPr>
              <w:t>五、设计人需要自备的工作条件</w:t>
            </w:r>
            <w:bookmarkEnd w:id="58"/>
            <w:bookmarkEnd w:id="59"/>
            <w:bookmarkEnd w:id="60"/>
          </w:p>
          <w:p w14:paraId="2B93346E">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1.设计人自备的工作手册：本项目必备的规范标准、图集等。</w:t>
            </w:r>
          </w:p>
          <w:p w14:paraId="0F0CB119">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2.设计人自备的办公设备：电脑、软件、投影、打印机、复印机、照相机等。</w:t>
            </w:r>
          </w:p>
          <w:p w14:paraId="3D4A3DF4">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3.设计人自备的交通工具：出行车辆等</w:t>
            </w:r>
          </w:p>
          <w:p w14:paraId="066077CE">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4.设计人自备的现场办公设施：办公桌椅、文件柜等。</w:t>
            </w:r>
          </w:p>
          <w:p w14:paraId="24DA58C3">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5.设计人自备的安全设施：安全帽、安全鞋、手电筒等。</w:t>
            </w:r>
          </w:p>
        </w:tc>
        <w:tc>
          <w:tcPr>
            <w:tcW w:w="803" w:type="dxa"/>
            <w:tcBorders>
              <w:top w:val="single" w:color="auto" w:sz="4" w:space="0"/>
              <w:left w:val="single" w:color="auto" w:sz="4" w:space="0"/>
              <w:bottom w:val="single" w:color="auto" w:sz="4" w:space="0"/>
              <w:right w:val="single" w:color="auto" w:sz="4" w:space="0"/>
            </w:tcBorders>
            <w:vAlign w:val="center"/>
          </w:tcPr>
          <w:p w14:paraId="046BAE6D">
            <w:pPr>
              <w:spacing w:line="36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869300.00</w:t>
            </w:r>
          </w:p>
        </w:tc>
        <w:tc>
          <w:tcPr>
            <w:tcW w:w="997" w:type="dxa"/>
            <w:tcBorders>
              <w:top w:val="single" w:color="auto" w:sz="4" w:space="0"/>
              <w:left w:val="single" w:color="auto" w:sz="4" w:space="0"/>
              <w:bottom w:val="single" w:color="auto" w:sz="4" w:space="0"/>
              <w:right w:val="single" w:color="auto" w:sz="4" w:space="0"/>
            </w:tcBorders>
            <w:vAlign w:val="center"/>
          </w:tcPr>
          <w:p w14:paraId="6B11AAE3">
            <w:pPr>
              <w:spacing w:line="3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其他未列明行业</w:t>
            </w:r>
          </w:p>
        </w:tc>
      </w:tr>
      <w:tr w14:paraId="1F500E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545" w:type="dxa"/>
            <w:tcBorders>
              <w:top w:val="single" w:color="auto" w:sz="4" w:space="0"/>
              <w:left w:val="single" w:color="auto" w:sz="4" w:space="0"/>
              <w:bottom w:val="single" w:color="auto" w:sz="4" w:space="0"/>
              <w:right w:val="single" w:color="auto" w:sz="4" w:space="0"/>
            </w:tcBorders>
            <w:vAlign w:val="center"/>
          </w:tcPr>
          <w:p w14:paraId="2CA94E56">
            <w:pPr>
              <w:jc w:val="center"/>
              <w:rPr>
                <w:rFonts w:ascii="仿宋" w:hAnsi="仿宋" w:eastAsia="仿宋" w:cs="仿宋"/>
                <w:color w:val="auto"/>
                <w:szCs w:val="21"/>
                <w:highlight w:val="none"/>
              </w:rPr>
            </w:pPr>
            <w:r>
              <w:rPr>
                <w:rFonts w:hint="eastAsia" w:ascii="仿宋" w:hAnsi="仿宋" w:eastAsia="仿宋" w:cs="仿宋"/>
                <w:bCs/>
                <w:color w:val="auto"/>
                <w:szCs w:val="21"/>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vAlign w:val="center"/>
          </w:tcPr>
          <w:p w14:paraId="118753C0">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一、合同签订期：自成交通知书发出之日起25日内。</w:t>
            </w:r>
          </w:p>
          <w:p w14:paraId="39ED03F5">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二、提交服务成果时间：签订合同后</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0个日历日内交付所有正式成果文件(包含评审后修编最终稿)。</w:t>
            </w:r>
          </w:p>
          <w:p w14:paraId="5F0B67F9">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三、提交成果地点：南宁市内采购人指定地点。</w:t>
            </w:r>
          </w:p>
          <w:p w14:paraId="0C34B7F3">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四、售后服务要求：</w:t>
            </w:r>
          </w:p>
          <w:p w14:paraId="07BBE972">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1、处理问题响应时间：接到采购人处理问题通知后8小时内到达采购人指定现场。</w:t>
            </w:r>
          </w:p>
          <w:p w14:paraId="33A31DCC">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2、质量要求：所有文件应当符合国家规定的标准和现行技术规范、规程要求并确保相关工程项目文件通过专家评审组的审查，最终取得审批部门对相关工程项目的批复。</w:t>
            </w:r>
          </w:p>
          <w:p w14:paraId="03EAD414">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六、其他要求：</w:t>
            </w:r>
          </w:p>
          <w:p w14:paraId="0333B85D">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1、报价必须含以下部分，包括：</w:t>
            </w:r>
          </w:p>
          <w:p w14:paraId="5DCD3095">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（1）服务的价格；</w:t>
            </w:r>
          </w:p>
          <w:p w14:paraId="1C030F13">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（2）必要的保险费用和各项税金；</w:t>
            </w:r>
          </w:p>
          <w:p w14:paraId="5A645610">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（3）技术支持、售后服务费用；</w:t>
            </w:r>
          </w:p>
          <w:p w14:paraId="087E349C">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在本项目实施过程中，响应总价不予调整，采购人将不再另行支付与本项目相关的任何费用；</w:t>
            </w:r>
          </w:p>
          <w:p w14:paraId="191FA729">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2、付款方式：合同签订后且财政资金到位10日内，支付合同暂定价的30%的</w:t>
            </w:r>
            <w:r>
              <w:rPr>
                <w:rFonts w:hint="eastAsia" w:ascii="仿宋" w:hAnsi="仿宋" w:eastAsia="仿宋" w:cs="仿宋"/>
                <w:bCs/>
                <w:color w:val="auto"/>
                <w:szCs w:val="21"/>
                <w:highlight w:val="none"/>
                <w:lang w:val="en-US" w:eastAsia="zh-CN"/>
              </w:rPr>
              <w:t>预付款</w:t>
            </w:r>
            <w:r>
              <w:rPr>
                <w:rFonts w:hint="eastAsia" w:ascii="仿宋" w:hAnsi="仿宋" w:eastAsia="仿宋" w:cs="仿宋"/>
                <w:bCs/>
                <w:color w:val="auto"/>
                <w:szCs w:val="21"/>
                <w:highlight w:val="none"/>
              </w:rPr>
              <w:t>，初步设计通过相关部门审批且财政资金到位10日内，支付合同暂定价的60%，本设计项目结算审计后，财政资金到位10日内，一次性支付完</w:t>
            </w:r>
            <w:r>
              <w:rPr>
                <w:rFonts w:hint="eastAsia" w:ascii="仿宋" w:hAnsi="仿宋" w:eastAsia="仿宋" w:cs="仿宋"/>
                <w:bCs/>
                <w:color w:val="auto"/>
                <w:szCs w:val="21"/>
                <w:highlight w:val="none"/>
                <w:lang w:val="en-US" w:eastAsia="zh-CN"/>
              </w:rPr>
              <w:t>剩</w:t>
            </w:r>
            <w:r>
              <w:rPr>
                <w:rFonts w:hint="eastAsia" w:ascii="仿宋" w:hAnsi="仿宋" w:eastAsia="仿宋" w:cs="仿宋"/>
                <w:bCs/>
                <w:color w:val="auto"/>
                <w:szCs w:val="21"/>
                <w:highlight w:val="none"/>
              </w:rPr>
              <w:t>余</w:t>
            </w:r>
            <w:r>
              <w:rPr>
                <w:rFonts w:hint="eastAsia" w:ascii="仿宋" w:hAnsi="仿宋" w:eastAsia="仿宋" w:cs="仿宋"/>
                <w:bCs/>
                <w:color w:val="auto"/>
                <w:szCs w:val="21"/>
                <w:highlight w:val="none"/>
                <w:lang w:val="en-US" w:eastAsia="zh-CN"/>
              </w:rPr>
              <w:t>所有</w:t>
            </w:r>
            <w:r>
              <w:rPr>
                <w:rFonts w:hint="eastAsia" w:ascii="仿宋" w:hAnsi="仿宋" w:eastAsia="仿宋" w:cs="仿宋"/>
                <w:bCs/>
                <w:color w:val="auto"/>
                <w:szCs w:val="21"/>
                <w:highlight w:val="none"/>
              </w:rPr>
              <w:t>款</w:t>
            </w:r>
            <w:r>
              <w:rPr>
                <w:rFonts w:hint="eastAsia" w:ascii="仿宋" w:hAnsi="仿宋" w:eastAsia="仿宋" w:cs="仿宋"/>
                <w:bCs/>
                <w:color w:val="auto"/>
                <w:szCs w:val="21"/>
                <w:highlight w:val="none"/>
                <w:lang w:val="en-US" w:eastAsia="zh-CN"/>
              </w:rPr>
              <w:t>项</w:t>
            </w:r>
            <w:r>
              <w:rPr>
                <w:rFonts w:hint="eastAsia" w:ascii="仿宋" w:hAnsi="仿宋" w:eastAsia="仿宋" w:cs="仿宋"/>
                <w:bCs/>
                <w:color w:val="auto"/>
                <w:szCs w:val="21"/>
                <w:highlight w:val="none"/>
              </w:rPr>
              <w:t>。</w:t>
            </w:r>
          </w:p>
          <w:p w14:paraId="67D4AAC7">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3、本项目如有国家相关标准、行业标准、地方标准或者其他标准、规范的，应执行相应的标准、规范。如具体采购需求与标准、规范不一致的，高于标准、规范的按具体采购需求执行，低于标准、规范的按标准、规范执行。</w:t>
            </w:r>
          </w:p>
          <w:p w14:paraId="11DCEE22">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4、知识产权：成交供应商应保证针对本项目的服务涉及到的知识产权及相关技术资料是合法取得，并享有完整的知识产权，确保服务时免受第三方提出的侵犯其专利权或其它知识产权的起诉。如果第三方提出侵权指控，成交供应商应承担由此而引起的一切法律责任和费用。</w:t>
            </w:r>
          </w:p>
          <w:p w14:paraId="2745DFA9">
            <w:pPr>
              <w:jc w:val="left"/>
              <w:rPr>
                <w:rFonts w:ascii="仿宋" w:hAnsi="仿宋" w:eastAsia="仿宋" w:cs="仿宋"/>
                <w:bCs/>
                <w:color w:val="auto"/>
                <w:szCs w:val="21"/>
                <w:highlight w:val="none"/>
              </w:rPr>
            </w:pPr>
            <w:r>
              <w:rPr>
                <w:rFonts w:hint="eastAsia" w:ascii="仿宋" w:hAnsi="仿宋" w:eastAsia="仿宋" w:cs="仿宋"/>
                <w:bCs/>
                <w:color w:val="auto"/>
                <w:szCs w:val="21"/>
                <w:highlight w:val="none"/>
              </w:rPr>
              <w:t>5、验收标准、规范：符合国家规定的工程设计质量标准、深度要求和现行技术规范、规程要求，并取得国家相关部门组织的批复。</w:t>
            </w:r>
          </w:p>
        </w:tc>
      </w:tr>
    </w:tbl>
    <w:p w14:paraId="15FBFC7C">
      <w:pPr>
        <w:pStyle w:val="14"/>
        <w:jc w:val="left"/>
        <w:rPr>
          <w:rFonts w:ascii="仿宋" w:hAnsi="仿宋" w:eastAsia="仿宋" w:cs="仿宋"/>
          <w:color w:val="auto"/>
          <w:sz w:val="32"/>
          <w:szCs w:val="32"/>
          <w:highlight w:val="none"/>
        </w:rPr>
      </w:pPr>
    </w:p>
    <w:p w14:paraId="58EC87CB">
      <w:pPr>
        <w:pStyle w:val="14"/>
        <w:jc w:val="lef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br w:type="page"/>
      </w:r>
      <w:r>
        <w:rPr>
          <w:rFonts w:hint="eastAsia" w:ascii="仿宋" w:hAnsi="仿宋" w:eastAsia="仿宋" w:cs="仿宋"/>
          <w:color w:val="auto"/>
          <w:sz w:val="32"/>
          <w:szCs w:val="32"/>
          <w:highlight w:val="none"/>
        </w:rPr>
        <w:t>附件</w:t>
      </w:r>
    </w:p>
    <w:p w14:paraId="566AE2B7">
      <w:pPr>
        <w:spacing w:line="528" w:lineRule="exact"/>
        <w:jc w:val="center"/>
        <w:rPr>
          <w:rFonts w:ascii="仿宋" w:hAnsi="仿宋" w:eastAsia="仿宋" w:cs="仿宋"/>
          <w:color w:val="auto"/>
          <w:sz w:val="40"/>
          <w:szCs w:val="40"/>
          <w:highlight w:val="none"/>
        </w:rPr>
      </w:pPr>
      <w:r>
        <w:rPr>
          <w:rFonts w:hint="eastAsia" w:ascii="仿宋" w:hAnsi="仿宋" w:eastAsia="仿宋" w:cs="仿宋"/>
          <w:color w:val="auto"/>
          <w:sz w:val="40"/>
          <w:szCs w:val="40"/>
          <w:highlight w:val="none"/>
        </w:rPr>
        <w:t>中小微企业划型标准</w:t>
      </w:r>
    </w:p>
    <w:tbl>
      <w:tblPr>
        <w:tblStyle w:val="23"/>
        <w:tblW w:w="0" w:type="auto"/>
        <w:tblInd w:w="250" w:type="dxa"/>
        <w:tblLayout w:type="fixed"/>
        <w:tblCellMar>
          <w:top w:w="0" w:type="dxa"/>
          <w:left w:w="108" w:type="dxa"/>
          <w:bottom w:w="0" w:type="dxa"/>
          <w:right w:w="108" w:type="dxa"/>
        </w:tblCellMar>
      </w:tblPr>
      <w:tblGrid>
        <w:gridCol w:w="1901"/>
        <w:gridCol w:w="1901"/>
        <w:gridCol w:w="815"/>
        <w:gridCol w:w="1765"/>
        <w:gridCol w:w="1630"/>
        <w:gridCol w:w="1086"/>
      </w:tblGrid>
      <w:tr w14:paraId="572137E9">
        <w:tblPrEx>
          <w:tblCellMar>
            <w:top w:w="0" w:type="dxa"/>
            <w:left w:w="108" w:type="dxa"/>
            <w:bottom w:w="0" w:type="dxa"/>
            <w:right w:w="108" w:type="dxa"/>
          </w:tblCellMar>
        </w:tblPrEx>
        <w:trPr>
          <w:trHeight w:val="789" w:hRule="atLeast"/>
        </w:trPr>
        <w:tc>
          <w:tcPr>
            <w:tcW w:w="1901" w:type="dxa"/>
            <w:tcBorders>
              <w:top w:val="single" w:color="auto" w:sz="4" w:space="0"/>
              <w:left w:val="single" w:color="auto" w:sz="4" w:space="0"/>
              <w:bottom w:val="single" w:color="auto" w:sz="4" w:space="0"/>
              <w:right w:val="single" w:color="auto" w:sz="4" w:space="0"/>
            </w:tcBorders>
            <w:vAlign w:val="center"/>
          </w:tcPr>
          <w:p w14:paraId="5A42D081">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行业名称</w:t>
            </w:r>
          </w:p>
        </w:tc>
        <w:tc>
          <w:tcPr>
            <w:tcW w:w="1901" w:type="dxa"/>
            <w:tcBorders>
              <w:top w:val="single" w:color="auto" w:sz="4" w:space="0"/>
              <w:left w:val="nil"/>
              <w:bottom w:val="single" w:color="auto" w:sz="4" w:space="0"/>
              <w:right w:val="single" w:color="auto" w:sz="4" w:space="0"/>
            </w:tcBorders>
            <w:vAlign w:val="center"/>
          </w:tcPr>
          <w:p w14:paraId="4AB3A46A">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指标名称</w:t>
            </w:r>
          </w:p>
        </w:tc>
        <w:tc>
          <w:tcPr>
            <w:tcW w:w="815" w:type="dxa"/>
            <w:tcBorders>
              <w:top w:val="single" w:color="auto" w:sz="4" w:space="0"/>
              <w:left w:val="nil"/>
              <w:bottom w:val="single" w:color="auto" w:sz="4" w:space="0"/>
              <w:right w:val="single" w:color="auto" w:sz="4" w:space="0"/>
            </w:tcBorders>
            <w:vAlign w:val="center"/>
          </w:tcPr>
          <w:p w14:paraId="0069A8DE">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计量单位</w:t>
            </w:r>
          </w:p>
        </w:tc>
        <w:tc>
          <w:tcPr>
            <w:tcW w:w="1765" w:type="dxa"/>
            <w:tcBorders>
              <w:top w:val="single" w:color="auto" w:sz="4" w:space="0"/>
              <w:left w:val="nil"/>
              <w:bottom w:val="single" w:color="auto" w:sz="4" w:space="0"/>
              <w:right w:val="single" w:color="auto" w:sz="4" w:space="0"/>
            </w:tcBorders>
            <w:vAlign w:val="center"/>
          </w:tcPr>
          <w:p w14:paraId="1F4223C1">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中型</w:t>
            </w:r>
          </w:p>
        </w:tc>
        <w:tc>
          <w:tcPr>
            <w:tcW w:w="1630" w:type="dxa"/>
            <w:tcBorders>
              <w:top w:val="single" w:color="auto" w:sz="4" w:space="0"/>
              <w:left w:val="nil"/>
              <w:bottom w:val="single" w:color="auto" w:sz="4" w:space="0"/>
              <w:right w:val="single" w:color="auto" w:sz="4" w:space="0"/>
            </w:tcBorders>
            <w:vAlign w:val="center"/>
          </w:tcPr>
          <w:p w14:paraId="369A5284">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小型</w:t>
            </w:r>
          </w:p>
        </w:tc>
        <w:tc>
          <w:tcPr>
            <w:tcW w:w="1086" w:type="dxa"/>
            <w:tcBorders>
              <w:top w:val="single" w:color="auto" w:sz="4" w:space="0"/>
              <w:left w:val="nil"/>
              <w:bottom w:val="single" w:color="auto" w:sz="4" w:space="0"/>
              <w:right w:val="single" w:color="auto" w:sz="4" w:space="0"/>
            </w:tcBorders>
            <w:vAlign w:val="center"/>
          </w:tcPr>
          <w:p w14:paraId="7501ED36">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微型</w:t>
            </w:r>
          </w:p>
        </w:tc>
      </w:tr>
      <w:tr w14:paraId="5992DF6E">
        <w:tblPrEx>
          <w:tblCellMar>
            <w:top w:w="0" w:type="dxa"/>
            <w:left w:w="108" w:type="dxa"/>
            <w:bottom w:w="0" w:type="dxa"/>
            <w:right w:w="108" w:type="dxa"/>
          </w:tblCellMar>
        </w:tblPrEx>
        <w:trPr>
          <w:trHeight w:val="303" w:hRule="atLeast"/>
        </w:trPr>
        <w:tc>
          <w:tcPr>
            <w:tcW w:w="1901" w:type="dxa"/>
            <w:tcBorders>
              <w:top w:val="nil"/>
              <w:left w:val="single" w:color="auto" w:sz="4" w:space="0"/>
              <w:bottom w:val="single" w:color="auto" w:sz="4" w:space="0"/>
              <w:right w:val="single" w:color="auto" w:sz="4" w:space="0"/>
            </w:tcBorders>
            <w:vAlign w:val="center"/>
          </w:tcPr>
          <w:p w14:paraId="12B37FAA">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农、林、牧、渔</w:t>
            </w:r>
          </w:p>
        </w:tc>
        <w:tc>
          <w:tcPr>
            <w:tcW w:w="1901" w:type="dxa"/>
            <w:tcBorders>
              <w:top w:val="nil"/>
              <w:left w:val="nil"/>
              <w:bottom w:val="single" w:color="auto" w:sz="4" w:space="0"/>
              <w:right w:val="single" w:color="auto" w:sz="4" w:space="0"/>
            </w:tcBorders>
            <w:vAlign w:val="center"/>
          </w:tcPr>
          <w:p w14:paraId="7A925AF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73F94BF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48B9C2B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30" w:type="dxa"/>
            <w:tcBorders>
              <w:top w:val="nil"/>
              <w:left w:val="nil"/>
              <w:bottom w:val="single" w:color="auto" w:sz="4" w:space="0"/>
              <w:right w:val="single" w:color="auto" w:sz="4" w:space="0"/>
            </w:tcBorders>
            <w:vAlign w:val="center"/>
          </w:tcPr>
          <w:p w14:paraId="4D34ADB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50≤Y＜500</w:t>
            </w:r>
          </w:p>
        </w:tc>
        <w:tc>
          <w:tcPr>
            <w:tcW w:w="1086" w:type="dxa"/>
            <w:tcBorders>
              <w:top w:val="nil"/>
              <w:left w:val="nil"/>
              <w:bottom w:val="single" w:color="auto" w:sz="4" w:space="0"/>
              <w:right w:val="single" w:color="auto" w:sz="4" w:space="0"/>
            </w:tcBorders>
            <w:vAlign w:val="center"/>
          </w:tcPr>
          <w:p w14:paraId="3ECA594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2A7184FA">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45E259FD">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工业</w:t>
            </w:r>
          </w:p>
        </w:tc>
        <w:tc>
          <w:tcPr>
            <w:tcW w:w="1901" w:type="dxa"/>
            <w:tcBorders>
              <w:top w:val="nil"/>
              <w:left w:val="nil"/>
              <w:bottom w:val="single" w:color="auto" w:sz="4" w:space="0"/>
              <w:right w:val="single" w:color="auto" w:sz="4" w:space="0"/>
            </w:tcBorders>
            <w:vAlign w:val="center"/>
          </w:tcPr>
          <w:p w14:paraId="1591DB2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299FBBE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7E8D622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vAlign w:val="center"/>
          </w:tcPr>
          <w:p w14:paraId="1D420E5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vAlign w:val="center"/>
          </w:tcPr>
          <w:p w14:paraId="3D5C99C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6839CA24">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7D98D9E8">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43F771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E85EC9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08C5F1B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2000≤Y＜40000</w:t>
            </w:r>
          </w:p>
        </w:tc>
        <w:tc>
          <w:tcPr>
            <w:tcW w:w="1630" w:type="dxa"/>
            <w:tcBorders>
              <w:top w:val="nil"/>
              <w:left w:val="nil"/>
              <w:bottom w:val="single" w:color="auto" w:sz="4" w:space="0"/>
              <w:right w:val="single" w:color="auto" w:sz="4" w:space="0"/>
            </w:tcBorders>
            <w:vAlign w:val="center"/>
          </w:tcPr>
          <w:p w14:paraId="68BFBE7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300≤Y＜2000</w:t>
            </w:r>
          </w:p>
        </w:tc>
        <w:tc>
          <w:tcPr>
            <w:tcW w:w="1086" w:type="dxa"/>
            <w:tcBorders>
              <w:top w:val="nil"/>
              <w:left w:val="nil"/>
              <w:bottom w:val="single" w:color="auto" w:sz="4" w:space="0"/>
              <w:right w:val="single" w:color="auto" w:sz="4" w:space="0"/>
            </w:tcBorders>
            <w:vAlign w:val="center"/>
          </w:tcPr>
          <w:p w14:paraId="51DC060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36594942">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34C63A3E">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建筑业</w:t>
            </w:r>
          </w:p>
        </w:tc>
        <w:tc>
          <w:tcPr>
            <w:tcW w:w="1901" w:type="dxa"/>
            <w:tcBorders>
              <w:top w:val="nil"/>
              <w:left w:val="nil"/>
              <w:bottom w:val="single" w:color="auto" w:sz="4" w:space="0"/>
              <w:right w:val="single" w:color="auto" w:sz="4" w:space="0"/>
            </w:tcBorders>
            <w:vAlign w:val="center"/>
          </w:tcPr>
          <w:p w14:paraId="4CF8301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0FFA51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37CE90F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6000≤Y＜80000</w:t>
            </w:r>
          </w:p>
        </w:tc>
        <w:tc>
          <w:tcPr>
            <w:tcW w:w="1630" w:type="dxa"/>
            <w:tcBorders>
              <w:top w:val="nil"/>
              <w:left w:val="nil"/>
              <w:bottom w:val="single" w:color="auto" w:sz="4" w:space="0"/>
              <w:right w:val="single" w:color="auto" w:sz="4" w:space="0"/>
            </w:tcBorders>
            <w:vAlign w:val="center"/>
          </w:tcPr>
          <w:p w14:paraId="61D242F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300≤Y＜6000</w:t>
            </w:r>
          </w:p>
        </w:tc>
        <w:tc>
          <w:tcPr>
            <w:tcW w:w="1086" w:type="dxa"/>
            <w:tcBorders>
              <w:top w:val="nil"/>
              <w:left w:val="nil"/>
              <w:bottom w:val="single" w:color="auto" w:sz="4" w:space="0"/>
              <w:right w:val="single" w:color="auto" w:sz="4" w:space="0"/>
            </w:tcBorders>
            <w:vAlign w:val="center"/>
          </w:tcPr>
          <w:p w14:paraId="554B868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Y＜300</w:t>
            </w:r>
          </w:p>
        </w:tc>
      </w:tr>
      <w:tr w14:paraId="1C034ABC">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71C53A27">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3EF28E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vAlign w:val="center"/>
          </w:tcPr>
          <w:p w14:paraId="6F35AA2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17679B7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5000≤Z＜80000</w:t>
            </w:r>
          </w:p>
        </w:tc>
        <w:tc>
          <w:tcPr>
            <w:tcW w:w="1630" w:type="dxa"/>
            <w:tcBorders>
              <w:top w:val="nil"/>
              <w:left w:val="nil"/>
              <w:bottom w:val="single" w:color="auto" w:sz="4" w:space="0"/>
              <w:right w:val="single" w:color="auto" w:sz="4" w:space="0"/>
            </w:tcBorders>
            <w:vAlign w:val="center"/>
          </w:tcPr>
          <w:p w14:paraId="4138716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300≤Z＜5000</w:t>
            </w:r>
          </w:p>
        </w:tc>
        <w:tc>
          <w:tcPr>
            <w:tcW w:w="1086" w:type="dxa"/>
            <w:tcBorders>
              <w:top w:val="nil"/>
              <w:left w:val="nil"/>
              <w:bottom w:val="single" w:color="auto" w:sz="4" w:space="0"/>
              <w:right w:val="single" w:color="auto" w:sz="4" w:space="0"/>
            </w:tcBorders>
            <w:vAlign w:val="center"/>
          </w:tcPr>
          <w:p w14:paraId="3B0921A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Z＜300</w:t>
            </w:r>
          </w:p>
        </w:tc>
      </w:tr>
      <w:tr w14:paraId="472C9F81">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2F3F45D0">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批发业</w:t>
            </w:r>
          </w:p>
        </w:tc>
        <w:tc>
          <w:tcPr>
            <w:tcW w:w="1901" w:type="dxa"/>
            <w:tcBorders>
              <w:top w:val="nil"/>
              <w:left w:val="nil"/>
              <w:bottom w:val="single" w:color="auto" w:sz="4" w:space="0"/>
              <w:right w:val="single" w:color="auto" w:sz="4" w:space="0"/>
            </w:tcBorders>
            <w:vAlign w:val="center"/>
          </w:tcPr>
          <w:p w14:paraId="6E075B5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160355F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68D2EA6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20≤X＜200</w:t>
            </w:r>
          </w:p>
        </w:tc>
        <w:tc>
          <w:tcPr>
            <w:tcW w:w="1630" w:type="dxa"/>
            <w:tcBorders>
              <w:top w:val="nil"/>
              <w:left w:val="nil"/>
              <w:bottom w:val="single" w:color="auto" w:sz="4" w:space="0"/>
              <w:right w:val="single" w:color="auto" w:sz="4" w:space="0"/>
            </w:tcBorders>
            <w:vAlign w:val="center"/>
          </w:tcPr>
          <w:p w14:paraId="2736F8A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5≤X＜20</w:t>
            </w:r>
          </w:p>
        </w:tc>
        <w:tc>
          <w:tcPr>
            <w:tcW w:w="1086" w:type="dxa"/>
            <w:tcBorders>
              <w:top w:val="nil"/>
              <w:left w:val="nil"/>
              <w:bottom w:val="single" w:color="auto" w:sz="4" w:space="0"/>
              <w:right w:val="single" w:color="auto" w:sz="4" w:space="0"/>
            </w:tcBorders>
            <w:vAlign w:val="center"/>
          </w:tcPr>
          <w:p w14:paraId="096E07E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X＜5</w:t>
            </w:r>
          </w:p>
        </w:tc>
      </w:tr>
      <w:tr w14:paraId="29C1007D">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6FD0E21D">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49825F7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3A9A8AD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623DD66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5000≤Y＜40000</w:t>
            </w:r>
          </w:p>
        </w:tc>
        <w:tc>
          <w:tcPr>
            <w:tcW w:w="1630" w:type="dxa"/>
            <w:tcBorders>
              <w:top w:val="nil"/>
              <w:left w:val="nil"/>
              <w:bottom w:val="single" w:color="auto" w:sz="4" w:space="0"/>
              <w:right w:val="single" w:color="auto" w:sz="4" w:space="0"/>
            </w:tcBorders>
            <w:vAlign w:val="center"/>
          </w:tcPr>
          <w:p w14:paraId="1880A56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086" w:type="dxa"/>
            <w:tcBorders>
              <w:top w:val="nil"/>
              <w:left w:val="nil"/>
              <w:bottom w:val="single" w:color="auto" w:sz="4" w:space="0"/>
              <w:right w:val="single" w:color="auto" w:sz="4" w:space="0"/>
            </w:tcBorders>
            <w:vAlign w:val="center"/>
          </w:tcPr>
          <w:p w14:paraId="65DBE7A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Y＜1000</w:t>
            </w:r>
          </w:p>
        </w:tc>
      </w:tr>
      <w:tr w14:paraId="3EBBA342">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6F7CDB92">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零售业</w:t>
            </w:r>
          </w:p>
        </w:tc>
        <w:tc>
          <w:tcPr>
            <w:tcW w:w="1901" w:type="dxa"/>
            <w:tcBorders>
              <w:top w:val="nil"/>
              <w:left w:val="nil"/>
              <w:bottom w:val="single" w:color="auto" w:sz="4" w:space="0"/>
              <w:right w:val="single" w:color="auto" w:sz="4" w:space="0"/>
            </w:tcBorders>
            <w:vAlign w:val="center"/>
          </w:tcPr>
          <w:p w14:paraId="5584BD5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11D5B01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2174548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50≤X＜300</w:t>
            </w:r>
          </w:p>
        </w:tc>
        <w:tc>
          <w:tcPr>
            <w:tcW w:w="1630" w:type="dxa"/>
            <w:tcBorders>
              <w:top w:val="nil"/>
              <w:left w:val="nil"/>
              <w:bottom w:val="single" w:color="auto" w:sz="4" w:space="0"/>
              <w:right w:val="single" w:color="auto" w:sz="4" w:space="0"/>
            </w:tcBorders>
            <w:vAlign w:val="center"/>
          </w:tcPr>
          <w:p w14:paraId="305DEE0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10≤X＜50</w:t>
            </w:r>
          </w:p>
        </w:tc>
        <w:tc>
          <w:tcPr>
            <w:tcW w:w="1086" w:type="dxa"/>
            <w:tcBorders>
              <w:top w:val="nil"/>
              <w:left w:val="nil"/>
              <w:bottom w:val="single" w:color="auto" w:sz="4" w:space="0"/>
              <w:right w:val="single" w:color="auto" w:sz="4" w:space="0"/>
            </w:tcBorders>
            <w:vAlign w:val="center"/>
          </w:tcPr>
          <w:p w14:paraId="4A78291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581A1B6">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62236CD6">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65B8FED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46C6E15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1B3FB0D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500≤Y＜20000</w:t>
            </w:r>
          </w:p>
        </w:tc>
        <w:tc>
          <w:tcPr>
            <w:tcW w:w="1630" w:type="dxa"/>
            <w:tcBorders>
              <w:top w:val="nil"/>
              <w:left w:val="nil"/>
              <w:bottom w:val="single" w:color="auto" w:sz="4" w:space="0"/>
              <w:right w:val="single" w:color="auto" w:sz="4" w:space="0"/>
            </w:tcBorders>
            <w:vAlign w:val="center"/>
          </w:tcPr>
          <w:p w14:paraId="58114D9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100≤Y＜500</w:t>
            </w:r>
          </w:p>
        </w:tc>
        <w:tc>
          <w:tcPr>
            <w:tcW w:w="1086" w:type="dxa"/>
            <w:tcBorders>
              <w:top w:val="nil"/>
              <w:left w:val="nil"/>
              <w:bottom w:val="single" w:color="auto" w:sz="4" w:space="0"/>
              <w:right w:val="single" w:color="auto" w:sz="4" w:space="0"/>
            </w:tcBorders>
            <w:vAlign w:val="center"/>
          </w:tcPr>
          <w:p w14:paraId="48D66C7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11C2E60D">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347386E1">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交通运输业</w:t>
            </w:r>
          </w:p>
        </w:tc>
        <w:tc>
          <w:tcPr>
            <w:tcW w:w="1901" w:type="dxa"/>
            <w:tcBorders>
              <w:top w:val="nil"/>
              <w:left w:val="nil"/>
              <w:bottom w:val="single" w:color="auto" w:sz="4" w:space="0"/>
              <w:right w:val="single" w:color="auto" w:sz="4" w:space="0"/>
            </w:tcBorders>
            <w:vAlign w:val="center"/>
          </w:tcPr>
          <w:p w14:paraId="0944EA9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00661E0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47E5B81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vAlign w:val="center"/>
          </w:tcPr>
          <w:p w14:paraId="4ACD974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vAlign w:val="center"/>
          </w:tcPr>
          <w:p w14:paraId="2920923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0BB090CE">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61295C89">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276C86E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276390F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1EB893C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3000≤Y＜30000</w:t>
            </w:r>
          </w:p>
        </w:tc>
        <w:tc>
          <w:tcPr>
            <w:tcW w:w="1630" w:type="dxa"/>
            <w:tcBorders>
              <w:top w:val="nil"/>
              <w:left w:val="nil"/>
              <w:bottom w:val="single" w:color="auto" w:sz="4" w:space="0"/>
              <w:right w:val="single" w:color="auto" w:sz="4" w:space="0"/>
            </w:tcBorders>
            <w:vAlign w:val="center"/>
          </w:tcPr>
          <w:p w14:paraId="4B4349F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200≤Y＜3000</w:t>
            </w:r>
          </w:p>
        </w:tc>
        <w:tc>
          <w:tcPr>
            <w:tcW w:w="1086" w:type="dxa"/>
            <w:tcBorders>
              <w:top w:val="nil"/>
              <w:left w:val="nil"/>
              <w:bottom w:val="single" w:color="auto" w:sz="4" w:space="0"/>
              <w:right w:val="single" w:color="auto" w:sz="4" w:space="0"/>
            </w:tcBorders>
            <w:vAlign w:val="center"/>
          </w:tcPr>
          <w:p w14:paraId="2BD9CEE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w:t>
            </w:r>
          </w:p>
        </w:tc>
      </w:tr>
      <w:tr w14:paraId="07C02AD9">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1F3094C1">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仓储业</w:t>
            </w:r>
          </w:p>
        </w:tc>
        <w:tc>
          <w:tcPr>
            <w:tcW w:w="1901" w:type="dxa"/>
            <w:tcBorders>
              <w:top w:val="nil"/>
              <w:left w:val="nil"/>
              <w:bottom w:val="single" w:color="auto" w:sz="4" w:space="0"/>
              <w:right w:val="single" w:color="auto" w:sz="4" w:space="0"/>
            </w:tcBorders>
            <w:vAlign w:val="center"/>
          </w:tcPr>
          <w:p w14:paraId="2B73953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3722EAA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29746FA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w:t>
            </w:r>
          </w:p>
        </w:tc>
        <w:tc>
          <w:tcPr>
            <w:tcW w:w="1630" w:type="dxa"/>
            <w:tcBorders>
              <w:top w:val="nil"/>
              <w:left w:val="nil"/>
              <w:bottom w:val="single" w:color="auto" w:sz="4" w:space="0"/>
              <w:right w:val="single" w:color="auto" w:sz="4" w:space="0"/>
            </w:tcBorders>
            <w:vAlign w:val="center"/>
          </w:tcPr>
          <w:p w14:paraId="39C66F7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20≤X＜100</w:t>
            </w:r>
          </w:p>
        </w:tc>
        <w:tc>
          <w:tcPr>
            <w:tcW w:w="1086" w:type="dxa"/>
            <w:tcBorders>
              <w:top w:val="nil"/>
              <w:left w:val="nil"/>
              <w:bottom w:val="single" w:color="auto" w:sz="4" w:space="0"/>
              <w:right w:val="single" w:color="auto" w:sz="4" w:space="0"/>
            </w:tcBorders>
            <w:vAlign w:val="center"/>
          </w:tcPr>
          <w:p w14:paraId="7CFC128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178717F4">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12F313DB">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77D0FE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386FD88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5EA1469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1000≤Y＜30000</w:t>
            </w:r>
          </w:p>
        </w:tc>
        <w:tc>
          <w:tcPr>
            <w:tcW w:w="1630" w:type="dxa"/>
            <w:tcBorders>
              <w:top w:val="nil"/>
              <w:left w:val="nil"/>
              <w:bottom w:val="single" w:color="auto" w:sz="4" w:space="0"/>
              <w:right w:val="single" w:color="auto" w:sz="4" w:space="0"/>
            </w:tcBorders>
            <w:vAlign w:val="center"/>
          </w:tcPr>
          <w:p w14:paraId="6ED811F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86" w:type="dxa"/>
            <w:tcBorders>
              <w:top w:val="nil"/>
              <w:left w:val="nil"/>
              <w:bottom w:val="single" w:color="auto" w:sz="4" w:space="0"/>
              <w:right w:val="single" w:color="auto" w:sz="4" w:space="0"/>
            </w:tcBorders>
            <w:vAlign w:val="center"/>
          </w:tcPr>
          <w:p w14:paraId="6E3DDFF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0146B77E">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3A5CF842">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邮政业</w:t>
            </w:r>
          </w:p>
        </w:tc>
        <w:tc>
          <w:tcPr>
            <w:tcW w:w="1901" w:type="dxa"/>
            <w:tcBorders>
              <w:top w:val="nil"/>
              <w:left w:val="nil"/>
              <w:bottom w:val="single" w:color="auto" w:sz="4" w:space="0"/>
              <w:right w:val="single" w:color="auto" w:sz="4" w:space="0"/>
            </w:tcBorders>
            <w:vAlign w:val="center"/>
          </w:tcPr>
          <w:p w14:paraId="4EF8181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0CBF381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1B595CA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vAlign w:val="center"/>
          </w:tcPr>
          <w:p w14:paraId="27EE4C2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20≤X＜300</w:t>
            </w:r>
          </w:p>
        </w:tc>
        <w:tc>
          <w:tcPr>
            <w:tcW w:w="1086" w:type="dxa"/>
            <w:tcBorders>
              <w:top w:val="nil"/>
              <w:left w:val="nil"/>
              <w:bottom w:val="single" w:color="auto" w:sz="4" w:space="0"/>
              <w:right w:val="single" w:color="auto" w:sz="4" w:space="0"/>
            </w:tcBorders>
            <w:vAlign w:val="center"/>
          </w:tcPr>
          <w:p w14:paraId="5AE2BB2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X＜20</w:t>
            </w:r>
          </w:p>
        </w:tc>
      </w:tr>
      <w:tr w14:paraId="26D513E8">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71310DC9">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33D56EA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6EC7C84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7C58490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2000≤Y＜30000</w:t>
            </w:r>
          </w:p>
        </w:tc>
        <w:tc>
          <w:tcPr>
            <w:tcW w:w="1630" w:type="dxa"/>
            <w:tcBorders>
              <w:top w:val="nil"/>
              <w:left w:val="nil"/>
              <w:bottom w:val="single" w:color="auto" w:sz="4" w:space="0"/>
              <w:right w:val="single" w:color="auto" w:sz="4" w:space="0"/>
            </w:tcBorders>
            <w:vAlign w:val="center"/>
          </w:tcPr>
          <w:p w14:paraId="31D51DD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vAlign w:val="center"/>
          </w:tcPr>
          <w:p w14:paraId="1721B6F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1F7BDFEB">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2CA81D2F">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住宿业</w:t>
            </w:r>
          </w:p>
        </w:tc>
        <w:tc>
          <w:tcPr>
            <w:tcW w:w="1901" w:type="dxa"/>
            <w:tcBorders>
              <w:top w:val="nil"/>
              <w:left w:val="nil"/>
              <w:bottom w:val="single" w:color="auto" w:sz="4" w:space="0"/>
              <w:right w:val="single" w:color="auto" w:sz="4" w:space="0"/>
            </w:tcBorders>
            <w:vAlign w:val="center"/>
          </w:tcPr>
          <w:p w14:paraId="7C94DB9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78A950B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0886E51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vAlign w:val="center"/>
          </w:tcPr>
          <w:p w14:paraId="030BB38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5EDB99A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94CDE5D">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6D0AC4C2">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3CFC77A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AB7CAD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5F87CA9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30" w:type="dxa"/>
            <w:tcBorders>
              <w:top w:val="nil"/>
              <w:left w:val="nil"/>
              <w:bottom w:val="single" w:color="auto" w:sz="4" w:space="0"/>
              <w:right w:val="single" w:color="auto" w:sz="4" w:space="0"/>
            </w:tcBorders>
            <w:vAlign w:val="center"/>
          </w:tcPr>
          <w:p w14:paraId="70C0AD8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vAlign w:val="center"/>
          </w:tcPr>
          <w:p w14:paraId="5C05B10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A7991A6">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6DAE0469">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餐饮业</w:t>
            </w:r>
          </w:p>
        </w:tc>
        <w:tc>
          <w:tcPr>
            <w:tcW w:w="1901" w:type="dxa"/>
            <w:tcBorders>
              <w:top w:val="nil"/>
              <w:left w:val="nil"/>
              <w:bottom w:val="single" w:color="auto" w:sz="4" w:space="0"/>
              <w:right w:val="single" w:color="auto" w:sz="4" w:space="0"/>
            </w:tcBorders>
            <w:vAlign w:val="center"/>
          </w:tcPr>
          <w:p w14:paraId="5A250E8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411099F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03AE28B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vAlign w:val="center"/>
          </w:tcPr>
          <w:p w14:paraId="6175B45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5ACED39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0CFC0CB5">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49A7FA44">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BE19FC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9BEF4F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380DECE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2000≤Y＜10000</w:t>
            </w:r>
          </w:p>
        </w:tc>
        <w:tc>
          <w:tcPr>
            <w:tcW w:w="1630" w:type="dxa"/>
            <w:tcBorders>
              <w:top w:val="nil"/>
              <w:left w:val="nil"/>
              <w:bottom w:val="single" w:color="auto" w:sz="4" w:space="0"/>
              <w:right w:val="single" w:color="auto" w:sz="4" w:space="0"/>
            </w:tcBorders>
            <w:vAlign w:val="center"/>
          </w:tcPr>
          <w:p w14:paraId="313691B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100≤Y＜2000</w:t>
            </w:r>
          </w:p>
        </w:tc>
        <w:tc>
          <w:tcPr>
            <w:tcW w:w="1086" w:type="dxa"/>
            <w:tcBorders>
              <w:top w:val="nil"/>
              <w:left w:val="nil"/>
              <w:bottom w:val="single" w:color="auto" w:sz="4" w:space="0"/>
              <w:right w:val="single" w:color="auto" w:sz="4" w:space="0"/>
            </w:tcBorders>
            <w:vAlign w:val="center"/>
          </w:tcPr>
          <w:p w14:paraId="26DE50A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3BCCB9AF">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39DFD706">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信息传输业</w:t>
            </w:r>
          </w:p>
        </w:tc>
        <w:tc>
          <w:tcPr>
            <w:tcW w:w="1901" w:type="dxa"/>
            <w:tcBorders>
              <w:top w:val="nil"/>
              <w:left w:val="nil"/>
              <w:bottom w:val="single" w:color="auto" w:sz="4" w:space="0"/>
              <w:right w:val="single" w:color="auto" w:sz="4" w:space="0"/>
            </w:tcBorders>
            <w:vAlign w:val="center"/>
          </w:tcPr>
          <w:p w14:paraId="11D27DC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6E2CAE7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0D07EEE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100≤X＜2000</w:t>
            </w:r>
          </w:p>
        </w:tc>
        <w:tc>
          <w:tcPr>
            <w:tcW w:w="1630" w:type="dxa"/>
            <w:tcBorders>
              <w:top w:val="nil"/>
              <w:left w:val="nil"/>
              <w:bottom w:val="single" w:color="auto" w:sz="4" w:space="0"/>
              <w:right w:val="single" w:color="auto" w:sz="4" w:space="0"/>
            </w:tcBorders>
            <w:vAlign w:val="center"/>
          </w:tcPr>
          <w:p w14:paraId="1B372A1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5F50F6B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EC2CA15">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0C2387CD">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553AEA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C44C3F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0DDF85C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1000≤Y＜100000</w:t>
            </w:r>
          </w:p>
        </w:tc>
        <w:tc>
          <w:tcPr>
            <w:tcW w:w="1630" w:type="dxa"/>
            <w:tcBorders>
              <w:top w:val="nil"/>
              <w:left w:val="nil"/>
              <w:bottom w:val="single" w:color="auto" w:sz="4" w:space="0"/>
              <w:right w:val="single" w:color="auto" w:sz="4" w:space="0"/>
            </w:tcBorders>
            <w:vAlign w:val="center"/>
          </w:tcPr>
          <w:p w14:paraId="20F6DCB8">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100≤Y＜1000</w:t>
            </w:r>
          </w:p>
        </w:tc>
        <w:tc>
          <w:tcPr>
            <w:tcW w:w="1086" w:type="dxa"/>
            <w:tcBorders>
              <w:top w:val="nil"/>
              <w:left w:val="nil"/>
              <w:bottom w:val="single" w:color="auto" w:sz="4" w:space="0"/>
              <w:right w:val="single" w:color="auto" w:sz="4" w:space="0"/>
            </w:tcBorders>
            <w:vAlign w:val="center"/>
          </w:tcPr>
          <w:p w14:paraId="5B6FA93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5FE5DECA">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02FA1C14">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软件和信息技术服务业</w:t>
            </w:r>
          </w:p>
        </w:tc>
        <w:tc>
          <w:tcPr>
            <w:tcW w:w="1901" w:type="dxa"/>
            <w:tcBorders>
              <w:top w:val="nil"/>
              <w:left w:val="nil"/>
              <w:bottom w:val="single" w:color="auto" w:sz="4" w:space="0"/>
              <w:right w:val="single" w:color="auto" w:sz="4" w:space="0"/>
            </w:tcBorders>
            <w:vAlign w:val="center"/>
          </w:tcPr>
          <w:p w14:paraId="37B5E03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36BD008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094AD8E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vAlign w:val="center"/>
          </w:tcPr>
          <w:p w14:paraId="4EA09BD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1984437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3D3D51B">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45B7B6A9">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2C435C6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26D5BA90">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38E37F2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1000≤Y＜10000</w:t>
            </w:r>
          </w:p>
        </w:tc>
        <w:tc>
          <w:tcPr>
            <w:tcW w:w="1630" w:type="dxa"/>
            <w:tcBorders>
              <w:top w:val="nil"/>
              <w:left w:val="nil"/>
              <w:bottom w:val="single" w:color="auto" w:sz="4" w:space="0"/>
              <w:right w:val="single" w:color="auto" w:sz="4" w:space="0"/>
            </w:tcBorders>
            <w:vAlign w:val="center"/>
          </w:tcPr>
          <w:p w14:paraId="4E8249F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50≤Y＜1000</w:t>
            </w:r>
          </w:p>
        </w:tc>
        <w:tc>
          <w:tcPr>
            <w:tcW w:w="1086" w:type="dxa"/>
            <w:tcBorders>
              <w:top w:val="nil"/>
              <w:left w:val="nil"/>
              <w:bottom w:val="single" w:color="auto" w:sz="4" w:space="0"/>
              <w:right w:val="single" w:color="auto" w:sz="4" w:space="0"/>
            </w:tcBorders>
            <w:vAlign w:val="center"/>
          </w:tcPr>
          <w:p w14:paraId="500F378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w:t>
            </w:r>
          </w:p>
        </w:tc>
      </w:tr>
      <w:tr w14:paraId="605A5BD0">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0F3AA876">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房地产开发经营</w:t>
            </w:r>
          </w:p>
        </w:tc>
        <w:tc>
          <w:tcPr>
            <w:tcW w:w="1901" w:type="dxa"/>
            <w:tcBorders>
              <w:top w:val="nil"/>
              <w:left w:val="nil"/>
              <w:bottom w:val="single" w:color="auto" w:sz="4" w:space="0"/>
              <w:right w:val="single" w:color="auto" w:sz="4" w:space="0"/>
            </w:tcBorders>
            <w:vAlign w:val="center"/>
          </w:tcPr>
          <w:p w14:paraId="1FD0A89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5737545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7AC3336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1000≤Y＜200000</w:t>
            </w:r>
          </w:p>
        </w:tc>
        <w:tc>
          <w:tcPr>
            <w:tcW w:w="1630" w:type="dxa"/>
            <w:tcBorders>
              <w:top w:val="nil"/>
              <w:left w:val="nil"/>
              <w:bottom w:val="single" w:color="auto" w:sz="4" w:space="0"/>
              <w:right w:val="single" w:color="auto" w:sz="4" w:space="0"/>
            </w:tcBorders>
            <w:vAlign w:val="center"/>
          </w:tcPr>
          <w:p w14:paraId="2CFB6F1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100≤X＜1000</w:t>
            </w:r>
          </w:p>
        </w:tc>
        <w:tc>
          <w:tcPr>
            <w:tcW w:w="1086" w:type="dxa"/>
            <w:tcBorders>
              <w:top w:val="nil"/>
              <w:left w:val="nil"/>
              <w:bottom w:val="single" w:color="auto" w:sz="4" w:space="0"/>
              <w:right w:val="single" w:color="auto" w:sz="4" w:space="0"/>
            </w:tcBorders>
            <w:vAlign w:val="center"/>
          </w:tcPr>
          <w:p w14:paraId="7509E35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6DA1AA92">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301563B8">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42636CF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vAlign w:val="center"/>
          </w:tcPr>
          <w:p w14:paraId="5A37725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7433C9D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5000≤Z＜10000</w:t>
            </w:r>
          </w:p>
        </w:tc>
        <w:tc>
          <w:tcPr>
            <w:tcW w:w="1630" w:type="dxa"/>
            <w:tcBorders>
              <w:top w:val="nil"/>
              <w:left w:val="nil"/>
              <w:bottom w:val="single" w:color="auto" w:sz="4" w:space="0"/>
              <w:right w:val="single" w:color="auto" w:sz="4" w:space="0"/>
            </w:tcBorders>
            <w:vAlign w:val="center"/>
          </w:tcPr>
          <w:p w14:paraId="703E771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2000≤Y＜5000</w:t>
            </w:r>
          </w:p>
        </w:tc>
        <w:tc>
          <w:tcPr>
            <w:tcW w:w="1086" w:type="dxa"/>
            <w:tcBorders>
              <w:top w:val="nil"/>
              <w:left w:val="nil"/>
              <w:bottom w:val="single" w:color="auto" w:sz="4" w:space="0"/>
              <w:right w:val="single" w:color="auto" w:sz="4" w:space="0"/>
            </w:tcBorders>
            <w:vAlign w:val="center"/>
          </w:tcPr>
          <w:p w14:paraId="5D53AD0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Y＜2000</w:t>
            </w:r>
          </w:p>
        </w:tc>
      </w:tr>
      <w:tr w14:paraId="79048BBD">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56B89376">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物业管理</w:t>
            </w:r>
          </w:p>
        </w:tc>
        <w:tc>
          <w:tcPr>
            <w:tcW w:w="1901" w:type="dxa"/>
            <w:tcBorders>
              <w:top w:val="nil"/>
              <w:left w:val="nil"/>
              <w:bottom w:val="single" w:color="auto" w:sz="4" w:space="0"/>
              <w:right w:val="single" w:color="auto" w:sz="4" w:space="0"/>
            </w:tcBorders>
            <w:vAlign w:val="center"/>
          </w:tcPr>
          <w:p w14:paraId="2429B64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6B1F00E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493D0939">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300≤X＜1000</w:t>
            </w:r>
          </w:p>
        </w:tc>
        <w:tc>
          <w:tcPr>
            <w:tcW w:w="1630" w:type="dxa"/>
            <w:tcBorders>
              <w:top w:val="nil"/>
              <w:left w:val="nil"/>
              <w:bottom w:val="single" w:color="auto" w:sz="4" w:space="0"/>
              <w:right w:val="single" w:color="auto" w:sz="4" w:space="0"/>
            </w:tcBorders>
            <w:vAlign w:val="center"/>
          </w:tcPr>
          <w:p w14:paraId="558A9C51">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086" w:type="dxa"/>
            <w:tcBorders>
              <w:top w:val="nil"/>
              <w:left w:val="nil"/>
              <w:bottom w:val="single" w:color="auto" w:sz="4" w:space="0"/>
              <w:right w:val="single" w:color="auto" w:sz="4" w:space="0"/>
            </w:tcBorders>
            <w:vAlign w:val="center"/>
          </w:tcPr>
          <w:p w14:paraId="3F9E344C">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X＜100</w:t>
            </w:r>
          </w:p>
        </w:tc>
      </w:tr>
      <w:tr w14:paraId="6C96BA1A">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1AE8743B">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55A53E9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营业收入（Y）</w:t>
            </w:r>
          </w:p>
        </w:tc>
        <w:tc>
          <w:tcPr>
            <w:tcW w:w="815" w:type="dxa"/>
            <w:tcBorders>
              <w:top w:val="nil"/>
              <w:left w:val="nil"/>
              <w:bottom w:val="single" w:color="auto" w:sz="4" w:space="0"/>
              <w:right w:val="single" w:color="auto" w:sz="4" w:space="0"/>
            </w:tcBorders>
            <w:vAlign w:val="center"/>
          </w:tcPr>
          <w:p w14:paraId="185CBE0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15B01272">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1000≤Y＜5000</w:t>
            </w:r>
          </w:p>
        </w:tc>
        <w:tc>
          <w:tcPr>
            <w:tcW w:w="1630" w:type="dxa"/>
            <w:tcBorders>
              <w:top w:val="nil"/>
              <w:left w:val="nil"/>
              <w:bottom w:val="single" w:color="auto" w:sz="4" w:space="0"/>
              <w:right w:val="single" w:color="auto" w:sz="4" w:space="0"/>
            </w:tcBorders>
            <w:vAlign w:val="center"/>
          </w:tcPr>
          <w:p w14:paraId="237BD8E4">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500≤Y＜1000</w:t>
            </w:r>
          </w:p>
        </w:tc>
        <w:tc>
          <w:tcPr>
            <w:tcW w:w="1086" w:type="dxa"/>
            <w:tcBorders>
              <w:top w:val="nil"/>
              <w:left w:val="nil"/>
              <w:bottom w:val="single" w:color="auto" w:sz="4" w:space="0"/>
              <w:right w:val="single" w:color="auto" w:sz="4" w:space="0"/>
            </w:tcBorders>
            <w:vAlign w:val="center"/>
          </w:tcPr>
          <w:p w14:paraId="6A888406">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Y＜500</w:t>
            </w:r>
          </w:p>
        </w:tc>
      </w:tr>
      <w:tr w14:paraId="245EF248">
        <w:tblPrEx>
          <w:tblCellMar>
            <w:top w:w="0" w:type="dxa"/>
            <w:left w:w="108" w:type="dxa"/>
            <w:bottom w:w="0" w:type="dxa"/>
            <w:right w:w="108" w:type="dxa"/>
          </w:tblCellMar>
        </w:tblPrEx>
        <w:trPr>
          <w:trHeight w:val="303" w:hRule="atLeast"/>
        </w:trPr>
        <w:tc>
          <w:tcPr>
            <w:tcW w:w="1901" w:type="dxa"/>
            <w:vMerge w:val="restart"/>
            <w:tcBorders>
              <w:top w:val="nil"/>
              <w:left w:val="single" w:color="auto" w:sz="4" w:space="0"/>
              <w:bottom w:val="single" w:color="auto" w:sz="4" w:space="0"/>
              <w:right w:val="single" w:color="auto" w:sz="4" w:space="0"/>
            </w:tcBorders>
            <w:vAlign w:val="center"/>
          </w:tcPr>
          <w:p w14:paraId="620C5258">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租赁和商务服务业</w:t>
            </w:r>
          </w:p>
        </w:tc>
        <w:tc>
          <w:tcPr>
            <w:tcW w:w="1901" w:type="dxa"/>
            <w:tcBorders>
              <w:top w:val="nil"/>
              <w:left w:val="nil"/>
              <w:bottom w:val="single" w:color="auto" w:sz="4" w:space="0"/>
              <w:right w:val="single" w:color="auto" w:sz="4" w:space="0"/>
            </w:tcBorders>
            <w:vAlign w:val="center"/>
          </w:tcPr>
          <w:p w14:paraId="65C7F56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3AC366D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0422B72B">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vAlign w:val="center"/>
          </w:tcPr>
          <w:p w14:paraId="1FF86E4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4217432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r w14:paraId="77797C89">
        <w:tblPrEx>
          <w:tblCellMar>
            <w:top w:w="0" w:type="dxa"/>
            <w:left w:w="108" w:type="dxa"/>
            <w:bottom w:w="0" w:type="dxa"/>
            <w:right w:w="108" w:type="dxa"/>
          </w:tblCellMar>
        </w:tblPrEx>
        <w:trPr>
          <w:trHeight w:val="303" w:hRule="atLeast"/>
        </w:trPr>
        <w:tc>
          <w:tcPr>
            <w:tcW w:w="1901" w:type="dxa"/>
            <w:vMerge w:val="continue"/>
            <w:tcBorders>
              <w:top w:val="nil"/>
              <w:left w:val="single" w:color="auto" w:sz="4" w:space="0"/>
              <w:bottom w:val="single" w:color="auto" w:sz="4" w:space="0"/>
              <w:right w:val="single" w:color="auto" w:sz="4" w:space="0"/>
            </w:tcBorders>
            <w:vAlign w:val="center"/>
          </w:tcPr>
          <w:p w14:paraId="0CB32803">
            <w:pPr>
              <w:widowControl/>
              <w:spacing w:line="240" w:lineRule="auto"/>
              <w:jc w:val="center"/>
              <w:rPr>
                <w:rFonts w:ascii="仿宋" w:hAnsi="仿宋" w:eastAsia="仿宋" w:cs="仿宋"/>
                <w:b/>
                <w:bCs/>
                <w:color w:val="auto"/>
                <w:kern w:val="0"/>
                <w:sz w:val="18"/>
                <w:szCs w:val="18"/>
                <w:highlight w:val="none"/>
              </w:rPr>
            </w:pPr>
          </w:p>
        </w:tc>
        <w:tc>
          <w:tcPr>
            <w:tcW w:w="1901" w:type="dxa"/>
            <w:tcBorders>
              <w:top w:val="nil"/>
              <w:left w:val="nil"/>
              <w:bottom w:val="single" w:color="auto" w:sz="4" w:space="0"/>
              <w:right w:val="single" w:color="auto" w:sz="4" w:space="0"/>
            </w:tcBorders>
            <w:vAlign w:val="center"/>
          </w:tcPr>
          <w:p w14:paraId="70E6717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资产总额（Z）</w:t>
            </w:r>
          </w:p>
        </w:tc>
        <w:tc>
          <w:tcPr>
            <w:tcW w:w="815" w:type="dxa"/>
            <w:tcBorders>
              <w:top w:val="nil"/>
              <w:left w:val="nil"/>
              <w:bottom w:val="single" w:color="auto" w:sz="4" w:space="0"/>
              <w:right w:val="single" w:color="auto" w:sz="4" w:space="0"/>
            </w:tcBorders>
            <w:vAlign w:val="center"/>
          </w:tcPr>
          <w:p w14:paraId="3334D49A">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万元</w:t>
            </w:r>
          </w:p>
        </w:tc>
        <w:tc>
          <w:tcPr>
            <w:tcW w:w="1765" w:type="dxa"/>
            <w:tcBorders>
              <w:top w:val="nil"/>
              <w:left w:val="nil"/>
              <w:bottom w:val="single" w:color="auto" w:sz="4" w:space="0"/>
              <w:right w:val="single" w:color="auto" w:sz="4" w:space="0"/>
            </w:tcBorders>
            <w:vAlign w:val="center"/>
          </w:tcPr>
          <w:p w14:paraId="6209B63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8000≤Z＜222000</w:t>
            </w:r>
          </w:p>
        </w:tc>
        <w:tc>
          <w:tcPr>
            <w:tcW w:w="1630" w:type="dxa"/>
            <w:tcBorders>
              <w:top w:val="nil"/>
              <w:left w:val="nil"/>
              <w:bottom w:val="single" w:color="auto" w:sz="4" w:space="0"/>
              <w:right w:val="single" w:color="auto" w:sz="4" w:space="0"/>
            </w:tcBorders>
            <w:vAlign w:val="center"/>
          </w:tcPr>
          <w:p w14:paraId="09035C8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100≤Z＜8000</w:t>
            </w:r>
          </w:p>
        </w:tc>
        <w:tc>
          <w:tcPr>
            <w:tcW w:w="1086" w:type="dxa"/>
            <w:tcBorders>
              <w:top w:val="nil"/>
              <w:left w:val="nil"/>
              <w:bottom w:val="single" w:color="auto" w:sz="4" w:space="0"/>
              <w:right w:val="single" w:color="auto" w:sz="4" w:space="0"/>
            </w:tcBorders>
            <w:vAlign w:val="center"/>
          </w:tcPr>
          <w:p w14:paraId="00B6AE45">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Y＜100</w:t>
            </w:r>
          </w:p>
        </w:tc>
      </w:tr>
      <w:tr w14:paraId="73EB4AF0">
        <w:tblPrEx>
          <w:tblCellMar>
            <w:top w:w="0" w:type="dxa"/>
            <w:left w:w="108" w:type="dxa"/>
            <w:bottom w:w="0" w:type="dxa"/>
            <w:right w:w="108" w:type="dxa"/>
          </w:tblCellMar>
        </w:tblPrEx>
        <w:trPr>
          <w:trHeight w:val="316" w:hRule="atLeast"/>
        </w:trPr>
        <w:tc>
          <w:tcPr>
            <w:tcW w:w="1901" w:type="dxa"/>
            <w:tcBorders>
              <w:top w:val="nil"/>
              <w:left w:val="single" w:color="auto" w:sz="4" w:space="0"/>
              <w:bottom w:val="single" w:color="auto" w:sz="4" w:space="0"/>
              <w:right w:val="single" w:color="auto" w:sz="4" w:space="0"/>
            </w:tcBorders>
            <w:vAlign w:val="center"/>
          </w:tcPr>
          <w:p w14:paraId="00BC6F0A">
            <w:pPr>
              <w:widowControl/>
              <w:spacing w:line="240" w:lineRule="auto"/>
              <w:jc w:val="center"/>
              <w:rPr>
                <w:rFonts w:ascii="仿宋" w:hAnsi="仿宋" w:eastAsia="仿宋" w:cs="仿宋"/>
                <w:b/>
                <w:bCs/>
                <w:color w:val="auto"/>
                <w:kern w:val="0"/>
                <w:sz w:val="18"/>
                <w:szCs w:val="18"/>
                <w:highlight w:val="none"/>
              </w:rPr>
            </w:pPr>
            <w:r>
              <w:rPr>
                <w:rFonts w:hint="eastAsia" w:ascii="仿宋" w:hAnsi="仿宋" w:eastAsia="仿宋" w:cs="仿宋"/>
                <w:b/>
                <w:bCs/>
                <w:color w:val="auto"/>
                <w:kern w:val="0"/>
                <w:sz w:val="18"/>
                <w:szCs w:val="18"/>
                <w:highlight w:val="none"/>
              </w:rPr>
              <w:t>其他未列明行业</w:t>
            </w:r>
          </w:p>
        </w:tc>
        <w:tc>
          <w:tcPr>
            <w:tcW w:w="1901" w:type="dxa"/>
            <w:tcBorders>
              <w:top w:val="nil"/>
              <w:left w:val="nil"/>
              <w:bottom w:val="single" w:color="auto" w:sz="4" w:space="0"/>
              <w:right w:val="single" w:color="auto" w:sz="4" w:space="0"/>
            </w:tcBorders>
            <w:vAlign w:val="center"/>
          </w:tcPr>
          <w:p w14:paraId="30A47093">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从业人员（X）</w:t>
            </w:r>
          </w:p>
        </w:tc>
        <w:tc>
          <w:tcPr>
            <w:tcW w:w="815" w:type="dxa"/>
            <w:tcBorders>
              <w:top w:val="nil"/>
              <w:left w:val="nil"/>
              <w:bottom w:val="single" w:color="auto" w:sz="4" w:space="0"/>
              <w:right w:val="single" w:color="auto" w:sz="4" w:space="0"/>
            </w:tcBorders>
            <w:vAlign w:val="center"/>
          </w:tcPr>
          <w:p w14:paraId="51118FAD">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人</w:t>
            </w:r>
          </w:p>
        </w:tc>
        <w:tc>
          <w:tcPr>
            <w:tcW w:w="1765" w:type="dxa"/>
            <w:tcBorders>
              <w:top w:val="nil"/>
              <w:left w:val="nil"/>
              <w:bottom w:val="single" w:color="auto" w:sz="4" w:space="0"/>
              <w:right w:val="single" w:color="auto" w:sz="4" w:space="0"/>
            </w:tcBorders>
            <w:vAlign w:val="center"/>
          </w:tcPr>
          <w:p w14:paraId="310AC61F">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100≤X＜300</w:t>
            </w:r>
          </w:p>
        </w:tc>
        <w:tc>
          <w:tcPr>
            <w:tcW w:w="1630" w:type="dxa"/>
            <w:tcBorders>
              <w:top w:val="nil"/>
              <w:left w:val="nil"/>
              <w:bottom w:val="single" w:color="auto" w:sz="4" w:space="0"/>
              <w:right w:val="single" w:color="auto" w:sz="4" w:space="0"/>
            </w:tcBorders>
            <w:vAlign w:val="center"/>
          </w:tcPr>
          <w:p w14:paraId="2707E32E">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10≤X＜100</w:t>
            </w:r>
          </w:p>
        </w:tc>
        <w:tc>
          <w:tcPr>
            <w:tcW w:w="1086" w:type="dxa"/>
            <w:tcBorders>
              <w:top w:val="nil"/>
              <w:left w:val="nil"/>
              <w:bottom w:val="single" w:color="auto" w:sz="4" w:space="0"/>
              <w:right w:val="single" w:color="auto" w:sz="4" w:space="0"/>
            </w:tcBorders>
            <w:vAlign w:val="center"/>
          </w:tcPr>
          <w:p w14:paraId="21831927">
            <w:pPr>
              <w:widowControl/>
              <w:spacing w:line="240" w:lineRule="auto"/>
              <w:jc w:val="center"/>
              <w:rPr>
                <w:rFonts w:ascii="仿宋" w:hAnsi="仿宋" w:eastAsia="仿宋" w:cs="仿宋"/>
                <w:color w:val="auto"/>
                <w:kern w:val="0"/>
                <w:sz w:val="18"/>
                <w:szCs w:val="18"/>
                <w:highlight w:val="none"/>
              </w:rPr>
            </w:pPr>
            <w:r>
              <w:rPr>
                <w:rFonts w:hint="eastAsia" w:ascii="仿宋" w:hAnsi="仿宋" w:eastAsia="仿宋" w:cs="仿宋"/>
                <w:color w:val="auto"/>
                <w:kern w:val="0"/>
                <w:sz w:val="18"/>
                <w:szCs w:val="18"/>
                <w:highlight w:val="none"/>
              </w:rPr>
              <w:t>X＜10</w:t>
            </w:r>
          </w:p>
        </w:tc>
      </w:tr>
    </w:tbl>
    <w:p w14:paraId="0B7DA427">
      <w:pPr>
        <w:spacing w:line="520" w:lineRule="exact"/>
        <w:ind w:firstLine="600" w:firstLineChars="250"/>
        <w:rPr>
          <w:rFonts w:ascii="仿宋" w:hAnsi="仿宋" w:eastAsia="仿宋" w:cs="仿宋"/>
          <w:color w:val="auto"/>
          <w:kern w:val="0"/>
          <w:sz w:val="20"/>
          <w:szCs w:val="21"/>
          <w:highlight w:val="none"/>
        </w:rPr>
        <w:sectPr>
          <w:pgSz w:w="11911" w:h="16838"/>
          <w:pgMar w:top="1417" w:right="1417" w:bottom="1417" w:left="1417" w:header="720" w:footer="720" w:gutter="0"/>
          <w:cols w:space="720" w:num="1"/>
          <w:docGrid w:linePitch="331" w:charSpace="0"/>
        </w:sectPr>
      </w:pPr>
      <w:r>
        <w:rPr>
          <w:rFonts w:hint="eastAsia" w:ascii="仿宋" w:hAnsi="仿宋" w:eastAsia="仿宋" w:cs="仿宋"/>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2AB6BCC">
      <w:pPr>
        <w:pStyle w:val="2"/>
        <w:jc w:val="center"/>
        <w:rPr>
          <w:rFonts w:ascii="仿宋" w:hAnsi="仿宋" w:eastAsia="仿宋" w:cs="仿宋"/>
          <w:color w:val="auto"/>
          <w:highlight w:val="none"/>
        </w:rPr>
      </w:pPr>
      <w:bookmarkStart w:id="61" w:name="_Toc32033"/>
      <w:bookmarkStart w:id="62" w:name="_Toc30533"/>
      <w:r>
        <w:rPr>
          <w:rFonts w:hint="eastAsia" w:ascii="仿宋" w:hAnsi="仿宋" w:eastAsia="仿宋" w:cs="仿宋"/>
          <w:bCs w:val="0"/>
          <w:color w:val="auto"/>
          <w:sz w:val="32"/>
          <w:szCs w:val="32"/>
          <w:highlight w:val="none"/>
        </w:rPr>
        <w:t>第三章 供应商须知</w:t>
      </w:r>
      <w:bookmarkEnd w:id="61"/>
      <w:bookmarkEnd w:id="62"/>
    </w:p>
    <w:p w14:paraId="788891F1">
      <w:pPr>
        <w:pStyle w:val="3"/>
        <w:jc w:val="center"/>
        <w:rPr>
          <w:rFonts w:ascii="仿宋" w:hAnsi="仿宋" w:eastAsia="仿宋" w:cs="仿宋"/>
          <w:b w:val="0"/>
          <w:color w:val="auto"/>
          <w:highlight w:val="none"/>
        </w:rPr>
      </w:pPr>
      <w:bookmarkStart w:id="63" w:name="_Toc18371"/>
      <w:bookmarkStart w:id="64" w:name="_Toc18569"/>
      <w:r>
        <w:rPr>
          <w:rFonts w:hint="eastAsia" w:ascii="仿宋" w:hAnsi="仿宋" w:eastAsia="仿宋" w:cs="仿宋"/>
          <w:b w:val="0"/>
          <w:color w:val="auto"/>
          <w:highlight w:val="none"/>
        </w:rPr>
        <w:t>第一节 供应商须知前附表</w:t>
      </w:r>
      <w:bookmarkEnd w:id="63"/>
      <w:bookmarkEnd w:id="64"/>
    </w:p>
    <w:p w14:paraId="34FB303B">
      <w:pPr>
        <w:spacing w:line="400" w:lineRule="exact"/>
        <w:jc w:val="center"/>
        <w:rPr>
          <w:rFonts w:ascii="仿宋" w:hAnsi="仿宋" w:eastAsia="仿宋" w:cs="仿宋"/>
          <w:b/>
          <w:color w:val="auto"/>
          <w:sz w:val="32"/>
          <w:szCs w:val="32"/>
          <w:highlight w:val="none"/>
        </w:rPr>
      </w:pPr>
    </w:p>
    <w:tbl>
      <w:tblPr>
        <w:tblStyle w:val="23"/>
        <w:tblW w:w="100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255"/>
        <w:gridCol w:w="7031"/>
      </w:tblGrid>
      <w:tr w14:paraId="1CC13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tcPr>
          <w:p w14:paraId="54C9E4B4">
            <w:pPr>
              <w:spacing w:line="460" w:lineRule="exact"/>
              <w:jc w:val="center"/>
              <w:rPr>
                <w:rFonts w:ascii="仿宋" w:hAnsi="仿宋" w:eastAsia="仿宋" w:cs="仿宋"/>
                <w:b/>
                <w:color w:val="auto"/>
                <w:szCs w:val="21"/>
                <w:highlight w:val="none"/>
              </w:rPr>
            </w:pPr>
            <w:r>
              <w:rPr>
                <w:rFonts w:hint="eastAsia" w:ascii="仿宋" w:hAnsi="仿宋" w:eastAsia="仿宋" w:cs="仿宋"/>
                <w:b/>
                <w:color w:val="auto"/>
                <w:szCs w:val="21"/>
                <w:highlight w:val="none"/>
              </w:rPr>
              <w:t>条款号</w:t>
            </w:r>
          </w:p>
        </w:tc>
        <w:tc>
          <w:tcPr>
            <w:tcW w:w="2255" w:type="dxa"/>
            <w:tcBorders>
              <w:top w:val="single" w:color="000000" w:sz="4" w:space="0"/>
              <w:left w:val="single" w:color="000000" w:sz="4" w:space="0"/>
              <w:bottom w:val="single" w:color="000000" w:sz="4" w:space="0"/>
              <w:right w:val="single" w:color="000000" w:sz="4" w:space="0"/>
            </w:tcBorders>
            <w:vAlign w:val="center"/>
          </w:tcPr>
          <w:p w14:paraId="7A38F8EA">
            <w:pPr>
              <w:spacing w:line="460" w:lineRule="exact"/>
              <w:jc w:val="center"/>
              <w:rPr>
                <w:rFonts w:ascii="仿宋" w:hAnsi="仿宋" w:eastAsia="仿宋" w:cs="仿宋"/>
                <w:b/>
                <w:color w:val="auto"/>
                <w:szCs w:val="21"/>
                <w:highlight w:val="none"/>
              </w:rPr>
            </w:pPr>
            <w:r>
              <w:rPr>
                <w:rFonts w:hint="eastAsia" w:ascii="仿宋" w:hAnsi="仿宋" w:eastAsia="仿宋" w:cs="仿宋"/>
                <w:b/>
                <w:color w:val="auto"/>
                <w:szCs w:val="21"/>
                <w:highlight w:val="none"/>
              </w:rPr>
              <w:t>条款内容</w:t>
            </w:r>
          </w:p>
        </w:tc>
        <w:tc>
          <w:tcPr>
            <w:tcW w:w="7031" w:type="dxa"/>
            <w:tcBorders>
              <w:top w:val="single" w:color="000000" w:sz="4" w:space="0"/>
              <w:left w:val="single" w:color="000000" w:sz="4" w:space="0"/>
              <w:bottom w:val="single" w:color="000000" w:sz="4" w:space="0"/>
              <w:right w:val="single" w:color="000000" w:sz="4" w:space="0"/>
            </w:tcBorders>
          </w:tcPr>
          <w:p w14:paraId="5CD5BF07">
            <w:pPr>
              <w:spacing w:line="460" w:lineRule="exact"/>
              <w:jc w:val="center"/>
              <w:rPr>
                <w:rFonts w:ascii="仿宋" w:hAnsi="仿宋" w:eastAsia="仿宋" w:cs="仿宋"/>
                <w:b/>
                <w:color w:val="auto"/>
                <w:szCs w:val="21"/>
                <w:highlight w:val="none"/>
              </w:rPr>
            </w:pPr>
            <w:r>
              <w:rPr>
                <w:rFonts w:hint="eastAsia" w:ascii="仿宋" w:hAnsi="仿宋" w:eastAsia="仿宋" w:cs="仿宋"/>
                <w:b/>
                <w:color w:val="auto"/>
                <w:szCs w:val="21"/>
                <w:highlight w:val="none"/>
              </w:rPr>
              <w:t>具体要求</w:t>
            </w:r>
          </w:p>
        </w:tc>
      </w:tr>
      <w:tr w14:paraId="3B32A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3755A1C">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3.1</w:t>
            </w:r>
          </w:p>
        </w:tc>
        <w:tc>
          <w:tcPr>
            <w:tcW w:w="2255" w:type="dxa"/>
            <w:tcBorders>
              <w:top w:val="single" w:color="000000" w:sz="4" w:space="0"/>
              <w:left w:val="single" w:color="000000" w:sz="4" w:space="0"/>
              <w:bottom w:val="single" w:color="000000" w:sz="4" w:space="0"/>
              <w:right w:val="single" w:color="000000" w:sz="4" w:space="0"/>
            </w:tcBorders>
            <w:vAlign w:val="center"/>
          </w:tcPr>
          <w:p w14:paraId="50653F77">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供应商资格条件</w:t>
            </w:r>
          </w:p>
        </w:tc>
        <w:tc>
          <w:tcPr>
            <w:tcW w:w="7031" w:type="dxa"/>
            <w:tcBorders>
              <w:top w:val="single" w:color="000000" w:sz="4" w:space="0"/>
              <w:left w:val="single" w:color="000000" w:sz="4" w:space="0"/>
              <w:bottom w:val="single" w:color="000000" w:sz="4" w:space="0"/>
              <w:right w:val="single" w:color="000000" w:sz="4" w:space="0"/>
            </w:tcBorders>
          </w:tcPr>
          <w:p w14:paraId="071DC70A">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详见竞争性磋商公告。</w:t>
            </w:r>
          </w:p>
        </w:tc>
      </w:tr>
      <w:tr w14:paraId="57524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B8F8715">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5.1</w:t>
            </w:r>
          </w:p>
        </w:tc>
        <w:tc>
          <w:tcPr>
            <w:tcW w:w="2255" w:type="dxa"/>
            <w:tcBorders>
              <w:top w:val="single" w:color="000000" w:sz="4" w:space="0"/>
              <w:left w:val="single" w:color="000000" w:sz="4" w:space="0"/>
              <w:bottom w:val="single" w:color="000000" w:sz="4" w:space="0"/>
              <w:right w:val="single" w:color="000000" w:sz="4" w:space="0"/>
            </w:tcBorders>
            <w:vAlign w:val="center"/>
          </w:tcPr>
          <w:p w14:paraId="11F04A44">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是否接受联合体竞标</w:t>
            </w:r>
          </w:p>
        </w:tc>
        <w:tc>
          <w:tcPr>
            <w:tcW w:w="7031" w:type="dxa"/>
            <w:tcBorders>
              <w:top w:val="single" w:color="000000" w:sz="4" w:space="0"/>
              <w:left w:val="single" w:color="000000" w:sz="4" w:space="0"/>
              <w:bottom w:val="single" w:color="000000" w:sz="4" w:space="0"/>
              <w:right w:val="single" w:color="000000" w:sz="4" w:space="0"/>
            </w:tcBorders>
            <w:vAlign w:val="center"/>
          </w:tcPr>
          <w:p w14:paraId="27B76C80">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详见竞争性磋商公告。</w:t>
            </w:r>
          </w:p>
        </w:tc>
      </w:tr>
      <w:tr w14:paraId="52327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6C2F5791">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5.2</w:t>
            </w:r>
          </w:p>
        </w:tc>
        <w:tc>
          <w:tcPr>
            <w:tcW w:w="2255" w:type="dxa"/>
            <w:tcBorders>
              <w:top w:val="single" w:color="000000" w:sz="4" w:space="0"/>
              <w:left w:val="single" w:color="000000" w:sz="4" w:space="0"/>
              <w:bottom w:val="single" w:color="000000" w:sz="4" w:space="0"/>
              <w:right w:val="single" w:color="000000" w:sz="4" w:space="0"/>
            </w:tcBorders>
            <w:vAlign w:val="center"/>
          </w:tcPr>
          <w:p w14:paraId="10FA65E4">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联合体竞标要求</w:t>
            </w:r>
          </w:p>
        </w:tc>
        <w:tc>
          <w:tcPr>
            <w:tcW w:w="7031" w:type="dxa"/>
            <w:tcBorders>
              <w:top w:val="single" w:color="000000" w:sz="4" w:space="0"/>
              <w:left w:val="single" w:color="000000" w:sz="4" w:space="0"/>
              <w:bottom w:val="single" w:color="000000" w:sz="4" w:space="0"/>
              <w:right w:val="single" w:color="000000" w:sz="4" w:space="0"/>
            </w:tcBorders>
            <w:vAlign w:val="center"/>
          </w:tcPr>
          <w:p w14:paraId="74ECFCEA">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1.两个以上竞标人可以组成一个竞标联合体，以一个竞标人的身份共同参加竞标，联合体竞标人的名称应统一按“XXX公司与XXX公司的联合体”的规则填写。</w:t>
            </w:r>
          </w:p>
          <w:p w14:paraId="61E370C1">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竞标人特定资格的，联合体各方中至少有一方必须符合采购公告中“3. 本项目的特定资格要求”。</w:t>
            </w:r>
          </w:p>
          <w:p w14:paraId="7E0DEA46">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联合体竞标的，须提供《联合体竞标协议书》（格式后附），协议书必须明确主体方（或者牵头方）并明确约定联合体各方承担的工作和相应的责任（各方承担责任与义务的分工必须符合采购需求，否则，联合体竞标无效），并将联合竞标协议放入响应文件。联合体各方必须共同与采购人签订采购合同，就采购合同约定的事项对采购人承担连带责任。</w:t>
            </w:r>
          </w:p>
          <w:p w14:paraId="7C1EDC39">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4.以联合体形式参加政府采购活动的，联合体各方不得再单独参加或者与其他竞标人另外组成联合体参加同一合同项下的政府采购活动，否则与之相关的响应文件作废。</w:t>
            </w:r>
          </w:p>
          <w:p w14:paraId="5EAD3C79">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5.联合体中有同类资质的竞标人按照联合体分工承担相同工作的，应当按照资质等级较低的竞标人确定资质等级。</w:t>
            </w:r>
          </w:p>
          <w:p w14:paraId="22264658">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6.联合体竞标业绩、履约能力按照联合体各方提供均可计算。</w:t>
            </w:r>
          </w:p>
          <w:p w14:paraId="0FF39B55">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7.联合体各方均应按照采购文件的规定提交资格证明文件。</w:t>
            </w:r>
          </w:p>
          <w:p w14:paraId="5DA3F4BA">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lang w:bidi="ar"/>
              </w:rPr>
              <w:t>8、除采购文件规定联合体各方必须分别提供的材料外，采购文件要求提供的其他材料由联合体牵头单位提供即可。采购文件要求提供的材料复印件，加盖联合体牵头人公章即可。</w:t>
            </w:r>
          </w:p>
        </w:tc>
      </w:tr>
      <w:tr w14:paraId="5008C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0" w:hRule="atLeast"/>
          <w:jc w:val="center"/>
        </w:trPr>
        <w:tc>
          <w:tcPr>
            <w:tcW w:w="725" w:type="dxa"/>
            <w:tcBorders>
              <w:top w:val="single" w:color="000000" w:sz="4" w:space="0"/>
              <w:left w:val="single" w:color="000000" w:sz="4" w:space="0"/>
              <w:right w:val="single" w:color="000000" w:sz="4" w:space="0"/>
            </w:tcBorders>
            <w:vAlign w:val="center"/>
          </w:tcPr>
          <w:p w14:paraId="3EE52FE2">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6.1</w:t>
            </w:r>
          </w:p>
        </w:tc>
        <w:tc>
          <w:tcPr>
            <w:tcW w:w="2255" w:type="dxa"/>
            <w:tcBorders>
              <w:top w:val="single" w:color="000000" w:sz="4" w:space="0"/>
              <w:left w:val="single" w:color="000000" w:sz="4" w:space="0"/>
              <w:right w:val="single" w:color="000000" w:sz="4" w:space="0"/>
            </w:tcBorders>
            <w:vAlign w:val="center"/>
          </w:tcPr>
          <w:p w14:paraId="6F3BCDB7">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是否允许分包</w:t>
            </w:r>
          </w:p>
        </w:tc>
        <w:tc>
          <w:tcPr>
            <w:tcW w:w="7031" w:type="dxa"/>
            <w:tcBorders>
              <w:top w:val="single" w:color="000000" w:sz="4" w:space="0"/>
              <w:left w:val="single" w:color="000000" w:sz="4" w:space="0"/>
              <w:bottom w:val="single" w:color="000000" w:sz="4" w:space="0"/>
              <w:right w:val="single" w:color="000000" w:sz="4" w:space="0"/>
            </w:tcBorders>
            <w:vAlign w:val="center"/>
          </w:tcPr>
          <w:p w14:paraId="25A1F64B">
            <w:pPr>
              <w:pStyle w:val="8"/>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☑不允许转包/分包</w:t>
            </w:r>
          </w:p>
          <w:p w14:paraId="1F29EE68">
            <w:pPr>
              <w:pStyle w:val="8"/>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□允许转包/分包</w:t>
            </w:r>
          </w:p>
          <w:p w14:paraId="0D28068D">
            <w:pPr>
              <w:pStyle w:val="8"/>
              <w:spacing w:line="460" w:lineRule="exact"/>
              <w:rPr>
                <w:rFonts w:ascii="仿宋" w:hAnsi="仿宋" w:eastAsia="仿宋" w:cs="仿宋"/>
                <w:color w:val="auto"/>
                <w:szCs w:val="21"/>
                <w:highlight w:val="none"/>
                <w:u w:val="single"/>
              </w:rPr>
            </w:pPr>
            <w:r>
              <w:rPr>
                <w:rFonts w:hint="eastAsia" w:ascii="仿宋" w:hAnsi="仿宋" w:eastAsia="仿宋" w:cs="仿宋"/>
                <w:color w:val="auto"/>
                <w:szCs w:val="21"/>
                <w:highlight w:val="none"/>
              </w:rPr>
              <w:t>分包内容：</w:t>
            </w:r>
            <w:r>
              <w:rPr>
                <w:rFonts w:hint="eastAsia" w:ascii="仿宋" w:hAnsi="仿宋" w:eastAsia="仿宋" w:cs="仿宋"/>
                <w:color w:val="auto"/>
                <w:szCs w:val="21"/>
                <w:highlight w:val="none"/>
                <w:u w:val="single"/>
              </w:rPr>
              <w:t>/。</w:t>
            </w:r>
          </w:p>
          <w:p w14:paraId="3DF8C810">
            <w:pPr>
              <w:pStyle w:val="8"/>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分包金额或者比例：</w:t>
            </w:r>
            <w:r>
              <w:rPr>
                <w:rFonts w:hint="eastAsia" w:ascii="仿宋" w:hAnsi="仿宋" w:eastAsia="仿宋" w:cs="仿宋"/>
                <w:color w:val="auto"/>
                <w:szCs w:val="21"/>
                <w:highlight w:val="none"/>
                <w:u w:val="single"/>
              </w:rPr>
              <w:t>/。</w:t>
            </w:r>
          </w:p>
        </w:tc>
      </w:tr>
      <w:tr w14:paraId="30406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FC5D5EA">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12.1.1</w:t>
            </w:r>
          </w:p>
        </w:tc>
        <w:tc>
          <w:tcPr>
            <w:tcW w:w="2255" w:type="dxa"/>
            <w:tcBorders>
              <w:top w:val="single" w:color="000000" w:sz="4" w:space="0"/>
              <w:left w:val="single" w:color="000000" w:sz="4" w:space="0"/>
              <w:bottom w:val="single" w:color="000000" w:sz="4" w:space="0"/>
              <w:right w:val="single" w:color="000000" w:sz="4" w:space="0"/>
            </w:tcBorders>
            <w:vAlign w:val="center"/>
          </w:tcPr>
          <w:p w14:paraId="3CA0521B">
            <w:pPr>
              <w:snapToGrid w:val="0"/>
              <w:spacing w:line="460" w:lineRule="exact"/>
              <w:jc w:val="center"/>
              <w:rPr>
                <w:rFonts w:ascii="仿宋" w:hAnsi="仿宋" w:eastAsia="仿宋" w:cs="仿宋"/>
                <w:color w:val="auto"/>
                <w:szCs w:val="21"/>
                <w:highlight w:val="none"/>
              </w:rPr>
            </w:pPr>
            <w:r>
              <w:rPr>
                <w:rFonts w:hint="eastAsia" w:ascii="仿宋" w:hAnsi="仿宋" w:eastAsia="仿宋" w:cs="仿宋"/>
                <w:b/>
                <w:color w:val="auto"/>
                <w:szCs w:val="21"/>
                <w:highlight w:val="none"/>
              </w:rPr>
              <w:t>资格证明文件组成</w:t>
            </w:r>
          </w:p>
        </w:tc>
        <w:tc>
          <w:tcPr>
            <w:tcW w:w="7031" w:type="dxa"/>
            <w:tcBorders>
              <w:top w:val="single" w:color="000000" w:sz="4" w:space="0"/>
              <w:left w:val="single" w:color="000000" w:sz="4" w:space="0"/>
              <w:bottom w:val="single" w:color="000000" w:sz="4" w:space="0"/>
              <w:right w:val="single" w:color="000000" w:sz="4" w:space="0"/>
            </w:tcBorders>
            <w:vAlign w:val="center"/>
          </w:tcPr>
          <w:p w14:paraId="0C67761C">
            <w:pPr>
              <w:pStyle w:val="8"/>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1.供应商为法人或者其他组织的提供其营业执照等证明文件（如营业执照或者事业单位法人证书或者执业许可证等），供应商为自然人的提供其身份证扫描件；（</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2B843D19">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2.供应商依法缴纳税收的相关材料：[2026年1月至2026年6月]连续3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3E191FA9">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3.供应商依法缴纳社会保障资金的相关材料：[2026年1月至2026年6月]连续3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4D9B3C3F">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4.供应商财务状况报告：提供[2025年]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w:t>
            </w:r>
            <w:r>
              <w:rPr>
                <w:rFonts w:hint="eastAsia" w:ascii="仿宋" w:hAnsi="仿宋" w:eastAsia="仿宋" w:cs="仿宋"/>
                <w:b/>
                <w:color w:val="auto"/>
                <w:szCs w:val="21"/>
                <w:highlight w:val="none"/>
              </w:rPr>
              <w:t>必须提供，未提供或提供不全的均作无效响应处理</w:t>
            </w:r>
            <w:r>
              <w:rPr>
                <w:rFonts w:hint="eastAsia" w:ascii="仿宋" w:hAnsi="仿宋" w:eastAsia="仿宋" w:cs="仿宋"/>
                <w:color w:val="auto"/>
                <w:szCs w:val="21"/>
                <w:highlight w:val="none"/>
              </w:rPr>
              <w:t>）</w:t>
            </w:r>
          </w:p>
          <w:p w14:paraId="5D9ED6D2">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5.供应商直接控股、管理关系信息表（格式附后）；（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568813CA">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6.资格声明函（格式附后）；（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1CD223CF">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7.供应商符合本项目的特定资格要求：（1）供应商须具备建设行政部门颁发的工程设计综合甲级资质或环境工程专项（污染修复工程）甲级资质。（2）拟投入的设计负责人具备环境工程相关专业</w:t>
            </w:r>
            <w:r>
              <w:rPr>
                <w:rFonts w:hint="eastAsia" w:ascii="仿宋" w:hAnsi="仿宋" w:eastAsia="仿宋" w:cs="仿宋"/>
                <w:color w:val="auto"/>
                <w:szCs w:val="21"/>
                <w:highlight w:val="none"/>
                <w:lang w:val="en-US" w:eastAsia="zh-CN"/>
              </w:rPr>
              <w:t>高</w:t>
            </w:r>
            <w:r>
              <w:rPr>
                <w:rFonts w:hint="eastAsia" w:ascii="仿宋" w:hAnsi="仿宋" w:eastAsia="仿宋" w:cs="仿宋"/>
                <w:color w:val="auto"/>
                <w:szCs w:val="21"/>
                <w:highlight w:val="none"/>
              </w:rPr>
              <w:t>级及以上职称，且必须是本单位在职人员。（</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71ABB815">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8.除磋商文件规定必须提供以外，供应商认为需要提供的其他证明材料；</w:t>
            </w:r>
          </w:p>
          <w:p w14:paraId="37394972">
            <w:pPr>
              <w:snapToGrid w:val="0"/>
              <w:spacing w:line="460" w:lineRule="exact"/>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注：</w:t>
            </w:r>
          </w:p>
          <w:p w14:paraId="4D6A4AFD">
            <w:pPr>
              <w:snapToGrid w:val="0"/>
              <w:spacing w:line="460" w:lineRule="exact"/>
              <w:ind w:firstLine="472" w:firstLineChars="196"/>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1.以上标明“必须提供”的材料属于复印件的扫描件的，必须加盖供应商电子公章，否则作无效响应处理。</w:t>
            </w:r>
          </w:p>
        </w:tc>
      </w:tr>
      <w:tr w14:paraId="78673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749602A1">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12.1.2</w:t>
            </w:r>
          </w:p>
        </w:tc>
        <w:tc>
          <w:tcPr>
            <w:tcW w:w="2255" w:type="dxa"/>
            <w:tcBorders>
              <w:top w:val="single" w:color="000000" w:sz="4" w:space="0"/>
              <w:left w:val="single" w:color="000000" w:sz="4" w:space="0"/>
              <w:bottom w:val="single" w:color="000000" w:sz="4" w:space="0"/>
              <w:right w:val="single" w:color="000000" w:sz="4" w:space="0"/>
            </w:tcBorders>
            <w:vAlign w:val="center"/>
          </w:tcPr>
          <w:p w14:paraId="4CD696ED">
            <w:pPr>
              <w:spacing w:line="460" w:lineRule="exact"/>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rPr>
              <w:t>商务文件组成</w:t>
            </w:r>
          </w:p>
        </w:tc>
        <w:tc>
          <w:tcPr>
            <w:tcW w:w="7031" w:type="dxa"/>
            <w:tcBorders>
              <w:top w:val="single" w:color="000000" w:sz="4" w:space="0"/>
              <w:left w:val="single" w:color="000000" w:sz="4" w:space="0"/>
              <w:bottom w:val="single" w:color="000000" w:sz="4" w:space="0"/>
              <w:right w:val="single" w:color="000000" w:sz="4" w:space="0"/>
            </w:tcBorders>
            <w:vAlign w:val="center"/>
          </w:tcPr>
          <w:p w14:paraId="0CA2E652">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1.无串通竞标行为的承诺函（格式附后）；（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72298796">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2.法定代表人身份证明书及法定代表人有效身份证正反面复印件（格式附后）；（</w:t>
            </w:r>
            <w:r>
              <w:rPr>
                <w:rFonts w:hint="eastAsia" w:ascii="仿宋" w:hAnsi="仿宋" w:eastAsia="仿宋" w:cs="仿宋"/>
                <w:b/>
                <w:bCs/>
                <w:color w:val="auto"/>
                <w:szCs w:val="21"/>
                <w:highlight w:val="none"/>
              </w:rPr>
              <w:t>除自然人竞标外</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A97F641">
            <w:pPr>
              <w:spacing w:line="460" w:lineRule="exact"/>
              <w:rPr>
                <w:rFonts w:ascii="仿宋" w:hAnsi="仿宋" w:eastAsia="仿宋" w:cs="仿宋"/>
                <w:b/>
                <w:color w:val="auto"/>
                <w:szCs w:val="21"/>
                <w:highlight w:val="none"/>
              </w:rPr>
            </w:pPr>
            <w:r>
              <w:rPr>
                <w:rFonts w:hint="eastAsia" w:ascii="仿宋" w:hAnsi="仿宋" w:eastAsia="仿宋" w:cs="仿宋"/>
                <w:color w:val="auto"/>
                <w:szCs w:val="21"/>
                <w:highlight w:val="none"/>
              </w:rPr>
              <w:t>3.法定代表人授权委托书及委托代理人有效身份证正反面复印件（格式附后）；（</w:t>
            </w:r>
            <w:r>
              <w:rPr>
                <w:rFonts w:hint="eastAsia" w:ascii="仿宋" w:hAnsi="仿宋" w:eastAsia="仿宋" w:cs="仿宋"/>
                <w:b/>
                <w:color w:val="auto"/>
                <w:szCs w:val="21"/>
                <w:highlight w:val="none"/>
              </w:rPr>
              <w:t>委托时必须提供，否则作无效响应处理</w:t>
            </w:r>
            <w:r>
              <w:rPr>
                <w:rFonts w:hint="eastAsia" w:ascii="仿宋" w:hAnsi="仿宋" w:eastAsia="仿宋" w:cs="仿宋"/>
                <w:color w:val="auto"/>
                <w:szCs w:val="21"/>
                <w:highlight w:val="none"/>
              </w:rPr>
              <w:t>）</w:t>
            </w:r>
          </w:p>
          <w:p w14:paraId="3741497C">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4.商务条款偏离表（格式附后）；（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735ECD24">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5.竞标人情况介绍；</w:t>
            </w:r>
          </w:p>
          <w:p w14:paraId="28DB7FE8">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6.供应商认为需要提供的其他有关资料。</w:t>
            </w:r>
          </w:p>
          <w:p w14:paraId="7A40B2F8">
            <w:pPr>
              <w:snapToGrid w:val="0"/>
              <w:spacing w:line="460" w:lineRule="exact"/>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 xml:space="preserve">注： </w:t>
            </w:r>
          </w:p>
          <w:p w14:paraId="5352781D">
            <w:pPr>
              <w:snapToGrid w:val="0"/>
              <w:spacing w:line="460" w:lineRule="exact"/>
              <w:ind w:firstLine="472" w:firstLineChars="196"/>
              <w:jc w:val="left"/>
              <w:rPr>
                <w:rFonts w:ascii="仿宋" w:hAnsi="仿宋" w:eastAsia="仿宋" w:cs="仿宋"/>
                <w:b/>
                <w:color w:val="auto"/>
                <w:szCs w:val="21"/>
                <w:highlight w:val="none"/>
              </w:rPr>
            </w:pPr>
            <w:r>
              <w:rPr>
                <w:rFonts w:hint="eastAsia" w:ascii="仿宋" w:hAnsi="仿宋" w:eastAsia="仿宋" w:cs="仿宋"/>
                <w:b/>
                <w:color w:val="auto"/>
                <w:szCs w:val="21"/>
                <w:highlight w:val="none"/>
              </w:rPr>
              <w:t>1.法定代表人授权委托书必须由法定代表人及委托代理人签字，并加盖供应商公章，否则作无效响应处理。</w:t>
            </w:r>
          </w:p>
          <w:p w14:paraId="5A52BE35">
            <w:pPr>
              <w:spacing w:line="460" w:lineRule="exact"/>
              <w:ind w:firstLine="472" w:firstLineChars="196"/>
              <w:rPr>
                <w:rFonts w:ascii="仿宋" w:hAnsi="仿宋" w:eastAsia="仿宋" w:cs="仿宋"/>
                <w:b/>
                <w:color w:val="auto"/>
                <w:szCs w:val="21"/>
                <w:highlight w:val="none"/>
              </w:rPr>
            </w:pPr>
            <w:r>
              <w:rPr>
                <w:rFonts w:hint="eastAsia" w:ascii="仿宋" w:hAnsi="仿宋" w:eastAsia="仿宋" w:cs="仿宋"/>
                <w:b/>
                <w:color w:val="auto"/>
                <w:szCs w:val="21"/>
                <w:highlight w:val="none"/>
              </w:rPr>
              <w:t>2.以上标明“必须提供”的材料属于复印件的扫描件的，必须加盖供应商电子公章，否则作无效响应处理。</w:t>
            </w:r>
          </w:p>
        </w:tc>
      </w:tr>
      <w:tr w14:paraId="2CC55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26DA22D9">
            <w:pPr>
              <w:widowControl/>
              <w:spacing w:line="460" w:lineRule="exact"/>
              <w:jc w:val="left"/>
              <w:rPr>
                <w:rFonts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vAlign w:val="center"/>
          </w:tcPr>
          <w:p w14:paraId="0AD47602">
            <w:pPr>
              <w:spacing w:line="460" w:lineRule="exact"/>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rPr>
              <w:t>技术文件组成</w:t>
            </w:r>
          </w:p>
        </w:tc>
        <w:tc>
          <w:tcPr>
            <w:tcW w:w="7031" w:type="dxa"/>
            <w:tcBorders>
              <w:top w:val="single" w:color="000000" w:sz="4" w:space="0"/>
              <w:left w:val="single" w:color="000000" w:sz="4" w:space="0"/>
              <w:bottom w:val="single" w:color="000000" w:sz="4" w:space="0"/>
              <w:right w:val="single" w:color="000000" w:sz="4" w:space="0"/>
            </w:tcBorders>
            <w:vAlign w:val="center"/>
          </w:tcPr>
          <w:p w14:paraId="3FBE6CCD">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1.服务需求偏离表（格式附后）；（</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6782F706">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2.服务方案；（</w:t>
            </w:r>
            <w:r>
              <w:rPr>
                <w:rFonts w:hint="eastAsia" w:ascii="仿宋" w:hAnsi="仿宋" w:eastAsia="仿宋" w:cs="仿宋"/>
                <w:b/>
                <w:color w:val="auto"/>
                <w:szCs w:val="21"/>
                <w:highlight w:val="none"/>
              </w:rPr>
              <w:t>必须提供，否则作无效响应处理</w:t>
            </w:r>
            <w:r>
              <w:rPr>
                <w:rFonts w:hint="eastAsia" w:ascii="仿宋" w:hAnsi="仿宋" w:eastAsia="仿宋" w:cs="仿宋"/>
                <w:color w:val="auto"/>
                <w:szCs w:val="21"/>
                <w:highlight w:val="none"/>
              </w:rPr>
              <w:t>）</w:t>
            </w:r>
          </w:p>
          <w:p w14:paraId="164F3A3A">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szCs w:val="21"/>
                <w:highlight w:val="none"/>
                <w:lang w:val="zh-CN"/>
              </w:rPr>
              <w:t>项目实施人员一览表（格式附后）</w:t>
            </w:r>
            <w:r>
              <w:rPr>
                <w:rFonts w:hint="eastAsia" w:ascii="仿宋" w:hAnsi="仿宋" w:eastAsia="仿宋" w:cs="仿宋"/>
                <w:color w:val="auto"/>
                <w:szCs w:val="21"/>
                <w:highlight w:val="none"/>
              </w:rPr>
              <w:t>；</w:t>
            </w:r>
            <w:r>
              <w:rPr>
                <w:rFonts w:hint="eastAsia" w:ascii="仿宋" w:hAnsi="仿宋" w:eastAsia="仿宋" w:cs="仿宋"/>
                <w:b/>
                <w:bCs/>
                <w:color w:val="auto"/>
                <w:szCs w:val="21"/>
                <w:highlight w:val="none"/>
              </w:rPr>
              <w:t>（必须提供， 否则响应文件按无效响应处理）</w:t>
            </w:r>
          </w:p>
          <w:p w14:paraId="5DE0B53C">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4.供应商认为需要提供的其他有关资料。</w:t>
            </w:r>
          </w:p>
          <w:p w14:paraId="7813D56A">
            <w:pPr>
              <w:spacing w:line="460" w:lineRule="exact"/>
              <w:rPr>
                <w:rFonts w:ascii="仿宋" w:hAnsi="仿宋" w:eastAsia="仿宋" w:cs="仿宋"/>
                <w:color w:val="auto"/>
                <w:szCs w:val="21"/>
                <w:highlight w:val="none"/>
              </w:rPr>
            </w:pPr>
            <w:r>
              <w:rPr>
                <w:rFonts w:hint="eastAsia" w:ascii="仿宋" w:hAnsi="仿宋" w:eastAsia="仿宋" w:cs="仿宋"/>
                <w:b/>
                <w:color w:val="auto"/>
                <w:szCs w:val="21"/>
                <w:highlight w:val="none"/>
              </w:rPr>
              <w:t>注：1.以上标明“必须提供”的材料属于复印件的扫描件的，必须加盖供应商电子公章，否则作无效响应处理。</w:t>
            </w:r>
          </w:p>
        </w:tc>
      </w:tr>
      <w:tr w14:paraId="02FC7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B564AC7">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12.1.2</w:t>
            </w:r>
          </w:p>
        </w:tc>
        <w:tc>
          <w:tcPr>
            <w:tcW w:w="2255" w:type="dxa"/>
            <w:tcBorders>
              <w:top w:val="single" w:color="000000" w:sz="4" w:space="0"/>
              <w:left w:val="single" w:color="000000" w:sz="4" w:space="0"/>
              <w:bottom w:val="single" w:color="000000" w:sz="4" w:space="0"/>
              <w:right w:val="single" w:color="000000" w:sz="4" w:space="0"/>
            </w:tcBorders>
            <w:vAlign w:val="center"/>
          </w:tcPr>
          <w:p w14:paraId="3552F033">
            <w:pPr>
              <w:spacing w:line="460" w:lineRule="exact"/>
              <w:jc w:val="center"/>
              <w:rPr>
                <w:rFonts w:ascii="仿宋" w:hAnsi="仿宋" w:eastAsia="仿宋" w:cs="仿宋"/>
                <w:color w:val="auto"/>
                <w:szCs w:val="21"/>
                <w:highlight w:val="none"/>
              </w:rPr>
            </w:pPr>
            <w:r>
              <w:rPr>
                <w:rFonts w:hint="eastAsia" w:ascii="仿宋" w:hAnsi="仿宋" w:eastAsia="仿宋" w:cs="仿宋"/>
                <w:b/>
                <w:bCs/>
                <w:color w:val="auto"/>
                <w:szCs w:val="21"/>
                <w:highlight w:val="none"/>
              </w:rPr>
              <w:t>报价文件组成</w:t>
            </w:r>
          </w:p>
        </w:tc>
        <w:tc>
          <w:tcPr>
            <w:tcW w:w="7031" w:type="dxa"/>
            <w:tcBorders>
              <w:top w:val="single" w:color="000000" w:sz="4" w:space="0"/>
              <w:left w:val="single" w:color="000000" w:sz="4" w:space="0"/>
              <w:bottom w:val="single" w:color="000000" w:sz="4" w:space="0"/>
              <w:right w:val="single" w:color="000000" w:sz="4" w:space="0"/>
            </w:tcBorders>
            <w:vAlign w:val="center"/>
          </w:tcPr>
          <w:p w14:paraId="2967FA56">
            <w:pPr>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1.响应函（格式附后）；</w:t>
            </w:r>
            <w:r>
              <w:rPr>
                <w:rFonts w:hint="eastAsia" w:ascii="仿宋" w:hAnsi="仿宋" w:eastAsia="仿宋" w:cs="仿宋"/>
                <w:b/>
                <w:bCs/>
                <w:color w:val="auto"/>
                <w:szCs w:val="21"/>
                <w:highlight w:val="none"/>
              </w:rPr>
              <w:t>（必须提供，否则作无效响应处理）</w:t>
            </w:r>
          </w:p>
          <w:p w14:paraId="39B86C30">
            <w:pPr>
              <w:snapToGrid w:val="0"/>
              <w:spacing w:line="460" w:lineRule="exact"/>
              <w:jc w:val="left"/>
              <w:rPr>
                <w:rFonts w:ascii="仿宋" w:hAnsi="仿宋" w:eastAsia="仿宋" w:cs="仿宋"/>
                <w:b/>
                <w:bCs/>
                <w:color w:val="auto"/>
                <w:szCs w:val="21"/>
                <w:highlight w:val="none"/>
              </w:rPr>
            </w:pPr>
            <w:r>
              <w:rPr>
                <w:rFonts w:hint="eastAsia" w:ascii="仿宋" w:hAnsi="仿宋" w:eastAsia="仿宋" w:cs="仿宋"/>
                <w:color w:val="auto"/>
                <w:szCs w:val="21"/>
                <w:highlight w:val="none"/>
              </w:rPr>
              <w:t>2.响应报价表（格式附后）；</w:t>
            </w:r>
            <w:r>
              <w:rPr>
                <w:rFonts w:hint="eastAsia" w:ascii="仿宋" w:hAnsi="仿宋" w:eastAsia="仿宋" w:cs="仿宋"/>
                <w:b/>
                <w:bCs/>
                <w:color w:val="auto"/>
                <w:szCs w:val="21"/>
                <w:highlight w:val="none"/>
              </w:rPr>
              <w:t>（必须提供，否则作无效响应处理）</w:t>
            </w:r>
          </w:p>
          <w:p w14:paraId="22BED6A5">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3.中小企业声明函。（如有请提供）</w:t>
            </w:r>
          </w:p>
          <w:p w14:paraId="70D17CDF">
            <w:pPr>
              <w:snapToGrid w:val="0"/>
              <w:spacing w:line="460" w:lineRule="exact"/>
              <w:jc w:val="left"/>
              <w:rPr>
                <w:rFonts w:ascii="仿宋" w:hAnsi="仿宋" w:eastAsia="仿宋" w:cs="仿宋"/>
                <w:b/>
                <w:bCs/>
                <w:color w:val="auto"/>
                <w:szCs w:val="21"/>
                <w:highlight w:val="none"/>
              </w:rPr>
            </w:pPr>
            <w:r>
              <w:rPr>
                <w:rFonts w:hint="eastAsia" w:ascii="仿宋" w:hAnsi="仿宋" w:eastAsia="仿宋" w:cs="仿宋"/>
                <w:color w:val="auto"/>
                <w:szCs w:val="21"/>
                <w:highlight w:val="none"/>
              </w:rPr>
              <w:t>4.投标人针对报价需要说明的其他文件和说明。</w:t>
            </w:r>
          </w:p>
        </w:tc>
      </w:tr>
      <w:tr w14:paraId="1615D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3F330A6">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12.2</w:t>
            </w:r>
          </w:p>
        </w:tc>
        <w:tc>
          <w:tcPr>
            <w:tcW w:w="2255" w:type="dxa"/>
            <w:tcBorders>
              <w:top w:val="single" w:color="000000" w:sz="4" w:space="0"/>
              <w:left w:val="single" w:color="000000" w:sz="4" w:space="0"/>
              <w:bottom w:val="single" w:color="000000" w:sz="4" w:space="0"/>
              <w:right w:val="single" w:color="000000" w:sz="4" w:space="0"/>
            </w:tcBorders>
            <w:vAlign w:val="center"/>
          </w:tcPr>
          <w:p w14:paraId="17D179F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响应文件电子版要求</w:t>
            </w:r>
          </w:p>
        </w:tc>
        <w:tc>
          <w:tcPr>
            <w:tcW w:w="7031" w:type="dxa"/>
            <w:tcBorders>
              <w:top w:val="single" w:color="000000" w:sz="4" w:space="0"/>
              <w:left w:val="single" w:color="000000" w:sz="4" w:space="0"/>
              <w:bottom w:val="single" w:color="000000" w:sz="4" w:space="0"/>
              <w:right w:val="single" w:color="000000" w:sz="4" w:space="0"/>
            </w:tcBorders>
            <w:vAlign w:val="center"/>
          </w:tcPr>
          <w:p w14:paraId="2C0E1AA7">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仿宋" w:hAnsi="仿宋" w:eastAsia="仿宋" w:cs="仿宋"/>
                <w:b/>
                <w:color w:val="auto"/>
                <w:szCs w:val="21"/>
                <w:highlight w:val="none"/>
              </w:rPr>
              <w:t>否则作无效响应处理</w:t>
            </w:r>
            <w:r>
              <w:rPr>
                <w:rFonts w:hint="eastAsia" w:ascii="仿宋" w:hAnsi="仿宋" w:eastAsia="仿宋" w:cs="仿宋"/>
                <w:color w:val="auto"/>
                <w:szCs w:val="21"/>
                <w:highlight w:val="none"/>
              </w:rPr>
              <w:t>。</w:t>
            </w:r>
          </w:p>
          <w:p w14:paraId="3DDDCDAD">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2.响应文件电子版密封方式：电子响应文件通过平台有效CA加密后在广西政府采购云平台投送。（操作方式见公告附件“电子响应文件制作与投送教程”）</w:t>
            </w:r>
          </w:p>
        </w:tc>
      </w:tr>
      <w:tr w14:paraId="6D6E7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43C9D22">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15.2</w:t>
            </w:r>
          </w:p>
        </w:tc>
        <w:tc>
          <w:tcPr>
            <w:tcW w:w="2255" w:type="dxa"/>
            <w:tcBorders>
              <w:top w:val="single" w:color="000000" w:sz="4" w:space="0"/>
              <w:left w:val="single" w:color="000000" w:sz="4" w:space="0"/>
              <w:bottom w:val="single" w:color="000000" w:sz="4" w:space="0"/>
              <w:right w:val="single" w:color="000000" w:sz="4" w:space="0"/>
            </w:tcBorders>
            <w:vAlign w:val="center"/>
          </w:tcPr>
          <w:p w14:paraId="2C223FEE">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响应报价要求</w:t>
            </w:r>
          </w:p>
        </w:tc>
        <w:tc>
          <w:tcPr>
            <w:tcW w:w="7031" w:type="dxa"/>
            <w:tcBorders>
              <w:top w:val="single" w:color="000000" w:sz="4" w:space="0"/>
              <w:left w:val="single" w:color="000000" w:sz="4" w:space="0"/>
              <w:bottom w:val="single" w:color="000000" w:sz="4" w:space="0"/>
              <w:right w:val="single" w:color="000000" w:sz="4" w:space="0"/>
            </w:tcBorders>
            <w:vAlign w:val="center"/>
          </w:tcPr>
          <w:p w14:paraId="4B910F34">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仿宋" w:hAnsi="仿宋" w:eastAsia="仿宋" w:cs="仿宋"/>
                <w:b/>
                <w:color w:val="auto"/>
                <w:szCs w:val="21"/>
                <w:highlight w:val="none"/>
              </w:rPr>
              <w:t>（采购需求另有约定的，从其约定。）</w:t>
            </w:r>
          </w:p>
        </w:tc>
      </w:tr>
      <w:tr w14:paraId="616E4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B11D14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16.2</w:t>
            </w:r>
          </w:p>
        </w:tc>
        <w:tc>
          <w:tcPr>
            <w:tcW w:w="2255" w:type="dxa"/>
            <w:tcBorders>
              <w:top w:val="single" w:color="000000" w:sz="4" w:space="0"/>
              <w:left w:val="single" w:color="000000" w:sz="4" w:space="0"/>
              <w:bottom w:val="single" w:color="000000" w:sz="4" w:space="0"/>
              <w:right w:val="single" w:color="000000" w:sz="4" w:space="0"/>
            </w:tcBorders>
            <w:vAlign w:val="center"/>
          </w:tcPr>
          <w:p w14:paraId="481FB415">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竞标有效期</w:t>
            </w:r>
          </w:p>
        </w:tc>
        <w:tc>
          <w:tcPr>
            <w:tcW w:w="7031" w:type="dxa"/>
            <w:tcBorders>
              <w:top w:val="single" w:color="000000" w:sz="4" w:space="0"/>
              <w:left w:val="single" w:color="000000" w:sz="4" w:space="0"/>
              <w:bottom w:val="single" w:color="000000" w:sz="4" w:space="0"/>
              <w:right w:val="single" w:color="000000" w:sz="4" w:space="0"/>
            </w:tcBorders>
            <w:vAlign w:val="center"/>
          </w:tcPr>
          <w:p w14:paraId="70DA0898">
            <w:pPr>
              <w:pStyle w:val="6"/>
              <w:numPr>
                <w:ilvl w:val="0"/>
                <w:numId w:val="0"/>
              </w:numPr>
              <w:tabs>
                <w:tab w:val="left" w:pos="720"/>
                <w:tab w:val="left" w:pos="840"/>
              </w:tabs>
              <w:snapToGrid w:val="0"/>
              <w:spacing w:line="460" w:lineRule="exact"/>
              <w:ind w:left="324" w:hanging="324" w:hangingChars="135"/>
              <w:rPr>
                <w:rFonts w:ascii="仿宋" w:hAnsi="仿宋" w:eastAsia="仿宋" w:cs="仿宋"/>
                <w:color w:val="auto"/>
                <w:szCs w:val="21"/>
                <w:highlight w:val="none"/>
              </w:rPr>
            </w:pPr>
            <w:r>
              <w:rPr>
                <w:rFonts w:hint="eastAsia" w:ascii="仿宋" w:hAnsi="仿宋" w:eastAsia="仿宋" w:cs="仿宋"/>
                <w:color w:val="auto"/>
                <w:szCs w:val="21"/>
                <w:highlight w:val="none"/>
              </w:rPr>
              <w:t>自首次响应文件提交截止之日起90日。</w:t>
            </w:r>
          </w:p>
        </w:tc>
      </w:tr>
      <w:tr w14:paraId="0EEEC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95E7AD2">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17.1</w:t>
            </w:r>
          </w:p>
        </w:tc>
        <w:tc>
          <w:tcPr>
            <w:tcW w:w="2255" w:type="dxa"/>
            <w:tcBorders>
              <w:top w:val="single" w:color="000000" w:sz="4" w:space="0"/>
              <w:left w:val="single" w:color="000000" w:sz="4" w:space="0"/>
              <w:bottom w:val="single" w:color="000000" w:sz="4" w:space="0"/>
              <w:right w:val="single" w:color="000000" w:sz="4" w:space="0"/>
            </w:tcBorders>
            <w:vAlign w:val="center"/>
          </w:tcPr>
          <w:p w14:paraId="5787087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磋商保证金</w:t>
            </w:r>
          </w:p>
        </w:tc>
        <w:tc>
          <w:tcPr>
            <w:tcW w:w="7031" w:type="dxa"/>
            <w:tcBorders>
              <w:top w:val="single" w:color="000000" w:sz="4" w:space="0"/>
              <w:left w:val="single" w:color="000000" w:sz="4" w:space="0"/>
              <w:bottom w:val="single" w:color="000000" w:sz="4" w:space="0"/>
              <w:right w:val="single" w:color="000000" w:sz="4" w:space="0"/>
            </w:tcBorders>
            <w:vAlign w:val="center"/>
          </w:tcPr>
          <w:p w14:paraId="2EE2D2AA">
            <w:pPr>
              <w:autoSpaceDE w:val="0"/>
              <w:autoSpaceDN w:val="0"/>
              <w:snapToGrid w:val="0"/>
              <w:spacing w:line="460" w:lineRule="exact"/>
              <w:textAlignment w:val="bottom"/>
              <w:rPr>
                <w:rFonts w:ascii="仿宋" w:hAnsi="仿宋" w:eastAsia="仿宋" w:cs="仿宋"/>
                <w:color w:val="auto"/>
                <w:szCs w:val="21"/>
                <w:highlight w:val="none"/>
              </w:rPr>
            </w:pPr>
            <w:r>
              <w:rPr>
                <w:rFonts w:hint="eastAsia" w:ascii="仿宋" w:hAnsi="仿宋" w:eastAsia="仿宋" w:cs="仿宋"/>
                <w:color w:val="auto"/>
                <w:szCs w:val="21"/>
                <w:highlight w:val="none"/>
              </w:rPr>
              <w:t>本项目不收取磋商保证金。</w:t>
            </w:r>
          </w:p>
        </w:tc>
      </w:tr>
      <w:tr w14:paraId="63BB3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40EFEE38">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20.1</w:t>
            </w:r>
          </w:p>
        </w:tc>
        <w:tc>
          <w:tcPr>
            <w:tcW w:w="2255" w:type="dxa"/>
            <w:tcBorders>
              <w:top w:val="single" w:color="000000" w:sz="4" w:space="0"/>
              <w:left w:val="single" w:color="000000" w:sz="4" w:space="0"/>
              <w:bottom w:val="single" w:color="000000" w:sz="4" w:space="0"/>
              <w:right w:val="single" w:color="000000" w:sz="4" w:space="0"/>
            </w:tcBorders>
            <w:vAlign w:val="center"/>
          </w:tcPr>
          <w:p w14:paraId="358D602D">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首次响应文件提交截止时间</w:t>
            </w:r>
          </w:p>
        </w:tc>
        <w:tc>
          <w:tcPr>
            <w:tcW w:w="7031" w:type="dxa"/>
            <w:tcBorders>
              <w:top w:val="single" w:color="000000" w:sz="4" w:space="0"/>
              <w:left w:val="single" w:color="000000" w:sz="4" w:space="0"/>
              <w:bottom w:val="single" w:color="000000" w:sz="4" w:space="0"/>
              <w:right w:val="single" w:color="000000" w:sz="4" w:space="0"/>
            </w:tcBorders>
            <w:vAlign w:val="center"/>
          </w:tcPr>
          <w:p w14:paraId="3E31D946">
            <w:pPr>
              <w:snapToGrid w:val="0"/>
              <w:spacing w:line="460" w:lineRule="exact"/>
              <w:jc w:val="left"/>
              <w:rPr>
                <w:rFonts w:ascii="仿宋" w:hAnsi="仿宋" w:eastAsia="仿宋" w:cs="仿宋"/>
                <w:color w:val="auto"/>
                <w:szCs w:val="21"/>
                <w:highlight w:val="none"/>
                <w:u w:val="single"/>
              </w:rPr>
            </w:pPr>
            <w:r>
              <w:rPr>
                <w:rFonts w:hint="eastAsia" w:ascii="仿宋" w:hAnsi="仿宋" w:eastAsia="仿宋" w:cs="仿宋"/>
                <w:color w:val="auto"/>
                <w:szCs w:val="21"/>
                <w:highlight w:val="none"/>
              </w:rPr>
              <w:t>详见竞争性磋商公告。</w:t>
            </w:r>
          </w:p>
        </w:tc>
      </w:tr>
      <w:tr w14:paraId="795EC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3DF42B66">
            <w:pPr>
              <w:widowControl/>
              <w:spacing w:line="460" w:lineRule="exact"/>
              <w:jc w:val="left"/>
              <w:rPr>
                <w:rFonts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vAlign w:val="center"/>
          </w:tcPr>
          <w:p w14:paraId="31185271">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首次响应文件提交地点</w:t>
            </w:r>
          </w:p>
        </w:tc>
        <w:tc>
          <w:tcPr>
            <w:tcW w:w="7031" w:type="dxa"/>
            <w:tcBorders>
              <w:top w:val="single" w:color="000000" w:sz="4" w:space="0"/>
              <w:left w:val="single" w:color="000000" w:sz="4" w:space="0"/>
              <w:bottom w:val="single" w:color="000000" w:sz="4" w:space="0"/>
              <w:right w:val="single" w:color="000000" w:sz="4" w:space="0"/>
            </w:tcBorders>
            <w:vAlign w:val="center"/>
          </w:tcPr>
          <w:p w14:paraId="68F4B7CC">
            <w:pPr>
              <w:snapToGrid w:val="0"/>
              <w:spacing w:line="460" w:lineRule="exact"/>
              <w:jc w:val="left"/>
              <w:rPr>
                <w:rFonts w:ascii="仿宋" w:hAnsi="仿宋" w:eastAsia="仿宋" w:cs="仿宋"/>
                <w:color w:val="auto"/>
                <w:szCs w:val="21"/>
                <w:highlight w:val="none"/>
                <w:u w:val="single"/>
              </w:rPr>
            </w:pPr>
            <w:r>
              <w:rPr>
                <w:rFonts w:hint="eastAsia" w:ascii="仿宋" w:hAnsi="仿宋" w:eastAsia="仿宋" w:cs="仿宋"/>
                <w:color w:val="auto"/>
                <w:szCs w:val="21"/>
                <w:highlight w:val="none"/>
              </w:rPr>
              <w:t>详见竞争性磋商公告。</w:t>
            </w:r>
          </w:p>
        </w:tc>
      </w:tr>
      <w:tr w14:paraId="58CF5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48BD7AA">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20.6</w:t>
            </w:r>
          </w:p>
        </w:tc>
        <w:tc>
          <w:tcPr>
            <w:tcW w:w="2255" w:type="dxa"/>
            <w:tcBorders>
              <w:top w:val="single" w:color="000000" w:sz="4" w:space="0"/>
              <w:left w:val="single" w:color="000000" w:sz="4" w:space="0"/>
              <w:bottom w:val="single" w:color="000000" w:sz="4" w:space="0"/>
              <w:right w:val="single" w:color="000000" w:sz="4" w:space="0"/>
            </w:tcBorders>
            <w:vAlign w:val="center"/>
          </w:tcPr>
          <w:p w14:paraId="0E38ACFF">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备份响应文件</w:t>
            </w:r>
          </w:p>
        </w:tc>
        <w:tc>
          <w:tcPr>
            <w:tcW w:w="7031" w:type="dxa"/>
            <w:tcBorders>
              <w:top w:val="single" w:color="000000" w:sz="4" w:space="0"/>
              <w:left w:val="single" w:color="000000" w:sz="4" w:space="0"/>
              <w:bottom w:val="single" w:color="000000" w:sz="4" w:space="0"/>
              <w:right w:val="single" w:color="000000" w:sz="4" w:space="0"/>
            </w:tcBorders>
            <w:vAlign w:val="center"/>
          </w:tcPr>
          <w:p w14:paraId="1DD0E75B">
            <w:pPr>
              <w:snapToGrid w:val="0"/>
              <w:spacing w:line="46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本项目不接受备份响应文件。</w:t>
            </w:r>
          </w:p>
        </w:tc>
      </w:tr>
      <w:tr w14:paraId="44E7B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CAFA38A">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21</w:t>
            </w:r>
          </w:p>
        </w:tc>
        <w:tc>
          <w:tcPr>
            <w:tcW w:w="2255" w:type="dxa"/>
            <w:tcBorders>
              <w:top w:val="single" w:color="000000" w:sz="4" w:space="0"/>
              <w:left w:val="single" w:color="000000" w:sz="4" w:space="0"/>
              <w:bottom w:val="single" w:color="000000" w:sz="4" w:space="0"/>
              <w:right w:val="single" w:color="000000" w:sz="4" w:space="0"/>
            </w:tcBorders>
            <w:vAlign w:val="center"/>
          </w:tcPr>
          <w:p w14:paraId="0D298C5E">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首次响应文件的退回</w:t>
            </w:r>
          </w:p>
        </w:tc>
        <w:tc>
          <w:tcPr>
            <w:tcW w:w="7031" w:type="dxa"/>
            <w:tcBorders>
              <w:top w:val="single" w:color="000000" w:sz="4" w:space="0"/>
              <w:left w:val="single" w:color="000000" w:sz="4" w:space="0"/>
              <w:bottom w:val="single" w:color="000000" w:sz="4" w:space="0"/>
              <w:right w:val="single" w:color="000000" w:sz="4" w:space="0"/>
            </w:tcBorders>
            <w:vAlign w:val="center"/>
          </w:tcPr>
          <w:p w14:paraId="0CC50875">
            <w:pPr>
              <w:snapToGrid w:val="0"/>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tc>
      </w:tr>
      <w:tr w14:paraId="27D3A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56403439">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26</w:t>
            </w:r>
          </w:p>
        </w:tc>
        <w:tc>
          <w:tcPr>
            <w:tcW w:w="2255" w:type="dxa"/>
            <w:tcBorders>
              <w:top w:val="single" w:color="000000" w:sz="4" w:space="0"/>
              <w:left w:val="single" w:color="000000" w:sz="4" w:space="0"/>
              <w:bottom w:val="single" w:color="000000" w:sz="4" w:space="0"/>
              <w:right w:val="single" w:color="000000" w:sz="4" w:space="0"/>
            </w:tcBorders>
            <w:vAlign w:val="center"/>
          </w:tcPr>
          <w:p w14:paraId="6EE69DFF">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负偏离要求</w:t>
            </w:r>
          </w:p>
        </w:tc>
        <w:tc>
          <w:tcPr>
            <w:tcW w:w="7031" w:type="dxa"/>
            <w:tcBorders>
              <w:top w:val="single" w:color="000000" w:sz="4" w:space="0"/>
              <w:left w:val="single" w:color="000000" w:sz="4" w:space="0"/>
              <w:bottom w:val="single" w:color="000000" w:sz="4" w:space="0"/>
              <w:right w:val="single" w:color="000000" w:sz="4" w:space="0"/>
            </w:tcBorders>
            <w:vAlign w:val="center"/>
          </w:tcPr>
          <w:p w14:paraId="57AAA4B0">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商务条款评审中允许负偏离的条款数为</w:t>
            </w:r>
            <w:r>
              <w:rPr>
                <w:rFonts w:hint="eastAsia" w:ascii="仿宋" w:hAnsi="仿宋" w:eastAsia="仿宋" w:cs="仿宋"/>
                <w:color w:val="auto"/>
                <w:szCs w:val="21"/>
                <w:highlight w:val="none"/>
                <w:u w:val="single"/>
              </w:rPr>
              <w:t xml:space="preserve"> 0 </w:t>
            </w:r>
            <w:r>
              <w:rPr>
                <w:rFonts w:hint="eastAsia" w:ascii="仿宋" w:hAnsi="仿宋" w:eastAsia="仿宋" w:cs="仿宋"/>
                <w:color w:val="auto"/>
                <w:szCs w:val="21"/>
                <w:highlight w:val="none"/>
              </w:rPr>
              <w:t>项。</w:t>
            </w:r>
          </w:p>
          <w:p w14:paraId="17880E57">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服务需求评审中允许负偏离的条款数为</w:t>
            </w:r>
            <w:r>
              <w:rPr>
                <w:rFonts w:hint="eastAsia" w:ascii="仿宋" w:hAnsi="仿宋" w:eastAsia="仿宋" w:cs="仿宋"/>
                <w:color w:val="auto"/>
                <w:szCs w:val="21"/>
                <w:highlight w:val="none"/>
                <w:u w:val="single"/>
              </w:rPr>
              <w:t xml:space="preserve"> 0 </w:t>
            </w:r>
            <w:r>
              <w:rPr>
                <w:rFonts w:hint="eastAsia" w:ascii="仿宋" w:hAnsi="仿宋" w:eastAsia="仿宋" w:cs="仿宋"/>
                <w:color w:val="auto"/>
                <w:szCs w:val="21"/>
                <w:highlight w:val="none"/>
              </w:rPr>
              <w:t>项。</w:t>
            </w:r>
          </w:p>
        </w:tc>
      </w:tr>
      <w:tr w14:paraId="3C205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249CA722">
            <w:pPr>
              <w:widowControl/>
              <w:spacing w:line="460" w:lineRule="exact"/>
              <w:jc w:val="left"/>
              <w:rPr>
                <w:rFonts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vAlign w:val="center"/>
          </w:tcPr>
          <w:p w14:paraId="6CCB6120">
            <w:pPr>
              <w:snapToGrid w:val="0"/>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磋商的顺序</w:t>
            </w:r>
          </w:p>
          <w:p w14:paraId="2D51AD22">
            <w:pPr>
              <w:spacing w:line="460" w:lineRule="exact"/>
              <w:jc w:val="center"/>
              <w:rPr>
                <w:rFonts w:ascii="仿宋" w:hAnsi="仿宋" w:eastAsia="仿宋" w:cs="仿宋"/>
                <w:color w:val="auto"/>
                <w:szCs w:val="21"/>
                <w:highlight w:val="none"/>
              </w:rPr>
            </w:pPr>
          </w:p>
        </w:tc>
        <w:tc>
          <w:tcPr>
            <w:tcW w:w="7031" w:type="dxa"/>
            <w:tcBorders>
              <w:top w:val="single" w:color="000000" w:sz="4" w:space="0"/>
              <w:left w:val="single" w:color="000000" w:sz="4" w:space="0"/>
              <w:bottom w:val="single" w:color="000000" w:sz="4" w:space="0"/>
              <w:right w:val="single" w:color="000000" w:sz="4" w:space="0"/>
            </w:tcBorders>
            <w:vAlign w:val="center"/>
          </w:tcPr>
          <w:p w14:paraId="06C0A154">
            <w:pPr>
              <w:pStyle w:val="8"/>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☑按照提交首次响应文件的顺序，通知磋商时，若某供应商不在通知现场时，该供应商排序到最后磋商，按照签到的顺序由其下一位供应商先参与磋商。</w:t>
            </w:r>
          </w:p>
          <w:p w14:paraId="6A4E7CDD">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□随机排序。</w:t>
            </w:r>
          </w:p>
          <w:p w14:paraId="513C38D3">
            <w:pPr>
              <w:pStyle w:val="8"/>
              <w:spacing w:line="46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6472F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D87DC5D">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28</w:t>
            </w:r>
          </w:p>
        </w:tc>
        <w:tc>
          <w:tcPr>
            <w:tcW w:w="2255" w:type="dxa"/>
            <w:tcBorders>
              <w:top w:val="single" w:color="000000" w:sz="4" w:space="0"/>
              <w:left w:val="single" w:color="000000" w:sz="4" w:space="0"/>
              <w:bottom w:val="single" w:color="000000" w:sz="4" w:space="0"/>
              <w:right w:val="single" w:color="000000" w:sz="4" w:space="0"/>
            </w:tcBorders>
            <w:vAlign w:val="center"/>
          </w:tcPr>
          <w:p w14:paraId="1420A60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履约保证金</w:t>
            </w:r>
          </w:p>
        </w:tc>
        <w:tc>
          <w:tcPr>
            <w:tcW w:w="7031" w:type="dxa"/>
            <w:tcBorders>
              <w:top w:val="single" w:color="000000" w:sz="4" w:space="0"/>
              <w:left w:val="single" w:color="000000" w:sz="4" w:space="0"/>
              <w:bottom w:val="single" w:color="000000" w:sz="4" w:space="0"/>
              <w:right w:val="single" w:color="000000" w:sz="4" w:space="0"/>
            </w:tcBorders>
            <w:vAlign w:val="center"/>
          </w:tcPr>
          <w:p w14:paraId="1CBE0A62">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本项目不收取履约保证金。</w:t>
            </w:r>
          </w:p>
        </w:tc>
      </w:tr>
      <w:tr w14:paraId="473E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4688614">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29.5</w:t>
            </w:r>
          </w:p>
        </w:tc>
        <w:tc>
          <w:tcPr>
            <w:tcW w:w="2255" w:type="dxa"/>
            <w:tcBorders>
              <w:top w:val="single" w:color="000000" w:sz="4" w:space="0"/>
              <w:left w:val="single" w:color="000000" w:sz="4" w:space="0"/>
              <w:bottom w:val="single" w:color="000000" w:sz="4" w:space="0"/>
              <w:right w:val="single" w:color="000000" w:sz="4" w:space="0"/>
            </w:tcBorders>
            <w:vAlign w:val="center"/>
          </w:tcPr>
          <w:p w14:paraId="376B737A">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签订合同携带的材料</w:t>
            </w:r>
          </w:p>
        </w:tc>
        <w:tc>
          <w:tcPr>
            <w:tcW w:w="7031" w:type="dxa"/>
            <w:tcBorders>
              <w:top w:val="single" w:color="000000" w:sz="4" w:space="0"/>
              <w:left w:val="single" w:color="000000" w:sz="4" w:space="0"/>
              <w:bottom w:val="single" w:color="000000" w:sz="4" w:space="0"/>
              <w:right w:val="single" w:color="000000" w:sz="4" w:space="0"/>
            </w:tcBorders>
            <w:vAlign w:val="center"/>
          </w:tcPr>
          <w:p w14:paraId="7EF45F58">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使用的有效CA证书加盖单位电子公章。</w:t>
            </w:r>
          </w:p>
        </w:tc>
      </w:tr>
      <w:tr w14:paraId="386E4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09EC4C90">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31.2</w:t>
            </w:r>
          </w:p>
        </w:tc>
        <w:tc>
          <w:tcPr>
            <w:tcW w:w="2255" w:type="dxa"/>
            <w:tcBorders>
              <w:top w:val="single" w:color="000000" w:sz="4" w:space="0"/>
              <w:left w:val="single" w:color="000000" w:sz="4" w:space="0"/>
              <w:bottom w:val="single" w:color="000000" w:sz="4" w:space="0"/>
              <w:right w:val="single" w:color="000000" w:sz="4" w:space="0"/>
            </w:tcBorders>
            <w:vAlign w:val="center"/>
          </w:tcPr>
          <w:p w14:paraId="2236508E">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接收质疑函方式</w:t>
            </w:r>
          </w:p>
        </w:tc>
        <w:tc>
          <w:tcPr>
            <w:tcW w:w="7031" w:type="dxa"/>
            <w:tcBorders>
              <w:top w:val="single" w:color="000000" w:sz="4" w:space="0"/>
              <w:left w:val="single" w:color="000000" w:sz="4" w:space="0"/>
              <w:bottom w:val="single" w:color="000000" w:sz="4" w:space="0"/>
              <w:right w:val="single" w:color="000000" w:sz="4" w:space="0"/>
            </w:tcBorders>
            <w:vAlign w:val="center"/>
          </w:tcPr>
          <w:p w14:paraId="39CBC0D2">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以书面形式</w:t>
            </w:r>
          </w:p>
        </w:tc>
      </w:tr>
      <w:tr w14:paraId="1EBF4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1BD373F3">
            <w:pPr>
              <w:widowControl/>
              <w:spacing w:line="460" w:lineRule="exact"/>
              <w:jc w:val="left"/>
              <w:rPr>
                <w:rFonts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vAlign w:val="center"/>
          </w:tcPr>
          <w:p w14:paraId="7B616E0E">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质疑联系部门及联系方式</w:t>
            </w:r>
          </w:p>
        </w:tc>
        <w:tc>
          <w:tcPr>
            <w:tcW w:w="7031" w:type="dxa"/>
            <w:tcBorders>
              <w:top w:val="single" w:color="000000" w:sz="4" w:space="0"/>
              <w:left w:val="single" w:color="000000" w:sz="4" w:space="0"/>
              <w:bottom w:val="single" w:color="000000" w:sz="4" w:space="0"/>
              <w:right w:val="single" w:color="000000" w:sz="4" w:space="0"/>
            </w:tcBorders>
            <w:vAlign w:val="center"/>
          </w:tcPr>
          <w:p w14:paraId="2767D8C4">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u w:val="single"/>
              </w:rPr>
              <w:t>广西众联工程项目管理有限公司</w:t>
            </w:r>
          </w:p>
          <w:p w14:paraId="1B2C355D">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联系人：</w:t>
            </w:r>
            <w:r>
              <w:rPr>
                <w:rFonts w:hint="eastAsia" w:ascii="仿宋" w:hAnsi="仿宋" w:eastAsia="仿宋" w:cs="仿宋"/>
                <w:color w:val="auto"/>
                <w:szCs w:val="21"/>
                <w:highlight w:val="none"/>
                <w:u w:val="single"/>
              </w:rPr>
              <w:t>易洪磊、包鹏、戚程、易翠兰</w:t>
            </w:r>
          </w:p>
          <w:p w14:paraId="1D652E6E">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0771-4308370</w:t>
            </w:r>
          </w:p>
          <w:p w14:paraId="7015505D">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通讯地址：</w:t>
            </w:r>
            <w:r>
              <w:rPr>
                <w:rFonts w:hint="eastAsia" w:ascii="仿宋" w:hAnsi="仿宋" w:eastAsia="仿宋" w:cs="仿宋"/>
                <w:color w:val="auto"/>
                <w:szCs w:val="21"/>
                <w:highlight w:val="none"/>
                <w:u w:val="single"/>
              </w:rPr>
              <w:t>南宁市白沙大道53号松宇时代14A层</w:t>
            </w:r>
            <w:r>
              <w:rPr>
                <w:rFonts w:hint="eastAsia" w:ascii="仿宋" w:hAnsi="仿宋" w:eastAsia="仿宋" w:cs="仿宋"/>
                <w:color w:val="auto"/>
                <w:szCs w:val="21"/>
                <w:highlight w:val="none"/>
              </w:rPr>
              <w:t xml:space="preserve"> </w:t>
            </w:r>
          </w:p>
          <w:p w14:paraId="57224C05">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u w:val="single"/>
              </w:rPr>
              <w:t>南宁市大王滩水库管理处</w:t>
            </w:r>
          </w:p>
          <w:p w14:paraId="2A5771F5">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联系人：</w:t>
            </w:r>
            <w:r>
              <w:rPr>
                <w:rFonts w:hint="eastAsia" w:ascii="仿宋" w:hAnsi="仿宋" w:eastAsia="仿宋" w:cs="仿宋"/>
                <w:color w:val="auto"/>
                <w:szCs w:val="21"/>
                <w:highlight w:val="none"/>
                <w:u w:val="single"/>
              </w:rPr>
              <w:t>周工</w:t>
            </w:r>
          </w:p>
          <w:p w14:paraId="614C6390">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 xml:space="preserve">0771-4778409  </w:t>
            </w:r>
          </w:p>
          <w:p w14:paraId="796875AA">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szCs w:val="21"/>
                <w:highlight w:val="none"/>
              </w:rPr>
              <w:t>通讯地址：</w:t>
            </w:r>
            <w:r>
              <w:rPr>
                <w:rFonts w:hint="eastAsia" w:ascii="仿宋" w:hAnsi="仿宋" w:eastAsia="仿宋" w:cs="仿宋"/>
                <w:color w:val="auto"/>
                <w:szCs w:val="21"/>
                <w:highlight w:val="none"/>
                <w:u w:val="single"/>
              </w:rPr>
              <w:t>南宁市那马镇大王滩</w:t>
            </w:r>
            <w:r>
              <w:rPr>
                <w:rFonts w:hint="eastAsia" w:ascii="仿宋" w:hAnsi="仿宋" w:eastAsia="仿宋" w:cs="仿宋"/>
                <w:color w:val="auto"/>
                <w:szCs w:val="21"/>
                <w:highlight w:val="none"/>
              </w:rPr>
              <w:t xml:space="preserve"> </w:t>
            </w:r>
          </w:p>
        </w:tc>
      </w:tr>
      <w:tr w14:paraId="05907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657DCEFA">
            <w:pPr>
              <w:widowControl/>
              <w:spacing w:line="460" w:lineRule="exact"/>
              <w:jc w:val="left"/>
              <w:rPr>
                <w:rFonts w:ascii="仿宋" w:hAnsi="仿宋" w:eastAsia="仿宋" w:cs="仿宋"/>
                <w:color w:val="auto"/>
                <w:szCs w:val="21"/>
                <w:highlight w:val="none"/>
              </w:rPr>
            </w:pPr>
          </w:p>
        </w:tc>
        <w:tc>
          <w:tcPr>
            <w:tcW w:w="2255" w:type="dxa"/>
            <w:tcBorders>
              <w:top w:val="single" w:color="000000" w:sz="4" w:space="0"/>
              <w:left w:val="single" w:color="000000" w:sz="4" w:space="0"/>
              <w:bottom w:val="single" w:color="000000" w:sz="4" w:space="0"/>
              <w:right w:val="single" w:color="000000" w:sz="4" w:space="0"/>
            </w:tcBorders>
            <w:vAlign w:val="center"/>
          </w:tcPr>
          <w:p w14:paraId="5495A768">
            <w:pPr>
              <w:spacing w:line="460" w:lineRule="exact"/>
              <w:jc w:val="center"/>
              <w:rPr>
                <w:rFonts w:ascii="仿宋" w:hAnsi="仿宋" w:eastAsia="仿宋" w:cs="仿宋"/>
                <w:color w:val="auto"/>
                <w:szCs w:val="21"/>
                <w:highlight w:val="none"/>
              </w:rPr>
            </w:pPr>
            <w:r>
              <w:rPr>
                <w:rFonts w:hint="eastAsia" w:ascii="仿宋" w:hAnsi="仿宋" w:eastAsia="仿宋" w:cs="仿宋"/>
                <w:color w:val="auto"/>
                <w:highlight w:val="none"/>
              </w:rPr>
              <w:t>现场提交质疑办理业务时间</w:t>
            </w:r>
          </w:p>
        </w:tc>
        <w:tc>
          <w:tcPr>
            <w:tcW w:w="7031" w:type="dxa"/>
            <w:tcBorders>
              <w:top w:val="single" w:color="000000" w:sz="4" w:space="0"/>
              <w:left w:val="single" w:color="000000" w:sz="4" w:space="0"/>
              <w:bottom w:val="single" w:color="000000" w:sz="4" w:space="0"/>
              <w:right w:val="single" w:color="000000" w:sz="4" w:space="0"/>
            </w:tcBorders>
            <w:vAlign w:val="center"/>
          </w:tcPr>
          <w:p w14:paraId="7320209F">
            <w:pPr>
              <w:snapToGrid w:val="0"/>
              <w:spacing w:line="460" w:lineRule="exact"/>
              <w:rPr>
                <w:rFonts w:ascii="仿宋" w:hAnsi="仿宋" w:eastAsia="仿宋" w:cs="仿宋"/>
                <w:color w:val="auto"/>
                <w:szCs w:val="21"/>
                <w:highlight w:val="none"/>
              </w:rPr>
            </w:pPr>
            <w:r>
              <w:rPr>
                <w:rFonts w:hint="eastAsia" w:ascii="仿宋" w:hAnsi="仿宋" w:eastAsia="仿宋" w:cs="仿宋"/>
                <w:color w:val="auto"/>
                <w:highlight w:val="none"/>
              </w:rPr>
              <w:t>质疑期内每个工作日</w:t>
            </w:r>
            <w:r>
              <w:rPr>
                <w:rFonts w:hint="eastAsia" w:ascii="仿宋" w:hAnsi="仿宋" w:eastAsia="仿宋" w:cs="仿宋"/>
                <w:color w:val="auto"/>
                <w:highlight w:val="none"/>
                <w:u w:val="single"/>
              </w:rPr>
              <w:t xml:space="preserve"> 8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分到</w:t>
            </w:r>
            <w:r>
              <w:rPr>
                <w:rFonts w:hint="eastAsia" w:ascii="仿宋" w:hAnsi="仿宋" w:eastAsia="仿宋" w:cs="仿宋"/>
                <w:color w:val="auto"/>
                <w:highlight w:val="none"/>
                <w:u w:val="single"/>
              </w:rPr>
              <w:t xml:space="preserve"> 12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w:t>
            </w:r>
            <w:r>
              <w:rPr>
                <w:rFonts w:hint="eastAsia" w:ascii="仿宋" w:hAnsi="仿宋" w:eastAsia="仿宋" w:cs="仿宋"/>
                <w:color w:val="auto"/>
                <w:highlight w:val="none"/>
                <w:u w:val="single"/>
              </w:rPr>
              <w:t xml:space="preserve"> 15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分到</w:t>
            </w:r>
            <w:r>
              <w:rPr>
                <w:rFonts w:hint="eastAsia" w:ascii="仿宋" w:hAnsi="仿宋" w:eastAsia="仿宋" w:cs="仿宋"/>
                <w:color w:val="auto"/>
                <w:highlight w:val="none"/>
                <w:u w:val="single"/>
              </w:rPr>
              <w:t xml:space="preserve"> 18 </w:t>
            </w:r>
            <w:r>
              <w:rPr>
                <w:rFonts w:hint="eastAsia" w:ascii="仿宋" w:hAnsi="仿宋" w:eastAsia="仿宋" w:cs="仿宋"/>
                <w:color w:val="auto"/>
                <w:highlight w:val="none"/>
              </w:rPr>
              <w:t>时</w:t>
            </w:r>
            <w:r>
              <w:rPr>
                <w:rFonts w:hint="eastAsia" w:ascii="仿宋" w:hAnsi="仿宋" w:eastAsia="仿宋" w:cs="仿宋"/>
                <w:color w:val="auto"/>
                <w:highlight w:val="none"/>
                <w:u w:val="single"/>
              </w:rPr>
              <w:t xml:space="preserve"> 0 </w:t>
            </w:r>
            <w:r>
              <w:rPr>
                <w:rFonts w:hint="eastAsia" w:ascii="仿宋" w:hAnsi="仿宋" w:eastAsia="仿宋" w:cs="仿宋"/>
                <w:color w:val="auto"/>
                <w:highlight w:val="none"/>
              </w:rPr>
              <w:t>分</w:t>
            </w:r>
          </w:p>
        </w:tc>
      </w:tr>
      <w:tr w14:paraId="623FF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0029E5F">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31.6</w:t>
            </w:r>
          </w:p>
        </w:tc>
        <w:tc>
          <w:tcPr>
            <w:tcW w:w="2255" w:type="dxa"/>
            <w:tcBorders>
              <w:top w:val="single" w:color="000000" w:sz="4" w:space="0"/>
              <w:left w:val="single" w:color="000000" w:sz="4" w:space="0"/>
              <w:bottom w:val="single" w:color="000000" w:sz="4" w:space="0"/>
              <w:right w:val="single" w:color="000000" w:sz="4" w:space="0"/>
            </w:tcBorders>
            <w:vAlign w:val="center"/>
          </w:tcPr>
          <w:p w14:paraId="0E90DC5F">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受理投诉方式</w:t>
            </w:r>
          </w:p>
        </w:tc>
        <w:tc>
          <w:tcPr>
            <w:tcW w:w="7031" w:type="dxa"/>
            <w:tcBorders>
              <w:top w:val="single" w:color="000000" w:sz="4" w:space="0"/>
              <w:left w:val="single" w:color="000000" w:sz="4" w:space="0"/>
              <w:bottom w:val="single" w:color="000000" w:sz="4" w:space="0"/>
              <w:right w:val="single" w:color="000000" w:sz="4" w:space="0"/>
            </w:tcBorders>
            <w:vAlign w:val="center"/>
          </w:tcPr>
          <w:p w14:paraId="087C4B89">
            <w:pPr>
              <w:snapToGrid w:val="0"/>
              <w:spacing w:line="460" w:lineRule="exact"/>
              <w:rPr>
                <w:rFonts w:ascii="仿宋" w:hAnsi="仿宋" w:eastAsia="仿宋" w:cs="仿宋"/>
                <w:color w:val="auto"/>
                <w:highlight w:val="none"/>
              </w:rPr>
            </w:pPr>
            <w:r>
              <w:rPr>
                <w:rFonts w:hint="eastAsia" w:ascii="仿宋" w:hAnsi="仿宋" w:eastAsia="仿宋" w:cs="仿宋"/>
                <w:color w:val="auto"/>
                <w:highlight w:val="none"/>
              </w:rPr>
              <w:t>1、受理方式：纸质方式受理，投诉书正、副本（经过质疑的事项才可投诉）。</w:t>
            </w:r>
          </w:p>
          <w:p w14:paraId="4127C127">
            <w:pPr>
              <w:snapToGrid w:val="0"/>
              <w:spacing w:line="460" w:lineRule="exact"/>
              <w:rPr>
                <w:rFonts w:ascii="仿宋" w:hAnsi="仿宋" w:eastAsia="仿宋" w:cs="仿宋"/>
                <w:color w:val="auto"/>
                <w:highlight w:val="none"/>
              </w:rPr>
            </w:pPr>
            <w:r>
              <w:rPr>
                <w:rFonts w:hint="eastAsia" w:ascii="仿宋" w:hAnsi="仿宋" w:eastAsia="仿宋" w:cs="仿宋"/>
                <w:color w:val="auto"/>
                <w:highlight w:val="none"/>
              </w:rPr>
              <w:t>2、邮寄地址：</w:t>
            </w:r>
          </w:p>
          <w:p w14:paraId="5F8BE4B1">
            <w:pPr>
              <w:snapToGrid w:val="0"/>
              <w:spacing w:line="460" w:lineRule="exact"/>
              <w:rPr>
                <w:rFonts w:ascii="仿宋" w:hAnsi="仿宋" w:eastAsia="仿宋" w:cs="仿宋"/>
                <w:color w:val="auto"/>
                <w:highlight w:val="none"/>
              </w:rPr>
            </w:pPr>
            <w:r>
              <w:rPr>
                <w:rFonts w:hint="eastAsia" w:ascii="仿宋" w:hAnsi="仿宋" w:eastAsia="仿宋" w:cs="仿宋"/>
                <w:color w:val="auto"/>
                <w:highlight w:val="none"/>
              </w:rPr>
              <w:t>名称：南宁市财政局政府采购监督管理科</w:t>
            </w:r>
          </w:p>
          <w:p w14:paraId="2A74D9CC">
            <w:pPr>
              <w:snapToGrid w:val="0"/>
              <w:spacing w:line="460" w:lineRule="exact"/>
              <w:rPr>
                <w:rFonts w:ascii="仿宋" w:hAnsi="仿宋" w:eastAsia="仿宋" w:cs="仿宋"/>
                <w:color w:val="auto"/>
                <w:highlight w:val="none"/>
              </w:rPr>
            </w:pPr>
            <w:r>
              <w:rPr>
                <w:rFonts w:hint="eastAsia" w:ascii="仿宋" w:hAnsi="仿宋" w:eastAsia="仿宋" w:cs="仿宋"/>
                <w:color w:val="auto"/>
                <w:highlight w:val="none"/>
              </w:rPr>
              <w:t>地址：广西南宁市东葛路129号</w:t>
            </w:r>
          </w:p>
          <w:p w14:paraId="7AC1A9C5">
            <w:pPr>
              <w:snapToGrid w:val="0"/>
              <w:spacing w:line="46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rPr>
              <w:t>联系电话：0771-218909</w:t>
            </w:r>
            <w:r>
              <w:rPr>
                <w:rFonts w:hint="eastAsia" w:ascii="仿宋" w:hAnsi="仿宋" w:eastAsia="仿宋" w:cs="仿宋"/>
                <w:color w:val="auto"/>
                <w:highlight w:val="none"/>
                <w:lang w:val="en-US" w:eastAsia="zh-CN"/>
              </w:rPr>
              <w:t>1</w:t>
            </w:r>
          </w:p>
        </w:tc>
      </w:tr>
      <w:tr w14:paraId="15A44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5929A8C">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33</w:t>
            </w:r>
          </w:p>
        </w:tc>
        <w:tc>
          <w:tcPr>
            <w:tcW w:w="2255" w:type="dxa"/>
            <w:tcBorders>
              <w:top w:val="single" w:color="000000" w:sz="4" w:space="0"/>
              <w:left w:val="single" w:color="000000" w:sz="4" w:space="0"/>
              <w:bottom w:val="single" w:color="000000" w:sz="4" w:space="0"/>
              <w:right w:val="single" w:color="000000" w:sz="4" w:space="0"/>
            </w:tcBorders>
            <w:vAlign w:val="center"/>
          </w:tcPr>
          <w:p w14:paraId="3D52BFFC">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采购代理费</w:t>
            </w:r>
          </w:p>
        </w:tc>
        <w:tc>
          <w:tcPr>
            <w:tcW w:w="7031" w:type="dxa"/>
            <w:tcBorders>
              <w:top w:val="single" w:color="000000" w:sz="4" w:space="0"/>
              <w:left w:val="single" w:color="000000" w:sz="4" w:space="0"/>
              <w:bottom w:val="single" w:color="000000" w:sz="4" w:space="0"/>
              <w:right w:val="single" w:color="000000" w:sz="4" w:space="0"/>
            </w:tcBorders>
            <w:vAlign w:val="center"/>
          </w:tcPr>
          <w:p w14:paraId="5C335746">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1.是否收取采购代理费：☑是    □ 否</w:t>
            </w:r>
          </w:p>
          <w:p w14:paraId="523E880F">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2.采购代理费由</w:t>
            </w:r>
            <w:r>
              <w:rPr>
                <w:rFonts w:hint="eastAsia" w:ascii="仿宋" w:hAnsi="仿宋" w:eastAsia="仿宋" w:cs="仿宋"/>
                <w:color w:val="auto"/>
                <w:sz w:val="24"/>
                <w:szCs w:val="24"/>
                <w:highlight w:val="none"/>
                <w:u w:val="single"/>
              </w:rPr>
              <w:t>成交供应商</w:t>
            </w:r>
            <w:r>
              <w:rPr>
                <w:rFonts w:hint="eastAsia" w:ascii="仿宋" w:hAnsi="仿宋" w:eastAsia="仿宋" w:cs="仿宋"/>
                <w:color w:val="auto"/>
                <w:sz w:val="24"/>
                <w:szCs w:val="24"/>
                <w:highlight w:val="none"/>
              </w:rPr>
              <w:t>领取成交通知书前，一次性向采购代理机构支付。</w:t>
            </w:r>
          </w:p>
          <w:p w14:paraId="72771BA3">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3.采购代理费收取标准：参照原国家发展计划委员会计价格[2002]1980号《招标代理服务费管理暂行办法》收费标准（服务类型）向成交供应商收取。</w:t>
            </w:r>
          </w:p>
          <w:p w14:paraId="5F8F0C40">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 采购代理费收取银行账户：</w:t>
            </w:r>
          </w:p>
          <w:p w14:paraId="6BFF299A">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开户名称：广西众联工程项目管理有限公司 </w:t>
            </w:r>
          </w:p>
          <w:p w14:paraId="5D0AAFA0">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开户银行：中国光大银行南宁民主支行 </w:t>
            </w:r>
          </w:p>
          <w:p w14:paraId="4B9A2F88">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银行账号：7890 0188 0001 6786 6</w:t>
            </w:r>
          </w:p>
        </w:tc>
      </w:tr>
      <w:tr w14:paraId="58A25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7686C9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34.1</w:t>
            </w:r>
          </w:p>
        </w:tc>
        <w:tc>
          <w:tcPr>
            <w:tcW w:w="2255" w:type="dxa"/>
            <w:tcBorders>
              <w:top w:val="single" w:color="000000" w:sz="4" w:space="0"/>
              <w:left w:val="single" w:color="000000" w:sz="4" w:space="0"/>
              <w:bottom w:val="single" w:color="000000" w:sz="4" w:space="0"/>
              <w:right w:val="single" w:color="000000" w:sz="4" w:space="0"/>
            </w:tcBorders>
            <w:vAlign w:val="center"/>
          </w:tcPr>
          <w:p w14:paraId="24299DBF">
            <w:pPr>
              <w:spacing w:line="460" w:lineRule="exact"/>
              <w:jc w:val="center"/>
              <w:rPr>
                <w:rFonts w:ascii="仿宋" w:hAnsi="仿宋" w:eastAsia="仿宋" w:cs="仿宋"/>
                <w:color w:val="auto"/>
                <w:szCs w:val="21"/>
                <w:highlight w:val="none"/>
              </w:rPr>
            </w:pPr>
            <w:r>
              <w:rPr>
                <w:rFonts w:hint="eastAsia" w:ascii="仿宋" w:hAnsi="仿宋" w:eastAsia="仿宋" w:cs="仿宋"/>
                <w:color w:val="auto"/>
                <w:highlight w:val="none"/>
              </w:rPr>
              <w:t>解释</w:t>
            </w:r>
          </w:p>
        </w:tc>
        <w:tc>
          <w:tcPr>
            <w:tcW w:w="7031" w:type="dxa"/>
            <w:tcBorders>
              <w:top w:val="single" w:color="000000" w:sz="4" w:space="0"/>
              <w:left w:val="single" w:color="000000" w:sz="4" w:space="0"/>
              <w:bottom w:val="single" w:color="000000" w:sz="4" w:space="0"/>
              <w:right w:val="single" w:color="000000" w:sz="4" w:space="0"/>
            </w:tcBorders>
            <w:vAlign w:val="center"/>
          </w:tcPr>
          <w:p w14:paraId="350422E4">
            <w:pPr>
              <w:pStyle w:val="14"/>
              <w:snapToGrid w:val="0"/>
              <w:spacing w:line="460" w:lineRule="exac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解释权：</w:t>
            </w:r>
            <w:r>
              <w:rPr>
                <w:rFonts w:hint="eastAsia" w:ascii="仿宋" w:hAnsi="仿宋" w:eastAsia="仿宋" w:cs="仿宋"/>
                <w:color w:val="auto"/>
                <w:sz w:val="24"/>
                <w:szCs w:val="24"/>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仿宋" w:hAnsi="仿宋" w:eastAsia="仿宋" w:cs="仿宋"/>
                <w:b/>
                <w:color w:val="auto"/>
                <w:sz w:val="24"/>
                <w:szCs w:val="24"/>
                <w:highlight w:val="none"/>
              </w:rPr>
              <w:t>由采购人或者采购代理机构负责解释。</w:t>
            </w:r>
          </w:p>
          <w:p w14:paraId="3FD08DCE">
            <w:pPr>
              <w:pStyle w:val="14"/>
              <w:snapToGrid w:val="0"/>
              <w:spacing w:line="460" w:lineRule="exac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法律责任：</w:t>
            </w:r>
          </w:p>
          <w:p w14:paraId="2EB9AEFC">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rPr>
              <w:t>1.</w:t>
            </w:r>
            <w:r>
              <w:rPr>
                <w:rFonts w:hint="eastAsia" w:ascii="仿宋" w:hAnsi="仿宋" w:eastAsia="仿宋" w:cs="仿宋"/>
                <w:color w:val="auto"/>
                <w:sz w:val="24"/>
                <w:szCs w:val="24"/>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384B7010">
            <w:pPr>
              <w:spacing w:line="460" w:lineRule="exact"/>
              <w:rPr>
                <w:rFonts w:ascii="仿宋" w:hAnsi="仿宋" w:eastAsia="仿宋" w:cs="仿宋"/>
                <w:color w:val="auto"/>
                <w:highlight w:val="none"/>
              </w:rPr>
            </w:pPr>
            <w:r>
              <w:rPr>
                <w:rFonts w:hint="eastAsia" w:ascii="仿宋" w:hAnsi="仿宋" w:eastAsia="仿宋" w:cs="仿宋"/>
                <w:b/>
                <w:color w:val="auto"/>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7CC2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C11E87B">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34.2</w:t>
            </w:r>
          </w:p>
        </w:tc>
        <w:tc>
          <w:tcPr>
            <w:tcW w:w="2255" w:type="dxa"/>
            <w:tcBorders>
              <w:top w:val="single" w:color="000000" w:sz="4" w:space="0"/>
              <w:left w:val="single" w:color="000000" w:sz="4" w:space="0"/>
              <w:bottom w:val="single" w:color="000000" w:sz="4" w:space="0"/>
              <w:right w:val="single" w:color="000000" w:sz="4" w:space="0"/>
            </w:tcBorders>
            <w:vAlign w:val="center"/>
          </w:tcPr>
          <w:p w14:paraId="4A41E8CE">
            <w:pPr>
              <w:spacing w:line="46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其他</w:t>
            </w:r>
          </w:p>
        </w:tc>
        <w:tc>
          <w:tcPr>
            <w:tcW w:w="7031" w:type="dxa"/>
            <w:tcBorders>
              <w:top w:val="single" w:color="000000" w:sz="4" w:space="0"/>
              <w:left w:val="single" w:color="000000" w:sz="4" w:space="0"/>
              <w:bottom w:val="single" w:color="000000" w:sz="4" w:space="0"/>
              <w:right w:val="single" w:color="000000" w:sz="4" w:space="0"/>
            </w:tcBorders>
            <w:vAlign w:val="center"/>
          </w:tcPr>
          <w:p w14:paraId="5626C529">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177BC0E5">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9CA7A11">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69F4C6B3">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4.自然人竞标的，磋商文件规定盖公章处由自然人摁手指指印。</w:t>
            </w:r>
          </w:p>
          <w:p w14:paraId="4BC21607">
            <w:pPr>
              <w:pStyle w:val="14"/>
              <w:snapToGrid w:val="0"/>
              <w:spacing w:line="46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5.本磋商文件所称的“以上”“以下”“以内”“届满”，包括本数；所称的“不满”“超过”“以外”，不包括本数。</w:t>
            </w:r>
          </w:p>
        </w:tc>
      </w:tr>
    </w:tbl>
    <w:p w14:paraId="7FFAC350">
      <w:pPr>
        <w:pStyle w:val="3"/>
        <w:spacing w:line="420" w:lineRule="exact"/>
        <w:jc w:val="center"/>
        <w:rPr>
          <w:rFonts w:ascii="仿宋" w:hAnsi="仿宋" w:eastAsia="仿宋" w:cs="仿宋"/>
          <w:b w:val="0"/>
          <w:color w:val="auto"/>
          <w:highlight w:val="none"/>
        </w:rPr>
      </w:pPr>
      <w:r>
        <w:rPr>
          <w:rFonts w:hint="eastAsia" w:ascii="仿宋" w:hAnsi="仿宋" w:eastAsia="仿宋" w:cs="仿宋"/>
          <w:bCs w:val="0"/>
          <w:color w:val="auto"/>
          <w:highlight w:val="none"/>
        </w:rPr>
        <w:br w:type="page"/>
      </w:r>
      <w:bookmarkStart w:id="65" w:name="_Toc2349"/>
      <w:bookmarkStart w:id="66" w:name="_Toc18971"/>
      <w:r>
        <w:rPr>
          <w:rFonts w:hint="eastAsia" w:ascii="仿宋" w:hAnsi="仿宋" w:eastAsia="仿宋" w:cs="仿宋"/>
          <w:b w:val="0"/>
          <w:color w:val="auto"/>
          <w:highlight w:val="none"/>
        </w:rPr>
        <w:t>第二节 供应商须知正文</w:t>
      </w:r>
      <w:bookmarkEnd w:id="65"/>
      <w:bookmarkEnd w:id="66"/>
    </w:p>
    <w:p w14:paraId="03B559D8">
      <w:pPr>
        <w:pStyle w:val="4"/>
        <w:spacing w:before="0" w:after="0" w:line="460" w:lineRule="exact"/>
        <w:ind w:firstLine="640" w:firstLineChars="200"/>
        <w:rPr>
          <w:rFonts w:ascii="仿宋" w:hAnsi="仿宋" w:eastAsia="仿宋" w:cs="仿宋"/>
          <w:b w:val="0"/>
          <w:color w:val="auto"/>
          <w:highlight w:val="none"/>
        </w:rPr>
      </w:pPr>
      <w:bookmarkStart w:id="67" w:name="_Toc12915"/>
      <w:r>
        <w:rPr>
          <w:rFonts w:hint="eastAsia" w:ascii="仿宋" w:hAnsi="仿宋" w:eastAsia="仿宋" w:cs="仿宋"/>
          <w:b w:val="0"/>
          <w:color w:val="auto"/>
          <w:highlight w:val="none"/>
        </w:rPr>
        <w:t>一、总则</w:t>
      </w:r>
      <w:bookmarkEnd w:id="67"/>
    </w:p>
    <w:p w14:paraId="7034DCD8">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1.适用范围</w:t>
      </w:r>
    </w:p>
    <w:p w14:paraId="5B968FE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17CC3B9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1.2</w:t>
      </w:r>
      <w:r>
        <w:rPr>
          <w:rFonts w:hint="eastAsia" w:ascii="仿宋" w:hAnsi="仿宋" w:eastAsia="仿宋" w:cs="仿宋"/>
          <w:color w:val="auto"/>
          <w:spacing w:val="-6"/>
          <w:highlight w:val="none"/>
        </w:rPr>
        <w:t>本竞争性磋商文件（以下简称磋商文件）适用于本项目的所有采购程序和环节（法律法规另有规定的，从其规定）。</w:t>
      </w:r>
    </w:p>
    <w:p w14:paraId="1029AC16">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2.定义</w:t>
      </w:r>
    </w:p>
    <w:p w14:paraId="42F647A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2.1“采购人”是指南宁市大王滩水库管理处。</w:t>
      </w:r>
    </w:p>
    <w:p w14:paraId="549398FF">
      <w:pPr>
        <w:spacing w:line="460" w:lineRule="exact"/>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2.2“采购代理机构”是指广西众联工程项目管理有限公司。</w:t>
      </w:r>
    </w:p>
    <w:p w14:paraId="7194517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2.3“供应商”是指向采购人提供货物、工程或者服务的法人、其他组织或者自然人。</w:t>
      </w:r>
    </w:p>
    <w:p w14:paraId="6AF1B80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2.4“服务”是指除货物和工程以外的其他政府采购对象。</w:t>
      </w:r>
    </w:p>
    <w:p w14:paraId="456F579D">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2.5“竞标”是指供应商按照本项目竞争性磋商公告或者邀请函规定的方式获取磋商文件、提交响应文件并希望获得标的的行为。</w:t>
      </w:r>
    </w:p>
    <w:p w14:paraId="5971CF76">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2.6“响应文件”</w:t>
      </w:r>
      <w:r>
        <w:rPr>
          <w:rFonts w:hint="eastAsia" w:ascii="仿宋" w:hAnsi="仿宋" w:eastAsia="仿宋" w:cs="仿宋"/>
          <w:color w:val="auto"/>
          <w:spacing w:val="-6"/>
          <w:highlight w:val="none"/>
        </w:rPr>
        <w:t>是指：供应商根据本磋商文件要求，编制包含资格证明、报价商务技术等所有内容的文件。</w:t>
      </w:r>
    </w:p>
    <w:p w14:paraId="3C545CC7">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2.7“实质性要求”是指磋商文件中已经指明不满足则响应文件按无效响应处理的条款，或者不能负偏离的条款，或者采购需求中带“▲”的条款。</w:t>
      </w:r>
    </w:p>
    <w:p w14:paraId="6FD5984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2.8“正偏离”，是指响应文件对磋商文件“采购需求”中有关条款作出的响应优于条款要求并有利于采购人的情形。</w:t>
      </w:r>
    </w:p>
    <w:p w14:paraId="5861159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2.9“负偏离”，是指响应文件对磋商文件“采购需求”中有关条款作出的响应不满足条款要求，导致采购人要求不能得到满足的情形。</w:t>
      </w:r>
    </w:p>
    <w:p w14:paraId="340BFA5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2.10“允许负偏离的条款”是指采购需求中的不属于“实质性要求”的条款。</w:t>
      </w:r>
    </w:p>
    <w:p w14:paraId="04A7DA5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2.11“书面形式”是指合同书、信件和数据电文（包括电报、电传、传真、电子数据交换和电子邮件）等可以有形地表现所载内容的形式。</w:t>
      </w:r>
    </w:p>
    <w:p w14:paraId="1CBA428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2.12“首次报价”是指供应商提交的首次响应文件中的报价。</w:t>
      </w:r>
    </w:p>
    <w:p w14:paraId="1BF6C4BC">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2.13“评审报价”是指供应商提交的最后报价并经修正（如有）和政策功能价格扣除（如有）后的价格。</w:t>
      </w:r>
    </w:p>
    <w:p w14:paraId="62DD680A">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3.供应商的资格条件</w:t>
      </w:r>
    </w:p>
    <w:p w14:paraId="0117D24C">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供应商的资格条件详见“供应商须知前附表”。</w:t>
      </w:r>
    </w:p>
    <w:p w14:paraId="4E75B44B">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4.磋商费用</w:t>
      </w:r>
    </w:p>
    <w:p w14:paraId="362FAFF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供应商应承担参与本次采购活动有关的所有费用，包括但不限于、勘查现场、编制和提交响应文件、参加磋商与应答、签订合同等，不论竞标结果如何，均应自行承担。</w:t>
      </w:r>
    </w:p>
    <w:p w14:paraId="778872E2">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5.联合体竞标</w:t>
      </w:r>
    </w:p>
    <w:p w14:paraId="0AC40254">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5.1本项目是否接受联合体竞标，详见“供应商须知前附表”。</w:t>
      </w:r>
    </w:p>
    <w:p w14:paraId="6EB6785D">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5.2如接受联合体竞标，联合体竞标要求详见“供应商须知前附表”。</w:t>
      </w:r>
    </w:p>
    <w:p w14:paraId="2779AA45">
      <w:pPr>
        <w:spacing w:line="460" w:lineRule="exact"/>
        <w:ind w:firstLine="480" w:firstLineChars="200"/>
        <w:rPr>
          <w:rFonts w:ascii="仿宋" w:hAnsi="仿宋" w:eastAsia="仿宋" w:cs="仿宋"/>
          <w:bCs/>
          <w:color w:val="auto"/>
          <w:highlight w:val="none"/>
        </w:rPr>
      </w:pPr>
      <w:r>
        <w:rPr>
          <w:rFonts w:hint="eastAsia" w:ascii="仿宋" w:hAnsi="仿宋" w:eastAsia="仿宋" w:cs="仿宋"/>
          <w:color w:val="auto"/>
          <w:highlight w:val="none"/>
        </w:rPr>
        <w:t>5.3根据《政府采购促进中小企业发展管理办法》（财库[2020]46号）第九条规定，接受大中型企业与小微企业组成联合体的采购项目，对于联合协议约定小微企业的合同份额占到合同总金额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4%-6%（工程项目为1%—2%）的扣除，用扣除后的价格参加评审。组成联合体的小微企业与联合体内其他企业、分包企业之间存在直接控股、管理关系的，不享受价格扣除优惠政策。</w:t>
      </w:r>
    </w:p>
    <w:p w14:paraId="5F9B2E2E">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 xml:space="preserve">6.转包与分包             </w:t>
      </w:r>
    </w:p>
    <w:p w14:paraId="39AD653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6.1本项目不允许转包。</w:t>
      </w:r>
    </w:p>
    <w:p w14:paraId="1DEFAC4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6.2本项目不允许分包。</w:t>
      </w:r>
    </w:p>
    <w:p w14:paraId="4D754AD9">
      <w:pPr>
        <w:spacing w:line="460" w:lineRule="exact"/>
        <w:ind w:firstLine="482" w:firstLineChars="200"/>
        <w:rPr>
          <w:rFonts w:ascii="仿宋" w:hAnsi="仿宋" w:eastAsia="仿宋" w:cs="仿宋"/>
          <w:b/>
          <w:bCs/>
          <w:color w:val="auto"/>
          <w:highlight w:val="none"/>
        </w:rPr>
      </w:pPr>
      <w:bookmarkStart w:id="68" w:name="_Toc254970673"/>
      <w:bookmarkStart w:id="69" w:name="_Toc254970532"/>
      <w:r>
        <w:rPr>
          <w:rFonts w:hint="eastAsia" w:ascii="仿宋" w:hAnsi="仿宋" w:eastAsia="仿宋" w:cs="仿宋"/>
          <w:b/>
          <w:bCs/>
          <w:color w:val="auto"/>
          <w:highlight w:val="none"/>
        </w:rPr>
        <w:t>7.特别说明</w:t>
      </w:r>
      <w:bookmarkEnd w:id="68"/>
      <w:bookmarkEnd w:id="69"/>
    </w:p>
    <w:p w14:paraId="5011923A">
      <w:pPr>
        <w:spacing w:line="460" w:lineRule="exact"/>
        <w:ind w:firstLine="480" w:firstLineChars="200"/>
        <w:rPr>
          <w:rFonts w:ascii="仿宋" w:hAnsi="仿宋" w:eastAsia="仿宋" w:cs="仿宋"/>
          <w:color w:val="auto"/>
          <w:highlight w:val="none"/>
        </w:rPr>
      </w:pPr>
      <w:bookmarkStart w:id="70" w:name="_8.1提供相同品牌产品且通过资格审查、符合性审查的不同投标人参加同一合"/>
      <w:bookmarkEnd w:id="70"/>
      <w:r>
        <w:rPr>
          <w:rFonts w:hint="eastAsia" w:ascii="仿宋" w:hAnsi="仿宋" w:eastAsia="仿宋" w:cs="仿宋"/>
          <w:color w:val="auto"/>
          <w:highlight w:val="none"/>
        </w:rPr>
        <w:t>7.1</w:t>
      </w:r>
      <w:bookmarkStart w:id="71" w:name="_Hlk65832145"/>
      <w:r>
        <w:rPr>
          <w:rFonts w:hint="eastAsia" w:ascii="仿宋" w:hAnsi="仿宋" w:eastAsia="仿宋" w:cs="仿宋"/>
          <w:color w:val="auto"/>
          <w:highlight w:val="none"/>
        </w:rPr>
        <w:t>如果本磋商文件要求提供供应商或制造商的资格、信誉、荣誉、业绩与企业认证等材料的，资格、信誉、荣誉、业绩与企业认证等必须为供应商或者制造商所拥有或自身获得。</w:t>
      </w:r>
    </w:p>
    <w:bookmarkEnd w:id="71"/>
    <w:p w14:paraId="1231728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7.2供应商应仔细阅读磋商文件的所有内容，按照磋商文件的要求提交响应文件，并对所提供的全部资料的真实性承担法律责任。</w:t>
      </w:r>
    </w:p>
    <w:p w14:paraId="78E2B46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CEB38C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7.4在政府采购活动中，采购人员及相关人员与供应商有下列利害关系之一的，应当回避：</w:t>
      </w:r>
    </w:p>
    <w:p w14:paraId="589EB47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（1）参加采购活动前3年内与供应商存在劳动关系；</w:t>
      </w:r>
    </w:p>
    <w:p w14:paraId="4576232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（2）参加采购活动前3年内担任供应商的董事、监事；</w:t>
      </w:r>
    </w:p>
    <w:p w14:paraId="5F36EBC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（3）参加采购活动前3年内是供应商的控股股东或者实际控制人；</w:t>
      </w:r>
    </w:p>
    <w:p w14:paraId="469DF65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（4）与供应商的法定代表人或者负责人有夫妻、直系血亲、三代以内旁系血亲或者近姻亲关系；</w:t>
      </w:r>
    </w:p>
    <w:p w14:paraId="181741A1">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（5）与供应商有其他可能影响政府采购活动公平、公正进行的关系。</w:t>
      </w:r>
    </w:p>
    <w:p w14:paraId="23E1379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08DB9D8">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7.5有下列情形之一的视为供应商相互串通竞标，响应文件将被视为无效：</w:t>
      </w:r>
    </w:p>
    <w:p w14:paraId="377F22D3">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 xml:space="preserve">（1）不同供应商的响应文件由同一单位或者个人编制；或者不同供应商报名的IP地址一致的；或者编制响应文件硬件设备CPU编号、硬盘编号、网卡地址一致的情况。 </w:t>
      </w:r>
    </w:p>
    <w:p w14:paraId="10927A8A">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（2）不同供应商委托同一单位或者个人办理竞标事宜；</w:t>
      </w:r>
    </w:p>
    <w:p w14:paraId="3DFA2A6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（3）不同的供应商的响应文件载明的项目管理员为同一个人；</w:t>
      </w:r>
    </w:p>
    <w:p w14:paraId="5B288529">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（4）不同供应商的响应文件异常一致或者报价呈规律性差异；</w:t>
      </w:r>
    </w:p>
    <w:p w14:paraId="4E73F007">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（5）不同供应商的响应文件相互混装；</w:t>
      </w:r>
    </w:p>
    <w:p w14:paraId="1E7DEF14">
      <w:pPr>
        <w:tabs>
          <w:tab w:val="left" w:pos="6931"/>
        </w:tabs>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（6）不同供应商的磋商保证金从同一单位或者个人账户转出。</w:t>
      </w:r>
      <w:r>
        <w:rPr>
          <w:rFonts w:hint="eastAsia" w:ascii="仿宋" w:hAnsi="仿宋" w:eastAsia="仿宋" w:cs="仿宋"/>
          <w:b/>
          <w:bCs/>
          <w:color w:val="auto"/>
          <w:highlight w:val="none"/>
        </w:rPr>
        <w:tab/>
      </w:r>
    </w:p>
    <w:p w14:paraId="61D2EC97">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7.6供应商有下列情形之一的，属于恶意串通行为，将报同级监督管理部门：</w:t>
      </w:r>
    </w:p>
    <w:p w14:paraId="5EEB0474">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（1）供应商直接或者间接从采购人或者采购代理机构处获得其他供应商的相关信息并修改其响应文件；</w:t>
      </w:r>
    </w:p>
    <w:p w14:paraId="1F8CBB9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（2）供应商按照采购人或者采购代理机构的授意撤换、修改响应文件；</w:t>
      </w:r>
    </w:p>
    <w:p w14:paraId="7789EB4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（3）供应商之间协商报价、技术方案等响应文件或者响应文件的实质性内容；</w:t>
      </w:r>
    </w:p>
    <w:p w14:paraId="41BFD332">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（4）属于同一集团、协会、商会等组织成员的供应商按照该组织要求协同参加政府采购活动；</w:t>
      </w:r>
    </w:p>
    <w:p w14:paraId="032A220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（5）供应商之间事先约定一致抬高或者压低报价，或者在政府采购活动中事先约定轮流以高价位或者低价位成交，或者事先约定由某一特定供应商成交，然后再参加竞标；</w:t>
      </w:r>
    </w:p>
    <w:p w14:paraId="0B8BE09A">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（6）供应商之间商定部分供应商放弃参加政府采购活动或者放弃成交；</w:t>
      </w:r>
    </w:p>
    <w:p w14:paraId="3528294D">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（7）供应商与采购人或者采购代理机构之间、供应商相互之间，为谋求特定供应商成交或者排斥其他供应商的其他串通行为。</w:t>
      </w:r>
    </w:p>
    <w:p w14:paraId="17269269">
      <w:pPr>
        <w:pStyle w:val="4"/>
        <w:spacing w:before="0" w:after="0" w:line="460" w:lineRule="exact"/>
        <w:ind w:firstLine="640" w:firstLineChars="200"/>
        <w:rPr>
          <w:rFonts w:ascii="仿宋" w:hAnsi="仿宋" w:eastAsia="仿宋" w:cs="仿宋"/>
          <w:b w:val="0"/>
          <w:bCs w:val="0"/>
          <w:color w:val="auto"/>
          <w:highlight w:val="none"/>
        </w:rPr>
      </w:pPr>
      <w:bookmarkStart w:id="72" w:name="_Toc254970675"/>
      <w:bookmarkStart w:id="73" w:name="_Toc254970534"/>
      <w:bookmarkStart w:id="74" w:name="_Toc10483"/>
      <w:r>
        <w:rPr>
          <w:rFonts w:hint="eastAsia" w:ascii="仿宋" w:hAnsi="仿宋" w:eastAsia="仿宋" w:cs="仿宋"/>
          <w:b w:val="0"/>
          <w:bCs w:val="0"/>
          <w:color w:val="auto"/>
          <w:highlight w:val="none"/>
        </w:rPr>
        <w:t>二、磋商文件</w:t>
      </w:r>
      <w:bookmarkEnd w:id="72"/>
      <w:bookmarkEnd w:id="73"/>
      <w:bookmarkEnd w:id="74"/>
    </w:p>
    <w:p w14:paraId="762A6322">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8.磋商文件的构成</w:t>
      </w:r>
    </w:p>
    <w:p w14:paraId="153C7F7A">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第一章 竞争性磋商公告；</w:t>
      </w:r>
    </w:p>
    <w:p w14:paraId="77AEA30A">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第二章 采购需求；</w:t>
      </w:r>
    </w:p>
    <w:p w14:paraId="5CEF8B90">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第三章 供应商须知； </w:t>
      </w:r>
    </w:p>
    <w:p w14:paraId="77ED4BF2">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第四章 评审程序、评审方法和评审标准；</w:t>
      </w:r>
    </w:p>
    <w:p w14:paraId="6634445C">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第五章 响应文件格式；</w:t>
      </w:r>
    </w:p>
    <w:p w14:paraId="7D71EC09">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第六章 合同文本；</w:t>
      </w:r>
    </w:p>
    <w:p w14:paraId="1D7E0618">
      <w:pPr>
        <w:spacing w:line="460" w:lineRule="exact"/>
        <w:ind w:firstLine="480" w:firstLineChars="200"/>
        <w:jc w:val="left"/>
        <w:rPr>
          <w:rFonts w:ascii="仿宋" w:hAnsi="仿宋" w:eastAsia="仿宋" w:cs="仿宋"/>
          <w:color w:val="auto"/>
          <w:szCs w:val="21"/>
          <w:highlight w:val="none"/>
        </w:rPr>
      </w:pPr>
      <w:r>
        <w:rPr>
          <w:rFonts w:hint="eastAsia" w:ascii="仿宋" w:hAnsi="仿宋" w:eastAsia="仿宋" w:cs="仿宋"/>
          <w:color w:val="auto"/>
          <w:szCs w:val="21"/>
          <w:highlight w:val="none"/>
        </w:rPr>
        <w:t>第七章 质疑、投诉材料格式。</w:t>
      </w:r>
    </w:p>
    <w:p w14:paraId="5E6D7202">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9.供应商的询问</w:t>
      </w:r>
    </w:p>
    <w:p w14:paraId="7FFAD615">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265F3E8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10.磋商文件的澄清和修改</w:t>
      </w:r>
    </w:p>
    <w:p w14:paraId="234F3E08">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0CA36E4B">
      <w:pPr>
        <w:spacing w:line="460" w:lineRule="exact"/>
        <w:ind w:firstLine="482" w:firstLineChars="200"/>
        <w:rPr>
          <w:rFonts w:ascii="仿宋" w:hAnsi="仿宋" w:eastAsia="仿宋" w:cs="仿宋"/>
          <w:b/>
          <w:color w:val="auto"/>
          <w:szCs w:val="21"/>
          <w:highlight w:val="none"/>
        </w:rPr>
      </w:pPr>
      <w:r>
        <w:rPr>
          <w:rFonts w:hint="eastAsia" w:ascii="仿宋" w:hAnsi="仿宋" w:eastAsia="仿宋" w:cs="仿宋"/>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1B159A8">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68E86392">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10.4</w:t>
      </w:r>
      <w:r>
        <w:rPr>
          <w:rFonts w:hint="eastAsia" w:ascii="仿宋" w:hAnsi="仿宋" w:eastAsia="仿宋" w:cs="仿宋"/>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4688028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10.5  采购人和采购代理机构可以视采购具体情况，变更提交首次响应文件截止时间和磋商时间，将变更时间将在“采购文件公告”中“七、其他补充事宜3.网上查询地址”规定的政府采购信息发布媒体上发布更正公告。</w:t>
      </w:r>
    </w:p>
    <w:p w14:paraId="0F0680E3">
      <w:pPr>
        <w:spacing w:line="460" w:lineRule="exact"/>
        <w:ind w:firstLine="480" w:firstLineChars="200"/>
        <w:rPr>
          <w:rFonts w:ascii="仿宋" w:hAnsi="仿宋" w:eastAsia="仿宋" w:cs="仿宋"/>
          <w:color w:val="auto"/>
          <w:kern w:val="0"/>
          <w:highlight w:val="none"/>
        </w:rPr>
      </w:pPr>
      <w:r>
        <w:rPr>
          <w:rFonts w:hint="eastAsia" w:ascii="仿宋" w:hAnsi="仿宋" w:eastAsia="仿宋" w:cs="仿宋"/>
          <w:color w:val="auto"/>
          <w:kern w:val="0"/>
          <w:highlight w:val="none"/>
        </w:rPr>
        <w:t>▲</w:t>
      </w:r>
      <w:r>
        <w:rPr>
          <w:rFonts w:hint="eastAsia" w:ascii="仿宋" w:hAnsi="仿宋" w:eastAsia="仿宋" w:cs="仿宋"/>
          <w:b/>
          <w:color w:val="auto"/>
          <w:kern w:val="0"/>
          <w:highlight w:val="none"/>
        </w:rPr>
        <w:t>响应文件未按磋商文件的澄清、修改的内容编制，又不符合实质性要求的，其响应文件作无效处理。</w:t>
      </w:r>
    </w:p>
    <w:p w14:paraId="24BA57D3">
      <w:pPr>
        <w:pStyle w:val="4"/>
        <w:spacing w:before="0" w:after="0" w:line="460" w:lineRule="exact"/>
        <w:ind w:firstLine="640" w:firstLineChars="200"/>
        <w:rPr>
          <w:rFonts w:ascii="仿宋" w:hAnsi="仿宋" w:eastAsia="仿宋" w:cs="仿宋"/>
          <w:b w:val="0"/>
          <w:bCs w:val="0"/>
          <w:color w:val="auto"/>
          <w:highlight w:val="none"/>
        </w:rPr>
      </w:pPr>
      <w:bookmarkStart w:id="75" w:name="_Toc4815"/>
      <w:r>
        <w:rPr>
          <w:rFonts w:hint="eastAsia" w:ascii="仿宋" w:hAnsi="仿宋" w:eastAsia="仿宋" w:cs="仿宋"/>
          <w:b w:val="0"/>
          <w:bCs w:val="0"/>
          <w:color w:val="auto"/>
          <w:highlight w:val="none"/>
        </w:rPr>
        <w:t>三、响应文件的编制</w:t>
      </w:r>
      <w:bookmarkEnd w:id="75"/>
    </w:p>
    <w:p w14:paraId="2DA25829">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11.响应文件的编制原则</w:t>
      </w:r>
    </w:p>
    <w:p w14:paraId="22D9C20B">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供应商必须按照磋商文件的要求编制响应文件，并对其提交的响应文件的真实性、合法性承担法律责任。响应文件必须对磋商文件作出实质性响应。</w:t>
      </w:r>
    </w:p>
    <w:p w14:paraId="2B045C30">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12.响应文件的组成</w:t>
      </w:r>
    </w:p>
    <w:p w14:paraId="6C49F80A">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12.1响应文件由资格证明文件、报价文件、商务和技术文件三部分组成。</w:t>
      </w:r>
    </w:p>
    <w:p w14:paraId="723604FD">
      <w:pPr>
        <w:spacing w:line="460" w:lineRule="exact"/>
        <w:ind w:left="480" w:leftChars="200"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12.1.1资格证明文件：详见须知前附表。</w:t>
      </w:r>
    </w:p>
    <w:p w14:paraId="48D4E86E">
      <w:pPr>
        <w:spacing w:line="460" w:lineRule="exact"/>
        <w:ind w:left="480" w:leftChars="200"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12.1.2商务技术文件：详见须知前附表。</w:t>
      </w:r>
    </w:p>
    <w:p w14:paraId="4DBC7374">
      <w:pPr>
        <w:spacing w:line="460" w:lineRule="exact"/>
        <w:ind w:left="480" w:leftChars="200"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12.1.3报价文件：详见须知前附表。</w:t>
      </w:r>
    </w:p>
    <w:p w14:paraId="462B10D5">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12.2响应文件电子版：详见须知前附表。</w:t>
      </w:r>
    </w:p>
    <w:p w14:paraId="78BA43A7">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13.计量单位</w:t>
      </w:r>
    </w:p>
    <w:p w14:paraId="0A07205C">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磋商文件已有明确规定的，使用磋商文件规定的计量单位；磋商文件没有规定的，应采用中华人民共和国法定计量单位，货币种类为人民币，否则视同未响应。</w:t>
      </w:r>
    </w:p>
    <w:p w14:paraId="28AC6BE5">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14.竞标的风险</w:t>
      </w:r>
    </w:p>
    <w:p w14:paraId="050F2DD7">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供应商没有按照磋商文件要求提供全部资料，或者供应商没有对磋商文件在各方面作出实质性响应可能导致其响应无效，是供应商应当考虑的风险。</w:t>
      </w:r>
    </w:p>
    <w:p w14:paraId="24AAFDB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15.响应报价要求和构成</w:t>
      </w:r>
    </w:p>
    <w:p w14:paraId="1F8B3617">
      <w:pPr>
        <w:tabs>
          <w:tab w:val="left" w:pos="2492"/>
        </w:tabs>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15.1响应报价应按“第五章 响应文件格式”中“响应报价表”格式填写。</w:t>
      </w:r>
    </w:p>
    <w:p w14:paraId="1DBA6E23">
      <w:pPr>
        <w:tabs>
          <w:tab w:val="left" w:pos="2492"/>
        </w:tabs>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15.2响应报价的价格构成见“供应商须知前附表”。</w:t>
      </w:r>
    </w:p>
    <w:p w14:paraId="2DD91E07">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15.3响应报价要求</w:t>
      </w:r>
    </w:p>
    <w:p w14:paraId="0C3D1259">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15.3.1供应商的响应报价应符合以下要求，否则作无效响应处理：</w:t>
      </w:r>
    </w:p>
    <w:p w14:paraId="0FE829D1">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（1）供应商必须就“采购需求”中所竞标的每个分标的全部内容分别作完整唯一总价报价，不得存在漏项报价；</w:t>
      </w:r>
    </w:p>
    <w:p w14:paraId="5B791104">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（2）供应商必须就所竞标的分标的单项内容作唯一报价。</w:t>
      </w:r>
    </w:p>
    <w:p w14:paraId="058E6BE7">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15.3.2响应报价（包含首次报价、最后报价）超过所竞标分标规定的采购预算金额或者最高限价的，其响应文件将作无效处理。</w:t>
      </w:r>
    </w:p>
    <w:p w14:paraId="3B9F33C2">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15.3.3</w:t>
      </w:r>
      <w:bookmarkStart w:id="76" w:name="_Hlk42592874"/>
      <w:r>
        <w:rPr>
          <w:rFonts w:hint="eastAsia" w:ascii="仿宋" w:hAnsi="仿宋" w:eastAsia="仿宋" w:cs="仿宋"/>
          <w:color w:val="auto"/>
          <w:szCs w:val="21"/>
          <w:highlight w:val="none"/>
        </w:rPr>
        <w:t>响应报价（包含首次报价、最后报价）超过分项采购预算金额或者最高限价的，其响应文件将作无效处理。</w:t>
      </w:r>
    </w:p>
    <w:bookmarkEnd w:id="76"/>
    <w:p w14:paraId="0D857F96">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16.竞标有效期</w:t>
      </w:r>
    </w:p>
    <w:p w14:paraId="15ABBF61">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DDC928B">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16.2 竞标有效期应由供应商按“供应商须知前附表”规定的期限作出响应。</w:t>
      </w:r>
    </w:p>
    <w:p w14:paraId="3111858A">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16.3供应商的响应文件在竞标有效期内均保持有效。</w:t>
      </w:r>
    </w:p>
    <w:p w14:paraId="7ABA6445">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17.磋商保证金</w:t>
      </w:r>
    </w:p>
    <w:p w14:paraId="4F1227A1">
      <w:pPr>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详见“供应商须知前附表”。</w:t>
      </w:r>
    </w:p>
    <w:p w14:paraId="09074AEF">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18.响应文件编制的要求</w:t>
      </w:r>
    </w:p>
    <w:p w14:paraId="3D821A48">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03201B7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18.2响应文件应按资格证明、报价分别编制，商务技术文件合并编制，本磋商只接受电子版响应文件，要求见本章“12.2响应文件电子版要求”。</w:t>
      </w:r>
    </w:p>
    <w:p w14:paraId="55295D4D">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18.</w:t>
      </w:r>
      <w:bookmarkStart w:id="77" w:name="_Hlk65832699"/>
      <w:r>
        <w:rPr>
          <w:rFonts w:hint="eastAsia" w:ascii="仿宋" w:hAnsi="仿宋" w:eastAsia="仿宋" w:cs="仿宋"/>
          <w:b/>
          <w:bCs/>
          <w:color w:val="auto"/>
          <w:highlight w:val="none"/>
        </w:rPr>
        <w:t>3响应文件须由供应商在</w:t>
      </w:r>
      <w:r>
        <w:rPr>
          <w:rFonts w:hint="eastAsia" w:ascii="仿宋" w:hAnsi="仿宋" w:eastAsia="仿宋" w:cs="仿宋"/>
          <w:b/>
          <w:bCs/>
          <w:color w:val="auto"/>
          <w:kern w:val="0"/>
          <w:highlight w:val="none"/>
          <w:lang w:val="zh-CN"/>
        </w:rPr>
        <w:t>“</w:t>
      </w:r>
      <w:r>
        <w:rPr>
          <w:rFonts w:hint="eastAsia" w:ascii="仿宋" w:hAnsi="仿宋" w:eastAsia="仿宋" w:cs="仿宋"/>
          <w:b/>
          <w:bCs/>
          <w:color w:val="auto"/>
          <w:highlight w:val="none"/>
        </w:rPr>
        <w:t>第五章 响应文件格式</w:t>
      </w:r>
      <w:r>
        <w:rPr>
          <w:rFonts w:hint="eastAsia" w:ascii="仿宋" w:hAnsi="仿宋" w:eastAsia="仿宋" w:cs="仿宋"/>
          <w:b/>
          <w:bCs/>
          <w:color w:val="auto"/>
          <w:kern w:val="0"/>
          <w:highlight w:val="none"/>
          <w:lang w:val="zh-CN"/>
        </w:rPr>
        <w:t>”</w:t>
      </w:r>
      <w:r>
        <w:rPr>
          <w:rFonts w:hint="eastAsia" w:ascii="仿宋" w:hAnsi="仿宋" w:eastAsia="仿宋" w:cs="仿宋"/>
          <w:b/>
          <w:bCs/>
          <w:color w:val="auto"/>
          <w:highlight w:val="none"/>
        </w:rPr>
        <w:t>规定位置进行签署、盖章</w:t>
      </w:r>
      <w:bookmarkEnd w:id="77"/>
      <w:r>
        <w:rPr>
          <w:rFonts w:hint="eastAsia" w:ascii="仿宋" w:hAnsi="仿宋" w:eastAsia="仿宋" w:cs="仿宋"/>
          <w:b/>
          <w:bCs/>
          <w:color w:val="auto"/>
          <w:highlight w:val="none"/>
        </w:rPr>
        <w:t>，否则其响应文件按无效响应处理。骑缝盖公章不视为在规定位置盖章。</w:t>
      </w:r>
    </w:p>
    <w:p w14:paraId="4015C905">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18.4响应文件中标注的供应商名称应与营业执照（事业单位法人证书、执业许可证、自然人身份证）及电子公章一致，否则其响应文件按无效响应处理。</w:t>
      </w:r>
    </w:p>
    <w:p w14:paraId="1CA4BA4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18.5响应文件应避免涂改、行间插字或者删除，否则其响应文件按无效响应处理。</w:t>
      </w:r>
    </w:p>
    <w:p w14:paraId="5FC072A5">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19.响应文件的密封和标记</w:t>
      </w:r>
    </w:p>
    <w:p w14:paraId="1A2CF7CD">
      <w:pPr>
        <w:spacing w:line="460" w:lineRule="exact"/>
        <w:ind w:firstLine="480" w:firstLineChars="2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71FB5A32">
      <w:pPr>
        <w:spacing w:line="460" w:lineRule="exact"/>
        <w:ind w:firstLine="480" w:firstLineChars="2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19.2使用“广西政府采购云平台电子交易客户端”需要提前申领CA数字证书，申领流程见该项目采购公告附件。</w:t>
      </w:r>
    </w:p>
    <w:p w14:paraId="12F5F35E">
      <w:pPr>
        <w:pStyle w:val="14"/>
        <w:spacing w:line="46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19.3为确保网上操作合法、有效和安全，供应商应当在响应文件提交截止时间前完成在“广西政府采购云平台”的身份认证，确保在电子交易过程中能够对相关数据电文进行加密和使用电子签名。</w:t>
      </w:r>
    </w:p>
    <w:p w14:paraId="4E53F78F">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20.响应文件的提交</w:t>
      </w:r>
    </w:p>
    <w:p w14:paraId="3E36AD07">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20.1供应商必须在“供应商须知前附表”规定的时间和地点提交响应文件。</w:t>
      </w:r>
    </w:p>
    <w:p w14:paraId="4AA0BA7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20.2 在响应文件提交截止时间以后，不能补充、修改响应文件。</w:t>
      </w:r>
    </w:p>
    <w:p w14:paraId="0CA0CFE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20.3 在提交“最后报价”后，供应商不能退出磋商。</w:t>
      </w:r>
    </w:p>
    <w:p w14:paraId="3851739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5F9D60F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20.5 采购机构不可视情况延长提交响应文件的截止时间。</w:t>
      </w:r>
    </w:p>
    <w:p w14:paraId="24EE675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20.6备份响应文件。详见</w:t>
      </w:r>
      <w:r>
        <w:rPr>
          <w:rFonts w:hint="eastAsia" w:ascii="仿宋" w:hAnsi="仿宋" w:eastAsia="仿宋" w:cs="仿宋"/>
          <w:bCs/>
          <w:color w:val="auto"/>
          <w:highlight w:val="none"/>
        </w:rPr>
        <w:t>“供应商须知前附表”。</w:t>
      </w:r>
    </w:p>
    <w:p w14:paraId="11FAFE47">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21.首次响应文件的补充、修改与撤回</w:t>
      </w:r>
    </w:p>
    <w:p w14:paraId="14BD471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详见“供应商须知前附表”。</w:t>
      </w:r>
    </w:p>
    <w:p w14:paraId="28026F18">
      <w:pPr>
        <w:spacing w:line="460" w:lineRule="exact"/>
        <w:ind w:firstLine="482" w:firstLineChars="200"/>
        <w:rPr>
          <w:rFonts w:ascii="仿宋" w:hAnsi="仿宋" w:eastAsia="仿宋" w:cs="仿宋"/>
          <w:b/>
          <w:bCs/>
          <w:color w:val="auto"/>
          <w:highlight w:val="none"/>
        </w:rPr>
      </w:pPr>
      <w:bookmarkStart w:id="78" w:name="_Hlk45702405"/>
      <w:r>
        <w:rPr>
          <w:rFonts w:hint="eastAsia" w:ascii="仿宋" w:hAnsi="仿宋" w:eastAsia="仿宋" w:cs="仿宋"/>
          <w:b/>
          <w:bCs/>
          <w:color w:val="auto"/>
          <w:highlight w:val="none"/>
        </w:rPr>
        <w:t>22. 首次响应文件的退回</w:t>
      </w:r>
    </w:p>
    <w:p w14:paraId="05031BB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09FC6D78">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23. 截止时间后的撤回</w:t>
      </w:r>
    </w:p>
    <w:p w14:paraId="33455364">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本项目不收取磋商保证金，供应商在首次响应文件提交截止时间后可向采购人、采购代理机构书面申请撤回电子响应文件。</w:t>
      </w:r>
      <w:bookmarkEnd w:id="78"/>
    </w:p>
    <w:p w14:paraId="1532A81F">
      <w:pPr>
        <w:pStyle w:val="4"/>
        <w:spacing w:before="0" w:after="0" w:line="460" w:lineRule="exact"/>
        <w:ind w:firstLine="640" w:firstLineChars="200"/>
        <w:rPr>
          <w:rFonts w:ascii="仿宋" w:hAnsi="仿宋" w:eastAsia="仿宋" w:cs="仿宋"/>
          <w:b w:val="0"/>
          <w:bCs w:val="0"/>
          <w:color w:val="auto"/>
          <w:highlight w:val="none"/>
        </w:rPr>
      </w:pPr>
      <w:bookmarkStart w:id="79" w:name="_Toc6482"/>
      <w:r>
        <w:rPr>
          <w:rFonts w:hint="eastAsia" w:ascii="仿宋" w:hAnsi="仿宋" w:eastAsia="仿宋" w:cs="仿宋"/>
          <w:b w:val="0"/>
          <w:bCs w:val="0"/>
          <w:color w:val="auto"/>
          <w:highlight w:val="none"/>
        </w:rPr>
        <w:t>四、评审及磋商</w:t>
      </w:r>
      <w:bookmarkEnd w:id="79"/>
    </w:p>
    <w:p w14:paraId="234ABCD8">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24.磋商小组成立</w:t>
      </w:r>
    </w:p>
    <w:p w14:paraId="24BDD3E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86CD6D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03A87C1">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25.首次响应文件的开启</w:t>
      </w:r>
    </w:p>
    <w:p w14:paraId="30AF5256">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25.1首次响应文件由磋商小组或者采购代理机构在“供应商须知前附表”规定的时间开启。</w:t>
      </w:r>
    </w:p>
    <w:p w14:paraId="21B6172E">
      <w:pPr>
        <w:pStyle w:val="14"/>
        <w:spacing w:line="460" w:lineRule="exact"/>
        <w:ind w:firstLine="480" w:firstLineChars="200"/>
        <w:rPr>
          <w:rFonts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25.2 </w:t>
      </w:r>
      <w:r>
        <w:rPr>
          <w:rFonts w:hint="eastAsia" w:ascii="仿宋" w:hAnsi="仿宋" w:eastAsia="仿宋" w:cs="仿宋"/>
          <w:bCs/>
          <w:color w:val="auto"/>
          <w:sz w:val="24"/>
          <w:szCs w:val="24"/>
          <w:highlight w:val="none"/>
        </w:rPr>
        <w:t>响应文件解密</w:t>
      </w:r>
    </w:p>
    <w:p w14:paraId="1DC1F4F8">
      <w:pPr>
        <w:pStyle w:val="14"/>
        <w:snapToGrid w:val="0"/>
        <w:spacing w:line="460" w:lineRule="exact"/>
        <w:ind w:firstLine="480" w:firstLineChars="200"/>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采购代理机构将在“供应商须知前附表”规定的时</w:t>
      </w:r>
      <w:r>
        <w:rPr>
          <w:rFonts w:hint="eastAsia" w:ascii="仿宋" w:hAnsi="仿宋" w:eastAsia="仿宋" w:cs="仿宋"/>
          <w:color w:val="auto"/>
          <w:sz w:val="24"/>
          <w:szCs w:val="24"/>
          <w:highlight w:val="none"/>
        </w:rPr>
        <w:t>间通过电子交易平台组织响应文件开启，采购机构依托电子交易平台发起开始解密指令，供应商的法定代表人或其委托代理人</w:t>
      </w:r>
      <w:r>
        <w:rPr>
          <w:rFonts w:hint="eastAsia" w:ascii="仿宋" w:hAnsi="仿宋" w:eastAsia="仿宋" w:cs="仿宋"/>
          <w:b/>
          <w:color w:val="auto"/>
          <w:sz w:val="24"/>
          <w:szCs w:val="24"/>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仿宋" w:hAnsi="仿宋" w:eastAsia="仿宋" w:cs="仿宋"/>
          <w:color w:val="auto"/>
          <w:sz w:val="24"/>
          <w:szCs w:val="24"/>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仿宋" w:hAnsi="仿宋" w:eastAsia="仿宋" w:cs="仿宋"/>
          <w:b/>
          <w:color w:val="auto"/>
          <w:sz w:val="24"/>
          <w:szCs w:val="24"/>
          <w:highlight w:val="none"/>
        </w:rPr>
        <w:t>视为响应文件无效。</w:t>
      </w:r>
      <w:r>
        <w:rPr>
          <w:rFonts w:hint="eastAsia" w:ascii="仿宋" w:hAnsi="仿宋" w:eastAsia="仿宋" w:cs="仿宋"/>
          <w:color w:val="auto"/>
          <w:sz w:val="24"/>
          <w:szCs w:val="24"/>
          <w:highlight w:val="none"/>
        </w:rPr>
        <w:t>（解密</w:t>
      </w:r>
      <w:r>
        <w:rPr>
          <w:rFonts w:hint="eastAsia" w:ascii="仿宋" w:hAnsi="仿宋" w:eastAsia="仿宋" w:cs="仿宋"/>
          <w:bCs/>
          <w:color w:val="auto"/>
          <w:sz w:val="24"/>
          <w:szCs w:val="24"/>
          <w:highlight w:val="none"/>
        </w:rPr>
        <w:t>异常情况处理：详见本章</w:t>
      </w:r>
      <w:r>
        <w:rPr>
          <w:rFonts w:hint="eastAsia" w:ascii="仿宋" w:hAnsi="仿宋" w:eastAsia="仿宋" w:cs="仿宋"/>
          <w:color w:val="auto"/>
          <w:sz w:val="24"/>
          <w:szCs w:val="24"/>
          <w:highlight w:val="none"/>
        </w:rPr>
        <w:t>26.3 电子交易活动的中止。）</w:t>
      </w:r>
    </w:p>
    <w:p w14:paraId="0FBF56B5">
      <w:pPr>
        <w:pStyle w:val="14"/>
        <w:spacing w:line="46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如</w:t>
      </w:r>
      <w:r>
        <w:rPr>
          <w:rFonts w:hint="eastAsia" w:ascii="仿宋" w:hAnsi="仿宋" w:eastAsia="仿宋" w:cs="仿宋"/>
          <w:bCs/>
          <w:color w:val="auto"/>
          <w:sz w:val="24"/>
          <w:szCs w:val="24"/>
          <w:highlight w:val="none"/>
        </w:rPr>
        <w:t>供应商成功解密响应文件，但未在“广西政府采购云平台”电子开标大厅参加磋商的，视同认可磋商过程和结果，</w:t>
      </w:r>
      <w:r>
        <w:rPr>
          <w:rFonts w:hint="eastAsia" w:ascii="仿宋" w:hAnsi="仿宋" w:eastAsia="仿宋" w:cs="仿宋"/>
          <w:color w:val="auto"/>
          <w:sz w:val="24"/>
          <w:szCs w:val="24"/>
          <w:highlight w:val="none"/>
        </w:rPr>
        <w:t>由此产生的后果由供应商自行负责。 参与磋商的供应商不足3家的，不得磋商。</w:t>
      </w:r>
    </w:p>
    <w:p w14:paraId="3A4CEB4F">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26.评审程序、评审方法和评审标准</w:t>
      </w:r>
    </w:p>
    <w:p w14:paraId="139B146C">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26.1磋商小组按照“第四章 评审程序、评审方法和评审标准”规定的方法、评审因素、标准和程序对响应文件进行评审。</w:t>
      </w:r>
    </w:p>
    <w:p w14:paraId="61F02EA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26.2 磋商文件内容违反国家有关强制性规定的，磋商小组应当停止评审并向采购人或者采购代理机构说明情况，并在评审报告中书面体现。</w:t>
      </w:r>
    </w:p>
    <w:p w14:paraId="11233CEA">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26.3 采购需求负偏离要求及磋商顺序详见 “ 供应商须知前附表”。</w:t>
      </w:r>
    </w:p>
    <w:p w14:paraId="314F63F1">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26.4电子交易活动的中止。采购过程中出现以下情形，导致电子交易平台无法正常运行，或者无法保证电子交易的公平、公正和安全时，采购机构可中止电子交易活动：</w:t>
      </w:r>
    </w:p>
    <w:p w14:paraId="39F876E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（1）电子交易平台发生故障而无法登录访问的； </w:t>
      </w:r>
    </w:p>
    <w:p w14:paraId="53ECAA6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（2）电子交易平台应用或数据库出现错误，不能进行正常操作的；</w:t>
      </w:r>
    </w:p>
    <w:p w14:paraId="09BDC2A7">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（3）电子交易平台发现严重安全漏洞，有潜在泄密危险的；</w:t>
      </w:r>
    </w:p>
    <w:p w14:paraId="2A8CC5AB">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（4）病毒发作导致不能进行正常操作的； </w:t>
      </w:r>
    </w:p>
    <w:p w14:paraId="7F6F5028">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（5）其他无法保证电子交易的公平、公正和安全的情况。</w:t>
      </w:r>
    </w:p>
    <w:p w14:paraId="3ABA2C4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E200B03">
      <w:pPr>
        <w:pStyle w:val="4"/>
        <w:spacing w:before="0" w:after="0" w:line="460" w:lineRule="exact"/>
        <w:ind w:firstLine="640" w:firstLineChars="200"/>
        <w:rPr>
          <w:rFonts w:ascii="仿宋" w:hAnsi="仿宋" w:eastAsia="仿宋" w:cs="仿宋"/>
          <w:b w:val="0"/>
          <w:bCs w:val="0"/>
          <w:color w:val="auto"/>
          <w:highlight w:val="none"/>
        </w:rPr>
      </w:pPr>
      <w:bookmarkStart w:id="80" w:name="_Toc29938"/>
      <w:r>
        <w:rPr>
          <w:rFonts w:hint="eastAsia" w:ascii="仿宋" w:hAnsi="仿宋" w:eastAsia="仿宋" w:cs="仿宋"/>
          <w:b w:val="0"/>
          <w:bCs w:val="0"/>
          <w:color w:val="auto"/>
          <w:highlight w:val="none"/>
        </w:rPr>
        <w:t>五、成交及合同</w:t>
      </w:r>
      <w:bookmarkEnd w:id="80"/>
    </w:p>
    <w:p w14:paraId="1DCE9ACB">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27.确定成交供应商及结果公告</w:t>
      </w:r>
    </w:p>
    <w:p w14:paraId="432002A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27.1确定成交供应商。</w:t>
      </w:r>
      <w:r>
        <w:rPr>
          <w:rFonts w:hint="eastAsia" w:ascii="仿宋" w:hAnsi="仿宋" w:eastAsia="仿宋" w:cs="仿宋"/>
          <w:color w:val="auto"/>
          <w:kern w:val="0"/>
          <w:highlight w:val="none"/>
          <w:u w:val="single"/>
        </w:rPr>
        <w:t>由采购人直接委托评审专家确定</w:t>
      </w:r>
      <w:r>
        <w:rPr>
          <w:rFonts w:hint="eastAsia" w:ascii="仿宋" w:hAnsi="仿宋" w:eastAsia="仿宋" w:cs="仿宋"/>
          <w:color w:val="auto"/>
          <w:highlight w:val="none"/>
          <w:u w:val="single"/>
        </w:rPr>
        <w:t>，评审报告提出的排序第一的供应商为成交供应商。</w:t>
      </w:r>
    </w:p>
    <w:p w14:paraId="0F760E6D">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27.2成交通知及成交结果公告。</w:t>
      </w:r>
      <w:r>
        <w:rPr>
          <w:rFonts w:hint="eastAsia" w:ascii="仿宋" w:hAnsi="仿宋" w:eastAsia="仿宋" w:cs="仿宋"/>
          <w:color w:val="auto"/>
          <w:kern w:val="0"/>
          <w:highlight w:val="none"/>
        </w:rPr>
        <w:t>成交</w:t>
      </w:r>
      <w:r>
        <w:rPr>
          <w:rFonts w:hint="eastAsia" w:ascii="仿宋" w:hAnsi="仿宋" w:eastAsia="仿宋" w:cs="仿宋"/>
          <w:color w:val="auto"/>
          <w:highlight w:val="none"/>
        </w:rPr>
        <w:t>供应商确定后2个工作日内，在省级以上财政部门指定的媒体上公</w:t>
      </w:r>
      <w:r>
        <w:rPr>
          <w:rFonts w:hint="eastAsia" w:ascii="仿宋" w:hAnsi="仿宋" w:eastAsia="仿宋" w:cs="仿宋"/>
          <w:color w:val="auto"/>
          <w:kern w:val="0"/>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仿宋" w:hAnsi="仿宋" w:eastAsia="仿宋" w:cs="仿宋"/>
          <w:color w:val="auto"/>
          <w:highlight w:val="none"/>
        </w:rPr>
        <w:t>同时向成交供应商发出成交通知书，成交通知书规定签订合同的时间不得超过25日。</w:t>
      </w:r>
    </w:p>
    <w:p w14:paraId="34E0C11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6F134496">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553F925">
      <w:pPr>
        <w:spacing w:line="460" w:lineRule="exact"/>
        <w:ind w:firstLine="480" w:firstLineChars="200"/>
        <w:rPr>
          <w:rFonts w:ascii="仿宋" w:hAnsi="仿宋" w:eastAsia="仿宋" w:cs="仿宋"/>
          <w:color w:val="auto"/>
          <w:highlight w:val="none"/>
        </w:rPr>
      </w:pPr>
      <w:r>
        <w:rPr>
          <w:rFonts w:hint="eastAsia" w:ascii="仿宋" w:hAnsi="仿宋" w:eastAsia="仿宋" w:cs="仿宋"/>
          <w:bCs/>
          <w:color w:val="auto"/>
          <w:highlight w:val="none"/>
        </w:rPr>
        <w:t>27.5</w:t>
      </w:r>
      <w:r>
        <w:rPr>
          <w:rFonts w:hint="eastAsia" w:ascii="仿宋" w:hAnsi="仿宋" w:eastAsia="仿宋" w:cs="仿宋"/>
          <w:color w:val="auto"/>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3159C51A">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28.履约保证金</w:t>
      </w:r>
    </w:p>
    <w:p w14:paraId="061C3EB9">
      <w:pPr>
        <w:spacing w:line="460" w:lineRule="exact"/>
        <w:ind w:firstLine="480" w:firstLineChars="200"/>
        <w:rPr>
          <w:rFonts w:ascii="仿宋" w:hAnsi="仿宋" w:eastAsia="仿宋" w:cs="仿宋"/>
          <w:b/>
          <w:bCs/>
          <w:color w:val="auto"/>
          <w:highlight w:val="none"/>
        </w:rPr>
      </w:pPr>
      <w:r>
        <w:rPr>
          <w:rFonts w:hint="eastAsia" w:ascii="仿宋" w:hAnsi="仿宋" w:eastAsia="仿宋" w:cs="仿宋"/>
          <w:color w:val="auto"/>
          <w:highlight w:val="none"/>
        </w:rPr>
        <w:t>详见 “供应商须知前附表”。</w:t>
      </w:r>
    </w:p>
    <w:p w14:paraId="38158AA7">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29.签订合同</w:t>
      </w:r>
    </w:p>
    <w:p w14:paraId="2545C612">
      <w:pPr>
        <w:pStyle w:val="30"/>
        <w:snapToGrid w:val="0"/>
        <w:spacing w:before="0" w:line="460" w:lineRule="exact"/>
        <w:ind w:firstLine="480"/>
        <w:rPr>
          <w:rFonts w:ascii="仿宋" w:hAnsi="仿宋" w:eastAsia="仿宋" w:cs="仿宋"/>
          <w:color w:val="auto"/>
          <w:szCs w:val="24"/>
          <w:highlight w:val="none"/>
          <w:lang w:val="zh-CN"/>
        </w:rPr>
      </w:pPr>
      <w:r>
        <w:rPr>
          <w:rFonts w:hint="eastAsia" w:ascii="仿宋" w:hAnsi="仿宋" w:eastAsia="仿宋" w:cs="仿宋"/>
          <w:color w:val="auto"/>
          <w:szCs w:val="24"/>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仿宋" w:hAnsi="仿宋" w:eastAsia="仿宋" w:cs="仿宋"/>
          <w:color w:val="auto"/>
          <w:szCs w:val="24"/>
          <w:highlight w:val="none"/>
          <w:lang w:val="zh-CN"/>
        </w:rPr>
        <w:t>如成交供应商为联合体的，由联合体成员各方法定代表人或其授权代表与采购人代表签订合同。</w:t>
      </w:r>
    </w:p>
    <w:p w14:paraId="6AD8F1A8">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0DEE8986">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18CF297">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29.4如签订合同并生效后，供应商无故拒绝或延期，除按照合同条款处理外，列入不良行为记录，并给予通报。</w:t>
      </w:r>
    </w:p>
    <w:p w14:paraId="771F7CCD">
      <w:pPr>
        <w:pStyle w:val="30"/>
        <w:spacing w:before="0" w:line="460" w:lineRule="exact"/>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29.5采购合同由采购人与成交供应商根据磋商文件、响应文件等内容通过政府采购电子交易平台在线签订，自动备案，在线签订须携带的材料见“ 供应商须知前附表”。</w:t>
      </w:r>
    </w:p>
    <w:p w14:paraId="58EE2076">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30.政府采购合同公告</w:t>
      </w:r>
    </w:p>
    <w:p w14:paraId="55A0A57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采购人或者受托采购代理机构应当自政府采购合同签订之日起2个工作日内，将政府采购合同</w:t>
      </w:r>
      <w:r>
        <w:rPr>
          <w:rFonts w:hint="eastAsia" w:ascii="仿宋" w:hAnsi="仿宋" w:eastAsia="仿宋" w:cs="仿宋"/>
          <w:bCs/>
          <w:color w:val="auto"/>
          <w:highlight w:val="none"/>
        </w:rPr>
        <w:t>在以下媒体上发布</w:t>
      </w:r>
      <w:r>
        <w:rPr>
          <w:rFonts w:hint="eastAsia" w:ascii="仿宋" w:hAnsi="仿宋" w:eastAsia="仿宋" w:cs="仿宋"/>
          <w:color w:val="auto"/>
          <w:kern w:val="0"/>
          <w:highlight w:val="none"/>
        </w:rPr>
        <w:t xml:space="preserve"> “广西政府采购网”（http://zfcg.gxzf.gov.cn）</w:t>
      </w:r>
      <w:r>
        <w:rPr>
          <w:rFonts w:hint="eastAsia" w:ascii="仿宋" w:hAnsi="仿宋" w:eastAsia="仿宋" w:cs="仿宋"/>
          <w:color w:val="auto"/>
          <w:highlight w:val="none"/>
        </w:rPr>
        <w:t>上公告，但政府采购合同中涉及国家秘密、商业秘密的内容除外。</w:t>
      </w:r>
    </w:p>
    <w:p w14:paraId="41A03B4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31. 询问、质疑和投诉</w:t>
      </w:r>
    </w:p>
    <w:p w14:paraId="10D8902C">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31.1供应商对政府采购活动事项有疑问的，可以向采购人、采购代理机构提出询问，采购人或者采购代理机构应当在3个工作日内对供应商依法提出的询问作出答复。</w:t>
      </w:r>
    </w:p>
    <w:p w14:paraId="3A93CEFF">
      <w:pPr>
        <w:spacing w:line="460" w:lineRule="exact"/>
        <w:ind w:firstLine="480" w:firstLineChars="200"/>
        <w:rPr>
          <w:rFonts w:ascii="仿宋" w:hAnsi="仿宋" w:eastAsia="仿宋" w:cs="仿宋"/>
          <w:b/>
          <w:color w:val="auto"/>
          <w:highlight w:val="none"/>
        </w:rPr>
      </w:pPr>
      <w:r>
        <w:rPr>
          <w:rFonts w:hint="eastAsia" w:ascii="仿宋" w:hAnsi="仿宋" w:eastAsia="仿宋" w:cs="仿宋"/>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仿宋" w:hAnsi="仿宋" w:eastAsia="仿宋" w:cs="仿宋"/>
          <w:color w:val="auto"/>
          <w:highlight w:val="none"/>
          <w:shd w:val="clear" w:color="auto" w:fill="FFFFFF"/>
        </w:rPr>
        <w:t>接收质疑函的方式、联系部门、联系电话和通讯地址等信息详见</w:t>
      </w:r>
      <w:r>
        <w:rPr>
          <w:rFonts w:hint="eastAsia" w:ascii="仿宋" w:hAnsi="仿宋" w:eastAsia="仿宋" w:cs="仿宋"/>
          <w:color w:val="auto"/>
          <w:highlight w:val="none"/>
        </w:rPr>
        <w:t>“供应商须知前附表”。</w:t>
      </w:r>
      <w:r>
        <w:rPr>
          <w:rFonts w:hint="eastAsia" w:ascii="仿宋" w:hAnsi="仿宋" w:eastAsia="仿宋" w:cs="仿宋"/>
          <w:b/>
          <w:color w:val="auto"/>
          <w:highlight w:val="none"/>
        </w:rPr>
        <w:t xml:space="preserve">具体质疑起算时间及处理方式如下： </w:t>
      </w:r>
    </w:p>
    <w:p w14:paraId="3D7F84F5">
      <w:pPr>
        <w:spacing w:line="460" w:lineRule="exact"/>
        <w:ind w:firstLine="480" w:firstLineChars="200"/>
        <w:rPr>
          <w:rFonts w:ascii="仿宋" w:hAnsi="仿宋" w:eastAsia="仿宋" w:cs="仿宋"/>
          <w:bCs/>
          <w:color w:val="auto"/>
          <w:highlight w:val="none"/>
        </w:rPr>
      </w:pPr>
      <w:r>
        <w:rPr>
          <w:rFonts w:hint="eastAsia" w:ascii="仿宋" w:hAnsi="仿宋" w:eastAsia="仿宋" w:cs="仿宋"/>
          <w:bCs/>
          <w:color w:val="auto"/>
          <w:highlight w:val="none"/>
        </w:rPr>
        <w:t>（1）潜在供应商依法获取采购文件后，认为采购文件使自己的权益受到损害的，应当在竞争性磋商采购文件公告期限届满之日起7个工作日内提出质疑。</w:t>
      </w:r>
      <w:r>
        <w:rPr>
          <w:rFonts w:hint="eastAsia" w:ascii="仿宋" w:hAnsi="仿宋" w:eastAsia="仿宋" w:cs="仿宋"/>
          <w:color w:val="auto"/>
          <w:highlight w:val="none"/>
        </w:rPr>
        <w:t>委托代理协议无特殊约定的，</w:t>
      </w:r>
      <w:r>
        <w:rPr>
          <w:rFonts w:hint="eastAsia" w:ascii="仿宋" w:hAnsi="仿宋" w:eastAsia="仿宋" w:cs="仿宋"/>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58DCAA8A">
      <w:pPr>
        <w:spacing w:line="460" w:lineRule="exact"/>
        <w:ind w:firstLine="480" w:firstLineChars="200"/>
        <w:rPr>
          <w:rFonts w:ascii="仿宋" w:hAnsi="仿宋" w:eastAsia="仿宋" w:cs="仿宋"/>
          <w:bCs/>
          <w:color w:val="auto"/>
          <w:highlight w:val="none"/>
        </w:rPr>
      </w:pPr>
      <w:r>
        <w:rPr>
          <w:rFonts w:hint="eastAsia" w:ascii="仿宋" w:hAnsi="仿宋" w:eastAsia="仿宋" w:cs="仿宋"/>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E67DAC1">
      <w:pPr>
        <w:spacing w:line="460" w:lineRule="exact"/>
        <w:ind w:firstLine="480" w:firstLineChars="200"/>
        <w:rPr>
          <w:rFonts w:ascii="仿宋" w:hAnsi="仿宋" w:eastAsia="仿宋" w:cs="仿宋"/>
          <w:bCs/>
          <w:color w:val="auto"/>
          <w:highlight w:val="none"/>
        </w:rPr>
      </w:pPr>
      <w:r>
        <w:rPr>
          <w:rFonts w:hint="eastAsia" w:ascii="仿宋" w:hAnsi="仿宋" w:eastAsia="仿宋" w:cs="仿宋"/>
          <w:bCs/>
          <w:color w:val="auto"/>
          <w:highlight w:val="none"/>
        </w:rPr>
        <w:t>（3）供应商认为成交结果使自己的权益受到损害的，应当在成交结果公告期限届满之日起7个工作日内提出质疑，由采购人受理并负责答复。</w:t>
      </w:r>
    </w:p>
    <w:p w14:paraId="33A32F87">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0EE6EB5">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31.4 供应商提出质疑应当提交质疑函和必要的证明材料，针对同一采购程序环节的质疑必须在法定质疑期内一次性提出。质疑函应当包括下列内容</w:t>
      </w:r>
      <w:r>
        <w:rPr>
          <w:rFonts w:hint="eastAsia" w:ascii="仿宋" w:hAnsi="仿宋" w:eastAsia="仿宋" w:cs="仿宋"/>
          <w:bCs/>
          <w:color w:val="auto"/>
          <w:highlight w:val="none"/>
        </w:rPr>
        <w:t>（质疑函格式后附）</w:t>
      </w:r>
      <w:r>
        <w:rPr>
          <w:rFonts w:hint="eastAsia" w:ascii="仿宋" w:hAnsi="仿宋" w:eastAsia="仿宋" w:cs="仿宋"/>
          <w:color w:val="auto"/>
          <w:highlight w:val="none"/>
        </w:rPr>
        <w:t>：</w:t>
      </w:r>
    </w:p>
    <w:p w14:paraId="494680E9">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（1）供应商的姓名或者名称、地址、邮编、联系人及联系电话；</w:t>
      </w:r>
    </w:p>
    <w:p w14:paraId="4634B42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（2）质疑项目的名称、编号；</w:t>
      </w:r>
    </w:p>
    <w:p w14:paraId="6355DDE3">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（3）具体、明确的质疑事项和与质疑事项相关的请求；</w:t>
      </w:r>
    </w:p>
    <w:p w14:paraId="27D0596B">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（4）事实依据；</w:t>
      </w:r>
    </w:p>
    <w:p w14:paraId="1811844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（5）必要的法律依据；</w:t>
      </w:r>
    </w:p>
    <w:p w14:paraId="0BBB30B8">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（6）提出质疑的日期。</w:t>
      </w:r>
    </w:p>
    <w:p w14:paraId="14265E02">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供应商为自然人的，应当由本人签字；供应商为法人或者其他组织的，应当由法定代表人、主要负责人，或者其委托代理人签字或者盖章，并加盖公章。</w:t>
      </w:r>
    </w:p>
    <w:p w14:paraId="383F5FD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B93E384">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（一）对采购文件提出的质疑，依法通过澄清或者修改可以继续开展采购活动的，澄清或者修改采购文件后继续开展采购活动；否则应当修改采购文件后重新开展采购活动。</w:t>
      </w:r>
    </w:p>
    <w:p w14:paraId="33DC397E">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68978F3">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质疑答复导致成交结果改变的，采购人或者采购代理机构应当将有关情况书面报告本级财政部门。</w:t>
      </w:r>
    </w:p>
    <w:p w14:paraId="30F667B0">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81" w:name="_Toc80205930"/>
    </w:p>
    <w:p w14:paraId="3023CCC9">
      <w:pPr>
        <w:pStyle w:val="4"/>
        <w:spacing w:before="0" w:after="0" w:line="460" w:lineRule="exact"/>
        <w:ind w:firstLine="315" w:firstLineChars="98"/>
        <w:rPr>
          <w:rFonts w:ascii="仿宋" w:hAnsi="仿宋" w:eastAsia="仿宋" w:cs="仿宋"/>
          <w:b w:val="0"/>
          <w:color w:val="auto"/>
          <w:highlight w:val="none"/>
        </w:rPr>
      </w:pPr>
      <w:bookmarkStart w:id="82" w:name="_Toc8778"/>
      <w:r>
        <w:rPr>
          <w:rFonts w:hint="eastAsia" w:ascii="仿宋" w:hAnsi="仿宋" w:eastAsia="仿宋" w:cs="仿宋"/>
          <w:color w:val="auto"/>
          <w:highlight w:val="none"/>
        </w:rPr>
        <w:t>六</w:t>
      </w:r>
      <w:r>
        <w:rPr>
          <w:rFonts w:hint="eastAsia" w:ascii="仿宋" w:hAnsi="仿宋" w:eastAsia="仿宋" w:cs="仿宋"/>
          <w:b w:val="0"/>
          <w:color w:val="auto"/>
          <w:highlight w:val="none"/>
        </w:rPr>
        <w:t>、验收</w:t>
      </w:r>
      <w:bookmarkEnd w:id="81"/>
      <w:bookmarkEnd w:id="82"/>
    </w:p>
    <w:p w14:paraId="26E17A3D">
      <w:pPr>
        <w:tabs>
          <w:tab w:val="left" w:pos="0"/>
        </w:tabs>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32.验收</w:t>
      </w:r>
    </w:p>
    <w:p w14:paraId="4F750495">
      <w:pPr>
        <w:tabs>
          <w:tab w:val="left" w:pos="0"/>
        </w:tabs>
        <w:spacing w:line="460" w:lineRule="exact"/>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8D8E016">
      <w:pPr>
        <w:tabs>
          <w:tab w:val="left" w:pos="0"/>
        </w:tabs>
        <w:spacing w:line="460" w:lineRule="exact"/>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32.2采购人可以邀请参加本项目的其他供应商或者第三方机构参与验收。参与验收的供应商或者第三方机构的意见作为验收书的参考资料一并存档。</w:t>
      </w:r>
    </w:p>
    <w:p w14:paraId="3A780F7E">
      <w:pPr>
        <w:tabs>
          <w:tab w:val="left" w:pos="0"/>
        </w:tabs>
        <w:spacing w:line="460" w:lineRule="exact"/>
        <w:ind w:firstLine="480" w:firstLineChars="2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2ED1257">
      <w:pPr>
        <w:tabs>
          <w:tab w:val="left" w:pos="0"/>
        </w:tabs>
        <w:spacing w:line="460" w:lineRule="exact"/>
        <w:ind w:firstLine="480" w:firstLineChars="200"/>
        <w:rPr>
          <w:rFonts w:ascii="仿宋" w:hAnsi="仿宋" w:eastAsia="仿宋" w:cs="仿宋"/>
          <w:color w:val="auto"/>
          <w:szCs w:val="21"/>
          <w:highlight w:val="none"/>
        </w:rPr>
      </w:pPr>
      <w:r>
        <w:rPr>
          <w:rFonts w:hint="eastAsia" w:ascii="仿宋" w:hAnsi="仿宋" w:eastAsia="仿宋" w:cs="仿宋"/>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2789F01">
      <w:pPr>
        <w:pStyle w:val="4"/>
        <w:spacing w:before="0" w:after="0" w:line="460" w:lineRule="exact"/>
        <w:ind w:firstLine="320" w:firstLineChars="100"/>
        <w:rPr>
          <w:rFonts w:ascii="仿宋" w:hAnsi="仿宋" w:eastAsia="仿宋" w:cs="仿宋"/>
          <w:b w:val="0"/>
          <w:bCs w:val="0"/>
          <w:color w:val="auto"/>
          <w:highlight w:val="none"/>
        </w:rPr>
      </w:pPr>
      <w:bookmarkStart w:id="83" w:name="_Toc28808"/>
      <w:r>
        <w:rPr>
          <w:rFonts w:hint="eastAsia" w:ascii="仿宋" w:hAnsi="仿宋" w:eastAsia="仿宋" w:cs="仿宋"/>
          <w:b w:val="0"/>
          <w:bCs w:val="0"/>
          <w:color w:val="auto"/>
          <w:highlight w:val="none"/>
        </w:rPr>
        <w:t>七、其他事项</w:t>
      </w:r>
      <w:bookmarkEnd w:id="83"/>
    </w:p>
    <w:p w14:paraId="44E0D22C">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33.代理服务费</w:t>
      </w:r>
    </w:p>
    <w:p w14:paraId="143FBD48">
      <w:pPr>
        <w:tabs>
          <w:tab w:val="left" w:pos="2835"/>
        </w:tabs>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代理服务收费标准及缴费账户详见“供应商须知前附表”，供应商为联合体的，可以由联合体中的一方或者多方共同缴纳代理服务费。</w:t>
      </w:r>
    </w:p>
    <w:p w14:paraId="7E2F6CEF">
      <w:pPr>
        <w:snapToGrid w:val="0"/>
        <w:spacing w:line="460" w:lineRule="exact"/>
        <w:ind w:firstLine="480" w:firstLineChars="200"/>
        <w:rPr>
          <w:rFonts w:ascii="仿宋" w:hAnsi="仿宋" w:eastAsia="仿宋" w:cs="仿宋"/>
          <w:color w:val="auto"/>
          <w:kern w:val="0"/>
          <w:highlight w:val="none"/>
        </w:rPr>
      </w:pPr>
      <w:r>
        <w:rPr>
          <w:rFonts w:hint="eastAsia" w:ascii="仿宋" w:hAnsi="仿宋" w:eastAsia="仿宋" w:cs="仿宋"/>
          <w:bCs/>
          <w:color w:val="auto"/>
          <w:kern w:val="0"/>
          <w:highlight w:val="none"/>
        </w:rPr>
        <w:t>代理</w:t>
      </w:r>
      <w:r>
        <w:rPr>
          <w:rFonts w:hint="eastAsia" w:ascii="仿宋" w:hAnsi="仿宋" w:eastAsia="仿宋" w:cs="仿宋"/>
          <w:color w:val="auto"/>
          <w:kern w:val="0"/>
          <w:highlight w:val="none"/>
        </w:rPr>
        <w:t>服务收费标准：</w:t>
      </w:r>
    </w:p>
    <w:tbl>
      <w:tblPr>
        <w:tblStyle w:val="23"/>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5"/>
        <w:gridCol w:w="1655"/>
        <w:gridCol w:w="1683"/>
        <w:gridCol w:w="1655"/>
      </w:tblGrid>
      <w:tr w14:paraId="67BE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465" w:type="dxa"/>
            <w:tcBorders>
              <w:tl2br w:val="single" w:color="auto" w:sz="4" w:space="0"/>
            </w:tcBorders>
          </w:tcPr>
          <w:p w14:paraId="43A33C28">
            <w:pPr>
              <w:spacing w:line="460" w:lineRule="exact"/>
              <w:ind w:firstLine="482"/>
              <w:rPr>
                <w:rFonts w:ascii="仿宋" w:hAnsi="仿宋" w:eastAsia="仿宋" w:cs="仿宋"/>
                <w:color w:val="auto"/>
                <w:highlight w:val="none"/>
              </w:rPr>
            </w:pPr>
            <w:r>
              <w:rPr>
                <w:rFonts w:hint="eastAsia" w:ascii="仿宋" w:hAnsi="仿宋" w:eastAsia="仿宋" w:cs="仿宋"/>
                <w:color w:val="auto"/>
                <w:highlight w:val="none"/>
              </w:rPr>
              <w:t xml:space="preserve">               费率</w:t>
            </w:r>
          </w:p>
          <w:p w14:paraId="0B2CA551">
            <w:pPr>
              <w:spacing w:line="460" w:lineRule="exact"/>
              <w:rPr>
                <w:rFonts w:ascii="仿宋" w:hAnsi="仿宋" w:eastAsia="仿宋" w:cs="仿宋"/>
                <w:color w:val="auto"/>
                <w:highlight w:val="none"/>
              </w:rPr>
            </w:pPr>
            <w:r>
              <w:rPr>
                <w:rFonts w:hint="eastAsia" w:ascii="仿宋" w:hAnsi="仿宋" w:eastAsia="仿宋" w:cs="仿宋"/>
                <w:color w:val="auto"/>
                <w:highlight w:val="none"/>
              </w:rPr>
              <w:t>中标金额（人民币）</w:t>
            </w:r>
          </w:p>
        </w:tc>
        <w:tc>
          <w:tcPr>
            <w:tcW w:w="1655" w:type="dxa"/>
            <w:vAlign w:val="center"/>
          </w:tcPr>
          <w:p w14:paraId="608E1AC7">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货物招标</w:t>
            </w:r>
          </w:p>
        </w:tc>
        <w:tc>
          <w:tcPr>
            <w:tcW w:w="1683" w:type="dxa"/>
            <w:vAlign w:val="center"/>
          </w:tcPr>
          <w:p w14:paraId="18B3D409">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服务招标</w:t>
            </w:r>
          </w:p>
        </w:tc>
        <w:tc>
          <w:tcPr>
            <w:tcW w:w="1655" w:type="dxa"/>
            <w:vAlign w:val="center"/>
          </w:tcPr>
          <w:p w14:paraId="5EE73F3A">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工程招标</w:t>
            </w:r>
          </w:p>
        </w:tc>
      </w:tr>
      <w:tr w14:paraId="3CED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tcPr>
          <w:p w14:paraId="7E2AACF8">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100万元以下</w:t>
            </w:r>
          </w:p>
        </w:tc>
        <w:tc>
          <w:tcPr>
            <w:tcW w:w="1655" w:type="dxa"/>
          </w:tcPr>
          <w:p w14:paraId="786A91E5">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1.5%</w:t>
            </w:r>
          </w:p>
        </w:tc>
        <w:tc>
          <w:tcPr>
            <w:tcW w:w="1683" w:type="dxa"/>
          </w:tcPr>
          <w:p w14:paraId="5D37FC37">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1.5%</w:t>
            </w:r>
          </w:p>
        </w:tc>
        <w:tc>
          <w:tcPr>
            <w:tcW w:w="1655" w:type="dxa"/>
          </w:tcPr>
          <w:p w14:paraId="492B5B99">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1.0%</w:t>
            </w:r>
          </w:p>
        </w:tc>
      </w:tr>
      <w:tr w14:paraId="5ADC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tcPr>
          <w:p w14:paraId="2C8F0578">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100～500万元</w:t>
            </w:r>
          </w:p>
        </w:tc>
        <w:tc>
          <w:tcPr>
            <w:tcW w:w="1655" w:type="dxa"/>
          </w:tcPr>
          <w:p w14:paraId="11DC4212">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1.1%</w:t>
            </w:r>
          </w:p>
        </w:tc>
        <w:tc>
          <w:tcPr>
            <w:tcW w:w="1683" w:type="dxa"/>
          </w:tcPr>
          <w:p w14:paraId="7E9FB3F6">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0.8%</w:t>
            </w:r>
          </w:p>
        </w:tc>
        <w:tc>
          <w:tcPr>
            <w:tcW w:w="1655" w:type="dxa"/>
          </w:tcPr>
          <w:p w14:paraId="45747DDD">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0.7%</w:t>
            </w:r>
          </w:p>
        </w:tc>
      </w:tr>
      <w:tr w14:paraId="67C1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3465" w:type="dxa"/>
          </w:tcPr>
          <w:p w14:paraId="3AB6C4C1">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500～1000万元</w:t>
            </w:r>
          </w:p>
        </w:tc>
        <w:tc>
          <w:tcPr>
            <w:tcW w:w="1655" w:type="dxa"/>
          </w:tcPr>
          <w:p w14:paraId="05FC9641">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0.8%</w:t>
            </w:r>
          </w:p>
        </w:tc>
        <w:tc>
          <w:tcPr>
            <w:tcW w:w="1683" w:type="dxa"/>
          </w:tcPr>
          <w:p w14:paraId="66A35FF2">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0.45%</w:t>
            </w:r>
          </w:p>
        </w:tc>
        <w:tc>
          <w:tcPr>
            <w:tcW w:w="1655" w:type="dxa"/>
          </w:tcPr>
          <w:p w14:paraId="7EF214C5">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0.55%</w:t>
            </w:r>
          </w:p>
        </w:tc>
      </w:tr>
      <w:tr w14:paraId="2F70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3465" w:type="dxa"/>
          </w:tcPr>
          <w:p w14:paraId="18E94E77">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1000～5000万元</w:t>
            </w:r>
          </w:p>
        </w:tc>
        <w:tc>
          <w:tcPr>
            <w:tcW w:w="1655" w:type="dxa"/>
          </w:tcPr>
          <w:p w14:paraId="089D1013">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0.5%</w:t>
            </w:r>
          </w:p>
        </w:tc>
        <w:tc>
          <w:tcPr>
            <w:tcW w:w="1683" w:type="dxa"/>
          </w:tcPr>
          <w:p w14:paraId="66234735">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0.25%</w:t>
            </w:r>
          </w:p>
        </w:tc>
        <w:tc>
          <w:tcPr>
            <w:tcW w:w="1655" w:type="dxa"/>
          </w:tcPr>
          <w:p w14:paraId="50CC18D5">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t>0.35%</w:t>
            </w:r>
          </w:p>
        </w:tc>
      </w:tr>
    </w:tbl>
    <w:p w14:paraId="58E5687C">
      <w:pPr>
        <w:spacing w:line="460" w:lineRule="exact"/>
        <w:ind w:firstLine="482" w:firstLineChars="200"/>
        <w:rPr>
          <w:rFonts w:ascii="仿宋" w:hAnsi="仿宋" w:eastAsia="仿宋" w:cs="仿宋"/>
          <w:b/>
          <w:color w:val="auto"/>
          <w:highlight w:val="none"/>
        </w:rPr>
      </w:pPr>
      <w:r>
        <w:rPr>
          <w:rFonts w:hint="eastAsia" w:ascii="仿宋" w:hAnsi="仿宋" w:eastAsia="仿宋" w:cs="仿宋"/>
          <w:b/>
          <w:color w:val="auto"/>
          <w:highlight w:val="none"/>
        </w:rPr>
        <w:t xml:space="preserve">注： </w:t>
      </w:r>
    </w:p>
    <w:p w14:paraId="602B1E54">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（1）按本表费率计算的收费标准（服务类型）为采购代理的收费基准价格；</w:t>
      </w:r>
    </w:p>
    <w:p w14:paraId="76B497CC">
      <w:pPr>
        <w:spacing w:line="460" w:lineRule="exact"/>
        <w:ind w:firstLine="480" w:firstLineChars="200"/>
        <w:rPr>
          <w:rFonts w:ascii="仿宋" w:hAnsi="仿宋" w:eastAsia="仿宋" w:cs="仿宋"/>
          <w:b/>
          <w:bCs/>
          <w:color w:val="auto"/>
          <w:highlight w:val="none"/>
        </w:rPr>
      </w:pPr>
      <w:r>
        <w:rPr>
          <w:rFonts w:hint="eastAsia" w:ascii="仿宋" w:hAnsi="仿宋" w:eastAsia="仿宋" w:cs="仿宋"/>
          <w:color w:val="auto"/>
          <w:highlight w:val="none"/>
        </w:rPr>
        <w:t>（2）采购代理收费按差额定率累进法计算。</w:t>
      </w:r>
    </w:p>
    <w:p w14:paraId="58A2C868">
      <w:pPr>
        <w:spacing w:line="460" w:lineRule="exact"/>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34.需要补充的其他内容</w:t>
      </w:r>
    </w:p>
    <w:p w14:paraId="7C5E20AF">
      <w:pPr>
        <w:pStyle w:val="14"/>
        <w:spacing w:line="460" w:lineRule="exact"/>
        <w:ind w:firstLine="480" w:firstLineChars="200"/>
        <w:textAlignment w:val="center"/>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34.1本磋商文件解释规则详见“供应商须知前附表”。</w:t>
      </w:r>
    </w:p>
    <w:p w14:paraId="29A9439A">
      <w:pPr>
        <w:pStyle w:val="14"/>
        <w:spacing w:line="460" w:lineRule="exact"/>
        <w:ind w:firstLine="480" w:firstLineChars="200"/>
        <w:textAlignment w:val="center"/>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34.2 其他事项详见“供应商须知前附表”。</w:t>
      </w:r>
    </w:p>
    <w:p w14:paraId="7A5B1C3F">
      <w:pPr>
        <w:pStyle w:val="14"/>
        <w:spacing w:line="460" w:lineRule="exact"/>
        <w:ind w:firstLine="480" w:firstLineChars="200"/>
        <w:textAlignment w:val="center"/>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仿宋" w:hAnsi="仿宋" w:eastAsia="仿宋" w:cs="仿宋"/>
          <w:color w:val="auto"/>
          <w:sz w:val="24"/>
          <w:szCs w:val="24"/>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仿宋" w:hAnsi="仿宋" w:eastAsia="仿宋" w:cs="仿宋"/>
          <w:color w:val="auto"/>
          <w:kern w:val="2"/>
          <w:sz w:val="24"/>
          <w:szCs w:val="24"/>
          <w:highlight w:val="none"/>
        </w:rPr>
        <w:t>，享受本文件规定的中小企业扶持政策。</w:t>
      </w:r>
    </w:p>
    <w:p w14:paraId="18B218E2">
      <w:pPr>
        <w:pStyle w:val="14"/>
        <w:spacing w:line="460" w:lineRule="exact"/>
        <w:ind w:firstLine="480" w:firstLineChars="200"/>
        <w:textAlignment w:val="center"/>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以联合体形式参加政府采购活动，联合体各方均为中小企业的，联合体视同中小企业。其中，联合体各方均为小微企业的，联合体视同小微企业。</w:t>
      </w:r>
    </w:p>
    <w:p w14:paraId="2831447A">
      <w:pPr>
        <w:pStyle w:val="14"/>
        <w:spacing w:line="460" w:lineRule="exact"/>
        <w:ind w:firstLine="480" w:firstLineChars="200"/>
        <w:textAlignment w:val="center"/>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依据本文件规定享受扶持政策获得政府采购合同的，小微企业不得将合同分包给大中型企业，中型企业不得将合同分包给大型企业。</w:t>
      </w:r>
    </w:p>
    <w:p w14:paraId="18D21B7F">
      <w:pPr>
        <w:spacing w:line="46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35. 政采贷相关说明</w:t>
      </w:r>
    </w:p>
    <w:p w14:paraId="622A7034">
      <w:pPr>
        <w:pStyle w:val="14"/>
        <w:spacing w:line="460" w:lineRule="exact"/>
        <w:ind w:firstLine="480" w:firstLineChars="20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为优化政府采购营商环境，缓解供应商资金难题，南宁市政府采购试行政府采购信用融资制度，成交供应商如有融资需求，可凭政府采购合同通过以下方式申请政府采购信用融资贷款：</w:t>
      </w:r>
    </w:p>
    <w:p w14:paraId="007EE9F7">
      <w:pPr>
        <w:pStyle w:val="14"/>
        <w:numPr>
          <w:ilvl w:val="0"/>
          <w:numId w:val="2"/>
        </w:numPr>
        <w:spacing w:line="460" w:lineRule="exact"/>
        <w:ind w:firstLine="480" w:firstLineChars="200"/>
        <w:textAlignment w:val="center"/>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在“南宁市公共资源交易中心”官网</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"http://www.nnggzy.org.cn）"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“交易信息-政府采购-政府采购信用融资”中融资银行和南宁市企业融资服务中心专栏信息申请政府采购信用融资。</w:t>
      </w:r>
      <w:r>
        <w:rPr>
          <w:rFonts w:hint="eastAsia" w:ascii="仿宋" w:hAnsi="仿宋" w:eastAsia="仿宋" w:cs="仿宋"/>
          <w:color w:val="auto"/>
          <w:sz w:val="24"/>
          <w:szCs w:val="24"/>
          <w:highlight w:val="none"/>
        </w:rPr>
        <w:fldChar w:fldCharType="end"/>
      </w:r>
    </w:p>
    <w:p w14:paraId="6755AC9D">
      <w:pPr>
        <w:pStyle w:val="14"/>
        <w:spacing w:line="460" w:lineRule="exact"/>
        <w:ind w:firstLine="482" w:firstLineChars="200"/>
        <w:textAlignment w:val="center"/>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w:t>
      </w:r>
    </w:p>
    <w:p w14:paraId="6E2F3BF8">
      <w:pPr>
        <w:rPr>
          <w:rFonts w:ascii="仿宋" w:hAnsi="仿宋" w:eastAsia="仿宋" w:cs="仿宋"/>
          <w:color w:val="auto"/>
          <w:highlight w:val="none"/>
        </w:rPr>
      </w:pPr>
      <w:bookmarkStart w:id="84" w:name="_Toc32304"/>
      <w:r>
        <w:rPr>
          <w:rFonts w:hint="eastAsia" w:ascii="仿宋" w:hAnsi="仿宋" w:eastAsia="仿宋" w:cs="仿宋"/>
          <w:color w:val="auto"/>
          <w:highlight w:val="none"/>
        </w:rPr>
        <w:br w:type="page"/>
      </w:r>
    </w:p>
    <w:p w14:paraId="7EEE28E6">
      <w:pPr>
        <w:pStyle w:val="2"/>
        <w:jc w:val="center"/>
        <w:rPr>
          <w:rFonts w:ascii="仿宋" w:hAnsi="仿宋" w:eastAsia="仿宋" w:cs="仿宋"/>
          <w:color w:val="auto"/>
          <w:highlight w:val="none"/>
        </w:rPr>
      </w:pPr>
      <w:bookmarkStart w:id="85" w:name="_Toc28145"/>
      <w:r>
        <w:rPr>
          <w:rFonts w:hint="eastAsia" w:ascii="仿宋" w:hAnsi="仿宋" w:eastAsia="仿宋" w:cs="仿宋"/>
          <w:color w:val="auto"/>
          <w:highlight w:val="none"/>
        </w:rPr>
        <w:t>第四章 评审程序、评审方法和评审标准</w:t>
      </w:r>
      <w:bookmarkEnd w:id="84"/>
      <w:bookmarkEnd w:id="85"/>
    </w:p>
    <w:p w14:paraId="6CB5D284">
      <w:pPr>
        <w:pStyle w:val="3"/>
        <w:jc w:val="center"/>
        <w:rPr>
          <w:rFonts w:ascii="仿宋" w:hAnsi="仿宋" w:eastAsia="仿宋" w:cs="仿宋"/>
          <w:b w:val="0"/>
          <w:color w:val="auto"/>
          <w:highlight w:val="none"/>
        </w:rPr>
      </w:pPr>
      <w:bookmarkStart w:id="86" w:name="_Toc14981"/>
      <w:bookmarkStart w:id="87" w:name="_Toc16271"/>
      <w:r>
        <w:rPr>
          <w:rFonts w:hint="eastAsia" w:ascii="仿宋" w:hAnsi="仿宋" w:eastAsia="仿宋" w:cs="仿宋"/>
          <w:b w:val="0"/>
          <w:color w:val="auto"/>
          <w:highlight w:val="none"/>
        </w:rPr>
        <w:t>第一节 评审程序和评审方法</w:t>
      </w:r>
      <w:bookmarkEnd w:id="86"/>
      <w:bookmarkEnd w:id="87"/>
    </w:p>
    <w:p w14:paraId="269021DD">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1.确认磋商文件</w:t>
      </w:r>
    </w:p>
    <w:p w14:paraId="38EA20B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由磋商小组确认磋商文件。</w:t>
      </w:r>
    </w:p>
    <w:p w14:paraId="27EB287D">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2.资格审查</w:t>
      </w:r>
    </w:p>
    <w:p w14:paraId="7B54A2A4">
      <w:pPr>
        <w:snapToGrid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2.1响应文件开启后，磋商小组依法对供应商的资格证明文件进行审查。</w:t>
      </w:r>
    </w:p>
    <w:p w14:paraId="0EEF5F0A">
      <w:pPr>
        <w:snapToGrid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注：采购人代表或者采购代理机构在资格审查结束前，对供应商进行信用查询。</w:t>
      </w:r>
    </w:p>
    <w:p w14:paraId="4CAD2657">
      <w:pPr>
        <w:snapToGrid w:val="0"/>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27"/>
          <w:rFonts w:hint="eastAsia" w:ascii="仿宋" w:hAnsi="仿宋" w:eastAsia="仿宋" w:cs="仿宋"/>
          <w:color w:val="auto"/>
          <w:highlight w:val="none"/>
        </w:rPr>
        <w:t>www.creditchina.gov.cn</w:t>
      </w:r>
      <w:r>
        <w:rPr>
          <w:rStyle w:val="27"/>
          <w:rFonts w:hint="eastAsia" w:ascii="仿宋" w:hAnsi="仿宋" w:eastAsia="仿宋" w:cs="仿宋"/>
          <w:color w:val="auto"/>
          <w:highlight w:val="none"/>
        </w:rPr>
        <w:fldChar w:fldCharType="end"/>
      </w:r>
      <w:r>
        <w:rPr>
          <w:rFonts w:hint="eastAsia" w:ascii="仿宋" w:hAnsi="仿宋" w:eastAsia="仿宋" w:cs="仿宋"/>
          <w:color w:val="auto"/>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27"/>
          <w:rFonts w:hint="eastAsia" w:ascii="仿宋" w:hAnsi="仿宋" w:eastAsia="仿宋" w:cs="仿宋"/>
          <w:color w:val="auto"/>
          <w:highlight w:val="none"/>
        </w:rPr>
        <w:t>www.ccgp.gov.cn</w:t>
      </w:r>
      <w:r>
        <w:rPr>
          <w:rStyle w:val="27"/>
          <w:rFonts w:hint="eastAsia" w:ascii="仿宋" w:hAnsi="仿宋" w:eastAsia="仿宋" w:cs="仿宋"/>
          <w:color w:val="auto"/>
          <w:highlight w:val="none"/>
        </w:rPr>
        <w:fldChar w:fldCharType="end"/>
      </w:r>
      <w:r>
        <w:rPr>
          <w:rFonts w:hint="eastAsia" w:ascii="仿宋" w:hAnsi="仿宋" w:eastAsia="仿宋" w:cs="仿宋"/>
          <w:color w:val="auto"/>
          <w:highlight w:val="none"/>
        </w:rPr>
        <w:t>)链接入口。</w:t>
      </w:r>
    </w:p>
    <w:p w14:paraId="77C6C9AB">
      <w:pPr>
        <w:snapToGrid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（2）信用查询截止时点：资格审查结束前。</w:t>
      </w:r>
    </w:p>
    <w:p w14:paraId="575A803E">
      <w:pPr>
        <w:snapToGrid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查询记录和证据留存方式：在查询网站中直接打印查询记录，截图另存为电子文档作为评审资料保存。</w:t>
      </w:r>
    </w:p>
    <w:p w14:paraId="6368438C">
      <w:pPr>
        <w:wordWrap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B7662DA">
      <w:pPr>
        <w:wordWrap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2.2资格审查标准为本磋商文件中载明对供应商资格要求的条件。资格审查采用合格制，凡符合磋商文件规定的供应商资格要求的响应文件均通过资格审查。</w:t>
      </w:r>
    </w:p>
    <w:p w14:paraId="2E587D4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2.3供应商有下列情形之一的，资格审查不通过，其响应文件按无效响应处理：</w:t>
      </w:r>
    </w:p>
    <w:p w14:paraId="5C6DDA58">
      <w:pPr>
        <w:snapToGrid w:val="0"/>
        <w:ind w:firstLine="480" w:firstLineChars="200"/>
        <w:rPr>
          <w:rFonts w:ascii="仿宋" w:hAnsi="仿宋" w:eastAsia="仿宋" w:cs="仿宋"/>
          <w:color w:val="auto"/>
          <w:highlight w:val="none"/>
        </w:rPr>
      </w:pPr>
      <w:r>
        <w:rPr>
          <w:rFonts w:hint="eastAsia" w:ascii="仿宋" w:hAnsi="仿宋" w:eastAsia="仿宋" w:cs="仿宋"/>
          <w:color w:val="auto"/>
          <w:highlight w:val="none"/>
        </w:rPr>
        <w:t>（1）不具备磋商文件中规定的资格要求的；</w:t>
      </w:r>
    </w:p>
    <w:p w14:paraId="381278F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（2）响应文件未提供任一项“供应商须知前附表”资格证明文件规定的“必须提供”的文件资料的；</w:t>
      </w:r>
    </w:p>
    <w:p w14:paraId="40D2EE4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（3）响应文件提供的资格证明文件出现任一项不符合“供应商须知前附表”资格证明文件规定的“必须提供”的文件资料要求或者无效的。</w:t>
      </w:r>
    </w:p>
    <w:p w14:paraId="126F6B52">
      <w:pPr>
        <w:ind w:firstLine="480" w:firstLineChars="200"/>
        <w:rPr>
          <w:rFonts w:ascii="仿宋" w:hAnsi="仿宋" w:eastAsia="仿宋" w:cs="仿宋"/>
          <w:color w:val="auto"/>
          <w:highlight w:val="none"/>
        </w:rPr>
      </w:pPr>
      <w:bookmarkStart w:id="88" w:name="_Hlk68601553"/>
      <w:r>
        <w:rPr>
          <w:rFonts w:hint="eastAsia" w:ascii="仿宋" w:hAnsi="仿宋" w:eastAsia="仿宋" w:cs="仿宋"/>
          <w:color w:val="auto"/>
          <w:highlight w:val="none"/>
        </w:rPr>
        <w:t>（4）同一合同项下的不同供应商，单位负责人为同一人或者存在直接控股、管理关系的；为本项目提供过整体设计、规范编制或者项目管理、监理、检测等服务的。</w:t>
      </w:r>
      <w:bookmarkEnd w:id="88"/>
    </w:p>
    <w:p w14:paraId="7DEF9D7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2.4通过资格审查的合格供应商不足3家的，不得进入符合性审查环节，采购人或者采购代理机构应当重新开展采购活动。</w:t>
      </w:r>
    </w:p>
    <w:p w14:paraId="3BA00DE8">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3.符合性审查</w:t>
      </w:r>
    </w:p>
    <w:p w14:paraId="2A8FD89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3.1由磋商小组对通过资格审查的合格供应商的响应文件的响应报价、商务、技术等实质性要求进行符合性审查，以确定其是否满足磋商文件的实质性要求。</w:t>
      </w:r>
    </w:p>
    <w:p w14:paraId="2785C62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1D97CA1">
      <w:pPr>
        <w:ind w:firstLine="480" w:firstLineChars="200"/>
        <w:rPr>
          <w:rFonts w:ascii="仿宋" w:hAnsi="仿宋" w:eastAsia="仿宋" w:cs="仿宋"/>
          <w:color w:val="auto"/>
          <w:spacing w:val="-6"/>
          <w:highlight w:val="none"/>
        </w:rPr>
      </w:pPr>
      <w:r>
        <w:rPr>
          <w:rFonts w:hint="eastAsia" w:ascii="仿宋" w:hAnsi="仿宋" w:eastAsia="仿宋" w:cs="仿宋"/>
          <w:color w:val="auto"/>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仿宋" w:hAnsi="仿宋" w:eastAsia="仿宋" w:cs="仿宋"/>
          <w:color w:val="auto"/>
          <w:spacing w:val="-6"/>
          <w:highlight w:val="none"/>
        </w:rPr>
        <w:t>。供应商为自然人的，必须由本人签字并附身份证明。</w:t>
      </w:r>
    </w:p>
    <w:p w14:paraId="6E7C6AF5">
      <w:pPr>
        <w:ind w:firstLine="456" w:firstLineChars="200"/>
        <w:rPr>
          <w:rFonts w:ascii="仿宋" w:hAnsi="仿宋" w:eastAsia="仿宋" w:cs="仿宋"/>
          <w:color w:val="auto"/>
          <w:highlight w:val="none"/>
        </w:rPr>
      </w:pPr>
      <w:r>
        <w:rPr>
          <w:rFonts w:hint="eastAsia" w:ascii="仿宋" w:hAnsi="仿宋" w:eastAsia="仿宋" w:cs="仿宋"/>
          <w:color w:val="auto"/>
          <w:spacing w:val="-6"/>
          <w:highlight w:val="none"/>
        </w:rPr>
        <w:t>3.4</w:t>
      </w:r>
      <w:r>
        <w:rPr>
          <w:rFonts w:hint="eastAsia" w:ascii="仿宋" w:hAnsi="仿宋" w:eastAsia="仿宋" w:cs="仿宋"/>
          <w:color w:val="auto"/>
          <w:highlight w:val="none"/>
        </w:rPr>
        <w:t xml:space="preserve">首次响应文件报价出现前后不一致的，按照下列规定修正： </w:t>
      </w:r>
    </w:p>
    <w:p w14:paraId="798E32E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（1）响应文件中报价表内容与响应文件中相应内容不一致的，以报价表为准；</w:t>
      </w:r>
    </w:p>
    <w:p w14:paraId="71A0C7C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（2）大写金额和小写金额不一致的，以大写金额为准；</w:t>
      </w:r>
    </w:p>
    <w:p w14:paraId="00EB8D9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（3）单价金额小数点或者百分比有明显错位的，以报价表的总价为准，并修改单价；</w:t>
      </w:r>
    </w:p>
    <w:p w14:paraId="548C887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（4）总价金额与按单价汇总金额不一致的，以单价金额计算结果为准。</w:t>
      </w:r>
    </w:p>
    <w:p w14:paraId="125F5CD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同时出现两种以上不一致的，按照以上（1）-（4）规定的顺序逐条进行修正。修正后的报价经供应商确认后产生约束力，供应商不确认的，其响应文件按无效响应处理。</w:t>
      </w:r>
    </w:p>
    <w:p w14:paraId="25F286C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3.5商务技术、报价评审</w:t>
      </w:r>
    </w:p>
    <w:p w14:paraId="339C364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在评审时，如发现下列情形之一的，将被视为响应文件无效处理：</w:t>
      </w:r>
    </w:p>
    <w:p w14:paraId="76B39AA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（1）商务技术评审</w:t>
      </w:r>
    </w:p>
    <w:p w14:paraId="6AB641B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1）响应文件未按磋商文件要求签署、盖章；</w:t>
      </w:r>
    </w:p>
    <w:p w14:paraId="74B021C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2）委托代理人未能出具有效身份证明或者出具的身份证明与授权委托书中的信息不符； </w:t>
      </w:r>
    </w:p>
    <w:p w14:paraId="2602F5E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F03606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4）商务条款中标“▲”的条款发生负偏离的或者允许负偏离的条款数超过“供应商须知前附表”规定项数的或者标明实质性的要求发生负偏离；</w:t>
      </w:r>
    </w:p>
    <w:p w14:paraId="3B3D669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5）未对竞标有效期作出响应或者响应文件承诺的竞标有效期不满足磋商文件要求；</w:t>
      </w:r>
    </w:p>
    <w:p w14:paraId="5C891D2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6）响应文件的实质性内容未使用中文表述、使用计量单位不符合磋商文件要求；</w:t>
      </w:r>
    </w:p>
    <w:p w14:paraId="61EE479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7）响应文件中的文件资料因填写不齐全或者内容虚假或者出现其他情形而导致被磋商小组认定无效；</w:t>
      </w:r>
    </w:p>
    <w:p w14:paraId="3D8E102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8）响应文件含有采购人不能接受的附加条件；</w:t>
      </w:r>
    </w:p>
    <w:p w14:paraId="5747445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9）属于“供应商须知正文”第7.5条情形；</w:t>
      </w:r>
    </w:p>
    <w:p w14:paraId="1B72CF1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10）技术需求允许负偏离的条款数超过“供应商须知前附表”规定项数；</w:t>
      </w:r>
    </w:p>
    <w:p w14:paraId="175DF78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11）虚假竞标，或者出现其他情形而导致被磋商小组认定无效；</w:t>
      </w:r>
    </w:p>
    <w:p w14:paraId="4D47934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12）竞标技术方案不明确，磋商文件未允许但响应文件中存在一个或者一个以上备选（替代）竞标方案；</w:t>
      </w:r>
    </w:p>
    <w:p w14:paraId="7875812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13）响应文件标注的项目名称或者项目编号与竞争性磋商文件标注的项目名称或者项目编号不一致的；</w:t>
      </w:r>
    </w:p>
    <w:p w14:paraId="3F67955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14）未响应磋商文件实质性要求；</w:t>
      </w:r>
    </w:p>
    <w:p w14:paraId="1ACA289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15）法律法规和磋商文件规定的其他无效情形。</w:t>
      </w:r>
    </w:p>
    <w:p w14:paraId="6ED09ED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（2）报价评审</w:t>
      </w:r>
    </w:p>
    <w:p w14:paraId="6F0633A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 响应文件未提供“供应商须知前附表” 报价文件中规定的“响应报价表”；</w:t>
      </w:r>
    </w:p>
    <w:p w14:paraId="259FB73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2）未采用人民币报价或者未按照磋商文件标明的币种报价；</w:t>
      </w:r>
    </w:p>
    <w:p w14:paraId="5996B17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1F218F3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5146735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B95067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6）响应文件响应的标的数量及单位与竞争性磋商采购文件要求实质性不一致的；</w:t>
      </w:r>
    </w:p>
    <w:p w14:paraId="3B9F8125">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7）磋商小组认为供应商报价过低，有可能影响服务质量或者不能诚信履约，按本章5.9条启动异常低价响应审查程序，要求供应商提供书面说明及必要的证明材料，但供应商不能在指定时间内提供证明材料或无法证明其报价合理的。</w:t>
      </w:r>
    </w:p>
    <w:p w14:paraId="0EE85A5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11B4ED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343DEA4">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4.磋商程序</w:t>
      </w:r>
    </w:p>
    <w:p w14:paraId="35DFD55F">
      <w:pPr>
        <w:ind w:firstLine="480" w:firstLineChars="200"/>
        <w:rPr>
          <w:rFonts w:ascii="仿宋" w:hAnsi="仿宋" w:eastAsia="仿宋" w:cs="仿宋"/>
          <w:color w:val="auto"/>
          <w:kern w:val="0"/>
          <w:highlight w:val="none"/>
        </w:rPr>
      </w:pPr>
      <w:r>
        <w:rPr>
          <w:rFonts w:hint="eastAsia" w:ascii="仿宋" w:hAnsi="仿宋" w:eastAsia="仿宋" w:cs="仿宋"/>
          <w:color w:val="auto"/>
          <w:kern w:val="0"/>
          <w:highlight w:val="none"/>
        </w:rPr>
        <w:t>4.1磋商小组按照“供应商须知前附表”</w:t>
      </w:r>
      <w:r>
        <w:rPr>
          <w:rFonts w:hint="eastAsia" w:ascii="仿宋" w:hAnsi="仿宋" w:eastAsia="仿宋" w:cs="仿宋"/>
          <w:color w:val="auto"/>
          <w:highlight w:val="none"/>
        </w:rPr>
        <w:t xml:space="preserve"> </w:t>
      </w:r>
      <w:r>
        <w:rPr>
          <w:rFonts w:hint="eastAsia" w:ascii="仿宋" w:hAnsi="仿宋" w:eastAsia="仿宋" w:cs="仿宋"/>
          <w:color w:val="auto"/>
          <w:kern w:val="0"/>
          <w:highlight w:val="none"/>
        </w:rPr>
        <w:t>确定的</w:t>
      </w:r>
      <w:r>
        <w:rPr>
          <w:rFonts w:hint="eastAsia" w:ascii="仿宋" w:hAnsi="仿宋" w:eastAsia="仿宋" w:cs="仿宋"/>
          <w:color w:val="auto"/>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4BA81F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C4B0A4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4.3对磋商文件作出的实质性变动是磋商文件的有效组成部分，由磋商小组及时以电子澄清函形式同时通知所有参加磋商的供应商。</w:t>
      </w:r>
    </w:p>
    <w:p w14:paraId="0C38D9A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04E0E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4.5磋商中，</w:t>
      </w:r>
      <w:r>
        <w:rPr>
          <w:rFonts w:hint="eastAsia" w:ascii="仿宋" w:hAnsi="仿宋" w:eastAsia="仿宋" w:cs="仿宋"/>
          <w:color w:val="auto"/>
          <w:spacing w:val="-6"/>
          <w:highlight w:val="none"/>
        </w:rPr>
        <w:t>磋商的任何一方不得透露与磋商有关的其他供应商的技术资料、价格和其他信息。</w:t>
      </w:r>
    </w:p>
    <w:p w14:paraId="63EC43E7">
      <w:pPr>
        <w:widowControl/>
        <w:tabs>
          <w:tab w:val="left" w:pos="540"/>
        </w:tabs>
        <w:ind w:firstLine="480" w:firstLineChars="200"/>
        <w:jc w:val="left"/>
        <w:rPr>
          <w:rFonts w:ascii="仿宋" w:hAnsi="仿宋" w:eastAsia="仿宋" w:cs="仿宋"/>
          <w:b/>
          <w:color w:val="auto"/>
          <w:highlight w:val="none"/>
        </w:rPr>
      </w:pPr>
      <w:r>
        <w:rPr>
          <w:rFonts w:hint="eastAsia" w:ascii="仿宋" w:hAnsi="仿宋" w:eastAsia="仿宋" w:cs="仿宋"/>
          <w:color w:val="auto"/>
          <w:highlight w:val="none"/>
        </w:rPr>
        <w:t>4.6磋商小组应对磋商过程和重要磋商内容进行记录，作为评标报告一部分，磋商小组在记录上签字确认。</w:t>
      </w:r>
      <w:r>
        <w:rPr>
          <w:rFonts w:hint="eastAsia" w:ascii="仿宋" w:hAnsi="仿宋" w:eastAsia="仿宋" w:cs="仿宋"/>
          <w:b/>
          <w:color w:val="auto"/>
          <w:highlight w:val="none"/>
        </w:rPr>
        <w:t>主要内容包括：</w:t>
      </w:r>
    </w:p>
    <w:p w14:paraId="3115E96F">
      <w:pPr>
        <w:pStyle w:val="30"/>
        <w:spacing w:before="0"/>
        <w:ind w:firstLine="456"/>
        <w:rPr>
          <w:rFonts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（1）按照相关规定进行公示的，公示情况说明；</w:t>
      </w:r>
    </w:p>
    <w:p w14:paraId="587F4305">
      <w:pPr>
        <w:pStyle w:val="30"/>
        <w:spacing w:before="0"/>
        <w:ind w:firstLine="456"/>
        <w:rPr>
          <w:rFonts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（2）磋商日期和地点，磋商人员名单；</w:t>
      </w:r>
    </w:p>
    <w:p w14:paraId="07F0145B">
      <w:pPr>
        <w:pStyle w:val="30"/>
        <w:spacing w:before="0"/>
        <w:ind w:firstLine="456"/>
        <w:rPr>
          <w:rFonts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（3）合同主要条款及价格商定情况。</w:t>
      </w:r>
    </w:p>
    <w:p w14:paraId="42D14830">
      <w:pPr>
        <w:widowControl/>
        <w:tabs>
          <w:tab w:val="left" w:pos="540"/>
        </w:tabs>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4.7磋商过程中重新提交的响应文件，供应商可以在开启前补充、修改。</w:t>
      </w:r>
    </w:p>
    <w:p w14:paraId="579A1F4C">
      <w:pPr>
        <w:tabs>
          <w:tab w:val="left" w:pos="2835"/>
        </w:tabs>
        <w:ind w:firstLine="480" w:firstLineChars="200"/>
        <w:rPr>
          <w:rFonts w:ascii="仿宋" w:hAnsi="仿宋" w:eastAsia="仿宋" w:cs="仿宋"/>
          <w:color w:val="auto"/>
          <w:highlight w:val="none"/>
        </w:rPr>
      </w:pPr>
      <w:r>
        <w:rPr>
          <w:rFonts w:hint="eastAsia" w:ascii="仿宋" w:hAnsi="仿宋" w:eastAsia="仿宋" w:cs="仿宋"/>
          <w:color w:val="auto"/>
          <w:highlight w:val="none"/>
        </w:rPr>
        <w:t>4.8对磋商过程提交的响应文件进行有效性、完整性和响应程度审查，通过审查的合格供应商不足3家的，采购人或者采购代理机构应当重新开展采购活动。</w:t>
      </w:r>
    </w:p>
    <w:p w14:paraId="7E38B45C">
      <w:pPr>
        <w:ind w:firstLine="200"/>
        <w:rPr>
          <w:rFonts w:ascii="仿宋" w:hAnsi="仿宋" w:eastAsia="仿宋" w:cs="仿宋"/>
          <w:color w:val="auto"/>
          <w:highlight w:val="none"/>
        </w:rPr>
      </w:pPr>
      <w:r>
        <w:rPr>
          <w:rFonts w:hint="eastAsia" w:ascii="仿宋" w:hAnsi="仿宋" w:eastAsia="仿宋" w:cs="仿宋"/>
          <w:b/>
          <w:bCs/>
          <w:color w:val="auto"/>
          <w:highlight w:val="none"/>
        </w:rPr>
        <w:t>5. 最后报价</w:t>
      </w:r>
    </w:p>
    <w:p w14:paraId="662CB60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4E70A3A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730146B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4EE827F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5.4已经提交响应文件的供应商，在提交最后报价之前，可以根据磋商情况退出磋商，退出磋商的供应商的响应文件按无效响应处理。</w:t>
      </w:r>
    </w:p>
    <w:p w14:paraId="7152951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5.5供应商未在规定时间内提交最后报价的，视同退出磋商。</w:t>
      </w:r>
    </w:p>
    <w:p w14:paraId="15CBB0C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5.6磋商小组收齐某一分标最后报价后统一开启，磋商小组对最后报价进行有效性、完整性和响应程度的审查。</w:t>
      </w:r>
    </w:p>
    <w:p w14:paraId="40828EE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5.7最终响应文件的报价出现前后不一致的，按照本章第3.4条的规定修正。 </w:t>
      </w:r>
    </w:p>
    <w:p w14:paraId="44ECDD7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5.8修正后的最终报价出现下列情形的，按无效响应处理：</w:t>
      </w:r>
    </w:p>
    <w:p w14:paraId="74A1063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（1）供应商不确认的（全流程电子化评标采取在线确认）；</w:t>
      </w:r>
    </w:p>
    <w:p w14:paraId="5C4191F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（2）经供应商确认修正后的响应报价（包含首次报价、最后报价）超过所竞标分标规定的采购预算金额或者最高限价的（如本项目公布了最高限价）；</w:t>
      </w:r>
    </w:p>
    <w:p w14:paraId="0DF09B5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（3）经供应商确认修正后的响应报价（包含首次报价、最后报价）超过分项采购预算金额或者最高限价的（如本项目公布了最高限价）。</w:t>
      </w:r>
    </w:p>
    <w:p w14:paraId="7B2CA66A">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5.9异常低价响应审查</w:t>
      </w:r>
    </w:p>
    <w:p w14:paraId="7BF8273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（1）磋商小组在评审中发现下列情形之一的，应当启动异常低价响应审查程序:</w:t>
      </w:r>
    </w:p>
    <w:p w14:paraId="5137769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①响应报价低于全部通过符合性审查供应商响应报价平均值50%的，即响应报价＜全部通过符合性审查供应商响应报价平均值×50%；</w:t>
      </w:r>
    </w:p>
    <w:p w14:paraId="4914920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②响应报价低于通过符合性审查的次低报价供应商响应报价50%的，即响应报价＜通过符合性审查的次低报价供应商响应报价×50%；</w:t>
      </w:r>
    </w:p>
    <w:p w14:paraId="0815637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③响应报价低于采购项目最高限价45%的，即响应报价＜采购项目最高限价×45%；</w:t>
      </w:r>
    </w:p>
    <w:p w14:paraId="3FA7786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④磋商小组基于专业判断，认为供应商报价过低，有可能影响产品或服务质量或者不能诚信履约的其他情形。</w:t>
      </w:r>
    </w:p>
    <w:p w14:paraId="07A44FD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磋商小组启动异常低价响应审查后，属于前述第①项至第④项情形的，应当要求相关供应商在广西政府采购云平台中合理的时间内对响应价格作出解释，提供项目具体成本测算等与报价合理性相关的书面说明及必要的证明材料，包括但不限于原材料成本、人工成本、制造费用等，给予相关供应商的合理时间不少于30分钟。其中，属于第③项情形，供应商已随响应文件一并提交相关书面说明及必要的证明材料的，在评审现场可不再重复提交。</w:t>
      </w:r>
    </w:p>
    <w:p w14:paraId="3322DEB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仿宋" w:hAnsi="仿宋" w:eastAsia="仿宋" w:cs="仿宋"/>
          <w:b/>
          <w:bCs/>
          <w:color w:val="auto"/>
          <w:highlight w:val="none"/>
        </w:rPr>
        <w:t>磋商小组将其作为无效响应处理。</w:t>
      </w:r>
    </w:p>
    <w:p w14:paraId="049D515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5.10经供应商确认修正后的最后报价作为评审及签订合同的依据。</w:t>
      </w:r>
    </w:p>
    <w:p w14:paraId="29B003E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5.11供应商出现最后报价按无效响应处理或者响应文件按无效处理时，磋商小组应当告知有关供应商。</w:t>
      </w:r>
    </w:p>
    <w:p w14:paraId="178F42F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5.11最后报价结束后，磋商小组不得再与供应商进行任何形式的商谈。</w:t>
      </w:r>
    </w:p>
    <w:p w14:paraId="7678821F">
      <w:pPr>
        <w:ind w:firstLine="200"/>
        <w:rPr>
          <w:rFonts w:ascii="仿宋" w:hAnsi="仿宋" w:eastAsia="仿宋" w:cs="仿宋"/>
          <w:b/>
          <w:bCs/>
          <w:color w:val="auto"/>
          <w:highlight w:val="none"/>
        </w:rPr>
      </w:pPr>
      <w:r>
        <w:rPr>
          <w:rFonts w:hint="eastAsia" w:ascii="仿宋" w:hAnsi="仿宋" w:eastAsia="仿宋" w:cs="仿宋"/>
          <w:b/>
          <w:bCs/>
          <w:color w:val="auto"/>
          <w:highlight w:val="none"/>
        </w:rPr>
        <w:t>6.比较与评价</w:t>
      </w:r>
    </w:p>
    <w:p w14:paraId="4CBF54C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6.1评审方法：综合评分法。</w:t>
      </w:r>
    </w:p>
    <w:p w14:paraId="0B18330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6.2经磋商确定最终采购需求和提交最后报价的供应商后，由磋商小组采用综合评分法对提交最后报价的供应商的响应文件和最后报价进行综合评分。</w:t>
      </w:r>
    </w:p>
    <w:p w14:paraId="0C59389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6.3评审时，磋商小组各成员应当独立对每个有效响应的文件进行评价、打分，然后汇总每个供应商每项评分因素的得分。</w:t>
      </w:r>
    </w:p>
    <w:p w14:paraId="587AC08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7582507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（2）磋商小组按照磋商文件中规定的评审标准计算各供应商的报价得分。项目评审过程中，不得去掉最后报价中的最高报价和最低报价。</w:t>
      </w:r>
    </w:p>
    <w:p w14:paraId="7A1B7E5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（3）各供应商的得分为磋商小组所有成员的有效评分的算术平均数。</w:t>
      </w:r>
    </w:p>
    <w:p w14:paraId="7F859C4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6.4评审价为供应商的最后报价进行政策性扣除后的价格，评审价只是作为评审时使用。最终成交供应商的成交金额等于最后报价（如有修正，以确认修正后的最后报价为准）。</w:t>
      </w:r>
    </w:p>
    <w:p w14:paraId="5E74A0B3">
      <w:pPr>
        <w:ind w:firstLine="480" w:firstLineChars="200"/>
        <w:rPr>
          <w:rFonts w:ascii="仿宋" w:hAnsi="仿宋" w:eastAsia="仿宋" w:cs="仿宋"/>
          <w:color w:val="auto"/>
          <w:kern w:val="0"/>
          <w:highlight w:val="none"/>
        </w:rPr>
      </w:pPr>
      <w:r>
        <w:rPr>
          <w:rFonts w:hint="eastAsia" w:ascii="仿宋" w:hAnsi="仿宋" w:eastAsia="仿宋" w:cs="仿宋"/>
          <w:color w:val="auto"/>
          <w:highlight w:val="none"/>
        </w:rPr>
        <w:t>6.5由磋商小组根据综合评分情况，按照评审得分由高到低顺序推荐3名以上成交候选供应商，并编写评</w:t>
      </w:r>
      <w:r>
        <w:rPr>
          <w:rFonts w:hint="eastAsia" w:ascii="仿宋" w:hAnsi="仿宋" w:eastAsia="仿宋" w:cs="仿宋"/>
          <w:color w:val="auto"/>
          <w:kern w:val="0"/>
          <w:highlight w:val="none"/>
        </w:rPr>
        <w:t>审报告。符合本章第4.3条情形的，可以推荐2家成交候选供应商。评审得分相同的，按照最后报价由低到高的顺序推荐。评审得分且最后报价相同的，按照技术指标优劣顺序推荐。</w:t>
      </w:r>
    </w:p>
    <w:p w14:paraId="77D5CDC7">
      <w:pPr>
        <w:ind w:firstLine="480" w:firstLineChars="200"/>
        <w:rPr>
          <w:rFonts w:ascii="仿宋" w:hAnsi="仿宋" w:eastAsia="仿宋" w:cs="仿宋"/>
          <w:color w:val="auto"/>
          <w:kern w:val="0"/>
          <w:highlight w:val="none"/>
        </w:rPr>
      </w:pPr>
      <w:r>
        <w:rPr>
          <w:rFonts w:hint="eastAsia" w:ascii="仿宋" w:hAnsi="仿宋" w:eastAsia="仿宋" w:cs="仿宋"/>
          <w:color w:val="auto"/>
          <w:kern w:val="0"/>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7268CA2">
      <w:pPr>
        <w:ind w:firstLine="200"/>
        <w:rPr>
          <w:rFonts w:ascii="仿宋" w:hAnsi="仿宋" w:eastAsia="仿宋" w:cs="仿宋"/>
          <w:b/>
          <w:bCs/>
          <w:color w:val="auto"/>
          <w:highlight w:val="none"/>
        </w:rPr>
      </w:pPr>
      <w:r>
        <w:rPr>
          <w:rFonts w:hint="eastAsia" w:ascii="仿宋" w:hAnsi="仿宋" w:eastAsia="仿宋" w:cs="仿宋"/>
          <w:b/>
          <w:bCs/>
          <w:color w:val="auto"/>
          <w:highlight w:val="none"/>
        </w:rPr>
        <w:t>7.评审复核</w:t>
      </w:r>
    </w:p>
    <w:p w14:paraId="6AF20FC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7.1评审报告签署前，评审委员会要对评审结果进行复核，复核意见要体现在评审报告中。</w:t>
      </w:r>
    </w:p>
    <w:p w14:paraId="6B159C23">
      <w:pPr>
        <w:widowControl/>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34442EEC">
      <w:pPr>
        <w:ind w:firstLine="200"/>
        <w:rPr>
          <w:rFonts w:ascii="仿宋" w:hAnsi="仿宋" w:eastAsia="仿宋" w:cs="仿宋"/>
          <w:b/>
          <w:bCs/>
          <w:color w:val="auto"/>
          <w:highlight w:val="none"/>
        </w:rPr>
      </w:pPr>
      <w:r>
        <w:rPr>
          <w:rFonts w:hint="eastAsia" w:ascii="仿宋" w:hAnsi="仿宋" w:eastAsia="仿宋" w:cs="仿宋"/>
          <w:b/>
          <w:bCs/>
          <w:color w:val="auto"/>
          <w:highlight w:val="none"/>
        </w:rPr>
        <w:t>8.评审标准</w:t>
      </w:r>
    </w:p>
    <w:p w14:paraId="7DB90C8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8.1评审依据：磋商小组将以磋商响应文件为评审依据，对供应商的报价、技术、商务等方面内容按百分制打分。（计分方法按四舍五入取至百分位）</w:t>
      </w:r>
    </w:p>
    <w:p w14:paraId="2392B7DE">
      <w:pPr>
        <w:ind w:firstLine="480" w:firstLineChars="200"/>
        <w:rPr>
          <w:rFonts w:ascii="仿宋" w:hAnsi="仿宋" w:eastAsia="仿宋" w:cs="仿宋"/>
          <w:b/>
          <w:bCs/>
          <w:color w:val="auto"/>
          <w:kern w:val="0"/>
          <w:highlight w:val="none"/>
        </w:rPr>
      </w:pPr>
      <w:r>
        <w:rPr>
          <w:rFonts w:hint="eastAsia" w:ascii="仿宋" w:hAnsi="仿宋" w:eastAsia="仿宋" w:cs="仿宋"/>
          <w:bCs/>
          <w:color w:val="auto"/>
          <w:highlight w:val="none"/>
        </w:rPr>
        <w:t>总得分=1+2+3</w:t>
      </w:r>
    </w:p>
    <w:p w14:paraId="3B721594">
      <w:pPr>
        <w:pStyle w:val="14"/>
        <w:spacing w:line="360" w:lineRule="exact"/>
        <w:ind w:firstLine="480" w:firstLineChars="200"/>
        <w:rPr>
          <w:rFonts w:ascii="仿宋" w:hAnsi="仿宋" w:eastAsia="仿宋" w:cs="仿宋"/>
          <w:color w:val="auto"/>
          <w:kern w:val="2"/>
          <w:sz w:val="24"/>
          <w:szCs w:val="24"/>
          <w:highlight w:val="none"/>
        </w:rPr>
      </w:pPr>
    </w:p>
    <w:tbl>
      <w:tblPr>
        <w:tblStyle w:val="23"/>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86"/>
        <w:gridCol w:w="7110"/>
        <w:gridCol w:w="772"/>
      </w:tblGrid>
      <w:tr w14:paraId="2359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4A303E43">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序号</w:t>
            </w:r>
          </w:p>
        </w:tc>
        <w:tc>
          <w:tcPr>
            <w:tcW w:w="1086" w:type="dxa"/>
            <w:vAlign w:val="center"/>
          </w:tcPr>
          <w:p w14:paraId="7FD716B8">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评分因素</w:t>
            </w:r>
          </w:p>
        </w:tc>
        <w:tc>
          <w:tcPr>
            <w:tcW w:w="7110" w:type="dxa"/>
            <w:vAlign w:val="center"/>
          </w:tcPr>
          <w:p w14:paraId="56A02BE4">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评分因素</w:t>
            </w:r>
          </w:p>
        </w:tc>
        <w:tc>
          <w:tcPr>
            <w:tcW w:w="772" w:type="dxa"/>
            <w:vAlign w:val="center"/>
          </w:tcPr>
          <w:p w14:paraId="17C0BB51">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分值</w:t>
            </w:r>
          </w:p>
        </w:tc>
      </w:tr>
      <w:tr w14:paraId="5E34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6D7090B7">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1</w:t>
            </w:r>
          </w:p>
        </w:tc>
        <w:tc>
          <w:tcPr>
            <w:tcW w:w="1086" w:type="dxa"/>
            <w:vAlign w:val="center"/>
          </w:tcPr>
          <w:p w14:paraId="59805952">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价格分（服务项目的价格分值占总分值的比重(即权值)为10%至30%。价格分值占总分值比重应当为10%）</w:t>
            </w:r>
          </w:p>
        </w:tc>
        <w:tc>
          <w:tcPr>
            <w:tcW w:w="7110" w:type="dxa"/>
          </w:tcPr>
          <w:p w14:paraId="54AD0DBE">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（1）评标报价为响应报价进行政策性扣除后的价格，评标报价只是作为评标时使用。最终成交金额等于响应报价。</w:t>
            </w:r>
          </w:p>
          <w:p w14:paraId="41249513">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（2）按照《政府采购促进中小企业发展管理办法》（财库〔2020〕46号）的规定，磋商供应商在其响应文件中提供《中小企业声明函》，且其服务为小型和微型企业承接的，对其最后报价给予10%的扣除。</w:t>
            </w:r>
          </w:p>
          <w:p w14:paraId="3ED116DC">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7BC06720">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379F2DE">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（5）政策性扣除计算方法。</w:t>
            </w:r>
          </w:p>
          <w:p w14:paraId="0F1F7023">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在服务采购项目中，服务由小微企业承接；对符合上述要求的磋商供应商的响应报价给予10%的扣除，扣除后的价格为评标报价，即评标报价=响应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 4 %的扣除，用扣除后的价格参加评审，扣除后的价格为评标报价，即评标报价=响应报价×（1-4%）。除上述情况外，评标报价=响应报价。</w:t>
            </w:r>
          </w:p>
          <w:p w14:paraId="112255EE">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（6）满足采购文件要求且评标报价最低的评标报价为评标基准价，其价格分为满分。</w:t>
            </w:r>
          </w:p>
          <w:p w14:paraId="0D5ECC21">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 xml:space="preserve">（7）价格分计算公式：        </w:t>
            </w:r>
          </w:p>
          <w:p w14:paraId="038B0E8C">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价格分=[评标基准价／评标报价]×10分</w:t>
            </w:r>
          </w:p>
        </w:tc>
        <w:tc>
          <w:tcPr>
            <w:tcW w:w="772" w:type="dxa"/>
            <w:vAlign w:val="center"/>
          </w:tcPr>
          <w:p w14:paraId="7F71B4BD">
            <w:pPr>
              <w:widowControl/>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rPr>
              <w:t>10</w:t>
            </w:r>
            <w:r>
              <w:rPr>
                <w:rFonts w:hint="eastAsia" w:ascii="仿宋" w:hAnsi="仿宋" w:eastAsia="仿宋" w:cs="仿宋"/>
                <w:color w:val="auto"/>
                <w:kern w:val="0"/>
                <w:highlight w:val="none"/>
                <w:lang w:val="en-US" w:eastAsia="zh-CN"/>
              </w:rPr>
              <w:t>分</w:t>
            </w:r>
          </w:p>
        </w:tc>
      </w:tr>
      <w:tr w14:paraId="2FA9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0FBE2243">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2</w:t>
            </w:r>
          </w:p>
        </w:tc>
        <w:tc>
          <w:tcPr>
            <w:tcW w:w="1086" w:type="dxa"/>
            <w:vAlign w:val="center"/>
          </w:tcPr>
          <w:p w14:paraId="49CF7451">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技术分</w:t>
            </w:r>
          </w:p>
        </w:tc>
        <w:tc>
          <w:tcPr>
            <w:tcW w:w="7110" w:type="dxa"/>
            <w:vAlign w:val="center"/>
          </w:tcPr>
          <w:p w14:paraId="02199CA0">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评审因素（主观分）</w:t>
            </w:r>
          </w:p>
        </w:tc>
        <w:tc>
          <w:tcPr>
            <w:tcW w:w="772" w:type="dxa"/>
            <w:vAlign w:val="center"/>
          </w:tcPr>
          <w:p w14:paraId="7E417C9F">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80</w:t>
            </w:r>
          </w:p>
        </w:tc>
      </w:tr>
      <w:tr w14:paraId="5701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014D0757">
            <w:pPr>
              <w:adjustRightInd w:val="0"/>
              <w:ind w:left="-120" w:leftChars="-50" w:right="-120" w:rightChars="-5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2.1</w:t>
            </w:r>
          </w:p>
        </w:tc>
        <w:tc>
          <w:tcPr>
            <w:tcW w:w="1086" w:type="dxa"/>
            <w:vAlign w:val="center"/>
          </w:tcPr>
          <w:p w14:paraId="246E14A9">
            <w:pPr>
              <w:autoSpaceDE w:val="0"/>
              <w:autoSpaceDN w:val="0"/>
              <w:adjustRightInd w:val="0"/>
              <w:jc w:val="center"/>
              <w:rPr>
                <w:rFonts w:ascii="仿宋" w:hAnsi="仿宋" w:eastAsia="仿宋" w:cs="仿宋"/>
                <w:bCs/>
                <w:color w:val="auto"/>
                <w:highlight w:val="none"/>
              </w:rPr>
            </w:pPr>
            <w:bookmarkStart w:id="89" w:name="OLE_LINK12"/>
            <w:bookmarkStart w:id="90" w:name="OLE_LINK13"/>
            <w:r>
              <w:rPr>
                <w:rFonts w:hint="eastAsia" w:ascii="仿宋" w:hAnsi="仿宋" w:eastAsia="仿宋" w:cs="仿宋"/>
                <w:bCs/>
                <w:color w:val="auto"/>
                <w:highlight w:val="none"/>
              </w:rPr>
              <w:t>设计实施方案</w:t>
            </w:r>
            <w:bookmarkEnd w:id="89"/>
            <w:bookmarkEnd w:id="90"/>
            <w:r>
              <w:rPr>
                <w:rFonts w:hint="eastAsia" w:ascii="仿宋" w:hAnsi="仿宋" w:eastAsia="仿宋" w:cs="仿宋"/>
                <w:bCs/>
                <w:color w:val="auto"/>
                <w:highlight w:val="none"/>
              </w:rPr>
              <w:t>（满分 20分）</w:t>
            </w:r>
          </w:p>
        </w:tc>
        <w:tc>
          <w:tcPr>
            <w:tcW w:w="7110" w:type="dxa"/>
          </w:tcPr>
          <w:p w14:paraId="52684C02">
            <w:pPr>
              <w:widowControl/>
              <w:ind w:firstLine="480" w:firstLineChars="200"/>
              <w:rPr>
                <w:rFonts w:ascii="仿宋" w:hAnsi="仿宋" w:eastAsia="仿宋" w:cs="仿宋"/>
                <w:bCs/>
                <w:color w:val="auto"/>
                <w:kern w:val="0"/>
                <w:highlight w:val="none"/>
              </w:rPr>
            </w:pPr>
            <w:bookmarkStart w:id="91" w:name="OLE_LINK11"/>
            <w:r>
              <w:rPr>
                <w:rFonts w:hint="eastAsia" w:ascii="仿宋" w:hAnsi="仿宋" w:eastAsia="仿宋" w:cs="仿宋"/>
                <w:bCs/>
                <w:color w:val="auto"/>
                <w:kern w:val="0"/>
                <w:highlight w:val="none"/>
              </w:rPr>
              <w:t>一档（7分）：设计实施方案包含对项目所处区域建设条件的分析、对具体设计工作组织实施分析、对现状分析，整体方案满足采购需求。</w:t>
            </w:r>
          </w:p>
          <w:p w14:paraId="5A7699DA">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二档（15分）：满足上一档，设计实施方案有对设计造价分析与限额设计措施，制定专项的工作计划及保证措施，整体方案满足采购需求。</w:t>
            </w:r>
          </w:p>
          <w:p w14:paraId="5433D371">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三档（20分）：满足上一档，提供质量保证措施，</w:t>
            </w:r>
            <w:r>
              <w:rPr>
                <w:rFonts w:hint="eastAsia" w:ascii="仿宋" w:hAnsi="仿宋" w:eastAsia="仿宋" w:cs="仿宋"/>
                <w:bCs/>
                <w:color w:val="auto"/>
                <w:kern w:val="0"/>
                <w:highlight w:val="none"/>
                <w:shd w:val="clear"/>
              </w:rPr>
              <w:t>对投入本项目的人员有明确的管理与考核机制</w:t>
            </w:r>
            <w:r>
              <w:rPr>
                <w:rFonts w:hint="eastAsia" w:ascii="仿宋" w:hAnsi="仿宋" w:eastAsia="仿宋" w:cs="仿宋"/>
                <w:bCs/>
                <w:color w:val="auto"/>
                <w:kern w:val="0"/>
                <w:highlight w:val="none"/>
              </w:rPr>
              <w:t>，能为采购人提出合理化建议，整体方案优于项目需求。</w:t>
            </w:r>
          </w:p>
          <w:p w14:paraId="5D03C2AB">
            <w:pPr>
              <w:widowControl/>
              <w:ind w:firstLine="480" w:firstLineChars="200"/>
              <w:rPr>
                <w:rFonts w:ascii="仿宋" w:hAnsi="仿宋" w:eastAsia="仿宋" w:cs="仿宋"/>
                <w:color w:val="auto"/>
                <w:highlight w:val="none"/>
              </w:rPr>
            </w:pPr>
            <w:r>
              <w:rPr>
                <w:rFonts w:hint="eastAsia" w:ascii="仿宋" w:hAnsi="仿宋" w:eastAsia="仿宋" w:cs="仿宋"/>
                <w:bCs/>
                <w:color w:val="auto"/>
                <w:kern w:val="0"/>
                <w:highlight w:val="none"/>
              </w:rPr>
              <w:t>未提供本项内容或未达到一档要求的得0分。</w:t>
            </w:r>
            <w:bookmarkEnd w:id="91"/>
          </w:p>
        </w:tc>
        <w:tc>
          <w:tcPr>
            <w:tcW w:w="772" w:type="dxa"/>
            <w:vAlign w:val="center"/>
          </w:tcPr>
          <w:p w14:paraId="6E242552">
            <w:pPr>
              <w:jc w:val="center"/>
              <w:rPr>
                <w:rFonts w:ascii="仿宋" w:hAnsi="仿宋" w:eastAsia="仿宋" w:cs="仿宋"/>
                <w:color w:val="auto"/>
                <w:kern w:val="0"/>
                <w:highlight w:val="none"/>
              </w:rPr>
            </w:pPr>
            <w:r>
              <w:rPr>
                <w:rFonts w:hint="eastAsia" w:ascii="仿宋" w:hAnsi="仿宋" w:eastAsia="仿宋" w:cs="仿宋"/>
                <w:color w:val="auto"/>
                <w:kern w:val="0"/>
                <w:highlight w:val="none"/>
              </w:rPr>
              <w:t>20分</w:t>
            </w:r>
          </w:p>
        </w:tc>
      </w:tr>
      <w:tr w14:paraId="5578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43F4684F">
            <w:pPr>
              <w:adjustRightInd w:val="0"/>
              <w:ind w:left="-120" w:leftChars="-50" w:right="-120" w:rightChars="-5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2.2</w:t>
            </w:r>
          </w:p>
        </w:tc>
        <w:tc>
          <w:tcPr>
            <w:tcW w:w="1086" w:type="dxa"/>
            <w:vAlign w:val="center"/>
          </w:tcPr>
          <w:p w14:paraId="4B6F1BC2">
            <w:pPr>
              <w:adjustRightInd w:val="0"/>
              <w:jc w:val="center"/>
              <w:textAlignment w:val="baseline"/>
              <w:rPr>
                <w:rFonts w:ascii="仿宋" w:hAnsi="仿宋" w:eastAsia="仿宋" w:cs="仿宋"/>
                <w:bCs/>
                <w:color w:val="auto"/>
                <w:highlight w:val="none"/>
              </w:rPr>
            </w:pPr>
            <w:r>
              <w:rPr>
                <w:rFonts w:hint="eastAsia" w:ascii="仿宋" w:hAnsi="仿宋" w:eastAsia="仿宋" w:cs="仿宋"/>
                <w:bCs/>
                <w:color w:val="auto"/>
                <w:highlight w:val="none"/>
              </w:rPr>
              <w:t>设计与前期、后期工作方案分（满分20分）</w:t>
            </w:r>
          </w:p>
        </w:tc>
        <w:tc>
          <w:tcPr>
            <w:tcW w:w="7110" w:type="dxa"/>
            <w:vAlign w:val="center"/>
          </w:tcPr>
          <w:p w14:paraId="6DD589F5">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一档（7分）：提供设计与前期、后期工作方案，有对配合采购人完成项目建设前期工作方案和承诺，整体方案满足采购需求。</w:t>
            </w:r>
          </w:p>
          <w:p w14:paraId="021E804E">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二档（15分）：满足上一档，提供实施事项或计划安排，能对设计与前期、后期工作进行安排，整体方案满足采购需求。</w:t>
            </w:r>
          </w:p>
          <w:p w14:paraId="6EEF40D7">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三档（20分）：满足上一档，提供有后期工作的协调配合计划，对设计变更建立了基本流程和责任机制，整体方案优于项目需求。</w:t>
            </w:r>
          </w:p>
          <w:p w14:paraId="41922349">
            <w:pPr>
              <w:widowControl/>
              <w:ind w:firstLine="480" w:firstLineChars="200"/>
              <w:rPr>
                <w:rFonts w:ascii="仿宋" w:hAnsi="仿宋" w:eastAsia="仿宋" w:cs="仿宋"/>
                <w:bCs/>
                <w:color w:val="auto"/>
                <w:highlight w:val="none"/>
              </w:rPr>
            </w:pPr>
            <w:r>
              <w:rPr>
                <w:rFonts w:hint="eastAsia" w:ascii="仿宋" w:hAnsi="仿宋" w:eastAsia="仿宋" w:cs="仿宋"/>
                <w:bCs/>
                <w:color w:val="auto"/>
                <w:kern w:val="0"/>
                <w:highlight w:val="none"/>
              </w:rPr>
              <w:t>未提供本项内容或未达到一档要求的得0分。</w:t>
            </w:r>
          </w:p>
        </w:tc>
        <w:tc>
          <w:tcPr>
            <w:tcW w:w="772" w:type="dxa"/>
            <w:vAlign w:val="center"/>
          </w:tcPr>
          <w:p w14:paraId="71943023">
            <w:pPr>
              <w:jc w:val="center"/>
              <w:rPr>
                <w:rFonts w:ascii="仿宋" w:hAnsi="仿宋" w:eastAsia="仿宋" w:cs="仿宋"/>
                <w:color w:val="auto"/>
                <w:kern w:val="0"/>
                <w:highlight w:val="none"/>
              </w:rPr>
            </w:pPr>
            <w:r>
              <w:rPr>
                <w:rFonts w:hint="eastAsia" w:ascii="仿宋" w:hAnsi="仿宋" w:eastAsia="仿宋" w:cs="仿宋"/>
                <w:color w:val="auto"/>
                <w:kern w:val="0"/>
                <w:highlight w:val="none"/>
              </w:rPr>
              <w:t>20分</w:t>
            </w:r>
          </w:p>
        </w:tc>
      </w:tr>
      <w:tr w14:paraId="4C8B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6F82CF7C">
            <w:pPr>
              <w:adjustRightInd w:val="0"/>
              <w:ind w:left="-120" w:leftChars="-50" w:right="-120" w:rightChars="-5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2.3</w:t>
            </w:r>
          </w:p>
        </w:tc>
        <w:tc>
          <w:tcPr>
            <w:tcW w:w="1086" w:type="dxa"/>
            <w:vAlign w:val="center"/>
          </w:tcPr>
          <w:p w14:paraId="3FEEF564">
            <w:pPr>
              <w:adjustRightInd w:val="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设计说明及必要的初步设计图纸（满分32分）</w:t>
            </w:r>
          </w:p>
        </w:tc>
        <w:tc>
          <w:tcPr>
            <w:tcW w:w="7110" w:type="dxa"/>
            <w:vAlign w:val="center"/>
          </w:tcPr>
          <w:p w14:paraId="31C54F3C">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一档（10分）：提供设计说明及必要的图纸，设计依据准确、内容基本齐全，总体思路符合项目基本要求。</w:t>
            </w:r>
          </w:p>
          <w:p w14:paraId="422FBF99">
            <w:pPr>
              <w:widowControl/>
              <w:ind w:firstLine="480" w:firstLineChars="200"/>
              <w:rPr>
                <w:rFonts w:hint="eastAsia" w:ascii="仿宋" w:hAnsi="仿宋" w:eastAsia="仿宋" w:cs="仿宋"/>
                <w:bCs/>
                <w:color w:val="auto"/>
                <w:kern w:val="0"/>
                <w:highlight w:val="none"/>
              </w:rPr>
            </w:pPr>
            <w:r>
              <w:rPr>
                <w:rFonts w:hint="eastAsia" w:ascii="仿宋" w:hAnsi="仿宋" w:eastAsia="仿宋" w:cs="仿宋"/>
                <w:bCs/>
                <w:color w:val="auto"/>
                <w:kern w:val="0"/>
                <w:highlight w:val="none"/>
              </w:rPr>
              <w:t>二档（20分）：满足上一档，设计说明对项目背景、现状情况、建设条件有较深入分析，设计思路清晰，专项设计内容较为完整，图纸能较好地表达设计意图，方案整体成熟、可行。</w:t>
            </w:r>
          </w:p>
          <w:p w14:paraId="57D16E3A">
            <w:pPr>
              <w:widowControl/>
              <w:ind w:firstLine="480" w:firstLineChars="200"/>
              <w:rPr>
                <w:rFonts w:hint="eastAsia" w:ascii="仿宋" w:hAnsi="仿宋" w:eastAsia="仿宋" w:cs="仿宋"/>
                <w:bCs/>
                <w:color w:val="auto"/>
                <w:kern w:val="0"/>
                <w:highlight w:val="none"/>
              </w:rPr>
            </w:pPr>
            <w:r>
              <w:rPr>
                <w:rFonts w:hint="eastAsia" w:ascii="仿宋" w:hAnsi="仿宋" w:eastAsia="仿宋" w:cs="仿宋"/>
                <w:bCs/>
                <w:color w:val="auto"/>
                <w:kern w:val="0"/>
                <w:highlight w:val="none"/>
              </w:rPr>
              <w:t>三档（32分）：满足上一档，设计说明论证充分，针对项目现状因地制宜开展方案设计，对关键技术问题有深入研究。能结合项目实际情况提出合理化建议，方案在技术先进性、经济合理性或实施便利性等方面有明显亮点，整体优于采购需求。</w:t>
            </w:r>
          </w:p>
          <w:p w14:paraId="19E195DB">
            <w:pPr>
              <w:widowControl/>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未提供本项内容或未达到一档要求的得0分。</w:t>
            </w:r>
          </w:p>
        </w:tc>
        <w:tc>
          <w:tcPr>
            <w:tcW w:w="772" w:type="dxa"/>
            <w:vAlign w:val="center"/>
          </w:tcPr>
          <w:p w14:paraId="79C38C77">
            <w:pPr>
              <w:jc w:val="center"/>
              <w:rPr>
                <w:rFonts w:ascii="仿宋" w:hAnsi="仿宋" w:eastAsia="仿宋" w:cs="仿宋"/>
                <w:color w:val="auto"/>
                <w:kern w:val="0"/>
                <w:highlight w:val="none"/>
              </w:rPr>
            </w:pPr>
            <w:r>
              <w:rPr>
                <w:rFonts w:hint="eastAsia" w:ascii="仿宋" w:hAnsi="仿宋" w:eastAsia="仿宋" w:cs="仿宋"/>
                <w:color w:val="auto"/>
                <w:kern w:val="0"/>
                <w:highlight w:val="none"/>
              </w:rPr>
              <w:t>32分</w:t>
            </w:r>
          </w:p>
        </w:tc>
      </w:tr>
      <w:tr w14:paraId="1FC0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511A5F1F">
            <w:pPr>
              <w:adjustRightInd w:val="0"/>
              <w:ind w:left="-120" w:leftChars="-50" w:right="-120" w:rightChars="-5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2.4</w:t>
            </w:r>
          </w:p>
        </w:tc>
        <w:tc>
          <w:tcPr>
            <w:tcW w:w="1086" w:type="dxa"/>
            <w:vAlign w:val="center"/>
          </w:tcPr>
          <w:p w14:paraId="5EE3A670">
            <w:pPr>
              <w:adjustRightInd w:val="0"/>
              <w:jc w:val="center"/>
              <w:textAlignment w:val="baseline"/>
              <w:rPr>
                <w:rFonts w:ascii="仿宋" w:hAnsi="仿宋" w:eastAsia="仿宋" w:cs="仿宋"/>
                <w:bCs/>
                <w:color w:val="auto"/>
                <w:kern w:val="0"/>
                <w:highlight w:val="none"/>
              </w:rPr>
            </w:pPr>
            <w:r>
              <w:rPr>
                <w:rFonts w:hint="eastAsia" w:ascii="仿宋" w:hAnsi="仿宋" w:eastAsia="仿宋" w:cs="仿宋"/>
                <w:bCs/>
                <w:color w:val="auto"/>
                <w:kern w:val="0"/>
                <w:highlight w:val="none"/>
              </w:rPr>
              <w:t>项目组人员（满分8分）</w:t>
            </w:r>
          </w:p>
        </w:tc>
        <w:tc>
          <w:tcPr>
            <w:tcW w:w="7110" w:type="dxa"/>
            <w:vAlign w:val="center"/>
          </w:tcPr>
          <w:p w14:paraId="49A9FEED">
            <w:pPr>
              <w:pStyle w:val="14"/>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拟投入本项目(不含项目负责人)的专业负责人，具有工程类高级及以上职称的，每人得</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8</w:t>
            </w:r>
            <w:r>
              <w:rPr>
                <w:rFonts w:hint="eastAsia" w:ascii="仿宋" w:hAnsi="仿宋" w:eastAsia="仿宋" w:cs="仿宋"/>
                <w:bCs/>
                <w:color w:val="auto"/>
                <w:sz w:val="24"/>
                <w:szCs w:val="24"/>
                <w:highlight w:val="none"/>
              </w:rPr>
              <w:t>分。</w:t>
            </w:r>
          </w:p>
          <w:p w14:paraId="46B32CF8">
            <w:pPr>
              <w:pStyle w:val="14"/>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提供拟投入人员的职称证、身份证等证明材料复印件加盖供应商公章，近半年内连续3个月缴纳社保证明复印件并加盖供应商公章。</w:t>
            </w:r>
          </w:p>
          <w:p w14:paraId="035B294B">
            <w:pPr>
              <w:pStyle w:val="14"/>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拟投入人员一人一专业，不重复计分，须在响应文件中提供拟投入人员有效期内的资格证书、职称证书等证明材料复印件并加盖单位公章，否则不予计分。</w:t>
            </w:r>
          </w:p>
        </w:tc>
        <w:tc>
          <w:tcPr>
            <w:tcW w:w="772" w:type="dxa"/>
            <w:vAlign w:val="center"/>
          </w:tcPr>
          <w:p w14:paraId="28589F25">
            <w:pPr>
              <w:jc w:val="center"/>
              <w:rPr>
                <w:rFonts w:ascii="仿宋" w:hAnsi="仿宋" w:eastAsia="仿宋" w:cs="仿宋"/>
                <w:color w:val="auto"/>
                <w:kern w:val="0"/>
                <w:highlight w:val="none"/>
              </w:rPr>
            </w:pPr>
            <w:r>
              <w:rPr>
                <w:rFonts w:hint="eastAsia" w:ascii="仿宋" w:hAnsi="仿宋" w:eastAsia="仿宋" w:cs="仿宋"/>
                <w:color w:val="auto"/>
                <w:kern w:val="0"/>
                <w:highlight w:val="none"/>
              </w:rPr>
              <w:t>8分</w:t>
            </w:r>
          </w:p>
        </w:tc>
      </w:tr>
      <w:tr w14:paraId="6018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21A6CAC0">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3</w:t>
            </w:r>
          </w:p>
        </w:tc>
        <w:tc>
          <w:tcPr>
            <w:tcW w:w="1086" w:type="dxa"/>
            <w:vAlign w:val="center"/>
          </w:tcPr>
          <w:p w14:paraId="77FF554B">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商务分</w:t>
            </w:r>
          </w:p>
        </w:tc>
        <w:tc>
          <w:tcPr>
            <w:tcW w:w="7110" w:type="dxa"/>
            <w:vAlign w:val="center"/>
          </w:tcPr>
          <w:p w14:paraId="3B896D55">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评审因素（客观分）</w:t>
            </w:r>
          </w:p>
        </w:tc>
        <w:tc>
          <w:tcPr>
            <w:tcW w:w="772" w:type="dxa"/>
            <w:vAlign w:val="center"/>
          </w:tcPr>
          <w:p w14:paraId="115B96FF">
            <w:pPr>
              <w:widowControl/>
              <w:jc w:val="center"/>
              <w:rPr>
                <w:rFonts w:ascii="仿宋" w:hAnsi="仿宋" w:eastAsia="仿宋" w:cs="仿宋"/>
                <w:b/>
                <w:color w:val="auto"/>
                <w:kern w:val="0"/>
                <w:highlight w:val="none"/>
              </w:rPr>
            </w:pPr>
            <w:r>
              <w:rPr>
                <w:rFonts w:hint="eastAsia" w:ascii="仿宋" w:hAnsi="仿宋" w:eastAsia="仿宋" w:cs="仿宋"/>
                <w:b/>
                <w:color w:val="auto"/>
                <w:kern w:val="0"/>
                <w:highlight w:val="none"/>
              </w:rPr>
              <w:t>10</w:t>
            </w:r>
          </w:p>
        </w:tc>
      </w:tr>
      <w:tr w14:paraId="0C5E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5127E6BD">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3.1</w:t>
            </w:r>
          </w:p>
        </w:tc>
        <w:tc>
          <w:tcPr>
            <w:tcW w:w="1086" w:type="dxa"/>
            <w:vAlign w:val="center"/>
          </w:tcPr>
          <w:p w14:paraId="57F25293">
            <w:pPr>
              <w:adjustRightInd w:val="0"/>
              <w:jc w:val="center"/>
              <w:textAlignment w:val="baseline"/>
              <w:rPr>
                <w:rFonts w:ascii="仿宋" w:hAnsi="仿宋" w:eastAsia="仿宋" w:cs="仿宋"/>
                <w:color w:val="auto"/>
                <w:kern w:val="0"/>
                <w:highlight w:val="none"/>
              </w:rPr>
            </w:pPr>
            <w:r>
              <w:rPr>
                <w:rFonts w:hint="eastAsia" w:ascii="仿宋" w:hAnsi="仿宋" w:eastAsia="仿宋" w:cs="仿宋"/>
                <w:color w:val="auto"/>
                <w:highlight w:val="none"/>
              </w:rPr>
              <w:t>业绩分</w:t>
            </w:r>
            <w:r>
              <w:rPr>
                <w:rFonts w:hint="eastAsia" w:ascii="仿宋" w:hAnsi="仿宋" w:eastAsia="仿宋" w:cs="仿宋"/>
                <w:color w:val="auto"/>
                <w:kern w:val="0"/>
                <w:highlight w:val="none"/>
              </w:rPr>
              <w:t>（满分</w:t>
            </w:r>
            <w:r>
              <w:rPr>
                <w:rFonts w:hint="eastAsia" w:ascii="仿宋" w:hAnsi="仿宋" w:eastAsia="仿宋" w:cs="仿宋"/>
                <w:color w:val="auto"/>
                <w:kern w:val="0"/>
                <w:highlight w:val="none"/>
                <w:lang w:val="en-US" w:eastAsia="zh-CN"/>
              </w:rPr>
              <w:t>8</w:t>
            </w:r>
            <w:r>
              <w:rPr>
                <w:rFonts w:hint="eastAsia" w:ascii="仿宋" w:hAnsi="仿宋" w:eastAsia="仿宋" w:cs="仿宋"/>
                <w:color w:val="auto"/>
                <w:kern w:val="0"/>
                <w:highlight w:val="none"/>
              </w:rPr>
              <w:t>分）</w:t>
            </w:r>
          </w:p>
        </w:tc>
        <w:tc>
          <w:tcPr>
            <w:tcW w:w="7110" w:type="dxa"/>
            <w:vAlign w:val="center"/>
          </w:tcPr>
          <w:p w14:paraId="3B732BFA">
            <w:pPr>
              <w:ind w:firstLine="240" w:firstLineChars="100"/>
              <w:rPr>
                <w:rFonts w:ascii="仿宋" w:hAnsi="仿宋" w:eastAsia="仿宋" w:cs="仿宋"/>
                <w:bCs/>
                <w:color w:val="auto"/>
                <w:highlight w:val="none"/>
              </w:rPr>
            </w:pPr>
            <w:r>
              <w:rPr>
                <w:rFonts w:hint="eastAsia" w:ascii="仿宋" w:hAnsi="仿宋" w:eastAsia="仿宋" w:cs="仿宋"/>
                <w:bCs/>
                <w:color w:val="auto"/>
                <w:highlight w:val="none"/>
              </w:rPr>
              <w:t>2023年1月1日以来供应商具有类似项目业绩的，每项得2分，最高得</w:t>
            </w:r>
            <w:r>
              <w:rPr>
                <w:rFonts w:hint="eastAsia" w:ascii="仿宋" w:hAnsi="仿宋" w:eastAsia="仿宋" w:cs="仿宋"/>
                <w:bCs/>
                <w:color w:val="auto"/>
                <w:highlight w:val="none"/>
                <w:lang w:val="en-US" w:eastAsia="zh-CN"/>
              </w:rPr>
              <w:t>8</w:t>
            </w:r>
            <w:r>
              <w:rPr>
                <w:rFonts w:hint="eastAsia" w:ascii="仿宋" w:hAnsi="仿宋" w:eastAsia="仿宋" w:cs="仿宋"/>
                <w:bCs/>
                <w:color w:val="auto"/>
                <w:highlight w:val="none"/>
              </w:rPr>
              <w:t>分。</w:t>
            </w:r>
          </w:p>
          <w:p w14:paraId="62836904">
            <w:pPr>
              <w:pStyle w:val="14"/>
              <w:ind w:firstLine="480" w:firstLineChars="200"/>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注：须在响应文件中提供有效的中标（成交）通知书或合同复印件，否则不予计分。</w:t>
            </w:r>
          </w:p>
        </w:tc>
        <w:tc>
          <w:tcPr>
            <w:tcW w:w="772" w:type="dxa"/>
            <w:vAlign w:val="center"/>
          </w:tcPr>
          <w:p w14:paraId="31B1E34B">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lang w:val="en-US" w:eastAsia="zh-CN"/>
              </w:rPr>
              <w:t>8</w:t>
            </w:r>
            <w:r>
              <w:rPr>
                <w:rFonts w:hint="eastAsia" w:ascii="仿宋" w:hAnsi="仿宋" w:eastAsia="仿宋" w:cs="仿宋"/>
                <w:color w:val="auto"/>
                <w:kern w:val="0"/>
                <w:highlight w:val="none"/>
              </w:rPr>
              <w:t>分</w:t>
            </w:r>
          </w:p>
        </w:tc>
      </w:tr>
      <w:tr w14:paraId="6C6A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3ABACAE7">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3.2</w:t>
            </w:r>
          </w:p>
        </w:tc>
        <w:tc>
          <w:tcPr>
            <w:tcW w:w="1086" w:type="dxa"/>
            <w:vAlign w:val="center"/>
          </w:tcPr>
          <w:p w14:paraId="63D74079">
            <w:pPr>
              <w:adjustRightInd w:val="0"/>
              <w:jc w:val="center"/>
              <w:textAlignment w:val="baseline"/>
              <w:rPr>
                <w:rFonts w:ascii="仿宋" w:hAnsi="仿宋" w:eastAsia="仿宋" w:cs="仿宋"/>
                <w:color w:val="auto"/>
                <w:kern w:val="0"/>
                <w:highlight w:val="none"/>
              </w:rPr>
            </w:pPr>
            <w:r>
              <w:rPr>
                <w:rFonts w:hint="eastAsia" w:ascii="仿宋" w:hAnsi="仿宋" w:eastAsia="仿宋" w:cs="仿宋"/>
                <w:color w:val="auto"/>
                <w:highlight w:val="none"/>
              </w:rPr>
              <w:t>信誉分（</w:t>
            </w:r>
            <w:r>
              <w:rPr>
                <w:rFonts w:hint="eastAsia" w:ascii="仿宋" w:hAnsi="仿宋" w:eastAsia="仿宋" w:cs="仿宋"/>
                <w:color w:val="auto"/>
                <w:kern w:val="0"/>
                <w:highlight w:val="none"/>
              </w:rPr>
              <w:t>满分2分</w:t>
            </w:r>
            <w:r>
              <w:rPr>
                <w:rFonts w:hint="eastAsia" w:ascii="仿宋" w:hAnsi="仿宋" w:eastAsia="仿宋" w:cs="仿宋"/>
                <w:color w:val="auto"/>
                <w:highlight w:val="none"/>
              </w:rPr>
              <w:t>）</w:t>
            </w:r>
          </w:p>
        </w:tc>
        <w:tc>
          <w:tcPr>
            <w:tcW w:w="7110" w:type="dxa"/>
            <w:vAlign w:val="center"/>
          </w:tcPr>
          <w:p w14:paraId="35A15E20">
            <w:pPr>
              <w:pStyle w:val="14"/>
              <w:ind w:firstLine="480" w:firstLineChars="200"/>
              <w:rPr>
                <w:rFonts w:ascii="仿宋" w:hAnsi="仿宋" w:eastAsia="仿宋" w:cs="仿宋"/>
                <w:bCs/>
                <w:color w:val="auto"/>
                <w:highlight w:val="none"/>
              </w:rPr>
            </w:pPr>
            <w:r>
              <w:rPr>
                <w:rFonts w:hint="eastAsia" w:ascii="仿宋" w:hAnsi="仿宋" w:eastAsia="仿宋" w:cs="仿宋"/>
                <w:bCs/>
                <w:color w:val="auto"/>
                <w:sz w:val="24"/>
                <w:szCs w:val="24"/>
                <w:highlight w:val="none"/>
              </w:rPr>
              <w:t>供应商</w:t>
            </w:r>
            <w:r>
              <w:rPr>
                <w:rFonts w:hint="eastAsia" w:ascii="仿宋" w:hAnsi="仿宋" w:eastAsia="仿宋" w:cs="仿宋"/>
                <w:bCs/>
                <w:color w:val="auto"/>
                <w:sz w:val="24"/>
                <w:szCs w:val="24"/>
                <w:highlight w:val="none"/>
                <w:lang w:val="en-US" w:eastAsia="zh-CN"/>
              </w:rPr>
              <w:t>获得ISO9001质量体系认证证书得2分</w:t>
            </w:r>
            <w:r>
              <w:rPr>
                <w:rFonts w:hint="eastAsia" w:ascii="仿宋" w:hAnsi="仿宋" w:eastAsia="仿宋" w:cs="仿宋"/>
                <w:bCs/>
                <w:color w:val="auto"/>
                <w:sz w:val="24"/>
                <w:szCs w:val="24"/>
                <w:highlight w:val="none"/>
              </w:rPr>
              <w:t>。（提供</w:t>
            </w:r>
            <w:r>
              <w:rPr>
                <w:rFonts w:hint="eastAsia" w:ascii="仿宋" w:hAnsi="仿宋" w:eastAsia="仿宋" w:cs="仿宋"/>
                <w:bCs/>
                <w:color w:val="auto"/>
                <w:sz w:val="24"/>
                <w:szCs w:val="24"/>
                <w:highlight w:val="none"/>
                <w:lang w:val="en-US" w:eastAsia="zh-CN"/>
              </w:rPr>
              <w:t>有效期内</w:t>
            </w:r>
            <w:r>
              <w:rPr>
                <w:rFonts w:hint="eastAsia" w:ascii="仿宋" w:hAnsi="仿宋" w:eastAsia="仿宋" w:cs="仿宋"/>
                <w:bCs/>
                <w:color w:val="auto"/>
                <w:sz w:val="24"/>
                <w:szCs w:val="24"/>
                <w:highlight w:val="none"/>
              </w:rPr>
              <w:t>相关证书材料复印件，否则不予计分）。</w:t>
            </w:r>
          </w:p>
        </w:tc>
        <w:tc>
          <w:tcPr>
            <w:tcW w:w="772" w:type="dxa"/>
            <w:vAlign w:val="center"/>
          </w:tcPr>
          <w:p w14:paraId="1ABC0EA2">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2分</w:t>
            </w:r>
          </w:p>
        </w:tc>
      </w:tr>
      <w:tr w14:paraId="3569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8" w:type="dxa"/>
            <w:gridSpan w:val="3"/>
          </w:tcPr>
          <w:p w14:paraId="1C1F868B">
            <w:pPr>
              <w:ind w:firstLine="480" w:firstLineChars="200"/>
              <w:rPr>
                <w:rFonts w:ascii="仿宋" w:hAnsi="仿宋" w:eastAsia="仿宋" w:cs="仿宋"/>
                <w:bCs/>
                <w:color w:val="auto"/>
                <w:kern w:val="0"/>
                <w:highlight w:val="none"/>
              </w:rPr>
            </w:pPr>
            <w:r>
              <w:rPr>
                <w:rFonts w:hint="eastAsia" w:ascii="仿宋" w:hAnsi="仿宋" w:eastAsia="仿宋" w:cs="仿宋"/>
                <w:bCs/>
                <w:color w:val="auto"/>
                <w:kern w:val="0"/>
                <w:highlight w:val="none"/>
              </w:rPr>
              <w:t>总得分＝1＋2＋3</w:t>
            </w:r>
          </w:p>
        </w:tc>
        <w:tc>
          <w:tcPr>
            <w:tcW w:w="772" w:type="dxa"/>
            <w:vAlign w:val="center"/>
          </w:tcPr>
          <w:p w14:paraId="7FC9EE7D">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100</w:t>
            </w:r>
          </w:p>
        </w:tc>
      </w:tr>
    </w:tbl>
    <w:p w14:paraId="1B785CCF">
      <w:pPr>
        <w:pStyle w:val="14"/>
        <w:spacing w:line="360" w:lineRule="exact"/>
        <w:ind w:firstLine="480" w:firstLineChars="200"/>
        <w:rPr>
          <w:rFonts w:ascii="仿宋" w:hAnsi="仿宋" w:eastAsia="仿宋" w:cs="仿宋"/>
          <w:color w:val="auto"/>
          <w:kern w:val="2"/>
          <w:sz w:val="24"/>
          <w:szCs w:val="24"/>
          <w:highlight w:val="none"/>
        </w:rPr>
      </w:pPr>
    </w:p>
    <w:p w14:paraId="0F13F1DF">
      <w:pPr>
        <w:pStyle w:val="14"/>
        <w:spacing w:line="360" w:lineRule="exact"/>
        <w:ind w:firstLine="480" w:firstLineChars="200"/>
        <w:rPr>
          <w:rFonts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8.2商务技术评审因素为客观评分项的，应在评分项目或评分标准中予以标注为“客观分”。对供应商的客观评分项目，各评审专家评分应当一致。</w:t>
      </w:r>
    </w:p>
    <w:p w14:paraId="18C861A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8.3.终止竞争性磋商采购活动</w:t>
      </w:r>
    </w:p>
    <w:p w14:paraId="229DCAC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651B84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br w:type="page"/>
      </w:r>
      <w:bookmarkStart w:id="92" w:name="_Toc80205935"/>
    </w:p>
    <w:p w14:paraId="718CB6CF">
      <w:pPr>
        <w:pStyle w:val="3"/>
        <w:spacing w:before="0" w:after="0" w:line="360" w:lineRule="auto"/>
        <w:ind w:firstLine="640" w:firstLineChars="200"/>
        <w:jc w:val="center"/>
        <w:rPr>
          <w:rFonts w:ascii="仿宋" w:hAnsi="仿宋" w:eastAsia="仿宋" w:cs="仿宋"/>
          <w:b w:val="0"/>
          <w:color w:val="auto"/>
          <w:highlight w:val="none"/>
        </w:rPr>
      </w:pPr>
      <w:bookmarkStart w:id="93" w:name="_Toc10830"/>
      <w:bookmarkStart w:id="94" w:name="_Toc6694"/>
      <w:r>
        <w:rPr>
          <w:rFonts w:hint="eastAsia" w:ascii="仿宋" w:hAnsi="仿宋" w:eastAsia="仿宋" w:cs="仿宋"/>
          <w:b w:val="0"/>
          <w:color w:val="auto"/>
          <w:highlight w:val="none"/>
        </w:rPr>
        <w:t>第二节 评标报告</w:t>
      </w:r>
      <w:bookmarkEnd w:id="92"/>
      <w:bookmarkEnd w:id="93"/>
      <w:bookmarkEnd w:id="94"/>
    </w:p>
    <w:p w14:paraId="26CBE5B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1.成交标准</w:t>
      </w:r>
    </w:p>
    <w:p w14:paraId="680D2913">
      <w:pPr>
        <w:ind w:firstLine="480" w:firstLineChars="200"/>
        <w:rPr>
          <w:rFonts w:ascii="仿宋" w:hAnsi="仿宋" w:eastAsia="仿宋" w:cs="仿宋"/>
          <w:color w:val="auto"/>
          <w:highlight w:val="none"/>
        </w:rPr>
      </w:pPr>
      <w:r>
        <w:rPr>
          <w:rFonts w:hint="eastAsia" w:ascii="仿宋" w:hAnsi="仿宋" w:eastAsia="仿宋" w:cs="仿宋"/>
          <w:bCs/>
          <w:color w:val="auto"/>
          <w:highlight w:val="none"/>
        </w:rPr>
        <w:t>由磋商小组根据综合评分情况，按照评审得分由高到低顺序推荐3名以上成交候选供应商</w:t>
      </w:r>
      <w:r>
        <w:rPr>
          <w:rFonts w:hint="eastAsia" w:ascii="仿宋" w:hAnsi="仿宋" w:eastAsia="仿宋" w:cs="仿宋"/>
          <w:color w:val="auto"/>
          <w:highlight w:val="none"/>
        </w:rPr>
        <w:t>,并在线编写电子评审报告</w:t>
      </w:r>
      <w:r>
        <w:rPr>
          <w:rFonts w:hint="eastAsia" w:ascii="仿宋" w:hAnsi="仿宋" w:eastAsia="仿宋" w:cs="仿宋"/>
          <w:bCs/>
          <w:color w:val="auto"/>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00F6FF4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2.评标争议事项处理</w:t>
      </w:r>
    </w:p>
    <w:p w14:paraId="201120CF">
      <w:pPr>
        <w:pStyle w:val="30"/>
        <w:spacing w:before="0"/>
        <w:ind w:firstLine="480"/>
        <w:rPr>
          <w:rFonts w:ascii="仿宋" w:hAnsi="仿宋" w:eastAsia="仿宋" w:cs="仿宋"/>
          <w:color w:val="auto"/>
          <w:kern w:val="2"/>
          <w:szCs w:val="24"/>
          <w:highlight w:val="none"/>
        </w:rPr>
      </w:pPr>
      <w:r>
        <w:rPr>
          <w:rFonts w:hint="eastAsia" w:ascii="仿宋" w:hAnsi="仿宋" w:eastAsia="仿宋" w:cs="仿宋"/>
          <w:color w:val="auto"/>
          <w:kern w:val="2"/>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7B49FA33">
      <w:pPr>
        <w:pStyle w:val="3"/>
        <w:spacing w:before="0" w:after="0" w:line="360" w:lineRule="auto"/>
        <w:ind w:firstLine="640" w:firstLineChars="200"/>
        <w:jc w:val="center"/>
        <w:rPr>
          <w:rFonts w:ascii="仿宋" w:hAnsi="仿宋" w:eastAsia="仿宋" w:cs="仿宋"/>
          <w:b w:val="0"/>
          <w:color w:val="auto"/>
          <w:highlight w:val="none"/>
        </w:rPr>
      </w:pPr>
      <w:bookmarkStart w:id="95" w:name="_Toc28282"/>
      <w:bookmarkStart w:id="96" w:name="_Toc11914"/>
      <w:bookmarkStart w:id="97" w:name="_Toc80205936"/>
      <w:r>
        <w:rPr>
          <w:rFonts w:hint="eastAsia" w:ascii="仿宋" w:hAnsi="仿宋" w:eastAsia="仿宋" w:cs="仿宋"/>
          <w:b w:val="0"/>
          <w:color w:val="auto"/>
          <w:highlight w:val="none"/>
        </w:rPr>
        <w:t>第三节 评审过程的保密与录像</w:t>
      </w:r>
      <w:bookmarkEnd w:id="95"/>
      <w:bookmarkEnd w:id="96"/>
      <w:bookmarkEnd w:id="97"/>
    </w:p>
    <w:p w14:paraId="0EE3C214">
      <w:pPr>
        <w:ind w:firstLine="48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1.保密。</w:t>
      </w:r>
    </w:p>
    <w:p w14:paraId="3305E6ED">
      <w:pPr>
        <w:widowControl/>
        <w:ind w:firstLine="480" w:firstLineChars="200"/>
        <w:rPr>
          <w:rFonts w:ascii="仿宋" w:hAnsi="仿宋" w:eastAsia="仿宋" w:cs="仿宋"/>
          <w:color w:val="auto"/>
          <w:highlight w:val="none"/>
        </w:rPr>
      </w:pPr>
      <w:r>
        <w:rPr>
          <w:rFonts w:hint="eastAsia" w:ascii="仿宋" w:hAnsi="仿宋" w:eastAsia="仿宋" w:cs="仿宋"/>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0EDDBC80">
      <w:pPr>
        <w:widowControl/>
        <w:ind w:firstLine="480" w:firstLineChars="200"/>
        <w:rPr>
          <w:rFonts w:ascii="仿宋" w:hAnsi="仿宋" w:eastAsia="仿宋" w:cs="仿宋"/>
          <w:color w:val="auto"/>
          <w:szCs w:val="32"/>
          <w:highlight w:val="none"/>
        </w:rPr>
      </w:pPr>
      <w:r>
        <w:rPr>
          <w:rFonts w:hint="eastAsia" w:ascii="仿宋" w:hAnsi="仿宋" w:eastAsia="仿宋" w:cs="仿宋"/>
          <w:color w:val="auto"/>
          <w:szCs w:val="32"/>
          <w:highlight w:val="none"/>
        </w:rPr>
        <w:t>2.录音录像。</w:t>
      </w:r>
    </w:p>
    <w:p w14:paraId="06393F8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采购代理机构对评审工作现场及操作屏幕进行全过程录音录像，录音录像资料作为采购项目文件随其他文件一并存档。</w:t>
      </w:r>
    </w:p>
    <w:p w14:paraId="0004B98D">
      <w:pPr>
        <w:rPr>
          <w:rFonts w:ascii="仿宋" w:hAnsi="仿宋" w:eastAsia="仿宋" w:cs="仿宋"/>
          <w:color w:val="auto"/>
          <w:highlight w:val="none"/>
        </w:rPr>
      </w:pPr>
      <w:r>
        <w:rPr>
          <w:rFonts w:hint="eastAsia" w:ascii="仿宋" w:hAnsi="仿宋" w:eastAsia="仿宋" w:cs="仿宋"/>
          <w:color w:val="auto"/>
          <w:highlight w:val="none"/>
        </w:rPr>
        <w:br w:type="page"/>
      </w:r>
    </w:p>
    <w:p w14:paraId="22178FA0">
      <w:pPr>
        <w:rPr>
          <w:rFonts w:ascii="仿宋" w:hAnsi="仿宋" w:eastAsia="仿宋" w:cs="仿宋"/>
          <w:color w:val="auto"/>
          <w:highlight w:val="none"/>
        </w:rPr>
      </w:pPr>
    </w:p>
    <w:p w14:paraId="1FB272F0">
      <w:pPr>
        <w:rPr>
          <w:rFonts w:ascii="仿宋" w:hAnsi="仿宋" w:eastAsia="仿宋" w:cs="仿宋"/>
          <w:color w:val="auto"/>
          <w:highlight w:val="none"/>
        </w:rPr>
      </w:pPr>
    </w:p>
    <w:p w14:paraId="01BF3F71">
      <w:pPr>
        <w:rPr>
          <w:rFonts w:ascii="仿宋" w:hAnsi="仿宋" w:eastAsia="仿宋" w:cs="仿宋"/>
          <w:color w:val="auto"/>
          <w:highlight w:val="none"/>
        </w:rPr>
      </w:pPr>
    </w:p>
    <w:p w14:paraId="00181015">
      <w:pPr>
        <w:rPr>
          <w:rFonts w:ascii="仿宋" w:hAnsi="仿宋" w:eastAsia="仿宋" w:cs="仿宋"/>
          <w:color w:val="auto"/>
          <w:highlight w:val="none"/>
        </w:rPr>
      </w:pPr>
    </w:p>
    <w:p w14:paraId="4B8ABCF1">
      <w:pPr>
        <w:rPr>
          <w:rFonts w:ascii="仿宋" w:hAnsi="仿宋" w:eastAsia="仿宋" w:cs="仿宋"/>
          <w:color w:val="auto"/>
          <w:highlight w:val="none"/>
        </w:rPr>
      </w:pPr>
    </w:p>
    <w:p w14:paraId="62806C27">
      <w:pPr>
        <w:pStyle w:val="2"/>
        <w:jc w:val="center"/>
        <w:rPr>
          <w:rFonts w:ascii="仿宋" w:hAnsi="仿宋" w:eastAsia="仿宋" w:cs="仿宋"/>
          <w:color w:val="auto"/>
          <w:highlight w:val="none"/>
        </w:rPr>
      </w:pPr>
      <w:bookmarkStart w:id="98" w:name="_Toc8508"/>
      <w:bookmarkStart w:id="99" w:name="_Toc3552"/>
      <w:r>
        <w:rPr>
          <w:rFonts w:hint="eastAsia" w:ascii="仿宋" w:hAnsi="仿宋" w:eastAsia="仿宋" w:cs="仿宋"/>
          <w:color w:val="auto"/>
          <w:highlight w:val="none"/>
        </w:rPr>
        <w:t>第五章 响应文件格式</w:t>
      </w:r>
      <w:bookmarkEnd w:id="98"/>
      <w:bookmarkEnd w:id="99"/>
    </w:p>
    <w:p w14:paraId="76749BE8">
      <w:pPr>
        <w:widowControl/>
        <w:spacing w:line="576" w:lineRule="auto"/>
        <w:jc w:val="left"/>
        <w:rPr>
          <w:rFonts w:ascii="仿宋" w:hAnsi="仿宋" w:eastAsia="仿宋" w:cs="仿宋"/>
          <w:b/>
          <w:bCs/>
          <w:color w:val="auto"/>
          <w:kern w:val="44"/>
          <w:sz w:val="44"/>
          <w:szCs w:val="44"/>
          <w:highlight w:val="none"/>
        </w:rPr>
      </w:pPr>
    </w:p>
    <w:p w14:paraId="38D63E04">
      <w:pPr>
        <w:widowControl/>
        <w:spacing w:line="576" w:lineRule="auto"/>
        <w:jc w:val="left"/>
        <w:rPr>
          <w:rFonts w:ascii="仿宋" w:hAnsi="仿宋" w:eastAsia="仿宋" w:cs="仿宋"/>
          <w:b/>
          <w:bCs/>
          <w:color w:val="auto"/>
          <w:kern w:val="44"/>
          <w:sz w:val="44"/>
          <w:szCs w:val="44"/>
          <w:highlight w:val="none"/>
        </w:rPr>
        <w:sectPr>
          <w:pgSz w:w="11911" w:h="16838"/>
          <w:pgMar w:top="1417" w:right="1417" w:bottom="1417" w:left="1417" w:header="720" w:footer="720" w:gutter="0"/>
          <w:cols w:space="720" w:num="1"/>
          <w:docGrid w:linePitch="1" w:charSpace="0"/>
        </w:sectPr>
      </w:pPr>
    </w:p>
    <w:p w14:paraId="2A107D5E">
      <w:pPr>
        <w:pStyle w:val="3"/>
        <w:jc w:val="center"/>
        <w:rPr>
          <w:rFonts w:ascii="仿宋" w:hAnsi="仿宋" w:eastAsia="仿宋" w:cs="仿宋"/>
          <w:b w:val="0"/>
          <w:color w:val="auto"/>
          <w:highlight w:val="none"/>
        </w:rPr>
      </w:pPr>
      <w:bookmarkStart w:id="100" w:name="_Toc80205938"/>
      <w:bookmarkStart w:id="101" w:name="_Toc7270"/>
      <w:bookmarkStart w:id="102" w:name="_Toc16509"/>
      <w:r>
        <w:rPr>
          <w:rFonts w:hint="eastAsia" w:ascii="仿宋" w:hAnsi="仿宋" w:eastAsia="仿宋" w:cs="仿宋"/>
          <w:b w:val="0"/>
          <w:color w:val="auto"/>
          <w:highlight w:val="none"/>
        </w:rPr>
        <w:t>第一节 封面格式</w:t>
      </w:r>
      <w:bookmarkEnd w:id="100"/>
      <w:bookmarkEnd w:id="101"/>
      <w:bookmarkEnd w:id="102"/>
    </w:p>
    <w:p w14:paraId="477FA8AF">
      <w:pPr>
        <w:snapToGrid w:val="0"/>
        <w:spacing w:before="120" w:beforeLines="50" w:after="50"/>
        <w:rPr>
          <w:rFonts w:ascii="仿宋" w:hAnsi="仿宋" w:eastAsia="仿宋" w:cs="仿宋"/>
          <w:color w:val="auto"/>
          <w:szCs w:val="20"/>
          <w:highlight w:val="none"/>
        </w:rPr>
      </w:pPr>
    </w:p>
    <w:p w14:paraId="728699A1">
      <w:pPr>
        <w:snapToGrid w:val="0"/>
        <w:spacing w:before="120" w:beforeLines="50" w:after="50"/>
        <w:jc w:val="center"/>
        <w:rPr>
          <w:rFonts w:ascii="仿宋" w:hAnsi="仿宋" w:eastAsia="仿宋" w:cs="仿宋"/>
          <w:bCs/>
          <w:color w:val="auto"/>
          <w:szCs w:val="20"/>
          <w:highlight w:val="none"/>
        </w:rPr>
      </w:pPr>
    </w:p>
    <w:p w14:paraId="472E3094">
      <w:pPr>
        <w:snapToGrid w:val="0"/>
        <w:spacing w:before="120" w:beforeLines="50" w:after="50"/>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响  应  文  件</w:t>
      </w:r>
    </w:p>
    <w:p w14:paraId="6858E7CD">
      <w:pPr>
        <w:snapToGrid w:val="0"/>
        <w:spacing w:before="120" w:beforeLines="50" w:after="50"/>
        <w:rPr>
          <w:rFonts w:ascii="仿宋" w:hAnsi="仿宋" w:eastAsia="仿宋" w:cs="仿宋"/>
          <w:bCs/>
          <w:color w:val="auto"/>
          <w:szCs w:val="20"/>
          <w:highlight w:val="none"/>
        </w:rPr>
      </w:pPr>
    </w:p>
    <w:p w14:paraId="21AC3C63">
      <w:pPr>
        <w:snapToGrid w:val="0"/>
        <w:spacing w:before="120" w:beforeLines="50" w:after="50"/>
        <w:rPr>
          <w:rFonts w:ascii="仿宋" w:hAnsi="仿宋" w:eastAsia="仿宋" w:cs="仿宋"/>
          <w:bCs/>
          <w:color w:val="auto"/>
          <w:szCs w:val="20"/>
          <w:highlight w:val="none"/>
        </w:rPr>
      </w:pPr>
    </w:p>
    <w:p w14:paraId="30F80795">
      <w:pPr>
        <w:snapToGrid w:val="0"/>
        <w:spacing w:before="120" w:beforeLines="50" w:after="50"/>
        <w:rPr>
          <w:rFonts w:ascii="仿宋" w:hAnsi="仿宋" w:eastAsia="仿宋" w:cs="仿宋"/>
          <w:bCs/>
          <w:color w:val="auto"/>
          <w:sz w:val="32"/>
          <w:szCs w:val="32"/>
          <w:highlight w:val="none"/>
        </w:rPr>
      </w:pPr>
    </w:p>
    <w:p w14:paraId="2B26D45C">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w:t>
      </w:r>
      <w:bookmarkStart w:id="103" w:name="PO_3000001868_PM002_2"/>
      <w:r>
        <w:rPr>
          <w:rFonts w:hint="eastAsia" w:ascii="仿宋" w:hAnsi="仿宋" w:eastAsia="仿宋" w:cs="仿宋"/>
          <w:bCs/>
          <w:color w:val="auto"/>
          <w:sz w:val="32"/>
          <w:szCs w:val="32"/>
          <w:highlight w:val="none"/>
        </w:rPr>
        <w:t>：[项目名称]</w:t>
      </w:r>
      <w:bookmarkEnd w:id="103"/>
    </w:p>
    <w:p w14:paraId="5571E91F">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w:t>
      </w:r>
      <w:bookmarkStart w:id="104" w:name="PO_3000001868_PM001_4"/>
      <w:r>
        <w:rPr>
          <w:rFonts w:hint="eastAsia" w:ascii="仿宋" w:hAnsi="仿宋" w:eastAsia="仿宋" w:cs="仿宋"/>
          <w:bCs/>
          <w:color w:val="auto"/>
          <w:sz w:val="32"/>
          <w:szCs w:val="32"/>
          <w:highlight w:val="none"/>
        </w:rPr>
        <w:t>：[项目编号]</w:t>
      </w:r>
      <w:bookmarkEnd w:id="104"/>
    </w:p>
    <w:p w14:paraId="086080E4">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47304D83">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5E404070">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6719DDA7">
      <w:pPr>
        <w:snapToGrid w:val="0"/>
        <w:spacing w:before="120" w:beforeLines="50" w:after="50"/>
        <w:rPr>
          <w:rFonts w:ascii="仿宋" w:hAnsi="仿宋" w:eastAsia="仿宋" w:cs="仿宋"/>
          <w:bCs/>
          <w:color w:val="auto"/>
          <w:sz w:val="32"/>
          <w:szCs w:val="32"/>
          <w:highlight w:val="none"/>
        </w:rPr>
      </w:pPr>
    </w:p>
    <w:p w14:paraId="415FF9BE">
      <w:pPr>
        <w:snapToGrid w:val="0"/>
        <w:spacing w:before="120" w:beforeLines="50" w:after="50"/>
        <w:ind w:firstLine="480" w:firstLineChars="150"/>
        <w:jc w:val="center"/>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首次响应文件提交截止时间前不得解密</w:t>
      </w:r>
    </w:p>
    <w:p w14:paraId="42C9D980">
      <w:pPr>
        <w:snapToGrid w:val="0"/>
        <w:spacing w:before="120" w:beforeLines="50" w:after="50"/>
        <w:ind w:firstLine="5440" w:firstLineChars="1700"/>
        <w:jc w:val="center"/>
        <w:rPr>
          <w:rFonts w:ascii="仿宋" w:hAnsi="仿宋" w:eastAsia="仿宋" w:cs="仿宋"/>
          <w:bCs/>
          <w:color w:val="auto"/>
          <w:sz w:val="32"/>
          <w:szCs w:val="32"/>
          <w:highlight w:val="none"/>
        </w:rPr>
      </w:pPr>
    </w:p>
    <w:p w14:paraId="00C4A80F">
      <w:pPr>
        <w:snapToGrid w:val="0"/>
        <w:spacing w:before="120" w:beforeLines="50" w:after="50"/>
        <w:ind w:firstLine="645"/>
        <w:jc w:val="center"/>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年    月    日</w:t>
      </w:r>
    </w:p>
    <w:p w14:paraId="3C116260">
      <w:pPr>
        <w:widowControl/>
        <w:jc w:val="left"/>
        <w:rPr>
          <w:rFonts w:ascii="仿宋" w:hAnsi="仿宋" w:eastAsia="仿宋" w:cs="仿宋"/>
          <w:color w:val="auto"/>
          <w:highlight w:val="none"/>
        </w:rPr>
        <w:sectPr>
          <w:pgSz w:w="11911" w:h="16838"/>
          <w:pgMar w:top="1417" w:right="1417" w:bottom="1417" w:left="1417" w:header="720" w:footer="720" w:gutter="0"/>
          <w:cols w:space="720" w:num="1"/>
          <w:docGrid w:linePitch="1" w:charSpace="0"/>
        </w:sectPr>
      </w:pPr>
    </w:p>
    <w:p w14:paraId="258FC1D9">
      <w:pPr>
        <w:pStyle w:val="3"/>
        <w:jc w:val="center"/>
        <w:rPr>
          <w:rFonts w:ascii="仿宋" w:hAnsi="仿宋" w:eastAsia="仿宋" w:cs="仿宋"/>
          <w:bCs w:val="0"/>
          <w:color w:val="auto"/>
          <w:highlight w:val="none"/>
        </w:rPr>
      </w:pPr>
      <w:bookmarkStart w:id="105" w:name="_Toc1131"/>
      <w:bookmarkStart w:id="106" w:name="_Toc31961"/>
      <w:bookmarkStart w:id="107" w:name="_Toc80205939"/>
      <w:r>
        <w:rPr>
          <w:rFonts w:hint="eastAsia" w:ascii="仿宋" w:hAnsi="仿宋" w:eastAsia="仿宋" w:cs="仿宋"/>
          <w:bCs w:val="0"/>
          <w:color w:val="auto"/>
          <w:highlight w:val="none"/>
        </w:rPr>
        <w:t>第二节 资格证明文件格式</w:t>
      </w:r>
      <w:bookmarkEnd w:id="105"/>
      <w:bookmarkEnd w:id="106"/>
      <w:bookmarkEnd w:id="107"/>
    </w:p>
    <w:p w14:paraId="261B1C6F">
      <w:pPr>
        <w:snapToGrid w:val="0"/>
        <w:spacing w:before="120" w:beforeLines="50" w:after="50"/>
        <w:rPr>
          <w:rFonts w:ascii="仿宋" w:hAnsi="仿宋" w:eastAsia="仿宋" w:cs="仿宋"/>
          <w:bCs/>
          <w:color w:val="auto"/>
          <w:sz w:val="32"/>
          <w:szCs w:val="20"/>
          <w:highlight w:val="none"/>
        </w:rPr>
      </w:pPr>
      <w:r>
        <w:rPr>
          <w:rFonts w:hint="eastAsia" w:ascii="仿宋" w:hAnsi="仿宋" w:eastAsia="仿宋" w:cs="仿宋"/>
          <w:color w:val="auto"/>
          <w:highlight w:val="none"/>
        </w:rPr>
        <w:t xml:space="preserve">                                                    </w:t>
      </w:r>
      <w:r>
        <w:rPr>
          <w:rFonts w:hint="eastAsia" w:ascii="仿宋" w:hAnsi="仿宋" w:eastAsia="仿宋" w:cs="仿宋"/>
          <w:bCs/>
          <w:color w:val="auto"/>
          <w:highlight w:val="none"/>
        </w:rPr>
        <w:t>全流程电子文件</w:t>
      </w:r>
    </w:p>
    <w:p w14:paraId="3F679045">
      <w:pPr>
        <w:snapToGrid w:val="0"/>
        <w:spacing w:before="120" w:beforeLines="50" w:after="50"/>
        <w:rPr>
          <w:rFonts w:ascii="仿宋" w:hAnsi="仿宋" w:eastAsia="仿宋" w:cs="仿宋"/>
          <w:color w:val="auto"/>
          <w:szCs w:val="20"/>
          <w:highlight w:val="none"/>
        </w:rPr>
      </w:pPr>
    </w:p>
    <w:p w14:paraId="690ACD5D">
      <w:pPr>
        <w:snapToGrid w:val="0"/>
        <w:spacing w:before="120" w:beforeLines="50" w:after="50"/>
        <w:rPr>
          <w:rFonts w:ascii="仿宋" w:hAnsi="仿宋" w:eastAsia="仿宋" w:cs="仿宋"/>
          <w:color w:val="auto"/>
          <w:szCs w:val="20"/>
          <w:highlight w:val="none"/>
        </w:rPr>
      </w:pPr>
    </w:p>
    <w:p w14:paraId="5DC81AAB">
      <w:pPr>
        <w:snapToGrid w:val="0"/>
        <w:spacing w:before="120" w:beforeLines="50" w:after="50"/>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资  格  证  明  文  件（封面）</w:t>
      </w:r>
    </w:p>
    <w:p w14:paraId="1C51CA64">
      <w:pPr>
        <w:snapToGrid w:val="0"/>
        <w:spacing w:before="120" w:beforeLines="50" w:after="50"/>
        <w:rPr>
          <w:rFonts w:ascii="仿宋" w:hAnsi="仿宋" w:eastAsia="仿宋" w:cs="仿宋"/>
          <w:bCs/>
          <w:color w:val="auto"/>
          <w:szCs w:val="20"/>
          <w:highlight w:val="none"/>
        </w:rPr>
      </w:pPr>
    </w:p>
    <w:p w14:paraId="61969700">
      <w:pPr>
        <w:snapToGrid w:val="0"/>
        <w:spacing w:before="120" w:beforeLines="50" w:after="50"/>
        <w:rPr>
          <w:rFonts w:ascii="仿宋" w:hAnsi="仿宋" w:eastAsia="仿宋" w:cs="仿宋"/>
          <w:bCs/>
          <w:color w:val="auto"/>
          <w:szCs w:val="20"/>
          <w:highlight w:val="none"/>
        </w:rPr>
      </w:pPr>
    </w:p>
    <w:p w14:paraId="78A93BE5">
      <w:pPr>
        <w:snapToGrid w:val="0"/>
        <w:spacing w:before="120" w:beforeLines="50" w:after="50"/>
        <w:rPr>
          <w:rFonts w:ascii="仿宋" w:hAnsi="仿宋" w:eastAsia="仿宋" w:cs="仿宋"/>
          <w:bCs/>
          <w:color w:val="auto"/>
          <w:szCs w:val="20"/>
          <w:highlight w:val="none"/>
        </w:rPr>
      </w:pPr>
    </w:p>
    <w:p w14:paraId="23D8E2B7">
      <w:pPr>
        <w:snapToGrid w:val="0"/>
        <w:spacing w:before="120" w:beforeLines="50" w:after="50"/>
        <w:rPr>
          <w:rFonts w:ascii="仿宋" w:hAnsi="仿宋" w:eastAsia="仿宋" w:cs="仿宋"/>
          <w:bCs/>
          <w:color w:val="auto"/>
          <w:szCs w:val="20"/>
          <w:highlight w:val="none"/>
        </w:rPr>
      </w:pPr>
    </w:p>
    <w:p w14:paraId="711491B5">
      <w:pPr>
        <w:snapToGrid w:val="0"/>
        <w:spacing w:before="120" w:beforeLines="50" w:after="50"/>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项目名称</w:t>
      </w:r>
      <w:bookmarkStart w:id="108" w:name="PO_3000001868_PM002_3"/>
      <w:r>
        <w:rPr>
          <w:rFonts w:hint="eastAsia" w:ascii="仿宋" w:hAnsi="仿宋" w:eastAsia="仿宋" w:cs="仿宋"/>
          <w:bCs/>
          <w:color w:val="auto"/>
          <w:sz w:val="28"/>
          <w:szCs w:val="28"/>
          <w:highlight w:val="none"/>
        </w:rPr>
        <w:t>：[项目名称]</w:t>
      </w:r>
      <w:bookmarkEnd w:id="108"/>
    </w:p>
    <w:p w14:paraId="63097CB9">
      <w:pPr>
        <w:snapToGrid w:val="0"/>
        <w:spacing w:before="120" w:beforeLines="50" w:after="50"/>
        <w:ind w:firstLine="630" w:firstLineChars="225"/>
        <w:rPr>
          <w:rFonts w:ascii="仿宋" w:hAnsi="仿宋" w:eastAsia="仿宋" w:cs="仿宋"/>
          <w:bCs/>
          <w:color w:val="auto"/>
          <w:sz w:val="28"/>
          <w:szCs w:val="28"/>
          <w:highlight w:val="none"/>
        </w:rPr>
      </w:pPr>
    </w:p>
    <w:p w14:paraId="0CC297BD">
      <w:pPr>
        <w:snapToGrid w:val="0"/>
        <w:spacing w:before="120" w:beforeLines="50" w:after="50"/>
        <w:ind w:firstLine="630" w:firstLineChars="22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项目编号</w:t>
      </w:r>
      <w:bookmarkStart w:id="109" w:name="PO_3000001868_PM001_5"/>
      <w:r>
        <w:rPr>
          <w:rFonts w:hint="eastAsia" w:ascii="仿宋" w:hAnsi="仿宋" w:eastAsia="仿宋" w:cs="仿宋"/>
          <w:bCs/>
          <w:color w:val="auto"/>
          <w:sz w:val="28"/>
          <w:szCs w:val="28"/>
          <w:highlight w:val="none"/>
        </w:rPr>
        <w:t>：[项目编号]</w:t>
      </w:r>
      <w:bookmarkEnd w:id="109"/>
    </w:p>
    <w:p w14:paraId="21B4E2BF">
      <w:pPr>
        <w:snapToGrid w:val="0"/>
        <w:spacing w:before="120" w:beforeLines="50" w:after="50"/>
        <w:ind w:firstLine="630" w:firstLineChars="22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w:t>
      </w:r>
    </w:p>
    <w:p w14:paraId="5DAF42D7">
      <w:pPr>
        <w:snapToGrid w:val="0"/>
        <w:spacing w:before="120" w:beforeLines="50" w:after="50"/>
        <w:ind w:firstLine="630" w:firstLineChars="22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所竞分标（如有则填写，无分标时填写“无”或者留空）：</w:t>
      </w:r>
    </w:p>
    <w:p w14:paraId="16CF5E94">
      <w:pPr>
        <w:snapToGrid w:val="0"/>
        <w:spacing w:before="120" w:beforeLines="50" w:after="50"/>
        <w:ind w:firstLine="630" w:firstLineChars="225"/>
        <w:rPr>
          <w:rFonts w:ascii="仿宋" w:hAnsi="仿宋" w:eastAsia="仿宋" w:cs="仿宋"/>
          <w:bCs/>
          <w:color w:val="auto"/>
          <w:sz w:val="28"/>
          <w:szCs w:val="28"/>
          <w:highlight w:val="none"/>
        </w:rPr>
      </w:pPr>
    </w:p>
    <w:p w14:paraId="54072D69">
      <w:pPr>
        <w:pStyle w:val="7"/>
        <w:snapToGrid w:val="0"/>
        <w:spacing w:before="50" w:after="50"/>
        <w:ind w:firstLine="630" w:firstLineChars="22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供应商名称：</w:t>
      </w:r>
    </w:p>
    <w:p w14:paraId="4EE41FDE">
      <w:pPr>
        <w:pStyle w:val="7"/>
        <w:snapToGrid w:val="0"/>
        <w:spacing w:before="50" w:after="50"/>
        <w:ind w:firstLine="720" w:firstLineChars="225"/>
        <w:rPr>
          <w:rFonts w:ascii="仿宋" w:hAnsi="仿宋" w:eastAsia="仿宋" w:cs="仿宋"/>
          <w:bCs/>
          <w:color w:val="auto"/>
          <w:sz w:val="32"/>
          <w:szCs w:val="32"/>
          <w:highlight w:val="none"/>
        </w:rPr>
      </w:pPr>
    </w:p>
    <w:p w14:paraId="1FBA17CF">
      <w:pPr>
        <w:pStyle w:val="7"/>
        <w:snapToGrid w:val="0"/>
        <w:spacing w:before="50" w:after="50"/>
        <w:ind w:firstLine="720" w:firstLineChars="225"/>
        <w:rPr>
          <w:rFonts w:ascii="仿宋" w:hAnsi="仿宋" w:eastAsia="仿宋" w:cs="仿宋"/>
          <w:bCs/>
          <w:color w:val="auto"/>
          <w:sz w:val="32"/>
          <w:szCs w:val="32"/>
          <w:highlight w:val="none"/>
        </w:rPr>
      </w:pPr>
    </w:p>
    <w:p w14:paraId="61BA9CF9">
      <w:pPr>
        <w:snapToGrid w:val="0"/>
        <w:spacing w:before="120" w:beforeLines="50" w:after="50"/>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5C0853BF">
      <w:pPr>
        <w:snapToGrid w:val="0"/>
        <w:spacing w:before="120" w:beforeLines="50" w:after="50"/>
        <w:jc w:val="left"/>
        <w:rPr>
          <w:rFonts w:ascii="仿宋" w:hAnsi="仿宋" w:eastAsia="仿宋" w:cs="仿宋"/>
          <w:b/>
          <w:bCs/>
          <w:color w:val="auto"/>
          <w:sz w:val="32"/>
          <w:szCs w:val="32"/>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2"/>
          <w:szCs w:val="32"/>
          <w:highlight w:val="none"/>
        </w:rPr>
        <w:t xml:space="preserve"> </w:t>
      </w:r>
    </w:p>
    <w:p w14:paraId="38CEAD17">
      <w:pPr>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资格证明文件目录</w:t>
      </w:r>
    </w:p>
    <w:p w14:paraId="0962D869">
      <w:pPr>
        <w:snapToGrid w:val="0"/>
        <w:rPr>
          <w:rFonts w:ascii="仿宋" w:hAnsi="仿宋" w:eastAsia="仿宋" w:cs="仿宋"/>
          <w:color w:val="auto"/>
          <w:kern w:val="0"/>
          <w:highlight w:val="none"/>
        </w:rPr>
      </w:pPr>
    </w:p>
    <w:p w14:paraId="69B64BE6">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一、</w:t>
      </w:r>
      <w:r>
        <w:rPr>
          <w:rFonts w:hint="eastAsia" w:ascii="仿宋" w:hAnsi="仿宋" w:eastAsia="仿宋" w:cs="仿宋"/>
          <w:color w:val="auto"/>
          <w:highlight w:val="none"/>
        </w:rPr>
        <w:t>营业执照(或事业法人登记证或其他工商等登记证明材料)复印件（供应商为自然人的，须提供</w:t>
      </w:r>
      <w:r>
        <w:rPr>
          <w:rFonts w:hint="eastAsia" w:ascii="仿宋" w:hAnsi="仿宋" w:eastAsia="仿宋" w:cs="仿宋"/>
          <w:color w:val="auto"/>
          <w:kern w:val="0"/>
          <w:highlight w:val="none"/>
        </w:rPr>
        <w:t>自然人的身份证明</w:t>
      </w:r>
      <w:r>
        <w:rPr>
          <w:rFonts w:hint="eastAsia" w:ascii="仿宋" w:hAnsi="仿宋" w:eastAsia="仿宋" w:cs="仿宋"/>
          <w:color w:val="auto"/>
          <w:highlight w:val="none"/>
        </w:rPr>
        <w:t>）</w:t>
      </w:r>
      <w:r>
        <w:rPr>
          <w:rFonts w:hint="eastAsia" w:ascii="仿宋" w:hAnsi="仿宋" w:eastAsia="仿宋" w:cs="仿宋"/>
          <w:color w:val="auto"/>
          <w:kern w:val="0"/>
          <w:highlight w:val="none"/>
        </w:rPr>
        <w:t>…………………………………………（页码）</w:t>
      </w:r>
    </w:p>
    <w:p w14:paraId="418A304C">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二、符合参与政府采购活动的资格条件依法缴纳税收、社会保障资金等方面的材料…………………………………………………………………………………（页码）</w:t>
      </w:r>
    </w:p>
    <w:p w14:paraId="159B443C">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三、财务状况报告方面的材料…………………………………………………（页码）</w:t>
      </w:r>
    </w:p>
    <w:p w14:paraId="77F568E9">
      <w:pPr>
        <w:snapToGrid w:val="0"/>
        <w:rPr>
          <w:rFonts w:ascii="仿宋" w:hAnsi="仿宋" w:eastAsia="仿宋" w:cs="仿宋"/>
          <w:color w:val="auto"/>
          <w:kern w:val="0"/>
          <w:highlight w:val="none"/>
        </w:rPr>
      </w:pPr>
      <w:r>
        <w:rPr>
          <w:rFonts w:hint="eastAsia" w:ascii="仿宋" w:hAnsi="仿宋" w:eastAsia="仿宋" w:cs="仿宋"/>
          <w:color w:val="auto"/>
          <w:highlight w:val="none"/>
        </w:rPr>
        <w:t>四、供应商直接控股股东信息</w:t>
      </w:r>
      <w:r>
        <w:rPr>
          <w:rFonts w:hint="eastAsia" w:ascii="仿宋" w:hAnsi="仿宋" w:eastAsia="仿宋" w:cs="仿宋"/>
          <w:color w:val="auto"/>
          <w:kern w:val="0"/>
          <w:highlight w:val="none"/>
        </w:rPr>
        <w:t>…………………………………………………（页码）</w:t>
      </w:r>
    </w:p>
    <w:p w14:paraId="6DAAB917">
      <w:pPr>
        <w:snapToGrid w:val="0"/>
        <w:rPr>
          <w:rFonts w:ascii="仿宋" w:hAnsi="仿宋" w:eastAsia="仿宋" w:cs="仿宋"/>
          <w:color w:val="auto"/>
          <w:kern w:val="0"/>
          <w:highlight w:val="none"/>
        </w:rPr>
      </w:pPr>
      <w:r>
        <w:rPr>
          <w:rFonts w:hint="eastAsia" w:ascii="仿宋" w:hAnsi="仿宋" w:eastAsia="仿宋" w:cs="仿宋"/>
          <w:color w:val="auto"/>
          <w:highlight w:val="none"/>
        </w:rPr>
        <w:t>五、供应商直接关联关系信息表</w:t>
      </w:r>
      <w:r>
        <w:rPr>
          <w:rFonts w:hint="eastAsia" w:ascii="仿宋" w:hAnsi="仿宋" w:eastAsia="仿宋" w:cs="仿宋"/>
          <w:color w:val="auto"/>
          <w:kern w:val="0"/>
          <w:highlight w:val="none"/>
        </w:rPr>
        <w:t>………………………………………………（页码）</w:t>
      </w:r>
    </w:p>
    <w:p w14:paraId="1B09B6D9">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六、资格声明函…………………………………………………………………（页码）</w:t>
      </w:r>
    </w:p>
    <w:p w14:paraId="0035D200">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七、</w:t>
      </w:r>
      <w:r>
        <w:rPr>
          <w:rFonts w:hint="eastAsia" w:ascii="仿宋" w:hAnsi="仿宋" w:eastAsia="仿宋" w:cs="仿宋"/>
          <w:color w:val="auto"/>
          <w:highlight w:val="none"/>
        </w:rPr>
        <w:t>符合特定资格条件的有关证明材料（复印件）</w:t>
      </w:r>
      <w:r>
        <w:rPr>
          <w:rFonts w:hint="eastAsia" w:ascii="仿宋" w:hAnsi="仿宋" w:eastAsia="仿宋" w:cs="仿宋"/>
          <w:color w:val="auto"/>
          <w:kern w:val="0"/>
          <w:highlight w:val="none"/>
        </w:rPr>
        <w:t>…………………………（页码）</w:t>
      </w:r>
    </w:p>
    <w:p w14:paraId="79AB6DC2">
      <w:pPr>
        <w:snapToGrid w:val="0"/>
        <w:rPr>
          <w:rFonts w:ascii="仿宋" w:hAnsi="仿宋" w:eastAsia="仿宋" w:cs="仿宋"/>
          <w:color w:val="auto"/>
          <w:highlight w:val="none"/>
        </w:rPr>
      </w:pPr>
      <w:r>
        <w:rPr>
          <w:rFonts w:hint="eastAsia" w:ascii="仿宋" w:hAnsi="仿宋" w:eastAsia="仿宋" w:cs="仿宋"/>
          <w:color w:val="auto"/>
          <w:highlight w:val="none"/>
        </w:rPr>
        <w:t>八、除磋商文件规定必须提供以外，供应商认为需要提供的其他证明材料</w:t>
      </w:r>
      <w:r>
        <w:rPr>
          <w:rFonts w:hint="eastAsia" w:ascii="仿宋" w:hAnsi="仿宋" w:eastAsia="仿宋" w:cs="仿宋"/>
          <w:color w:val="auto"/>
          <w:kern w:val="0"/>
          <w:highlight w:val="none"/>
        </w:rPr>
        <w:t>…（页码）</w:t>
      </w:r>
    </w:p>
    <w:p w14:paraId="761A370D">
      <w:pPr>
        <w:rPr>
          <w:rFonts w:ascii="仿宋" w:hAnsi="仿宋" w:eastAsia="仿宋" w:cs="仿宋"/>
          <w:b/>
          <w:bCs/>
          <w:color w:val="auto"/>
          <w:highlight w:val="none"/>
        </w:rPr>
      </w:pPr>
      <w:r>
        <w:rPr>
          <w:rFonts w:hint="eastAsia" w:ascii="仿宋" w:hAnsi="仿宋" w:eastAsia="仿宋" w:cs="仿宋"/>
          <w:b/>
          <w:bCs/>
          <w:color w:val="auto"/>
          <w:highlight w:val="none"/>
        </w:rPr>
        <w:t>注：以上目录是编制供应商响应文件的基本格式要求，各供应商可根据自身情况进一步细化。</w:t>
      </w:r>
    </w:p>
    <w:p w14:paraId="2FF49247">
      <w:pPr>
        <w:snapToGrid w:val="0"/>
        <w:spacing w:before="120" w:beforeLines="50" w:after="50"/>
        <w:ind w:left="142" w:firstLine="480" w:firstLineChars="200"/>
        <w:jc w:val="left"/>
        <w:rPr>
          <w:rFonts w:ascii="仿宋" w:hAnsi="仿宋" w:eastAsia="仿宋" w:cs="仿宋"/>
          <w:color w:val="auto"/>
          <w:szCs w:val="21"/>
          <w:highlight w:val="none"/>
        </w:rPr>
      </w:pPr>
    </w:p>
    <w:p w14:paraId="7E4F5559">
      <w:pPr>
        <w:spacing w:line="300" w:lineRule="auto"/>
        <w:rPr>
          <w:rFonts w:ascii="仿宋" w:hAnsi="仿宋" w:eastAsia="仿宋" w:cs="仿宋"/>
          <w:color w:val="auto"/>
          <w:szCs w:val="21"/>
          <w:highlight w:val="none"/>
        </w:rPr>
      </w:pPr>
    </w:p>
    <w:p w14:paraId="178D383B">
      <w:pPr>
        <w:spacing w:line="300" w:lineRule="auto"/>
        <w:rPr>
          <w:rFonts w:ascii="仿宋" w:hAnsi="仿宋" w:eastAsia="仿宋" w:cs="仿宋"/>
          <w:color w:val="auto"/>
          <w:szCs w:val="21"/>
          <w:highlight w:val="none"/>
        </w:rPr>
      </w:pPr>
    </w:p>
    <w:p w14:paraId="53BA8A98">
      <w:pPr>
        <w:spacing w:line="300" w:lineRule="auto"/>
        <w:rPr>
          <w:rFonts w:ascii="仿宋" w:hAnsi="仿宋" w:eastAsia="仿宋" w:cs="仿宋"/>
          <w:color w:val="auto"/>
          <w:szCs w:val="21"/>
          <w:highlight w:val="none"/>
        </w:rPr>
      </w:pPr>
    </w:p>
    <w:p w14:paraId="3BC8E6E7">
      <w:pPr>
        <w:pStyle w:val="14"/>
        <w:ind w:firstLine="400" w:firstLineChars="200"/>
        <w:rPr>
          <w:rFonts w:ascii="仿宋" w:hAnsi="仿宋" w:eastAsia="仿宋" w:cs="仿宋"/>
          <w:b/>
          <w:color w:val="auto"/>
          <w:sz w:val="30"/>
          <w:szCs w:val="30"/>
          <w:highlight w:val="none"/>
        </w:rPr>
      </w:pPr>
      <w:r>
        <w:rPr>
          <w:rFonts w:hint="eastAsia" w:ascii="仿宋" w:hAnsi="仿宋" w:eastAsia="仿宋" w:cs="仿宋"/>
          <w:color w:val="auto"/>
          <w:highlight w:val="none"/>
        </w:rPr>
        <w:br w:type="page"/>
      </w:r>
      <w:r>
        <w:rPr>
          <w:rFonts w:hint="eastAsia" w:ascii="仿宋" w:hAnsi="仿宋" w:eastAsia="仿宋" w:cs="仿宋"/>
          <w:b/>
          <w:color w:val="auto"/>
          <w:sz w:val="30"/>
          <w:szCs w:val="30"/>
          <w:highlight w:val="none"/>
        </w:rPr>
        <w:t>一、营业执照(或事业法人登记证或其他工商等登记证明材料)复印件（供应商为自然人的，提供自然人的身份证明）</w:t>
      </w:r>
    </w:p>
    <w:p w14:paraId="0A2411FC">
      <w:pPr>
        <w:pStyle w:val="14"/>
        <w:ind w:firstLine="602" w:firstLineChars="200"/>
        <w:rPr>
          <w:rFonts w:ascii="仿宋" w:hAnsi="仿宋" w:eastAsia="仿宋" w:cs="仿宋"/>
          <w:b/>
          <w:color w:val="auto"/>
          <w:sz w:val="30"/>
          <w:szCs w:val="30"/>
          <w:highlight w:val="none"/>
        </w:rPr>
      </w:pPr>
    </w:p>
    <w:p w14:paraId="41ABC297">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56E585AE">
      <w:pPr>
        <w:autoSpaceDE w:val="0"/>
        <w:autoSpaceDN w:val="0"/>
        <w:ind w:firstLine="6120" w:firstLineChars="255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52C353B8">
      <w:pPr>
        <w:snapToGrid w:val="0"/>
        <w:spacing w:before="120" w:beforeLines="50" w:after="50"/>
        <w:rPr>
          <w:rFonts w:ascii="仿宋" w:hAnsi="仿宋" w:eastAsia="仿宋" w:cs="仿宋"/>
          <w:color w:val="auto"/>
          <w:szCs w:val="20"/>
          <w:highlight w:val="none"/>
        </w:rPr>
      </w:pPr>
    </w:p>
    <w:p w14:paraId="39226E52">
      <w:pPr>
        <w:pStyle w:val="14"/>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二、符合参与政府采购活动的资格条件依法缴纳税收、社会保障资金等方面的材料</w:t>
      </w:r>
    </w:p>
    <w:p w14:paraId="1C8203C2">
      <w:pPr>
        <w:spacing w:line="300" w:lineRule="auto"/>
        <w:rPr>
          <w:rFonts w:ascii="仿宋" w:hAnsi="仿宋" w:eastAsia="仿宋" w:cs="仿宋"/>
          <w:color w:val="auto"/>
          <w:szCs w:val="21"/>
          <w:highlight w:val="none"/>
        </w:rPr>
      </w:pPr>
    </w:p>
    <w:p w14:paraId="43BB5E33">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68DEA187">
      <w:pPr>
        <w:autoSpaceDE w:val="0"/>
        <w:autoSpaceDN w:val="0"/>
        <w:ind w:firstLine="6120" w:firstLineChars="255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783DFE98">
      <w:pPr>
        <w:spacing w:line="300" w:lineRule="auto"/>
        <w:rPr>
          <w:rFonts w:ascii="仿宋" w:hAnsi="仿宋" w:eastAsia="仿宋" w:cs="仿宋"/>
          <w:color w:val="auto"/>
          <w:szCs w:val="21"/>
          <w:highlight w:val="none"/>
        </w:rPr>
      </w:pPr>
    </w:p>
    <w:p w14:paraId="3A9A53DC">
      <w:pPr>
        <w:spacing w:line="300" w:lineRule="auto"/>
        <w:ind w:firstLine="596" w:firstLineChars="198"/>
        <w:rPr>
          <w:rFonts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三、财务状况报告方面的材料</w:t>
      </w:r>
    </w:p>
    <w:p w14:paraId="5D0BA8C6">
      <w:pPr>
        <w:spacing w:line="300" w:lineRule="auto"/>
        <w:rPr>
          <w:rFonts w:ascii="仿宋" w:hAnsi="仿宋" w:eastAsia="仿宋" w:cs="仿宋"/>
          <w:color w:val="auto"/>
          <w:szCs w:val="21"/>
          <w:highlight w:val="none"/>
        </w:rPr>
      </w:pPr>
    </w:p>
    <w:p w14:paraId="0D34F782">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14662E7E">
      <w:pPr>
        <w:autoSpaceDE w:val="0"/>
        <w:autoSpaceDN w:val="0"/>
        <w:ind w:firstLine="6120" w:firstLineChars="255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7F538C71">
      <w:pPr>
        <w:spacing w:line="320" w:lineRule="exact"/>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7B2FC507">
      <w:pPr>
        <w:snapToGrid w:val="0"/>
        <w:spacing w:before="120" w:beforeLines="50" w:after="50"/>
        <w:jc w:val="center"/>
        <w:rPr>
          <w:rFonts w:ascii="仿宋" w:hAnsi="仿宋" w:eastAsia="仿宋" w:cs="仿宋"/>
          <w:b/>
          <w:color w:val="auto"/>
          <w:highlight w:val="none"/>
        </w:rPr>
      </w:pPr>
    </w:p>
    <w:p w14:paraId="052F9708">
      <w:pPr>
        <w:rPr>
          <w:rFonts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br w:type="page"/>
      </w:r>
    </w:p>
    <w:p w14:paraId="0DDB8C76">
      <w:pPr>
        <w:ind w:firstLine="596" w:firstLineChars="198"/>
        <w:rPr>
          <w:rFonts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四、供应商直接控股股东信息</w:t>
      </w:r>
    </w:p>
    <w:p w14:paraId="7208B142">
      <w:pPr>
        <w:jc w:val="center"/>
        <w:rPr>
          <w:rFonts w:ascii="仿宋" w:hAnsi="仿宋" w:eastAsia="仿宋" w:cs="仿宋"/>
          <w:b/>
          <w:color w:val="auto"/>
          <w:highlight w:val="none"/>
        </w:rPr>
      </w:pPr>
    </w:p>
    <w:tbl>
      <w:tblPr>
        <w:tblStyle w:val="23"/>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A3F1063">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1D00F6">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1E83AD">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6DFD22">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749713">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BF039">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备注</w:t>
            </w:r>
          </w:p>
        </w:tc>
      </w:tr>
      <w:tr w14:paraId="4772E1C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D726256">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F77314">
            <w:pPr>
              <w:widowControl/>
              <w:jc w:val="center"/>
              <w:rPr>
                <w:rFonts w:ascii="仿宋" w:hAnsi="仿宋" w:eastAsia="仿宋" w:cs="仿宋"/>
                <w:color w:val="auto"/>
                <w:kern w:val="0"/>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76D7E9">
            <w:pPr>
              <w:widowControl/>
              <w:jc w:val="center"/>
              <w:rPr>
                <w:rFonts w:ascii="仿宋" w:hAnsi="仿宋" w:eastAsia="仿宋" w:cs="仿宋"/>
                <w:color w:val="auto"/>
                <w:kern w:val="0"/>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1F58DB">
            <w:pPr>
              <w:widowControl/>
              <w:jc w:val="center"/>
              <w:rPr>
                <w:rFonts w:ascii="仿宋" w:hAnsi="仿宋" w:eastAsia="仿宋" w:cs="仿宋"/>
                <w:color w:val="auto"/>
                <w:kern w:val="0"/>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58D5D2">
            <w:pPr>
              <w:widowControl/>
              <w:jc w:val="center"/>
              <w:rPr>
                <w:rFonts w:ascii="仿宋" w:hAnsi="仿宋" w:eastAsia="仿宋" w:cs="仿宋"/>
                <w:color w:val="auto"/>
                <w:kern w:val="0"/>
                <w:highlight w:val="none"/>
              </w:rPr>
            </w:pPr>
          </w:p>
        </w:tc>
      </w:tr>
      <w:tr w14:paraId="3A64295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20057A">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208E35">
            <w:pPr>
              <w:widowControl/>
              <w:jc w:val="center"/>
              <w:rPr>
                <w:rFonts w:ascii="仿宋" w:hAnsi="仿宋" w:eastAsia="仿宋" w:cs="仿宋"/>
                <w:color w:val="auto"/>
                <w:kern w:val="0"/>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833D3C">
            <w:pPr>
              <w:widowControl/>
              <w:jc w:val="center"/>
              <w:rPr>
                <w:rFonts w:ascii="仿宋" w:hAnsi="仿宋" w:eastAsia="仿宋" w:cs="仿宋"/>
                <w:color w:val="auto"/>
                <w:kern w:val="0"/>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DEA46E">
            <w:pPr>
              <w:widowControl/>
              <w:jc w:val="center"/>
              <w:rPr>
                <w:rFonts w:ascii="仿宋" w:hAnsi="仿宋" w:eastAsia="仿宋" w:cs="仿宋"/>
                <w:color w:val="auto"/>
                <w:kern w:val="0"/>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F2F8B2">
            <w:pPr>
              <w:widowControl/>
              <w:jc w:val="center"/>
              <w:rPr>
                <w:rFonts w:ascii="仿宋" w:hAnsi="仿宋" w:eastAsia="仿宋" w:cs="仿宋"/>
                <w:color w:val="auto"/>
                <w:kern w:val="0"/>
                <w:highlight w:val="none"/>
              </w:rPr>
            </w:pPr>
          </w:p>
        </w:tc>
      </w:tr>
      <w:tr w14:paraId="7FF400D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7F93D4">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E34AD2">
            <w:pPr>
              <w:widowControl/>
              <w:jc w:val="center"/>
              <w:rPr>
                <w:rFonts w:ascii="仿宋" w:hAnsi="仿宋" w:eastAsia="仿宋" w:cs="仿宋"/>
                <w:color w:val="auto"/>
                <w:kern w:val="0"/>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299959">
            <w:pPr>
              <w:widowControl/>
              <w:jc w:val="center"/>
              <w:rPr>
                <w:rFonts w:ascii="仿宋" w:hAnsi="仿宋" w:eastAsia="仿宋" w:cs="仿宋"/>
                <w:color w:val="auto"/>
                <w:kern w:val="0"/>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70FBEA">
            <w:pPr>
              <w:widowControl/>
              <w:jc w:val="center"/>
              <w:rPr>
                <w:rFonts w:ascii="仿宋" w:hAnsi="仿宋" w:eastAsia="仿宋" w:cs="仿宋"/>
                <w:color w:val="auto"/>
                <w:kern w:val="0"/>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B778C5">
            <w:pPr>
              <w:widowControl/>
              <w:jc w:val="center"/>
              <w:rPr>
                <w:rFonts w:ascii="仿宋" w:hAnsi="仿宋" w:eastAsia="仿宋" w:cs="仿宋"/>
                <w:color w:val="auto"/>
                <w:kern w:val="0"/>
                <w:highlight w:val="none"/>
              </w:rPr>
            </w:pPr>
          </w:p>
        </w:tc>
      </w:tr>
      <w:tr w14:paraId="42C4747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C19134">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225DA0">
            <w:pPr>
              <w:widowControl/>
              <w:jc w:val="center"/>
              <w:rPr>
                <w:rFonts w:ascii="仿宋" w:hAnsi="仿宋" w:eastAsia="仿宋" w:cs="仿宋"/>
                <w:color w:val="auto"/>
                <w:kern w:val="0"/>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6593A8">
            <w:pPr>
              <w:widowControl/>
              <w:jc w:val="center"/>
              <w:rPr>
                <w:rFonts w:ascii="仿宋" w:hAnsi="仿宋" w:eastAsia="仿宋" w:cs="仿宋"/>
                <w:color w:val="auto"/>
                <w:kern w:val="0"/>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295282E">
            <w:pPr>
              <w:widowControl/>
              <w:jc w:val="center"/>
              <w:rPr>
                <w:rFonts w:ascii="仿宋" w:hAnsi="仿宋" w:eastAsia="仿宋" w:cs="仿宋"/>
                <w:color w:val="auto"/>
                <w:kern w:val="0"/>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18181D">
            <w:pPr>
              <w:widowControl/>
              <w:jc w:val="center"/>
              <w:rPr>
                <w:rFonts w:ascii="仿宋" w:hAnsi="仿宋" w:eastAsia="仿宋" w:cs="仿宋"/>
                <w:color w:val="auto"/>
                <w:kern w:val="0"/>
                <w:highlight w:val="none"/>
              </w:rPr>
            </w:pPr>
          </w:p>
        </w:tc>
      </w:tr>
    </w:tbl>
    <w:p w14:paraId="20B92540">
      <w:pPr>
        <w:jc w:val="left"/>
        <w:rPr>
          <w:rFonts w:ascii="仿宋" w:hAnsi="仿宋" w:eastAsia="仿宋" w:cs="仿宋"/>
          <w:color w:val="auto"/>
          <w:kern w:val="0"/>
          <w:highlight w:val="none"/>
        </w:rPr>
      </w:pPr>
      <w:r>
        <w:rPr>
          <w:rFonts w:hint="eastAsia" w:ascii="仿宋" w:hAnsi="仿宋" w:eastAsia="仿宋" w:cs="仿宋"/>
          <w:color w:val="auto"/>
          <w:kern w:val="0"/>
          <w:highlight w:val="none"/>
        </w:rPr>
        <w:t>注：</w:t>
      </w:r>
    </w:p>
    <w:p w14:paraId="3CFF5045">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0D94E01">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2.本表所指的控股关系仅限于直接控股关系，不包括间接的控股关系。公司实际控制人与公司之间的关系不属于本表所指的直接控股关系。</w:t>
      </w:r>
    </w:p>
    <w:p w14:paraId="12DABE52">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3.供应商不存在直接控股股东的，则填“无”。</w:t>
      </w:r>
    </w:p>
    <w:p w14:paraId="782773ED">
      <w:pPr>
        <w:snapToGrid w:val="0"/>
        <w:jc w:val="left"/>
        <w:rPr>
          <w:rFonts w:ascii="仿宋" w:hAnsi="仿宋" w:eastAsia="仿宋" w:cs="仿宋"/>
          <w:color w:val="auto"/>
          <w:highlight w:val="none"/>
        </w:rPr>
      </w:pPr>
    </w:p>
    <w:p w14:paraId="44DC0A68">
      <w:pPr>
        <w:snapToGrid w:val="0"/>
        <w:jc w:val="left"/>
        <w:rPr>
          <w:rFonts w:ascii="仿宋" w:hAnsi="仿宋" w:eastAsia="仿宋" w:cs="仿宋"/>
          <w:color w:val="auto"/>
          <w:highlight w:val="none"/>
        </w:rPr>
      </w:pPr>
    </w:p>
    <w:p w14:paraId="596A0E6C">
      <w:pPr>
        <w:snapToGrid w:val="0"/>
        <w:jc w:val="left"/>
        <w:rPr>
          <w:rFonts w:ascii="仿宋" w:hAnsi="仿宋" w:eastAsia="仿宋" w:cs="仿宋"/>
          <w:color w:val="auto"/>
          <w:highlight w:val="none"/>
        </w:rPr>
      </w:pPr>
    </w:p>
    <w:p w14:paraId="521FCDC2">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49DB2663">
      <w:pPr>
        <w:autoSpaceDE w:val="0"/>
        <w:autoSpaceDN w:val="0"/>
        <w:ind w:firstLine="6120" w:firstLineChars="255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6B5A7430">
      <w:pPr>
        <w:snapToGrid w:val="0"/>
        <w:rPr>
          <w:rFonts w:ascii="仿宋" w:hAnsi="仿宋" w:eastAsia="仿宋" w:cs="仿宋"/>
          <w:b/>
          <w:color w:val="auto"/>
          <w:kern w:val="0"/>
          <w:sz w:val="30"/>
          <w:szCs w:val="30"/>
          <w:highlight w:val="none"/>
        </w:rPr>
      </w:pPr>
    </w:p>
    <w:p w14:paraId="31D0ABCA">
      <w:pPr>
        <w:rPr>
          <w:rFonts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br w:type="page"/>
      </w:r>
    </w:p>
    <w:p w14:paraId="4837B5D2">
      <w:pPr>
        <w:snapToGrid w:val="0"/>
        <w:ind w:firstLine="596" w:firstLineChars="198"/>
        <w:rPr>
          <w:rFonts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五、供应商直接管理关系信息表</w:t>
      </w:r>
    </w:p>
    <w:p w14:paraId="5BEA7795">
      <w:pPr>
        <w:snapToGrid w:val="0"/>
        <w:jc w:val="center"/>
        <w:rPr>
          <w:rFonts w:ascii="仿宋" w:hAnsi="仿宋" w:eastAsia="仿宋" w:cs="仿宋"/>
          <w:b/>
          <w:color w:val="auto"/>
          <w:highlight w:val="none"/>
        </w:rPr>
      </w:pPr>
    </w:p>
    <w:tbl>
      <w:tblPr>
        <w:tblStyle w:val="23"/>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286B512">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E161F3">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A7432E">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E9A0AC">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C47A42">
            <w:pPr>
              <w:widowControl/>
              <w:jc w:val="center"/>
              <w:rPr>
                <w:rFonts w:ascii="仿宋" w:hAnsi="仿宋" w:eastAsia="仿宋" w:cs="仿宋"/>
                <w:b/>
                <w:bCs/>
                <w:color w:val="auto"/>
                <w:kern w:val="0"/>
                <w:highlight w:val="none"/>
              </w:rPr>
            </w:pPr>
            <w:r>
              <w:rPr>
                <w:rFonts w:hint="eastAsia" w:ascii="仿宋" w:hAnsi="仿宋" w:eastAsia="仿宋" w:cs="仿宋"/>
                <w:b/>
                <w:bCs/>
                <w:color w:val="auto"/>
                <w:kern w:val="0"/>
                <w:highlight w:val="none"/>
              </w:rPr>
              <w:t>备注</w:t>
            </w:r>
          </w:p>
        </w:tc>
      </w:tr>
      <w:tr w14:paraId="0674BE7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DFE8E9">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F0C798">
            <w:pPr>
              <w:widowControl/>
              <w:jc w:val="center"/>
              <w:rPr>
                <w:rFonts w:ascii="仿宋" w:hAnsi="仿宋" w:eastAsia="仿宋" w:cs="仿宋"/>
                <w:color w:val="auto"/>
                <w:kern w:val="0"/>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9798D5">
            <w:pPr>
              <w:widowControl/>
              <w:jc w:val="center"/>
              <w:rPr>
                <w:rFonts w:ascii="仿宋" w:hAnsi="仿宋" w:eastAsia="仿宋" w:cs="仿宋"/>
                <w:color w:val="auto"/>
                <w:kern w:val="0"/>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E9E9A9">
            <w:pPr>
              <w:widowControl/>
              <w:jc w:val="center"/>
              <w:rPr>
                <w:rFonts w:ascii="仿宋" w:hAnsi="仿宋" w:eastAsia="仿宋" w:cs="仿宋"/>
                <w:color w:val="auto"/>
                <w:kern w:val="0"/>
                <w:highlight w:val="none"/>
              </w:rPr>
            </w:pPr>
          </w:p>
        </w:tc>
      </w:tr>
      <w:tr w14:paraId="259DBD6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784772">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E383A8">
            <w:pPr>
              <w:widowControl/>
              <w:jc w:val="center"/>
              <w:rPr>
                <w:rFonts w:ascii="仿宋" w:hAnsi="仿宋" w:eastAsia="仿宋" w:cs="仿宋"/>
                <w:color w:val="auto"/>
                <w:kern w:val="0"/>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132142">
            <w:pPr>
              <w:widowControl/>
              <w:jc w:val="center"/>
              <w:rPr>
                <w:rFonts w:ascii="仿宋" w:hAnsi="仿宋" w:eastAsia="仿宋" w:cs="仿宋"/>
                <w:color w:val="auto"/>
                <w:kern w:val="0"/>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244501">
            <w:pPr>
              <w:widowControl/>
              <w:jc w:val="center"/>
              <w:rPr>
                <w:rFonts w:ascii="仿宋" w:hAnsi="仿宋" w:eastAsia="仿宋" w:cs="仿宋"/>
                <w:color w:val="auto"/>
                <w:kern w:val="0"/>
                <w:highlight w:val="none"/>
              </w:rPr>
            </w:pPr>
          </w:p>
        </w:tc>
      </w:tr>
      <w:tr w14:paraId="1FCABA29">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FE4B08">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08FEA7">
            <w:pPr>
              <w:widowControl/>
              <w:jc w:val="center"/>
              <w:rPr>
                <w:rFonts w:ascii="仿宋" w:hAnsi="仿宋" w:eastAsia="仿宋" w:cs="仿宋"/>
                <w:color w:val="auto"/>
                <w:kern w:val="0"/>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DFABAA">
            <w:pPr>
              <w:widowControl/>
              <w:jc w:val="center"/>
              <w:rPr>
                <w:rFonts w:ascii="仿宋" w:hAnsi="仿宋" w:eastAsia="仿宋" w:cs="仿宋"/>
                <w:color w:val="auto"/>
                <w:kern w:val="0"/>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F6CA2F">
            <w:pPr>
              <w:widowControl/>
              <w:jc w:val="center"/>
              <w:rPr>
                <w:rFonts w:ascii="仿宋" w:hAnsi="仿宋" w:eastAsia="仿宋" w:cs="仿宋"/>
                <w:color w:val="auto"/>
                <w:kern w:val="0"/>
                <w:highlight w:val="none"/>
              </w:rPr>
            </w:pPr>
          </w:p>
        </w:tc>
      </w:tr>
      <w:tr w14:paraId="39AFAB9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553614">
            <w:pPr>
              <w:widowControl/>
              <w:jc w:val="center"/>
              <w:rPr>
                <w:rFonts w:ascii="仿宋" w:hAnsi="仿宋" w:eastAsia="仿宋" w:cs="仿宋"/>
                <w:color w:val="auto"/>
                <w:kern w:val="0"/>
                <w:highlight w:val="none"/>
              </w:rPr>
            </w:pPr>
            <w:r>
              <w:rPr>
                <w:rFonts w:hint="eastAsia" w:ascii="仿宋" w:hAnsi="仿宋" w:eastAsia="仿宋" w:cs="仿宋"/>
                <w:color w:val="auto"/>
                <w:kern w:val="0"/>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2BFD9E">
            <w:pPr>
              <w:widowControl/>
              <w:jc w:val="center"/>
              <w:rPr>
                <w:rFonts w:ascii="仿宋" w:hAnsi="仿宋" w:eastAsia="仿宋" w:cs="仿宋"/>
                <w:color w:val="auto"/>
                <w:kern w:val="0"/>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723ACD">
            <w:pPr>
              <w:widowControl/>
              <w:jc w:val="center"/>
              <w:rPr>
                <w:rFonts w:ascii="仿宋" w:hAnsi="仿宋" w:eastAsia="仿宋" w:cs="仿宋"/>
                <w:color w:val="auto"/>
                <w:kern w:val="0"/>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0B5CF9">
            <w:pPr>
              <w:widowControl/>
              <w:jc w:val="center"/>
              <w:rPr>
                <w:rFonts w:ascii="仿宋" w:hAnsi="仿宋" w:eastAsia="仿宋" w:cs="仿宋"/>
                <w:color w:val="auto"/>
                <w:kern w:val="0"/>
                <w:highlight w:val="none"/>
              </w:rPr>
            </w:pPr>
          </w:p>
        </w:tc>
      </w:tr>
    </w:tbl>
    <w:p w14:paraId="647BA11E">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注：</w:t>
      </w:r>
    </w:p>
    <w:p w14:paraId="0E9F7B48">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1.管理关系：是指不具有出资持股关系的其他单位之间存在的管理与被管理关系，如一些上下级关系的事业单位和团体组织。</w:t>
      </w:r>
    </w:p>
    <w:p w14:paraId="57357B5A">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2.本表所指的管理关系仅限于直接管理关系，不包括间接的管理关系。</w:t>
      </w:r>
    </w:p>
    <w:p w14:paraId="17D8695B">
      <w:pPr>
        <w:ind w:firstLine="480" w:firstLineChars="200"/>
        <w:jc w:val="left"/>
        <w:rPr>
          <w:rFonts w:ascii="仿宋" w:hAnsi="仿宋" w:eastAsia="仿宋" w:cs="仿宋"/>
          <w:color w:val="auto"/>
          <w:kern w:val="0"/>
          <w:highlight w:val="none"/>
        </w:rPr>
      </w:pPr>
      <w:r>
        <w:rPr>
          <w:rFonts w:hint="eastAsia" w:ascii="仿宋" w:hAnsi="仿宋" w:eastAsia="仿宋" w:cs="仿宋"/>
          <w:color w:val="auto"/>
          <w:kern w:val="0"/>
          <w:highlight w:val="none"/>
        </w:rPr>
        <w:t>3.供应商不存在直接管理关系的，则填“无”。</w:t>
      </w:r>
    </w:p>
    <w:p w14:paraId="167F3315">
      <w:pPr>
        <w:jc w:val="left"/>
        <w:rPr>
          <w:rFonts w:ascii="仿宋" w:hAnsi="仿宋" w:eastAsia="仿宋" w:cs="仿宋"/>
          <w:color w:val="auto"/>
          <w:highlight w:val="none"/>
        </w:rPr>
      </w:pPr>
    </w:p>
    <w:p w14:paraId="58E3B7A5">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56A0973C">
      <w:pPr>
        <w:autoSpaceDE w:val="0"/>
        <w:autoSpaceDN w:val="0"/>
        <w:ind w:firstLine="6120" w:firstLineChars="255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12437821">
      <w:pPr>
        <w:ind w:right="480" w:firstLine="240" w:firstLineChars="100"/>
        <w:contextualSpacing/>
        <w:jc w:val="center"/>
        <w:rPr>
          <w:rFonts w:ascii="仿宋" w:hAnsi="仿宋" w:eastAsia="仿宋" w:cs="仿宋"/>
          <w:color w:val="auto"/>
          <w:sz w:val="28"/>
          <w:szCs w:val="28"/>
          <w:highlight w:val="none"/>
        </w:rPr>
      </w:pPr>
      <w:r>
        <w:rPr>
          <w:rFonts w:hint="eastAsia" w:ascii="仿宋" w:hAnsi="仿宋" w:eastAsia="仿宋" w:cs="仿宋"/>
          <w:color w:val="auto"/>
          <w:highlight w:val="none"/>
        </w:rPr>
        <w:t xml:space="preserve">                                  </w:t>
      </w:r>
    </w:p>
    <w:p w14:paraId="31206FE2">
      <w:pPr>
        <w:spacing w:line="32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r>
        <w:rPr>
          <w:rFonts w:hint="eastAsia" w:ascii="仿宋" w:hAnsi="仿宋" w:eastAsia="仿宋" w:cs="仿宋"/>
          <w:b/>
          <w:color w:val="auto"/>
          <w:kern w:val="0"/>
          <w:sz w:val="30"/>
          <w:szCs w:val="30"/>
          <w:highlight w:val="none"/>
        </w:rPr>
        <w:t>六、资格声明函</w:t>
      </w:r>
    </w:p>
    <w:p w14:paraId="1A836FD1">
      <w:pPr>
        <w:spacing w:line="320" w:lineRule="exact"/>
        <w:jc w:val="center"/>
        <w:rPr>
          <w:rFonts w:ascii="仿宋" w:hAnsi="仿宋" w:eastAsia="仿宋" w:cs="仿宋"/>
          <w:b/>
          <w:color w:val="auto"/>
          <w:sz w:val="32"/>
          <w:szCs w:val="32"/>
          <w:highlight w:val="none"/>
        </w:rPr>
      </w:pPr>
    </w:p>
    <w:p w14:paraId="674B20F0">
      <w:pPr>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资格声明函</w:t>
      </w:r>
    </w:p>
    <w:p w14:paraId="7675537A">
      <w:pPr>
        <w:spacing w:line="320" w:lineRule="exact"/>
        <w:jc w:val="center"/>
        <w:rPr>
          <w:rFonts w:ascii="仿宋" w:hAnsi="仿宋" w:eastAsia="仿宋" w:cs="仿宋"/>
          <w:color w:val="auto"/>
          <w:szCs w:val="20"/>
          <w:highlight w:val="none"/>
        </w:rPr>
      </w:pPr>
    </w:p>
    <w:p w14:paraId="79A138D5">
      <w:pPr>
        <w:rPr>
          <w:rFonts w:ascii="仿宋" w:hAnsi="仿宋" w:eastAsia="仿宋" w:cs="仿宋"/>
          <w:color w:val="auto"/>
          <w:highlight w:val="none"/>
        </w:rPr>
      </w:pPr>
      <w:r>
        <w:rPr>
          <w:rFonts w:hint="eastAsia" w:ascii="仿宋" w:hAnsi="仿宋" w:eastAsia="仿宋" w:cs="仿宋"/>
          <w:color w:val="auto"/>
          <w:highlight w:val="none"/>
        </w:rPr>
        <w:t>致</w:t>
      </w:r>
      <w:bookmarkStart w:id="110" w:name="PO_3000001868_PM031_6"/>
      <w:r>
        <w:rPr>
          <w:rFonts w:hint="eastAsia" w:ascii="仿宋" w:hAnsi="仿宋" w:eastAsia="仿宋" w:cs="仿宋"/>
          <w:color w:val="auto"/>
          <w:highlight w:val="none"/>
        </w:rPr>
        <w:t>：</w:t>
      </w:r>
      <w:r>
        <w:rPr>
          <w:rFonts w:hint="eastAsia" w:ascii="仿宋" w:hAnsi="仿宋" w:eastAsia="仿宋" w:cs="仿宋"/>
          <w:color w:val="auto"/>
          <w:highlight w:val="none"/>
          <w:u w:val="single"/>
        </w:rPr>
        <w:t>[采购组织机构]</w:t>
      </w:r>
      <w:bookmarkEnd w:id="110"/>
      <w:r>
        <w:rPr>
          <w:rFonts w:hint="eastAsia" w:ascii="仿宋" w:hAnsi="仿宋" w:eastAsia="仿宋" w:cs="仿宋"/>
          <w:color w:val="auto"/>
          <w:highlight w:val="none"/>
        </w:rPr>
        <w:t>：</w:t>
      </w:r>
    </w:p>
    <w:p w14:paraId="04AD4AE0">
      <w:pPr>
        <w:wordWrap w:val="0"/>
        <w:ind w:firstLine="480" w:firstLineChars="200"/>
        <w:rPr>
          <w:rFonts w:ascii="仿宋" w:hAnsi="仿宋" w:eastAsia="仿宋" w:cs="仿宋"/>
          <w:color w:val="auto"/>
          <w:highlight w:val="none"/>
        </w:rPr>
      </w:pPr>
      <w:r>
        <w:rPr>
          <w:rFonts w:hint="eastAsia" w:ascii="仿宋" w:hAnsi="仿宋" w:eastAsia="仿宋" w:cs="仿宋"/>
          <w:color w:val="auto"/>
          <w:highlight w:val="none"/>
          <w:u w:val="single"/>
        </w:rPr>
        <w:t>（供应商名称）</w:t>
      </w:r>
      <w:r>
        <w:rPr>
          <w:rFonts w:hint="eastAsia" w:ascii="仿宋" w:hAnsi="仿宋" w:eastAsia="仿宋" w:cs="仿宋"/>
          <w:color w:val="auto"/>
          <w:highlight w:val="none"/>
        </w:rPr>
        <w:t>系中华人民共和国合法供应商，经营地址</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7664048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我方愿意参加贵方组织的</w:t>
      </w:r>
      <w:bookmarkStart w:id="111" w:name="PO_3000001868_PM002_4"/>
      <w:r>
        <w:rPr>
          <w:rFonts w:hint="eastAsia" w:ascii="仿宋" w:hAnsi="仿宋" w:eastAsia="仿宋" w:cs="仿宋"/>
          <w:color w:val="auto"/>
          <w:highlight w:val="none"/>
          <w:u w:val="single"/>
        </w:rPr>
        <w:t>[项目名称]</w:t>
      </w:r>
      <w:bookmarkEnd w:id="111"/>
      <w:r>
        <w:rPr>
          <w:rFonts w:hint="eastAsia" w:ascii="仿宋" w:hAnsi="仿宋" w:eastAsia="仿宋" w:cs="仿宋"/>
          <w:color w:val="auto"/>
          <w:highlight w:val="none"/>
          <w:u w:val="single"/>
        </w:rPr>
        <w:t>）</w:t>
      </w:r>
      <w:r>
        <w:rPr>
          <w:rFonts w:hint="eastAsia" w:ascii="仿宋" w:hAnsi="仿宋" w:eastAsia="仿宋" w:cs="仿宋"/>
          <w:color w:val="auto"/>
          <w:highlight w:val="none"/>
        </w:rPr>
        <w:t>项目的竞标，为便于贵方公正、择优地确定成交供应商及其竞标产品和服务，我方就本次竞标有关事项郑重声明如下：</w:t>
      </w:r>
    </w:p>
    <w:p w14:paraId="2D370C0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1.我方向贵方提交的所有响应文件、资料都是准确的和真实的。</w:t>
      </w:r>
    </w:p>
    <w:p w14:paraId="2332276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55960B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3.在此，我方宣布同意如下：</w:t>
      </w:r>
    </w:p>
    <w:p w14:paraId="312EB2F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（1）将按磋商文件的约定履行合同责任和义务；</w:t>
      </w:r>
    </w:p>
    <w:p w14:paraId="5A9A311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（2）已详细审查全部磋商文件，包括澄清或者更正公告（如有）；</w:t>
      </w:r>
    </w:p>
    <w:p w14:paraId="3131C4C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（3）同意提供按照贵方可能要求的与磋商有关的一切数据或者资料；</w:t>
      </w:r>
    </w:p>
    <w:p w14:paraId="564CC1B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（4）响应磋商文件规定的竞标有效期。</w:t>
      </w:r>
    </w:p>
    <w:p w14:paraId="4C1DACC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4FD5D12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42FE21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0E1830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□我方本次响应文件</w:t>
      </w:r>
      <w:r>
        <w:rPr>
          <w:rFonts w:hint="eastAsia" w:ascii="仿宋" w:hAnsi="仿宋" w:eastAsia="仿宋" w:cs="仿宋"/>
          <w:color w:val="auto"/>
          <w:kern w:val="0"/>
          <w:highlight w:val="none"/>
        </w:rPr>
        <w:t>内容中</w:t>
      </w:r>
      <w:r>
        <w:rPr>
          <w:rFonts w:hint="eastAsia" w:ascii="仿宋" w:hAnsi="仿宋" w:eastAsia="仿宋" w:cs="仿宋"/>
          <w:color w:val="auto"/>
          <w:highlight w:val="none"/>
        </w:rPr>
        <w:t>未</w:t>
      </w:r>
      <w:r>
        <w:rPr>
          <w:rFonts w:hint="eastAsia" w:ascii="仿宋" w:hAnsi="仿宋" w:eastAsia="仿宋" w:cs="仿宋"/>
          <w:color w:val="auto"/>
          <w:kern w:val="0"/>
          <w:highlight w:val="none"/>
        </w:rPr>
        <w:t>涉及商业秘密；</w:t>
      </w:r>
    </w:p>
    <w:p w14:paraId="21A83C3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□我方本次响应文件</w:t>
      </w:r>
      <w:r>
        <w:rPr>
          <w:rFonts w:hint="eastAsia" w:ascii="仿宋" w:hAnsi="仿宋" w:eastAsia="仿宋" w:cs="仿宋"/>
          <w:color w:val="auto"/>
          <w:kern w:val="0"/>
          <w:highlight w:val="none"/>
        </w:rPr>
        <w:t>涉及商业秘密的内容有：</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w:t>
      </w:r>
    </w:p>
    <w:p w14:paraId="72AB7035">
      <w:pPr>
        <w:pStyle w:val="14"/>
        <w:ind w:firstLine="480" w:firstLineChars="20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7.与本磋商有关的一切正式往来信函请寄：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邮政编号：</w:t>
      </w:r>
      <w:r>
        <w:rPr>
          <w:rFonts w:hint="eastAsia" w:ascii="仿宋" w:hAnsi="仿宋" w:eastAsia="仿宋" w:cs="仿宋"/>
          <w:color w:val="auto"/>
          <w:sz w:val="24"/>
          <w:szCs w:val="24"/>
          <w:highlight w:val="none"/>
          <w:u w:val="single"/>
        </w:rPr>
        <w:t xml:space="preserve">        </w:t>
      </w:r>
    </w:p>
    <w:p w14:paraId="374EFCEB">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电话/传真：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电子邮寄：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581F9361">
      <w:pPr>
        <w:pStyle w:val="12"/>
        <w:tabs>
          <w:tab w:val="left" w:pos="939"/>
        </w:tabs>
        <w:ind w:left="161" w:leftChars="67" w:firstLine="360" w:firstLineChars="150"/>
        <w:rPr>
          <w:rFonts w:ascii="仿宋" w:hAnsi="仿宋" w:eastAsia="仿宋" w:cs="仿宋"/>
          <w:color w:val="auto"/>
          <w:highlight w:val="none"/>
        </w:rPr>
      </w:pPr>
      <w:r>
        <w:rPr>
          <w:rFonts w:hint="eastAsia" w:ascii="仿宋" w:hAnsi="仿宋" w:eastAsia="仿宋" w:cs="仿宋"/>
          <w:color w:val="auto"/>
          <w:highlight w:val="none"/>
        </w:rPr>
        <w:t>开户银行：</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账号：</w:t>
      </w:r>
      <w:r>
        <w:rPr>
          <w:rFonts w:hint="eastAsia" w:ascii="仿宋" w:hAnsi="仿宋" w:eastAsia="仿宋" w:cs="仿宋"/>
          <w:color w:val="auto"/>
          <w:highlight w:val="none"/>
          <w:u w:val="single"/>
        </w:rPr>
        <w:t xml:space="preserve">                               </w:t>
      </w:r>
    </w:p>
    <w:p w14:paraId="37101B0B">
      <w:pPr>
        <w:pStyle w:val="12"/>
        <w:tabs>
          <w:tab w:val="left" w:pos="939"/>
        </w:tabs>
        <w:ind w:left="0" w:leftChars="0" w:firstLine="480" w:firstLineChars="200"/>
        <w:rPr>
          <w:rFonts w:ascii="仿宋" w:hAnsi="仿宋" w:eastAsia="仿宋" w:cs="仿宋"/>
          <w:color w:val="auto"/>
          <w:highlight w:val="none"/>
        </w:rPr>
      </w:pPr>
      <w:r>
        <w:rPr>
          <w:rFonts w:hint="eastAsia" w:ascii="仿宋" w:hAnsi="仿宋" w:eastAsia="仿宋" w:cs="仿宋"/>
          <w:color w:val="auto"/>
          <w:highlight w:val="none"/>
        </w:rPr>
        <w:t>8.以上事项如有虚假或者隐瞒，我方愿意承担一切后果，并不再寻求任何旨在减轻或者免除法律责任的辩解。</w:t>
      </w:r>
    </w:p>
    <w:p w14:paraId="25CE1F74">
      <w:pPr>
        <w:pStyle w:val="12"/>
        <w:tabs>
          <w:tab w:val="left" w:pos="939"/>
        </w:tabs>
        <w:ind w:left="161" w:leftChars="67" w:firstLine="360" w:firstLineChars="150"/>
        <w:rPr>
          <w:rFonts w:ascii="仿宋" w:hAnsi="仿宋" w:eastAsia="仿宋" w:cs="仿宋"/>
          <w:color w:val="auto"/>
          <w:highlight w:val="none"/>
        </w:rPr>
      </w:pPr>
      <w:r>
        <w:rPr>
          <w:rFonts w:hint="eastAsia" w:ascii="仿宋" w:hAnsi="仿宋" w:eastAsia="仿宋" w:cs="仿宋"/>
          <w:color w:val="auto"/>
          <w:highlight w:val="none"/>
        </w:rPr>
        <w:t>特此承诺。</w:t>
      </w:r>
    </w:p>
    <w:p w14:paraId="7565A8B1">
      <w:pPr>
        <w:pStyle w:val="12"/>
        <w:tabs>
          <w:tab w:val="left" w:pos="939"/>
        </w:tabs>
        <w:ind w:left="0" w:leftChars="0" w:firstLine="480" w:firstLineChars="200"/>
        <w:rPr>
          <w:rFonts w:ascii="仿宋" w:hAnsi="仿宋" w:eastAsia="仿宋" w:cs="仿宋"/>
          <w:color w:val="auto"/>
          <w:highlight w:val="none"/>
        </w:rPr>
      </w:pPr>
      <w:r>
        <w:rPr>
          <w:rFonts w:hint="eastAsia" w:ascii="仿宋" w:hAnsi="仿宋" w:eastAsia="仿宋" w:cs="仿宋"/>
          <w:color w:val="auto"/>
          <w:highlight w:val="none"/>
        </w:rPr>
        <w:t>注：如为联合体竞标，盖章处须加盖联合体各方公章，否则其响应文件按无效响应处理。</w:t>
      </w:r>
    </w:p>
    <w:p w14:paraId="0F1FBD41">
      <w:pPr>
        <w:pStyle w:val="12"/>
        <w:tabs>
          <w:tab w:val="left" w:pos="939"/>
        </w:tabs>
        <w:ind w:left="0" w:leftChars="0" w:firstLine="480" w:firstLineChars="200"/>
        <w:rPr>
          <w:rFonts w:ascii="仿宋" w:hAnsi="仿宋" w:eastAsia="仿宋" w:cs="仿宋"/>
          <w:color w:val="auto"/>
          <w:highlight w:val="none"/>
        </w:rPr>
      </w:pPr>
    </w:p>
    <w:p w14:paraId="59457CF5">
      <w:pPr>
        <w:autoSpaceDE w:val="0"/>
        <w:autoSpaceDN w:val="0"/>
        <w:ind w:left="4920" w:leftChars="1850" w:hanging="480" w:hangingChars="2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73D17279">
      <w:pPr>
        <w:autoSpaceDE w:val="0"/>
        <w:autoSpaceDN w:val="0"/>
        <w:ind w:firstLine="6120" w:firstLineChars="255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295D6B89">
      <w:pPr>
        <w:widowControl/>
        <w:jc w:val="left"/>
        <w:rPr>
          <w:rFonts w:ascii="仿宋" w:hAnsi="仿宋" w:eastAsia="仿宋" w:cs="仿宋"/>
          <w:color w:val="auto"/>
          <w:kern w:val="0"/>
          <w:highlight w:val="none"/>
          <w:lang w:val="zh-CN"/>
        </w:rPr>
        <w:sectPr>
          <w:pgSz w:w="11911" w:h="16838"/>
          <w:pgMar w:top="1417" w:right="1417" w:bottom="1417" w:left="1417" w:header="720" w:footer="720" w:gutter="0"/>
          <w:cols w:space="720" w:num="1"/>
          <w:docGrid w:linePitch="1" w:charSpace="0"/>
        </w:sectPr>
      </w:pPr>
    </w:p>
    <w:p w14:paraId="6037DBF4">
      <w:p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七、符合特定资格条件的有关证明材料（复印件）</w:t>
      </w:r>
    </w:p>
    <w:p w14:paraId="38F82B06">
      <w:pPr>
        <w:snapToGrid w:val="0"/>
        <w:ind w:firstLine="602" w:firstLineChars="200"/>
        <w:rPr>
          <w:rFonts w:ascii="仿宋" w:hAnsi="仿宋" w:eastAsia="仿宋" w:cs="仿宋"/>
          <w:b/>
          <w:color w:val="auto"/>
          <w:sz w:val="30"/>
          <w:szCs w:val="30"/>
          <w:highlight w:val="none"/>
        </w:rPr>
      </w:pPr>
    </w:p>
    <w:p w14:paraId="24EB2BD5">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29AE30AC">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14D69904">
      <w:pPr>
        <w:autoSpaceDE w:val="0"/>
        <w:autoSpaceDN w:val="0"/>
        <w:ind w:firstLine="6480" w:firstLineChars="2700"/>
        <w:rPr>
          <w:rFonts w:ascii="仿宋" w:hAnsi="仿宋" w:eastAsia="仿宋" w:cs="仿宋"/>
          <w:color w:val="auto"/>
          <w:kern w:val="0"/>
          <w:highlight w:val="none"/>
          <w:lang w:val="zh-CN"/>
        </w:rPr>
      </w:pPr>
    </w:p>
    <w:p w14:paraId="5C34ADB2">
      <w:pPr>
        <w:autoSpaceDE w:val="0"/>
        <w:autoSpaceDN w:val="0"/>
        <w:ind w:firstLine="6480" w:firstLineChars="2700"/>
        <w:rPr>
          <w:rFonts w:ascii="仿宋" w:hAnsi="仿宋" w:eastAsia="仿宋" w:cs="仿宋"/>
          <w:color w:val="auto"/>
          <w:kern w:val="0"/>
          <w:highlight w:val="none"/>
          <w:lang w:val="zh-CN"/>
        </w:rPr>
      </w:pPr>
    </w:p>
    <w:p w14:paraId="3818C2E2">
      <w:pPr>
        <w:autoSpaceDE w:val="0"/>
        <w:autoSpaceDN w:val="0"/>
        <w:ind w:firstLine="6480" w:firstLineChars="2700"/>
        <w:rPr>
          <w:rFonts w:ascii="仿宋" w:hAnsi="仿宋" w:eastAsia="仿宋" w:cs="仿宋"/>
          <w:color w:val="auto"/>
          <w:kern w:val="0"/>
          <w:highlight w:val="none"/>
          <w:lang w:val="zh-CN"/>
        </w:rPr>
      </w:pPr>
    </w:p>
    <w:p w14:paraId="3AC4CA83">
      <w:pPr>
        <w:autoSpaceDE w:val="0"/>
        <w:autoSpaceDN w:val="0"/>
        <w:ind w:firstLine="6480" w:firstLineChars="2700"/>
        <w:rPr>
          <w:rFonts w:ascii="仿宋" w:hAnsi="仿宋" w:eastAsia="仿宋" w:cs="仿宋"/>
          <w:color w:val="auto"/>
          <w:kern w:val="0"/>
          <w:highlight w:val="none"/>
          <w:lang w:val="zh-CN"/>
        </w:rPr>
      </w:pPr>
    </w:p>
    <w:p w14:paraId="38765125">
      <w:pPr>
        <w:autoSpaceDE w:val="0"/>
        <w:autoSpaceDN w:val="0"/>
        <w:ind w:firstLine="6480" w:firstLineChars="2700"/>
        <w:rPr>
          <w:rFonts w:ascii="仿宋" w:hAnsi="仿宋" w:eastAsia="仿宋" w:cs="仿宋"/>
          <w:color w:val="auto"/>
          <w:kern w:val="0"/>
          <w:highlight w:val="none"/>
          <w:lang w:val="zh-CN"/>
        </w:rPr>
      </w:pPr>
    </w:p>
    <w:p w14:paraId="467D8A4F">
      <w:pPr>
        <w:numPr>
          <w:ilvl w:val="0"/>
          <w:numId w:val="3"/>
        </w:num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除磋商文件规定必须提供以外，供应商认为需要提供的其他证明材料</w:t>
      </w:r>
    </w:p>
    <w:p w14:paraId="40D915DD">
      <w:pPr>
        <w:snapToGrid w:val="0"/>
        <w:rPr>
          <w:rFonts w:ascii="仿宋" w:hAnsi="仿宋" w:eastAsia="仿宋" w:cs="仿宋"/>
          <w:b/>
          <w:color w:val="auto"/>
          <w:sz w:val="30"/>
          <w:szCs w:val="30"/>
          <w:highlight w:val="none"/>
        </w:rPr>
      </w:pPr>
    </w:p>
    <w:p w14:paraId="4BB3020D">
      <w:pPr>
        <w:snapToGrid w:val="0"/>
        <w:rPr>
          <w:rFonts w:ascii="仿宋" w:hAnsi="仿宋" w:eastAsia="仿宋" w:cs="仿宋"/>
          <w:b/>
          <w:color w:val="auto"/>
          <w:sz w:val="30"/>
          <w:szCs w:val="30"/>
          <w:highlight w:val="none"/>
        </w:rPr>
      </w:pPr>
    </w:p>
    <w:p w14:paraId="2D36A708">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4E5499C3">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1E84E35E">
      <w:pPr>
        <w:snapToGrid w:val="0"/>
        <w:rPr>
          <w:rFonts w:ascii="仿宋" w:hAnsi="仿宋" w:eastAsia="仿宋" w:cs="仿宋"/>
          <w:b/>
          <w:color w:val="auto"/>
          <w:sz w:val="30"/>
          <w:szCs w:val="30"/>
          <w:highlight w:val="none"/>
        </w:rPr>
        <w:sectPr>
          <w:pgSz w:w="11911" w:h="16838"/>
          <w:pgMar w:top="1417" w:right="1417" w:bottom="1417" w:left="1417" w:header="720" w:footer="720" w:gutter="0"/>
          <w:cols w:space="720" w:num="1"/>
          <w:docGrid w:linePitch="1" w:charSpace="0"/>
        </w:sectPr>
      </w:pPr>
    </w:p>
    <w:p w14:paraId="34F6F53F">
      <w:pPr>
        <w:pStyle w:val="3"/>
        <w:jc w:val="center"/>
        <w:rPr>
          <w:rFonts w:ascii="仿宋" w:hAnsi="仿宋" w:eastAsia="仿宋" w:cs="仿宋"/>
          <w:b w:val="0"/>
          <w:color w:val="auto"/>
          <w:highlight w:val="none"/>
        </w:rPr>
      </w:pPr>
      <w:bookmarkStart w:id="112" w:name="_Toc15038"/>
      <w:bookmarkStart w:id="113" w:name="_Toc17049"/>
      <w:bookmarkStart w:id="114" w:name="_Toc80205940"/>
      <w:r>
        <w:rPr>
          <w:rFonts w:hint="eastAsia" w:ascii="仿宋" w:hAnsi="仿宋" w:eastAsia="仿宋" w:cs="仿宋"/>
          <w:b w:val="0"/>
          <w:bCs w:val="0"/>
          <w:color w:val="auto"/>
          <w:highlight w:val="none"/>
        </w:rPr>
        <w:t xml:space="preserve">第三节 </w:t>
      </w:r>
      <w:r>
        <w:rPr>
          <w:rFonts w:hint="eastAsia" w:ascii="仿宋" w:hAnsi="仿宋" w:eastAsia="仿宋" w:cs="仿宋"/>
          <w:b w:val="0"/>
          <w:color w:val="auto"/>
          <w:highlight w:val="none"/>
        </w:rPr>
        <w:t>商务技术文件格式</w:t>
      </w:r>
      <w:bookmarkEnd w:id="112"/>
      <w:bookmarkEnd w:id="113"/>
      <w:bookmarkEnd w:id="114"/>
    </w:p>
    <w:p w14:paraId="787DBA0B">
      <w:pPr>
        <w:snapToGrid w:val="0"/>
        <w:spacing w:before="120" w:beforeLines="50" w:after="50"/>
        <w:rPr>
          <w:rFonts w:ascii="仿宋" w:hAnsi="仿宋" w:eastAsia="仿宋" w:cs="仿宋"/>
          <w:bCs/>
          <w:color w:val="auto"/>
          <w:sz w:val="32"/>
          <w:szCs w:val="20"/>
          <w:highlight w:val="none"/>
        </w:rPr>
      </w:pPr>
      <w:r>
        <w:rPr>
          <w:rFonts w:hint="eastAsia" w:ascii="仿宋" w:hAnsi="仿宋" w:eastAsia="仿宋" w:cs="仿宋"/>
          <w:color w:val="auto"/>
          <w:highlight w:val="none"/>
        </w:rPr>
        <w:t xml:space="preserve">                                                    </w:t>
      </w:r>
      <w:r>
        <w:rPr>
          <w:rFonts w:hint="eastAsia" w:ascii="仿宋" w:hAnsi="仿宋" w:eastAsia="仿宋" w:cs="仿宋"/>
          <w:bCs/>
          <w:color w:val="auto"/>
          <w:highlight w:val="none"/>
        </w:rPr>
        <w:t>全流程电子文件</w:t>
      </w:r>
    </w:p>
    <w:p w14:paraId="7004F0F1">
      <w:pPr>
        <w:snapToGrid w:val="0"/>
        <w:spacing w:before="120" w:beforeLines="50" w:after="50"/>
        <w:rPr>
          <w:rFonts w:ascii="仿宋" w:hAnsi="仿宋" w:eastAsia="仿宋" w:cs="仿宋"/>
          <w:color w:val="auto"/>
          <w:szCs w:val="20"/>
          <w:highlight w:val="none"/>
        </w:rPr>
      </w:pPr>
    </w:p>
    <w:p w14:paraId="7E457A52">
      <w:pPr>
        <w:snapToGrid w:val="0"/>
        <w:spacing w:before="120" w:beforeLines="50" w:after="50"/>
        <w:rPr>
          <w:rFonts w:ascii="仿宋" w:hAnsi="仿宋" w:eastAsia="仿宋" w:cs="仿宋"/>
          <w:color w:val="auto"/>
          <w:szCs w:val="20"/>
          <w:highlight w:val="none"/>
        </w:rPr>
      </w:pPr>
    </w:p>
    <w:p w14:paraId="74BF4ED2">
      <w:pPr>
        <w:snapToGrid w:val="0"/>
        <w:spacing w:before="120" w:beforeLines="50" w:after="50"/>
        <w:rPr>
          <w:rFonts w:ascii="仿宋" w:hAnsi="仿宋" w:eastAsia="仿宋" w:cs="仿宋"/>
          <w:color w:val="auto"/>
          <w:szCs w:val="20"/>
          <w:highlight w:val="none"/>
        </w:rPr>
      </w:pPr>
    </w:p>
    <w:p w14:paraId="68EA64FC">
      <w:pPr>
        <w:snapToGrid w:val="0"/>
        <w:spacing w:before="120" w:beforeLines="50" w:after="50"/>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商  务 技 术  文  件（封面）</w:t>
      </w:r>
    </w:p>
    <w:p w14:paraId="5EF31B13">
      <w:pPr>
        <w:snapToGrid w:val="0"/>
        <w:spacing w:before="120" w:beforeLines="50" w:after="50"/>
        <w:rPr>
          <w:rFonts w:ascii="仿宋" w:hAnsi="仿宋" w:eastAsia="仿宋" w:cs="仿宋"/>
          <w:bCs/>
          <w:color w:val="auto"/>
          <w:szCs w:val="20"/>
          <w:highlight w:val="none"/>
        </w:rPr>
      </w:pPr>
    </w:p>
    <w:p w14:paraId="340439F0">
      <w:pPr>
        <w:snapToGrid w:val="0"/>
        <w:spacing w:before="120" w:beforeLines="50" w:after="50"/>
        <w:rPr>
          <w:rFonts w:ascii="仿宋" w:hAnsi="仿宋" w:eastAsia="仿宋" w:cs="仿宋"/>
          <w:bCs/>
          <w:color w:val="auto"/>
          <w:szCs w:val="20"/>
          <w:highlight w:val="none"/>
        </w:rPr>
      </w:pPr>
    </w:p>
    <w:p w14:paraId="0B6D1CB3">
      <w:pPr>
        <w:snapToGrid w:val="0"/>
        <w:spacing w:before="120" w:beforeLines="50" w:after="50"/>
        <w:rPr>
          <w:rFonts w:ascii="仿宋" w:hAnsi="仿宋" w:eastAsia="仿宋" w:cs="仿宋"/>
          <w:bCs/>
          <w:color w:val="auto"/>
          <w:szCs w:val="20"/>
          <w:highlight w:val="none"/>
        </w:rPr>
      </w:pPr>
    </w:p>
    <w:p w14:paraId="125DBC9E">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项目名称：[项目名称]</w:t>
      </w:r>
    </w:p>
    <w:p w14:paraId="219DF9F1">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项目编号：[项目编号]</w:t>
      </w:r>
    </w:p>
    <w:p w14:paraId="223F542A">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6FDF4E52">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08C8C312">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0520043B">
      <w:pPr>
        <w:pStyle w:val="7"/>
        <w:snapToGrid w:val="0"/>
        <w:spacing w:before="50" w:after="50"/>
        <w:ind w:firstLine="640" w:firstLineChars="200"/>
        <w:rPr>
          <w:rFonts w:ascii="仿宋" w:hAnsi="仿宋" w:eastAsia="仿宋" w:cs="仿宋"/>
          <w:bCs/>
          <w:color w:val="auto"/>
          <w:sz w:val="32"/>
          <w:szCs w:val="32"/>
          <w:highlight w:val="none"/>
        </w:rPr>
      </w:pPr>
    </w:p>
    <w:p w14:paraId="365E3886">
      <w:pPr>
        <w:pStyle w:val="7"/>
        <w:snapToGrid w:val="0"/>
        <w:spacing w:before="50" w:after="50"/>
        <w:ind w:firstLine="720" w:firstLineChars="225"/>
        <w:rPr>
          <w:rFonts w:ascii="仿宋" w:hAnsi="仿宋" w:eastAsia="仿宋" w:cs="仿宋"/>
          <w:bCs/>
          <w:color w:val="auto"/>
          <w:sz w:val="32"/>
          <w:szCs w:val="32"/>
          <w:highlight w:val="none"/>
        </w:rPr>
      </w:pPr>
    </w:p>
    <w:p w14:paraId="5BF33EC5">
      <w:pPr>
        <w:pStyle w:val="7"/>
        <w:snapToGrid w:val="0"/>
        <w:spacing w:before="50" w:after="50"/>
        <w:ind w:firstLine="720" w:firstLineChars="225"/>
        <w:rPr>
          <w:rFonts w:ascii="仿宋" w:hAnsi="仿宋" w:eastAsia="仿宋" w:cs="仿宋"/>
          <w:bCs/>
          <w:color w:val="auto"/>
          <w:sz w:val="32"/>
          <w:szCs w:val="32"/>
          <w:highlight w:val="none"/>
        </w:rPr>
      </w:pPr>
    </w:p>
    <w:p w14:paraId="0708C593">
      <w:pPr>
        <w:pStyle w:val="7"/>
        <w:snapToGrid w:val="0"/>
        <w:spacing w:before="50" w:after="50"/>
        <w:ind w:firstLine="1280" w:firstLineChars="400"/>
        <w:rPr>
          <w:rFonts w:ascii="仿宋" w:hAnsi="仿宋" w:eastAsia="仿宋" w:cs="仿宋"/>
          <w:bCs/>
          <w:color w:val="auto"/>
          <w:sz w:val="32"/>
          <w:szCs w:val="32"/>
          <w:highlight w:val="none"/>
        </w:rPr>
      </w:pPr>
    </w:p>
    <w:p w14:paraId="42AFEFAB">
      <w:pPr>
        <w:snapToGrid w:val="0"/>
        <w:spacing w:before="120" w:beforeLines="50" w:after="50"/>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42AD2DF6">
      <w:pPr>
        <w:widowControl/>
        <w:jc w:val="left"/>
        <w:rPr>
          <w:rFonts w:ascii="仿宋" w:hAnsi="仿宋" w:eastAsia="仿宋" w:cs="仿宋"/>
          <w:b/>
          <w:bCs/>
          <w:color w:val="auto"/>
          <w:sz w:val="32"/>
          <w:szCs w:val="32"/>
          <w:highlight w:val="none"/>
        </w:rPr>
        <w:sectPr>
          <w:pgSz w:w="11911" w:h="16838"/>
          <w:pgMar w:top="1417" w:right="1417" w:bottom="1417" w:left="1417" w:header="720" w:footer="720" w:gutter="0"/>
          <w:cols w:space="720" w:num="1"/>
          <w:docGrid w:linePitch="1" w:charSpace="0"/>
        </w:sectPr>
      </w:pPr>
    </w:p>
    <w:p w14:paraId="266D20AA">
      <w:pPr>
        <w:jc w:val="center"/>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商务技术文件目录</w:t>
      </w:r>
    </w:p>
    <w:p w14:paraId="4CFBA1E2">
      <w:pPr>
        <w:jc w:val="center"/>
        <w:rPr>
          <w:rFonts w:ascii="仿宋" w:hAnsi="仿宋" w:eastAsia="仿宋" w:cs="仿宋"/>
          <w:b/>
          <w:color w:val="auto"/>
          <w:kern w:val="0"/>
          <w:sz w:val="28"/>
          <w:szCs w:val="28"/>
          <w:highlight w:val="none"/>
        </w:rPr>
      </w:pPr>
    </w:p>
    <w:p w14:paraId="3FF76E79">
      <w:pPr>
        <w:pStyle w:val="31"/>
        <w:spacing w:line="360" w:lineRule="auto"/>
        <w:rPr>
          <w:rFonts w:ascii="仿宋" w:eastAsia="仿宋" w:cs="仿宋"/>
          <w:color w:val="auto"/>
          <w:highlight w:val="none"/>
        </w:rPr>
      </w:pPr>
      <w:r>
        <w:rPr>
          <w:rFonts w:hint="eastAsia" w:ascii="仿宋" w:eastAsia="仿宋" w:cs="仿宋"/>
          <w:color w:val="auto"/>
          <w:highlight w:val="none"/>
        </w:rPr>
        <w:t>一、无串通竞标行为的承诺函………………………………………………（页码）</w:t>
      </w:r>
    </w:p>
    <w:p w14:paraId="562E1783">
      <w:pPr>
        <w:pStyle w:val="31"/>
        <w:spacing w:line="360" w:lineRule="auto"/>
        <w:rPr>
          <w:rFonts w:ascii="仿宋" w:eastAsia="仿宋" w:cs="仿宋"/>
          <w:color w:val="auto"/>
          <w:highlight w:val="none"/>
        </w:rPr>
      </w:pPr>
      <w:r>
        <w:rPr>
          <w:rFonts w:hint="eastAsia" w:ascii="仿宋" w:eastAsia="仿宋" w:cs="仿宋"/>
          <w:color w:val="auto"/>
          <w:highlight w:val="none"/>
        </w:rPr>
        <w:t>二、法定代表人身份证明及法定代表人有效身份证正反面复印件………（页码）</w:t>
      </w:r>
    </w:p>
    <w:p w14:paraId="59910D5B">
      <w:pPr>
        <w:pStyle w:val="31"/>
        <w:spacing w:line="360" w:lineRule="auto"/>
        <w:rPr>
          <w:rFonts w:ascii="仿宋" w:eastAsia="仿宋" w:cs="仿宋"/>
          <w:color w:val="auto"/>
          <w:highlight w:val="none"/>
        </w:rPr>
      </w:pPr>
      <w:r>
        <w:rPr>
          <w:rFonts w:hint="eastAsia" w:ascii="仿宋" w:eastAsia="仿宋" w:cs="仿宋"/>
          <w:color w:val="auto"/>
          <w:highlight w:val="none"/>
        </w:rPr>
        <w:t>三、法定代表人授权委托书（如有委托时）………………………………（页码）</w:t>
      </w:r>
    </w:p>
    <w:p w14:paraId="560728A6">
      <w:pPr>
        <w:pStyle w:val="31"/>
        <w:spacing w:line="360" w:lineRule="auto"/>
        <w:rPr>
          <w:rFonts w:ascii="仿宋" w:eastAsia="仿宋" w:cs="仿宋"/>
          <w:color w:val="auto"/>
          <w:highlight w:val="none"/>
        </w:rPr>
      </w:pPr>
      <w:r>
        <w:rPr>
          <w:rFonts w:hint="eastAsia" w:ascii="仿宋" w:eastAsia="仿宋" w:cs="仿宋"/>
          <w:color w:val="auto"/>
          <w:highlight w:val="none"/>
        </w:rPr>
        <w:t>四、</w:t>
      </w:r>
      <w:r>
        <w:rPr>
          <w:rFonts w:hint="eastAsia" w:ascii="仿宋" w:eastAsia="仿宋" w:cs="仿宋"/>
          <w:color w:val="auto"/>
          <w:highlight w:val="none"/>
          <w:lang w:val="zh-CN"/>
        </w:rPr>
        <w:t>商务条款偏离表………………………………</w:t>
      </w:r>
      <w:r>
        <w:rPr>
          <w:rFonts w:hint="eastAsia" w:ascii="仿宋" w:eastAsia="仿宋" w:cs="仿宋"/>
          <w:color w:val="auto"/>
          <w:highlight w:val="none"/>
        </w:rPr>
        <w:t>…………………………（页码）</w:t>
      </w:r>
    </w:p>
    <w:p w14:paraId="6A8FA464">
      <w:pPr>
        <w:pStyle w:val="31"/>
        <w:spacing w:line="360" w:lineRule="auto"/>
        <w:rPr>
          <w:rFonts w:ascii="仿宋" w:eastAsia="仿宋" w:cs="仿宋"/>
          <w:color w:val="auto"/>
          <w:highlight w:val="none"/>
        </w:rPr>
      </w:pPr>
      <w:bookmarkStart w:id="115" w:name="OLE_LINK6"/>
      <w:bookmarkStart w:id="116" w:name="OLE_LINK7"/>
      <w:bookmarkStart w:id="117" w:name="OLE_LINK5"/>
      <w:r>
        <w:rPr>
          <w:rFonts w:hint="eastAsia" w:ascii="仿宋" w:eastAsia="仿宋" w:cs="仿宋"/>
          <w:color w:val="auto"/>
          <w:highlight w:val="none"/>
        </w:rPr>
        <w:t>五、竞标人情况介绍</w:t>
      </w:r>
      <w:r>
        <w:rPr>
          <w:rFonts w:hint="eastAsia" w:ascii="仿宋" w:eastAsia="仿宋" w:cs="仿宋"/>
          <w:color w:val="auto"/>
          <w:highlight w:val="none"/>
          <w:lang w:val="zh-CN"/>
        </w:rPr>
        <w:t>………………………………</w:t>
      </w:r>
      <w:r>
        <w:rPr>
          <w:rFonts w:hint="eastAsia" w:ascii="仿宋" w:eastAsia="仿宋" w:cs="仿宋"/>
          <w:color w:val="auto"/>
          <w:highlight w:val="none"/>
        </w:rPr>
        <w:t>…………………………（页码）</w:t>
      </w:r>
    </w:p>
    <w:p w14:paraId="509996CA">
      <w:pPr>
        <w:pStyle w:val="31"/>
        <w:spacing w:line="360" w:lineRule="auto"/>
        <w:rPr>
          <w:rFonts w:ascii="仿宋" w:eastAsia="仿宋" w:cs="仿宋"/>
          <w:color w:val="auto"/>
          <w:highlight w:val="none"/>
        </w:rPr>
      </w:pPr>
      <w:r>
        <w:rPr>
          <w:rFonts w:hint="eastAsia" w:ascii="仿宋" w:eastAsia="仿宋" w:cs="仿宋"/>
          <w:color w:val="auto"/>
          <w:highlight w:val="none"/>
        </w:rPr>
        <w:t>六、供应商类似业绩的证明文件（如有要求）</w:t>
      </w:r>
      <w:r>
        <w:rPr>
          <w:rFonts w:hint="eastAsia" w:ascii="仿宋" w:eastAsia="仿宋" w:cs="仿宋"/>
          <w:color w:val="auto"/>
          <w:highlight w:val="none"/>
          <w:lang w:val="zh-CN"/>
        </w:rPr>
        <w:t>……………………………</w:t>
      </w:r>
      <w:r>
        <w:rPr>
          <w:rFonts w:hint="eastAsia" w:ascii="仿宋" w:eastAsia="仿宋" w:cs="仿宋"/>
          <w:color w:val="auto"/>
          <w:highlight w:val="none"/>
        </w:rPr>
        <w:t>（页码）</w:t>
      </w:r>
      <w:bookmarkEnd w:id="115"/>
      <w:bookmarkEnd w:id="116"/>
    </w:p>
    <w:bookmarkEnd w:id="117"/>
    <w:p w14:paraId="3C9240FF">
      <w:pPr>
        <w:pStyle w:val="31"/>
        <w:spacing w:line="360" w:lineRule="auto"/>
        <w:rPr>
          <w:rFonts w:ascii="仿宋" w:eastAsia="仿宋" w:cs="仿宋"/>
          <w:color w:val="auto"/>
          <w:highlight w:val="none"/>
        </w:rPr>
      </w:pPr>
      <w:r>
        <w:rPr>
          <w:rFonts w:hint="eastAsia" w:ascii="仿宋" w:eastAsia="仿宋" w:cs="仿宋"/>
          <w:color w:val="auto"/>
          <w:highlight w:val="none"/>
        </w:rPr>
        <w:t>七、服务需求偏离表…………………………………………………………（页码）</w:t>
      </w:r>
    </w:p>
    <w:p w14:paraId="4F0056CD">
      <w:pPr>
        <w:pStyle w:val="31"/>
        <w:spacing w:line="360" w:lineRule="auto"/>
        <w:rPr>
          <w:rFonts w:ascii="仿宋" w:eastAsia="仿宋" w:cs="仿宋"/>
          <w:color w:val="auto"/>
          <w:highlight w:val="none"/>
        </w:rPr>
      </w:pPr>
      <w:r>
        <w:rPr>
          <w:rFonts w:hint="eastAsia" w:ascii="仿宋" w:eastAsia="仿宋" w:cs="仿宋"/>
          <w:color w:val="auto"/>
          <w:highlight w:val="none"/>
        </w:rPr>
        <w:t>八、服务方案……………………………………………………………（页码）</w:t>
      </w:r>
    </w:p>
    <w:p w14:paraId="6A689D3D">
      <w:pPr>
        <w:pStyle w:val="31"/>
        <w:spacing w:line="360" w:lineRule="auto"/>
        <w:rPr>
          <w:rFonts w:ascii="仿宋" w:eastAsia="仿宋" w:cs="仿宋"/>
          <w:color w:val="auto"/>
          <w:highlight w:val="none"/>
        </w:rPr>
      </w:pPr>
      <w:r>
        <w:rPr>
          <w:rFonts w:hint="eastAsia" w:ascii="仿宋" w:eastAsia="仿宋" w:cs="仿宋"/>
          <w:color w:val="auto"/>
          <w:highlight w:val="none"/>
        </w:rPr>
        <w:t>九、</w:t>
      </w:r>
      <w:r>
        <w:rPr>
          <w:rFonts w:hint="eastAsia" w:ascii="仿宋" w:eastAsia="仿宋" w:cs="仿宋"/>
          <w:color w:val="auto"/>
          <w:highlight w:val="none"/>
          <w:lang w:val="zh-CN"/>
        </w:rPr>
        <w:t>项目实施人员一览表………………………………</w:t>
      </w:r>
      <w:r>
        <w:rPr>
          <w:rFonts w:hint="eastAsia" w:ascii="仿宋" w:eastAsia="仿宋" w:cs="仿宋"/>
          <w:color w:val="auto"/>
          <w:highlight w:val="none"/>
        </w:rPr>
        <w:t>……………………（页码）</w:t>
      </w:r>
    </w:p>
    <w:p w14:paraId="6023EFE1">
      <w:pPr>
        <w:pStyle w:val="31"/>
        <w:spacing w:line="360" w:lineRule="auto"/>
        <w:rPr>
          <w:rFonts w:ascii="仿宋" w:eastAsia="仿宋" w:cs="仿宋"/>
          <w:color w:val="auto"/>
          <w:highlight w:val="none"/>
        </w:rPr>
      </w:pPr>
      <w:r>
        <w:rPr>
          <w:rFonts w:hint="eastAsia" w:ascii="仿宋" w:eastAsia="仿宋" w:cs="仿宋"/>
          <w:color w:val="auto"/>
          <w:highlight w:val="none"/>
        </w:rPr>
        <w:t>十、服务需求、商务条款要求提供的其他材料</w:t>
      </w:r>
      <w:r>
        <w:rPr>
          <w:rFonts w:hint="eastAsia" w:ascii="仿宋" w:eastAsia="仿宋" w:cs="仿宋"/>
          <w:color w:val="auto"/>
          <w:highlight w:val="none"/>
          <w:lang w:val="zh-CN"/>
        </w:rPr>
        <w:t>…………………</w:t>
      </w:r>
      <w:r>
        <w:rPr>
          <w:rFonts w:hint="eastAsia" w:ascii="仿宋" w:eastAsia="仿宋" w:cs="仿宋"/>
          <w:color w:val="auto"/>
          <w:highlight w:val="none"/>
        </w:rPr>
        <w:t>………（页码）</w:t>
      </w:r>
    </w:p>
    <w:p w14:paraId="6EFD1EF1">
      <w:pPr>
        <w:rPr>
          <w:rFonts w:ascii="仿宋" w:hAnsi="仿宋" w:eastAsia="仿宋" w:cs="仿宋"/>
          <w:b/>
          <w:bCs/>
          <w:color w:val="auto"/>
          <w:highlight w:val="none"/>
        </w:rPr>
      </w:pPr>
      <w:r>
        <w:rPr>
          <w:rFonts w:hint="eastAsia" w:ascii="仿宋" w:hAnsi="仿宋" w:eastAsia="仿宋" w:cs="仿宋"/>
          <w:b/>
          <w:bCs/>
          <w:color w:val="auto"/>
          <w:highlight w:val="none"/>
        </w:rPr>
        <w:t>注：以上目录是基本格式要求，各供应商可根据自身情况进一步向下增加内容或细化。</w:t>
      </w:r>
    </w:p>
    <w:p w14:paraId="1623DEC9">
      <w:pPr>
        <w:spacing w:line="400" w:lineRule="exact"/>
        <w:rPr>
          <w:rFonts w:ascii="仿宋" w:hAnsi="仿宋" w:eastAsia="仿宋" w:cs="仿宋"/>
          <w:color w:val="auto"/>
          <w:sz w:val="32"/>
          <w:szCs w:val="32"/>
          <w:highlight w:val="none"/>
        </w:rPr>
      </w:pPr>
    </w:p>
    <w:p w14:paraId="25BE9923">
      <w:pPr>
        <w:spacing w:line="520" w:lineRule="exact"/>
        <w:ind w:firstLine="880" w:firstLineChars="200"/>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b/>
          <w:color w:val="auto"/>
          <w:sz w:val="30"/>
          <w:szCs w:val="30"/>
          <w:highlight w:val="none"/>
        </w:rPr>
        <w:t>一、无串通竞标行为的承诺函</w:t>
      </w:r>
    </w:p>
    <w:p w14:paraId="266BCFAB">
      <w:pPr>
        <w:spacing w:line="520" w:lineRule="exact"/>
        <w:jc w:val="center"/>
        <w:rPr>
          <w:rFonts w:ascii="仿宋" w:hAnsi="仿宋" w:eastAsia="仿宋" w:cs="仿宋"/>
          <w:color w:val="auto"/>
          <w:sz w:val="44"/>
          <w:szCs w:val="44"/>
          <w:highlight w:val="none"/>
        </w:rPr>
      </w:pPr>
    </w:p>
    <w:p w14:paraId="6ADAE85F">
      <w:pPr>
        <w:spacing w:line="520" w:lineRule="exact"/>
        <w:jc w:val="center"/>
        <w:rPr>
          <w:rFonts w:ascii="仿宋" w:hAnsi="仿宋" w:eastAsia="仿宋" w:cs="仿宋"/>
          <w:color w:val="auto"/>
          <w:sz w:val="32"/>
          <w:szCs w:val="32"/>
          <w:highlight w:val="none"/>
        </w:rPr>
      </w:pPr>
      <w:r>
        <w:rPr>
          <w:rFonts w:hint="eastAsia" w:ascii="仿宋" w:hAnsi="仿宋" w:eastAsia="仿宋" w:cs="仿宋"/>
          <w:color w:val="auto"/>
          <w:sz w:val="44"/>
          <w:szCs w:val="44"/>
          <w:highlight w:val="none"/>
        </w:rPr>
        <w:t>无串通竞标行为的承诺函</w:t>
      </w:r>
    </w:p>
    <w:p w14:paraId="307F4E5B">
      <w:pPr>
        <w:spacing w:line="520" w:lineRule="exact"/>
        <w:ind w:firstLine="640" w:firstLineChars="200"/>
        <w:rPr>
          <w:rFonts w:ascii="仿宋" w:hAnsi="仿宋" w:eastAsia="仿宋" w:cs="仿宋"/>
          <w:color w:val="auto"/>
          <w:sz w:val="32"/>
          <w:szCs w:val="32"/>
          <w:highlight w:val="none"/>
        </w:rPr>
      </w:pPr>
    </w:p>
    <w:p w14:paraId="5FBE02A7">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一、我方承诺无下列相互串通竞标的情形：</w:t>
      </w:r>
    </w:p>
    <w:p w14:paraId="5FC7BF6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1.不同供应商的响应文件由同一单位或者个人编制；或者不同供应商报名的IP地址一致的；或者编制响应文件硬件设备CPU编号、硬盘编号、网卡地址一致的情况。  </w:t>
      </w:r>
    </w:p>
    <w:p w14:paraId="1CB2D68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2.不同供应商委托同一单位或者个人办理竞标事宜；</w:t>
      </w:r>
    </w:p>
    <w:p w14:paraId="008FCA2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3.不同供应商的响应文件载明的项目管理员为同一个人；</w:t>
      </w:r>
    </w:p>
    <w:p w14:paraId="3783388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4.不</w:t>
      </w:r>
      <w:r>
        <w:rPr>
          <w:rFonts w:hint="eastAsia" w:ascii="仿宋" w:hAnsi="仿宋" w:eastAsia="仿宋" w:cs="仿宋"/>
          <w:color w:val="auto"/>
          <w:spacing w:val="-6"/>
          <w:highlight w:val="none"/>
        </w:rPr>
        <w:t>同供应商的响应文件异常一致或者响应报价呈规律性差异；</w:t>
      </w:r>
    </w:p>
    <w:p w14:paraId="66C543B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5.不同供应商的响应文件相互混装；</w:t>
      </w:r>
    </w:p>
    <w:p w14:paraId="7349AE3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6.不同供应商的磋商保证金从同一单位或者个人账户转出。</w:t>
      </w:r>
    </w:p>
    <w:p w14:paraId="6205BAE8">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二、我方承诺无下列恶意串通的情形：</w:t>
      </w:r>
    </w:p>
    <w:p w14:paraId="17467F7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1.供应商直接或者间接从采购人或者采购代理机构处获得其他供应商的相关信息并修改其响应文件；</w:t>
      </w:r>
    </w:p>
    <w:p w14:paraId="79D7583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2.供应商按照采购人或者采购代理机构的授意撤换、修改响应文件；</w:t>
      </w:r>
    </w:p>
    <w:p w14:paraId="791B86E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3.供</w:t>
      </w:r>
      <w:r>
        <w:rPr>
          <w:rFonts w:hint="eastAsia" w:ascii="仿宋" w:hAnsi="仿宋" w:eastAsia="仿宋" w:cs="仿宋"/>
          <w:color w:val="auto"/>
          <w:spacing w:val="-6"/>
          <w:highlight w:val="none"/>
        </w:rPr>
        <w:t>应商之间协商报价、技术方案等响应文件的实质性内容；</w:t>
      </w:r>
    </w:p>
    <w:p w14:paraId="65F1C9F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4.属于同一集团、协会、商会等组织成员的供应商按照该组织要求协同参加政府采购活动；</w:t>
      </w:r>
    </w:p>
    <w:p w14:paraId="1C39A43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5.供应商之间事先约定一致抬高或者压低响应报价，或者在竞争性磋商项目中事先约定轮流以高价位或者低价位成交，或者事先约定由某一特定供应商成交，然后再参加竞标；</w:t>
      </w:r>
    </w:p>
    <w:p w14:paraId="5AF912B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6.供应商之间商定部分供应商放弃参加政府采购活动或者放弃成交；</w:t>
      </w:r>
    </w:p>
    <w:p w14:paraId="5A3A446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7.供应商与采购人或者采购代理机构之间、供应商相互之间，为</w:t>
      </w:r>
      <w:r>
        <w:rPr>
          <w:rFonts w:hint="eastAsia" w:ascii="仿宋" w:hAnsi="仿宋" w:eastAsia="仿宋" w:cs="仿宋"/>
          <w:color w:val="auto"/>
          <w:spacing w:val="-6"/>
          <w:highlight w:val="none"/>
        </w:rPr>
        <w:t>谋求特定供应商成交或者排斥其他供应商的其他串通行为。</w:t>
      </w:r>
    </w:p>
    <w:p w14:paraId="1951372A">
      <w:pPr>
        <w:ind w:firstLine="482" w:firstLineChars="200"/>
        <w:rPr>
          <w:rFonts w:ascii="仿宋" w:hAnsi="仿宋" w:eastAsia="仿宋" w:cs="仿宋"/>
          <w:b/>
          <w:bCs/>
          <w:color w:val="auto"/>
          <w:highlight w:val="none"/>
        </w:rPr>
      </w:pPr>
      <w:r>
        <w:rPr>
          <w:rFonts w:hint="eastAsia" w:ascii="仿宋" w:hAnsi="仿宋" w:eastAsia="仿宋" w:cs="仿宋"/>
          <w:b/>
          <w:bCs/>
          <w:color w:val="auto"/>
          <w:highlight w:val="none"/>
        </w:rPr>
        <w:t>以上情形一经核查属实，接受政府采购监管部门对我方认定存在围标串标行为，我方愿意承担一切后果，并不再寻求任何旨在减轻或者免除法律责任的辩解。</w:t>
      </w:r>
    </w:p>
    <w:p w14:paraId="5D91219B">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7D1BDB3B">
      <w:pPr>
        <w:spacing w:line="520" w:lineRule="exact"/>
        <w:ind w:left="274" w:leftChars="114" w:firstLine="6120" w:firstLineChars="2550"/>
        <w:jc w:val="left"/>
        <w:rPr>
          <w:rFonts w:ascii="仿宋" w:hAnsi="仿宋" w:eastAsia="仿宋" w:cs="仿宋"/>
          <w:bCs/>
          <w:color w:val="auto"/>
          <w:sz w:val="44"/>
          <w:szCs w:val="44"/>
          <w:highlight w:val="none"/>
        </w:rPr>
      </w:pPr>
      <w:r>
        <w:rPr>
          <w:rFonts w:hint="eastAsia" w:ascii="仿宋" w:hAnsi="仿宋" w:eastAsia="仿宋" w:cs="仿宋"/>
          <w:color w:val="auto"/>
          <w:kern w:val="0"/>
          <w:highlight w:val="none"/>
          <w:lang w:val="zh-CN"/>
        </w:rPr>
        <w:t xml:space="preserve">日期：  年  月   日   </w:t>
      </w:r>
      <w:r>
        <w:rPr>
          <w:rFonts w:hint="eastAsia" w:ascii="仿宋" w:hAnsi="仿宋" w:eastAsia="仿宋" w:cs="仿宋"/>
          <w:b/>
          <w:bCs/>
          <w:color w:val="auto"/>
          <w:sz w:val="32"/>
          <w:szCs w:val="32"/>
          <w:highlight w:val="none"/>
        </w:rPr>
        <w:br w:type="page"/>
      </w:r>
      <w:r>
        <w:rPr>
          <w:rFonts w:hint="eastAsia" w:ascii="仿宋" w:hAnsi="仿宋" w:eastAsia="仿宋" w:cs="仿宋"/>
          <w:b/>
          <w:color w:val="auto"/>
          <w:sz w:val="30"/>
          <w:szCs w:val="30"/>
          <w:highlight w:val="none"/>
        </w:rPr>
        <w:t>二、法定代表人身份证明及法定代表人有效身份证正反面复印件</w:t>
      </w:r>
    </w:p>
    <w:p w14:paraId="18B3A270">
      <w:pPr>
        <w:spacing w:line="520" w:lineRule="exact"/>
        <w:jc w:val="center"/>
        <w:rPr>
          <w:rFonts w:ascii="仿宋" w:hAnsi="仿宋" w:eastAsia="仿宋" w:cs="仿宋"/>
          <w:bCs/>
          <w:color w:val="auto"/>
          <w:sz w:val="44"/>
          <w:szCs w:val="44"/>
          <w:highlight w:val="none"/>
        </w:rPr>
      </w:pPr>
    </w:p>
    <w:p w14:paraId="4D8DA905">
      <w:pPr>
        <w:spacing w:line="520" w:lineRule="exact"/>
        <w:jc w:val="center"/>
        <w:rPr>
          <w:rFonts w:ascii="仿宋" w:hAnsi="仿宋" w:eastAsia="仿宋" w:cs="仿宋"/>
          <w:color w:val="auto"/>
          <w:sz w:val="32"/>
          <w:szCs w:val="32"/>
          <w:highlight w:val="none"/>
        </w:rPr>
      </w:pPr>
      <w:r>
        <w:rPr>
          <w:rFonts w:hint="eastAsia" w:ascii="仿宋" w:hAnsi="仿宋" w:eastAsia="仿宋" w:cs="仿宋"/>
          <w:bCs/>
          <w:color w:val="auto"/>
          <w:sz w:val="44"/>
          <w:szCs w:val="44"/>
          <w:highlight w:val="none"/>
        </w:rPr>
        <w:t>法定代表人证明书</w:t>
      </w:r>
    </w:p>
    <w:p w14:paraId="41C00968">
      <w:pPr>
        <w:ind w:left="540"/>
        <w:contextualSpacing/>
        <w:rPr>
          <w:rFonts w:ascii="仿宋" w:hAnsi="仿宋" w:eastAsia="仿宋" w:cs="仿宋"/>
          <w:color w:val="auto"/>
          <w:sz w:val="32"/>
          <w:szCs w:val="32"/>
          <w:highlight w:val="none"/>
        </w:rPr>
      </w:pPr>
    </w:p>
    <w:p w14:paraId="56B94FF8">
      <w:pPr>
        <w:ind w:left="540"/>
        <w:contextualSpacing/>
        <w:rPr>
          <w:rFonts w:ascii="仿宋" w:hAnsi="仿宋" w:eastAsia="仿宋" w:cs="仿宋"/>
          <w:color w:val="auto"/>
          <w:highlight w:val="none"/>
        </w:rPr>
      </w:pPr>
      <w:r>
        <w:rPr>
          <w:rFonts w:hint="eastAsia" w:ascii="仿宋" w:hAnsi="仿宋" w:eastAsia="仿宋" w:cs="仿宋"/>
          <w:color w:val="auto"/>
          <w:highlight w:val="none"/>
        </w:rPr>
        <w:t>供应商名称：</w:t>
      </w:r>
      <w:r>
        <w:rPr>
          <w:rFonts w:hint="eastAsia" w:ascii="仿宋" w:hAnsi="仿宋" w:eastAsia="仿宋" w:cs="仿宋"/>
          <w:color w:val="auto"/>
          <w:highlight w:val="none"/>
          <w:u w:val="single"/>
        </w:rPr>
        <w:t xml:space="preserve">                                                        </w:t>
      </w:r>
    </w:p>
    <w:p w14:paraId="186A122D">
      <w:pPr>
        <w:ind w:left="540"/>
        <w:contextualSpacing/>
        <w:rPr>
          <w:rFonts w:ascii="仿宋" w:hAnsi="仿宋" w:eastAsia="仿宋" w:cs="仿宋"/>
          <w:color w:val="auto"/>
          <w:highlight w:val="none"/>
        </w:rPr>
      </w:pPr>
      <w:r>
        <w:rPr>
          <w:rFonts w:hint="eastAsia" w:ascii="仿宋" w:hAnsi="仿宋" w:eastAsia="仿宋" w:cs="仿宋"/>
          <w:color w:val="auto"/>
          <w:highlight w:val="none"/>
        </w:rPr>
        <w:t>地    址：</w:t>
      </w:r>
      <w:r>
        <w:rPr>
          <w:rFonts w:hint="eastAsia" w:ascii="仿宋" w:hAnsi="仿宋" w:eastAsia="仿宋" w:cs="仿宋"/>
          <w:color w:val="auto"/>
          <w:highlight w:val="none"/>
          <w:u w:val="single"/>
        </w:rPr>
        <w:t xml:space="preserve">                                                        </w:t>
      </w:r>
    </w:p>
    <w:p w14:paraId="2B0D25F3">
      <w:pPr>
        <w:ind w:left="540"/>
        <w:contextualSpacing/>
        <w:rPr>
          <w:rFonts w:ascii="仿宋" w:hAnsi="仿宋" w:eastAsia="仿宋" w:cs="仿宋"/>
          <w:color w:val="auto"/>
          <w:highlight w:val="none"/>
        </w:rPr>
      </w:pPr>
      <w:r>
        <w:rPr>
          <w:rFonts w:hint="eastAsia" w:ascii="仿宋" w:hAnsi="仿宋" w:eastAsia="仿宋" w:cs="仿宋"/>
          <w:color w:val="auto"/>
          <w:highlight w:val="none"/>
        </w:rPr>
        <w:t>姓    名：</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性     别：</w:t>
      </w:r>
      <w:r>
        <w:rPr>
          <w:rFonts w:hint="eastAsia" w:ascii="仿宋" w:hAnsi="仿宋" w:eastAsia="仿宋" w:cs="仿宋"/>
          <w:color w:val="auto"/>
          <w:highlight w:val="none"/>
          <w:u w:val="single"/>
        </w:rPr>
        <w:t xml:space="preserve">                </w:t>
      </w:r>
    </w:p>
    <w:p w14:paraId="22F7FC98">
      <w:pPr>
        <w:ind w:left="540"/>
        <w:contextualSpacing/>
        <w:rPr>
          <w:rFonts w:ascii="仿宋" w:hAnsi="仿宋" w:eastAsia="仿宋" w:cs="仿宋"/>
          <w:color w:val="auto"/>
          <w:highlight w:val="none"/>
          <w:u w:val="single"/>
        </w:rPr>
      </w:pPr>
      <w:r>
        <w:rPr>
          <w:rFonts w:hint="eastAsia" w:ascii="仿宋" w:hAnsi="仿宋" w:eastAsia="仿宋" w:cs="仿宋"/>
          <w:color w:val="auto"/>
          <w:highlight w:val="none"/>
        </w:rPr>
        <w:t>年    龄：</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职     务：</w:t>
      </w:r>
      <w:r>
        <w:rPr>
          <w:rFonts w:hint="eastAsia" w:ascii="仿宋" w:hAnsi="仿宋" w:eastAsia="仿宋" w:cs="仿宋"/>
          <w:color w:val="auto"/>
          <w:highlight w:val="none"/>
          <w:u w:val="single"/>
        </w:rPr>
        <w:t xml:space="preserve">                </w:t>
      </w:r>
    </w:p>
    <w:p w14:paraId="4904B04D">
      <w:pPr>
        <w:ind w:left="540"/>
        <w:contextualSpacing/>
        <w:rPr>
          <w:rFonts w:ascii="仿宋" w:hAnsi="仿宋" w:eastAsia="仿宋" w:cs="仿宋"/>
          <w:color w:val="auto"/>
          <w:highlight w:val="none"/>
        </w:rPr>
      </w:pPr>
      <w:r>
        <w:rPr>
          <w:rFonts w:hint="eastAsia" w:ascii="仿宋" w:hAnsi="仿宋" w:eastAsia="仿宋" w:cs="仿宋"/>
          <w:color w:val="auto"/>
          <w:highlight w:val="none"/>
        </w:rPr>
        <w:t>身份证号码：</w:t>
      </w:r>
      <w:r>
        <w:rPr>
          <w:rFonts w:hint="eastAsia" w:ascii="仿宋" w:hAnsi="仿宋" w:eastAsia="仿宋" w:cs="仿宋"/>
          <w:color w:val="auto"/>
          <w:highlight w:val="none"/>
          <w:u w:val="single"/>
        </w:rPr>
        <w:t xml:space="preserve">                                        </w:t>
      </w:r>
    </w:p>
    <w:p w14:paraId="3DFE21D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（供应商名称）</w:t>
      </w:r>
      <w:r>
        <w:rPr>
          <w:rFonts w:hint="eastAsia" w:ascii="仿宋" w:hAnsi="仿宋" w:eastAsia="仿宋" w:cs="仿宋"/>
          <w:color w:val="auto"/>
          <w:highlight w:val="none"/>
        </w:rPr>
        <w:t>的法定代表人。</w:t>
      </w:r>
    </w:p>
    <w:p w14:paraId="2E3E588E">
      <w:pPr>
        <w:ind w:left="540"/>
        <w:contextualSpacing/>
        <w:rPr>
          <w:rFonts w:ascii="仿宋" w:hAnsi="仿宋" w:eastAsia="仿宋" w:cs="仿宋"/>
          <w:color w:val="auto"/>
          <w:highlight w:val="none"/>
        </w:rPr>
      </w:pPr>
      <w:r>
        <w:rPr>
          <w:rFonts w:hint="eastAsia" w:ascii="仿宋" w:hAnsi="仿宋" w:eastAsia="仿宋" w:cs="仿宋"/>
          <w:color w:val="auto"/>
          <w:highlight w:val="none"/>
        </w:rPr>
        <w:t>特此证明。</w:t>
      </w:r>
    </w:p>
    <w:p w14:paraId="3B70C660">
      <w:pPr>
        <w:ind w:left="540"/>
        <w:contextualSpacing/>
        <w:rPr>
          <w:rFonts w:ascii="仿宋" w:hAnsi="仿宋" w:eastAsia="仿宋" w:cs="仿宋"/>
          <w:color w:val="auto"/>
          <w:highlight w:val="none"/>
        </w:rPr>
      </w:pPr>
    </w:p>
    <w:p w14:paraId="75DFF690">
      <w:pPr>
        <w:ind w:left="540"/>
        <w:contextualSpacing/>
        <w:rPr>
          <w:rFonts w:ascii="仿宋" w:hAnsi="仿宋" w:eastAsia="仿宋" w:cs="仿宋"/>
          <w:color w:val="auto"/>
          <w:highlight w:val="none"/>
        </w:rPr>
      </w:pPr>
    </w:p>
    <w:p w14:paraId="22A97770">
      <w:pPr>
        <w:ind w:left="540"/>
        <w:contextualSpacing/>
        <w:rPr>
          <w:rFonts w:ascii="仿宋" w:hAnsi="仿宋" w:eastAsia="仿宋" w:cs="仿宋"/>
          <w:color w:val="auto"/>
          <w:highlight w:val="none"/>
        </w:rPr>
      </w:pPr>
    </w:p>
    <w:p w14:paraId="26D9F903">
      <w:pPr>
        <w:ind w:left="540"/>
        <w:contextualSpacing/>
        <w:rPr>
          <w:rFonts w:ascii="仿宋" w:hAnsi="仿宋" w:eastAsia="仿宋" w:cs="仿宋"/>
          <w:color w:val="auto"/>
          <w:highlight w:val="none"/>
        </w:rPr>
      </w:pPr>
      <w:r>
        <w:rPr>
          <w:rFonts w:hint="eastAsia" w:ascii="仿宋" w:hAnsi="仿宋" w:eastAsia="仿宋" w:cs="仿宋"/>
          <w:color w:val="auto"/>
          <w:highlight w:val="none"/>
        </w:rPr>
        <w:t>附件：法定代表人有效身份证正反面复印件</w:t>
      </w:r>
    </w:p>
    <w:p w14:paraId="3576505A">
      <w:pPr>
        <w:ind w:left="540"/>
        <w:contextualSpacing/>
        <w:rPr>
          <w:rFonts w:ascii="仿宋" w:hAnsi="仿宋" w:eastAsia="仿宋" w:cs="仿宋"/>
          <w:color w:val="auto"/>
          <w:highlight w:val="none"/>
        </w:rPr>
      </w:pPr>
    </w:p>
    <w:p w14:paraId="7A6C1E76">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581AA47E">
      <w:pPr>
        <w:jc w:val="center"/>
        <w:rPr>
          <w:rFonts w:ascii="仿宋" w:hAnsi="仿宋" w:eastAsia="仿宋" w:cs="仿宋"/>
          <w:b/>
          <w:color w:val="auto"/>
          <w:highlight w:val="none"/>
        </w:rPr>
      </w:pPr>
      <w:r>
        <w:rPr>
          <w:rFonts w:hint="eastAsia" w:ascii="仿宋" w:hAnsi="仿宋" w:eastAsia="仿宋" w:cs="仿宋"/>
          <w:color w:val="auto"/>
          <w:kern w:val="0"/>
          <w:highlight w:val="none"/>
          <w:lang w:val="zh-CN"/>
        </w:rPr>
        <w:t xml:space="preserve">                                                   日期：  年  月   日</w:t>
      </w:r>
    </w:p>
    <w:p w14:paraId="5A5BC3C9">
      <w:pPr>
        <w:jc w:val="left"/>
        <w:rPr>
          <w:rFonts w:ascii="仿宋" w:hAnsi="仿宋" w:eastAsia="仿宋" w:cs="仿宋"/>
          <w:color w:val="auto"/>
          <w:highlight w:val="none"/>
        </w:rPr>
      </w:pPr>
    </w:p>
    <w:p w14:paraId="4F95EC26">
      <w:pPr>
        <w:jc w:val="left"/>
        <w:rPr>
          <w:rFonts w:ascii="仿宋" w:hAnsi="仿宋" w:eastAsia="仿宋" w:cs="仿宋"/>
          <w:color w:val="auto"/>
          <w:highlight w:val="none"/>
        </w:rPr>
      </w:pPr>
      <w:r>
        <w:rPr>
          <w:rFonts w:hint="eastAsia" w:ascii="仿宋" w:hAnsi="仿宋" w:eastAsia="仿宋" w:cs="仿宋"/>
          <w:color w:val="auto"/>
          <w:highlight w:val="none"/>
        </w:rPr>
        <w:t>注：1.自然人竞标的无需提供，联合体竞标的只需牵头人出具。</w:t>
      </w:r>
    </w:p>
    <w:p w14:paraId="21BF0703">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F506F3">
      <w:pPr>
        <w:widowControl/>
        <w:jc w:val="left"/>
        <w:rPr>
          <w:rFonts w:ascii="仿宋" w:hAnsi="仿宋" w:eastAsia="仿宋" w:cs="仿宋"/>
          <w:color w:val="auto"/>
          <w:highlight w:val="none"/>
        </w:rPr>
        <w:sectPr>
          <w:pgSz w:w="11911" w:h="16838"/>
          <w:pgMar w:top="1417" w:right="1417" w:bottom="1417" w:left="1417" w:header="720" w:footer="720" w:gutter="0"/>
          <w:cols w:space="720" w:num="1"/>
          <w:docGrid w:linePitch="1" w:charSpace="0"/>
        </w:sectPr>
      </w:pPr>
    </w:p>
    <w:tbl>
      <w:tblPr>
        <w:tblStyle w:val="23"/>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F46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3A43F1F1">
            <w:pPr>
              <w:rPr>
                <w:rFonts w:ascii="仿宋" w:hAnsi="仿宋" w:eastAsia="仿宋" w:cs="仿宋"/>
                <w:b/>
                <w:color w:val="auto"/>
                <w:highlight w:val="none"/>
              </w:rPr>
            </w:pPr>
          </w:p>
          <w:p w14:paraId="5C533540">
            <w:pPr>
              <w:rPr>
                <w:rFonts w:ascii="仿宋" w:hAnsi="仿宋" w:eastAsia="仿宋" w:cs="仿宋"/>
                <w:b/>
                <w:color w:val="auto"/>
                <w:highlight w:val="none"/>
              </w:rPr>
            </w:pPr>
            <w:r>
              <w:rPr>
                <w:rFonts w:hint="eastAsia" w:ascii="仿宋" w:hAnsi="仿宋" w:eastAsia="仿宋" w:cs="仿宋"/>
                <w:b/>
                <w:color w:val="auto"/>
                <w:highlight w:val="none"/>
              </w:rPr>
              <w:t>法定代表人身份证复印件粘贴处（正、反面）</w:t>
            </w:r>
          </w:p>
        </w:tc>
      </w:tr>
    </w:tbl>
    <w:p w14:paraId="12E724B6">
      <w:pPr>
        <w:ind w:firstLine="482" w:firstLineChars="200"/>
        <w:jc w:val="left"/>
        <w:rPr>
          <w:rFonts w:ascii="仿宋" w:hAnsi="仿宋" w:eastAsia="仿宋" w:cs="仿宋"/>
          <w:b/>
          <w:color w:val="auto"/>
          <w:sz w:val="32"/>
          <w:szCs w:val="32"/>
          <w:highlight w:val="none"/>
        </w:rPr>
      </w:pPr>
      <w:r>
        <w:rPr>
          <w:rFonts w:hint="eastAsia" w:ascii="仿宋" w:hAnsi="仿宋" w:eastAsia="仿宋" w:cs="仿宋"/>
          <w:b/>
          <w:color w:val="auto"/>
          <w:highlight w:val="none"/>
        </w:rPr>
        <w:t>附件：</w:t>
      </w:r>
    </w:p>
    <w:p w14:paraId="565DF9F7">
      <w:pPr>
        <w:adjustRightInd w:val="0"/>
        <w:snapToGrid w:val="0"/>
        <w:spacing w:line="300" w:lineRule="auto"/>
        <w:jc w:val="left"/>
        <w:rPr>
          <w:rFonts w:ascii="仿宋" w:hAnsi="仿宋" w:eastAsia="仿宋" w:cs="仿宋"/>
          <w:b/>
          <w:color w:val="auto"/>
          <w:szCs w:val="21"/>
          <w:highlight w:val="none"/>
        </w:rPr>
      </w:pPr>
    </w:p>
    <w:p w14:paraId="0581BB60">
      <w:pPr>
        <w:spacing w:line="520" w:lineRule="exact"/>
        <w:ind w:firstLine="880"/>
        <w:jc w:val="left"/>
        <w:rPr>
          <w:rFonts w:ascii="仿宋" w:hAnsi="仿宋" w:eastAsia="仿宋" w:cs="仿宋"/>
          <w:bCs/>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b/>
          <w:color w:val="auto"/>
          <w:sz w:val="30"/>
          <w:szCs w:val="30"/>
          <w:highlight w:val="none"/>
        </w:rPr>
        <w:t>三、法定代表人授权委托书</w:t>
      </w:r>
    </w:p>
    <w:p w14:paraId="28C603B6">
      <w:pPr>
        <w:spacing w:line="500" w:lineRule="exact"/>
        <w:jc w:val="center"/>
        <w:rPr>
          <w:rFonts w:ascii="仿宋" w:hAnsi="仿宋" w:eastAsia="仿宋" w:cs="仿宋"/>
          <w:color w:val="auto"/>
          <w:sz w:val="44"/>
          <w:szCs w:val="44"/>
          <w:highlight w:val="none"/>
        </w:rPr>
      </w:pPr>
    </w:p>
    <w:p w14:paraId="25615E85">
      <w:pPr>
        <w:spacing w:line="520" w:lineRule="exact"/>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授权委托书（非联合体竞标格式）</w:t>
      </w:r>
    </w:p>
    <w:p w14:paraId="2244A62E">
      <w:pPr>
        <w:spacing w:line="520" w:lineRule="exact"/>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65EE8A75">
      <w:pPr>
        <w:spacing w:line="520" w:lineRule="exact"/>
        <w:rPr>
          <w:rFonts w:ascii="仿宋" w:hAnsi="仿宋" w:eastAsia="仿宋" w:cs="仿宋"/>
          <w:color w:val="auto"/>
          <w:sz w:val="32"/>
          <w:szCs w:val="32"/>
          <w:highlight w:val="none"/>
        </w:rPr>
      </w:pPr>
    </w:p>
    <w:p w14:paraId="52F9B31E">
      <w:pPr>
        <w:rPr>
          <w:rFonts w:ascii="仿宋" w:hAnsi="仿宋" w:eastAsia="仿宋" w:cs="仿宋"/>
          <w:color w:val="auto"/>
          <w:highlight w:val="none"/>
        </w:rPr>
      </w:pPr>
      <w:r>
        <w:rPr>
          <w:rFonts w:hint="eastAsia" w:ascii="仿宋" w:hAnsi="仿宋" w:eastAsia="仿宋" w:cs="仿宋"/>
          <w:color w:val="auto"/>
          <w:highlight w:val="none"/>
        </w:rPr>
        <w:t>致</w:t>
      </w:r>
      <w:bookmarkStart w:id="118" w:name="PO_3000001868_PM031_7"/>
      <w:r>
        <w:rPr>
          <w:rFonts w:hint="eastAsia" w:ascii="仿宋" w:hAnsi="仿宋" w:eastAsia="仿宋" w:cs="仿宋"/>
          <w:color w:val="auto"/>
          <w:highlight w:val="none"/>
        </w:rPr>
        <w:t>：</w:t>
      </w:r>
      <w:r>
        <w:rPr>
          <w:rFonts w:hint="eastAsia" w:ascii="仿宋" w:hAnsi="仿宋" w:eastAsia="仿宋" w:cs="仿宋"/>
          <w:color w:val="auto"/>
          <w:highlight w:val="none"/>
          <w:u w:val="single"/>
        </w:rPr>
        <w:t>[采购组织机构]</w:t>
      </w:r>
      <w:bookmarkEnd w:id="118"/>
      <w:r>
        <w:rPr>
          <w:rFonts w:hint="eastAsia" w:ascii="仿宋" w:hAnsi="仿宋" w:eastAsia="仿宋" w:cs="仿宋"/>
          <w:color w:val="auto"/>
          <w:highlight w:val="none"/>
        </w:rPr>
        <w:t>：</w:t>
      </w:r>
    </w:p>
    <w:p w14:paraId="2550D59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我</w:t>
      </w:r>
      <w:r>
        <w:rPr>
          <w:rFonts w:hint="eastAsia" w:ascii="仿宋" w:hAnsi="仿宋" w:eastAsia="仿宋" w:cs="仿宋"/>
          <w:color w:val="auto"/>
          <w:highlight w:val="none"/>
          <w:u w:val="single"/>
        </w:rPr>
        <w:t xml:space="preserve">  （姓名）  </w:t>
      </w: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w:t>
      </w:r>
      <w:r>
        <w:rPr>
          <w:rFonts w:hint="eastAsia" w:ascii="仿宋" w:hAnsi="仿宋" w:eastAsia="仿宋" w:cs="仿宋"/>
          <w:color w:val="auto"/>
          <w:highlight w:val="none"/>
          <w:u w:val="single"/>
        </w:rPr>
        <w:t>□法定代表人/□负责人/□自然人本人</w:t>
      </w:r>
      <w:r>
        <w:rPr>
          <w:rFonts w:hint="eastAsia" w:ascii="仿宋" w:hAnsi="仿宋" w:eastAsia="仿宋" w:cs="仿宋"/>
          <w:color w:val="auto"/>
          <w:highlight w:val="none"/>
        </w:rPr>
        <w:t>），现授权</w:t>
      </w:r>
      <w:r>
        <w:rPr>
          <w:rFonts w:hint="eastAsia" w:ascii="仿宋" w:hAnsi="仿宋" w:eastAsia="仿宋" w:cs="仿宋"/>
          <w:color w:val="auto"/>
          <w:highlight w:val="none"/>
          <w:u w:val="single"/>
        </w:rPr>
        <w:t xml:space="preserve"> （姓名） </w:t>
      </w:r>
      <w:r>
        <w:rPr>
          <w:rFonts w:hint="eastAsia" w:ascii="仿宋" w:hAnsi="仿宋" w:eastAsia="仿宋" w:cs="仿宋"/>
          <w:color w:val="auto"/>
          <w:highlight w:val="none"/>
        </w:rPr>
        <w:t>以我方的名义参加</w:t>
      </w:r>
      <w:bookmarkStart w:id="119" w:name="PO_3000001868_PM002_7"/>
      <w:r>
        <w:rPr>
          <w:rFonts w:hint="eastAsia" w:ascii="仿宋" w:hAnsi="仿宋" w:eastAsia="仿宋" w:cs="仿宋"/>
          <w:color w:val="auto"/>
          <w:highlight w:val="none"/>
          <w:u w:val="single"/>
        </w:rPr>
        <w:t>[项目名称]</w:t>
      </w:r>
      <w:bookmarkEnd w:id="119"/>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项目的竞标活动，并代表我方全权办理针对上述项目的所有采购程序和环节的具体事务和签署相关文件。</w:t>
      </w:r>
    </w:p>
    <w:p w14:paraId="34937066">
      <w:pPr>
        <w:rPr>
          <w:rFonts w:ascii="仿宋" w:hAnsi="仿宋" w:eastAsia="仿宋" w:cs="仿宋"/>
          <w:color w:val="auto"/>
          <w:highlight w:val="none"/>
        </w:rPr>
      </w:pPr>
      <w:r>
        <w:rPr>
          <w:rFonts w:hint="eastAsia" w:ascii="仿宋" w:hAnsi="仿宋" w:eastAsia="仿宋" w:cs="仿宋"/>
          <w:color w:val="auto"/>
          <w:highlight w:val="none"/>
        </w:rPr>
        <w:t xml:space="preserve">    我方对委托代理人的签字事项负全部责任。</w:t>
      </w:r>
    </w:p>
    <w:p w14:paraId="5E28622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本授权书自签署之日起生效，在撤销授权的书面通知以前，本授权书一直有效。委托代理人在授权书有效期内签署的所有文件不因授权的撤销而失效。</w:t>
      </w:r>
    </w:p>
    <w:p w14:paraId="1DAB4C6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委托代理人无转委托权，特此委托。</w:t>
      </w:r>
    </w:p>
    <w:p w14:paraId="14706C1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附：法定代表人身份证明书及委托代理人有效身份证正反面复印件</w:t>
      </w:r>
    </w:p>
    <w:p w14:paraId="6F5EDF39">
      <w:pPr>
        <w:rPr>
          <w:rFonts w:ascii="仿宋" w:hAnsi="仿宋" w:eastAsia="仿宋" w:cs="仿宋"/>
          <w:color w:val="auto"/>
          <w:highlight w:val="none"/>
        </w:rPr>
      </w:pPr>
    </w:p>
    <w:p w14:paraId="4FD2B33E">
      <w:pPr>
        <w:rPr>
          <w:rFonts w:ascii="仿宋" w:hAnsi="仿宋" w:eastAsia="仿宋" w:cs="仿宋"/>
          <w:color w:val="auto"/>
          <w:highlight w:val="none"/>
        </w:rPr>
      </w:pPr>
      <w:r>
        <w:rPr>
          <w:rFonts w:hint="eastAsia" w:ascii="仿宋" w:hAnsi="仿宋" w:eastAsia="仿宋" w:cs="仿宋"/>
          <w:color w:val="auto"/>
          <w:highlight w:val="none"/>
        </w:rPr>
        <w:t xml:space="preserve">委托代理人（签字）：         法定代表人（签字或盖章）：                    </w:t>
      </w:r>
    </w:p>
    <w:p w14:paraId="36DFBA65">
      <w:pPr>
        <w:rPr>
          <w:rFonts w:ascii="仿宋" w:hAnsi="仿宋" w:eastAsia="仿宋" w:cs="仿宋"/>
          <w:color w:val="auto"/>
          <w:highlight w:val="none"/>
        </w:rPr>
      </w:pPr>
      <w:r>
        <w:rPr>
          <w:rFonts w:hint="eastAsia" w:ascii="仿宋" w:hAnsi="仿宋" w:eastAsia="仿宋" w:cs="仿宋"/>
          <w:color w:val="auto"/>
          <w:highlight w:val="none"/>
        </w:rPr>
        <w:t xml:space="preserve">委托代理人身份证号码：                              </w:t>
      </w:r>
    </w:p>
    <w:p w14:paraId="5CEE81EE">
      <w:pPr>
        <w:rPr>
          <w:rFonts w:ascii="仿宋" w:hAnsi="仿宋" w:eastAsia="仿宋" w:cs="仿宋"/>
          <w:color w:val="auto"/>
          <w:highlight w:val="none"/>
        </w:rPr>
      </w:pPr>
      <w:r>
        <w:rPr>
          <w:rFonts w:hint="eastAsia" w:ascii="仿宋" w:hAnsi="仿宋" w:eastAsia="仿宋" w:cs="仿宋"/>
          <w:color w:val="auto"/>
          <w:highlight w:val="none"/>
        </w:rPr>
        <w:t xml:space="preserve">                                </w:t>
      </w:r>
    </w:p>
    <w:p w14:paraId="014C25E4">
      <w:pPr>
        <w:rPr>
          <w:rFonts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kern w:val="0"/>
          <w:highlight w:val="none"/>
        </w:rPr>
        <w:t>供应商名称（电子签章）：</w:t>
      </w:r>
    </w:p>
    <w:p w14:paraId="3115C051">
      <w:pPr>
        <w:jc w:val="center"/>
        <w:rPr>
          <w:rFonts w:ascii="仿宋" w:hAnsi="仿宋" w:eastAsia="仿宋" w:cs="仿宋"/>
          <w:b/>
          <w:color w:val="auto"/>
          <w:highlight w:val="none"/>
        </w:rPr>
      </w:pPr>
      <w:r>
        <w:rPr>
          <w:rFonts w:hint="eastAsia" w:ascii="仿宋" w:hAnsi="仿宋" w:eastAsia="仿宋" w:cs="仿宋"/>
          <w:color w:val="auto"/>
          <w:kern w:val="0"/>
          <w:highlight w:val="none"/>
          <w:lang w:val="zh-CN"/>
        </w:rPr>
        <w:t xml:space="preserve">                                                   日期：  年  月   日</w:t>
      </w:r>
    </w:p>
    <w:p w14:paraId="314F668E">
      <w:pPr>
        <w:rPr>
          <w:rFonts w:ascii="仿宋" w:hAnsi="仿宋" w:eastAsia="仿宋" w:cs="仿宋"/>
          <w:color w:val="auto"/>
          <w:highlight w:val="none"/>
        </w:rPr>
      </w:pPr>
    </w:p>
    <w:p w14:paraId="7DCFAA7B">
      <w:pPr>
        <w:rPr>
          <w:rFonts w:ascii="仿宋" w:hAnsi="仿宋" w:eastAsia="仿宋" w:cs="仿宋"/>
          <w:color w:val="auto"/>
          <w:highlight w:val="none"/>
        </w:rPr>
      </w:pPr>
      <w:r>
        <w:rPr>
          <w:rFonts w:hint="eastAsia" w:ascii="仿宋" w:hAnsi="仿宋" w:eastAsia="仿宋" w:cs="仿宋"/>
          <w:color w:val="auto"/>
          <w:highlight w:val="none"/>
        </w:rPr>
        <w:t>注：1. 法定代表人必须在授权委托书上亲笔签字或盖章，委托代理人必须在授权委托书上亲笔签字，</w:t>
      </w:r>
      <w:r>
        <w:rPr>
          <w:rFonts w:hint="eastAsia" w:ascii="仿宋" w:hAnsi="仿宋" w:eastAsia="仿宋" w:cs="仿宋"/>
          <w:b/>
          <w:color w:val="auto"/>
          <w:highlight w:val="none"/>
        </w:rPr>
        <w:t>否则其响应文件按无效响应处理。</w:t>
      </w:r>
    </w:p>
    <w:p w14:paraId="3282415B">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0E390A0">
      <w:pPr>
        <w:ind w:firstLine="480" w:firstLineChars="200"/>
        <w:jc w:val="left"/>
        <w:rPr>
          <w:rFonts w:ascii="仿宋" w:hAnsi="仿宋" w:eastAsia="仿宋" w:cs="仿宋"/>
          <w:color w:val="auto"/>
          <w:szCs w:val="21"/>
          <w:highlight w:val="none"/>
        </w:rPr>
      </w:pPr>
      <w:r>
        <w:rPr>
          <w:rFonts w:hint="eastAsia" w:ascii="仿宋" w:hAnsi="仿宋" w:eastAsia="仿宋" w:cs="仿宋"/>
          <w:color w:val="auto"/>
          <w:highlight w:val="none"/>
        </w:rPr>
        <w:t>3. 法人、其他组织竞标时“我方”是指“我单位”，自然人竞标时“我方”是指“本人”。</w:t>
      </w:r>
    </w:p>
    <w:p w14:paraId="29CF2B94">
      <w:pPr>
        <w:spacing w:line="500" w:lineRule="exact"/>
        <w:jc w:val="center"/>
        <w:rPr>
          <w:rFonts w:ascii="仿宋" w:hAnsi="仿宋" w:eastAsia="仿宋" w:cs="仿宋"/>
          <w:color w:val="auto"/>
          <w:sz w:val="44"/>
          <w:szCs w:val="44"/>
          <w:highlight w:val="none"/>
        </w:rPr>
      </w:pPr>
      <w:r>
        <w:rPr>
          <w:rFonts w:hint="eastAsia" w:ascii="仿宋" w:hAnsi="仿宋" w:eastAsia="仿宋" w:cs="仿宋"/>
          <w:color w:val="auto"/>
          <w:szCs w:val="21"/>
          <w:highlight w:val="none"/>
        </w:rPr>
        <w:br w:type="page"/>
      </w:r>
      <w:r>
        <w:rPr>
          <w:rFonts w:hint="eastAsia" w:ascii="仿宋" w:hAnsi="仿宋" w:eastAsia="仿宋" w:cs="仿宋"/>
          <w:color w:val="auto"/>
          <w:sz w:val="44"/>
          <w:szCs w:val="44"/>
          <w:highlight w:val="none"/>
        </w:rPr>
        <w:t>授权委托书（联合体竞标格式）</w:t>
      </w:r>
    </w:p>
    <w:p w14:paraId="0DE6E9B3">
      <w:pPr>
        <w:spacing w:line="500" w:lineRule="exact"/>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7A272EAB">
      <w:pPr>
        <w:spacing w:line="500" w:lineRule="exact"/>
        <w:jc w:val="center"/>
        <w:rPr>
          <w:rFonts w:ascii="仿宋" w:hAnsi="仿宋" w:eastAsia="仿宋" w:cs="仿宋"/>
          <w:color w:val="auto"/>
          <w:sz w:val="44"/>
          <w:szCs w:val="44"/>
          <w:highlight w:val="none"/>
        </w:rPr>
      </w:pPr>
    </w:p>
    <w:p w14:paraId="2B4F72D9">
      <w:pPr>
        <w:spacing w:line="500" w:lineRule="exact"/>
        <w:jc w:val="center"/>
        <w:rPr>
          <w:rFonts w:ascii="仿宋" w:hAnsi="仿宋" w:eastAsia="仿宋" w:cs="仿宋"/>
          <w:color w:val="auto"/>
          <w:sz w:val="32"/>
          <w:szCs w:val="32"/>
          <w:highlight w:val="none"/>
        </w:rPr>
      </w:pPr>
    </w:p>
    <w:p w14:paraId="0BD8799F">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本授权委托书声明：根据</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（牵头人名称）与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（联合体其他成员名称）签订的《联合体竞标协议书》的内容，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（牵头人名称）的法定代表人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（姓名）现授权</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（姓名）为联合委托代理人，并代表我方全权办理针对上述项目的所有采购程序和环节的具体事务和签署相关文件。</w:t>
      </w:r>
    </w:p>
    <w:p w14:paraId="184BA80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我方对委托代理人的签字事项负全部责任。</w:t>
      </w:r>
    </w:p>
    <w:p w14:paraId="668524B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本授权书自签署之日起生效，在撤销授权的书面通知以前，本授权书一直有效。委托代理人在授权书有效期内签署的所有文件不因授权的撤销而失效。</w:t>
      </w:r>
    </w:p>
    <w:p w14:paraId="07D1C84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委托代理人无转委托权，特此委托。</w:t>
      </w:r>
    </w:p>
    <w:p w14:paraId="74427D06">
      <w:pPr>
        <w:rPr>
          <w:rFonts w:ascii="仿宋" w:hAnsi="仿宋" w:eastAsia="仿宋" w:cs="仿宋"/>
          <w:color w:val="auto"/>
          <w:highlight w:val="none"/>
        </w:rPr>
      </w:pPr>
      <w:r>
        <w:rPr>
          <w:rFonts w:hint="eastAsia" w:ascii="仿宋" w:hAnsi="仿宋" w:eastAsia="仿宋" w:cs="仿宋"/>
          <w:color w:val="auto"/>
          <w:highlight w:val="none"/>
        </w:rPr>
        <w:t xml:space="preserve">    </w:t>
      </w:r>
    </w:p>
    <w:p w14:paraId="0BEC60FF">
      <w:pPr>
        <w:ind w:firstLine="1560" w:firstLineChars="650"/>
        <w:rPr>
          <w:rFonts w:ascii="仿宋" w:hAnsi="仿宋" w:eastAsia="仿宋" w:cs="仿宋"/>
          <w:color w:val="auto"/>
          <w:highlight w:val="none"/>
        </w:rPr>
      </w:pPr>
      <w:r>
        <w:rPr>
          <w:rFonts w:hint="eastAsia" w:ascii="仿宋" w:hAnsi="仿宋" w:eastAsia="仿宋" w:cs="仿宋"/>
          <w:color w:val="auto"/>
          <w:highlight w:val="none"/>
        </w:rPr>
        <w:t>牵头人法定代表人（签字或盖章）：</w:t>
      </w:r>
    </w:p>
    <w:p w14:paraId="3F202FD3">
      <w:pPr>
        <w:ind w:firstLine="3120" w:firstLineChars="1300"/>
        <w:rPr>
          <w:rFonts w:ascii="仿宋" w:hAnsi="仿宋" w:eastAsia="仿宋" w:cs="仿宋"/>
          <w:color w:val="auto"/>
          <w:highlight w:val="none"/>
        </w:rPr>
      </w:pPr>
      <w:r>
        <w:rPr>
          <w:rFonts w:hint="eastAsia" w:ascii="仿宋" w:hAnsi="仿宋" w:eastAsia="仿宋" w:cs="仿宋"/>
          <w:color w:val="auto"/>
          <w:highlight w:val="none"/>
        </w:rPr>
        <w:t>牵头人（电子签章）：</w:t>
      </w:r>
    </w:p>
    <w:p w14:paraId="0594CD01">
      <w:pPr>
        <w:ind w:firstLine="3840" w:firstLineChars="1600"/>
        <w:rPr>
          <w:rFonts w:ascii="仿宋" w:hAnsi="仿宋" w:eastAsia="仿宋" w:cs="仿宋"/>
          <w:color w:val="auto"/>
          <w:highlight w:val="none"/>
        </w:rPr>
      </w:pPr>
      <w:r>
        <w:rPr>
          <w:rFonts w:hint="eastAsia" w:ascii="仿宋" w:hAnsi="仿宋" w:eastAsia="仿宋" w:cs="仿宋"/>
          <w:color w:val="auto"/>
          <w:highlight w:val="none"/>
        </w:rPr>
        <w:t>日期：    年   月   日</w:t>
      </w:r>
    </w:p>
    <w:p w14:paraId="6B3EB3BD">
      <w:pPr>
        <w:rPr>
          <w:rFonts w:ascii="仿宋" w:hAnsi="仿宋" w:eastAsia="仿宋" w:cs="仿宋"/>
          <w:color w:val="auto"/>
          <w:highlight w:val="none"/>
        </w:rPr>
      </w:pPr>
    </w:p>
    <w:p w14:paraId="75133FED">
      <w:pPr>
        <w:ind w:firstLine="3120" w:firstLineChars="1300"/>
        <w:rPr>
          <w:rFonts w:ascii="仿宋" w:hAnsi="仿宋" w:eastAsia="仿宋" w:cs="仿宋"/>
          <w:color w:val="auto"/>
          <w:highlight w:val="none"/>
        </w:rPr>
      </w:pPr>
      <w:r>
        <w:rPr>
          <w:rFonts w:hint="eastAsia" w:ascii="仿宋" w:hAnsi="仿宋" w:eastAsia="仿宋" w:cs="仿宋"/>
          <w:color w:val="auto"/>
          <w:highlight w:val="none"/>
        </w:rPr>
        <w:t>被授权人（签字）：</w:t>
      </w:r>
    </w:p>
    <w:p w14:paraId="4CDC4045">
      <w:pPr>
        <w:ind w:firstLine="3840" w:firstLineChars="1600"/>
        <w:rPr>
          <w:rFonts w:ascii="仿宋" w:hAnsi="仿宋" w:eastAsia="仿宋" w:cs="仿宋"/>
          <w:color w:val="auto"/>
          <w:highlight w:val="none"/>
        </w:rPr>
      </w:pPr>
      <w:r>
        <w:rPr>
          <w:rFonts w:hint="eastAsia" w:ascii="仿宋" w:hAnsi="仿宋" w:eastAsia="仿宋" w:cs="仿宋"/>
          <w:color w:val="auto"/>
          <w:highlight w:val="none"/>
        </w:rPr>
        <w:t>日期：    年   月   日</w:t>
      </w:r>
    </w:p>
    <w:p w14:paraId="1C24500F">
      <w:pPr>
        <w:rPr>
          <w:rFonts w:ascii="仿宋" w:hAnsi="仿宋" w:eastAsia="仿宋" w:cs="仿宋"/>
          <w:color w:val="auto"/>
          <w:highlight w:val="none"/>
        </w:rPr>
      </w:pPr>
    </w:p>
    <w:p w14:paraId="3856A256">
      <w:pPr>
        <w:rPr>
          <w:rFonts w:ascii="仿宋" w:hAnsi="仿宋" w:eastAsia="仿宋" w:cs="仿宋"/>
          <w:color w:val="auto"/>
          <w:highlight w:val="none"/>
        </w:rPr>
      </w:pPr>
      <w:r>
        <w:rPr>
          <w:rFonts w:hint="eastAsia" w:ascii="仿宋" w:hAnsi="仿宋" w:eastAsia="仿宋" w:cs="仿宋"/>
          <w:color w:val="auto"/>
          <w:highlight w:val="none"/>
        </w:rPr>
        <w:t>注：1. 法定代表人必须在授权委托书上亲笔签字或盖章，委托代理人必须在授权委托书上亲笔签字，</w:t>
      </w:r>
      <w:r>
        <w:rPr>
          <w:rFonts w:hint="eastAsia" w:ascii="仿宋" w:hAnsi="仿宋" w:eastAsia="仿宋" w:cs="仿宋"/>
          <w:b/>
          <w:color w:val="auto"/>
          <w:highlight w:val="none"/>
        </w:rPr>
        <w:t>否则其响应文件按无效响应处理。</w:t>
      </w:r>
    </w:p>
    <w:p w14:paraId="0C7D1A20">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2.本授权委托书应由联合体牵头人的法定代表人按上述规定签署。</w:t>
      </w:r>
    </w:p>
    <w:p w14:paraId="765E3057">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6A8FC36">
      <w:pPr>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4.法人、其他组织竞标时“我方”是指“我单位”，自然人竞标时“我方”是指“本人”。</w:t>
      </w:r>
    </w:p>
    <w:p w14:paraId="1E1B35A9">
      <w:pPr>
        <w:ind w:firstLine="480" w:firstLineChars="200"/>
        <w:jc w:val="left"/>
        <w:rPr>
          <w:rFonts w:ascii="仿宋" w:hAnsi="仿宋" w:eastAsia="仿宋" w:cs="仿宋"/>
          <w:color w:val="auto"/>
          <w:szCs w:val="21"/>
          <w:highlight w:val="none"/>
        </w:rPr>
      </w:pPr>
    </w:p>
    <w:p w14:paraId="047D00DB">
      <w:pPr>
        <w:spacing w:line="520" w:lineRule="exact"/>
        <w:ind w:firstLine="640" w:firstLineChars="200"/>
        <w:jc w:val="left"/>
        <w:rPr>
          <w:rFonts w:ascii="仿宋" w:hAnsi="仿宋" w:eastAsia="仿宋" w:cs="仿宋"/>
          <w:b/>
          <w:color w:val="auto"/>
          <w:sz w:val="30"/>
          <w:szCs w:val="30"/>
          <w:highlight w:val="none"/>
        </w:rPr>
      </w:pPr>
      <w:r>
        <w:rPr>
          <w:rFonts w:hint="eastAsia" w:ascii="仿宋" w:hAnsi="仿宋" w:eastAsia="仿宋" w:cs="仿宋"/>
          <w:color w:val="auto"/>
          <w:sz w:val="32"/>
          <w:szCs w:val="32"/>
          <w:highlight w:val="none"/>
        </w:rPr>
        <w:br w:type="page"/>
      </w:r>
      <w:r>
        <w:rPr>
          <w:rFonts w:hint="eastAsia" w:ascii="仿宋" w:hAnsi="仿宋" w:eastAsia="仿宋" w:cs="仿宋"/>
          <w:b/>
          <w:color w:val="auto"/>
          <w:sz w:val="30"/>
          <w:szCs w:val="30"/>
          <w:highlight w:val="none"/>
        </w:rPr>
        <w:t>四、商务条款偏离表</w:t>
      </w:r>
    </w:p>
    <w:p w14:paraId="44B1E0F6">
      <w:pPr>
        <w:spacing w:line="500" w:lineRule="exact"/>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商务条款偏离表</w:t>
      </w:r>
    </w:p>
    <w:p w14:paraId="474040C7">
      <w:pPr>
        <w:spacing w:line="520" w:lineRule="exact"/>
        <w:rPr>
          <w:rFonts w:ascii="仿宋" w:hAnsi="仿宋" w:eastAsia="仿宋" w:cs="仿宋"/>
          <w:color w:val="auto"/>
          <w:sz w:val="32"/>
          <w:szCs w:val="32"/>
          <w:highlight w:val="none"/>
        </w:rPr>
      </w:pPr>
    </w:p>
    <w:p w14:paraId="684588A4">
      <w:pPr>
        <w:rPr>
          <w:rFonts w:ascii="仿宋" w:hAnsi="仿宋" w:eastAsia="仿宋" w:cs="仿宋"/>
          <w:color w:val="auto"/>
          <w:szCs w:val="21"/>
          <w:highlight w:val="none"/>
          <w:u w:val="single"/>
        </w:rPr>
      </w:pPr>
      <w:r>
        <w:rPr>
          <w:rFonts w:hint="eastAsia" w:ascii="仿宋" w:hAnsi="仿宋" w:eastAsia="仿宋" w:cs="仿宋"/>
          <w:color w:val="auto"/>
          <w:szCs w:val="21"/>
          <w:highlight w:val="none"/>
        </w:rPr>
        <w:t>采购项目编号：</w:t>
      </w:r>
      <w:r>
        <w:rPr>
          <w:rFonts w:hint="eastAsia" w:ascii="仿宋" w:hAnsi="仿宋" w:eastAsia="仿宋" w:cs="仿宋"/>
          <w:color w:val="auto"/>
          <w:szCs w:val="21"/>
          <w:highlight w:val="none"/>
          <w:u w:val="single"/>
        </w:rPr>
        <w:t xml:space="preserve">  </w:t>
      </w:r>
      <w:bookmarkStart w:id="120" w:name="PO_3000001868_PM001_8"/>
      <w:r>
        <w:rPr>
          <w:rFonts w:hint="eastAsia" w:ascii="仿宋" w:hAnsi="仿宋" w:eastAsia="仿宋" w:cs="仿宋"/>
          <w:color w:val="auto"/>
          <w:szCs w:val="21"/>
          <w:highlight w:val="none"/>
          <w:u w:val="single"/>
        </w:rPr>
        <w:t>[项目编号]</w:t>
      </w:r>
      <w:bookmarkEnd w:id="120"/>
      <w:r>
        <w:rPr>
          <w:rFonts w:hint="eastAsia" w:ascii="仿宋" w:hAnsi="仿宋" w:eastAsia="仿宋" w:cs="仿宋"/>
          <w:color w:val="auto"/>
          <w:szCs w:val="21"/>
          <w:highlight w:val="none"/>
          <w:u w:val="single"/>
        </w:rPr>
        <w:t xml:space="preserve">  </w:t>
      </w:r>
    </w:p>
    <w:p w14:paraId="7AA4EF61">
      <w:pPr>
        <w:rPr>
          <w:rFonts w:ascii="仿宋" w:hAnsi="仿宋" w:eastAsia="仿宋" w:cs="仿宋"/>
          <w:color w:val="auto"/>
          <w:szCs w:val="21"/>
          <w:highlight w:val="none"/>
        </w:rPr>
      </w:pPr>
      <w:r>
        <w:rPr>
          <w:rFonts w:hint="eastAsia" w:ascii="仿宋" w:hAnsi="仿宋" w:eastAsia="仿宋" w:cs="仿宋"/>
          <w:color w:val="auto"/>
          <w:szCs w:val="21"/>
          <w:highlight w:val="none"/>
        </w:rPr>
        <w:t>采购项目名称：</w:t>
      </w:r>
      <w:r>
        <w:rPr>
          <w:rFonts w:hint="eastAsia" w:ascii="仿宋" w:hAnsi="仿宋" w:eastAsia="仿宋" w:cs="仿宋"/>
          <w:color w:val="auto"/>
          <w:szCs w:val="21"/>
          <w:highlight w:val="none"/>
          <w:u w:val="single"/>
        </w:rPr>
        <w:t xml:space="preserve"> </w:t>
      </w:r>
      <w:bookmarkStart w:id="121" w:name="PO_3000001868_PM002_8"/>
      <w:r>
        <w:rPr>
          <w:rFonts w:hint="eastAsia" w:ascii="仿宋" w:hAnsi="仿宋" w:eastAsia="仿宋" w:cs="仿宋"/>
          <w:color w:val="auto"/>
          <w:szCs w:val="21"/>
          <w:highlight w:val="none"/>
          <w:u w:val="single"/>
        </w:rPr>
        <w:t>[项目名称]</w:t>
      </w:r>
      <w:bookmarkEnd w:id="121"/>
      <w:r>
        <w:rPr>
          <w:rFonts w:hint="eastAsia" w:ascii="仿宋" w:hAnsi="仿宋" w:eastAsia="仿宋" w:cs="仿宋"/>
          <w:color w:val="auto"/>
          <w:szCs w:val="21"/>
          <w:highlight w:val="none"/>
          <w:u w:val="single"/>
        </w:rPr>
        <w:t xml:space="preserve"> </w:t>
      </w:r>
    </w:p>
    <w:p w14:paraId="5C0CFA16">
      <w:pPr>
        <w:rPr>
          <w:rFonts w:ascii="仿宋" w:hAnsi="仿宋" w:eastAsia="仿宋" w:cs="仿宋"/>
          <w:color w:val="auto"/>
          <w:szCs w:val="21"/>
          <w:highlight w:val="none"/>
          <w:u w:val="single"/>
        </w:rPr>
      </w:pPr>
      <w:r>
        <w:rPr>
          <w:rFonts w:hint="eastAsia" w:ascii="仿宋" w:hAnsi="仿宋" w:eastAsia="仿宋" w:cs="仿宋"/>
          <w:color w:val="auto"/>
          <w:szCs w:val="21"/>
          <w:highlight w:val="none"/>
        </w:rPr>
        <w:t>分标号（此处有分标时填写具体分标号，无分标时填写“无”）：</w:t>
      </w:r>
      <w:r>
        <w:rPr>
          <w:rFonts w:hint="eastAsia" w:ascii="仿宋" w:hAnsi="仿宋" w:eastAsia="仿宋" w:cs="仿宋"/>
          <w:color w:val="auto"/>
          <w:szCs w:val="21"/>
          <w:highlight w:val="none"/>
          <w:u w:val="single"/>
        </w:rPr>
        <w:t xml:space="preserve">                       </w:t>
      </w:r>
    </w:p>
    <w:tbl>
      <w:tblPr>
        <w:tblStyle w:val="23"/>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53CF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4A5D2484">
            <w:pPr>
              <w:spacing w:line="34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21456734">
            <w:pPr>
              <w:spacing w:line="34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3D7A7703">
            <w:pPr>
              <w:spacing w:line="34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29E01BE8">
            <w:pPr>
              <w:spacing w:line="34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58A0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A39EA9A">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1149F735">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532E8F94">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04802817">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561F454F">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2CDAC68F">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4A4C1352">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60C141F3">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14811488">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62E8F493">
            <w:pPr>
              <w:spacing w:line="300" w:lineRule="exact"/>
              <w:rPr>
                <w:rFonts w:ascii="仿宋" w:hAnsi="仿宋" w:eastAsia="仿宋" w:cs="仿宋"/>
                <w:color w:val="auto"/>
                <w:szCs w:val="21"/>
                <w:highlight w:val="none"/>
              </w:rPr>
            </w:pPr>
          </w:p>
        </w:tc>
      </w:tr>
      <w:tr w14:paraId="03D0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18A3B9E3">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7AC006B7">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00F2B598">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3A28E265">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4CC7B401">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4412B66">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3B7E008F">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68AEFC89">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3668BAE3">
            <w:pPr>
              <w:spacing w:line="3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9FD1D17">
            <w:pPr>
              <w:spacing w:line="300" w:lineRule="exact"/>
              <w:rPr>
                <w:rFonts w:ascii="仿宋" w:hAnsi="仿宋" w:eastAsia="仿宋" w:cs="仿宋"/>
                <w:color w:val="auto"/>
                <w:szCs w:val="21"/>
                <w:highlight w:val="none"/>
              </w:rPr>
            </w:pPr>
          </w:p>
        </w:tc>
      </w:tr>
    </w:tbl>
    <w:p w14:paraId="2B342017">
      <w:pPr>
        <w:pStyle w:val="11"/>
        <w:spacing w:line="400" w:lineRule="exact"/>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329CF721">
      <w:pPr>
        <w:pStyle w:val="11"/>
        <w:spacing w:line="400" w:lineRule="exact"/>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1.说明：应对照磋商文件“第二章 采购需求”中的商务条款逐条作出明确响应，并作出偏离说明。</w:t>
      </w:r>
    </w:p>
    <w:p w14:paraId="7984E53B">
      <w:pPr>
        <w:pStyle w:val="11"/>
        <w:spacing w:line="400" w:lineRule="exact"/>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7442FB8D">
      <w:pPr>
        <w:spacing w:line="400" w:lineRule="exact"/>
        <w:rPr>
          <w:rFonts w:ascii="仿宋" w:hAnsi="仿宋" w:eastAsia="仿宋" w:cs="仿宋"/>
          <w:color w:val="auto"/>
          <w:kern w:val="0"/>
          <w:highlight w:val="none"/>
        </w:rPr>
      </w:pPr>
      <w:r>
        <w:rPr>
          <w:rFonts w:hint="eastAsia" w:ascii="仿宋" w:hAnsi="仿宋" w:eastAsia="仿宋" w:cs="仿宋"/>
          <w:color w:val="auto"/>
          <w:kern w:val="0"/>
          <w:highlight w:val="none"/>
        </w:rPr>
        <w:t>3.表格内容均需按要求填写，不得留空，否则按竞标无效处理。</w:t>
      </w:r>
    </w:p>
    <w:p w14:paraId="2AD28C74">
      <w:pPr>
        <w:pStyle w:val="14"/>
        <w:spacing w:line="40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2FEE8027">
      <w:pPr>
        <w:ind w:firstLine="3840" w:firstLineChars="1600"/>
        <w:rPr>
          <w:rFonts w:ascii="仿宋" w:hAnsi="仿宋" w:eastAsia="仿宋" w:cs="仿宋"/>
          <w:color w:val="auto"/>
          <w:kern w:val="0"/>
          <w:highlight w:val="none"/>
        </w:rPr>
      </w:pPr>
    </w:p>
    <w:p w14:paraId="01F5BEF7">
      <w:pPr>
        <w:ind w:firstLine="3840" w:firstLineChars="1600"/>
        <w:rPr>
          <w:rFonts w:ascii="仿宋" w:hAnsi="仿宋" w:eastAsia="仿宋" w:cs="仿宋"/>
          <w:color w:val="auto"/>
          <w:highlight w:val="none"/>
        </w:rPr>
      </w:pPr>
      <w:r>
        <w:rPr>
          <w:rFonts w:hint="eastAsia" w:ascii="仿宋" w:hAnsi="仿宋" w:eastAsia="仿宋" w:cs="仿宋"/>
          <w:color w:val="auto"/>
          <w:kern w:val="0"/>
          <w:highlight w:val="none"/>
        </w:rPr>
        <w:t>供应商名称（电子签章）：</w:t>
      </w:r>
    </w:p>
    <w:p w14:paraId="5029BEB6">
      <w:pPr>
        <w:jc w:val="center"/>
        <w:rPr>
          <w:rFonts w:ascii="仿宋" w:hAnsi="仿宋" w:eastAsia="仿宋" w:cs="仿宋"/>
          <w:b/>
          <w:color w:val="auto"/>
          <w:highlight w:val="none"/>
        </w:rPr>
      </w:pPr>
      <w:r>
        <w:rPr>
          <w:rFonts w:hint="eastAsia" w:ascii="仿宋" w:hAnsi="仿宋" w:eastAsia="仿宋" w:cs="仿宋"/>
          <w:color w:val="auto"/>
          <w:kern w:val="0"/>
          <w:highlight w:val="none"/>
          <w:lang w:val="zh-CN"/>
        </w:rPr>
        <w:t xml:space="preserve">                                                   日期：  年  月   日</w:t>
      </w:r>
    </w:p>
    <w:p w14:paraId="4DBF6B0D">
      <w:pPr>
        <w:snapToGrid w:val="0"/>
        <w:ind w:firstLine="602" w:firstLineChars="200"/>
        <w:rPr>
          <w:rFonts w:ascii="仿宋" w:hAnsi="仿宋" w:eastAsia="仿宋" w:cs="仿宋"/>
          <w:b/>
          <w:color w:val="auto"/>
          <w:sz w:val="30"/>
          <w:szCs w:val="30"/>
          <w:highlight w:val="none"/>
        </w:rPr>
      </w:pPr>
    </w:p>
    <w:p w14:paraId="43CF47A2">
      <w:pP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4449AF74">
      <w:p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五、竞标人情况介绍</w:t>
      </w:r>
    </w:p>
    <w:p w14:paraId="625B1607">
      <w:pPr>
        <w:snapToGrid w:val="0"/>
        <w:ind w:firstLine="602" w:firstLineChars="200"/>
        <w:rPr>
          <w:rFonts w:ascii="仿宋" w:hAnsi="仿宋" w:eastAsia="仿宋" w:cs="仿宋"/>
          <w:b/>
          <w:color w:val="auto"/>
          <w:sz w:val="30"/>
          <w:szCs w:val="30"/>
          <w:highlight w:val="none"/>
        </w:rPr>
      </w:pPr>
    </w:p>
    <w:p w14:paraId="503CDF51">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2AE377FB">
      <w:pPr>
        <w:autoSpaceDE w:val="0"/>
        <w:autoSpaceDN w:val="0"/>
        <w:ind w:firstLine="6480" w:firstLineChars="270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33ECF1F2">
      <w:pPr>
        <w:snapToGrid w:val="0"/>
        <w:spacing w:before="120" w:beforeLines="50" w:after="50"/>
        <w:ind w:firstLine="602" w:firstLineChars="200"/>
        <w:rPr>
          <w:rFonts w:ascii="仿宋" w:hAnsi="仿宋" w:eastAsia="仿宋" w:cs="仿宋"/>
          <w:b/>
          <w:color w:val="auto"/>
          <w:sz w:val="30"/>
          <w:szCs w:val="30"/>
          <w:highlight w:val="none"/>
        </w:rPr>
      </w:pPr>
    </w:p>
    <w:p w14:paraId="1ABDC0EB">
      <w:pPr>
        <w:snapToGrid w:val="0"/>
        <w:spacing w:before="120" w:beforeLines="50" w:after="50"/>
        <w:ind w:firstLine="602" w:firstLineChars="200"/>
        <w:rPr>
          <w:rFonts w:ascii="仿宋" w:hAnsi="仿宋" w:eastAsia="仿宋" w:cs="仿宋"/>
          <w:b/>
          <w:color w:val="auto"/>
          <w:sz w:val="30"/>
          <w:szCs w:val="30"/>
          <w:highlight w:val="none"/>
        </w:rPr>
      </w:pPr>
    </w:p>
    <w:p w14:paraId="7FC8B574">
      <w:pPr>
        <w:snapToGrid w:val="0"/>
        <w:spacing w:before="120" w:beforeLines="50" w:after="5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六、供应商类似的业绩证明文件</w:t>
      </w:r>
    </w:p>
    <w:p w14:paraId="7C32E5EC">
      <w:pPr>
        <w:autoSpaceDE w:val="0"/>
        <w:autoSpaceDN w:val="0"/>
        <w:ind w:firstLine="120"/>
        <w:rPr>
          <w:rFonts w:ascii="仿宋" w:hAnsi="仿宋" w:eastAsia="仿宋" w:cs="仿宋"/>
          <w:color w:val="auto"/>
          <w:highlight w:val="none"/>
        </w:rPr>
      </w:pPr>
      <w:r>
        <w:rPr>
          <w:rFonts w:hint="eastAsia" w:ascii="仿宋" w:hAnsi="仿宋" w:eastAsia="仿宋" w:cs="仿宋"/>
          <w:b/>
          <w:color w:val="auto"/>
          <w:highlight w:val="none"/>
        </w:rPr>
        <w:t>附表 :相关项目业绩一览表</w:t>
      </w:r>
    </w:p>
    <w:tbl>
      <w:tblPr>
        <w:tblStyle w:val="23"/>
        <w:tblW w:w="499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11"/>
        <w:gridCol w:w="1775"/>
        <w:gridCol w:w="2542"/>
        <w:gridCol w:w="2200"/>
        <w:gridCol w:w="1758"/>
      </w:tblGrid>
      <w:tr w14:paraId="4F824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544" w:type="pct"/>
            <w:vMerge w:val="restart"/>
            <w:tcBorders>
              <w:top w:val="single" w:color="auto" w:sz="4" w:space="0"/>
              <w:left w:val="single" w:color="auto" w:sz="4" w:space="0"/>
              <w:right w:val="single" w:color="auto" w:sz="4" w:space="0"/>
            </w:tcBorders>
            <w:vAlign w:val="center"/>
          </w:tcPr>
          <w:p w14:paraId="58A62691">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序号</w:t>
            </w:r>
          </w:p>
        </w:tc>
        <w:tc>
          <w:tcPr>
            <w:tcW w:w="955" w:type="pct"/>
            <w:vMerge w:val="restart"/>
            <w:tcBorders>
              <w:top w:val="single" w:color="auto" w:sz="4" w:space="0"/>
              <w:left w:val="single" w:color="auto" w:sz="4" w:space="0"/>
              <w:bottom w:val="single" w:color="auto" w:sz="4" w:space="0"/>
              <w:right w:val="single" w:color="auto" w:sz="4" w:space="0"/>
            </w:tcBorders>
            <w:vAlign w:val="center"/>
          </w:tcPr>
          <w:p w14:paraId="1303C2B2">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采购人名称</w:t>
            </w:r>
          </w:p>
        </w:tc>
        <w:tc>
          <w:tcPr>
            <w:tcW w:w="1368" w:type="pct"/>
            <w:vMerge w:val="restart"/>
            <w:tcBorders>
              <w:top w:val="single" w:color="auto" w:sz="4" w:space="0"/>
              <w:left w:val="single" w:color="auto" w:sz="4" w:space="0"/>
              <w:bottom w:val="single" w:color="auto" w:sz="4" w:space="0"/>
              <w:right w:val="single" w:color="auto" w:sz="4" w:space="0"/>
            </w:tcBorders>
            <w:vAlign w:val="center"/>
          </w:tcPr>
          <w:p w14:paraId="3039FB6D">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项目名称</w:t>
            </w:r>
          </w:p>
        </w:tc>
        <w:tc>
          <w:tcPr>
            <w:tcW w:w="1184" w:type="pct"/>
            <w:vMerge w:val="restart"/>
            <w:tcBorders>
              <w:top w:val="single" w:color="auto" w:sz="4" w:space="0"/>
              <w:left w:val="single" w:color="auto" w:sz="4" w:space="0"/>
              <w:bottom w:val="single" w:color="auto" w:sz="4" w:space="0"/>
              <w:right w:val="single" w:color="auto" w:sz="4" w:space="0"/>
            </w:tcBorders>
            <w:vAlign w:val="center"/>
          </w:tcPr>
          <w:p w14:paraId="3293B3D6">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合同金额</w:t>
            </w:r>
          </w:p>
          <w:p w14:paraId="630D23AD">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（万元）</w:t>
            </w:r>
          </w:p>
        </w:tc>
        <w:tc>
          <w:tcPr>
            <w:tcW w:w="946" w:type="pct"/>
            <w:vMerge w:val="restart"/>
            <w:tcBorders>
              <w:top w:val="single" w:color="auto" w:sz="4" w:space="0"/>
              <w:left w:val="single" w:color="auto" w:sz="4" w:space="0"/>
              <w:bottom w:val="single" w:color="auto" w:sz="4" w:space="0"/>
              <w:right w:val="single" w:color="auto" w:sz="4" w:space="0"/>
            </w:tcBorders>
            <w:vAlign w:val="center"/>
          </w:tcPr>
          <w:p w14:paraId="7E0AA961">
            <w:pPr>
              <w:snapToGrid w:val="0"/>
              <w:spacing w:line="240" w:lineRule="auto"/>
              <w:jc w:val="center"/>
              <w:rPr>
                <w:rFonts w:ascii="仿宋" w:hAnsi="仿宋" w:eastAsia="仿宋" w:cs="仿宋"/>
                <w:bCs/>
                <w:color w:val="auto"/>
                <w:highlight w:val="none"/>
              </w:rPr>
            </w:pPr>
            <w:r>
              <w:rPr>
                <w:rFonts w:hint="eastAsia" w:ascii="仿宋" w:hAnsi="仿宋" w:eastAsia="仿宋" w:cs="仿宋"/>
                <w:bCs/>
                <w:color w:val="auto"/>
                <w:highlight w:val="none"/>
              </w:rPr>
              <w:t>采购人联系人及联系电话</w:t>
            </w:r>
          </w:p>
        </w:tc>
      </w:tr>
      <w:tr w14:paraId="6BCA3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blHeader/>
          <w:jc w:val="center"/>
        </w:trPr>
        <w:tc>
          <w:tcPr>
            <w:tcW w:w="544" w:type="pct"/>
            <w:vMerge w:val="continue"/>
            <w:tcBorders>
              <w:left w:val="single" w:color="auto" w:sz="4" w:space="0"/>
              <w:bottom w:val="single" w:color="auto" w:sz="4" w:space="0"/>
              <w:right w:val="single" w:color="auto" w:sz="4" w:space="0"/>
            </w:tcBorders>
            <w:vAlign w:val="center"/>
          </w:tcPr>
          <w:p w14:paraId="00F7A39D">
            <w:pPr>
              <w:widowControl/>
              <w:snapToGrid w:val="0"/>
              <w:spacing w:line="240" w:lineRule="auto"/>
              <w:jc w:val="center"/>
              <w:rPr>
                <w:rFonts w:ascii="仿宋" w:hAnsi="仿宋" w:eastAsia="仿宋" w:cs="仿宋"/>
                <w:b/>
                <w:color w:val="auto"/>
                <w:highlight w:val="none"/>
              </w:rPr>
            </w:pPr>
          </w:p>
        </w:tc>
        <w:tc>
          <w:tcPr>
            <w:tcW w:w="955" w:type="pct"/>
            <w:vMerge w:val="continue"/>
            <w:tcBorders>
              <w:top w:val="single" w:color="auto" w:sz="4" w:space="0"/>
              <w:left w:val="single" w:color="auto" w:sz="4" w:space="0"/>
              <w:bottom w:val="single" w:color="auto" w:sz="4" w:space="0"/>
              <w:right w:val="single" w:color="auto" w:sz="4" w:space="0"/>
            </w:tcBorders>
            <w:vAlign w:val="center"/>
          </w:tcPr>
          <w:p w14:paraId="1B01D2F3">
            <w:pPr>
              <w:widowControl/>
              <w:snapToGrid w:val="0"/>
              <w:spacing w:line="240" w:lineRule="auto"/>
              <w:jc w:val="center"/>
              <w:rPr>
                <w:rFonts w:ascii="仿宋" w:hAnsi="仿宋" w:eastAsia="仿宋" w:cs="仿宋"/>
                <w:b/>
                <w:color w:val="auto"/>
                <w:highlight w:val="none"/>
              </w:rPr>
            </w:pPr>
          </w:p>
        </w:tc>
        <w:tc>
          <w:tcPr>
            <w:tcW w:w="1368" w:type="pct"/>
            <w:vMerge w:val="continue"/>
            <w:tcBorders>
              <w:top w:val="single" w:color="auto" w:sz="4" w:space="0"/>
              <w:left w:val="single" w:color="auto" w:sz="4" w:space="0"/>
              <w:bottom w:val="single" w:color="auto" w:sz="4" w:space="0"/>
              <w:right w:val="single" w:color="auto" w:sz="4" w:space="0"/>
            </w:tcBorders>
            <w:vAlign w:val="center"/>
          </w:tcPr>
          <w:p w14:paraId="7B94AE32">
            <w:pPr>
              <w:widowControl/>
              <w:snapToGrid w:val="0"/>
              <w:spacing w:line="240" w:lineRule="auto"/>
              <w:jc w:val="center"/>
              <w:rPr>
                <w:rFonts w:ascii="仿宋" w:hAnsi="仿宋" w:eastAsia="仿宋" w:cs="仿宋"/>
                <w:b/>
                <w:color w:val="auto"/>
                <w:highlight w:val="none"/>
              </w:rPr>
            </w:pPr>
          </w:p>
        </w:tc>
        <w:tc>
          <w:tcPr>
            <w:tcW w:w="1184" w:type="pct"/>
            <w:vMerge w:val="continue"/>
            <w:tcBorders>
              <w:top w:val="single" w:color="auto" w:sz="4" w:space="0"/>
              <w:left w:val="single" w:color="auto" w:sz="4" w:space="0"/>
              <w:bottom w:val="single" w:color="auto" w:sz="4" w:space="0"/>
              <w:right w:val="single" w:color="auto" w:sz="4" w:space="0"/>
            </w:tcBorders>
            <w:vAlign w:val="center"/>
          </w:tcPr>
          <w:p w14:paraId="1B95AD9C">
            <w:pPr>
              <w:widowControl/>
              <w:snapToGrid w:val="0"/>
              <w:spacing w:line="240" w:lineRule="auto"/>
              <w:jc w:val="center"/>
              <w:rPr>
                <w:rFonts w:ascii="仿宋" w:hAnsi="仿宋" w:eastAsia="仿宋" w:cs="仿宋"/>
                <w:b/>
                <w:color w:val="auto"/>
                <w:highlight w:val="none"/>
              </w:rPr>
            </w:pPr>
          </w:p>
        </w:tc>
        <w:tc>
          <w:tcPr>
            <w:tcW w:w="946" w:type="pct"/>
            <w:vMerge w:val="continue"/>
            <w:tcBorders>
              <w:top w:val="single" w:color="auto" w:sz="4" w:space="0"/>
              <w:left w:val="single" w:color="auto" w:sz="4" w:space="0"/>
              <w:bottom w:val="single" w:color="auto" w:sz="4" w:space="0"/>
              <w:right w:val="single" w:color="auto" w:sz="4" w:space="0"/>
            </w:tcBorders>
            <w:vAlign w:val="center"/>
          </w:tcPr>
          <w:p w14:paraId="07D43A1C">
            <w:pPr>
              <w:widowControl/>
              <w:snapToGrid w:val="0"/>
              <w:spacing w:line="240" w:lineRule="auto"/>
              <w:jc w:val="center"/>
              <w:rPr>
                <w:rFonts w:ascii="仿宋" w:hAnsi="仿宋" w:eastAsia="仿宋" w:cs="仿宋"/>
                <w:b/>
                <w:color w:val="auto"/>
                <w:highlight w:val="none"/>
              </w:rPr>
            </w:pPr>
          </w:p>
        </w:tc>
      </w:tr>
      <w:tr w14:paraId="237C1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544" w:type="pct"/>
            <w:tcBorders>
              <w:top w:val="single" w:color="auto" w:sz="4" w:space="0"/>
              <w:left w:val="single" w:color="auto" w:sz="4" w:space="0"/>
              <w:bottom w:val="single" w:color="auto" w:sz="4" w:space="0"/>
              <w:right w:val="single" w:color="auto" w:sz="4" w:space="0"/>
            </w:tcBorders>
            <w:vAlign w:val="center"/>
          </w:tcPr>
          <w:p w14:paraId="46C3D57F">
            <w:pPr>
              <w:snapToGrid w:val="0"/>
              <w:spacing w:line="240" w:lineRule="auto"/>
              <w:jc w:val="center"/>
              <w:rPr>
                <w:rFonts w:ascii="仿宋" w:hAnsi="仿宋" w:eastAsia="仿宋" w:cs="仿宋"/>
                <w:color w:val="auto"/>
                <w:highlight w:val="none"/>
              </w:rPr>
            </w:pPr>
          </w:p>
        </w:tc>
        <w:tc>
          <w:tcPr>
            <w:tcW w:w="955" w:type="pct"/>
            <w:tcBorders>
              <w:top w:val="single" w:color="auto" w:sz="4" w:space="0"/>
              <w:left w:val="single" w:color="auto" w:sz="4" w:space="0"/>
              <w:bottom w:val="single" w:color="auto" w:sz="4" w:space="0"/>
              <w:right w:val="single" w:color="auto" w:sz="4" w:space="0"/>
            </w:tcBorders>
            <w:vAlign w:val="center"/>
          </w:tcPr>
          <w:p w14:paraId="5F706249">
            <w:pPr>
              <w:snapToGrid w:val="0"/>
              <w:spacing w:line="240" w:lineRule="auto"/>
              <w:jc w:val="center"/>
              <w:rPr>
                <w:rFonts w:ascii="仿宋" w:hAnsi="仿宋" w:eastAsia="仿宋" w:cs="仿宋"/>
                <w:color w:val="auto"/>
                <w:highlight w:val="none"/>
              </w:rPr>
            </w:pPr>
          </w:p>
        </w:tc>
        <w:tc>
          <w:tcPr>
            <w:tcW w:w="1368" w:type="pct"/>
            <w:tcBorders>
              <w:top w:val="single" w:color="auto" w:sz="4" w:space="0"/>
              <w:left w:val="single" w:color="auto" w:sz="4" w:space="0"/>
              <w:bottom w:val="single" w:color="auto" w:sz="4" w:space="0"/>
              <w:right w:val="single" w:color="auto" w:sz="4" w:space="0"/>
            </w:tcBorders>
            <w:vAlign w:val="center"/>
          </w:tcPr>
          <w:p w14:paraId="14BEB961">
            <w:pPr>
              <w:snapToGrid w:val="0"/>
              <w:spacing w:line="240" w:lineRule="auto"/>
              <w:jc w:val="center"/>
              <w:rPr>
                <w:rFonts w:ascii="仿宋" w:hAnsi="仿宋" w:eastAsia="仿宋" w:cs="仿宋"/>
                <w:color w:val="auto"/>
                <w:highlight w:val="none"/>
              </w:rPr>
            </w:pPr>
          </w:p>
        </w:tc>
        <w:tc>
          <w:tcPr>
            <w:tcW w:w="1184" w:type="pct"/>
            <w:tcBorders>
              <w:top w:val="single" w:color="auto" w:sz="4" w:space="0"/>
              <w:left w:val="single" w:color="auto" w:sz="4" w:space="0"/>
              <w:bottom w:val="single" w:color="auto" w:sz="4" w:space="0"/>
              <w:right w:val="single" w:color="auto" w:sz="4" w:space="0"/>
            </w:tcBorders>
            <w:vAlign w:val="center"/>
          </w:tcPr>
          <w:p w14:paraId="0D641BFB">
            <w:pPr>
              <w:snapToGrid w:val="0"/>
              <w:spacing w:line="240" w:lineRule="auto"/>
              <w:jc w:val="center"/>
              <w:rPr>
                <w:rFonts w:ascii="仿宋" w:hAnsi="仿宋" w:eastAsia="仿宋" w:cs="仿宋"/>
                <w:color w:val="auto"/>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0C69E2D0">
            <w:pPr>
              <w:snapToGrid w:val="0"/>
              <w:spacing w:line="240" w:lineRule="auto"/>
              <w:jc w:val="center"/>
              <w:rPr>
                <w:rFonts w:ascii="仿宋" w:hAnsi="仿宋" w:eastAsia="仿宋" w:cs="仿宋"/>
                <w:color w:val="auto"/>
                <w:highlight w:val="none"/>
              </w:rPr>
            </w:pPr>
          </w:p>
        </w:tc>
      </w:tr>
      <w:tr w14:paraId="763C4A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4" w:type="pct"/>
            <w:tcBorders>
              <w:top w:val="single" w:color="auto" w:sz="4" w:space="0"/>
              <w:left w:val="single" w:color="auto" w:sz="4" w:space="0"/>
              <w:bottom w:val="single" w:color="auto" w:sz="4" w:space="0"/>
              <w:right w:val="single" w:color="auto" w:sz="4" w:space="0"/>
            </w:tcBorders>
            <w:vAlign w:val="center"/>
          </w:tcPr>
          <w:p w14:paraId="512B4B05">
            <w:pPr>
              <w:snapToGrid w:val="0"/>
              <w:spacing w:before="50" w:after="120" w:afterLines="50" w:line="240" w:lineRule="auto"/>
              <w:jc w:val="center"/>
              <w:rPr>
                <w:rFonts w:ascii="仿宋" w:hAnsi="仿宋" w:eastAsia="仿宋" w:cs="仿宋"/>
                <w:color w:val="auto"/>
                <w:highlight w:val="none"/>
              </w:rPr>
            </w:pPr>
          </w:p>
        </w:tc>
        <w:tc>
          <w:tcPr>
            <w:tcW w:w="955" w:type="pct"/>
            <w:tcBorders>
              <w:top w:val="single" w:color="auto" w:sz="4" w:space="0"/>
              <w:left w:val="single" w:color="auto" w:sz="4" w:space="0"/>
              <w:bottom w:val="single" w:color="auto" w:sz="4" w:space="0"/>
              <w:right w:val="single" w:color="auto" w:sz="4" w:space="0"/>
            </w:tcBorders>
            <w:vAlign w:val="center"/>
          </w:tcPr>
          <w:p w14:paraId="41B31C80">
            <w:pPr>
              <w:snapToGrid w:val="0"/>
              <w:spacing w:before="50" w:after="120" w:afterLines="50" w:line="240" w:lineRule="auto"/>
              <w:jc w:val="center"/>
              <w:rPr>
                <w:rFonts w:ascii="仿宋" w:hAnsi="仿宋" w:eastAsia="仿宋" w:cs="仿宋"/>
                <w:color w:val="auto"/>
                <w:highlight w:val="none"/>
              </w:rPr>
            </w:pPr>
          </w:p>
        </w:tc>
        <w:tc>
          <w:tcPr>
            <w:tcW w:w="1368" w:type="pct"/>
            <w:tcBorders>
              <w:top w:val="single" w:color="auto" w:sz="4" w:space="0"/>
              <w:left w:val="single" w:color="auto" w:sz="4" w:space="0"/>
              <w:bottom w:val="single" w:color="auto" w:sz="4" w:space="0"/>
              <w:right w:val="single" w:color="auto" w:sz="4" w:space="0"/>
            </w:tcBorders>
            <w:vAlign w:val="center"/>
          </w:tcPr>
          <w:p w14:paraId="53842DA0">
            <w:pPr>
              <w:snapToGrid w:val="0"/>
              <w:spacing w:before="50" w:after="120" w:afterLines="50" w:line="240" w:lineRule="auto"/>
              <w:jc w:val="center"/>
              <w:rPr>
                <w:rFonts w:ascii="仿宋" w:hAnsi="仿宋" w:eastAsia="仿宋" w:cs="仿宋"/>
                <w:color w:val="auto"/>
                <w:highlight w:val="none"/>
              </w:rPr>
            </w:pPr>
          </w:p>
        </w:tc>
        <w:tc>
          <w:tcPr>
            <w:tcW w:w="1184" w:type="pct"/>
            <w:tcBorders>
              <w:top w:val="single" w:color="auto" w:sz="4" w:space="0"/>
              <w:left w:val="single" w:color="auto" w:sz="4" w:space="0"/>
              <w:bottom w:val="single" w:color="auto" w:sz="4" w:space="0"/>
              <w:right w:val="single" w:color="auto" w:sz="4" w:space="0"/>
            </w:tcBorders>
            <w:vAlign w:val="center"/>
          </w:tcPr>
          <w:p w14:paraId="62AE3062">
            <w:pPr>
              <w:snapToGrid w:val="0"/>
              <w:spacing w:before="50" w:after="120" w:afterLines="50" w:line="240" w:lineRule="auto"/>
              <w:jc w:val="center"/>
              <w:rPr>
                <w:rFonts w:ascii="仿宋" w:hAnsi="仿宋" w:eastAsia="仿宋" w:cs="仿宋"/>
                <w:color w:val="auto"/>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0D863567">
            <w:pPr>
              <w:snapToGrid w:val="0"/>
              <w:spacing w:before="50" w:after="120" w:afterLines="50" w:line="240" w:lineRule="auto"/>
              <w:jc w:val="center"/>
              <w:rPr>
                <w:rFonts w:ascii="仿宋" w:hAnsi="仿宋" w:eastAsia="仿宋" w:cs="仿宋"/>
                <w:color w:val="auto"/>
                <w:highlight w:val="none"/>
              </w:rPr>
            </w:pPr>
          </w:p>
        </w:tc>
      </w:tr>
      <w:tr w14:paraId="6BE8F7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4" w:type="pct"/>
            <w:tcBorders>
              <w:top w:val="single" w:color="auto" w:sz="4" w:space="0"/>
              <w:left w:val="single" w:color="auto" w:sz="4" w:space="0"/>
              <w:bottom w:val="single" w:color="auto" w:sz="4" w:space="0"/>
              <w:right w:val="single" w:color="auto" w:sz="4" w:space="0"/>
            </w:tcBorders>
            <w:vAlign w:val="center"/>
          </w:tcPr>
          <w:p w14:paraId="3751591C">
            <w:pPr>
              <w:snapToGrid w:val="0"/>
              <w:spacing w:before="50" w:after="120" w:afterLines="50" w:line="240" w:lineRule="auto"/>
              <w:jc w:val="center"/>
              <w:rPr>
                <w:rFonts w:ascii="仿宋" w:hAnsi="仿宋" w:eastAsia="仿宋" w:cs="仿宋"/>
                <w:color w:val="auto"/>
                <w:highlight w:val="none"/>
              </w:rPr>
            </w:pPr>
          </w:p>
        </w:tc>
        <w:tc>
          <w:tcPr>
            <w:tcW w:w="955" w:type="pct"/>
            <w:tcBorders>
              <w:top w:val="single" w:color="auto" w:sz="4" w:space="0"/>
              <w:left w:val="single" w:color="auto" w:sz="4" w:space="0"/>
              <w:bottom w:val="single" w:color="auto" w:sz="4" w:space="0"/>
              <w:right w:val="single" w:color="auto" w:sz="4" w:space="0"/>
            </w:tcBorders>
            <w:vAlign w:val="center"/>
          </w:tcPr>
          <w:p w14:paraId="2D47CCFD">
            <w:pPr>
              <w:snapToGrid w:val="0"/>
              <w:spacing w:before="50" w:after="120" w:afterLines="50" w:line="240" w:lineRule="auto"/>
              <w:jc w:val="center"/>
              <w:rPr>
                <w:rFonts w:ascii="仿宋" w:hAnsi="仿宋" w:eastAsia="仿宋" w:cs="仿宋"/>
                <w:color w:val="auto"/>
                <w:highlight w:val="none"/>
              </w:rPr>
            </w:pPr>
          </w:p>
        </w:tc>
        <w:tc>
          <w:tcPr>
            <w:tcW w:w="1368" w:type="pct"/>
            <w:tcBorders>
              <w:top w:val="single" w:color="auto" w:sz="4" w:space="0"/>
              <w:left w:val="single" w:color="auto" w:sz="4" w:space="0"/>
              <w:bottom w:val="single" w:color="auto" w:sz="4" w:space="0"/>
              <w:right w:val="single" w:color="auto" w:sz="4" w:space="0"/>
            </w:tcBorders>
            <w:vAlign w:val="center"/>
          </w:tcPr>
          <w:p w14:paraId="323B2D51">
            <w:pPr>
              <w:snapToGrid w:val="0"/>
              <w:spacing w:before="50" w:after="120" w:afterLines="50" w:line="240" w:lineRule="auto"/>
              <w:jc w:val="center"/>
              <w:rPr>
                <w:rFonts w:ascii="仿宋" w:hAnsi="仿宋" w:eastAsia="仿宋" w:cs="仿宋"/>
                <w:color w:val="auto"/>
                <w:highlight w:val="none"/>
              </w:rPr>
            </w:pPr>
          </w:p>
        </w:tc>
        <w:tc>
          <w:tcPr>
            <w:tcW w:w="1184" w:type="pct"/>
            <w:tcBorders>
              <w:top w:val="single" w:color="auto" w:sz="4" w:space="0"/>
              <w:left w:val="single" w:color="auto" w:sz="4" w:space="0"/>
              <w:bottom w:val="single" w:color="auto" w:sz="4" w:space="0"/>
              <w:right w:val="single" w:color="auto" w:sz="4" w:space="0"/>
            </w:tcBorders>
            <w:vAlign w:val="center"/>
          </w:tcPr>
          <w:p w14:paraId="692524AF">
            <w:pPr>
              <w:snapToGrid w:val="0"/>
              <w:spacing w:before="50" w:after="120" w:afterLines="50" w:line="240" w:lineRule="auto"/>
              <w:jc w:val="center"/>
              <w:rPr>
                <w:rFonts w:ascii="仿宋" w:hAnsi="仿宋" w:eastAsia="仿宋" w:cs="仿宋"/>
                <w:color w:val="auto"/>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0D8E11CB">
            <w:pPr>
              <w:snapToGrid w:val="0"/>
              <w:spacing w:before="50" w:after="120" w:afterLines="50" w:line="240" w:lineRule="auto"/>
              <w:jc w:val="center"/>
              <w:rPr>
                <w:rFonts w:ascii="仿宋" w:hAnsi="仿宋" w:eastAsia="仿宋" w:cs="仿宋"/>
                <w:color w:val="auto"/>
                <w:highlight w:val="none"/>
              </w:rPr>
            </w:pPr>
          </w:p>
        </w:tc>
      </w:tr>
      <w:tr w14:paraId="34C38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4" w:type="pct"/>
            <w:tcBorders>
              <w:top w:val="single" w:color="auto" w:sz="4" w:space="0"/>
              <w:left w:val="single" w:color="auto" w:sz="4" w:space="0"/>
              <w:bottom w:val="single" w:color="auto" w:sz="4" w:space="0"/>
              <w:right w:val="single" w:color="auto" w:sz="4" w:space="0"/>
            </w:tcBorders>
            <w:vAlign w:val="center"/>
          </w:tcPr>
          <w:p w14:paraId="5CA73CBA">
            <w:pPr>
              <w:snapToGrid w:val="0"/>
              <w:spacing w:before="50" w:after="120" w:afterLines="50" w:line="240" w:lineRule="auto"/>
              <w:jc w:val="center"/>
              <w:rPr>
                <w:rFonts w:ascii="仿宋" w:hAnsi="仿宋" w:eastAsia="仿宋" w:cs="仿宋"/>
                <w:color w:val="auto"/>
                <w:highlight w:val="none"/>
              </w:rPr>
            </w:pPr>
          </w:p>
        </w:tc>
        <w:tc>
          <w:tcPr>
            <w:tcW w:w="955" w:type="pct"/>
            <w:tcBorders>
              <w:top w:val="single" w:color="auto" w:sz="4" w:space="0"/>
              <w:left w:val="single" w:color="auto" w:sz="4" w:space="0"/>
              <w:bottom w:val="single" w:color="auto" w:sz="4" w:space="0"/>
              <w:right w:val="single" w:color="auto" w:sz="4" w:space="0"/>
            </w:tcBorders>
            <w:vAlign w:val="center"/>
          </w:tcPr>
          <w:p w14:paraId="16A208B8">
            <w:pPr>
              <w:snapToGrid w:val="0"/>
              <w:spacing w:before="50" w:after="120" w:afterLines="50" w:line="240" w:lineRule="auto"/>
              <w:jc w:val="center"/>
              <w:rPr>
                <w:rFonts w:ascii="仿宋" w:hAnsi="仿宋" w:eastAsia="仿宋" w:cs="仿宋"/>
                <w:color w:val="auto"/>
                <w:highlight w:val="none"/>
              </w:rPr>
            </w:pPr>
          </w:p>
        </w:tc>
        <w:tc>
          <w:tcPr>
            <w:tcW w:w="1368" w:type="pct"/>
            <w:tcBorders>
              <w:top w:val="single" w:color="auto" w:sz="4" w:space="0"/>
              <w:left w:val="single" w:color="auto" w:sz="4" w:space="0"/>
              <w:bottom w:val="single" w:color="auto" w:sz="4" w:space="0"/>
              <w:right w:val="single" w:color="auto" w:sz="4" w:space="0"/>
            </w:tcBorders>
            <w:vAlign w:val="center"/>
          </w:tcPr>
          <w:p w14:paraId="382713C9">
            <w:pPr>
              <w:snapToGrid w:val="0"/>
              <w:spacing w:before="50" w:after="120" w:afterLines="50" w:line="240" w:lineRule="auto"/>
              <w:jc w:val="center"/>
              <w:rPr>
                <w:rFonts w:ascii="仿宋" w:hAnsi="仿宋" w:eastAsia="仿宋" w:cs="仿宋"/>
                <w:color w:val="auto"/>
                <w:highlight w:val="none"/>
              </w:rPr>
            </w:pPr>
          </w:p>
        </w:tc>
        <w:tc>
          <w:tcPr>
            <w:tcW w:w="1184" w:type="pct"/>
            <w:tcBorders>
              <w:top w:val="single" w:color="auto" w:sz="4" w:space="0"/>
              <w:left w:val="single" w:color="auto" w:sz="4" w:space="0"/>
              <w:bottom w:val="single" w:color="auto" w:sz="4" w:space="0"/>
              <w:right w:val="single" w:color="auto" w:sz="4" w:space="0"/>
            </w:tcBorders>
            <w:vAlign w:val="center"/>
          </w:tcPr>
          <w:p w14:paraId="3835CF6A">
            <w:pPr>
              <w:snapToGrid w:val="0"/>
              <w:spacing w:before="50" w:after="120" w:afterLines="50" w:line="240" w:lineRule="auto"/>
              <w:jc w:val="center"/>
              <w:rPr>
                <w:rFonts w:ascii="仿宋" w:hAnsi="仿宋" w:eastAsia="仿宋" w:cs="仿宋"/>
                <w:color w:val="auto"/>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7DA551BE">
            <w:pPr>
              <w:snapToGrid w:val="0"/>
              <w:spacing w:before="50" w:after="120" w:afterLines="50" w:line="240" w:lineRule="auto"/>
              <w:jc w:val="center"/>
              <w:rPr>
                <w:rFonts w:ascii="仿宋" w:hAnsi="仿宋" w:eastAsia="仿宋" w:cs="仿宋"/>
                <w:color w:val="auto"/>
                <w:highlight w:val="none"/>
              </w:rPr>
            </w:pPr>
          </w:p>
        </w:tc>
      </w:tr>
      <w:tr w14:paraId="70FD4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4" w:type="pct"/>
            <w:tcBorders>
              <w:top w:val="single" w:color="auto" w:sz="4" w:space="0"/>
              <w:left w:val="single" w:color="auto" w:sz="4" w:space="0"/>
              <w:bottom w:val="single" w:color="auto" w:sz="4" w:space="0"/>
              <w:right w:val="single" w:color="auto" w:sz="4" w:space="0"/>
            </w:tcBorders>
            <w:vAlign w:val="center"/>
          </w:tcPr>
          <w:p w14:paraId="3E7179DC">
            <w:pPr>
              <w:snapToGrid w:val="0"/>
              <w:spacing w:before="50" w:after="120" w:afterLines="50" w:line="240" w:lineRule="auto"/>
              <w:jc w:val="center"/>
              <w:rPr>
                <w:rFonts w:ascii="仿宋" w:hAnsi="仿宋" w:eastAsia="仿宋" w:cs="仿宋"/>
                <w:color w:val="auto"/>
                <w:highlight w:val="none"/>
              </w:rPr>
            </w:pPr>
          </w:p>
        </w:tc>
        <w:tc>
          <w:tcPr>
            <w:tcW w:w="955" w:type="pct"/>
            <w:tcBorders>
              <w:top w:val="single" w:color="auto" w:sz="4" w:space="0"/>
              <w:left w:val="single" w:color="auto" w:sz="4" w:space="0"/>
              <w:bottom w:val="single" w:color="auto" w:sz="4" w:space="0"/>
              <w:right w:val="single" w:color="auto" w:sz="4" w:space="0"/>
            </w:tcBorders>
            <w:vAlign w:val="center"/>
          </w:tcPr>
          <w:p w14:paraId="13B188D6">
            <w:pPr>
              <w:snapToGrid w:val="0"/>
              <w:spacing w:before="50" w:after="120" w:afterLines="50" w:line="240" w:lineRule="auto"/>
              <w:jc w:val="center"/>
              <w:rPr>
                <w:rFonts w:ascii="仿宋" w:hAnsi="仿宋" w:eastAsia="仿宋" w:cs="仿宋"/>
                <w:color w:val="auto"/>
                <w:highlight w:val="none"/>
              </w:rPr>
            </w:pPr>
          </w:p>
        </w:tc>
        <w:tc>
          <w:tcPr>
            <w:tcW w:w="1368" w:type="pct"/>
            <w:tcBorders>
              <w:top w:val="single" w:color="auto" w:sz="4" w:space="0"/>
              <w:left w:val="single" w:color="auto" w:sz="4" w:space="0"/>
              <w:bottom w:val="single" w:color="auto" w:sz="4" w:space="0"/>
              <w:right w:val="single" w:color="auto" w:sz="4" w:space="0"/>
            </w:tcBorders>
            <w:vAlign w:val="center"/>
          </w:tcPr>
          <w:p w14:paraId="34E5D25E">
            <w:pPr>
              <w:snapToGrid w:val="0"/>
              <w:spacing w:before="50" w:after="120" w:afterLines="50" w:line="240" w:lineRule="auto"/>
              <w:jc w:val="center"/>
              <w:rPr>
                <w:rFonts w:ascii="仿宋" w:hAnsi="仿宋" w:eastAsia="仿宋" w:cs="仿宋"/>
                <w:color w:val="auto"/>
                <w:highlight w:val="none"/>
              </w:rPr>
            </w:pPr>
          </w:p>
        </w:tc>
        <w:tc>
          <w:tcPr>
            <w:tcW w:w="1184" w:type="pct"/>
            <w:tcBorders>
              <w:top w:val="single" w:color="auto" w:sz="4" w:space="0"/>
              <w:left w:val="single" w:color="auto" w:sz="4" w:space="0"/>
              <w:bottom w:val="single" w:color="auto" w:sz="4" w:space="0"/>
              <w:right w:val="single" w:color="auto" w:sz="4" w:space="0"/>
            </w:tcBorders>
            <w:vAlign w:val="center"/>
          </w:tcPr>
          <w:p w14:paraId="528D5418">
            <w:pPr>
              <w:snapToGrid w:val="0"/>
              <w:spacing w:before="50" w:after="120" w:afterLines="50" w:line="240" w:lineRule="auto"/>
              <w:jc w:val="center"/>
              <w:rPr>
                <w:rFonts w:ascii="仿宋" w:hAnsi="仿宋" w:eastAsia="仿宋" w:cs="仿宋"/>
                <w:color w:val="auto"/>
                <w:highlight w:val="none"/>
              </w:rPr>
            </w:pPr>
          </w:p>
        </w:tc>
        <w:tc>
          <w:tcPr>
            <w:tcW w:w="946" w:type="pct"/>
            <w:tcBorders>
              <w:top w:val="single" w:color="auto" w:sz="4" w:space="0"/>
              <w:left w:val="single" w:color="auto" w:sz="4" w:space="0"/>
              <w:bottom w:val="single" w:color="auto" w:sz="4" w:space="0"/>
              <w:right w:val="single" w:color="auto" w:sz="4" w:space="0"/>
            </w:tcBorders>
            <w:vAlign w:val="center"/>
          </w:tcPr>
          <w:p w14:paraId="780A9563">
            <w:pPr>
              <w:snapToGrid w:val="0"/>
              <w:spacing w:before="50" w:after="120" w:afterLines="50" w:line="240" w:lineRule="auto"/>
              <w:jc w:val="center"/>
              <w:rPr>
                <w:rFonts w:ascii="仿宋" w:hAnsi="仿宋" w:eastAsia="仿宋" w:cs="仿宋"/>
                <w:color w:val="auto"/>
                <w:highlight w:val="none"/>
              </w:rPr>
            </w:pPr>
          </w:p>
        </w:tc>
      </w:tr>
    </w:tbl>
    <w:p w14:paraId="6CA37448">
      <w:pPr>
        <w:pStyle w:val="19"/>
        <w:snapToGrid w:val="0"/>
        <w:ind w:left="480" w:hanging="480"/>
        <w:rPr>
          <w:rFonts w:ascii="仿宋" w:hAnsi="仿宋" w:eastAsia="仿宋" w:cs="仿宋"/>
          <w:color w:val="auto"/>
          <w:highlight w:val="none"/>
        </w:rPr>
      </w:pPr>
    </w:p>
    <w:p w14:paraId="487992A3">
      <w:pPr>
        <w:pStyle w:val="14"/>
        <w:ind w:left="7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注：供应商可按上述的格式自行编制。</w:t>
      </w:r>
    </w:p>
    <w:p w14:paraId="4CB096FB">
      <w:pPr>
        <w:snapToGrid w:val="0"/>
        <w:ind w:firstLine="5640" w:firstLineChars="2350"/>
        <w:rPr>
          <w:rFonts w:ascii="仿宋" w:hAnsi="仿宋" w:eastAsia="仿宋" w:cs="仿宋"/>
          <w:color w:val="auto"/>
          <w:szCs w:val="21"/>
          <w:highlight w:val="none"/>
        </w:rPr>
      </w:pPr>
    </w:p>
    <w:p w14:paraId="2FECBD98">
      <w:pPr>
        <w:snapToGrid w:val="0"/>
        <w:ind w:left="5040" w:leftChars="2100" w:firstLine="6480" w:firstLineChars="2700"/>
        <w:rPr>
          <w:rFonts w:ascii="仿宋" w:hAnsi="仿宋" w:eastAsia="仿宋" w:cs="仿宋"/>
          <w:color w:val="auto"/>
          <w:kern w:val="0"/>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kern w:val="0"/>
          <w:highlight w:val="none"/>
          <w:lang w:val="zh-CN"/>
        </w:rPr>
        <w:t>供应商名称(电子签章)：</w:t>
      </w:r>
    </w:p>
    <w:p w14:paraId="624FB1D6">
      <w:pPr>
        <w:spacing w:line="500" w:lineRule="exact"/>
        <w:jc w:val="center"/>
        <w:rPr>
          <w:rFonts w:ascii="仿宋" w:hAnsi="仿宋" w:eastAsia="仿宋" w:cs="仿宋"/>
          <w:color w:val="auto"/>
          <w:sz w:val="32"/>
          <w:szCs w:val="32"/>
          <w:highlight w:val="none"/>
        </w:rPr>
      </w:pPr>
      <w:r>
        <w:rPr>
          <w:rFonts w:hint="eastAsia" w:ascii="仿宋" w:hAnsi="仿宋" w:eastAsia="仿宋" w:cs="仿宋"/>
          <w:color w:val="auto"/>
          <w:kern w:val="0"/>
          <w:highlight w:val="none"/>
          <w:lang w:val="zh-CN"/>
        </w:rPr>
        <w:t xml:space="preserve">                                                     日期</w:t>
      </w:r>
      <w:r>
        <w:rPr>
          <w:rFonts w:hint="eastAsia" w:ascii="仿宋" w:hAnsi="仿宋" w:eastAsia="仿宋" w:cs="仿宋"/>
          <w:color w:val="auto"/>
          <w:kern w:val="0"/>
          <w:highlight w:val="none"/>
        </w:rPr>
        <w:t xml:space="preserve">：  年  </w:t>
      </w:r>
      <w:r>
        <w:rPr>
          <w:rFonts w:hint="eastAsia" w:ascii="仿宋" w:hAnsi="仿宋" w:eastAsia="仿宋" w:cs="仿宋"/>
          <w:color w:val="auto"/>
          <w:kern w:val="0"/>
          <w:highlight w:val="none"/>
          <w:lang w:val="zh-CN"/>
        </w:rPr>
        <w:t>月</w:t>
      </w:r>
      <w:r>
        <w:rPr>
          <w:rFonts w:hint="eastAsia" w:ascii="仿宋" w:hAnsi="仿宋" w:eastAsia="仿宋" w:cs="仿宋"/>
          <w:color w:val="auto"/>
          <w:kern w:val="0"/>
          <w:highlight w:val="none"/>
        </w:rPr>
        <w:t xml:space="preserve">   </w:t>
      </w:r>
      <w:r>
        <w:rPr>
          <w:rFonts w:hint="eastAsia" w:ascii="仿宋" w:hAnsi="仿宋" w:eastAsia="仿宋" w:cs="仿宋"/>
          <w:color w:val="auto"/>
          <w:kern w:val="0"/>
          <w:highlight w:val="none"/>
          <w:lang w:val="zh-CN"/>
        </w:rPr>
        <w:t>日</w:t>
      </w:r>
    </w:p>
    <w:p w14:paraId="0D0BFBB8">
      <w:pPr>
        <w:widowControl/>
        <w:jc w:val="left"/>
        <w:rPr>
          <w:rFonts w:ascii="仿宋" w:hAnsi="仿宋" w:eastAsia="仿宋" w:cs="仿宋"/>
          <w:color w:val="auto"/>
          <w:sz w:val="32"/>
          <w:szCs w:val="32"/>
          <w:highlight w:val="none"/>
        </w:rPr>
      </w:pPr>
    </w:p>
    <w:p w14:paraId="087533FA">
      <w:pPr>
        <w:widowControl/>
        <w:jc w:val="left"/>
        <w:rPr>
          <w:rFonts w:ascii="仿宋" w:hAnsi="仿宋" w:eastAsia="仿宋" w:cs="仿宋"/>
          <w:color w:val="auto"/>
          <w:sz w:val="32"/>
          <w:szCs w:val="32"/>
          <w:highlight w:val="none"/>
        </w:rPr>
        <w:sectPr>
          <w:pgSz w:w="11911" w:h="16838"/>
          <w:pgMar w:top="1417" w:right="1417" w:bottom="1417" w:left="1417" w:header="720" w:footer="720" w:gutter="0"/>
          <w:cols w:space="720" w:num="1"/>
          <w:docGrid w:linePitch="1" w:charSpace="0"/>
        </w:sectPr>
      </w:pPr>
    </w:p>
    <w:p w14:paraId="512FE3A8">
      <w:pPr>
        <w:snapToGrid w:val="0"/>
        <w:ind w:firstLine="641" w:firstLineChars="213"/>
        <w:rPr>
          <w:rFonts w:ascii="仿宋" w:hAnsi="仿宋" w:eastAsia="仿宋" w:cs="仿宋"/>
          <w:color w:val="auto"/>
          <w:sz w:val="32"/>
          <w:szCs w:val="32"/>
          <w:highlight w:val="none"/>
        </w:rPr>
      </w:pPr>
      <w:r>
        <w:rPr>
          <w:rFonts w:hint="eastAsia" w:ascii="仿宋" w:hAnsi="仿宋" w:eastAsia="仿宋" w:cs="仿宋"/>
          <w:b/>
          <w:color w:val="auto"/>
          <w:sz w:val="30"/>
          <w:szCs w:val="30"/>
          <w:highlight w:val="none"/>
        </w:rPr>
        <w:t>七、服务需求偏离表</w:t>
      </w:r>
    </w:p>
    <w:p w14:paraId="5DD97532">
      <w:pPr>
        <w:spacing w:line="500" w:lineRule="exact"/>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服务需求偏离表</w:t>
      </w:r>
    </w:p>
    <w:p w14:paraId="6CFF5CAD">
      <w:pPr>
        <w:spacing w:line="500" w:lineRule="exact"/>
        <w:jc w:val="center"/>
        <w:rPr>
          <w:rFonts w:ascii="仿宋" w:hAnsi="仿宋" w:eastAsia="仿宋" w:cs="仿宋"/>
          <w:b/>
          <w:color w:val="auto"/>
          <w:sz w:val="22"/>
          <w:szCs w:val="22"/>
          <w:highlight w:val="none"/>
        </w:rPr>
      </w:pPr>
      <w:r>
        <w:rPr>
          <w:rFonts w:hint="eastAsia" w:ascii="仿宋" w:hAnsi="仿宋" w:eastAsia="仿宋" w:cs="仿宋"/>
          <w:bCs/>
          <w:color w:val="auto"/>
          <w:sz w:val="32"/>
          <w:szCs w:val="32"/>
          <w:highlight w:val="none"/>
        </w:rPr>
        <w:t>(注：按采购需求具体条款修改)</w:t>
      </w:r>
    </w:p>
    <w:p w14:paraId="1AA17703">
      <w:pPr>
        <w:jc w:val="left"/>
        <w:rPr>
          <w:rFonts w:ascii="仿宋" w:hAnsi="仿宋" w:eastAsia="仿宋" w:cs="仿宋"/>
          <w:color w:val="auto"/>
          <w:highlight w:val="none"/>
        </w:rPr>
      </w:pPr>
    </w:p>
    <w:p w14:paraId="5566FB56">
      <w:pPr>
        <w:rPr>
          <w:rFonts w:ascii="仿宋" w:hAnsi="仿宋" w:eastAsia="仿宋" w:cs="仿宋"/>
          <w:color w:val="auto"/>
          <w:szCs w:val="21"/>
          <w:highlight w:val="none"/>
          <w:u w:val="single"/>
        </w:rPr>
      </w:pPr>
      <w:r>
        <w:rPr>
          <w:rFonts w:hint="eastAsia" w:ascii="仿宋" w:hAnsi="仿宋" w:eastAsia="仿宋" w:cs="仿宋"/>
          <w:color w:val="auto"/>
          <w:szCs w:val="21"/>
          <w:highlight w:val="none"/>
        </w:rPr>
        <w:t>采购项目编号：</w:t>
      </w:r>
      <w:r>
        <w:rPr>
          <w:rFonts w:hint="eastAsia" w:ascii="仿宋" w:hAnsi="仿宋" w:eastAsia="仿宋" w:cs="仿宋"/>
          <w:color w:val="auto"/>
          <w:szCs w:val="21"/>
          <w:highlight w:val="none"/>
          <w:u w:val="single"/>
        </w:rPr>
        <w:t xml:space="preserve">  [项目编号]  </w:t>
      </w:r>
    </w:p>
    <w:p w14:paraId="682D5C67">
      <w:pPr>
        <w:rPr>
          <w:rFonts w:ascii="仿宋" w:hAnsi="仿宋" w:eastAsia="仿宋" w:cs="仿宋"/>
          <w:color w:val="auto"/>
          <w:szCs w:val="21"/>
          <w:highlight w:val="none"/>
        </w:rPr>
      </w:pPr>
      <w:r>
        <w:rPr>
          <w:rFonts w:hint="eastAsia" w:ascii="仿宋" w:hAnsi="仿宋" w:eastAsia="仿宋" w:cs="仿宋"/>
          <w:color w:val="auto"/>
          <w:szCs w:val="21"/>
          <w:highlight w:val="none"/>
        </w:rPr>
        <w:t>采购项目名称：</w:t>
      </w:r>
      <w:r>
        <w:rPr>
          <w:rFonts w:hint="eastAsia" w:ascii="仿宋" w:hAnsi="仿宋" w:eastAsia="仿宋" w:cs="仿宋"/>
          <w:color w:val="auto"/>
          <w:szCs w:val="21"/>
          <w:highlight w:val="none"/>
          <w:u w:val="single"/>
        </w:rPr>
        <w:t xml:space="preserve"> [项目名称] </w:t>
      </w:r>
    </w:p>
    <w:p w14:paraId="1B690E9B">
      <w:pPr>
        <w:pStyle w:val="14"/>
        <w:rPr>
          <w:rFonts w:ascii="仿宋" w:hAnsi="仿宋" w:eastAsia="仿宋" w:cs="仿宋"/>
          <w:color w:val="auto"/>
          <w:sz w:val="21"/>
          <w:highlight w:val="none"/>
        </w:rPr>
      </w:pPr>
      <w:r>
        <w:rPr>
          <w:rFonts w:hint="eastAsia" w:ascii="仿宋" w:hAnsi="仿宋" w:eastAsia="仿宋" w:cs="仿宋"/>
          <w:color w:val="auto"/>
          <w:sz w:val="21"/>
          <w:highlight w:val="none"/>
        </w:rPr>
        <w:t>分标号（此处有分标时填写具体分标号，无分标时填写“无”）：</w:t>
      </w:r>
      <w:r>
        <w:rPr>
          <w:rFonts w:hint="eastAsia" w:ascii="仿宋" w:hAnsi="仿宋" w:eastAsia="仿宋" w:cs="仿宋"/>
          <w:color w:val="auto"/>
          <w:sz w:val="21"/>
          <w:highlight w:val="none"/>
          <w:u w:val="singl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96"/>
        <w:gridCol w:w="834"/>
        <w:gridCol w:w="1793"/>
        <w:gridCol w:w="1293"/>
        <w:gridCol w:w="746"/>
        <w:gridCol w:w="1303"/>
        <w:gridCol w:w="1242"/>
      </w:tblGrid>
      <w:tr w14:paraId="1E4C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71" w:type="dxa"/>
            <w:vMerge w:val="restart"/>
            <w:tcBorders>
              <w:top w:val="single" w:color="auto" w:sz="4" w:space="0"/>
              <w:left w:val="single" w:color="auto" w:sz="4" w:space="0"/>
              <w:bottom w:val="single" w:color="auto" w:sz="4" w:space="0"/>
              <w:right w:val="single" w:color="auto" w:sz="4" w:space="0"/>
            </w:tcBorders>
            <w:vAlign w:val="center"/>
          </w:tcPr>
          <w:p w14:paraId="01BB2019">
            <w:pPr>
              <w:rPr>
                <w:rFonts w:ascii="仿宋" w:hAnsi="仿宋" w:eastAsia="仿宋" w:cs="仿宋"/>
                <w:color w:val="auto"/>
                <w:szCs w:val="21"/>
                <w:highlight w:val="none"/>
              </w:rPr>
            </w:pPr>
            <w:r>
              <w:rPr>
                <w:rFonts w:hint="eastAsia" w:ascii="仿宋" w:hAnsi="仿宋" w:eastAsia="仿宋" w:cs="仿宋"/>
                <w:color w:val="auto"/>
                <w:szCs w:val="21"/>
                <w:highlight w:val="none"/>
              </w:rPr>
              <w:t>项号</w:t>
            </w:r>
          </w:p>
        </w:tc>
        <w:tc>
          <w:tcPr>
            <w:tcW w:w="3923" w:type="dxa"/>
            <w:gridSpan w:val="3"/>
            <w:tcBorders>
              <w:top w:val="single" w:color="auto" w:sz="4" w:space="0"/>
              <w:left w:val="single" w:color="auto" w:sz="4" w:space="0"/>
              <w:bottom w:val="single" w:color="auto" w:sz="4" w:space="0"/>
              <w:right w:val="single" w:color="auto" w:sz="4" w:space="0"/>
            </w:tcBorders>
            <w:vAlign w:val="center"/>
          </w:tcPr>
          <w:p w14:paraId="724584D2">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竞争性磋商采购文件需求</w:t>
            </w:r>
          </w:p>
        </w:tc>
        <w:tc>
          <w:tcPr>
            <w:tcW w:w="3342" w:type="dxa"/>
            <w:gridSpan w:val="3"/>
            <w:tcBorders>
              <w:top w:val="single" w:color="auto" w:sz="4" w:space="0"/>
              <w:left w:val="single" w:color="auto" w:sz="4" w:space="0"/>
              <w:bottom w:val="single" w:color="auto" w:sz="4" w:space="0"/>
              <w:right w:val="single" w:color="auto" w:sz="4" w:space="0"/>
            </w:tcBorders>
            <w:vAlign w:val="center"/>
          </w:tcPr>
          <w:p w14:paraId="157249D5">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响应文件承诺</w:t>
            </w:r>
          </w:p>
        </w:tc>
        <w:tc>
          <w:tcPr>
            <w:tcW w:w="1242" w:type="dxa"/>
            <w:vMerge w:val="restart"/>
            <w:tcBorders>
              <w:top w:val="single" w:color="auto" w:sz="4" w:space="0"/>
              <w:left w:val="single" w:color="auto" w:sz="4" w:space="0"/>
              <w:bottom w:val="single" w:color="auto" w:sz="4" w:space="0"/>
              <w:right w:val="single" w:color="auto" w:sz="4" w:space="0"/>
            </w:tcBorders>
            <w:vAlign w:val="center"/>
          </w:tcPr>
          <w:p w14:paraId="4B0F9900">
            <w:pPr>
              <w:rPr>
                <w:rFonts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2A5B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2" w:hRule="atLeast"/>
          <w:jc w:val="center"/>
        </w:trPr>
        <w:tc>
          <w:tcPr>
            <w:tcW w:w="671" w:type="dxa"/>
            <w:vMerge w:val="continue"/>
            <w:tcBorders>
              <w:top w:val="single" w:color="auto" w:sz="4" w:space="0"/>
              <w:left w:val="single" w:color="auto" w:sz="4" w:space="0"/>
              <w:bottom w:val="single" w:color="auto" w:sz="4" w:space="0"/>
              <w:right w:val="single" w:color="auto" w:sz="4" w:space="0"/>
            </w:tcBorders>
            <w:vAlign w:val="center"/>
          </w:tcPr>
          <w:p w14:paraId="01D5563C">
            <w:pPr>
              <w:widowControl/>
              <w:jc w:val="left"/>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08E34C56">
            <w:pPr>
              <w:rPr>
                <w:rFonts w:ascii="仿宋" w:hAnsi="仿宋" w:eastAsia="仿宋" w:cs="仿宋"/>
                <w:color w:val="auto"/>
                <w:szCs w:val="21"/>
                <w:highlight w:val="none"/>
              </w:rPr>
            </w:pPr>
            <w:r>
              <w:rPr>
                <w:rFonts w:hint="eastAsia" w:ascii="仿宋" w:hAnsi="仿宋" w:eastAsia="仿宋" w:cs="仿宋"/>
                <w:color w:val="auto"/>
                <w:szCs w:val="21"/>
                <w:highlight w:val="none"/>
              </w:rPr>
              <w:t>服务名称</w:t>
            </w:r>
          </w:p>
        </w:tc>
        <w:tc>
          <w:tcPr>
            <w:tcW w:w="834" w:type="dxa"/>
            <w:tcBorders>
              <w:top w:val="single" w:color="auto" w:sz="4" w:space="0"/>
              <w:left w:val="single" w:color="auto" w:sz="4" w:space="0"/>
              <w:bottom w:val="single" w:color="auto" w:sz="4" w:space="0"/>
              <w:right w:val="single" w:color="auto" w:sz="4" w:space="0"/>
            </w:tcBorders>
            <w:vAlign w:val="center"/>
          </w:tcPr>
          <w:p w14:paraId="2252B929">
            <w:pPr>
              <w:rPr>
                <w:rFonts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1793" w:type="dxa"/>
            <w:tcBorders>
              <w:top w:val="single" w:color="auto" w:sz="4" w:space="0"/>
              <w:left w:val="single" w:color="auto" w:sz="4" w:space="0"/>
              <w:bottom w:val="single" w:color="auto" w:sz="4" w:space="0"/>
              <w:right w:val="single" w:color="auto" w:sz="4" w:space="0"/>
            </w:tcBorders>
            <w:vAlign w:val="center"/>
          </w:tcPr>
          <w:p w14:paraId="604A5988">
            <w:pPr>
              <w:rPr>
                <w:rFonts w:ascii="仿宋" w:hAnsi="仿宋" w:eastAsia="仿宋" w:cs="仿宋"/>
                <w:color w:val="auto"/>
                <w:szCs w:val="21"/>
                <w:highlight w:val="none"/>
              </w:rPr>
            </w:pPr>
            <w:r>
              <w:rPr>
                <w:rFonts w:hint="eastAsia" w:ascii="仿宋" w:hAnsi="仿宋" w:eastAsia="仿宋" w:cs="仿宋"/>
                <w:color w:val="auto"/>
                <w:szCs w:val="21"/>
                <w:highlight w:val="none"/>
              </w:rPr>
              <w:t>服务参数要求</w:t>
            </w:r>
          </w:p>
        </w:tc>
        <w:tc>
          <w:tcPr>
            <w:tcW w:w="1293" w:type="dxa"/>
            <w:tcBorders>
              <w:top w:val="single" w:color="auto" w:sz="4" w:space="0"/>
              <w:left w:val="single" w:color="auto" w:sz="4" w:space="0"/>
              <w:bottom w:val="single" w:color="auto" w:sz="4" w:space="0"/>
              <w:right w:val="single" w:color="auto" w:sz="4" w:space="0"/>
            </w:tcBorders>
            <w:vAlign w:val="center"/>
          </w:tcPr>
          <w:p w14:paraId="5281D058">
            <w:pPr>
              <w:rPr>
                <w:rFonts w:ascii="仿宋" w:hAnsi="仿宋" w:eastAsia="仿宋" w:cs="仿宋"/>
                <w:color w:val="auto"/>
                <w:szCs w:val="21"/>
                <w:highlight w:val="none"/>
              </w:rPr>
            </w:pPr>
            <w:r>
              <w:rPr>
                <w:rFonts w:hint="eastAsia" w:ascii="仿宋" w:hAnsi="仿宋" w:eastAsia="仿宋" w:cs="仿宋"/>
                <w:color w:val="auto"/>
                <w:szCs w:val="21"/>
                <w:highlight w:val="none"/>
              </w:rPr>
              <w:t>服务名称</w:t>
            </w:r>
          </w:p>
        </w:tc>
        <w:tc>
          <w:tcPr>
            <w:tcW w:w="746" w:type="dxa"/>
            <w:tcBorders>
              <w:top w:val="single" w:color="auto" w:sz="4" w:space="0"/>
              <w:left w:val="single" w:color="auto" w:sz="4" w:space="0"/>
              <w:bottom w:val="single" w:color="auto" w:sz="4" w:space="0"/>
              <w:right w:val="single" w:color="auto" w:sz="4" w:space="0"/>
            </w:tcBorders>
            <w:vAlign w:val="center"/>
          </w:tcPr>
          <w:p w14:paraId="63356B4C">
            <w:pPr>
              <w:rPr>
                <w:rFonts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1303" w:type="dxa"/>
            <w:tcBorders>
              <w:top w:val="single" w:color="auto" w:sz="4" w:space="0"/>
              <w:left w:val="single" w:color="auto" w:sz="4" w:space="0"/>
              <w:bottom w:val="single" w:color="auto" w:sz="4" w:space="0"/>
              <w:right w:val="single" w:color="auto" w:sz="4" w:space="0"/>
            </w:tcBorders>
            <w:vAlign w:val="center"/>
          </w:tcPr>
          <w:p w14:paraId="07C707AE">
            <w:pPr>
              <w:rPr>
                <w:rFonts w:ascii="仿宋" w:hAnsi="仿宋" w:eastAsia="仿宋" w:cs="仿宋"/>
                <w:color w:val="auto"/>
                <w:szCs w:val="21"/>
                <w:highlight w:val="none"/>
              </w:rPr>
            </w:pPr>
            <w:r>
              <w:rPr>
                <w:rFonts w:hint="eastAsia" w:ascii="仿宋" w:hAnsi="仿宋" w:eastAsia="仿宋" w:cs="仿宋"/>
                <w:color w:val="auto"/>
                <w:szCs w:val="21"/>
                <w:highlight w:val="none"/>
              </w:rPr>
              <w:t>服务参数</w:t>
            </w:r>
          </w:p>
        </w:tc>
        <w:tc>
          <w:tcPr>
            <w:tcW w:w="1242" w:type="dxa"/>
            <w:vMerge w:val="continue"/>
            <w:tcBorders>
              <w:top w:val="single" w:color="auto" w:sz="4" w:space="0"/>
              <w:left w:val="single" w:color="auto" w:sz="4" w:space="0"/>
              <w:bottom w:val="single" w:color="auto" w:sz="4" w:space="0"/>
              <w:right w:val="single" w:color="auto" w:sz="4" w:space="0"/>
            </w:tcBorders>
            <w:vAlign w:val="center"/>
          </w:tcPr>
          <w:p w14:paraId="66160C72">
            <w:pPr>
              <w:widowControl/>
              <w:jc w:val="left"/>
              <w:rPr>
                <w:rFonts w:ascii="仿宋" w:hAnsi="仿宋" w:eastAsia="仿宋" w:cs="仿宋"/>
                <w:color w:val="auto"/>
                <w:szCs w:val="21"/>
                <w:highlight w:val="none"/>
              </w:rPr>
            </w:pPr>
          </w:p>
        </w:tc>
      </w:tr>
      <w:tr w14:paraId="3AFE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30849140">
            <w:pPr>
              <w:rPr>
                <w:rFonts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296" w:type="dxa"/>
            <w:tcBorders>
              <w:top w:val="single" w:color="auto" w:sz="4" w:space="0"/>
              <w:left w:val="single" w:color="auto" w:sz="4" w:space="0"/>
              <w:bottom w:val="single" w:color="auto" w:sz="4" w:space="0"/>
              <w:right w:val="single" w:color="auto" w:sz="4" w:space="0"/>
            </w:tcBorders>
            <w:vAlign w:val="center"/>
          </w:tcPr>
          <w:p w14:paraId="3FBB6774">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834" w:type="dxa"/>
            <w:tcBorders>
              <w:top w:val="single" w:color="auto" w:sz="4" w:space="0"/>
              <w:left w:val="single" w:color="auto" w:sz="4" w:space="0"/>
              <w:bottom w:val="single" w:color="auto" w:sz="4" w:space="0"/>
              <w:right w:val="single" w:color="auto" w:sz="4" w:space="0"/>
            </w:tcBorders>
            <w:vAlign w:val="center"/>
          </w:tcPr>
          <w:p w14:paraId="5CE07660">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93" w:type="dxa"/>
            <w:tcBorders>
              <w:top w:val="single" w:color="auto" w:sz="4" w:space="0"/>
              <w:left w:val="single" w:color="auto" w:sz="4" w:space="0"/>
              <w:bottom w:val="single" w:color="auto" w:sz="4" w:space="0"/>
              <w:right w:val="single" w:color="auto" w:sz="4" w:space="0"/>
            </w:tcBorders>
            <w:vAlign w:val="center"/>
          </w:tcPr>
          <w:p w14:paraId="01A8ADE7">
            <w:pPr>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4BCD0BF2">
            <w:pPr>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356523DF">
            <w:pPr>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637AEC14">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93" w:type="dxa"/>
            <w:tcBorders>
              <w:top w:val="single" w:color="auto" w:sz="4" w:space="0"/>
              <w:left w:val="single" w:color="auto" w:sz="4" w:space="0"/>
              <w:bottom w:val="single" w:color="auto" w:sz="4" w:space="0"/>
              <w:right w:val="single" w:color="auto" w:sz="4" w:space="0"/>
            </w:tcBorders>
            <w:vAlign w:val="center"/>
          </w:tcPr>
          <w:p w14:paraId="56FBEFD3">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746" w:type="dxa"/>
            <w:tcBorders>
              <w:top w:val="single" w:color="auto" w:sz="4" w:space="0"/>
              <w:left w:val="single" w:color="auto" w:sz="4" w:space="0"/>
              <w:bottom w:val="single" w:color="auto" w:sz="4" w:space="0"/>
              <w:right w:val="single" w:color="auto" w:sz="4" w:space="0"/>
            </w:tcBorders>
            <w:vAlign w:val="center"/>
          </w:tcPr>
          <w:p w14:paraId="0F1BD215">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303" w:type="dxa"/>
            <w:tcBorders>
              <w:top w:val="single" w:color="auto" w:sz="4" w:space="0"/>
              <w:left w:val="single" w:color="auto" w:sz="4" w:space="0"/>
              <w:bottom w:val="single" w:color="auto" w:sz="4" w:space="0"/>
              <w:right w:val="single" w:color="auto" w:sz="4" w:space="0"/>
            </w:tcBorders>
            <w:vAlign w:val="center"/>
          </w:tcPr>
          <w:p w14:paraId="487635C5">
            <w:pPr>
              <w:rPr>
                <w:rFonts w:ascii="仿宋" w:hAnsi="仿宋" w:eastAsia="仿宋" w:cs="仿宋"/>
                <w:color w:val="auto"/>
                <w:szCs w:val="21"/>
                <w:highlight w:val="none"/>
              </w:rPr>
            </w:pPr>
            <w:r>
              <w:rPr>
                <w:rFonts w:hint="eastAsia" w:ascii="仿宋" w:hAnsi="仿宋" w:eastAsia="仿宋" w:cs="仿宋"/>
                <w:color w:val="auto"/>
                <w:szCs w:val="21"/>
                <w:highlight w:val="none"/>
              </w:rPr>
              <w:t>1  ……</w:t>
            </w:r>
          </w:p>
          <w:p w14:paraId="11A90638">
            <w:pPr>
              <w:rPr>
                <w:rFonts w:ascii="仿宋" w:hAnsi="仿宋" w:eastAsia="仿宋" w:cs="仿宋"/>
                <w:color w:val="auto"/>
                <w:szCs w:val="21"/>
                <w:highlight w:val="none"/>
              </w:rPr>
            </w:pPr>
            <w:r>
              <w:rPr>
                <w:rFonts w:hint="eastAsia" w:ascii="仿宋" w:hAnsi="仿宋" w:eastAsia="仿宋" w:cs="仿宋"/>
                <w:color w:val="auto"/>
                <w:szCs w:val="21"/>
                <w:highlight w:val="none"/>
              </w:rPr>
              <w:t>2  ……</w:t>
            </w:r>
          </w:p>
          <w:p w14:paraId="535D2543">
            <w:pPr>
              <w:rPr>
                <w:rFonts w:ascii="仿宋" w:hAnsi="仿宋" w:eastAsia="仿宋" w:cs="仿宋"/>
                <w:color w:val="auto"/>
                <w:szCs w:val="21"/>
                <w:highlight w:val="none"/>
              </w:rPr>
            </w:pPr>
            <w:r>
              <w:rPr>
                <w:rFonts w:hint="eastAsia" w:ascii="仿宋" w:hAnsi="仿宋" w:eastAsia="仿宋" w:cs="仿宋"/>
                <w:color w:val="auto"/>
                <w:szCs w:val="21"/>
                <w:highlight w:val="none"/>
              </w:rPr>
              <w:t>3  ……</w:t>
            </w:r>
          </w:p>
          <w:p w14:paraId="798F25E7">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42" w:type="dxa"/>
            <w:tcBorders>
              <w:top w:val="single" w:color="auto" w:sz="4" w:space="0"/>
              <w:left w:val="single" w:color="auto" w:sz="4" w:space="0"/>
              <w:bottom w:val="single" w:color="auto" w:sz="4" w:space="0"/>
              <w:right w:val="single" w:color="auto" w:sz="4" w:space="0"/>
            </w:tcBorders>
            <w:vAlign w:val="center"/>
          </w:tcPr>
          <w:p w14:paraId="50EBF2C3">
            <w:pPr>
              <w:rPr>
                <w:rFonts w:ascii="仿宋" w:hAnsi="仿宋" w:eastAsia="仿宋" w:cs="仿宋"/>
                <w:color w:val="auto"/>
                <w:szCs w:val="21"/>
                <w:highlight w:val="none"/>
              </w:rPr>
            </w:pPr>
          </w:p>
        </w:tc>
      </w:tr>
      <w:tr w14:paraId="66F6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729CF2A4">
            <w:pPr>
              <w:rPr>
                <w:rFonts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296" w:type="dxa"/>
            <w:tcBorders>
              <w:top w:val="single" w:color="auto" w:sz="4" w:space="0"/>
              <w:left w:val="single" w:color="auto" w:sz="4" w:space="0"/>
              <w:bottom w:val="single" w:color="auto" w:sz="4" w:space="0"/>
              <w:right w:val="single" w:color="auto" w:sz="4" w:space="0"/>
            </w:tcBorders>
            <w:vAlign w:val="center"/>
          </w:tcPr>
          <w:p w14:paraId="11A123FD">
            <w:pPr>
              <w:rPr>
                <w:rFonts w:ascii="仿宋" w:hAnsi="仿宋" w:eastAsia="仿宋" w:cs="仿宋"/>
                <w:color w:val="auto"/>
                <w:szCs w:val="21"/>
                <w:highlight w:val="none"/>
              </w:rPr>
            </w:pPr>
          </w:p>
        </w:tc>
        <w:tc>
          <w:tcPr>
            <w:tcW w:w="834" w:type="dxa"/>
            <w:tcBorders>
              <w:top w:val="single" w:color="auto" w:sz="4" w:space="0"/>
              <w:left w:val="single" w:color="auto" w:sz="4" w:space="0"/>
              <w:bottom w:val="single" w:color="auto" w:sz="4" w:space="0"/>
              <w:right w:val="single" w:color="auto" w:sz="4" w:space="0"/>
            </w:tcBorders>
            <w:vAlign w:val="center"/>
          </w:tcPr>
          <w:p w14:paraId="44F3F784">
            <w:pPr>
              <w:rPr>
                <w:rFonts w:ascii="仿宋" w:hAnsi="仿宋" w:eastAsia="仿宋" w:cs="仿宋"/>
                <w:color w:val="auto"/>
                <w:szCs w:val="21"/>
                <w:highlight w:val="none"/>
              </w:rPr>
            </w:pPr>
          </w:p>
        </w:tc>
        <w:tc>
          <w:tcPr>
            <w:tcW w:w="1793" w:type="dxa"/>
            <w:tcBorders>
              <w:top w:val="single" w:color="auto" w:sz="4" w:space="0"/>
              <w:left w:val="single" w:color="auto" w:sz="4" w:space="0"/>
              <w:bottom w:val="single" w:color="auto" w:sz="4" w:space="0"/>
              <w:right w:val="single" w:color="auto" w:sz="4" w:space="0"/>
            </w:tcBorders>
            <w:vAlign w:val="center"/>
          </w:tcPr>
          <w:p w14:paraId="4C5F3245">
            <w:pPr>
              <w:rPr>
                <w:rFonts w:ascii="仿宋" w:hAnsi="仿宋" w:eastAsia="仿宋" w:cs="仿宋"/>
                <w:color w:val="auto"/>
                <w:szCs w:val="21"/>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516996B6">
            <w:pPr>
              <w:rPr>
                <w:rFonts w:ascii="仿宋" w:hAnsi="仿宋" w:eastAsia="仿宋" w:cs="仿宋"/>
                <w:color w:val="auto"/>
                <w:szCs w:val="21"/>
                <w:highlight w:val="none"/>
              </w:rPr>
            </w:pPr>
          </w:p>
        </w:tc>
        <w:tc>
          <w:tcPr>
            <w:tcW w:w="746" w:type="dxa"/>
            <w:tcBorders>
              <w:top w:val="single" w:color="auto" w:sz="4" w:space="0"/>
              <w:left w:val="single" w:color="auto" w:sz="4" w:space="0"/>
              <w:bottom w:val="single" w:color="auto" w:sz="4" w:space="0"/>
              <w:right w:val="single" w:color="auto" w:sz="4" w:space="0"/>
            </w:tcBorders>
            <w:vAlign w:val="center"/>
          </w:tcPr>
          <w:p w14:paraId="689AAA16">
            <w:pPr>
              <w:rPr>
                <w:rFonts w:ascii="仿宋" w:hAnsi="仿宋" w:eastAsia="仿宋" w:cs="仿宋"/>
                <w:color w:val="auto"/>
                <w:szCs w:val="21"/>
                <w:highlight w:val="none"/>
              </w:rPr>
            </w:pPr>
          </w:p>
        </w:tc>
        <w:tc>
          <w:tcPr>
            <w:tcW w:w="1303" w:type="dxa"/>
            <w:tcBorders>
              <w:top w:val="single" w:color="auto" w:sz="4" w:space="0"/>
              <w:left w:val="single" w:color="auto" w:sz="4" w:space="0"/>
              <w:bottom w:val="single" w:color="auto" w:sz="4" w:space="0"/>
              <w:right w:val="single" w:color="auto" w:sz="4" w:space="0"/>
            </w:tcBorders>
            <w:vAlign w:val="center"/>
          </w:tcPr>
          <w:p w14:paraId="3ED13E32">
            <w:pPr>
              <w:rPr>
                <w:rFonts w:ascii="仿宋" w:hAnsi="仿宋" w:eastAsia="仿宋" w:cs="仿宋"/>
                <w:color w:val="auto"/>
                <w:szCs w:val="21"/>
                <w:highlight w:val="none"/>
              </w:rPr>
            </w:pPr>
          </w:p>
        </w:tc>
        <w:tc>
          <w:tcPr>
            <w:tcW w:w="1242" w:type="dxa"/>
            <w:tcBorders>
              <w:top w:val="single" w:color="auto" w:sz="4" w:space="0"/>
              <w:left w:val="single" w:color="auto" w:sz="4" w:space="0"/>
              <w:bottom w:val="single" w:color="auto" w:sz="4" w:space="0"/>
              <w:right w:val="single" w:color="auto" w:sz="4" w:space="0"/>
            </w:tcBorders>
            <w:vAlign w:val="center"/>
          </w:tcPr>
          <w:p w14:paraId="1372755E">
            <w:pPr>
              <w:rPr>
                <w:rFonts w:ascii="仿宋" w:hAnsi="仿宋" w:eastAsia="仿宋" w:cs="仿宋"/>
                <w:color w:val="auto"/>
                <w:szCs w:val="21"/>
                <w:highlight w:val="none"/>
              </w:rPr>
            </w:pPr>
          </w:p>
        </w:tc>
      </w:tr>
    </w:tbl>
    <w:p w14:paraId="03F75EDB">
      <w:pPr>
        <w:pStyle w:val="9"/>
        <w:spacing w:after="0"/>
        <w:contextualSpacing/>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00BE7AD6">
      <w:pPr>
        <w:pStyle w:val="9"/>
        <w:spacing w:after="0"/>
        <w:contextualSpacing/>
        <w:rPr>
          <w:rFonts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1.说明：应对照磋商文件“第二章”中“服务需求一览表”的采购清单及技术参数条款逐条作出明确响应，并作出偏离说明。</w:t>
      </w:r>
    </w:p>
    <w:p w14:paraId="2A3BEAB9">
      <w:pPr>
        <w:pStyle w:val="11"/>
        <w:spacing w:line="400" w:lineRule="exact"/>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41598EBF">
      <w:pPr>
        <w:spacing w:line="400" w:lineRule="exact"/>
        <w:rPr>
          <w:rFonts w:ascii="仿宋" w:hAnsi="仿宋" w:eastAsia="仿宋" w:cs="仿宋"/>
          <w:color w:val="auto"/>
          <w:kern w:val="0"/>
          <w:highlight w:val="none"/>
        </w:rPr>
      </w:pPr>
      <w:r>
        <w:rPr>
          <w:rFonts w:hint="eastAsia" w:ascii="仿宋" w:hAnsi="仿宋" w:eastAsia="仿宋" w:cs="仿宋"/>
          <w:color w:val="auto"/>
          <w:kern w:val="0"/>
          <w:highlight w:val="none"/>
        </w:rPr>
        <w:t>3.表格内容均需按要求填写并盖章，不得留空，否则按竞标无效处理。</w:t>
      </w:r>
    </w:p>
    <w:p w14:paraId="5ACF4E74">
      <w:pPr>
        <w:pStyle w:val="14"/>
        <w:spacing w:line="40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54E09B9F">
      <w:pPr>
        <w:pStyle w:val="11"/>
        <w:ind w:firstLine="0" w:firstLineChars="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 如技术偏离表中的竞标响应与佐证材料不一致的，以佐证材料为准。</w:t>
      </w:r>
    </w:p>
    <w:p w14:paraId="6CCF35DF">
      <w:pPr>
        <w:snapToGrid w:val="0"/>
        <w:ind w:firstLine="602" w:firstLineChars="200"/>
        <w:rPr>
          <w:rFonts w:ascii="仿宋" w:hAnsi="仿宋" w:eastAsia="仿宋" w:cs="仿宋"/>
          <w:b/>
          <w:color w:val="auto"/>
          <w:sz w:val="30"/>
          <w:szCs w:val="30"/>
          <w:highlight w:val="none"/>
        </w:rPr>
      </w:pPr>
    </w:p>
    <w:p w14:paraId="6102B401">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43D40763">
      <w:pPr>
        <w:autoSpaceDE w:val="0"/>
        <w:autoSpaceDN w:val="0"/>
        <w:ind w:firstLine="6480" w:firstLineChars="270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1F670041">
      <w:p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八、服务方案</w:t>
      </w:r>
    </w:p>
    <w:p w14:paraId="7570B180">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（由供应商根据采购需求及采购文件要求编制）</w:t>
      </w:r>
    </w:p>
    <w:p w14:paraId="2DB5B64A">
      <w:pPr>
        <w:rPr>
          <w:rFonts w:ascii="仿宋" w:hAnsi="仿宋" w:eastAsia="仿宋" w:cs="仿宋"/>
          <w:b/>
          <w:bCs/>
          <w:color w:val="auto"/>
          <w:kern w:val="0"/>
          <w:highlight w:val="none"/>
          <w:lang w:val="zh-CN"/>
        </w:rPr>
      </w:pPr>
      <w:bookmarkStart w:id="122" w:name="_Toc78473822"/>
      <w:r>
        <w:rPr>
          <w:rFonts w:hint="eastAsia" w:ascii="仿宋" w:hAnsi="仿宋" w:eastAsia="仿宋" w:cs="仿宋"/>
          <w:b/>
          <w:bCs/>
          <w:color w:val="auto"/>
          <w:kern w:val="0"/>
          <w:highlight w:val="none"/>
          <w:lang w:val="zh-CN"/>
        </w:rPr>
        <w:t>附表:项目实施进度计划表</w:t>
      </w:r>
      <w:r>
        <w:rPr>
          <w:rFonts w:hint="eastAsia" w:ascii="仿宋" w:hAnsi="仿宋" w:eastAsia="仿宋" w:cs="仿宋"/>
          <w:b/>
          <w:color w:val="auto"/>
          <w:highlight w:val="none"/>
        </w:rPr>
        <w:t>(以生效日算起)</w:t>
      </w:r>
      <w:bookmarkEnd w:id="122"/>
      <w:r>
        <w:rPr>
          <w:rFonts w:hint="eastAsia" w:ascii="仿宋" w:hAnsi="仿宋" w:eastAsia="仿宋" w:cs="仿宋"/>
          <w:b/>
          <w:color w:val="auto"/>
          <w:highlight w:val="non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tblGrid>
      <w:tr w14:paraId="37B8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188" w:type="dxa"/>
            <w:tcBorders>
              <w:top w:val="single" w:color="auto" w:sz="4" w:space="0"/>
              <w:left w:val="single" w:color="auto" w:sz="4" w:space="0"/>
              <w:bottom w:val="single" w:color="auto" w:sz="4" w:space="0"/>
              <w:right w:val="single" w:color="auto" w:sz="4" w:space="0"/>
            </w:tcBorders>
            <w:vAlign w:val="center"/>
          </w:tcPr>
          <w:p w14:paraId="2D04A39C">
            <w:pPr>
              <w:rPr>
                <w:rFonts w:ascii="仿宋" w:hAnsi="仿宋" w:eastAsia="仿宋" w:cs="仿宋"/>
                <w:color w:val="auto"/>
                <w:highlight w:val="none"/>
              </w:rPr>
            </w:pPr>
            <w:r>
              <w:rPr>
                <w:rFonts w:hint="eastAsia" w:ascii="仿宋" w:hAnsi="仿宋" w:eastAsia="仿宋" w:cs="仿宋"/>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2"/>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57D62F20">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2F9E97D4">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094F2A36">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组合 2"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PO/dQxQDAABJ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7D62F20">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F9E97D4">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94F2A36">
                              <w:pPr>
                                <w:snapToGrid w:val="0"/>
                              </w:pPr>
                              <w:r>
                                <w:rPr>
                                  <w:rFonts w:hint="eastAsia"/>
                                </w:rPr>
                                <w:t>日</w:t>
                              </w:r>
                            </w:p>
                          </w:txbxContent>
                        </v:textbox>
                      </v:shape>
                    </v:group>
                  </w:pict>
                </mc:Fallback>
              </mc:AlternateContent>
            </w:r>
          </w:p>
          <w:p w14:paraId="0FC60869">
            <w:pPr>
              <w:rPr>
                <w:rFonts w:ascii="仿宋" w:hAnsi="仿宋" w:eastAsia="仿宋" w:cs="仿宋"/>
                <w:color w:val="auto"/>
                <w:highlight w:val="none"/>
              </w:rPr>
            </w:pPr>
          </w:p>
          <w:p w14:paraId="39C545E7">
            <w:pPr>
              <w:rPr>
                <w:rFonts w:ascii="仿宋" w:hAnsi="仿宋" w:eastAsia="仿宋" w:cs="仿宋"/>
                <w:color w:val="auto"/>
                <w:highlight w:val="none"/>
              </w:rPr>
            </w:pPr>
          </w:p>
          <w:p w14:paraId="1D6A5426">
            <w:pPr>
              <w:rPr>
                <w:rFonts w:ascii="仿宋" w:hAnsi="仿宋" w:eastAsia="仿宋" w:cs="仿宋"/>
                <w:color w:val="auto"/>
                <w:highlight w:val="none"/>
              </w:rPr>
            </w:pPr>
            <w:r>
              <w:rPr>
                <w:rFonts w:hint="eastAsia" w:ascii="仿宋" w:hAnsi="仿宋" w:eastAsia="仿宋" w:cs="仿宋"/>
                <w:color w:val="auto"/>
                <w:highlight w:val="none"/>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20F96544">
            <w:pPr>
              <w:rPr>
                <w:rFonts w:ascii="仿宋" w:hAnsi="仿宋" w:eastAsia="仿宋" w:cs="仿宋"/>
                <w:color w:val="auto"/>
                <w:highlight w:val="none"/>
              </w:rPr>
            </w:pPr>
            <w:r>
              <w:rPr>
                <w:rFonts w:hint="eastAsia" w:ascii="仿宋" w:hAnsi="仿宋" w:eastAsia="仿宋" w:cs="仿宋"/>
                <w:color w:val="auto"/>
                <w:highlight w:val="none"/>
              </w:rPr>
              <w:t>1</w:t>
            </w:r>
          </w:p>
        </w:tc>
        <w:tc>
          <w:tcPr>
            <w:tcW w:w="552" w:type="dxa"/>
            <w:tcBorders>
              <w:top w:val="single" w:color="auto" w:sz="4" w:space="0"/>
              <w:left w:val="single" w:color="auto" w:sz="4" w:space="0"/>
              <w:bottom w:val="single" w:color="auto" w:sz="4" w:space="0"/>
              <w:right w:val="single" w:color="auto" w:sz="4" w:space="0"/>
            </w:tcBorders>
            <w:vAlign w:val="center"/>
          </w:tcPr>
          <w:p w14:paraId="4ABB21B2">
            <w:pPr>
              <w:rPr>
                <w:rFonts w:ascii="仿宋" w:hAnsi="仿宋" w:eastAsia="仿宋" w:cs="仿宋"/>
                <w:color w:val="auto"/>
                <w:highlight w:val="none"/>
              </w:rPr>
            </w:pPr>
            <w:r>
              <w:rPr>
                <w:rFonts w:hint="eastAsia" w:ascii="仿宋" w:hAnsi="仿宋" w:eastAsia="仿宋" w:cs="仿宋"/>
                <w:color w:val="auto"/>
                <w:highlight w:val="none"/>
              </w:rPr>
              <w:t>2</w:t>
            </w:r>
          </w:p>
        </w:tc>
        <w:tc>
          <w:tcPr>
            <w:tcW w:w="552" w:type="dxa"/>
            <w:tcBorders>
              <w:top w:val="single" w:color="auto" w:sz="4" w:space="0"/>
              <w:left w:val="single" w:color="auto" w:sz="4" w:space="0"/>
              <w:bottom w:val="single" w:color="auto" w:sz="4" w:space="0"/>
              <w:right w:val="single" w:color="auto" w:sz="4" w:space="0"/>
            </w:tcBorders>
            <w:vAlign w:val="center"/>
          </w:tcPr>
          <w:p w14:paraId="2B7CF887">
            <w:pPr>
              <w:rPr>
                <w:rFonts w:ascii="仿宋" w:hAnsi="仿宋" w:eastAsia="仿宋" w:cs="仿宋"/>
                <w:color w:val="auto"/>
                <w:highlight w:val="none"/>
              </w:rPr>
            </w:pPr>
            <w:r>
              <w:rPr>
                <w:rFonts w:hint="eastAsia" w:ascii="仿宋" w:hAnsi="仿宋" w:eastAsia="仿宋" w:cs="仿宋"/>
                <w:color w:val="auto"/>
                <w:highlight w:val="none"/>
              </w:rPr>
              <w:t>3</w:t>
            </w:r>
          </w:p>
        </w:tc>
        <w:tc>
          <w:tcPr>
            <w:tcW w:w="552" w:type="dxa"/>
            <w:tcBorders>
              <w:top w:val="single" w:color="auto" w:sz="4" w:space="0"/>
              <w:left w:val="single" w:color="auto" w:sz="4" w:space="0"/>
              <w:bottom w:val="single" w:color="auto" w:sz="4" w:space="0"/>
              <w:right w:val="single" w:color="auto" w:sz="4" w:space="0"/>
            </w:tcBorders>
            <w:vAlign w:val="center"/>
          </w:tcPr>
          <w:p w14:paraId="17E7EEAF">
            <w:pPr>
              <w:rPr>
                <w:rFonts w:ascii="仿宋" w:hAnsi="仿宋" w:eastAsia="仿宋" w:cs="仿宋"/>
                <w:color w:val="auto"/>
                <w:highlight w:val="none"/>
              </w:rPr>
            </w:pPr>
            <w:r>
              <w:rPr>
                <w:rFonts w:hint="eastAsia" w:ascii="仿宋" w:hAnsi="仿宋" w:eastAsia="仿宋" w:cs="仿宋"/>
                <w:color w:val="auto"/>
                <w:highlight w:val="none"/>
              </w:rPr>
              <w:t>4</w:t>
            </w:r>
          </w:p>
        </w:tc>
        <w:tc>
          <w:tcPr>
            <w:tcW w:w="552" w:type="dxa"/>
            <w:tcBorders>
              <w:top w:val="single" w:color="auto" w:sz="4" w:space="0"/>
              <w:left w:val="single" w:color="auto" w:sz="4" w:space="0"/>
              <w:bottom w:val="single" w:color="auto" w:sz="4" w:space="0"/>
              <w:right w:val="single" w:color="auto" w:sz="4" w:space="0"/>
            </w:tcBorders>
            <w:vAlign w:val="center"/>
          </w:tcPr>
          <w:p w14:paraId="69A8D3A7">
            <w:pPr>
              <w:rPr>
                <w:rFonts w:ascii="仿宋" w:hAnsi="仿宋" w:eastAsia="仿宋" w:cs="仿宋"/>
                <w:color w:val="auto"/>
                <w:highlight w:val="none"/>
              </w:rPr>
            </w:pPr>
            <w:r>
              <w:rPr>
                <w:rFonts w:hint="eastAsia" w:ascii="仿宋" w:hAnsi="仿宋" w:eastAsia="仿宋" w:cs="仿宋"/>
                <w:color w:val="auto"/>
                <w:highlight w:val="none"/>
              </w:rPr>
              <w:t>5</w:t>
            </w:r>
          </w:p>
        </w:tc>
        <w:tc>
          <w:tcPr>
            <w:tcW w:w="552" w:type="dxa"/>
            <w:tcBorders>
              <w:top w:val="single" w:color="auto" w:sz="4" w:space="0"/>
              <w:left w:val="single" w:color="auto" w:sz="4" w:space="0"/>
              <w:bottom w:val="single" w:color="auto" w:sz="4" w:space="0"/>
              <w:right w:val="single" w:color="auto" w:sz="4" w:space="0"/>
            </w:tcBorders>
            <w:vAlign w:val="center"/>
          </w:tcPr>
          <w:p w14:paraId="2DFCE0A1">
            <w:pPr>
              <w:rPr>
                <w:rFonts w:ascii="仿宋" w:hAnsi="仿宋" w:eastAsia="仿宋" w:cs="仿宋"/>
                <w:color w:val="auto"/>
                <w:highlight w:val="none"/>
              </w:rPr>
            </w:pPr>
            <w:r>
              <w:rPr>
                <w:rFonts w:hint="eastAsia" w:ascii="仿宋" w:hAnsi="仿宋" w:eastAsia="仿宋" w:cs="仿宋"/>
                <w:color w:val="auto"/>
                <w:highlight w:val="none"/>
              </w:rPr>
              <w:t>6</w:t>
            </w:r>
          </w:p>
        </w:tc>
        <w:tc>
          <w:tcPr>
            <w:tcW w:w="553" w:type="dxa"/>
            <w:tcBorders>
              <w:top w:val="single" w:color="auto" w:sz="4" w:space="0"/>
              <w:left w:val="single" w:color="auto" w:sz="4" w:space="0"/>
              <w:bottom w:val="single" w:color="auto" w:sz="4" w:space="0"/>
              <w:right w:val="single" w:color="auto" w:sz="4" w:space="0"/>
            </w:tcBorders>
            <w:vAlign w:val="center"/>
          </w:tcPr>
          <w:p w14:paraId="5F171DF2">
            <w:pPr>
              <w:rPr>
                <w:rFonts w:ascii="仿宋" w:hAnsi="仿宋" w:eastAsia="仿宋" w:cs="仿宋"/>
                <w:color w:val="auto"/>
                <w:highlight w:val="none"/>
              </w:rPr>
            </w:pPr>
            <w:r>
              <w:rPr>
                <w:rFonts w:hint="eastAsia" w:ascii="仿宋" w:hAnsi="仿宋" w:eastAsia="仿宋" w:cs="仿宋"/>
                <w:color w:val="auto"/>
                <w:highlight w:val="none"/>
              </w:rPr>
              <w:t>7</w:t>
            </w:r>
          </w:p>
        </w:tc>
        <w:tc>
          <w:tcPr>
            <w:tcW w:w="553" w:type="dxa"/>
            <w:tcBorders>
              <w:top w:val="single" w:color="auto" w:sz="4" w:space="0"/>
              <w:left w:val="single" w:color="auto" w:sz="4" w:space="0"/>
              <w:bottom w:val="single" w:color="auto" w:sz="4" w:space="0"/>
              <w:right w:val="single" w:color="auto" w:sz="4" w:space="0"/>
            </w:tcBorders>
            <w:vAlign w:val="center"/>
          </w:tcPr>
          <w:p w14:paraId="03490E4C">
            <w:pPr>
              <w:rPr>
                <w:rFonts w:ascii="仿宋" w:hAnsi="仿宋" w:eastAsia="仿宋" w:cs="仿宋"/>
                <w:color w:val="auto"/>
                <w:highlight w:val="none"/>
              </w:rPr>
            </w:pPr>
            <w:r>
              <w:rPr>
                <w:rFonts w:hint="eastAsia" w:ascii="仿宋" w:hAnsi="仿宋" w:eastAsia="仿宋" w:cs="仿宋"/>
                <w:color w:val="auto"/>
                <w:highlight w:val="none"/>
              </w:rPr>
              <w:t>8</w:t>
            </w:r>
          </w:p>
        </w:tc>
        <w:tc>
          <w:tcPr>
            <w:tcW w:w="553" w:type="dxa"/>
            <w:tcBorders>
              <w:top w:val="single" w:color="auto" w:sz="4" w:space="0"/>
              <w:left w:val="single" w:color="auto" w:sz="4" w:space="0"/>
              <w:bottom w:val="single" w:color="auto" w:sz="4" w:space="0"/>
              <w:right w:val="single" w:color="auto" w:sz="4" w:space="0"/>
            </w:tcBorders>
            <w:vAlign w:val="center"/>
          </w:tcPr>
          <w:p w14:paraId="3DB60761">
            <w:pPr>
              <w:rPr>
                <w:rFonts w:ascii="仿宋" w:hAnsi="仿宋" w:eastAsia="仿宋" w:cs="仿宋"/>
                <w:color w:val="auto"/>
                <w:highlight w:val="none"/>
              </w:rPr>
            </w:pPr>
            <w:r>
              <w:rPr>
                <w:rFonts w:hint="eastAsia" w:ascii="仿宋" w:hAnsi="仿宋" w:eastAsia="仿宋" w:cs="仿宋"/>
                <w:color w:val="auto"/>
                <w:highlight w:val="none"/>
              </w:rPr>
              <w:t>9</w:t>
            </w:r>
          </w:p>
        </w:tc>
        <w:tc>
          <w:tcPr>
            <w:tcW w:w="553" w:type="dxa"/>
            <w:tcBorders>
              <w:top w:val="single" w:color="auto" w:sz="4" w:space="0"/>
              <w:left w:val="single" w:color="auto" w:sz="4" w:space="0"/>
              <w:bottom w:val="single" w:color="auto" w:sz="4" w:space="0"/>
              <w:right w:val="single" w:color="auto" w:sz="4" w:space="0"/>
            </w:tcBorders>
            <w:vAlign w:val="center"/>
          </w:tcPr>
          <w:p w14:paraId="1D3CAD3E">
            <w:pPr>
              <w:rPr>
                <w:rFonts w:ascii="仿宋" w:hAnsi="仿宋" w:eastAsia="仿宋" w:cs="仿宋"/>
                <w:color w:val="auto"/>
                <w:highlight w:val="none"/>
              </w:rPr>
            </w:pPr>
            <w:r>
              <w:rPr>
                <w:rFonts w:hint="eastAsia" w:ascii="仿宋" w:hAnsi="仿宋" w:eastAsia="仿宋" w:cs="仿宋"/>
                <w:color w:val="auto"/>
                <w:highlight w:val="none"/>
              </w:rPr>
              <w:t>10</w:t>
            </w:r>
          </w:p>
        </w:tc>
        <w:tc>
          <w:tcPr>
            <w:tcW w:w="553" w:type="dxa"/>
            <w:tcBorders>
              <w:top w:val="single" w:color="auto" w:sz="4" w:space="0"/>
              <w:left w:val="single" w:color="auto" w:sz="4" w:space="0"/>
              <w:bottom w:val="single" w:color="auto" w:sz="4" w:space="0"/>
              <w:right w:val="single" w:color="auto" w:sz="4" w:space="0"/>
            </w:tcBorders>
            <w:vAlign w:val="center"/>
          </w:tcPr>
          <w:p w14:paraId="7BE18FC2">
            <w:pPr>
              <w:rPr>
                <w:rFonts w:ascii="仿宋" w:hAnsi="仿宋" w:eastAsia="仿宋" w:cs="仿宋"/>
                <w:color w:val="auto"/>
                <w:highlight w:val="none"/>
              </w:rPr>
            </w:pPr>
            <w:r>
              <w:rPr>
                <w:rFonts w:hint="eastAsia" w:ascii="仿宋" w:hAnsi="仿宋" w:eastAsia="仿宋" w:cs="仿宋"/>
                <w:color w:val="auto"/>
                <w:highlight w:val="none"/>
              </w:rPr>
              <w:t>11</w:t>
            </w:r>
          </w:p>
        </w:tc>
        <w:tc>
          <w:tcPr>
            <w:tcW w:w="553" w:type="dxa"/>
            <w:tcBorders>
              <w:top w:val="single" w:color="auto" w:sz="4" w:space="0"/>
              <w:left w:val="single" w:color="auto" w:sz="4" w:space="0"/>
              <w:bottom w:val="single" w:color="auto" w:sz="4" w:space="0"/>
              <w:right w:val="single" w:color="auto" w:sz="4" w:space="0"/>
            </w:tcBorders>
            <w:vAlign w:val="center"/>
          </w:tcPr>
          <w:p w14:paraId="2EFBA47E">
            <w:pPr>
              <w:rPr>
                <w:rFonts w:ascii="仿宋" w:hAnsi="仿宋" w:eastAsia="仿宋" w:cs="仿宋"/>
                <w:color w:val="auto"/>
                <w:highlight w:val="none"/>
              </w:rPr>
            </w:pPr>
            <w:r>
              <w:rPr>
                <w:rFonts w:hint="eastAsia" w:ascii="仿宋" w:hAnsi="仿宋" w:eastAsia="仿宋" w:cs="仿宋"/>
                <w:color w:val="auto"/>
                <w:highlight w:val="none"/>
              </w:rPr>
              <w:t>12</w:t>
            </w:r>
          </w:p>
        </w:tc>
        <w:tc>
          <w:tcPr>
            <w:tcW w:w="553" w:type="dxa"/>
            <w:tcBorders>
              <w:top w:val="single" w:color="auto" w:sz="4" w:space="0"/>
              <w:left w:val="single" w:color="auto" w:sz="4" w:space="0"/>
              <w:bottom w:val="single" w:color="auto" w:sz="4" w:space="0"/>
              <w:right w:val="single" w:color="auto" w:sz="4" w:space="0"/>
            </w:tcBorders>
            <w:vAlign w:val="center"/>
          </w:tcPr>
          <w:p w14:paraId="02FE3F68">
            <w:pPr>
              <w:rPr>
                <w:rFonts w:ascii="仿宋" w:hAnsi="仿宋" w:eastAsia="仿宋" w:cs="仿宋"/>
                <w:color w:val="auto"/>
                <w:highlight w:val="none"/>
              </w:rPr>
            </w:pPr>
            <w:r>
              <w:rPr>
                <w:rFonts w:hint="eastAsia" w:ascii="仿宋" w:hAnsi="仿宋" w:eastAsia="仿宋" w:cs="仿宋"/>
                <w:color w:val="auto"/>
                <w:highlight w:val="none"/>
              </w:rPr>
              <w:t>13</w:t>
            </w:r>
          </w:p>
        </w:tc>
        <w:tc>
          <w:tcPr>
            <w:tcW w:w="553" w:type="dxa"/>
            <w:tcBorders>
              <w:top w:val="single" w:color="auto" w:sz="4" w:space="0"/>
              <w:left w:val="single" w:color="auto" w:sz="4" w:space="0"/>
              <w:bottom w:val="single" w:color="auto" w:sz="4" w:space="0"/>
              <w:right w:val="single" w:color="auto" w:sz="4" w:space="0"/>
            </w:tcBorders>
            <w:vAlign w:val="center"/>
          </w:tcPr>
          <w:p w14:paraId="4B1E3943">
            <w:pPr>
              <w:rPr>
                <w:rFonts w:ascii="仿宋" w:hAnsi="仿宋" w:eastAsia="仿宋" w:cs="仿宋"/>
                <w:color w:val="auto"/>
                <w:highlight w:val="none"/>
              </w:rPr>
            </w:pPr>
            <w:r>
              <w:rPr>
                <w:rFonts w:hint="eastAsia" w:ascii="仿宋" w:hAnsi="仿宋" w:eastAsia="仿宋" w:cs="仿宋"/>
                <w:color w:val="auto"/>
                <w:highlight w:val="none"/>
              </w:rPr>
              <w:t>…</w:t>
            </w:r>
          </w:p>
        </w:tc>
      </w:tr>
      <w:tr w14:paraId="3480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2C0DEFA5">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546EC696">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C078EA9">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E59B331">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5598A060">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CAF9A45">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6C99ED5">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8781E3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667D1F9">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47B659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CAECD6C">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D751C08">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AAFE137">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E19A0D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D7D2BA5">
            <w:pPr>
              <w:rPr>
                <w:rFonts w:ascii="仿宋" w:hAnsi="仿宋" w:eastAsia="仿宋" w:cs="仿宋"/>
                <w:color w:val="auto"/>
                <w:highlight w:val="none"/>
              </w:rPr>
            </w:pPr>
          </w:p>
        </w:tc>
      </w:tr>
      <w:tr w14:paraId="031E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4AF941CC">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8A89091">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D3D8D30">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49360C9">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882D783">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4B6291B">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5B109F9">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732686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86CA7F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21C231F">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F278E2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685FDBC">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9FACA7E">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C0C4D6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8ACBADA">
            <w:pPr>
              <w:rPr>
                <w:rFonts w:ascii="仿宋" w:hAnsi="仿宋" w:eastAsia="仿宋" w:cs="仿宋"/>
                <w:color w:val="auto"/>
                <w:highlight w:val="none"/>
              </w:rPr>
            </w:pPr>
          </w:p>
        </w:tc>
      </w:tr>
      <w:tr w14:paraId="7B88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6BEA0A1D">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7DCF1E8E">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265C5D0E">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763985F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9AC2DCD">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20FA017B">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5D46E0A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FD0384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03A7D2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03A0D57">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40C8C3B">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86F05EA">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2EEAB4B">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1A10C3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56378EA">
            <w:pPr>
              <w:rPr>
                <w:rFonts w:ascii="仿宋" w:hAnsi="仿宋" w:eastAsia="仿宋" w:cs="仿宋"/>
                <w:color w:val="auto"/>
                <w:highlight w:val="none"/>
              </w:rPr>
            </w:pPr>
          </w:p>
        </w:tc>
      </w:tr>
      <w:tr w14:paraId="7E7F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198485E1">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28173345">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090DA68">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484A6CD">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A4A9BEE">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798AA8FB">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92B653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47F396C">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C512161">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3BD437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B28354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F46343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0DC928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37F156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3C4E97B">
            <w:pPr>
              <w:rPr>
                <w:rFonts w:ascii="仿宋" w:hAnsi="仿宋" w:eastAsia="仿宋" w:cs="仿宋"/>
                <w:color w:val="auto"/>
                <w:highlight w:val="none"/>
              </w:rPr>
            </w:pPr>
          </w:p>
        </w:tc>
      </w:tr>
      <w:tr w14:paraId="356A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45234463">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567BE805">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8CD873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039218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FE443ED">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CE1EA98">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17CC6229">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E7F4FC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1EEBE3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F6D49AC">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A97AE0E">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944A5CA">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727085A">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E57498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26F1011">
            <w:pPr>
              <w:rPr>
                <w:rFonts w:ascii="仿宋" w:hAnsi="仿宋" w:eastAsia="仿宋" w:cs="仿宋"/>
                <w:color w:val="auto"/>
                <w:highlight w:val="none"/>
              </w:rPr>
            </w:pPr>
          </w:p>
        </w:tc>
      </w:tr>
      <w:tr w14:paraId="4A22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124AF15A">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7CC15BAB">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A5FD993">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1644BC20">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792A4BCE">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6740D3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3924B2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BE41346">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6ECCAD5">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978B376">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538DAF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00E8B08">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E1ABC9A">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8556538">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19DCC71">
            <w:pPr>
              <w:rPr>
                <w:rFonts w:ascii="仿宋" w:hAnsi="仿宋" w:eastAsia="仿宋" w:cs="仿宋"/>
                <w:color w:val="auto"/>
                <w:highlight w:val="none"/>
              </w:rPr>
            </w:pPr>
          </w:p>
        </w:tc>
      </w:tr>
      <w:tr w14:paraId="3A16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3B61AF9B">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AFF77E8">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5799C5E">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63E9D71F">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6AF729E2">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6B6C07D9">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696D529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3B5AF5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C591309">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6BEC0D4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808286B">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7E4497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767C223">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E94AF4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46CFC66">
            <w:pPr>
              <w:rPr>
                <w:rFonts w:ascii="仿宋" w:hAnsi="仿宋" w:eastAsia="仿宋" w:cs="仿宋"/>
                <w:color w:val="auto"/>
                <w:highlight w:val="none"/>
              </w:rPr>
            </w:pPr>
          </w:p>
        </w:tc>
      </w:tr>
      <w:tr w14:paraId="1609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1BDD7712">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F036FD5">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799ABB0">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6262482">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6A5116D1">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192D87B6">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596ABD11">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45A57A0">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31EB68B">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471557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DA52767">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8B1662D">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7A7DED6">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025E46B">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70156190">
            <w:pPr>
              <w:rPr>
                <w:rFonts w:ascii="仿宋" w:hAnsi="仿宋" w:eastAsia="仿宋" w:cs="仿宋"/>
                <w:color w:val="auto"/>
                <w:highlight w:val="none"/>
              </w:rPr>
            </w:pPr>
          </w:p>
        </w:tc>
      </w:tr>
      <w:tr w14:paraId="6FC3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Borders>
              <w:top w:val="single" w:color="auto" w:sz="4" w:space="0"/>
              <w:left w:val="single" w:color="auto" w:sz="4" w:space="0"/>
              <w:bottom w:val="single" w:color="auto" w:sz="4" w:space="0"/>
              <w:right w:val="single" w:color="auto" w:sz="4" w:space="0"/>
            </w:tcBorders>
            <w:vAlign w:val="center"/>
          </w:tcPr>
          <w:p w14:paraId="5C6F0E4F">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3799CE1C">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0B71E7B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254B2544">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DC52BCD">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256504B9">
            <w:pPr>
              <w:rPr>
                <w:rFonts w:ascii="仿宋" w:hAnsi="仿宋" w:eastAsia="仿宋" w:cs="仿宋"/>
                <w:color w:val="auto"/>
                <w:highlight w:val="none"/>
              </w:rPr>
            </w:pPr>
          </w:p>
        </w:tc>
        <w:tc>
          <w:tcPr>
            <w:tcW w:w="552" w:type="dxa"/>
            <w:tcBorders>
              <w:top w:val="single" w:color="auto" w:sz="4" w:space="0"/>
              <w:left w:val="single" w:color="auto" w:sz="4" w:space="0"/>
              <w:bottom w:val="single" w:color="auto" w:sz="4" w:space="0"/>
              <w:right w:val="single" w:color="auto" w:sz="4" w:space="0"/>
            </w:tcBorders>
          </w:tcPr>
          <w:p w14:paraId="4FC72FD5">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5D162272">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45566497">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2258727">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28CFB51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3EAA6A16">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1D689544">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DD7AC51">
            <w:pPr>
              <w:rPr>
                <w:rFonts w:ascii="仿宋" w:hAnsi="仿宋" w:eastAsia="仿宋" w:cs="仿宋"/>
                <w:color w:val="auto"/>
                <w:highlight w:val="none"/>
              </w:rPr>
            </w:pPr>
          </w:p>
        </w:tc>
        <w:tc>
          <w:tcPr>
            <w:tcW w:w="553" w:type="dxa"/>
            <w:tcBorders>
              <w:top w:val="single" w:color="auto" w:sz="4" w:space="0"/>
              <w:left w:val="single" w:color="auto" w:sz="4" w:space="0"/>
              <w:bottom w:val="single" w:color="auto" w:sz="4" w:space="0"/>
              <w:right w:val="single" w:color="auto" w:sz="4" w:space="0"/>
            </w:tcBorders>
          </w:tcPr>
          <w:p w14:paraId="0EF4683D">
            <w:pPr>
              <w:rPr>
                <w:rFonts w:ascii="仿宋" w:hAnsi="仿宋" w:eastAsia="仿宋" w:cs="仿宋"/>
                <w:color w:val="auto"/>
                <w:highlight w:val="none"/>
              </w:rPr>
            </w:pPr>
          </w:p>
        </w:tc>
      </w:tr>
    </w:tbl>
    <w:p w14:paraId="7D8DBA75">
      <w:pPr>
        <w:autoSpaceDE w:val="0"/>
        <w:autoSpaceDN w:val="0"/>
        <w:rPr>
          <w:rFonts w:ascii="仿宋" w:hAnsi="仿宋" w:eastAsia="仿宋" w:cs="仿宋"/>
          <w:color w:val="auto"/>
          <w:kern w:val="0"/>
          <w:highlight w:val="none"/>
        </w:rPr>
      </w:pPr>
      <w:r>
        <w:rPr>
          <w:rFonts w:hint="eastAsia" w:ascii="仿宋" w:hAnsi="仿宋" w:eastAsia="仿宋" w:cs="仿宋"/>
          <w:b/>
          <w:color w:val="auto"/>
          <w:highlight w:val="none"/>
        </w:rPr>
        <w:t>注：供应商可按上述时间表的格式自行编制切合实际的具体时间表。</w:t>
      </w:r>
    </w:p>
    <w:p w14:paraId="4CC64797">
      <w:pPr>
        <w:spacing w:line="500" w:lineRule="exact"/>
        <w:rPr>
          <w:rFonts w:ascii="仿宋" w:hAnsi="仿宋" w:eastAsia="仿宋" w:cs="仿宋"/>
          <w:color w:val="auto"/>
          <w:sz w:val="32"/>
          <w:szCs w:val="32"/>
          <w:highlight w:val="none"/>
        </w:rPr>
      </w:pPr>
    </w:p>
    <w:p w14:paraId="7C490CC5">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147091E9">
      <w:pPr>
        <w:autoSpaceDE w:val="0"/>
        <w:autoSpaceDN w:val="0"/>
        <w:ind w:firstLine="6480" w:firstLineChars="2700"/>
        <w:rPr>
          <w:rFonts w:ascii="仿宋" w:hAnsi="仿宋" w:eastAsia="仿宋" w:cs="仿宋"/>
          <w:b/>
          <w:bCs/>
          <w:color w:val="auto"/>
          <w:highlight w:val="none"/>
        </w:rPr>
      </w:pPr>
      <w:r>
        <w:rPr>
          <w:rFonts w:hint="eastAsia" w:ascii="仿宋" w:hAnsi="仿宋" w:eastAsia="仿宋" w:cs="仿宋"/>
          <w:color w:val="auto"/>
          <w:kern w:val="0"/>
          <w:highlight w:val="none"/>
          <w:lang w:val="zh-CN"/>
        </w:rPr>
        <w:t>日期：  年  月   日</w:t>
      </w:r>
    </w:p>
    <w:p w14:paraId="785B1163">
      <w:pPr>
        <w:spacing w:line="500" w:lineRule="exact"/>
        <w:rPr>
          <w:rFonts w:ascii="仿宋" w:hAnsi="仿宋" w:eastAsia="仿宋" w:cs="仿宋"/>
          <w:color w:val="auto"/>
          <w:sz w:val="32"/>
          <w:szCs w:val="32"/>
          <w:highlight w:val="none"/>
        </w:rPr>
      </w:pPr>
    </w:p>
    <w:p w14:paraId="1DBCE800">
      <w:pP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600ACA2D">
      <w:p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九、项目实施人员一览表</w:t>
      </w:r>
    </w:p>
    <w:p w14:paraId="3C2CCC41">
      <w:pPr>
        <w:jc w:val="center"/>
        <w:rPr>
          <w:rFonts w:ascii="仿宋" w:hAnsi="仿宋" w:eastAsia="仿宋" w:cs="仿宋"/>
          <w:b/>
          <w:bCs/>
          <w:color w:val="auto"/>
          <w:highlight w:val="none"/>
        </w:rPr>
      </w:pPr>
      <w:r>
        <w:rPr>
          <w:rFonts w:hint="eastAsia" w:ascii="仿宋" w:hAnsi="仿宋" w:eastAsia="仿宋" w:cs="仿宋"/>
          <w:color w:val="auto"/>
          <w:highlight w:val="none"/>
        </w:rPr>
        <w:t>（由供应商根据采购需求及采购文件要求编制）</w:t>
      </w:r>
    </w:p>
    <w:p w14:paraId="376F6AA5">
      <w:pPr>
        <w:pStyle w:val="14"/>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响应分标：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w:t>
      </w:r>
    </w:p>
    <w:p w14:paraId="777D1EA2">
      <w:pPr>
        <w:keepNext/>
        <w:autoSpaceDE w:val="0"/>
        <w:autoSpaceDN w:val="0"/>
        <w:ind w:firstLine="477"/>
        <w:rPr>
          <w:rFonts w:ascii="仿宋" w:hAnsi="仿宋" w:eastAsia="仿宋" w:cs="仿宋"/>
          <w:b/>
          <w:color w:val="auto"/>
          <w:highlight w:val="none"/>
        </w:rPr>
      </w:pPr>
      <w:r>
        <w:rPr>
          <w:rFonts w:hint="eastAsia" w:ascii="仿宋" w:hAnsi="仿宋" w:eastAsia="仿宋" w:cs="仿宋"/>
          <w:b/>
          <w:color w:val="auto"/>
          <w:highlight w:val="none"/>
        </w:rPr>
        <w:t>附表A:本项目的项目负责人情况表</w:t>
      </w:r>
    </w:p>
    <w:tbl>
      <w:tblPr>
        <w:tblStyle w:val="23"/>
        <w:tblW w:w="0" w:type="auto"/>
        <w:tblInd w:w="116" w:type="dxa"/>
        <w:tblLayout w:type="fixed"/>
        <w:tblCellMar>
          <w:top w:w="0" w:type="dxa"/>
          <w:left w:w="108" w:type="dxa"/>
          <w:bottom w:w="0" w:type="dxa"/>
          <w:right w:w="108" w:type="dxa"/>
        </w:tblCellMar>
      </w:tblPr>
      <w:tblGrid>
        <w:gridCol w:w="2061"/>
        <w:gridCol w:w="1287"/>
        <w:gridCol w:w="1260"/>
        <w:gridCol w:w="4147"/>
      </w:tblGrid>
      <w:tr w14:paraId="39558CE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CFF1AAF">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1E07AB30">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62A01DE">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26CCD593">
            <w:pPr>
              <w:autoSpaceDE w:val="0"/>
              <w:autoSpaceDN w:val="0"/>
              <w:rPr>
                <w:rFonts w:ascii="仿宋" w:hAnsi="仿宋" w:eastAsia="仿宋" w:cs="仿宋"/>
                <w:color w:val="auto"/>
                <w:highlight w:val="none"/>
              </w:rPr>
            </w:pPr>
            <w:r>
              <w:rPr>
                <w:rFonts w:hint="eastAsia" w:ascii="仿宋" w:hAnsi="仿宋" w:eastAsia="仿宋" w:cs="仿宋"/>
                <w:color w:val="auto"/>
                <w:highlight w:val="none"/>
              </w:rPr>
              <w:t>响应截止时间前三年业绩及承担的主要工作情况，曾担任项目负责人的项目应列明细</w:t>
            </w:r>
          </w:p>
        </w:tc>
      </w:tr>
      <w:tr w14:paraId="595A5FE4">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5119E5F">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95F6641">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AF377C2">
            <w:pPr>
              <w:autoSpaceDE w:val="0"/>
              <w:autoSpaceDN w:val="0"/>
              <w:jc w:val="center"/>
              <w:rPr>
                <w:rFonts w:ascii="仿宋" w:hAnsi="仿宋" w:eastAsia="仿宋" w:cs="仿宋"/>
                <w:color w:val="auto"/>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3BEF79A">
            <w:pPr>
              <w:autoSpaceDE w:val="0"/>
              <w:autoSpaceDN w:val="0"/>
              <w:jc w:val="center"/>
              <w:rPr>
                <w:rFonts w:ascii="仿宋" w:hAnsi="仿宋" w:eastAsia="仿宋" w:cs="仿宋"/>
                <w:color w:val="auto"/>
                <w:highlight w:val="none"/>
              </w:rPr>
            </w:pPr>
          </w:p>
        </w:tc>
      </w:tr>
      <w:tr w14:paraId="23EEF7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6B1288A">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22BE34E">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04A3A9">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822EFDF">
            <w:pPr>
              <w:widowControl/>
              <w:jc w:val="left"/>
              <w:rPr>
                <w:rFonts w:ascii="仿宋" w:hAnsi="仿宋" w:eastAsia="仿宋" w:cs="仿宋"/>
                <w:color w:val="auto"/>
                <w:highlight w:val="none"/>
              </w:rPr>
            </w:pPr>
          </w:p>
        </w:tc>
      </w:tr>
      <w:tr w14:paraId="2763D7E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1DDBF53">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6EA699E7">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1C772C5">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E4A6D9A">
            <w:pPr>
              <w:widowControl/>
              <w:jc w:val="left"/>
              <w:rPr>
                <w:rFonts w:ascii="仿宋" w:hAnsi="仿宋" w:eastAsia="仿宋" w:cs="仿宋"/>
                <w:color w:val="auto"/>
                <w:highlight w:val="none"/>
              </w:rPr>
            </w:pPr>
          </w:p>
        </w:tc>
      </w:tr>
      <w:tr w14:paraId="61846F5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96C4512">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5885ABB3">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C043BD0">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A9B0707">
            <w:pPr>
              <w:widowControl/>
              <w:jc w:val="left"/>
              <w:rPr>
                <w:rFonts w:ascii="仿宋" w:hAnsi="仿宋" w:eastAsia="仿宋" w:cs="仿宋"/>
                <w:color w:val="auto"/>
                <w:highlight w:val="none"/>
              </w:rPr>
            </w:pPr>
          </w:p>
        </w:tc>
      </w:tr>
      <w:tr w14:paraId="54E75D67">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EC677E8">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0319C301">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D0AF117">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78367D2">
            <w:pPr>
              <w:widowControl/>
              <w:jc w:val="left"/>
              <w:rPr>
                <w:rFonts w:ascii="仿宋" w:hAnsi="仿宋" w:eastAsia="仿宋" w:cs="仿宋"/>
                <w:color w:val="auto"/>
                <w:highlight w:val="none"/>
              </w:rPr>
            </w:pPr>
          </w:p>
        </w:tc>
      </w:tr>
      <w:tr w14:paraId="6145FC4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470988A1">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64EF8884">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F47A738">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6850AEB">
            <w:pPr>
              <w:widowControl/>
              <w:jc w:val="left"/>
              <w:rPr>
                <w:rFonts w:ascii="仿宋" w:hAnsi="仿宋" w:eastAsia="仿宋" w:cs="仿宋"/>
                <w:color w:val="auto"/>
                <w:highlight w:val="none"/>
              </w:rPr>
            </w:pPr>
          </w:p>
        </w:tc>
      </w:tr>
      <w:tr w14:paraId="12FC1108">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48A845E">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6C99AF74">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8965C80">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3F4E7E">
            <w:pPr>
              <w:widowControl/>
              <w:jc w:val="left"/>
              <w:rPr>
                <w:rFonts w:ascii="仿宋" w:hAnsi="仿宋" w:eastAsia="仿宋" w:cs="仿宋"/>
                <w:color w:val="auto"/>
                <w:highlight w:val="none"/>
              </w:rPr>
            </w:pPr>
          </w:p>
        </w:tc>
      </w:tr>
      <w:tr w14:paraId="72BA4EF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5D7829D">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319A8C7D">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EE9381D">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AED969">
            <w:pPr>
              <w:widowControl/>
              <w:jc w:val="left"/>
              <w:rPr>
                <w:rFonts w:ascii="仿宋" w:hAnsi="仿宋" w:eastAsia="仿宋" w:cs="仿宋"/>
                <w:color w:val="auto"/>
                <w:highlight w:val="none"/>
              </w:rPr>
            </w:pPr>
          </w:p>
        </w:tc>
      </w:tr>
      <w:tr w14:paraId="58157FED">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3BA9BC6">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358DA6B">
            <w:pPr>
              <w:autoSpaceDE w:val="0"/>
              <w:autoSpaceDN w:val="0"/>
              <w:jc w:val="center"/>
              <w:rPr>
                <w:rFonts w:ascii="仿宋" w:hAnsi="仿宋" w:eastAsia="仿宋" w:cs="仿宋"/>
                <w:color w:val="auto"/>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893735E">
            <w:pPr>
              <w:autoSpaceDE w:val="0"/>
              <w:autoSpaceDN w:val="0"/>
              <w:jc w:val="center"/>
              <w:rPr>
                <w:rFonts w:ascii="仿宋" w:hAnsi="仿宋" w:eastAsia="仿宋" w:cs="仿宋"/>
                <w:color w:val="auto"/>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D51837">
            <w:pPr>
              <w:widowControl/>
              <w:jc w:val="left"/>
              <w:rPr>
                <w:rFonts w:ascii="仿宋" w:hAnsi="仿宋" w:eastAsia="仿宋" w:cs="仿宋"/>
                <w:color w:val="auto"/>
                <w:highlight w:val="none"/>
              </w:rPr>
            </w:pPr>
          </w:p>
        </w:tc>
      </w:tr>
    </w:tbl>
    <w:p w14:paraId="37AEB2A7">
      <w:pPr>
        <w:autoSpaceDE w:val="0"/>
        <w:autoSpaceDN w:val="0"/>
        <w:rPr>
          <w:rFonts w:ascii="仿宋" w:hAnsi="仿宋" w:eastAsia="仿宋" w:cs="仿宋"/>
          <w:b/>
          <w:color w:val="auto"/>
          <w:highlight w:val="none"/>
        </w:rPr>
      </w:pPr>
      <w:r>
        <w:rPr>
          <w:rFonts w:hint="eastAsia" w:ascii="仿宋" w:hAnsi="仿宋" w:eastAsia="仿宋" w:cs="仿宋"/>
          <w:b/>
          <w:color w:val="auto"/>
          <w:highlight w:val="none"/>
        </w:rPr>
        <w:t>注：须随表提交相应的证书复印件。</w:t>
      </w:r>
    </w:p>
    <w:p w14:paraId="1A175275">
      <w:pPr>
        <w:autoSpaceDE w:val="0"/>
        <w:autoSpaceDN w:val="0"/>
        <w:rPr>
          <w:rFonts w:ascii="仿宋" w:hAnsi="仿宋" w:eastAsia="仿宋" w:cs="仿宋"/>
          <w:b/>
          <w:color w:val="auto"/>
          <w:highlight w:val="none"/>
        </w:rPr>
      </w:pPr>
    </w:p>
    <w:p w14:paraId="01C07AC3">
      <w:pPr>
        <w:autoSpaceDE w:val="0"/>
        <w:autoSpaceDN w:val="0"/>
        <w:rPr>
          <w:rFonts w:ascii="仿宋" w:hAnsi="仿宋" w:eastAsia="仿宋" w:cs="仿宋"/>
          <w:b/>
          <w:color w:val="auto"/>
          <w:highlight w:val="none"/>
        </w:rPr>
      </w:pPr>
      <w:r>
        <w:rPr>
          <w:rFonts w:hint="eastAsia" w:ascii="仿宋" w:hAnsi="仿宋" w:eastAsia="仿宋" w:cs="仿宋"/>
          <w:b/>
          <w:color w:val="auto"/>
          <w:highlight w:val="none"/>
        </w:rPr>
        <w:t>附表B:本项目的项目小组人员情况表</w:t>
      </w:r>
      <w:r>
        <w:rPr>
          <w:rFonts w:hint="eastAsia" w:ascii="仿宋" w:hAnsi="仿宋" w:eastAsia="仿宋" w:cs="仿宋"/>
          <w:color w:val="auto"/>
          <w:highlight w:val="none"/>
        </w:rPr>
        <w:t>（按此格式自制）</w:t>
      </w:r>
    </w:p>
    <w:tbl>
      <w:tblPr>
        <w:tblStyle w:val="23"/>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43C943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13D7A77">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594798B6">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F8286DA">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19D0E56">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526F8DF9">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23A894B6">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0A8D93BA">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1F1A5990">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A7D0442">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1B190ABB">
            <w:pPr>
              <w:autoSpaceDE w:val="0"/>
              <w:autoSpaceDN w:val="0"/>
              <w:jc w:val="center"/>
              <w:rPr>
                <w:rFonts w:ascii="仿宋" w:hAnsi="仿宋" w:eastAsia="仿宋" w:cs="仿宋"/>
                <w:color w:val="auto"/>
                <w:highlight w:val="none"/>
              </w:rPr>
            </w:pPr>
            <w:r>
              <w:rPr>
                <w:rFonts w:hint="eastAsia" w:ascii="仿宋" w:hAnsi="仿宋" w:eastAsia="仿宋" w:cs="仿宋"/>
                <w:color w:val="auto"/>
                <w:highlight w:val="none"/>
              </w:rPr>
              <w:t>参与本项目的到位情况</w:t>
            </w:r>
          </w:p>
        </w:tc>
      </w:tr>
      <w:tr w14:paraId="25AC6F41">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03A1DE6">
            <w:pPr>
              <w:autoSpaceDE w:val="0"/>
              <w:autoSpaceDN w:val="0"/>
              <w:jc w:val="center"/>
              <w:rPr>
                <w:rFonts w:ascii="仿宋" w:hAnsi="仿宋" w:eastAsia="仿宋" w:cs="仿宋"/>
                <w:color w:val="auto"/>
                <w:highlight w:val="none"/>
              </w:rPr>
            </w:pPr>
          </w:p>
        </w:tc>
        <w:tc>
          <w:tcPr>
            <w:tcW w:w="787" w:type="dxa"/>
            <w:tcBorders>
              <w:top w:val="single" w:color="auto" w:sz="6" w:space="0"/>
              <w:left w:val="single" w:color="auto" w:sz="6" w:space="0"/>
              <w:bottom w:val="single" w:color="auto" w:sz="6" w:space="0"/>
              <w:right w:val="single" w:color="auto" w:sz="6" w:space="0"/>
            </w:tcBorders>
          </w:tcPr>
          <w:p w14:paraId="78376488">
            <w:pPr>
              <w:autoSpaceDE w:val="0"/>
              <w:autoSpaceDN w:val="0"/>
              <w:rPr>
                <w:rFonts w:ascii="仿宋" w:hAnsi="仿宋" w:eastAsia="仿宋" w:cs="仿宋"/>
                <w:color w:val="auto"/>
                <w:highlight w:val="none"/>
              </w:rPr>
            </w:pPr>
          </w:p>
        </w:tc>
        <w:tc>
          <w:tcPr>
            <w:tcW w:w="412" w:type="dxa"/>
            <w:tcBorders>
              <w:top w:val="single" w:color="auto" w:sz="6" w:space="0"/>
              <w:left w:val="single" w:color="auto" w:sz="6" w:space="0"/>
              <w:bottom w:val="single" w:color="auto" w:sz="6" w:space="0"/>
              <w:right w:val="single" w:color="auto" w:sz="6" w:space="0"/>
            </w:tcBorders>
          </w:tcPr>
          <w:p w14:paraId="5EBF2CFE">
            <w:pPr>
              <w:autoSpaceDE w:val="0"/>
              <w:autoSpaceDN w:val="0"/>
              <w:rPr>
                <w:rFonts w:ascii="仿宋" w:hAnsi="仿宋" w:eastAsia="仿宋" w:cs="仿宋"/>
                <w:color w:val="auto"/>
                <w:highlight w:val="none"/>
              </w:rPr>
            </w:pPr>
          </w:p>
        </w:tc>
        <w:tc>
          <w:tcPr>
            <w:tcW w:w="586" w:type="dxa"/>
            <w:tcBorders>
              <w:top w:val="single" w:color="auto" w:sz="6" w:space="0"/>
              <w:left w:val="single" w:color="auto" w:sz="6" w:space="0"/>
              <w:bottom w:val="single" w:color="auto" w:sz="6" w:space="0"/>
              <w:right w:val="single" w:color="auto" w:sz="6" w:space="0"/>
            </w:tcBorders>
          </w:tcPr>
          <w:p w14:paraId="1F2ED6EB">
            <w:pPr>
              <w:autoSpaceDE w:val="0"/>
              <w:autoSpaceDN w:val="0"/>
              <w:rPr>
                <w:rFonts w:ascii="仿宋" w:hAnsi="仿宋" w:eastAsia="仿宋" w:cs="仿宋"/>
                <w:color w:val="auto"/>
                <w:highlight w:val="none"/>
              </w:rPr>
            </w:pPr>
          </w:p>
        </w:tc>
        <w:tc>
          <w:tcPr>
            <w:tcW w:w="1035" w:type="dxa"/>
            <w:tcBorders>
              <w:top w:val="single" w:color="auto" w:sz="6" w:space="0"/>
              <w:left w:val="single" w:color="auto" w:sz="6" w:space="0"/>
              <w:bottom w:val="single" w:color="auto" w:sz="6" w:space="0"/>
              <w:right w:val="single" w:color="auto" w:sz="6" w:space="0"/>
            </w:tcBorders>
          </w:tcPr>
          <w:p w14:paraId="3C85D076">
            <w:pPr>
              <w:autoSpaceDE w:val="0"/>
              <w:autoSpaceDN w:val="0"/>
              <w:rPr>
                <w:rFonts w:ascii="仿宋" w:hAnsi="仿宋" w:eastAsia="仿宋" w:cs="仿宋"/>
                <w:color w:val="auto"/>
                <w:highlight w:val="none"/>
              </w:rPr>
            </w:pPr>
          </w:p>
        </w:tc>
        <w:tc>
          <w:tcPr>
            <w:tcW w:w="1080" w:type="dxa"/>
            <w:tcBorders>
              <w:top w:val="single" w:color="auto" w:sz="6" w:space="0"/>
              <w:left w:val="single" w:color="auto" w:sz="6" w:space="0"/>
              <w:bottom w:val="single" w:color="auto" w:sz="6" w:space="0"/>
              <w:right w:val="single" w:color="auto" w:sz="6" w:space="0"/>
            </w:tcBorders>
          </w:tcPr>
          <w:p w14:paraId="7EE8E79A">
            <w:pPr>
              <w:autoSpaceDE w:val="0"/>
              <w:autoSpaceDN w:val="0"/>
              <w:rPr>
                <w:rFonts w:ascii="仿宋" w:hAnsi="仿宋" w:eastAsia="仿宋" w:cs="仿宋"/>
                <w:color w:val="auto"/>
                <w:highlight w:val="none"/>
              </w:rPr>
            </w:pPr>
          </w:p>
        </w:tc>
        <w:tc>
          <w:tcPr>
            <w:tcW w:w="1080" w:type="dxa"/>
            <w:tcBorders>
              <w:top w:val="single" w:color="auto" w:sz="6" w:space="0"/>
              <w:left w:val="single" w:color="auto" w:sz="6" w:space="0"/>
              <w:bottom w:val="single" w:color="auto" w:sz="6" w:space="0"/>
              <w:right w:val="single" w:color="auto" w:sz="6" w:space="0"/>
            </w:tcBorders>
          </w:tcPr>
          <w:p w14:paraId="285820BE">
            <w:pPr>
              <w:autoSpaceDE w:val="0"/>
              <w:autoSpaceDN w:val="0"/>
              <w:rPr>
                <w:rFonts w:ascii="仿宋" w:hAnsi="仿宋" w:eastAsia="仿宋" w:cs="仿宋"/>
                <w:color w:val="auto"/>
                <w:highlight w:val="none"/>
              </w:rPr>
            </w:pPr>
          </w:p>
        </w:tc>
        <w:tc>
          <w:tcPr>
            <w:tcW w:w="1260" w:type="dxa"/>
            <w:tcBorders>
              <w:top w:val="single" w:color="auto" w:sz="6" w:space="0"/>
              <w:left w:val="single" w:color="auto" w:sz="6" w:space="0"/>
              <w:bottom w:val="single" w:color="auto" w:sz="6" w:space="0"/>
              <w:right w:val="single" w:color="auto" w:sz="6" w:space="0"/>
            </w:tcBorders>
          </w:tcPr>
          <w:p w14:paraId="64423088">
            <w:pPr>
              <w:autoSpaceDE w:val="0"/>
              <w:autoSpaceDN w:val="0"/>
              <w:rPr>
                <w:rFonts w:ascii="仿宋" w:hAnsi="仿宋" w:eastAsia="仿宋" w:cs="仿宋"/>
                <w:color w:val="auto"/>
                <w:highlight w:val="none"/>
              </w:rPr>
            </w:pPr>
          </w:p>
        </w:tc>
        <w:tc>
          <w:tcPr>
            <w:tcW w:w="900" w:type="dxa"/>
            <w:tcBorders>
              <w:top w:val="single" w:color="auto" w:sz="6" w:space="0"/>
              <w:left w:val="single" w:color="auto" w:sz="6" w:space="0"/>
              <w:bottom w:val="single" w:color="auto" w:sz="6" w:space="0"/>
              <w:right w:val="single" w:color="auto" w:sz="6" w:space="0"/>
            </w:tcBorders>
          </w:tcPr>
          <w:p w14:paraId="7F906564">
            <w:pPr>
              <w:autoSpaceDE w:val="0"/>
              <w:autoSpaceDN w:val="0"/>
              <w:rPr>
                <w:rFonts w:ascii="仿宋" w:hAnsi="仿宋" w:eastAsia="仿宋" w:cs="仿宋"/>
                <w:color w:val="auto"/>
                <w:highlight w:val="none"/>
              </w:rPr>
            </w:pPr>
          </w:p>
        </w:tc>
        <w:tc>
          <w:tcPr>
            <w:tcW w:w="1470" w:type="dxa"/>
            <w:tcBorders>
              <w:top w:val="single" w:color="auto" w:sz="6" w:space="0"/>
              <w:left w:val="single" w:color="auto" w:sz="6" w:space="0"/>
              <w:bottom w:val="single" w:color="auto" w:sz="6" w:space="0"/>
              <w:right w:val="single" w:color="auto" w:sz="6" w:space="0"/>
            </w:tcBorders>
          </w:tcPr>
          <w:p w14:paraId="75234887">
            <w:pPr>
              <w:autoSpaceDE w:val="0"/>
              <w:autoSpaceDN w:val="0"/>
              <w:rPr>
                <w:rFonts w:ascii="仿宋" w:hAnsi="仿宋" w:eastAsia="仿宋" w:cs="仿宋"/>
                <w:color w:val="auto"/>
                <w:highlight w:val="none"/>
              </w:rPr>
            </w:pPr>
          </w:p>
        </w:tc>
      </w:tr>
      <w:tr w14:paraId="0EF6966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3E6F2E75">
            <w:pPr>
              <w:autoSpaceDE w:val="0"/>
              <w:autoSpaceDN w:val="0"/>
              <w:jc w:val="center"/>
              <w:rPr>
                <w:rFonts w:ascii="仿宋" w:hAnsi="仿宋" w:eastAsia="仿宋" w:cs="仿宋"/>
                <w:color w:val="auto"/>
                <w:highlight w:val="none"/>
              </w:rPr>
            </w:pPr>
          </w:p>
        </w:tc>
        <w:tc>
          <w:tcPr>
            <w:tcW w:w="787" w:type="dxa"/>
            <w:tcBorders>
              <w:top w:val="single" w:color="auto" w:sz="6" w:space="0"/>
              <w:left w:val="single" w:color="auto" w:sz="6" w:space="0"/>
              <w:bottom w:val="single" w:color="auto" w:sz="6" w:space="0"/>
              <w:right w:val="single" w:color="auto" w:sz="6" w:space="0"/>
            </w:tcBorders>
          </w:tcPr>
          <w:p w14:paraId="1F334764">
            <w:pPr>
              <w:autoSpaceDE w:val="0"/>
              <w:autoSpaceDN w:val="0"/>
              <w:rPr>
                <w:rFonts w:ascii="仿宋" w:hAnsi="仿宋" w:eastAsia="仿宋" w:cs="仿宋"/>
                <w:color w:val="auto"/>
                <w:highlight w:val="none"/>
              </w:rPr>
            </w:pPr>
          </w:p>
        </w:tc>
        <w:tc>
          <w:tcPr>
            <w:tcW w:w="412" w:type="dxa"/>
            <w:tcBorders>
              <w:top w:val="single" w:color="auto" w:sz="6" w:space="0"/>
              <w:left w:val="single" w:color="auto" w:sz="6" w:space="0"/>
              <w:bottom w:val="single" w:color="auto" w:sz="6" w:space="0"/>
              <w:right w:val="single" w:color="auto" w:sz="6" w:space="0"/>
            </w:tcBorders>
          </w:tcPr>
          <w:p w14:paraId="5F7C4194">
            <w:pPr>
              <w:autoSpaceDE w:val="0"/>
              <w:autoSpaceDN w:val="0"/>
              <w:rPr>
                <w:rFonts w:ascii="仿宋" w:hAnsi="仿宋" w:eastAsia="仿宋" w:cs="仿宋"/>
                <w:color w:val="auto"/>
                <w:highlight w:val="none"/>
              </w:rPr>
            </w:pPr>
          </w:p>
        </w:tc>
        <w:tc>
          <w:tcPr>
            <w:tcW w:w="586" w:type="dxa"/>
            <w:tcBorders>
              <w:top w:val="single" w:color="auto" w:sz="6" w:space="0"/>
              <w:left w:val="single" w:color="auto" w:sz="6" w:space="0"/>
              <w:bottom w:val="single" w:color="auto" w:sz="6" w:space="0"/>
              <w:right w:val="single" w:color="auto" w:sz="6" w:space="0"/>
            </w:tcBorders>
          </w:tcPr>
          <w:p w14:paraId="79532B0B">
            <w:pPr>
              <w:autoSpaceDE w:val="0"/>
              <w:autoSpaceDN w:val="0"/>
              <w:rPr>
                <w:rFonts w:ascii="仿宋" w:hAnsi="仿宋" w:eastAsia="仿宋" w:cs="仿宋"/>
                <w:color w:val="auto"/>
                <w:highlight w:val="none"/>
              </w:rPr>
            </w:pPr>
          </w:p>
        </w:tc>
        <w:tc>
          <w:tcPr>
            <w:tcW w:w="1035" w:type="dxa"/>
            <w:tcBorders>
              <w:top w:val="single" w:color="auto" w:sz="6" w:space="0"/>
              <w:left w:val="single" w:color="auto" w:sz="6" w:space="0"/>
              <w:bottom w:val="single" w:color="auto" w:sz="6" w:space="0"/>
              <w:right w:val="single" w:color="auto" w:sz="6" w:space="0"/>
            </w:tcBorders>
          </w:tcPr>
          <w:p w14:paraId="4F3F3D81">
            <w:pPr>
              <w:autoSpaceDE w:val="0"/>
              <w:autoSpaceDN w:val="0"/>
              <w:rPr>
                <w:rFonts w:ascii="仿宋" w:hAnsi="仿宋" w:eastAsia="仿宋" w:cs="仿宋"/>
                <w:color w:val="auto"/>
                <w:highlight w:val="none"/>
              </w:rPr>
            </w:pPr>
          </w:p>
        </w:tc>
        <w:tc>
          <w:tcPr>
            <w:tcW w:w="1080" w:type="dxa"/>
            <w:tcBorders>
              <w:top w:val="single" w:color="auto" w:sz="6" w:space="0"/>
              <w:left w:val="single" w:color="auto" w:sz="6" w:space="0"/>
              <w:bottom w:val="single" w:color="auto" w:sz="6" w:space="0"/>
              <w:right w:val="single" w:color="auto" w:sz="6" w:space="0"/>
            </w:tcBorders>
          </w:tcPr>
          <w:p w14:paraId="40F8BC69">
            <w:pPr>
              <w:autoSpaceDE w:val="0"/>
              <w:autoSpaceDN w:val="0"/>
              <w:rPr>
                <w:rFonts w:ascii="仿宋" w:hAnsi="仿宋" w:eastAsia="仿宋" w:cs="仿宋"/>
                <w:color w:val="auto"/>
                <w:highlight w:val="none"/>
              </w:rPr>
            </w:pPr>
          </w:p>
        </w:tc>
        <w:tc>
          <w:tcPr>
            <w:tcW w:w="1080" w:type="dxa"/>
            <w:tcBorders>
              <w:top w:val="single" w:color="auto" w:sz="6" w:space="0"/>
              <w:left w:val="single" w:color="auto" w:sz="6" w:space="0"/>
              <w:bottom w:val="single" w:color="auto" w:sz="6" w:space="0"/>
              <w:right w:val="single" w:color="auto" w:sz="6" w:space="0"/>
            </w:tcBorders>
          </w:tcPr>
          <w:p w14:paraId="2D6952E1">
            <w:pPr>
              <w:autoSpaceDE w:val="0"/>
              <w:autoSpaceDN w:val="0"/>
              <w:rPr>
                <w:rFonts w:ascii="仿宋" w:hAnsi="仿宋" w:eastAsia="仿宋" w:cs="仿宋"/>
                <w:color w:val="auto"/>
                <w:highlight w:val="none"/>
              </w:rPr>
            </w:pPr>
          </w:p>
        </w:tc>
        <w:tc>
          <w:tcPr>
            <w:tcW w:w="1260" w:type="dxa"/>
            <w:tcBorders>
              <w:top w:val="single" w:color="auto" w:sz="6" w:space="0"/>
              <w:left w:val="single" w:color="auto" w:sz="6" w:space="0"/>
              <w:bottom w:val="single" w:color="auto" w:sz="6" w:space="0"/>
              <w:right w:val="single" w:color="auto" w:sz="6" w:space="0"/>
            </w:tcBorders>
          </w:tcPr>
          <w:p w14:paraId="32AACA36">
            <w:pPr>
              <w:autoSpaceDE w:val="0"/>
              <w:autoSpaceDN w:val="0"/>
              <w:rPr>
                <w:rFonts w:ascii="仿宋" w:hAnsi="仿宋" w:eastAsia="仿宋" w:cs="仿宋"/>
                <w:color w:val="auto"/>
                <w:highlight w:val="none"/>
              </w:rPr>
            </w:pPr>
          </w:p>
        </w:tc>
        <w:tc>
          <w:tcPr>
            <w:tcW w:w="900" w:type="dxa"/>
            <w:tcBorders>
              <w:top w:val="single" w:color="auto" w:sz="6" w:space="0"/>
              <w:left w:val="single" w:color="auto" w:sz="6" w:space="0"/>
              <w:bottom w:val="single" w:color="auto" w:sz="6" w:space="0"/>
              <w:right w:val="single" w:color="auto" w:sz="6" w:space="0"/>
            </w:tcBorders>
          </w:tcPr>
          <w:p w14:paraId="427E216F">
            <w:pPr>
              <w:autoSpaceDE w:val="0"/>
              <w:autoSpaceDN w:val="0"/>
              <w:rPr>
                <w:rFonts w:ascii="仿宋" w:hAnsi="仿宋" w:eastAsia="仿宋" w:cs="仿宋"/>
                <w:color w:val="auto"/>
                <w:highlight w:val="none"/>
              </w:rPr>
            </w:pPr>
          </w:p>
        </w:tc>
        <w:tc>
          <w:tcPr>
            <w:tcW w:w="1470" w:type="dxa"/>
            <w:tcBorders>
              <w:top w:val="single" w:color="auto" w:sz="6" w:space="0"/>
              <w:left w:val="single" w:color="auto" w:sz="6" w:space="0"/>
              <w:bottom w:val="single" w:color="auto" w:sz="6" w:space="0"/>
              <w:right w:val="single" w:color="auto" w:sz="6" w:space="0"/>
            </w:tcBorders>
          </w:tcPr>
          <w:p w14:paraId="52BCBA77">
            <w:pPr>
              <w:autoSpaceDE w:val="0"/>
              <w:autoSpaceDN w:val="0"/>
              <w:rPr>
                <w:rFonts w:ascii="仿宋" w:hAnsi="仿宋" w:eastAsia="仿宋" w:cs="仿宋"/>
                <w:color w:val="auto"/>
                <w:highlight w:val="none"/>
              </w:rPr>
            </w:pPr>
          </w:p>
        </w:tc>
      </w:tr>
    </w:tbl>
    <w:p w14:paraId="4798726D">
      <w:pPr>
        <w:rPr>
          <w:rFonts w:ascii="仿宋" w:hAnsi="仿宋" w:eastAsia="仿宋" w:cs="仿宋"/>
          <w:b/>
          <w:bCs/>
          <w:color w:val="auto"/>
          <w:highlight w:val="none"/>
        </w:rPr>
      </w:pPr>
      <w:r>
        <w:rPr>
          <w:rFonts w:hint="eastAsia" w:ascii="仿宋" w:hAnsi="仿宋" w:eastAsia="仿宋" w:cs="仿宋"/>
          <w:b/>
          <w:color w:val="auto"/>
          <w:highlight w:val="none"/>
        </w:rPr>
        <w:t>注：供应商可按上述的格式自行编制，须随表提交相应的证书复印件。</w:t>
      </w:r>
    </w:p>
    <w:p w14:paraId="71000406">
      <w:pPr>
        <w:autoSpaceDE w:val="0"/>
        <w:autoSpaceDN w:val="0"/>
        <w:rPr>
          <w:rFonts w:ascii="仿宋" w:hAnsi="仿宋" w:eastAsia="仿宋" w:cs="仿宋"/>
          <w:b/>
          <w:bCs/>
          <w:color w:val="auto"/>
          <w:highlight w:val="none"/>
        </w:rPr>
      </w:pPr>
    </w:p>
    <w:p w14:paraId="70B12F9B">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1C67F304">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12595BF9">
      <w:pPr>
        <w:autoSpaceDE w:val="0"/>
        <w:autoSpaceDN w:val="0"/>
        <w:ind w:firstLine="6480" w:firstLineChars="2700"/>
        <w:rPr>
          <w:rFonts w:ascii="仿宋" w:hAnsi="仿宋" w:eastAsia="仿宋" w:cs="仿宋"/>
          <w:color w:val="auto"/>
          <w:kern w:val="0"/>
          <w:highlight w:val="none"/>
          <w:lang w:val="zh-CN"/>
        </w:rPr>
      </w:pPr>
    </w:p>
    <w:p w14:paraId="550CC4E0">
      <w:pPr>
        <w:autoSpaceDE w:val="0"/>
        <w:autoSpaceDN w:val="0"/>
        <w:ind w:firstLine="6480" w:firstLineChars="2700"/>
        <w:rPr>
          <w:rFonts w:ascii="仿宋" w:hAnsi="仿宋" w:eastAsia="仿宋" w:cs="仿宋"/>
          <w:color w:val="auto"/>
          <w:kern w:val="0"/>
          <w:highlight w:val="none"/>
          <w:lang w:val="zh-CN"/>
        </w:rPr>
      </w:pPr>
    </w:p>
    <w:p w14:paraId="47023B3F">
      <w:pPr>
        <w:snapToGrid w:val="0"/>
        <w:ind w:firstLine="602" w:firstLineChars="2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十、供应商认为需要提供的其他有关资料</w:t>
      </w:r>
    </w:p>
    <w:p w14:paraId="1CF59E8C">
      <w:pPr>
        <w:autoSpaceDE w:val="0"/>
        <w:autoSpaceDN w:val="0"/>
        <w:ind w:left="4920" w:leftChars="1950" w:hanging="240" w:hangingChars="100"/>
        <w:rPr>
          <w:rFonts w:ascii="仿宋" w:hAnsi="仿宋" w:eastAsia="仿宋" w:cs="仿宋"/>
          <w:color w:val="auto"/>
          <w:kern w:val="0"/>
          <w:highlight w:val="none"/>
        </w:rPr>
      </w:pPr>
    </w:p>
    <w:p w14:paraId="65CAB7FD">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2B3CD520">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2B0C42DD">
      <w:pPr>
        <w:widowControl/>
        <w:jc w:val="left"/>
        <w:rPr>
          <w:rFonts w:ascii="仿宋" w:hAnsi="仿宋" w:eastAsia="仿宋" w:cs="仿宋"/>
          <w:b/>
          <w:bCs/>
          <w:color w:val="auto"/>
          <w:highlight w:val="none"/>
        </w:rPr>
        <w:sectPr>
          <w:pgSz w:w="11911" w:h="16838"/>
          <w:pgMar w:top="1417" w:right="1417" w:bottom="1417" w:left="1417" w:header="720" w:footer="720" w:gutter="0"/>
          <w:cols w:space="720" w:num="1"/>
          <w:docGrid w:linePitch="1" w:charSpace="0"/>
        </w:sectPr>
      </w:pPr>
    </w:p>
    <w:p w14:paraId="56B82AA4">
      <w:pPr>
        <w:autoSpaceDE w:val="0"/>
        <w:autoSpaceDN w:val="0"/>
        <w:ind w:firstLine="6505" w:firstLineChars="2700"/>
        <w:rPr>
          <w:rFonts w:ascii="仿宋" w:hAnsi="仿宋" w:eastAsia="仿宋" w:cs="仿宋"/>
          <w:b/>
          <w:bCs/>
          <w:color w:val="auto"/>
          <w:highlight w:val="none"/>
        </w:rPr>
      </w:pPr>
    </w:p>
    <w:p w14:paraId="7E4A0948">
      <w:pPr>
        <w:pStyle w:val="3"/>
        <w:jc w:val="center"/>
        <w:rPr>
          <w:rFonts w:ascii="仿宋" w:hAnsi="仿宋" w:eastAsia="仿宋" w:cs="仿宋"/>
          <w:color w:val="auto"/>
          <w:highlight w:val="none"/>
        </w:rPr>
      </w:pPr>
      <w:bookmarkStart w:id="123" w:name="_Toc25920"/>
      <w:bookmarkStart w:id="124" w:name="_Toc4384"/>
      <w:bookmarkStart w:id="125" w:name="_Toc80205941"/>
      <w:r>
        <w:rPr>
          <w:rFonts w:hint="eastAsia" w:ascii="仿宋" w:hAnsi="仿宋" w:eastAsia="仿宋" w:cs="仿宋"/>
          <w:color w:val="auto"/>
          <w:highlight w:val="none"/>
        </w:rPr>
        <w:t>第四节 报价文件格式</w:t>
      </w:r>
      <w:bookmarkEnd w:id="123"/>
      <w:bookmarkEnd w:id="124"/>
      <w:bookmarkEnd w:id="125"/>
    </w:p>
    <w:p w14:paraId="427D925B">
      <w:pPr>
        <w:snapToGrid w:val="0"/>
        <w:spacing w:before="120" w:beforeLines="50" w:after="50"/>
        <w:rPr>
          <w:rFonts w:ascii="仿宋" w:hAnsi="仿宋" w:eastAsia="仿宋" w:cs="仿宋"/>
          <w:bCs/>
          <w:color w:val="auto"/>
          <w:sz w:val="32"/>
          <w:szCs w:val="20"/>
          <w:highlight w:val="none"/>
        </w:rPr>
      </w:pPr>
      <w:r>
        <w:rPr>
          <w:rFonts w:hint="eastAsia" w:ascii="仿宋" w:hAnsi="仿宋" w:eastAsia="仿宋" w:cs="仿宋"/>
          <w:color w:val="auto"/>
          <w:highlight w:val="none"/>
        </w:rPr>
        <w:t xml:space="preserve">                                                    </w:t>
      </w:r>
      <w:r>
        <w:rPr>
          <w:rFonts w:hint="eastAsia" w:ascii="仿宋" w:hAnsi="仿宋" w:eastAsia="仿宋" w:cs="仿宋"/>
          <w:bCs/>
          <w:color w:val="auto"/>
          <w:highlight w:val="none"/>
        </w:rPr>
        <w:t>全流程电子文件</w:t>
      </w:r>
    </w:p>
    <w:p w14:paraId="62378E4B">
      <w:pPr>
        <w:snapToGrid w:val="0"/>
        <w:spacing w:before="120" w:beforeLines="50" w:after="50"/>
        <w:rPr>
          <w:rFonts w:ascii="仿宋" w:hAnsi="仿宋" w:eastAsia="仿宋" w:cs="仿宋"/>
          <w:color w:val="auto"/>
          <w:szCs w:val="20"/>
          <w:highlight w:val="none"/>
        </w:rPr>
      </w:pPr>
    </w:p>
    <w:p w14:paraId="22F02882">
      <w:pPr>
        <w:snapToGrid w:val="0"/>
        <w:spacing w:before="120" w:beforeLines="50" w:after="50"/>
        <w:rPr>
          <w:rFonts w:ascii="仿宋" w:hAnsi="仿宋" w:eastAsia="仿宋" w:cs="仿宋"/>
          <w:color w:val="auto"/>
          <w:szCs w:val="20"/>
          <w:highlight w:val="none"/>
        </w:rPr>
      </w:pPr>
    </w:p>
    <w:p w14:paraId="28D0FDB6">
      <w:pPr>
        <w:snapToGrid w:val="0"/>
        <w:spacing w:before="120" w:beforeLines="50" w:after="50"/>
        <w:rPr>
          <w:rFonts w:ascii="仿宋" w:hAnsi="仿宋" w:eastAsia="仿宋" w:cs="仿宋"/>
          <w:color w:val="auto"/>
          <w:szCs w:val="20"/>
          <w:highlight w:val="none"/>
        </w:rPr>
      </w:pPr>
    </w:p>
    <w:p w14:paraId="01DD4C4E">
      <w:pPr>
        <w:snapToGrid w:val="0"/>
        <w:spacing w:before="120" w:beforeLines="50" w:after="50"/>
        <w:jc w:val="center"/>
        <w:rPr>
          <w:rFonts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报  价  文  件（封面）</w:t>
      </w:r>
    </w:p>
    <w:p w14:paraId="585C5D17">
      <w:pPr>
        <w:snapToGrid w:val="0"/>
        <w:spacing w:before="120" w:beforeLines="50" w:after="50"/>
        <w:rPr>
          <w:rFonts w:ascii="仿宋" w:hAnsi="仿宋" w:eastAsia="仿宋" w:cs="仿宋"/>
          <w:bCs/>
          <w:color w:val="auto"/>
          <w:szCs w:val="20"/>
          <w:highlight w:val="none"/>
        </w:rPr>
      </w:pPr>
    </w:p>
    <w:p w14:paraId="525784CC">
      <w:pPr>
        <w:snapToGrid w:val="0"/>
        <w:spacing w:before="120" w:beforeLines="50" w:after="50"/>
        <w:rPr>
          <w:rFonts w:ascii="仿宋" w:hAnsi="仿宋" w:eastAsia="仿宋" w:cs="仿宋"/>
          <w:bCs/>
          <w:color w:val="auto"/>
          <w:szCs w:val="20"/>
          <w:highlight w:val="none"/>
        </w:rPr>
      </w:pPr>
    </w:p>
    <w:p w14:paraId="5C1750AE">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项目名称：[项目名称]</w:t>
      </w:r>
    </w:p>
    <w:p w14:paraId="6B6FDFE6">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项目编号：[项目编号]</w:t>
      </w:r>
    </w:p>
    <w:p w14:paraId="78088F3B">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所竞分标（如有则填写，无分标时填写“无”或者留空）：</w:t>
      </w:r>
    </w:p>
    <w:p w14:paraId="6B821F88">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供应商名称：</w:t>
      </w:r>
    </w:p>
    <w:p w14:paraId="1FDBD9B2">
      <w:pPr>
        <w:snapToGrid w:val="0"/>
        <w:spacing w:before="120" w:beforeLines="50" w:after="50"/>
        <w:ind w:firstLine="640" w:firstLineChars="200"/>
        <w:rPr>
          <w:rFonts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供应商地址：</w:t>
      </w:r>
    </w:p>
    <w:p w14:paraId="4FD74629">
      <w:pPr>
        <w:pStyle w:val="7"/>
        <w:snapToGrid w:val="0"/>
        <w:spacing w:before="50" w:after="50"/>
        <w:ind w:firstLine="720" w:firstLineChars="225"/>
        <w:rPr>
          <w:rFonts w:ascii="仿宋" w:hAnsi="仿宋" w:eastAsia="仿宋" w:cs="仿宋"/>
          <w:bCs/>
          <w:color w:val="auto"/>
          <w:sz w:val="32"/>
          <w:szCs w:val="32"/>
          <w:highlight w:val="none"/>
        </w:rPr>
      </w:pPr>
    </w:p>
    <w:p w14:paraId="3CCEA0E4">
      <w:pPr>
        <w:pStyle w:val="7"/>
        <w:snapToGrid w:val="0"/>
        <w:spacing w:before="50" w:after="50"/>
        <w:ind w:firstLine="1280" w:firstLineChars="400"/>
        <w:rPr>
          <w:rFonts w:ascii="仿宋" w:hAnsi="仿宋" w:eastAsia="仿宋" w:cs="仿宋"/>
          <w:bCs/>
          <w:color w:val="auto"/>
          <w:sz w:val="32"/>
          <w:szCs w:val="32"/>
          <w:highlight w:val="none"/>
        </w:rPr>
      </w:pPr>
    </w:p>
    <w:p w14:paraId="4A08F692">
      <w:pPr>
        <w:snapToGrid w:val="0"/>
        <w:spacing w:before="120" w:beforeLines="50" w:after="50"/>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2976CA08">
      <w:pPr>
        <w:snapToGrid w:val="0"/>
        <w:spacing w:before="120" w:beforeLines="50" w:after="50" w:line="400" w:lineRule="exact"/>
        <w:jc w:val="center"/>
        <w:rPr>
          <w:rFonts w:ascii="仿宋" w:hAnsi="仿宋" w:eastAsia="仿宋" w:cs="仿宋"/>
          <w:b/>
          <w:bCs/>
          <w:color w:val="auto"/>
          <w:sz w:val="32"/>
          <w:szCs w:val="32"/>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2"/>
          <w:szCs w:val="32"/>
          <w:highlight w:val="none"/>
        </w:rPr>
        <w:t>报价文件目录</w:t>
      </w:r>
    </w:p>
    <w:p w14:paraId="34BA69D7">
      <w:pPr>
        <w:rPr>
          <w:rFonts w:ascii="仿宋" w:hAnsi="仿宋" w:eastAsia="仿宋" w:cs="仿宋"/>
          <w:color w:val="auto"/>
          <w:highlight w:val="none"/>
        </w:rPr>
      </w:pPr>
    </w:p>
    <w:p w14:paraId="5B79E6BC">
      <w:pPr>
        <w:rPr>
          <w:rFonts w:ascii="仿宋" w:hAnsi="仿宋" w:eastAsia="仿宋" w:cs="仿宋"/>
          <w:color w:val="auto"/>
          <w:kern w:val="0"/>
          <w:highlight w:val="none"/>
        </w:rPr>
      </w:pPr>
      <w:r>
        <w:rPr>
          <w:rFonts w:hint="eastAsia" w:ascii="仿宋" w:hAnsi="仿宋" w:eastAsia="仿宋" w:cs="仿宋"/>
          <w:color w:val="auto"/>
          <w:kern w:val="0"/>
          <w:highlight w:val="none"/>
        </w:rPr>
        <w:t>一、响应函………………………………………………………（页码）</w:t>
      </w:r>
    </w:p>
    <w:p w14:paraId="334A292F">
      <w:pPr>
        <w:rPr>
          <w:rFonts w:ascii="仿宋" w:hAnsi="仿宋" w:eastAsia="仿宋" w:cs="仿宋"/>
          <w:color w:val="auto"/>
          <w:kern w:val="0"/>
          <w:highlight w:val="none"/>
        </w:rPr>
      </w:pPr>
      <w:r>
        <w:rPr>
          <w:rFonts w:hint="eastAsia" w:ascii="仿宋" w:hAnsi="仿宋" w:eastAsia="仿宋" w:cs="仿宋"/>
          <w:color w:val="auto"/>
          <w:kern w:val="0"/>
          <w:highlight w:val="none"/>
        </w:rPr>
        <w:t>二、响应报价表…………………………………………………（页码）</w:t>
      </w:r>
    </w:p>
    <w:p w14:paraId="08D82AB3">
      <w:pPr>
        <w:rPr>
          <w:rFonts w:ascii="仿宋" w:hAnsi="仿宋" w:eastAsia="仿宋" w:cs="仿宋"/>
          <w:color w:val="auto"/>
          <w:kern w:val="0"/>
          <w:highlight w:val="none"/>
        </w:rPr>
      </w:pPr>
    </w:p>
    <w:p w14:paraId="5A964972">
      <w:pPr>
        <w:snapToGrid w:val="0"/>
        <w:spacing w:before="120" w:beforeLines="50" w:after="50"/>
        <w:ind w:left="142"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2"/>
          <w:szCs w:val="32"/>
          <w:highlight w:val="none"/>
        </w:rPr>
        <w:t>一、响应函</w:t>
      </w:r>
    </w:p>
    <w:p w14:paraId="3571CA88">
      <w:pPr>
        <w:pStyle w:val="14"/>
        <w:spacing w:line="500" w:lineRule="exact"/>
        <w:jc w:val="center"/>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响应函</w:t>
      </w:r>
    </w:p>
    <w:p w14:paraId="3F758C92">
      <w:pPr>
        <w:pStyle w:val="14"/>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bookmarkStart w:id="126" w:name="PO_3000001868_PM031_4"/>
      <w:r>
        <w:rPr>
          <w:rFonts w:hint="eastAsia" w:ascii="仿宋" w:hAnsi="仿宋" w:eastAsia="仿宋" w:cs="仿宋"/>
          <w:color w:val="auto"/>
          <w:sz w:val="24"/>
          <w:szCs w:val="24"/>
          <w:highlight w:val="none"/>
          <w:u w:val="single"/>
        </w:rPr>
        <w:t>[采购组织机构]</w:t>
      </w:r>
      <w:bookmarkEnd w:id="126"/>
      <w:r>
        <w:rPr>
          <w:rFonts w:hint="eastAsia" w:ascii="仿宋" w:hAnsi="仿宋" w:eastAsia="仿宋" w:cs="仿宋"/>
          <w:color w:val="auto"/>
          <w:sz w:val="24"/>
          <w:szCs w:val="24"/>
          <w:highlight w:val="none"/>
          <w:u w:val="single"/>
        </w:rPr>
        <w:t xml:space="preserve"> </w:t>
      </w:r>
    </w:p>
    <w:p w14:paraId="4368ABCE">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我方已仔细阅读了贵方组织的</w:t>
      </w:r>
      <w:r>
        <w:rPr>
          <w:rFonts w:hint="eastAsia" w:ascii="仿宋" w:hAnsi="仿宋" w:eastAsia="仿宋" w:cs="仿宋"/>
          <w:color w:val="auto"/>
          <w:sz w:val="24"/>
          <w:szCs w:val="24"/>
          <w:highlight w:val="none"/>
          <w:u w:val="single"/>
        </w:rPr>
        <w:t xml:space="preserve"> </w:t>
      </w:r>
      <w:bookmarkStart w:id="127" w:name="PO_3000001868_PM002_10"/>
      <w:r>
        <w:rPr>
          <w:rFonts w:hint="eastAsia" w:ascii="仿宋" w:hAnsi="仿宋" w:eastAsia="仿宋" w:cs="仿宋"/>
          <w:color w:val="auto"/>
          <w:sz w:val="24"/>
          <w:szCs w:val="24"/>
          <w:highlight w:val="none"/>
          <w:u w:val="single"/>
        </w:rPr>
        <w:t>[项目名称]</w:t>
      </w:r>
      <w:bookmarkEnd w:id="127"/>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项目（项目编号：</w:t>
      </w:r>
      <w:r>
        <w:rPr>
          <w:rFonts w:hint="eastAsia" w:ascii="仿宋" w:hAnsi="仿宋" w:eastAsia="仿宋" w:cs="仿宋"/>
          <w:color w:val="auto"/>
          <w:sz w:val="24"/>
          <w:szCs w:val="24"/>
          <w:highlight w:val="none"/>
          <w:u w:val="single"/>
        </w:rPr>
        <w:t xml:space="preserve">  </w:t>
      </w:r>
      <w:bookmarkStart w:id="128" w:name="PO_3000001868_PM001_10"/>
      <w:r>
        <w:rPr>
          <w:rFonts w:hint="eastAsia" w:ascii="仿宋" w:hAnsi="仿宋" w:eastAsia="仿宋" w:cs="仿宋"/>
          <w:color w:val="auto"/>
          <w:sz w:val="24"/>
          <w:szCs w:val="24"/>
          <w:highlight w:val="none"/>
          <w:u w:val="single"/>
        </w:rPr>
        <w:t>[项目编号]</w:t>
      </w:r>
      <w:bookmarkEnd w:id="128"/>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）的竞争性磋商采购文件的全部内容，现正式递交下述文件参加贵方组织的本次政府采购活动： </w:t>
      </w:r>
    </w:p>
    <w:p w14:paraId="3914B56B">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一、首次报价文件电子版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w:t>
      </w:r>
    </w:p>
    <w:p w14:paraId="08BA5D3D">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供应商须知”提交的全部文件）；商务文件电子版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份（包含按“第三章 供应商须知”提交的全部文件）；（商务技术文件已合并装订成册）；</w:t>
      </w:r>
    </w:p>
    <w:p w14:paraId="00C8A26A">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三、资格证明文件电子版（包含按“第三章供应商须知”提交的全部文件）；</w:t>
      </w:r>
    </w:p>
    <w:p w14:paraId="7825764D">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据此函，签字人兹宣布：</w:t>
      </w:r>
    </w:p>
    <w:p w14:paraId="7232DD72">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1、我方愿意以（大写）人民币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元)的竞标总报价，服务时间（无分标时填写）：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，提供本项目竞争性磋商采购文件第二章“服务需求一览表”中相应的采购内容。</w:t>
      </w:r>
    </w:p>
    <w:p w14:paraId="0AE5A76B">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其中（有分标时填写）：</w:t>
      </w:r>
    </w:p>
    <w:p w14:paraId="67129237">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分标报价为（大写）人民币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元)，服务时间：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67E7F09E">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分标报价为（大写）人民币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元)，服务时间：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0096CF59">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60BC0D97">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2、我方同意自本项目竞争性磋商采购文件采购公告规定的递交响应文件截止时间起遵循本响应函，并承诺在“第三章 供应商须知”规定的响应有效期内不修改、撤销响应文件。</w:t>
      </w:r>
    </w:p>
    <w:p w14:paraId="5AC38DC2">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3、我方在此声明，所递交的响应文件及有关资料内容完整、真实和准确。</w:t>
      </w:r>
    </w:p>
    <w:p w14:paraId="5C7D4EF6">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4、如本项目采购内容涉及须符合国家强制规定的，我方承诺我方本次竞标均符合国家有关强制规定。</w:t>
      </w:r>
    </w:p>
    <w:p w14:paraId="6A31461C">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5F8C4196">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6、我方已详细审核竞争性磋商采购文件，我方知道必须放弃提出含糊不清或误解问题的权利。</w:t>
      </w:r>
    </w:p>
    <w:p w14:paraId="3BED4812">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7、我方承诺满足竞争性磋商采购文件第六章“合同文本”的条款，承担完成合同的责任和义务。</w:t>
      </w:r>
    </w:p>
    <w:p w14:paraId="34DAC0E0">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8、我方同意应贵方要求提供与本次竞标有关的任何数据或资料。若贵方需要，我方愿意提供我方作出的一切承诺的证明材料。</w:t>
      </w:r>
    </w:p>
    <w:p w14:paraId="50F7397E">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9、我方完全理解贵方不一定接受响应报价最低的竞标人为成交供应商的行为。</w:t>
      </w:r>
    </w:p>
    <w:p w14:paraId="11E764B7">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A6E9DDB">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（1）提供虚假材料谋取中标、成交的；</w:t>
      </w:r>
    </w:p>
    <w:p w14:paraId="50EA6369">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（2）采取不正当手段诋毁、排挤其他供应商的；</w:t>
      </w:r>
    </w:p>
    <w:p w14:paraId="3D438768">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（3）与采购人、其他供应商或者采购代理机构恶意串通的；</w:t>
      </w:r>
    </w:p>
    <w:p w14:paraId="22C7EC82">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（4）向采购人、采购代理机构行贿或者提供其他不正当利益的；</w:t>
      </w:r>
    </w:p>
    <w:p w14:paraId="3102925C">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（5）在采购过程中与采购人进行协商磋商的；</w:t>
      </w:r>
    </w:p>
    <w:p w14:paraId="21E64765">
      <w:pPr>
        <w:pStyle w:val="14"/>
        <w:ind w:firstLine="482"/>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（6）拒绝有关部门监督检查或提供虚假情况的。</w:t>
      </w:r>
    </w:p>
    <w:p w14:paraId="041C3E9A">
      <w:pPr>
        <w:pStyle w:val="14"/>
        <w:ind w:firstLine="42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11.与本磋商有关的一切正式往来信函请寄：</w:t>
      </w:r>
      <w:r>
        <w:rPr>
          <w:rFonts w:hint="eastAsia" w:ascii="仿宋" w:hAnsi="仿宋" w:eastAsia="仿宋" w:cs="仿宋"/>
          <w:color w:val="auto"/>
          <w:sz w:val="24"/>
          <w:szCs w:val="24"/>
          <w:highlight w:val="none"/>
          <w:u w:val="single"/>
        </w:rPr>
        <w:t xml:space="preserve"> </w:t>
      </w:r>
    </w:p>
    <w:p w14:paraId="7CF8A5A8">
      <w:pPr>
        <w:pStyle w:val="14"/>
        <w:ind w:firstLine="42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480B1AF4">
      <w:pPr>
        <w:pStyle w:val="14"/>
        <w:ind w:firstLine="42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u w:val="single"/>
        </w:rPr>
        <w:t xml:space="preserve">                                      　　　　　　　　　</w:t>
      </w:r>
    </w:p>
    <w:p w14:paraId="38B7E62B">
      <w:pPr>
        <w:pStyle w:val="14"/>
        <w:ind w:firstLine="42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r>
        <w:rPr>
          <w:rFonts w:hint="eastAsia" w:ascii="仿宋" w:hAnsi="仿宋" w:eastAsia="仿宋" w:cs="仿宋"/>
          <w:color w:val="auto"/>
          <w:sz w:val="24"/>
          <w:szCs w:val="24"/>
          <w:highlight w:val="none"/>
          <w:u w:val="single"/>
        </w:rPr>
        <w:t>　　　　　　　　　　　　　　　　　　　　　　　　　　　　</w:t>
      </w:r>
    </w:p>
    <w:p w14:paraId="50EDB721">
      <w:pPr>
        <w:pStyle w:val="14"/>
        <w:ind w:firstLine="42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u w:val="single"/>
        </w:rPr>
        <w:t xml:space="preserve">                                                    </w:t>
      </w:r>
    </w:p>
    <w:p w14:paraId="1D21755F">
      <w:pPr>
        <w:pStyle w:val="14"/>
        <w:ind w:firstLine="42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u w:val="single"/>
        </w:rPr>
        <w:t xml:space="preserve">                                                    </w:t>
      </w:r>
    </w:p>
    <w:p w14:paraId="3BC8D7EA">
      <w:pPr>
        <w:pStyle w:val="14"/>
        <w:ind w:firstLine="42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 xml:space="preserve">                                                    </w:t>
      </w:r>
    </w:p>
    <w:p w14:paraId="799FEE0D">
      <w:pPr>
        <w:pStyle w:val="14"/>
        <w:ind w:firstLine="420"/>
        <w:rPr>
          <w:rFonts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银行账号：</w:t>
      </w:r>
      <w:r>
        <w:rPr>
          <w:rFonts w:hint="eastAsia" w:ascii="仿宋" w:hAnsi="仿宋" w:eastAsia="仿宋" w:cs="仿宋"/>
          <w:color w:val="auto"/>
          <w:sz w:val="24"/>
          <w:szCs w:val="24"/>
          <w:highlight w:val="none"/>
          <w:u w:val="single"/>
        </w:rPr>
        <w:t xml:space="preserve">                                                    </w:t>
      </w:r>
    </w:p>
    <w:p w14:paraId="6396E1EF">
      <w:pPr>
        <w:pStyle w:val="12"/>
        <w:tabs>
          <w:tab w:val="left" w:pos="939"/>
        </w:tabs>
        <w:ind w:left="161" w:leftChars="67" w:firstLine="360" w:firstLineChars="150"/>
        <w:rPr>
          <w:rFonts w:ascii="仿宋" w:hAnsi="仿宋" w:eastAsia="仿宋" w:cs="仿宋"/>
          <w:color w:val="auto"/>
          <w:highlight w:val="none"/>
        </w:rPr>
      </w:pPr>
      <w:r>
        <w:rPr>
          <w:rFonts w:hint="eastAsia" w:ascii="仿宋" w:hAnsi="仿宋" w:eastAsia="仿宋" w:cs="仿宋"/>
          <w:color w:val="auto"/>
          <w:highlight w:val="none"/>
        </w:rPr>
        <w:t>特此承诺。</w:t>
      </w:r>
    </w:p>
    <w:p w14:paraId="75FF506E">
      <w:pPr>
        <w:jc w:val="left"/>
        <w:rPr>
          <w:rFonts w:ascii="仿宋" w:hAnsi="仿宋" w:eastAsia="仿宋" w:cs="仿宋"/>
          <w:color w:val="auto"/>
          <w:highlight w:val="none"/>
        </w:rPr>
      </w:pPr>
    </w:p>
    <w:p w14:paraId="464B1137">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55198422">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6934029B">
      <w:pPr>
        <w:widowControl/>
        <w:jc w:val="left"/>
        <w:rPr>
          <w:rFonts w:ascii="仿宋" w:hAnsi="仿宋" w:eastAsia="仿宋" w:cs="仿宋"/>
          <w:color w:val="auto"/>
          <w:kern w:val="0"/>
          <w:highlight w:val="none"/>
          <w:lang w:val="zh-CN"/>
        </w:rPr>
        <w:sectPr>
          <w:pgSz w:w="11911" w:h="16838"/>
          <w:pgMar w:top="1417" w:right="1417" w:bottom="1417" w:left="1417" w:header="720" w:footer="720" w:gutter="0"/>
          <w:cols w:space="720" w:num="1"/>
          <w:docGrid w:linePitch="1" w:charSpace="0"/>
        </w:sectPr>
      </w:pPr>
    </w:p>
    <w:p w14:paraId="08994E90">
      <w:pPr>
        <w:autoSpaceDE w:val="0"/>
        <w:autoSpaceDN w:val="0"/>
        <w:ind w:firstLine="6480" w:firstLineChars="2700"/>
        <w:rPr>
          <w:rFonts w:ascii="仿宋" w:hAnsi="仿宋" w:eastAsia="仿宋" w:cs="仿宋"/>
          <w:color w:val="auto"/>
          <w:kern w:val="0"/>
          <w:highlight w:val="none"/>
          <w:lang w:val="zh-CN"/>
        </w:rPr>
      </w:pPr>
    </w:p>
    <w:p w14:paraId="1B913A0E">
      <w:pPr>
        <w:spacing w:line="520" w:lineRule="exact"/>
        <w:ind w:firstLine="643" w:firstLineChars="200"/>
        <w:jc w:val="left"/>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二、响应报价表</w:t>
      </w:r>
    </w:p>
    <w:p w14:paraId="568F4C1A">
      <w:pPr>
        <w:snapToGrid w:val="0"/>
        <w:spacing w:before="50" w:after="50"/>
        <w:jc w:val="center"/>
        <w:rPr>
          <w:rFonts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响应报价表</w:t>
      </w:r>
    </w:p>
    <w:p w14:paraId="05BD864A">
      <w:pPr>
        <w:snapToGrid w:val="0"/>
        <w:spacing w:before="50" w:after="50"/>
        <w:rPr>
          <w:rFonts w:ascii="仿宋" w:hAnsi="仿宋" w:eastAsia="仿宋" w:cs="仿宋"/>
          <w:color w:val="auto"/>
          <w:highlight w:val="none"/>
          <w:u w:val="single"/>
        </w:rPr>
      </w:pPr>
      <w:r>
        <w:rPr>
          <w:rFonts w:hint="eastAsia" w:ascii="仿宋" w:hAnsi="仿宋" w:eastAsia="仿宋" w:cs="仿宋"/>
          <w:color w:val="auto"/>
          <w:highlight w:val="none"/>
        </w:rPr>
        <w:t>项目名称：</w:t>
      </w:r>
      <w:r>
        <w:rPr>
          <w:rFonts w:hint="eastAsia" w:ascii="仿宋" w:hAnsi="仿宋" w:eastAsia="仿宋" w:cs="仿宋"/>
          <w:color w:val="auto"/>
          <w:highlight w:val="none"/>
          <w:u w:val="single"/>
        </w:rPr>
        <w:t xml:space="preserve">  </w:t>
      </w:r>
      <w:bookmarkStart w:id="129" w:name="PO_3000001868_PM002_11"/>
      <w:r>
        <w:rPr>
          <w:rFonts w:hint="eastAsia" w:ascii="仿宋" w:hAnsi="仿宋" w:eastAsia="仿宋" w:cs="仿宋"/>
          <w:color w:val="auto"/>
          <w:highlight w:val="none"/>
          <w:u w:val="single"/>
        </w:rPr>
        <w:t>[项目名称]</w:t>
      </w:r>
      <w:bookmarkEnd w:id="129"/>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项目编号：</w:t>
      </w:r>
      <w:r>
        <w:rPr>
          <w:rFonts w:hint="eastAsia" w:ascii="仿宋" w:hAnsi="仿宋" w:eastAsia="仿宋" w:cs="仿宋"/>
          <w:color w:val="auto"/>
          <w:highlight w:val="none"/>
          <w:u w:val="single"/>
        </w:rPr>
        <w:t xml:space="preserve">  </w:t>
      </w:r>
      <w:bookmarkStart w:id="130" w:name="PO_3000001868_PM001_11"/>
      <w:r>
        <w:rPr>
          <w:rFonts w:hint="eastAsia" w:ascii="仿宋" w:hAnsi="仿宋" w:eastAsia="仿宋" w:cs="仿宋"/>
          <w:color w:val="auto"/>
          <w:highlight w:val="none"/>
          <w:u w:val="single"/>
        </w:rPr>
        <w:t>[项目编号]</w:t>
      </w:r>
      <w:bookmarkEnd w:id="130"/>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14:paraId="11220670">
      <w:pPr>
        <w:snapToGrid w:val="0"/>
        <w:spacing w:before="50" w:after="50"/>
        <w:rPr>
          <w:rFonts w:ascii="仿宋" w:hAnsi="仿宋" w:eastAsia="仿宋" w:cs="仿宋"/>
          <w:color w:val="auto"/>
          <w:highlight w:val="none"/>
          <w:u w:val="single"/>
        </w:rPr>
      </w:pPr>
      <w:r>
        <w:rPr>
          <w:rFonts w:hint="eastAsia" w:ascii="仿宋" w:hAnsi="仿宋" w:eastAsia="仿宋" w:cs="仿宋"/>
          <w:color w:val="auto"/>
          <w:highlight w:val="none"/>
        </w:rPr>
        <w:t>供应商名称：</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91"/>
        <w:gridCol w:w="1953"/>
        <w:gridCol w:w="1022"/>
        <w:gridCol w:w="1193"/>
        <w:gridCol w:w="1434"/>
        <w:gridCol w:w="905"/>
        <w:gridCol w:w="914"/>
      </w:tblGrid>
      <w:tr w14:paraId="0A91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3D8BF960">
            <w:pPr>
              <w:rPr>
                <w:rFonts w:ascii="仿宋" w:hAnsi="仿宋" w:eastAsia="仿宋" w:cs="仿宋"/>
                <w:color w:val="auto"/>
                <w:highlight w:val="none"/>
              </w:rPr>
            </w:pPr>
            <w:bookmarkStart w:id="131" w:name="_Toc80205942"/>
            <w:r>
              <w:rPr>
                <w:rFonts w:hint="eastAsia" w:ascii="仿宋" w:hAnsi="仿宋" w:eastAsia="仿宋" w:cs="仿宋"/>
                <w:color w:val="auto"/>
                <w:highlight w:val="none"/>
              </w:rPr>
              <w:t>序号</w:t>
            </w:r>
          </w:p>
        </w:tc>
        <w:tc>
          <w:tcPr>
            <w:tcW w:w="1191" w:type="dxa"/>
            <w:tcBorders>
              <w:top w:val="single" w:color="auto" w:sz="4" w:space="0"/>
              <w:left w:val="single" w:color="auto" w:sz="4" w:space="0"/>
              <w:bottom w:val="single" w:color="auto" w:sz="4" w:space="0"/>
              <w:right w:val="single" w:color="auto" w:sz="4" w:space="0"/>
            </w:tcBorders>
            <w:vAlign w:val="center"/>
          </w:tcPr>
          <w:p w14:paraId="3B52B4E6">
            <w:pPr>
              <w:rPr>
                <w:rFonts w:ascii="仿宋" w:hAnsi="仿宋" w:eastAsia="仿宋" w:cs="仿宋"/>
                <w:color w:val="auto"/>
                <w:highlight w:val="none"/>
              </w:rPr>
            </w:pPr>
            <w:r>
              <w:rPr>
                <w:rFonts w:hint="eastAsia" w:ascii="仿宋" w:hAnsi="仿宋" w:eastAsia="仿宋" w:cs="仿宋"/>
                <w:color w:val="auto"/>
                <w:highlight w:val="none"/>
              </w:rPr>
              <w:t>服务名称</w:t>
            </w:r>
          </w:p>
        </w:tc>
        <w:tc>
          <w:tcPr>
            <w:tcW w:w="1953" w:type="dxa"/>
            <w:tcBorders>
              <w:top w:val="single" w:color="auto" w:sz="4" w:space="0"/>
              <w:left w:val="single" w:color="auto" w:sz="4" w:space="0"/>
              <w:bottom w:val="single" w:color="auto" w:sz="4" w:space="0"/>
              <w:right w:val="single" w:color="auto" w:sz="4" w:space="0"/>
            </w:tcBorders>
            <w:vAlign w:val="center"/>
          </w:tcPr>
          <w:p w14:paraId="3DBAE4C1">
            <w:pPr>
              <w:jc w:val="center"/>
              <w:rPr>
                <w:rFonts w:ascii="仿宋" w:hAnsi="仿宋" w:eastAsia="仿宋" w:cs="仿宋"/>
                <w:color w:val="auto"/>
                <w:highlight w:val="none"/>
              </w:rPr>
            </w:pPr>
            <w:r>
              <w:rPr>
                <w:rFonts w:hint="eastAsia" w:ascii="仿宋" w:hAnsi="仿宋" w:eastAsia="仿宋" w:cs="仿宋"/>
                <w:color w:val="auto"/>
                <w:highlight w:val="none"/>
              </w:rPr>
              <w:t>具体服务内容</w:t>
            </w:r>
          </w:p>
        </w:tc>
        <w:tc>
          <w:tcPr>
            <w:tcW w:w="1022" w:type="dxa"/>
            <w:tcBorders>
              <w:top w:val="single" w:color="auto" w:sz="4" w:space="0"/>
              <w:left w:val="single" w:color="auto" w:sz="4" w:space="0"/>
              <w:bottom w:val="single" w:color="auto" w:sz="4" w:space="0"/>
              <w:right w:val="single" w:color="auto" w:sz="4" w:space="0"/>
            </w:tcBorders>
            <w:vAlign w:val="center"/>
          </w:tcPr>
          <w:p w14:paraId="1DBF35E7">
            <w:pPr>
              <w:jc w:val="center"/>
              <w:rPr>
                <w:rFonts w:ascii="仿宋" w:hAnsi="仿宋" w:eastAsia="仿宋" w:cs="仿宋"/>
                <w:color w:val="auto"/>
                <w:highlight w:val="none"/>
              </w:rPr>
            </w:pPr>
            <w:r>
              <w:rPr>
                <w:rFonts w:hint="eastAsia" w:ascii="仿宋" w:hAnsi="仿宋" w:eastAsia="仿宋" w:cs="仿宋"/>
                <w:color w:val="auto"/>
                <w:highlight w:val="none"/>
              </w:rPr>
              <w:t>数量①</w:t>
            </w:r>
          </w:p>
        </w:tc>
        <w:tc>
          <w:tcPr>
            <w:tcW w:w="1193" w:type="dxa"/>
            <w:tcBorders>
              <w:top w:val="single" w:color="auto" w:sz="4" w:space="0"/>
              <w:left w:val="single" w:color="auto" w:sz="4" w:space="0"/>
              <w:bottom w:val="single" w:color="auto" w:sz="4" w:space="0"/>
              <w:right w:val="single" w:color="auto" w:sz="4" w:space="0"/>
            </w:tcBorders>
            <w:vAlign w:val="center"/>
          </w:tcPr>
          <w:p w14:paraId="4250383D">
            <w:pPr>
              <w:jc w:val="center"/>
              <w:rPr>
                <w:rFonts w:ascii="仿宋" w:hAnsi="仿宋" w:eastAsia="仿宋" w:cs="仿宋"/>
                <w:color w:val="auto"/>
                <w:highlight w:val="none"/>
              </w:rPr>
            </w:pPr>
            <w:r>
              <w:rPr>
                <w:rFonts w:hint="eastAsia" w:ascii="仿宋" w:hAnsi="仿宋" w:eastAsia="仿宋" w:cs="仿宋"/>
                <w:color w:val="auto"/>
                <w:highlight w:val="none"/>
              </w:rPr>
              <w:t>单价(元)②</w:t>
            </w:r>
          </w:p>
        </w:tc>
        <w:tc>
          <w:tcPr>
            <w:tcW w:w="1434" w:type="dxa"/>
            <w:tcBorders>
              <w:top w:val="single" w:color="auto" w:sz="4" w:space="0"/>
              <w:left w:val="single" w:color="auto" w:sz="4" w:space="0"/>
              <w:bottom w:val="single" w:color="auto" w:sz="4" w:space="0"/>
              <w:right w:val="single" w:color="auto" w:sz="4" w:space="0"/>
            </w:tcBorders>
            <w:vAlign w:val="center"/>
          </w:tcPr>
          <w:p w14:paraId="68465D90">
            <w:pPr>
              <w:jc w:val="center"/>
              <w:rPr>
                <w:rFonts w:ascii="仿宋" w:hAnsi="仿宋" w:eastAsia="仿宋" w:cs="仿宋"/>
                <w:color w:val="auto"/>
                <w:highlight w:val="none"/>
              </w:rPr>
            </w:pPr>
            <w:r>
              <w:rPr>
                <w:rFonts w:hint="eastAsia" w:ascii="仿宋" w:hAnsi="仿宋" w:eastAsia="仿宋" w:cs="仿宋"/>
                <w:color w:val="auto"/>
                <w:highlight w:val="none"/>
              </w:rPr>
              <w:t>单项合价（元）</w:t>
            </w:r>
          </w:p>
          <w:p w14:paraId="61C795BF">
            <w:pPr>
              <w:jc w:val="center"/>
              <w:rPr>
                <w:rFonts w:ascii="仿宋" w:hAnsi="仿宋" w:eastAsia="仿宋" w:cs="仿宋"/>
                <w:color w:val="auto"/>
                <w:highlight w:val="none"/>
              </w:rPr>
            </w:pPr>
            <w:r>
              <w:rPr>
                <w:rFonts w:hint="eastAsia" w:ascii="仿宋" w:hAnsi="仿宋" w:eastAsia="仿宋" w:cs="仿宋"/>
                <w:color w:val="auto"/>
                <w:highlight w:val="none"/>
              </w:rPr>
              <w:t>③＝①×②</w:t>
            </w:r>
          </w:p>
        </w:tc>
        <w:tc>
          <w:tcPr>
            <w:tcW w:w="905" w:type="dxa"/>
            <w:tcBorders>
              <w:top w:val="single" w:color="auto" w:sz="4" w:space="0"/>
              <w:left w:val="single" w:color="auto" w:sz="4" w:space="0"/>
              <w:bottom w:val="single" w:color="auto" w:sz="4" w:space="0"/>
              <w:right w:val="single" w:color="auto" w:sz="4" w:space="0"/>
            </w:tcBorders>
          </w:tcPr>
          <w:p w14:paraId="3AD0C099">
            <w:pPr>
              <w:jc w:val="center"/>
              <w:rPr>
                <w:rFonts w:ascii="仿宋" w:hAnsi="仿宋" w:eastAsia="仿宋" w:cs="仿宋"/>
                <w:color w:val="auto"/>
                <w:highlight w:val="none"/>
              </w:rPr>
            </w:pPr>
            <w:r>
              <w:rPr>
                <w:rFonts w:hint="eastAsia" w:ascii="仿宋" w:hAnsi="仿宋" w:eastAsia="仿宋" w:cs="仿宋"/>
                <w:color w:val="auto"/>
                <w:highlight w:val="none"/>
              </w:rPr>
              <w:t>服务时间</w:t>
            </w:r>
          </w:p>
        </w:tc>
        <w:tc>
          <w:tcPr>
            <w:tcW w:w="914" w:type="dxa"/>
            <w:tcBorders>
              <w:top w:val="single" w:color="auto" w:sz="4" w:space="0"/>
              <w:left w:val="single" w:color="auto" w:sz="4" w:space="0"/>
              <w:bottom w:val="single" w:color="auto" w:sz="4" w:space="0"/>
              <w:right w:val="single" w:color="auto" w:sz="4" w:space="0"/>
            </w:tcBorders>
            <w:vAlign w:val="center"/>
          </w:tcPr>
          <w:p w14:paraId="610D096E">
            <w:pPr>
              <w:rPr>
                <w:rFonts w:ascii="仿宋" w:hAnsi="仿宋" w:eastAsia="仿宋" w:cs="仿宋"/>
                <w:color w:val="auto"/>
                <w:highlight w:val="none"/>
              </w:rPr>
            </w:pPr>
            <w:r>
              <w:rPr>
                <w:rFonts w:hint="eastAsia" w:ascii="仿宋" w:hAnsi="仿宋" w:eastAsia="仿宋" w:cs="仿宋"/>
                <w:color w:val="auto"/>
                <w:highlight w:val="none"/>
              </w:rPr>
              <w:t>备注</w:t>
            </w:r>
          </w:p>
        </w:tc>
      </w:tr>
      <w:tr w14:paraId="4494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46480ACA">
            <w:pPr>
              <w:rPr>
                <w:rFonts w:ascii="仿宋" w:hAnsi="仿宋" w:eastAsia="仿宋" w:cs="仿宋"/>
                <w:color w:val="auto"/>
                <w:highlight w:val="none"/>
              </w:rPr>
            </w:pPr>
            <w:r>
              <w:rPr>
                <w:rFonts w:hint="eastAsia" w:ascii="仿宋" w:hAnsi="仿宋" w:eastAsia="仿宋" w:cs="仿宋"/>
                <w:color w:val="auto"/>
                <w:highlight w:val="none"/>
              </w:rPr>
              <w:t>1</w:t>
            </w:r>
          </w:p>
        </w:tc>
        <w:tc>
          <w:tcPr>
            <w:tcW w:w="1191" w:type="dxa"/>
            <w:tcBorders>
              <w:top w:val="single" w:color="auto" w:sz="4" w:space="0"/>
              <w:left w:val="single" w:color="auto" w:sz="4" w:space="0"/>
              <w:bottom w:val="single" w:color="auto" w:sz="4" w:space="0"/>
              <w:right w:val="single" w:color="auto" w:sz="4" w:space="0"/>
            </w:tcBorders>
            <w:vAlign w:val="center"/>
          </w:tcPr>
          <w:p w14:paraId="3C978DEB">
            <w:pPr>
              <w:rPr>
                <w:rFonts w:ascii="仿宋" w:hAnsi="仿宋" w:eastAsia="仿宋" w:cs="仿宋"/>
                <w:color w:val="auto"/>
                <w:highlight w:val="none"/>
              </w:rPr>
            </w:pPr>
          </w:p>
        </w:tc>
        <w:tc>
          <w:tcPr>
            <w:tcW w:w="1953" w:type="dxa"/>
            <w:tcBorders>
              <w:top w:val="single" w:color="auto" w:sz="4" w:space="0"/>
              <w:left w:val="single" w:color="auto" w:sz="4" w:space="0"/>
              <w:bottom w:val="single" w:color="auto" w:sz="4" w:space="0"/>
              <w:right w:val="single" w:color="auto" w:sz="4" w:space="0"/>
            </w:tcBorders>
            <w:vAlign w:val="center"/>
          </w:tcPr>
          <w:p w14:paraId="4878BE3D">
            <w:pPr>
              <w:rPr>
                <w:rFonts w:ascii="仿宋" w:hAnsi="仿宋" w:eastAsia="仿宋" w:cs="仿宋"/>
                <w:color w:val="auto"/>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1B285D82">
            <w:pPr>
              <w:rPr>
                <w:rFonts w:ascii="仿宋" w:hAnsi="仿宋" w:eastAsia="仿宋" w:cs="仿宋"/>
                <w:color w:val="auto"/>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0BF18B5F">
            <w:pPr>
              <w:rPr>
                <w:rFonts w:ascii="仿宋" w:hAnsi="仿宋" w:eastAsia="仿宋" w:cs="仿宋"/>
                <w:color w:val="auto"/>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1E0CD4C9">
            <w:pPr>
              <w:rPr>
                <w:rFonts w:ascii="仿宋" w:hAnsi="仿宋" w:eastAsia="仿宋" w:cs="仿宋"/>
                <w:color w:val="auto"/>
                <w:highlight w:val="none"/>
              </w:rPr>
            </w:pPr>
          </w:p>
        </w:tc>
        <w:tc>
          <w:tcPr>
            <w:tcW w:w="905" w:type="dxa"/>
            <w:tcBorders>
              <w:top w:val="single" w:color="auto" w:sz="4" w:space="0"/>
              <w:left w:val="single" w:color="auto" w:sz="4" w:space="0"/>
              <w:bottom w:val="single" w:color="auto" w:sz="4" w:space="0"/>
              <w:right w:val="single" w:color="auto" w:sz="4" w:space="0"/>
            </w:tcBorders>
          </w:tcPr>
          <w:p w14:paraId="51571FB4">
            <w:pPr>
              <w:rPr>
                <w:rFonts w:ascii="仿宋" w:hAnsi="仿宋" w:eastAsia="仿宋" w:cs="仿宋"/>
                <w:color w:val="auto"/>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7F252040">
            <w:pPr>
              <w:rPr>
                <w:rFonts w:ascii="仿宋" w:hAnsi="仿宋" w:eastAsia="仿宋" w:cs="仿宋"/>
                <w:color w:val="auto"/>
                <w:highlight w:val="none"/>
              </w:rPr>
            </w:pPr>
          </w:p>
        </w:tc>
      </w:tr>
      <w:tr w14:paraId="4F02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2FDE3CAC">
            <w:pPr>
              <w:rPr>
                <w:rFonts w:ascii="仿宋" w:hAnsi="仿宋" w:eastAsia="仿宋" w:cs="仿宋"/>
                <w:color w:val="auto"/>
                <w:highlight w:val="none"/>
              </w:rPr>
            </w:pPr>
            <w:r>
              <w:rPr>
                <w:rFonts w:hint="eastAsia" w:ascii="仿宋" w:hAnsi="仿宋" w:eastAsia="仿宋" w:cs="仿宋"/>
                <w:color w:val="auto"/>
                <w:highlight w:val="none"/>
              </w:rPr>
              <w:t>2</w:t>
            </w:r>
          </w:p>
        </w:tc>
        <w:tc>
          <w:tcPr>
            <w:tcW w:w="1191" w:type="dxa"/>
            <w:tcBorders>
              <w:top w:val="single" w:color="auto" w:sz="4" w:space="0"/>
              <w:left w:val="single" w:color="auto" w:sz="4" w:space="0"/>
              <w:bottom w:val="single" w:color="auto" w:sz="4" w:space="0"/>
              <w:right w:val="single" w:color="auto" w:sz="4" w:space="0"/>
            </w:tcBorders>
            <w:vAlign w:val="center"/>
          </w:tcPr>
          <w:p w14:paraId="53E87864">
            <w:pPr>
              <w:rPr>
                <w:rFonts w:ascii="仿宋" w:hAnsi="仿宋" w:eastAsia="仿宋" w:cs="仿宋"/>
                <w:color w:val="auto"/>
                <w:highlight w:val="none"/>
              </w:rPr>
            </w:pPr>
          </w:p>
        </w:tc>
        <w:tc>
          <w:tcPr>
            <w:tcW w:w="1953" w:type="dxa"/>
            <w:tcBorders>
              <w:top w:val="single" w:color="auto" w:sz="4" w:space="0"/>
              <w:left w:val="single" w:color="auto" w:sz="4" w:space="0"/>
              <w:bottom w:val="single" w:color="auto" w:sz="4" w:space="0"/>
              <w:right w:val="single" w:color="auto" w:sz="4" w:space="0"/>
            </w:tcBorders>
            <w:vAlign w:val="center"/>
          </w:tcPr>
          <w:p w14:paraId="237506B2">
            <w:pPr>
              <w:rPr>
                <w:rFonts w:ascii="仿宋" w:hAnsi="仿宋" w:eastAsia="仿宋" w:cs="仿宋"/>
                <w:color w:val="auto"/>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0CDC2CDF">
            <w:pPr>
              <w:rPr>
                <w:rFonts w:ascii="仿宋" w:hAnsi="仿宋" w:eastAsia="仿宋" w:cs="仿宋"/>
                <w:color w:val="auto"/>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0DB4E599">
            <w:pPr>
              <w:rPr>
                <w:rFonts w:ascii="仿宋" w:hAnsi="仿宋" w:eastAsia="仿宋" w:cs="仿宋"/>
                <w:color w:val="auto"/>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5BF3D903">
            <w:pPr>
              <w:rPr>
                <w:rFonts w:ascii="仿宋" w:hAnsi="仿宋" w:eastAsia="仿宋" w:cs="仿宋"/>
                <w:color w:val="auto"/>
                <w:highlight w:val="none"/>
              </w:rPr>
            </w:pPr>
          </w:p>
        </w:tc>
        <w:tc>
          <w:tcPr>
            <w:tcW w:w="905" w:type="dxa"/>
            <w:tcBorders>
              <w:top w:val="single" w:color="auto" w:sz="4" w:space="0"/>
              <w:left w:val="single" w:color="auto" w:sz="4" w:space="0"/>
              <w:bottom w:val="single" w:color="auto" w:sz="4" w:space="0"/>
              <w:right w:val="single" w:color="auto" w:sz="4" w:space="0"/>
            </w:tcBorders>
          </w:tcPr>
          <w:p w14:paraId="2614528A">
            <w:pPr>
              <w:rPr>
                <w:rFonts w:ascii="仿宋" w:hAnsi="仿宋" w:eastAsia="仿宋" w:cs="仿宋"/>
                <w:color w:val="auto"/>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5E94ABBC">
            <w:pPr>
              <w:rPr>
                <w:rFonts w:ascii="仿宋" w:hAnsi="仿宋" w:eastAsia="仿宋" w:cs="仿宋"/>
                <w:color w:val="auto"/>
                <w:highlight w:val="none"/>
              </w:rPr>
            </w:pPr>
          </w:p>
        </w:tc>
      </w:tr>
      <w:tr w14:paraId="3B99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jc w:val="center"/>
        </w:trPr>
        <w:tc>
          <w:tcPr>
            <w:tcW w:w="677" w:type="dxa"/>
            <w:tcBorders>
              <w:top w:val="single" w:color="auto" w:sz="4" w:space="0"/>
              <w:left w:val="single" w:color="auto" w:sz="4" w:space="0"/>
              <w:bottom w:val="single" w:color="auto" w:sz="4" w:space="0"/>
              <w:right w:val="single" w:color="auto" w:sz="4" w:space="0"/>
            </w:tcBorders>
            <w:vAlign w:val="center"/>
          </w:tcPr>
          <w:p w14:paraId="42E82FC8">
            <w:pPr>
              <w:rPr>
                <w:rFonts w:ascii="仿宋" w:hAnsi="仿宋" w:eastAsia="仿宋" w:cs="仿宋"/>
                <w:color w:val="auto"/>
                <w:highlight w:val="none"/>
              </w:rPr>
            </w:pPr>
            <w:r>
              <w:rPr>
                <w:rFonts w:hint="eastAsia" w:ascii="仿宋" w:hAnsi="仿宋" w:eastAsia="仿宋" w:cs="仿宋"/>
                <w:color w:val="auto"/>
                <w:highlight w:val="none"/>
              </w:rPr>
              <w:t>...</w:t>
            </w:r>
          </w:p>
        </w:tc>
        <w:tc>
          <w:tcPr>
            <w:tcW w:w="1191" w:type="dxa"/>
            <w:tcBorders>
              <w:top w:val="single" w:color="auto" w:sz="4" w:space="0"/>
              <w:left w:val="single" w:color="auto" w:sz="4" w:space="0"/>
              <w:bottom w:val="single" w:color="auto" w:sz="4" w:space="0"/>
              <w:right w:val="single" w:color="auto" w:sz="4" w:space="0"/>
            </w:tcBorders>
            <w:vAlign w:val="center"/>
          </w:tcPr>
          <w:p w14:paraId="7BF44DD1">
            <w:pPr>
              <w:rPr>
                <w:rFonts w:ascii="仿宋" w:hAnsi="仿宋" w:eastAsia="仿宋" w:cs="仿宋"/>
                <w:color w:val="auto"/>
                <w:highlight w:val="none"/>
              </w:rPr>
            </w:pPr>
          </w:p>
        </w:tc>
        <w:tc>
          <w:tcPr>
            <w:tcW w:w="1953" w:type="dxa"/>
            <w:tcBorders>
              <w:top w:val="single" w:color="auto" w:sz="4" w:space="0"/>
              <w:left w:val="single" w:color="auto" w:sz="4" w:space="0"/>
              <w:bottom w:val="single" w:color="auto" w:sz="4" w:space="0"/>
              <w:right w:val="single" w:color="auto" w:sz="4" w:space="0"/>
            </w:tcBorders>
            <w:vAlign w:val="center"/>
          </w:tcPr>
          <w:p w14:paraId="07E5D81E">
            <w:pPr>
              <w:rPr>
                <w:rFonts w:ascii="仿宋" w:hAnsi="仿宋" w:eastAsia="仿宋" w:cs="仿宋"/>
                <w:color w:val="auto"/>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5E2CB008">
            <w:pPr>
              <w:rPr>
                <w:rFonts w:ascii="仿宋" w:hAnsi="仿宋" w:eastAsia="仿宋" w:cs="仿宋"/>
                <w:color w:val="auto"/>
                <w:highlight w:val="none"/>
              </w:rPr>
            </w:pPr>
          </w:p>
        </w:tc>
        <w:tc>
          <w:tcPr>
            <w:tcW w:w="1193" w:type="dxa"/>
            <w:tcBorders>
              <w:top w:val="single" w:color="auto" w:sz="4" w:space="0"/>
              <w:left w:val="single" w:color="auto" w:sz="4" w:space="0"/>
              <w:bottom w:val="single" w:color="auto" w:sz="4" w:space="0"/>
              <w:right w:val="single" w:color="auto" w:sz="4" w:space="0"/>
            </w:tcBorders>
            <w:vAlign w:val="center"/>
          </w:tcPr>
          <w:p w14:paraId="1EF69F52">
            <w:pPr>
              <w:rPr>
                <w:rFonts w:ascii="仿宋" w:hAnsi="仿宋" w:eastAsia="仿宋" w:cs="仿宋"/>
                <w:color w:val="auto"/>
                <w:highlight w:val="none"/>
              </w:rPr>
            </w:pPr>
          </w:p>
        </w:tc>
        <w:tc>
          <w:tcPr>
            <w:tcW w:w="1434" w:type="dxa"/>
            <w:tcBorders>
              <w:top w:val="single" w:color="auto" w:sz="4" w:space="0"/>
              <w:left w:val="single" w:color="auto" w:sz="4" w:space="0"/>
              <w:bottom w:val="single" w:color="auto" w:sz="4" w:space="0"/>
              <w:right w:val="single" w:color="auto" w:sz="4" w:space="0"/>
            </w:tcBorders>
            <w:vAlign w:val="center"/>
          </w:tcPr>
          <w:p w14:paraId="18D60ABC">
            <w:pPr>
              <w:rPr>
                <w:rFonts w:ascii="仿宋" w:hAnsi="仿宋" w:eastAsia="仿宋" w:cs="仿宋"/>
                <w:color w:val="auto"/>
                <w:highlight w:val="none"/>
              </w:rPr>
            </w:pPr>
          </w:p>
        </w:tc>
        <w:tc>
          <w:tcPr>
            <w:tcW w:w="905" w:type="dxa"/>
            <w:tcBorders>
              <w:top w:val="single" w:color="auto" w:sz="4" w:space="0"/>
              <w:left w:val="single" w:color="auto" w:sz="4" w:space="0"/>
              <w:bottom w:val="single" w:color="auto" w:sz="4" w:space="0"/>
              <w:right w:val="single" w:color="auto" w:sz="4" w:space="0"/>
            </w:tcBorders>
          </w:tcPr>
          <w:p w14:paraId="5D341EB9">
            <w:pPr>
              <w:rPr>
                <w:rFonts w:ascii="仿宋" w:hAnsi="仿宋" w:eastAsia="仿宋" w:cs="仿宋"/>
                <w:color w:val="auto"/>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6587AAC7">
            <w:pPr>
              <w:rPr>
                <w:rFonts w:ascii="仿宋" w:hAnsi="仿宋" w:eastAsia="仿宋" w:cs="仿宋"/>
                <w:color w:val="auto"/>
                <w:highlight w:val="none"/>
              </w:rPr>
            </w:pPr>
          </w:p>
        </w:tc>
      </w:tr>
      <w:tr w14:paraId="5127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vAlign w:val="center"/>
          </w:tcPr>
          <w:p w14:paraId="0F09261F">
            <w:pPr>
              <w:rPr>
                <w:rFonts w:ascii="仿宋" w:hAnsi="仿宋" w:eastAsia="仿宋" w:cs="仿宋"/>
                <w:color w:val="auto"/>
                <w:highlight w:val="none"/>
              </w:rPr>
            </w:pPr>
            <w:r>
              <w:rPr>
                <w:rFonts w:hint="eastAsia" w:ascii="仿宋" w:hAnsi="仿宋" w:eastAsia="仿宋" w:cs="仿宋"/>
                <w:color w:val="auto"/>
                <w:highlight w:val="none"/>
              </w:rPr>
              <w:t>报价合计（包含税费等所有费用）：</w:t>
            </w:r>
          </w:p>
          <w:p w14:paraId="26ABCDC7">
            <w:pPr>
              <w:rPr>
                <w:rFonts w:ascii="仿宋" w:hAnsi="仿宋" w:eastAsia="仿宋" w:cs="仿宋"/>
                <w:color w:val="auto"/>
                <w:highlight w:val="none"/>
              </w:rPr>
            </w:pPr>
            <w:r>
              <w:rPr>
                <w:rFonts w:hint="eastAsia" w:ascii="仿宋" w:hAnsi="仿宋" w:eastAsia="仿宋" w:cs="仿宋"/>
                <w:color w:val="auto"/>
                <w:highlight w:val="none"/>
              </w:rPr>
              <w:t>（大写）人民币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tc>
      </w:tr>
      <w:tr w14:paraId="756A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vAlign w:val="center"/>
          </w:tcPr>
          <w:p w14:paraId="207058ED">
            <w:pPr>
              <w:rPr>
                <w:rFonts w:ascii="仿宋" w:hAnsi="仿宋" w:eastAsia="仿宋" w:cs="仿宋"/>
                <w:color w:val="auto"/>
                <w:highlight w:val="none"/>
              </w:rPr>
            </w:pPr>
            <w:r>
              <w:rPr>
                <w:rFonts w:hint="eastAsia" w:ascii="仿宋" w:hAnsi="仿宋" w:eastAsia="仿宋" w:cs="仿宋"/>
                <w:color w:val="auto"/>
                <w:highlight w:val="none"/>
                <w:u w:val="single"/>
              </w:rPr>
              <w:t>　　</w:t>
            </w:r>
            <w:r>
              <w:rPr>
                <w:rFonts w:hint="eastAsia" w:ascii="仿宋" w:hAnsi="仿宋" w:eastAsia="仿宋" w:cs="仿宋"/>
                <w:color w:val="auto"/>
                <w:highlight w:val="none"/>
              </w:rPr>
              <w:t>分标（此处有分标时填写具体分标号，无分标时填写“无”）</w:t>
            </w:r>
          </w:p>
        </w:tc>
      </w:tr>
      <w:tr w14:paraId="225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289" w:type="dxa"/>
            <w:gridSpan w:val="8"/>
            <w:tcBorders>
              <w:top w:val="single" w:color="auto" w:sz="4" w:space="0"/>
              <w:left w:val="single" w:color="auto" w:sz="4" w:space="0"/>
              <w:bottom w:val="single" w:color="auto" w:sz="4" w:space="0"/>
              <w:right w:val="single" w:color="auto" w:sz="4" w:space="0"/>
            </w:tcBorders>
            <w:vAlign w:val="center"/>
          </w:tcPr>
          <w:p w14:paraId="6DEC6F45">
            <w:pPr>
              <w:rPr>
                <w:rFonts w:ascii="仿宋" w:hAnsi="仿宋" w:eastAsia="仿宋" w:cs="仿宋"/>
                <w:color w:val="auto"/>
                <w:highlight w:val="none"/>
              </w:rPr>
            </w:pPr>
            <w:r>
              <w:rPr>
                <w:rFonts w:hint="eastAsia" w:ascii="仿宋" w:hAnsi="仿宋" w:eastAsia="仿宋" w:cs="仿宋"/>
                <w:color w:val="auto"/>
                <w:highlight w:val="none"/>
              </w:rPr>
              <w:t>验收标准：</w:t>
            </w:r>
          </w:p>
        </w:tc>
      </w:tr>
    </w:tbl>
    <w:p w14:paraId="21F1BAD2">
      <w:pPr>
        <w:snapToGrid w:val="0"/>
        <w:spacing w:before="50" w:after="50"/>
        <w:ind w:firstLine="480" w:firstLineChars="200"/>
        <w:jc w:val="left"/>
        <w:rPr>
          <w:rFonts w:ascii="仿宋" w:hAnsi="仿宋" w:eastAsia="仿宋" w:cs="仿宋"/>
          <w:color w:val="auto"/>
          <w:kern w:val="0"/>
          <w:szCs w:val="21"/>
          <w:highlight w:val="none"/>
          <w:lang w:val="zh-CN"/>
        </w:rPr>
      </w:pPr>
    </w:p>
    <w:p w14:paraId="2B883359">
      <w:pPr>
        <w:snapToGrid w:val="0"/>
        <w:spacing w:before="50" w:after="50"/>
        <w:ind w:firstLine="480" w:firstLineChars="200"/>
        <w:jc w:val="left"/>
        <w:rPr>
          <w:rFonts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 xml:space="preserve">注： </w:t>
      </w:r>
    </w:p>
    <w:p w14:paraId="58412D47">
      <w:pPr>
        <w:snapToGrid w:val="0"/>
        <w:spacing w:before="50" w:after="50"/>
        <w:ind w:firstLine="480" w:firstLineChars="200"/>
        <w:jc w:val="left"/>
        <w:rPr>
          <w:rFonts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1、供应商需按本表格式填写，不得自行更改，也不得留空, 如有多分标，按分标分别提供响应报价表</w:t>
      </w:r>
      <w:r>
        <w:rPr>
          <w:rFonts w:hint="eastAsia" w:ascii="仿宋" w:hAnsi="仿宋" w:eastAsia="仿宋" w:cs="仿宋"/>
          <w:b/>
          <w:color w:val="auto"/>
          <w:kern w:val="0"/>
          <w:szCs w:val="21"/>
          <w:highlight w:val="none"/>
          <w:lang w:val="zh-CN"/>
        </w:rPr>
        <w:t>。</w:t>
      </w:r>
    </w:p>
    <w:p w14:paraId="6BDF0B68">
      <w:pPr>
        <w:snapToGrid w:val="0"/>
        <w:spacing w:before="50" w:after="50"/>
        <w:ind w:firstLine="480" w:firstLineChars="200"/>
        <w:jc w:val="left"/>
        <w:rPr>
          <w:rFonts w:ascii="仿宋" w:hAnsi="仿宋" w:eastAsia="仿宋" w:cs="仿宋"/>
          <w:b/>
          <w:color w:val="auto"/>
          <w:kern w:val="0"/>
          <w:szCs w:val="21"/>
          <w:highlight w:val="none"/>
          <w:lang w:val="zh-CN"/>
        </w:rPr>
      </w:pPr>
      <w:r>
        <w:rPr>
          <w:rFonts w:hint="eastAsia" w:ascii="仿宋" w:hAnsi="仿宋" w:eastAsia="仿宋" w:cs="仿宋"/>
          <w:color w:val="auto"/>
          <w:kern w:val="0"/>
          <w:szCs w:val="21"/>
          <w:highlight w:val="none"/>
          <w:lang w:val="zh-CN"/>
        </w:rPr>
        <w:t>2、如为联合体响应的，“供应商名称”处必须列明联合体各方名称，并标注联合体牵头人名称，且盖章处须加盖联合体各方公章，</w:t>
      </w:r>
      <w:r>
        <w:rPr>
          <w:rFonts w:hint="eastAsia" w:ascii="仿宋" w:hAnsi="仿宋" w:eastAsia="仿宋" w:cs="仿宋"/>
          <w:b/>
          <w:color w:val="auto"/>
          <w:kern w:val="0"/>
          <w:szCs w:val="21"/>
          <w:highlight w:val="none"/>
          <w:lang w:val="zh-CN"/>
        </w:rPr>
        <w:t>否则其响应作无效响应处理。</w:t>
      </w:r>
    </w:p>
    <w:p w14:paraId="199928FF">
      <w:pPr>
        <w:snapToGrid w:val="0"/>
        <w:spacing w:before="50" w:after="50"/>
        <w:ind w:firstLine="480" w:firstLineChars="200"/>
        <w:jc w:val="left"/>
        <w:rPr>
          <w:rFonts w:ascii="仿宋" w:hAnsi="仿宋" w:eastAsia="仿宋" w:cs="仿宋"/>
          <w:b/>
          <w:color w:val="auto"/>
          <w:kern w:val="0"/>
          <w:szCs w:val="21"/>
          <w:highlight w:val="none"/>
          <w:lang w:val="zh-CN"/>
        </w:rPr>
      </w:pPr>
      <w:r>
        <w:rPr>
          <w:rFonts w:hint="eastAsia" w:ascii="仿宋" w:hAnsi="仿宋" w:eastAsia="仿宋" w:cs="仿宋"/>
          <w:color w:val="auto"/>
          <w:kern w:val="0"/>
          <w:szCs w:val="21"/>
          <w:highlight w:val="none"/>
          <w:lang w:val="zh-CN"/>
        </w:rPr>
        <w:t>3、以上表格要求细分项目及报价，在“具体服务内容”一栏中，填写具体服务范围、服务时间、服务标准。</w:t>
      </w:r>
    </w:p>
    <w:p w14:paraId="1DA8D36F">
      <w:pPr>
        <w:snapToGrid w:val="0"/>
        <w:ind w:firstLine="480" w:firstLineChars="200"/>
        <w:jc w:val="left"/>
        <w:rPr>
          <w:rFonts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4、特别提示：采购机构将对项目名称和项目编号，成交供应商名称、地址和成交金额，主要成交标的的名称、服务范围、服务要求、服务时间、服务标准等予以公示。</w:t>
      </w:r>
    </w:p>
    <w:p w14:paraId="4CC31865">
      <w:pPr>
        <w:snapToGrid w:val="0"/>
        <w:ind w:firstLine="480" w:firstLineChars="200"/>
        <w:jc w:val="left"/>
        <w:rPr>
          <w:rFonts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5、符合采购文件中列明的可享受中小企业扶持政策的供应商，请填写中小企业声明函。</w:t>
      </w:r>
    </w:p>
    <w:p w14:paraId="0CDB7FF0">
      <w:pPr>
        <w:snapToGrid w:val="0"/>
        <w:ind w:firstLine="480" w:firstLineChars="200"/>
        <w:jc w:val="left"/>
        <w:rPr>
          <w:rFonts w:ascii="仿宋" w:hAnsi="仿宋" w:eastAsia="仿宋" w:cs="仿宋"/>
          <w:color w:val="auto"/>
          <w:kern w:val="0"/>
          <w:szCs w:val="21"/>
          <w:highlight w:val="none"/>
          <w:lang w:val="zh-CN"/>
        </w:rPr>
      </w:pPr>
      <w:r>
        <w:rPr>
          <w:rFonts w:hint="eastAsia" w:ascii="仿宋" w:hAnsi="仿宋" w:eastAsia="仿宋" w:cs="仿宋"/>
          <w:color w:val="auto"/>
          <w:kern w:val="0"/>
          <w:szCs w:val="21"/>
          <w:highlight w:val="none"/>
          <w:lang w:val="zh-CN"/>
        </w:rPr>
        <w:t>注：供应商提供的中小企业声明函内容不实的，属于提供虚假材料谋取中标、成交，依照《中华人民共和国政府采购法》等国家有关规定追究相应责任。</w:t>
      </w:r>
    </w:p>
    <w:p w14:paraId="10CFFEA4">
      <w:pPr>
        <w:snapToGrid w:val="0"/>
        <w:ind w:firstLine="480" w:firstLineChars="200"/>
        <w:jc w:val="left"/>
        <w:rPr>
          <w:rFonts w:ascii="仿宋" w:hAnsi="仿宋" w:eastAsia="仿宋" w:cs="仿宋"/>
          <w:color w:val="auto"/>
          <w:kern w:val="0"/>
          <w:szCs w:val="21"/>
          <w:highlight w:val="none"/>
        </w:rPr>
      </w:pPr>
    </w:p>
    <w:p w14:paraId="1D787398">
      <w:pPr>
        <w:autoSpaceDE w:val="0"/>
        <w:autoSpaceDN w:val="0"/>
        <w:ind w:left="4920" w:leftChars="2050" w:firstLine="240" w:firstLineChars="100"/>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供应商名称（电子签章）：</w:t>
      </w:r>
    </w:p>
    <w:p w14:paraId="79117120">
      <w:pPr>
        <w:jc w:val="right"/>
        <w:rPr>
          <w:rFonts w:ascii="仿宋" w:hAnsi="仿宋" w:eastAsia="仿宋" w:cs="仿宋"/>
          <w:color w:val="auto"/>
          <w:highlight w:val="none"/>
          <w:lang w:val="zh-CN"/>
        </w:rPr>
      </w:pPr>
      <w:r>
        <w:rPr>
          <w:rFonts w:hint="eastAsia" w:ascii="仿宋" w:hAnsi="仿宋" w:eastAsia="仿宋" w:cs="仿宋"/>
          <w:color w:val="auto"/>
          <w:highlight w:val="none"/>
          <w:lang w:val="zh-CN"/>
        </w:rPr>
        <w:t>日期：  年  月   日</w:t>
      </w:r>
    </w:p>
    <w:p w14:paraId="5D6ED336">
      <w:pPr>
        <w:rPr>
          <w:rFonts w:ascii="仿宋" w:hAnsi="仿宋" w:eastAsia="仿宋" w:cs="仿宋"/>
          <w:color w:val="auto"/>
          <w:highlight w:val="none"/>
        </w:rPr>
      </w:pPr>
      <w:r>
        <w:rPr>
          <w:rFonts w:hint="eastAsia" w:ascii="仿宋" w:hAnsi="仿宋" w:eastAsia="仿宋" w:cs="仿宋"/>
          <w:color w:val="auto"/>
          <w:highlight w:val="none"/>
        </w:rPr>
        <w:br w:type="page"/>
      </w:r>
    </w:p>
    <w:p w14:paraId="53D68D5E">
      <w:pPr>
        <w:pStyle w:val="3"/>
        <w:jc w:val="center"/>
        <w:rPr>
          <w:rFonts w:ascii="仿宋" w:hAnsi="仿宋" w:eastAsia="仿宋" w:cs="仿宋"/>
          <w:b w:val="0"/>
          <w:color w:val="auto"/>
          <w:highlight w:val="none"/>
        </w:rPr>
      </w:pPr>
      <w:bookmarkStart w:id="132" w:name="_Toc26119"/>
      <w:bookmarkStart w:id="133" w:name="_Toc25304"/>
      <w:r>
        <w:rPr>
          <w:rFonts w:hint="eastAsia" w:ascii="仿宋" w:hAnsi="仿宋" w:eastAsia="仿宋" w:cs="仿宋"/>
          <w:color w:val="auto"/>
          <w:highlight w:val="none"/>
        </w:rPr>
        <w:t>第五节 其他文书、文件格式</w:t>
      </w:r>
      <w:bookmarkEnd w:id="131"/>
      <w:bookmarkEnd w:id="132"/>
      <w:bookmarkEnd w:id="133"/>
    </w:p>
    <w:p w14:paraId="4382941E">
      <w:pPr>
        <w:spacing w:line="300" w:lineRule="auto"/>
        <w:jc w:val="center"/>
        <w:rPr>
          <w:rFonts w:ascii="仿宋" w:hAnsi="仿宋" w:eastAsia="仿宋" w:cs="仿宋"/>
          <w:color w:val="auto"/>
          <w:sz w:val="44"/>
          <w:szCs w:val="44"/>
          <w:highlight w:val="none"/>
        </w:rPr>
      </w:pPr>
      <w:r>
        <w:rPr>
          <w:rFonts w:hint="eastAsia" w:ascii="仿宋" w:hAnsi="仿宋" w:eastAsia="仿宋" w:cs="仿宋"/>
          <w:color w:val="auto"/>
          <w:sz w:val="44"/>
          <w:szCs w:val="44"/>
          <w:highlight w:val="none"/>
        </w:rPr>
        <w:t>中小企业声明函（服务）</w:t>
      </w:r>
    </w:p>
    <w:p w14:paraId="7DF35262">
      <w:pPr>
        <w:ind w:firstLine="550"/>
        <w:rPr>
          <w:rFonts w:ascii="仿宋" w:hAnsi="仿宋" w:eastAsia="仿宋" w:cs="仿宋"/>
          <w:color w:val="auto"/>
          <w:kern w:val="0"/>
          <w:highlight w:val="none"/>
        </w:rPr>
      </w:pPr>
    </w:p>
    <w:p w14:paraId="6216CC18">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本公司（联合体）郑重声明，根据《政府采购促进中小企业发展管理办法》（财库﹝2020﹞46 号）的规定，本公司（联合体）参加</w:t>
      </w:r>
      <w:r>
        <w:rPr>
          <w:rFonts w:hint="eastAsia" w:ascii="仿宋" w:hAnsi="仿宋" w:eastAsia="仿宋" w:cs="仿宋"/>
          <w:color w:val="auto"/>
          <w:highlight w:val="none"/>
          <w:u w:val="single"/>
        </w:rPr>
        <w:t>[采购人]</w:t>
      </w:r>
      <w:r>
        <w:rPr>
          <w:rFonts w:hint="eastAsia" w:ascii="仿宋" w:hAnsi="仿宋" w:eastAsia="仿宋" w:cs="仿宋"/>
          <w:color w:val="auto"/>
          <w:highlight w:val="none"/>
        </w:rPr>
        <w:t>的</w:t>
      </w:r>
      <w:r>
        <w:rPr>
          <w:rFonts w:hint="eastAsia" w:ascii="仿宋" w:hAnsi="仿宋" w:eastAsia="仿宋" w:cs="仿宋"/>
          <w:color w:val="auto"/>
          <w:highlight w:val="none"/>
          <w:u w:val="single"/>
        </w:rPr>
        <w:t>[项目名称]</w:t>
      </w:r>
      <w:r>
        <w:rPr>
          <w:rFonts w:hint="eastAsia" w:ascii="仿宋" w:hAnsi="仿宋" w:eastAsia="仿宋" w:cs="仿宋"/>
          <w:color w:val="auto"/>
          <w:kern w:val="0"/>
          <w:highlight w:val="none"/>
        </w:rPr>
        <w:t>采购活动，服务全部由符合政策要求的中小企业承接。相关企业（含联合体中的中小企业、签订分包意向协议的中小企业）的具体情况如下：</w:t>
      </w:r>
    </w:p>
    <w:p w14:paraId="454A93BF">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 xml:space="preserve">1. </w:t>
      </w:r>
      <w:r>
        <w:rPr>
          <w:rFonts w:hint="eastAsia" w:ascii="仿宋" w:hAnsi="仿宋" w:eastAsia="仿宋" w:cs="仿宋"/>
          <w:color w:val="auto"/>
          <w:kern w:val="0"/>
          <w:highlight w:val="none"/>
          <w:u w:val="single"/>
        </w:rPr>
        <w:t>（标的名称）</w:t>
      </w:r>
      <w:r>
        <w:rPr>
          <w:rFonts w:hint="eastAsia" w:ascii="仿宋" w:hAnsi="仿宋" w:eastAsia="仿宋" w:cs="仿宋"/>
          <w:color w:val="auto"/>
          <w:kern w:val="0"/>
          <w:highlight w:val="none"/>
        </w:rPr>
        <w:t>，属于</w:t>
      </w:r>
      <w:r>
        <w:rPr>
          <w:rFonts w:hint="eastAsia" w:ascii="仿宋" w:hAnsi="仿宋" w:eastAsia="仿宋" w:cs="仿宋"/>
          <w:color w:val="auto"/>
          <w:kern w:val="0"/>
          <w:highlight w:val="none"/>
          <w:u w:val="single"/>
        </w:rPr>
        <w:t>（采购文件中明确的所属行业：见服务需求一览表）</w:t>
      </w:r>
      <w:r>
        <w:rPr>
          <w:rFonts w:hint="eastAsia" w:ascii="仿宋" w:hAnsi="仿宋" w:eastAsia="仿宋" w:cs="仿宋"/>
          <w:color w:val="auto"/>
          <w:kern w:val="0"/>
          <w:highlight w:val="none"/>
        </w:rPr>
        <w:t>行业；承建（承接）企业为</w:t>
      </w:r>
      <w:r>
        <w:rPr>
          <w:rFonts w:hint="eastAsia" w:ascii="仿宋" w:hAnsi="仿宋" w:eastAsia="仿宋" w:cs="仿宋"/>
          <w:color w:val="auto"/>
          <w:kern w:val="0"/>
          <w:highlight w:val="none"/>
          <w:u w:val="single"/>
        </w:rPr>
        <w:t>（企业名称）</w:t>
      </w:r>
      <w:r>
        <w:rPr>
          <w:rFonts w:hint="eastAsia" w:ascii="仿宋" w:hAnsi="仿宋" w:eastAsia="仿宋" w:cs="仿宋"/>
          <w:color w:val="auto"/>
          <w:kern w:val="0"/>
          <w:highlight w:val="none"/>
        </w:rPr>
        <w:t>，从业人员</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人，营业收入为</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万元，资产总额为</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万元</w:t>
      </w:r>
      <w:r>
        <w:rPr>
          <w:rFonts w:hint="eastAsia" w:ascii="仿宋" w:hAnsi="仿宋" w:eastAsia="仿宋" w:cs="仿宋"/>
          <w:color w:val="auto"/>
          <w:highlight w:val="none"/>
          <w:vertAlign w:val="superscript"/>
        </w:rPr>
        <w:t>1</w:t>
      </w:r>
      <w:r>
        <w:rPr>
          <w:rFonts w:hint="eastAsia" w:ascii="仿宋" w:hAnsi="仿宋" w:eastAsia="仿宋" w:cs="仿宋"/>
          <w:color w:val="auto"/>
          <w:kern w:val="0"/>
          <w:highlight w:val="none"/>
        </w:rPr>
        <w:t>，属于</w:t>
      </w:r>
      <w:r>
        <w:rPr>
          <w:rFonts w:hint="eastAsia" w:ascii="仿宋" w:hAnsi="仿宋" w:eastAsia="仿宋" w:cs="仿宋"/>
          <w:color w:val="auto"/>
          <w:kern w:val="0"/>
          <w:highlight w:val="none"/>
          <w:u w:val="single"/>
        </w:rPr>
        <w:t>（中型企业、小型企业、微型企业）</w:t>
      </w:r>
      <w:r>
        <w:rPr>
          <w:rFonts w:hint="eastAsia" w:ascii="仿宋" w:hAnsi="仿宋" w:eastAsia="仿宋" w:cs="仿宋"/>
          <w:color w:val="auto"/>
          <w:kern w:val="0"/>
          <w:highlight w:val="none"/>
        </w:rPr>
        <w:t>；</w:t>
      </w:r>
    </w:p>
    <w:p w14:paraId="285A8F78">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 xml:space="preserve"> 2. </w:t>
      </w:r>
      <w:r>
        <w:rPr>
          <w:rFonts w:hint="eastAsia" w:ascii="仿宋" w:hAnsi="仿宋" w:eastAsia="仿宋" w:cs="仿宋"/>
          <w:color w:val="auto"/>
          <w:kern w:val="0"/>
          <w:highlight w:val="none"/>
          <w:u w:val="single"/>
        </w:rPr>
        <w:t>（标的名称）</w:t>
      </w:r>
      <w:r>
        <w:rPr>
          <w:rFonts w:hint="eastAsia" w:ascii="仿宋" w:hAnsi="仿宋" w:eastAsia="仿宋" w:cs="仿宋"/>
          <w:color w:val="auto"/>
          <w:kern w:val="0"/>
          <w:highlight w:val="none"/>
        </w:rPr>
        <w:t>，属于</w:t>
      </w:r>
      <w:r>
        <w:rPr>
          <w:rFonts w:hint="eastAsia" w:ascii="仿宋" w:hAnsi="仿宋" w:eastAsia="仿宋" w:cs="仿宋"/>
          <w:color w:val="auto"/>
          <w:kern w:val="0"/>
          <w:highlight w:val="none"/>
          <w:u w:val="single"/>
        </w:rPr>
        <w:t>（采购文件中明确的所属行业：见服务需求一览表）</w:t>
      </w:r>
      <w:r>
        <w:rPr>
          <w:rFonts w:hint="eastAsia" w:ascii="仿宋" w:hAnsi="仿宋" w:eastAsia="仿宋" w:cs="仿宋"/>
          <w:color w:val="auto"/>
          <w:kern w:val="0"/>
          <w:highlight w:val="none"/>
        </w:rPr>
        <w:t>行业；承建（承接）企业为</w:t>
      </w:r>
      <w:r>
        <w:rPr>
          <w:rFonts w:hint="eastAsia" w:ascii="仿宋" w:hAnsi="仿宋" w:eastAsia="仿宋" w:cs="仿宋"/>
          <w:color w:val="auto"/>
          <w:kern w:val="0"/>
          <w:highlight w:val="none"/>
          <w:u w:val="single"/>
        </w:rPr>
        <w:t>（企业名称）</w:t>
      </w:r>
      <w:r>
        <w:rPr>
          <w:rFonts w:hint="eastAsia" w:ascii="仿宋" w:hAnsi="仿宋" w:eastAsia="仿宋" w:cs="仿宋"/>
          <w:color w:val="auto"/>
          <w:kern w:val="0"/>
          <w:highlight w:val="none"/>
        </w:rPr>
        <w:t>，从业人员</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人，营业收入为</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万元，资产总额为</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rPr>
        <w:t>万元，属于</w:t>
      </w:r>
      <w:r>
        <w:rPr>
          <w:rFonts w:hint="eastAsia" w:ascii="仿宋" w:hAnsi="仿宋" w:eastAsia="仿宋" w:cs="仿宋"/>
          <w:color w:val="auto"/>
          <w:kern w:val="0"/>
          <w:highlight w:val="none"/>
          <w:u w:val="single"/>
        </w:rPr>
        <w:t>（中型企业、小型企业、微型企业）</w:t>
      </w:r>
      <w:r>
        <w:rPr>
          <w:rFonts w:hint="eastAsia" w:ascii="仿宋" w:hAnsi="仿宋" w:eastAsia="仿宋" w:cs="仿宋"/>
          <w:color w:val="auto"/>
          <w:kern w:val="0"/>
          <w:highlight w:val="none"/>
        </w:rPr>
        <w:t>；</w:t>
      </w:r>
    </w:p>
    <w:p w14:paraId="02FF7C67">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 xml:space="preserve"> …… </w:t>
      </w:r>
    </w:p>
    <w:p w14:paraId="0617B71B">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以上企业，不属于大企业的分支机构，不存在控股股东为大企业的情形，也不存在与大企业的负责人为同一人的情形。</w:t>
      </w:r>
    </w:p>
    <w:p w14:paraId="02BFC002">
      <w:pPr>
        <w:ind w:firstLine="550"/>
        <w:rPr>
          <w:rFonts w:ascii="仿宋" w:hAnsi="仿宋" w:eastAsia="仿宋" w:cs="仿宋"/>
          <w:color w:val="auto"/>
          <w:kern w:val="0"/>
          <w:highlight w:val="none"/>
        </w:rPr>
      </w:pPr>
      <w:r>
        <w:rPr>
          <w:rFonts w:hint="eastAsia" w:ascii="仿宋" w:hAnsi="仿宋" w:eastAsia="仿宋" w:cs="仿宋"/>
          <w:color w:val="auto"/>
          <w:kern w:val="0"/>
          <w:highlight w:val="none"/>
        </w:rPr>
        <w:t>本企业对上述声明内容的真实性负责。如有虚假，将依法承担相应责任。</w:t>
      </w:r>
    </w:p>
    <w:p w14:paraId="6CB3C98B">
      <w:pPr>
        <w:ind w:firstLine="552"/>
        <w:rPr>
          <w:rFonts w:ascii="仿宋" w:hAnsi="仿宋" w:eastAsia="仿宋" w:cs="仿宋"/>
          <w:color w:val="auto"/>
          <w:kern w:val="0"/>
          <w:sz w:val="21"/>
          <w:szCs w:val="21"/>
          <w:highlight w:val="none"/>
        </w:rPr>
      </w:pPr>
    </w:p>
    <w:p w14:paraId="02357F2C">
      <w:pPr>
        <w:ind w:firstLine="480" w:firstLineChars="200"/>
        <w:rPr>
          <w:rFonts w:ascii="仿宋" w:hAnsi="仿宋" w:eastAsia="仿宋" w:cs="仿宋"/>
          <w:color w:val="auto"/>
          <w:kern w:val="0"/>
          <w:szCs w:val="22"/>
          <w:highlight w:val="none"/>
        </w:rPr>
      </w:pPr>
      <w:r>
        <w:rPr>
          <w:rFonts w:hint="eastAsia" w:ascii="仿宋" w:hAnsi="仿宋" w:eastAsia="仿宋" w:cs="仿宋"/>
          <w:color w:val="auto"/>
          <w:kern w:val="0"/>
          <w:szCs w:val="22"/>
          <w:highlight w:val="none"/>
        </w:rPr>
        <w:t>1从业人员、营业收入、资产总额填报上一年度数据，无上一年度数据的新成立企业可不填报。</w:t>
      </w:r>
    </w:p>
    <w:p w14:paraId="07CFD3DF">
      <w:pPr>
        <w:autoSpaceDE w:val="0"/>
        <w:autoSpaceDN w:val="0"/>
        <w:ind w:left="4920" w:leftChars="1950" w:hanging="240" w:hangingChars="100"/>
        <w:rPr>
          <w:rFonts w:ascii="仿宋" w:hAnsi="仿宋" w:eastAsia="仿宋" w:cs="仿宋"/>
          <w:color w:val="auto"/>
          <w:kern w:val="0"/>
          <w:highlight w:val="none"/>
        </w:rPr>
      </w:pPr>
      <w:r>
        <w:rPr>
          <w:rFonts w:hint="eastAsia" w:ascii="仿宋" w:hAnsi="仿宋" w:eastAsia="仿宋" w:cs="仿宋"/>
          <w:color w:val="auto"/>
          <w:kern w:val="0"/>
          <w:highlight w:val="none"/>
        </w:rPr>
        <w:t>供应商名称（电子签章）：</w:t>
      </w:r>
    </w:p>
    <w:p w14:paraId="3881E133">
      <w:pPr>
        <w:autoSpaceDE w:val="0"/>
        <w:autoSpaceDN w:val="0"/>
        <w:ind w:firstLine="6480" w:firstLineChars="27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  年  月   日</w:t>
      </w:r>
    </w:p>
    <w:p w14:paraId="646CE35C">
      <w:pPr>
        <w:ind w:left="3960" w:right="1808"/>
        <w:rPr>
          <w:rFonts w:ascii="仿宋" w:hAnsi="仿宋" w:eastAsia="仿宋" w:cs="仿宋"/>
          <w:color w:val="auto"/>
          <w:sz w:val="21"/>
          <w:highlight w:val="none"/>
        </w:rPr>
      </w:pPr>
    </w:p>
    <w:p w14:paraId="00355D00">
      <w:pPr>
        <w:tabs>
          <w:tab w:val="left" w:pos="7980"/>
        </w:tabs>
        <w:jc w:val="left"/>
        <w:rPr>
          <w:rFonts w:ascii="仿宋" w:hAnsi="仿宋" w:eastAsia="仿宋" w:cs="仿宋"/>
          <w:color w:val="auto"/>
          <w:kern w:val="0"/>
          <w:highlight w:val="none"/>
        </w:rPr>
      </w:pPr>
      <w:r>
        <w:rPr>
          <w:rFonts w:hint="eastAsia" w:ascii="仿宋" w:hAnsi="仿宋" w:eastAsia="仿宋" w:cs="仿宋"/>
          <w:color w:val="auto"/>
          <w:highlight w:val="none"/>
        </w:rPr>
        <w:t>注：享受《政府采购促进中小企业发展管理办法》（财库〔2020〕46号）规定的小微企业扶持政策的，采购人、采购代理机构应当随成交结果公开成交供应商的《小微企业声明函》。从业人员、营业收入、资产总额填报上一年度数据，无上一年度数据的新成立企业可不填报。</w:t>
      </w:r>
    </w:p>
    <w:p w14:paraId="66D29231">
      <w:pPr>
        <w:snapToGrid w:val="0"/>
        <w:spacing w:before="120" w:beforeLines="50" w:after="50"/>
        <w:outlineLvl w:val="1"/>
        <w:rPr>
          <w:rFonts w:ascii="仿宋" w:hAnsi="仿宋" w:eastAsia="仿宋" w:cs="仿宋"/>
          <w:b/>
          <w:color w:val="auto"/>
          <w:sz w:val="32"/>
          <w:szCs w:val="32"/>
          <w:highlight w:val="none"/>
        </w:rPr>
        <w:sectPr>
          <w:pgSz w:w="11911" w:h="16838"/>
          <w:pgMar w:top="1417" w:right="1417" w:bottom="1417" w:left="1417" w:header="720" w:footer="720" w:gutter="0"/>
          <w:cols w:space="720" w:num="1"/>
          <w:docGrid w:linePitch="1" w:charSpace="0"/>
        </w:sectPr>
      </w:pPr>
    </w:p>
    <w:p w14:paraId="0DDCACB2">
      <w:pPr>
        <w:spacing w:line="520" w:lineRule="exact"/>
        <w:jc w:val="center"/>
        <w:rPr>
          <w:rFonts w:ascii="仿宋" w:hAnsi="仿宋" w:eastAsia="仿宋" w:cs="仿宋"/>
          <w:color w:val="auto"/>
          <w:sz w:val="32"/>
          <w:szCs w:val="32"/>
          <w:highlight w:val="none"/>
        </w:rPr>
      </w:pPr>
      <w:r>
        <w:rPr>
          <w:rFonts w:hint="eastAsia" w:ascii="仿宋" w:hAnsi="仿宋" w:eastAsia="仿宋" w:cs="仿宋"/>
          <w:color w:val="auto"/>
          <w:sz w:val="44"/>
          <w:szCs w:val="44"/>
          <w:highlight w:val="none"/>
        </w:rPr>
        <w:t>残疾人福利性单位声明函</w:t>
      </w:r>
    </w:p>
    <w:p w14:paraId="2983CB68">
      <w:pPr>
        <w:spacing w:line="520" w:lineRule="exact"/>
        <w:rPr>
          <w:rFonts w:ascii="仿宋" w:hAnsi="仿宋" w:eastAsia="仿宋" w:cs="仿宋"/>
          <w:color w:val="auto"/>
          <w:sz w:val="32"/>
          <w:szCs w:val="32"/>
          <w:highlight w:val="none"/>
        </w:rPr>
      </w:pPr>
    </w:p>
    <w:p w14:paraId="27FF3A5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单位的</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项目采购活动由本单位提供服务。</w:t>
      </w:r>
    </w:p>
    <w:p w14:paraId="39FE9D7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本单位对上述声明的真实性负责。如有虚假，将依法承担相应责任。</w:t>
      </w:r>
    </w:p>
    <w:p w14:paraId="1A6F8CFC">
      <w:pPr>
        <w:rPr>
          <w:rFonts w:ascii="仿宋" w:hAnsi="仿宋" w:eastAsia="仿宋" w:cs="仿宋"/>
          <w:color w:val="auto"/>
          <w:highlight w:val="none"/>
        </w:rPr>
      </w:pPr>
    </w:p>
    <w:p w14:paraId="23259955">
      <w:pPr>
        <w:rPr>
          <w:rFonts w:ascii="仿宋" w:hAnsi="仿宋" w:eastAsia="仿宋" w:cs="仿宋"/>
          <w:color w:val="auto"/>
          <w:highlight w:val="none"/>
        </w:rPr>
      </w:pPr>
    </w:p>
    <w:p w14:paraId="224D7131">
      <w:pPr>
        <w:rPr>
          <w:rFonts w:ascii="仿宋" w:hAnsi="仿宋" w:eastAsia="仿宋" w:cs="仿宋"/>
          <w:color w:val="auto"/>
          <w:highlight w:val="none"/>
        </w:rPr>
      </w:pPr>
    </w:p>
    <w:p w14:paraId="01DA2361">
      <w:pPr>
        <w:ind w:firstLine="2400" w:firstLineChars="1000"/>
        <w:rPr>
          <w:rFonts w:ascii="仿宋" w:hAnsi="仿宋" w:eastAsia="仿宋" w:cs="仿宋"/>
          <w:color w:val="auto"/>
          <w:highlight w:val="none"/>
        </w:rPr>
      </w:pPr>
      <w:r>
        <w:rPr>
          <w:rFonts w:hint="eastAsia" w:ascii="仿宋" w:hAnsi="仿宋" w:eastAsia="仿宋" w:cs="仿宋"/>
          <w:color w:val="auto"/>
          <w:highlight w:val="none"/>
        </w:rPr>
        <w:t>供应商名称（电子签章）：</w:t>
      </w:r>
    </w:p>
    <w:p w14:paraId="4578268E">
      <w:pPr>
        <w:ind w:firstLine="4320" w:firstLineChars="1800"/>
        <w:rPr>
          <w:rFonts w:ascii="仿宋" w:hAnsi="仿宋" w:eastAsia="仿宋" w:cs="仿宋"/>
          <w:color w:val="auto"/>
          <w:highlight w:val="none"/>
        </w:rPr>
      </w:pPr>
      <w:r>
        <w:rPr>
          <w:rFonts w:hint="eastAsia" w:ascii="仿宋" w:hAnsi="仿宋" w:eastAsia="仿宋" w:cs="仿宋"/>
          <w:color w:val="auto"/>
          <w:highlight w:val="none"/>
        </w:rPr>
        <w:t>日  期：     年   月   日</w:t>
      </w:r>
    </w:p>
    <w:p w14:paraId="3B53411B">
      <w:pPr>
        <w:rPr>
          <w:rFonts w:ascii="仿宋" w:hAnsi="仿宋" w:eastAsia="仿宋" w:cs="仿宋"/>
          <w:color w:val="auto"/>
          <w:highlight w:val="none"/>
        </w:rPr>
      </w:pPr>
    </w:p>
    <w:p w14:paraId="7EE04929">
      <w:pPr>
        <w:rPr>
          <w:rFonts w:ascii="仿宋" w:hAnsi="仿宋" w:eastAsia="仿宋" w:cs="仿宋"/>
          <w:color w:val="auto"/>
          <w:highlight w:val="none"/>
        </w:rPr>
      </w:pPr>
    </w:p>
    <w:p w14:paraId="042122A1">
      <w:pPr>
        <w:rPr>
          <w:rFonts w:ascii="仿宋" w:hAnsi="仿宋" w:eastAsia="仿宋" w:cs="仿宋"/>
          <w:color w:val="auto"/>
          <w:highlight w:val="none"/>
        </w:rPr>
      </w:pPr>
    </w:p>
    <w:p w14:paraId="7F12A41D">
      <w:pPr>
        <w:rPr>
          <w:rFonts w:ascii="仿宋" w:hAnsi="仿宋" w:eastAsia="仿宋" w:cs="仿宋"/>
          <w:color w:val="auto"/>
          <w:highlight w:val="none"/>
        </w:rPr>
      </w:pPr>
      <w:r>
        <w:rPr>
          <w:rFonts w:hint="eastAsia" w:ascii="仿宋" w:hAnsi="仿宋" w:eastAsia="仿宋" w:cs="仿宋"/>
          <w:color w:val="auto"/>
          <w:highlight w:val="none"/>
        </w:rPr>
        <w:t>注：请根据自己的真实情况出具《残疾人福利性单位声明函》。依法享受小微企业优惠政策的，采购人或者采购代理机构在公告中标结果时，同时公告其《残疾人福利性单位声明函》，接受社会监督。</w:t>
      </w:r>
    </w:p>
    <w:p w14:paraId="68505746">
      <w:pPr>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r>
        <w:rPr>
          <w:rFonts w:hint="eastAsia" w:ascii="仿宋" w:hAnsi="仿宋" w:eastAsia="仿宋" w:cs="仿宋"/>
          <w:b/>
          <w:bCs/>
          <w:color w:val="auto"/>
          <w:sz w:val="32"/>
          <w:szCs w:val="32"/>
          <w:highlight w:val="none"/>
        </w:rPr>
        <w:t>知识产权合规性声明</w:t>
      </w:r>
    </w:p>
    <w:p w14:paraId="66EBA1F5">
      <w:pPr>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14:paraId="5C0BE04A">
      <w:pPr>
        <w:spacing w:line="480" w:lineRule="auto"/>
        <w:rPr>
          <w:rFonts w:ascii="仿宋" w:hAnsi="仿宋" w:eastAsia="仿宋" w:cs="仿宋"/>
          <w:color w:val="auto"/>
          <w:highlight w:val="none"/>
        </w:rPr>
      </w:pPr>
      <w:r>
        <w:rPr>
          <w:rFonts w:hint="eastAsia" w:ascii="仿宋" w:hAnsi="仿宋" w:eastAsia="仿宋" w:cs="仿宋"/>
          <w:color w:val="auto"/>
          <w:sz w:val="30"/>
          <w:szCs w:val="30"/>
          <w:highlight w:val="none"/>
        </w:rPr>
        <w:t xml:space="preserve">   </w:t>
      </w:r>
      <w:r>
        <w:rPr>
          <w:rFonts w:hint="eastAsia" w:ascii="仿宋" w:hAnsi="仿宋" w:eastAsia="仿宋" w:cs="仿宋"/>
          <w:color w:val="auto"/>
          <w:highlight w:val="none"/>
        </w:rPr>
        <w:t xml:space="preserve"> 本企业（单位）自愿参与政府投资政府采购的</w:t>
      </w:r>
      <w:bookmarkStart w:id="134" w:name="PO_3000001868_PM002_14"/>
      <w:r>
        <w:rPr>
          <w:rFonts w:hint="eastAsia" w:ascii="仿宋" w:hAnsi="仿宋" w:eastAsia="仿宋" w:cs="仿宋"/>
          <w:color w:val="auto"/>
          <w:highlight w:val="none"/>
          <w:u w:val="single"/>
        </w:rPr>
        <w:t>[项目名称]</w:t>
      </w:r>
      <w:bookmarkEnd w:id="134"/>
      <w:r>
        <w:rPr>
          <w:rFonts w:hint="eastAsia" w:ascii="仿宋" w:hAnsi="仿宋" w:eastAsia="仿宋" w:cs="仿宋"/>
          <w:color w:val="auto"/>
          <w:highlight w:val="none"/>
        </w:rPr>
        <w:t>项目，</w:t>
      </w:r>
      <w:r>
        <w:rPr>
          <w:rFonts w:hint="eastAsia" w:ascii="仿宋" w:hAnsi="仿宋" w:eastAsia="仿宋" w:cs="仿宋"/>
          <w:b/>
          <w:bCs/>
          <w:color w:val="auto"/>
          <w:highlight w:val="none"/>
        </w:rPr>
        <w:t>在此郑重承诺：</w:t>
      </w:r>
      <w:r>
        <w:rPr>
          <w:rFonts w:hint="eastAsia" w:ascii="仿宋" w:hAnsi="仿宋" w:eastAsia="仿宋" w:cs="仿宋"/>
          <w:color w:val="auto"/>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5AE27787">
      <w:pPr>
        <w:snapToGrid w:val="0"/>
        <w:spacing w:line="480" w:lineRule="auto"/>
        <w:ind w:left="6154" w:leftChars="1736" w:hanging="1988" w:hangingChars="825"/>
        <w:rPr>
          <w:rFonts w:ascii="仿宋" w:hAnsi="仿宋" w:eastAsia="仿宋" w:cs="仿宋"/>
          <w:b/>
          <w:color w:val="auto"/>
          <w:highlight w:val="none"/>
        </w:rPr>
      </w:pPr>
      <w:r>
        <w:rPr>
          <w:rFonts w:hint="eastAsia" w:ascii="仿宋" w:hAnsi="仿宋" w:eastAsia="仿宋" w:cs="仿宋"/>
          <w:b/>
          <w:color w:val="auto"/>
          <w:highlight w:val="none"/>
        </w:rPr>
        <w:t xml:space="preserve">           </w:t>
      </w:r>
    </w:p>
    <w:p w14:paraId="7C9DA70D">
      <w:pPr>
        <w:snapToGrid w:val="0"/>
        <w:spacing w:line="480" w:lineRule="auto"/>
        <w:ind w:left="6154" w:leftChars="1736" w:hanging="1988" w:hangingChars="825"/>
        <w:rPr>
          <w:rFonts w:ascii="仿宋" w:hAnsi="仿宋" w:eastAsia="仿宋" w:cs="仿宋"/>
          <w:b/>
          <w:color w:val="auto"/>
          <w:highlight w:val="none"/>
        </w:rPr>
      </w:pPr>
    </w:p>
    <w:p w14:paraId="728C41B5">
      <w:pPr>
        <w:snapToGrid w:val="0"/>
        <w:spacing w:line="480" w:lineRule="auto"/>
        <w:ind w:left="6154" w:leftChars="1736" w:hanging="1988" w:hangingChars="825"/>
        <w:rPr>
          <w:rFonts w:ascii="仿宋" w:hAnsi="仿宋" w:eastAsia="仿宋" w:cs="仿宋"/>
          <w:b/>
          <w:color w:val="auto"/>
          <w:highlight w:val="none"/>
        </w:rPr>
      </w:pPr>
    </w:p>
    <w:p w14:paraId="619A5E3D">
      <w:pPr>
        <w:snapToGrid w:val="0"/>
        <w:spacing w:line="480" w:lineRule="auto"/>
        <w:ind w:left="6154" w:leftChars="1736" w:hanging="1988" w:hangingChars="825"/>
        <w:rPr>
          <w:rFonts w:ascii="仿宋" w:hAnsi="仿宋" w:eastAsia="仿宋" w:cs="仿宋"/>
          <w:b/>
          <w:color w:val="auto"/>
          <w:highlight w:val="none"/>
        </w:rPr>
      </w:pPr>
    </w:p>
    <w:p w14:paraId="4D1D40DD">
      <w:pPr>
        <w:snapToGrid w:val="0"/>
        <w:spacing w:line="480" w:lineRule="auto"/>
        <w:ind w:left="6154" w:leftChars="1736" w:hanging="1988" w:hangingChars="825"/>
        <w:rPr>
          <w:rFonts w:ascii="仿宋" w:hAnsi="仿宋" w:eastAsia="仿宋" w:cs="仿宋"/>
          <w:color w:val="auto"/>
          <w:kern w:val="0"/>
          <w:highlight w:val="none"/>
        </w:rPr>
      </w:pPr>
      <w:r>
        <w:rPr>
          <w:rFonts w:hint="eastAsia" w:ascii="仿宋" w:hAnsi="仿宋" w:eastAsia="仿宋" w:cs="仿宋"/>
          <w:b/>
          <w:color w:val="auto"/>
          <w:highlight w:val="none"/>
        </w:rPr>
        <w:t xml:space="preserve">      </w:t>
      </w:r>
      <w:r>
        <w:rPr>
          <w:rFonts w:hint="eastAsia" w:ascii="仿宋" w:hAnsi="仿宋" w:eastAsia="仿宋" w:cs="仿宋"/>
          <w:color w:val="auto"/>
          <w:kern w:val="0"/>
          <w:highlight w:val="none"/>
          <w:lang w:val="zh-CN"/>
        </w:rPr>
        <w:t>供应商名称(电子签章)：</w:t>
      </w:r>
    </w:p>
    <w:p w14:paraId="71126E04">
      <w:pPr>
        <w:snapToGrid w:val="0"/>
        <w:spacing w:line="480" w:lineRule="auto"/>
        <w:ind w:firstLine="5160" w:firstLineChars="215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日期</w:t>
      </w:r>
      <w:r>
        <w:rPr>
          <w:rFonts w:hint="eastAsia" w:ascii="仿宋" w:hAnsi="仿宋" w:eastAsia="仿宋" w:cs="仿宋"/>
          <w:color w:val="auto"/>
          <w:kern w:val="0"/>
          <w:highlight w:val="none"/>
        </w:rPr>
        <w:t xml:space="preserve">：  年  </w:t>
      </w:r>
      <w:r>
        <w:rPr>
          <w:rFonts w:hint="eastAsia" w:ascii="仿宋" w:hAnsi="仿宋" w:eastAsia="仿宋" w:cs="仿宋"/>
          <w:color w:val="auto"/>
          <w:kern w:val="0"/>
          <w:highlight w:val="none"/>
          <w:lang w:val="zh-CN"/>
        </w:rPr>
        <w:t>月</w:t>
      </w:r>
      <w:r>
        <w:rPr>
          <w:rFonts w:hint="eastAsia" w:ascii="仿宋" w:hAnsi="仿宋" w:eastAsia="仿宋" w:cs="仿宋"/>
          <w:color w:val="auto"/>
          <w:kern w:val="0"/>
          <w:highlight w:val="none"/>
        </w:rPr>
        <w:t xml:space="preserve">   </w:t>
      </w:r>
      <w:r>
        <w:rPr>
          <w:rFonts w:hint="eastAsia" w:ascii="仿宋" w:hAnsi="仿宋" w:eastAsia="仿宋" w:cs="仿宋"/>
          <w:color w:val="auto"/>
          <w:kern w:val="0"/>
          <w:highlight w:val="none"/>
          <w:lang w:val="zh-CN"/>
        </w:rPr>
        <w:t>日</w:t>
      </w:r>
    </w:p>
    <w:p w14:paraId="14DA8EA8">
      <w:pPr>
        <w:widowControl/>
        <w:jc w:val="left"/>
        <w:rPr>
          <w:rFonts w:ascii="仿宋" w:hAnsi="仿宋" w:eastAsia="仿宋" w:cs="仿宋"/>
          <w:color w:val="auto"/>
          <w:highlight w:val="none"/>
        </w:rPr>
        <w:sectPr>
          <w:pgSz w:w="11911" w:h="16838"/>
          <w:pgMar w:top="1417" w:right="1417" w:bottom="1417" w:left="1417" w:header="720" w:footer="720" w:gutter="0"/>
          <w:cols w:space="720" w:num="1"/>
          <w:docGrid w:linePitch="331" w:charSpace="0"/>
        </w:sectPr>
      </w:pPr>
    </w:p>
    <w:p w14:paraId="622E741D">
      <w:pPr>
        <w:spacing w:line="520" w:lineRule="exact"/>
        <w:jc w:val="center"/>
        <w:rPr>
          <w:rFonts w:ascii="仿宋" w:hAnsi="仿宋" w:eastAsia="仿宋" w:cs="仿宋"/>
          <w:color w:val="auto"/>
          <w:highlight w:val="none"/>
        </w:rPr>
      </w:pPr>
    </w:p>
    <w:p w14:paraId="0C22DAF1">
      <w:pPr>
        <w:spacing w:line="520" w:lineRule="exact"/>
        <w:jc w:val="center"/>
        <w:rPr>
          <w:rFonts w:ascii="仿宋" w:hAnsi="仿宋" w:eastAsia="仿宋" w:cs="仿宋"/>
          <w:color w:val="auto"/>
          <w:highlight w:val="none"/>
        </w:rPr>
      </w:pPr>
    </w:p>
    <w:p w14:paraId="59159BB9">
      <w:pPr>
        <w:spacing w:line="520" w:lineRule="exact"/>
        <w:jc w:val="center"/>
        <w:rPr>
          <w:rFonts w:ascii="仿宋" w:hAnsi="仿宋" w:eastAsia="仿宋" w:cs="仿宋"/>
          <w:color w:val="auto"/>
          <w:highlight w:val="none"/>
        </w:rPr>
      </w:pPr>
    </w:p>
    <w:p w14:paraId="4A238DB4">
      <w:pPr>
        <w:spacing w:line="520" w:lineRule="exact"/>
        <w:jc w:val="center"/>
        <w:rPr>
          <w:rFonts w:ascii="仿宋" w:hAnsi="仿宋" w:eastAsia="仿宋" w:cs="仿宋"/>
          <w:color w:val="auto"/>
          <w:highlight w:val="none"/>
        </w:rPr>
      </w:pPr>
    </w:p>
    <w:p w14:paraId="625BF0AD">
      <w:pPr>
        <w:spacing w:line="520" w:lineRule="exact"/>
        <w:jc w:val="center"/>
        <w:rPr>
          <w:rFonts w:ascii="仿宋" w:hAnsi="仿宋" w:eastAsia="仿宋" w:cs="仿宋"/>
          <w:color w:val="auto"/>
          <w:highlight w:val="none"/>
        </w:rPr>
      </w:pPr>
    </w:p>
    <w:p w14:paraId="30F9A694">
      <w:pPr>
        <w:rPr>
          <w:rFonts w:ascii="仿宋" w:hAnsi="仿宋" w:eastAsia="仿宋" w:cs="仿宋"/>
          <w:color w:val="auto"/>
          <w:highlight w:val="none"/>
        </w:rPr>
      </w:pPr>
    </w:p>
    <w:p w14:paraId="71F83C82">
      <w:pPr>
        <w:rPr>
          <w:rFonts w:ascii="仿宋" w:hAnsi="仿宋" w:eastAsia="仿宋" w:cs="仿宋"/>
          <w:color w:val="auto"/>
          <w:highlight w:val="none"/>
        </w:rPr>
      </w:pPr>
    </w:p>
    <w:p w14:paraId="6B64AC54">
      <w:pPr>
        <w:rPr>
          <w:rFonts w:ascii="仿宋" w:hAnsi="仿宋" w:eastAsia="仿宋" w:cs="仿宋"/>
          <w:color w:val="auto"/>
          <w:highlight w:val="none"/>
        </w:rPr>
      </w:pPr>
    </w:p>
    <w:p w14:paraId="4D4586FB">
      <w:pPr>
        <w:rPr>
          <w:rFonts w:ascii="仿宋" w:hAnsi="仿宋" w:eastAsia="仿宋" w:cs="仿宋"/>
          <w:color w:val="auto"/>
          <w:highlight w:val="none"/>
        </w:rPr>
      </w:pPr>
    </w:p>
    <w:p w14:paraId="586AFE12">
      <w:pPr>
        <w:pStyle w:val="2"/>
        <w:jc w:val="center"/>
        <w:rPr>
          <w:rFonts w:ascii="仿宋" w:hAnsi="仿宋" w:eastAsia="仿宋" w:cs="仿宋"/>
          <w:b w:val="0"/>
          <w:bCs w:val="0"/>
          <w:color w:val="auto"/>
          <w:highlight w:val="none"/>
        </w:rPr>
      </w:pPr>
      <w:bookmarkStart w:id="135" w:name="_Toc27718"/>
      <w:bookmarkStart w:id="136" w:name="_Toc7211"/>
      <w:r>
        <w:rPr>
          <w:rFonts w:hint="eastAsia" w:ascii="仿宋" w:hAnsi="仿宋" w:eastAsia="仿宋" w:cs="仿宋"/>
          <w:b w:val="0"/>
          <w:bCs w:val="0"/>
          <w:color w:val="auto"/>
          <w:highlight w:val="none"/>
        </w:rPr>
        <w:t>第六章 合同文本</w:t>
      </w:r>
      <w:bookmarkEnd w:id="135"/>
      <w:bookmarkEnd w:id="136"/>
    </w:p>
    <w:p w14:paraId="13844D27">
      <w:pPr>
        <w:rPr>
          <w:rFonts w:ascii="仿宋" w:hAnsi="仿宋" w:eastAsia="仿宋" w:cs="仿宋"/>
          <w:b/>
          <w:bCs/>
          <w:color w:val="auto"/>
          <w:highlight w:val="none"/>
        </w:rPr>
      </w:pPr>
      <w:r>
        <w:rPr>
          <w:rFonts w:hint="eastAsia" w:ascii="仿宋" w:hAnsi="仿宋" w:eastAsia="仿宋" w:cs="仿宋"/>
          <w:color w:val="auto"/>
          <w:highlight w:val="none"/>
        </w:rPr>
        <w:br w:type="page"/>
      </w:r>
      <w:r>
        <w:rPr>
          <w:rFonts w:hint="eastAsia" w:ascii="仿宋" w:hAnsi="仿宋" w:eastAsia="仿宋" w:cs="仿宋"/>
          <w:color w:val="auto"/>
          <w:highlight w:val="none"/>
        </w:rPr>
        <w:t>广西政府采购云平台合同编号：</w:t>
      </w:r>
    </w:p>
    <w:p w14:paraId="3504AFB0">
      <w:pPr>
        <w:jc w:val="center"/>
        <w:rPr>
          <w:rFonts w:ascii="仿宋" w:hAnsi="仿宋" w:eastAsia="仿宋" w:cs="仿宋"/>
          <w:b/>
          <w:bCs/>
          <w:color w:val="auto"/>
          <w:sz w:val="52"/>
          <w:highlight w:val="none"/>
        </w:rPr>
      </w:pPr>
    </w:p>
    <w:p w14:paraId="2D201F31">
      <w:pPr>
        <w:jc w:val="center"/>
        <w:rPr>
          <w:rFonts w:ascii="仿宋" w:hAnsi="仿宋" w:eastAsia="仿宋" w:cs="仿宋"/>
          <w:b/>
          <w:bCs/>
          <w:color w:val="auto"/>
          <w:sz w:val="52"/>
          <w:highlight w:val="none"/>
        </w:rPr>
      </w:pPr>
      <w:r>
        <w:rPr>
          <w:rFonts w:hint="eastAsia" w:ascii="仿宋" w:hAnsi="仿宋" w:eastAsia="仿宋" w:cs="仿宋"/>
          <w:b/>
          <w:bCs/>
          <w:color w:val="auto"/>
          <w:sz w:val="52"/>
          <w:highlight w:val="none"/>
        </w:rPr>
        <w:t>南 宁 市 政 府 采 购</w:t>
      </w:r>
    </w:p>
    <w:p w14:paraId="36F7C656">
      <w:pPr>
        <w:ind w:firstLine="480" w:firstLineChars="200"/>
        <w:rPr>
          <w:rFonts w:ascii="仿宋" w:hAnsi="仿宋" w:eastAsia="仿宋" w:cs="仿宋"/>
          <w:color w:val="auto"/>
          <w:highlight w:val="none"/>
        </w:rPr>
      </w:pPr>
    </w:p>
    <w:p w14:paraId="3DA1E8C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 xml:space="preserve">                                                 </w:t>
      </w:r>
    </w:p>
    <w:p w14:paraId="5D2AFC15">
      <w:pPr>
        <w:jc w:val="center"/>
        <w:rPr>
          <w:rFonts w:ascii="仿宋" w:hAnsi="仿宋" w:eastAsia="仿宋" w:cs="仿宋"/>
          <w:b/>
          <w:bCs/>
          <w:color w:val="auto"/>
          <w:sz w:val="44"/>
          <w:highlight w:val="none"/>
        </w:rPr>
      </w:pPr>
      <w:bookmarkStart w:id="137" w:name="PO_3000001868_PM002_15"/>
      <w:r>
        <w:rPr>
          <w:rFonts w:hint="eastAsia" w:ascii="仿宋" w:hAnsi="仿宋" w:eastAsia="仿宋" w:cs="仿宋"/>
          <w:b/>
          <w:bCs/>
          <w:color w:val="auto"/>
          <w:sz w:val="44"/>
          <w:highlight w:val="none"/>
          <w:u w:val="single"/>
        </w:rPr>
        <w:t>[项目名称]</w:t>
      </w:r>
      <w:bookmarkEnd w:id="137"/>
      <w:r>
        <w:rPr>
          <w:rFonts w:hint="eastAsia" w:ascii="仿宋" w:hAnsi="仿宋" w:eastAsia="仿宋" w:cs="仿宋"/>
          <w:b/>
          <w:bCs/>
          <w:color w:val="auto"/>
          <w:sz w:val="44"/>
          <w:highlight w:val="none"/>
        </w:rPr>
        <w:t>合同</w:t>
      </w:r>
    </w:p>
    <w:p w14:paraId="0FBA6215">
      <w:pPr>
        <w:jc w:val="center"/>
        <w:rPr>
          <w:rFonts w:ascii="仿宋" w:hAnsi="仿宋" w:eastAsia="仿宋" w:cs="仿宋"/>
          <w:b/>
          <w:bCs/>
          <w:color w:val="auto"/>
          <w:sz w:val="44"/>
          <w:highlight w:val="none"/>
        </w:rPr>
      </w:pPr>
    </w:p>
    <w:p w14:paraId="29C75212">
      <w:pPr>
        <w:ind w:firstLine="3507" w:firstLineChars="794"/>
        <w:rPr>
          <w:rFonts w:ascii="仿宋" w:hAnsi="仿宋" w:eastAsia="仿宋" w:cs="仿宋"/>
          <w:b/>
          <w:bCs/>
          <w:color w:val="auto"/>
          <w:sz w:val="44"/>
          <w:highlight w:val="none"/>
        </w:rPr>
      </w:pPr>
    </w:p>
    <w:p w14:paraId="3ACF3C0C">
      <w:pPr>
        <w:ind w:firstLine="3507" w:firstLineChars="794"/>
        <w:rPr>
          <w:rFonts w:ascii="仿宋" w:hAnsi="仿宋" w:eastAsia="仿宋" w:cs="仿宋"/>
          <w:b/>
          <w:bCs/>
          <w:color w:val="auto"/>
          <w:sz w:val="44"/>
          <w:highlight w:val="none"/>
        </w:rPr>
      </w:pPr>
    </w:p>
    <w:p w14:paraId="710B3C3D">
      <w:pPr>
        <w:ind w:firstLine="1995" w:firstLineChars="552"/>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采购项目编号</w:t>
      </w:r>
      <w:bookmarkStart w:id="138" w:name="PO_3000001868_PM001_12"/>
      <w:r>
        <w:rPr>
          <w:rFonts w:hint="eastAsia" w:ascii="仿宋" w:hAnsi="仿宋" w:eastAsia="仿宋" w:cs="仿宋"/>
          <w:b/>
          <w:color w:val="auto"/>
          <w:sz w:val="36"/>
          <w:szCs w:val="36"/>
          <w:highlight w:val="none"/>
        </w:rPr>
        <w:t>：</w:t>
      </w:r>
      <w:r>
        <w:rPr>
          <w:rFonts w:hint="eastAsia" w:ascii="仿宋" w:hAnsi="仿宋" w:eastAsia="仿宋" w:cs="仿宋"/>
          <w:b/>
          <w:color w:val="auto"/>
          <w:sz w:val="36"/>
          <w:szCs w:val="36"/>
          <w:highlight w:val="none"/>
          <w:u w:val="single"/>
        </w:rPr>
        <w:t>[项目编号]</w:t>
      </w:r>
      <w:bookmarkEnd w:id="138"/>
      <w:r>
        <w:rPr>
          <w:rFonts w:hint="eastAsia" w:ascii="仿宋" w:hAnsi="仿宋" w:eastAsia="仿宋" w:cs="仿宋"/>
          <w:b/>
          <w:color w:val="auto"/>
          <w:sz w:val="36"/>
          <w:szCs w:val="36"/>
          <w:highlight w:val="none"/>
          <w:u w:val="single"/>
        </w:rPr>
        <w:t xml:space="preserve">  </w:t>
      </w:r>
    </w:p>
    <w:p w14:paraId="232BD2DE">
      <w:pPr>
        <w:ind w:firstLine="1995" w:firstLineChars="552"/>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采购计划编号：</w:t>
      </w:r>
      <w:r>
        <w:rPr>
          <w:rFonts w:hint="eastAsia" w:ascii="仿宋" w:hAnsi="仿宋" w:eastAsia="仿宋" w:cs="仿宋"/>
          <w:b/>
          <w:color w:val="auto"/>
          <w:sz w:val="36"/>
          <w:szCs w:val="36"/>
          <w:highlight w:val="none"/>
          <w:u w:val="single"/>
        </w:rPr>
        <w:t xml:space="preserve"> </w:t>
      </w:r>
      <w:bookmarkStart w:id="139" w:name="PO_3000001868_PM001WMC001"/>
      <w:r>
        <w:rPr>
          <w:rFonts w:hint="eastAsia" w:ascii="仿宋" w:hAnsi="仿宋" w:eastAsia="仿宋" w:cs="仿宋"/>
          <w:b/>
          <w:color w:val="auto"/>
          <w:sz w:val="36"/>
          <w:szCs w:val="36"/>
          <w:highlight w:val="none"/>
          <w:u w:val="single"/>
        </w:rPr>
        <w:t>[采购计划文号]</w:t>
      </w:r>
      <w:bookmarkEnd w:id="139"/>
      <w:r>
        <w:rPr>
          <w:rFonts w:hint="eastAsia" w:ascii="仿宋" w:hAnsi="仿宋" w:eastAsia="仿宋" w:cs="仿宋"/>
          <w:b/>
          <w:color w:val="auto"/>
          <w:sz w:val="36"/>
          <w:szCs w:val="36"/>
          <w:highlight w:val="none"/>
          <w:u w:val="single"/>
        </w:rPr>
        <w:t xml:space="preserve"> </w:t>
      </w:r>
    </w:p>
    <w:p w14:paraId="7CEA081A">
      <w:pPr>
        <w:ind w:firstLine="1308" w:firstLineChars="545"/>
        <w:rPr>
          <w:rFonts w:ascii="仿宋" w:hAnsi="仿宋" w:eastAsia="仿宋" w:cs="仿宋"/>
          <w:color w:val="auto"/>
          <w:highlight w:val="none"/>
        </w:rPr>
      </w:pPr>
    </w:p>
    <w:p w14:paraId="687B802C">
      <w:pPr>
        <w:ind w:firstLine="1995" w:firstLineChars="552"/>
        <w:rPr>
          <w:rFonts w:ascii="仿宋" w:hAnsi="仿宋" w:eastAsia="仿宋" w:cs="仿宋"/>
          <w:b/>
          <w:color w:val="auto"/>
          <w:sz w:val="36"/>
          <w:szCs w:val="36"/>
          <w:highlight w:val="none"/>
          <w:u w:val="single"/>
        </w:rPr>
      </w:pPr>
    </w:p>
    <w:p w14:paraId="2CA191E8">
      <w:pPr>
        <w:ind w:firstLine="1995" w:firstLineChars="552"/>
        <w:rPr>
          <w:rFonts w:ascii="仿宋" w:hAnsi="仿宋" w:eastAsia="仿宋" w:cs="仿宋"/>
          <w:b/>
          <w:color w:val="auto"/>
          <w:sz w:val="36"/>
          <w:szCs w:val="36"/>
          <w:highlight w:val="none"/>
          <w:u w:val="single"/>
        </w:rPr>
      </w:pPr>
    </w:p>
    <w:p w14:paraId="1ED9D10A">
      <w:pPr>
        <w:tabs>
          <w:tab w:val="left" w:pos="7200"/>
        </w:tabs>
        <w:ind w:firstLine="1995" w:firstLineChars="552"/>
        <w:rPr>
          <w:rFonts w:ascii="仿宋" w:hAnsi="仿宋" w:eastAsia="仿宋" w:cs="仿宋"/>
          <w:b/>
          <w:color w:val="auto"/>
          <w:sz w:val="36"/>
          <w:szCs w:val="36"/>
          <w:highlight w:val="none"/>
          <w:u w:val="single"/>
        </w:rPr>
      </w:pPr>
      <w:r>
        <w:rPr>
          <w:rFonts w:hint="eastAsia" w:ascii="仿宋" w:hAnsi="仿宋" w:eastAsia="仿宋" w:cs="仿宋"/>
          <w:b/>
          <w:color w:val="auto"/>
          <w:sz w:val="36"/>
          <w:szCs w:val="36"/>
          <w:highlight w:val="none"/>
        </w:rPr>
        <w:t>采购人（甲方）：</w:t>
      </w:r>
      <w:r>
        <w:rPr>
          <w:rFonts w:hint="eastAsia" w:ascii="仿宋" w:hAnsi="仿宋" w:eastAsia="仿宋" w:cs="仿宋"/>
          <w:b/>
          <w:color w:val="auto"/>
          <w:sz w:val="36"/>
          <w:szCs w:val="36"/>
          <w:highlight w:val="none"/>
          <w:u w:val="single"/>
        </w:rPr>
        <w:t xml:space="preserve"> </w:t>
      </w:r>
      <w:bookmarkStart w:id="140" w:name="PO_3000001868_PM026_4"/>
      <w:r>
        <w:rPr>
          <w:rFonts w:hint="eastAsia" w:ascii="仿宋" w:hAnsi="仿宋" w:eastAsia="仿宋" w:cs="仿宋"/>
          <w:b/>
          <w:color w:val="auto"/>
          <w:sz w:val="36"/>
          <w:szCs w:val="36"/>
          <w:highlight w:val="none"/>
          <w:u w:val="single"/>
        </w:rPr>
        <w:t>[采购人]</w:t>
      </w:r>
      <w:bookmarkEnd w:id="140"/>
      <w:r>
        <w:rPr>
          <w:rFonts w:hint="eastAsia" w:ascii="仿宋" w:hAnsi="仿宋" w:eastAsia="仿宋" w:cs="仿宋"/>
          <w:b/>
          <w:color w:val="auto"/>
          <w:sz w:val="36"/>
          <w:szCs w:val="36"/>
          <w:highlight w:val="none"/>
          <w:u w:val="single"/>
        </w:rPr>
        <w:t xml:space="preserve">  </w:t>
      </w:r>
    </w:p>
    <w:p w14:paraId="057281D2">
      <w:pPr>
        <w:tabs>
          <w:tab w:val="left" w:pos="7380"/>
        </w:tabs>
        <w:ind w:firstLine="1995" w:firstLineChars="552"/>
        <w:rPr>
          <w:rFonts w:ascii="仿宋" w:hAnsi="仿宋" w:eastAsia="仿宋" w:cs="仿宋"/>
          <w:b/>
          <w:bCs/>
          <w:color w:val="auto"/>
          <w:sz w:val="44"/>
          <w:highlight w:val="none"/>
        </w:rPr>
      </w:pPr>
      <w:r>
        <w:rPr>
          <w:rFonts w:hint="eastAsia" w:ascii="仿宋" w:hAnsi="仿宋" w:eastAsia="仿宋" w:cs="仿宋"/>
          <w:b/>
          <w:color w:val="auto"/>
          <w:sz w:val="36"/>
          <w:szCs w:val="36"/>
          <w:highlight w:val="none"/>
        </w:rPr>
        <w:t>供应商（乙方）：</w:t>
      </w:r>
      <w:r>
        <w:rPr>
          <w:rFonts w:hint="eastAsia" w:ascii="仿宋" w:hAnsi="仿宋" w:eastAsia="仿宋" w:cs="仿宋"/>
          <w:b/>
          <w:color w:val="auto"/>
          <w:sz w:val="36"/>
          <w:szCs w:val="36"/>
          <w:highlight w:val="none"/>
          <w:u w:val="single"/>
        </w:rPr>
        <w:t xml:space="preserve"> </w:t>
      </w:r>
      <w:r>
        <w:rPr>
          <w:rFonts w:hint="eastAsia" w:ascii="仿宋" w:hAnsi="仿宋" w:eastAsia="仿宋" w:cs="仿宋"/>
          <w:color w:val="auto"/>
          <w:highlight w:val="none"/>
          <w:u w:val="single"/>
        </w:rPr>
        <w:t>（成交供应商名称）</w:t>
      </w:r>
      <w:r>
        <w:rPr>
          <w:rFonts w:hint="eastAsia" w:ascii="仿宋" w:hAnsi="仿宋" w:eastAsia="仿宋" w:cs="仿宋"/>
          <w:b/>
          <w:color w:val="auto"/>
          <w:sz w:val="36"/>
          <w:szCs w:val="36"/>
          <w:highlight w:val="none"/>
          <w:u w:val="single"/>
        </w:rPr>
        <w:t xml:space="preserve"> </w:t>
      </w:r>
    </w:p>
    <w:p w14:paraId="1AAF78E6">
      <w:pPr>
        <w:tabs>
          <w:tab w:val="left" w:pos="7380"/>
        </w:tabs>
        <w:rPr>
          <w:rFonts w:ascii="仿宋" w:hAnsi="仿宋" w:eastAsia="仿宋" w:cs="仿宋"/>
          <w:b/>
          <w:bCs/>
          <w:color w:val="auto"/>
          <w:sz w:val="44"/>
          <w:highlight w:val="none"/>
        </w:rPr>
      </w:pPr>
    </w:p>
    <w:p w14:paraId="21957EFB">
      <w:pPr>
        <w:tabs>
          <w:tab w:val="left" w:pos="7380"/>
        </w:tabs>
        <w:ind w:firstLine="3360" w:firstLineChars="1400"/>
        <w:rPr>
          <w:rFonts w:ascii="仿宋" w:hAnsi="仿宋" w:eastAsia="仿宋" w:cs="仿宋"/>
          <w:color w:val="auto"/>
          <w:highlight w:val="none"/>
          <w:lang w:val="zh-CN"/>
        </w:rPr>
      </w:pPr>
      <w:r>
        <w:rPr>
          <w:rFonts w:hint="eastAsia" w:ascii="仿宋" w:hAnsi="仿宋" w:eastAsia="仿宋" w:cs="仿宋"/>
          <w:color w:val="auto"/>
          <w:highlight w:val="none"/>
          <w:lang w:val="zh-CN"/>
        </w:rPr>
        <w:t>签订时间：</w:t>
      </w:r>
      <w:r>
        <w:rPr>
          <w:rFonts w:hint="eastAsia" w:ascii="仿宋" w:hAnsi="仿宋" w:eastAsia="仿宋" w:cs="仿宋"/>
          <w:color w:val="auto"/>
          <w:highlight w:val="none"/>
          <w:u w:val="single"/>
          <w:lang w:val="zh-CN"/>
        </w:rPr>
        <w:t xml:space="preserve">     </w:t>
      </w:r>
      <w:r>
        <w:rPr>
          <w:rFonts w:hint="eastAsia" w:ascii="仿宋" w:hAnsi="仿宋" w:eastAsia="仿宋" w:cs="仿宋"/>
          <w:color w:val="auto"/>
          <w:highlight w:val="none"/>
          <w:lang w:val="zh-CN"/>
        </w:rPr>
        <w:t>年</w:t>
      </w:r>
      <w:r>
        <w:rPr>
          <w:rFonts w:hint="eastAsia" w:ascii="仿宋" w:hAnsi="仿宋" w:eastAsia="仿宋" w:cs="仿宋"/>
          <w:color w:val="auto"/>
          <w:highlight w:val="none"/>
          <w:u w:val="single"/>
          <w:lang w:val="zh-CN"/>
        </w:rPr>
        <w:t xml:space="preserve">    </w:t>
      </w:r>
      <w:r>
        <w:rPr>
          <w:rFonts w:hint="eastAsia" w:ascii="仿宋" w:hAnsi="仿宋" w:eastAsia="仿宋" w:cs="仿宋"/>
          <w:color w:val="auto"/>
          <w:highlight w:val="none"/>
          <w:lang w:val="zh-CN"/>
        </w:rPr>
        <w:t>月</w:t>
      </w:r>
      <w:r>
        <w:rPr>
          <w:rFonts w:hint="eastAsia" w:ascii="仿宋" w:hAnsi="仿宋" w:eastAsia="仿宋" w:cs="仿宋"/>
          <w:color w:val="auto"/>
          <w:highlight w:val="none"/>
          <w:u w:val="single"/>
          <w:lang w:val="zh-CN"/>
        </w:rPr>
        <w:t xml:space="preserve">    </w:t>
      </w:r>
      <w:r>
        <w:rPr>
          <w:rFonts w:hint="eastAsia" w:ascii="仿宋" w:hAnsi="仿宋" w:eastAsia="仿宋" w:cs="仿宋"/>
          <w:color w:val="auto"/>
          <w:highlight w:val="none"/>
          <w:lang w:val="zh-CN"/>
        </w:rPr>
        <w:t>日</w:t>
      </w:r>
    </w:p>
    <w:p w14:paraId="21DF44ED">
      <w:pPr>
        <w:snapToGrid w:val="0"/>
        <w:jc w:val="center"/>
        <w:rPr>
          <w:rFonts w:ascii="仿宋" w:hAnsi="仿宋" w:eastAsia="仿宋" w:cs="仿宋"/>
          <w:b/>
          <w:color w:val="auto"/>
          <w:highlight w:val="none"/>
        </w:rPr>
      </w:pPr>
      <w:r>
        <w:rPr>
          <w:rFonts w:hint="eastAsia" w:ascii="仿宋" w:hAnsi="仿宋" w:eastAsia="仿宋" w:cs="仿宋"/>
          <w:b/>
          <w:bCs/>
          <w:color w:val="auto"/>
          <w:sz w:val="44"/>
          <w:highlight w:val="none"/>
        </w:rPr>
        <w:br w:type="page"/>
      </w:r>
      <w:r>
        <w:rPr>
          <w:rFonts w:hint="eastAsia" w:ascii="仿宋" w:hAnsi="仿宋" w:eastAsia="仿宋" w:cs="仿宋"/>
          <w:b/>
          <w:color w:val="auto"/>
          <w:highlight w:val="none"/>
        </w:rPr>
        <w:t>合同目录</w:t>
      </w:r>
    </w:p>
    <w:p w14:paraId="736A71AC">
      <w:pPr>
        <w:snapToGrid w:val="0"/>
        <w:jc w:val="center"/>
        <w:rPr>
          <w:rFonts w:ascii="仿宋" w:hAnsi="仿宋" w:eastAsia="仿宋" w:cs="仿宋"/>
          <w:b/>
          <w:bCs/>
          <w:color w:val="auto"/>
          <w:sz w:val="44"/>
          <w:highlight w:val="none"/>
        </w:rPr>
      </w:pPr>
    </w:p>
    <w:p w14:paraId="5024F2DD">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一、</w:t>
      </w:r>
      <w:r>
        <w:rPr>
          <w:rFonts w:hint="eastAsia" w:ascii="仿宋" w:hAnsi="仿宋" w:eastAsia="仿宋" w:cs="仿宋"/>
          <w:color w:val="auto"/>
          <w:highlight w:val="none"/>
        </w:rPr>
        <w:t>第一部分 合同书</w:t>
      </w:r>
      <w:r>
        <w:rPr>
          <w:rFonts w:hint="eastAsia" w:ascii="仿宋" w:hAnsi="仿宋" w:eastAsia="仿宋" w:cs="仿宋"/>
          <w:color w:val="auto"/>
          <w:kern w:val="0"/>
          <w:highlight w:val="none"/>
        </w:rPr>
        <w:t>……………………………………………………………（页码）</w:t>
      </w:r>
    </w:p>
    <w:p w14:paraId="13019195">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二、第二部分 合同一般条款……………………………………………………（页码）</w:t>
      </w:r>
    </w:p>
    <w:p w14:paraId="06BE1CA1">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三、第三部分 合同专用条款……………………………………………………（页码）</w:t>
      </w:r>
    </w:p>
    <w:p w14:paraId="7139F6DE">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四、</w:t>
      </w:r>
      <w:r>
        <w:rPr>
          <w:rFonts w:hint="eastAsia" w:ascii="仿宋" w:hAnsi="仿宋" w:eastAsia="仿宋" w:cs="仿宋"/>
          <w:color w:val="auto"/>
          <w:highlight w:val="none"/>
        </w:rPr>
        <w:t>第四部分 合同附件</w:t>
      </w:r>
      <w:r>
        <w:rPr>
          <w:rFonts w:hint="eastAsia" w:ascii="仿宋" w:hAnsi="仿宋" w:eastAsia="仿宋" w:cs="仿宋"/>
          <w:color w:val="auto"/>
          <w:kern w:val="0"/>
          <w:highlight w:val="none"/>
        </w:rPr>
        <w:t>…………………………………………………………（页码）</w:t>
      </w:r>
    </w:p>
    <w:p w14:paraId="7EF29512">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4.1成交通知书 …………………………………………………………………（页码）</w:t>
      </w:r>
    </w:p>
    <w:p w14:paraId="73B961EF">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4.2采购文件服务需求一览表 …………………………………………………（页码）</w:t>
      </w:r>
    </w:p>
    <w:p w14:paraId="51CB4203">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4.3采购文件的更改通知（如有） ……………………………………………（页码）</w:t>
      </w:r>
    </w:p>
    <w:p w14:paraId="7B4E5D90">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4.4响应函 ………………………………………………………………………（页码）</w:t>
      </w:r>
    </w:p>
    <w:p w14:paraId="66060D59">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4.5响应报价表 …………………………………………………………………（页码）</w:t>
      </w:r>
    </w:p>
    <w:p w14:paraId="0BA0F609">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4.6服务需求偏离表 ………………………………………………………（页码）</w:t>
      </w:r>
    </w:p>
    <w:p w14:paraId="7EB6C652">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4.7商务条款偏离表 ……………………………………………………………（页码）</w:t>
      </w:r>
    </w:p>
    <w:p w14:paraId="42DC9B45">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4.8成交供应商澄清函（如有请提供） ………………………………………（页码）</w:t>
      </w:r>
    </w:p>
    <w:p w14:paraId="24288925">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4.9其他与本合同相关的资料（如有请提供） ………………………………（页码）</w:t>
      </w:r>
    </w:p>
    <w:p w14:paraId="718B091D">
      <w:pPr>
        <w:snapToGrid w:val="0"/>
        <w:rPr>
          <w:rFonts w:ascii="仿宋" w:hAnsi="仿宋" w:eastAsia="仿宋" w:cs="仿宋"/>
          <w:color w:val="auto"/>
          <w:kern w:val="0"/>
          <w:highlight w:val="none"/>
        </w:rPr>
      </w:pPr>
    </w:p>
    <w:p w14:paraId="4E8DB4C8">
      <w:pPr>
        <w:widowControl/>
        <w:jc w:val="left"/>
        <w:rPr>
          <w:rFonts w:ascii="仿宋" w:hAnsi="仿宋" w:eastAsia="仿宋" w:cs="仿宋"/>
          <w:color w:val="auto"/>
          <w:kern w:val="0"/>
          <w:sz w:val="32"/>
          <w:szCs w:val="20"/>
          <w:highlight w:val="none"/>
        </w:rPr>
        <w:sectPr>
          <w:pgSz w:w="11911" w:h="16838"/>
          <w:pgMar w:top="1417" w:right="1417" w:bottom="1417" w:left="1417" w:header="720" w:footer="720" w:gutter="0"/>
          <w:cols w:space="720" w:num="1"/>
          <w:docGrid w:linePitch="331" w:charSpace="0"/>
        </w:sectPr>
      </w:pPr>
    </w:p>
    <w:p w14:paraId="209D78AA">
      <w:pPr>
        <w:pStyle w:val="32"/>
        <w:ind w:left="480" w:firstLine="0" w:firstLineChars="0"/>
        <w:jc w:val="center"/>
        <w:outlineLvl w:val="1"/>
        <w:rPr>
          <w:rFonts w:ascii="仿宋" w:hAnsi="仿宋" w:eastAsia="仿宋" w:cs="仿宋"/>
          <w:b/>
          <w:color w:val="auto"/>
          <w:sz w:val="28"/>
          <w:szCs w:val="28"/>
          <w:highlight w:val="none"/>
        </w:rPr>
      </w:pPr>
      <w:bookmarkStart w:id="141" w:name="_Toc7336"/>
      <w:bookmarkStart w:id="142" w:name="_Toc80205944"/>
      <w:bookmarkStart w:id="143" w:name="_Toc14403"/>
      <w:r>
        <w:rPr>
          <w:rFonts w:hint="eastAsia" w:ascii="仿宋" w:hAnsi="仿宋" w:eastAsia="仿宋" w:cs="仿宋"/>
          <w:b/>
          <w:color w:val="auto"/>
          <w:sz w:val="28"/>
          <w:szCs w:val="28"/>
          <w:highlight w:val="none"/>
        </w:rPr>
        <w:t>第一部分 合同书</w:t>
      </w:r>
      <w:bookmarkEnd w:id="141"/>
      <w:bookmarkEnd w:id="142"/>
      <w:bookmarkEnd w:id="143"/>
    </w:p>
    <w:p w14:paraId="3E4BB561">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u w:val="single"/>
          <w:lang w:val="zh-CN"/>
        </w:rPr>
        <w:t>202</w:t>
      </w:r>
      <w:r>
        <w:rPr>
          <w:rFonts w:hint="eastAsia" w:ascii="仿宋" w:hAnsi="仿宋" w:eastAsia="仿宋" w:cs="仿宋"/>
          <w:color w:val="auto"/>
          <w:highlight w:val="none"/>
          <w:u w:val="single"/>
        </w:rPr>
        <w:t>6</w:t>
      </w:r>
      <w:r>
        <w:rPr>
          <w:rFonts w:hint="eastAsia" w:ascii="仿宋" w:hAnsi="仿宋" w:eastAsia="仿宋" w:cs="仿宋"/>
          <w:color w:val="auto"/>
          <w:highlight w:val="none"/>
          <w:u w:val="single"/>
          <w:lang w:val="zh-CN"/>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zh-CN"/>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zh-CN"/>
        </w:rPr>
        <w:t>日</w:t>
      </w:r>
      <w:r>
        <w:rPr>
          <w:rFonts w:hint="eastAsia" w:ascii="仿宋" w:hAnsi="仿宋" w:eastAsia="仿宋" w:cs="仿宋"/>
          <w:color w:val="auto"/>
          <w:highlight w:val="none"/>
        </w:rPr>
        <w:t>，</w:t>
      </w:r>
      <w:r>
        <w:rPr>
          <w:rFonts w:hint="eastAsia" w:ascii="仿宋" w:hAnsi="仿宋" w:eastAsia="仿宋" w:cs="仿宋"/>
          <w:color w:val="auto"/>
          <w:highlight w:val="none"/>
          <w:u w:val="single"/>
        </w:rPr>
        <w:t>南宁市大王滩水库管理处</w:t>
      </w:r>
      <w:r>
        <w:rPr>
          <w:rFonts w:hint="eastAsia" w:ascii="仿宋" w:hAnsi="仿宋" w:eastAsia="仿宋" w:cs="仿宋"/>
          <w:color w:val="auto"/>
          <w:highlight w:val="none"/>
        </w:rPr>
        <w:t>以</w:t>
      </w:r>
      <w:r>
        <w:rPr>
          <w:rFonts w:hint="eastAsia" w:ascii="仿宋" w:hAnsi="仿宋" w:eastAsia="仿宋" w:cs="仿宋"/>
          <w:color w:val="auto"/>
          <w:highlight w:val="none"/>
          <w:u w:val="single"/>
        </w:rPr>
        <w:t xml:space="preserve">竞争性磋商方式 </w:t>
      </w:r>
      <w:r>
        <w:rPr>
          <w:rFonts w:hint="eastAsia" w:ascii="仿宋" w:hAnsi="仿宋" w:eastAsia="仿宋" w:cs="仿宋"/>
          <w:color w:val="auto"/>
          <w:highlight w:val="none"/>
        </w:rPr>
        <w:t>对</w:t>
      </w:r>
      <w:r>
        <w:rPr>
          <w:rFonts w:hint="eastAsia" w:ascii="仿宋" w:hAnsi="仿宋" w:eastAsia="仿宋" w:cs="仿宋"/>
          <w:color w:val="auto"/>
          <w:highlight w:val="none"/>
          <w:u w:val="single"/>
        </w:rPr>
        <w:t>大王滩水库饮用水水源地治理和水生态保护修复工程初步设计</w:t>
      </w:r>
      <w:r>
        <w:rPr>
          <w:rFonts w:hint="eastAsia" w:ascii="仿宋" w:hAnsi="仿宋" w:eastAsia="仿宋" w:cs="仿宋"/>
          <w:color w:val="auto"/>
          <w:highlight w:val="none"/>
        </w:rPr>
        <w:t>进行了采购。经</w:t>
      </w:r>
      <w:r>
        <w:rPr>
          <w:rFonts w:hint="eastAsia" w:ascii="仿宋" w:hAnsi="仿宋" w:eastAsia="仿宋" w:cs="仿宋"/>
          <w:color w:val="auto"/>
          <w:highlight w:val="none"/>
          <w:u w:val="single"/>
        </w:rPr>
        <w:t>磋商小组</w:t>
      </w:r>
      <w:r>
        <w:rPr>
          <w:rFonts w:hint="eastAsia" w:ascii="仿宋" w:hAnsi="仿宋" w:eastAsia="仿宋" w:cs="仿宋"/>
          <w:color w:val="auto"/>
          <w:highlight w:val="none"/>
        </w:rPr>
        <w:t>评定，</w:t>
      </w:r>
      <w:r>
        <w:rPr>
          <w:rFonts w:hint="eastAsia" w:ascii="仿宋" w:hAnsi="仿宋" w:eastAsia="仿宋" w:cs="仿宋"/>
          <w:color w:val="auto"/>
          <w:highlight w:val="none"/>
          <w:u w:val="single"/>
        </w:rPr>
        <w:t>（成交供应商名称）</w:t>
      </w:r>
      <w:r>
        <w:rPr>
          <w:rFonts w:hint="eastAsia" w:ascii="仿宋" w:hAnsi="仿宋" w:eastAsia="仿宋" w:cs="仿宋"/>
          <w:color w:val="auto"/>
          <w:highlight w:val="none"/>
        </w:rPr>
        <w:t>为该项目成交供应商。现于成交通知书发出之日起</w:t>
      </w:r>
      <w:r>
        <w:rPr>
          <w:rFonts w:hint="eastAsia" w:ascii="仿宋" w:hAnsi="仿宋" w:eastAsia="仿宋" w:cs="仿宋"/>
          <w:color w:val="auto"/>
          <w:highlight w:val="none"/>
          <w:u w:val="single"/>
        </w:rPr>
        <w:t>25</w:t>
      </w:r>
      <w:r>
        <w:rPr>
          <w:rFonts w:hint="eastAsia" w:ascii="仿宋" w:hAnsi="仿宋" w:eastAsia="仿宋" w:cs="仿宋"/>
          <w:color w:val="auto"/>
          <w:highlight w:val="none"/>
        </w:rPr>
        <w:t>日内，按照采购文件确定的事项签订本合同。</w:t>
      </w:r>
    </w:p>
    <w:p w14:paraId="09D00B44">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highlight w:val="none"/>
          <w:u w:val="single"/>
        </w:rPr>
        <w:t>南宁市大王滩水库管理处</w:t>
      </w:r>
      <w:r>
        <w:rPr>
          <w:rFonts w:hint="eastAsia" w:ascii="仿宋" w:hAnsi="仿宋" w:eastAsia="仿宋" w:cs="仿宋"/>
          <w:color w:val="auto"/>
          <w:highlight w:val="none"/>
          <w:lang w:val="zh-CN"/>
        </w:rPr>
        <w:t>(以下简称：甲方)和</w:t>
      </w:r>
      <w:r>
        <w:rPr>
          <w:rFonts w:hint="eastAsia" w:ascii="仿宋" w:hAnsi="仿宋" w:eastAsia="仿宋" w:cs="仿宋"/>
          <w:color w:val="auto"/>
          <w:highlight w:val="none"/>
          <w:u w:val="single"/>
        </w:rPr>
        <w:t>（成交供应商名称）</w:t>
      </w:r>
      <w:r>
        <w:rPr>
          <w:rFonts w:hint="eastAsia" w:ascii="仿宋" w:hAnsi="仿宋" w:eastAsia="仿宋" w:cs="仿宋"/>
          <w:color w:val="auto"/>
          <w:highlight w:val="none"/>
          <w:lang w:val="zh-CN"/>
        </w:rPr>
        <w:t>(以下简称：乙方)协商一致，约定以下合同</w:t>
      </w:r>
      <w:r>
        <w:rPr>
          <w:rFonts w:hint="eastAsia" w:ascii="仿宋" w:hAnsi="仿宋" w:eastAsia="仿宋" w:cs="仿宋"/>
          <w:color w:val="auto"/>
          <w:highlight w:val="none"/>
        </w:rPr>
        <w:t>条款，以兹共同遵守、全面履行。</w:t>
      </w:r>
    </w:p>
    <w:p w14:paraId="564DE288">
      <w:pPr>
        <w:spacing w:line="384" w:lineRule="auto"/>
        <w:ind w:firstLine="482" w:firstLineChars="200"/>
        <w:rPr>
          <w:rFonts w:ascii="仿宋" w:hAnsi="仿宋" w:eastAsia="仿宋" w:cs="仿宋"/>
          <w:b/>
          <w:color w:val="auto"/>
          <w:highlight w:val="none"/>
        </w:rPr>
      </w:pPr>
      <w:bookmarkStart w:id="144" w:name="_Toc3029"/>
      <w:bookmarkStart w:id="145" w:name="_Toc24059"/>
      <w:bookmarkStart w:id="146" w:name="_Toc2232"/>
      <w:r>
        <w:rPr>
          <w:rFonts w:hint="eastAsia" w:ascii="仿宋" w:hAnsi="仿宋" w:eastAsia="仿宋" w:cs="仿宋"/>
          <w:b/>
          <w:color w:val="auto"/>
          <w:highlight w:val="none"/>
        </w:rPr>
        <w:t>1.1 合同组成部分</w:t>
      </w:r>
      <w:bookmarkEnd w:id="144"/>
      <w:bookmarkEnd w:id="145"/>
      <w:bookmarkEnd w:id="146"/>
    </w:p>
    <w:p w14:paraId="04ABF791">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下列文件为本合同的组成部分，并构成一个整体，需综合解释、相互补充。如果下列文件内容出现不一致的情形，在保证按照采购文件确定事项的前提下，组成本合同的多个文件的优先适用顺序如下：</w:t>
      </w:r>
    </w:p>
    <w:p w14:paraId="084C1253">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1.1.1 本合同及其补充合同、变更协议；</w:t>
      </w:r>
    </w:p>
    <w:p w14:paraId="254450BC">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1.1.2 成交通知书；</w:t>
      </w:r>
    </w:p>
    <w:p w14:paraId="759B3D24">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1.1.3 竞标文件及“响应报价”（含澄清或者说明文件）；</w:t>
      </w:r>
    </w:p>
    <w:p w14:paraId="7C78A861">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1.1.4 采购文件（含澄清或者修改文件）；</w:t>
      </w:r>
    </w:p>
    <w:p w14:paraId="684C1FBE">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1.1.5 其他相关采购文件。</w:t>
      </w:r>
    </w:p>
    <w:p w14:paraId="3B2F2019">
      <w:pPr>
        <w:spacing w:line="384" w:lineRule="auto"/>
        <w:ind w:firstLine="482" w:firstLineChars="200"/>
        <w:rPr>
          <w:rFonts w:ascii="仿宋" w:hAnsi="仿宋" w:eastAsia="仿宋" w:cs="仿宋"/>
          <w:b/>
          <w:color w:val="auto"/>
          <w:highlight w:val="none"/>
        </w:rPr>
      </w:pPr>
      <w:bookmarkStart w:id="147" w:name="_Toc21295"/>
      <w:bookmarkStart w:id="148" w:name="_Toc24300"/>
      <w:bookmarkStart w:id="149" w:name="_Toc27126"/>
      <w:r>
        <w:rPr>
          <w:rFonts w:hint="eastAsia" w:ascii="仿宋" w:hAnsi="仿宋" w:eastAsia="仿宋" w:cs="仿宋"/>
          <w:b/>
          <w:color w:val="auto"/>
          <w:highlight w:val="none"/>
        </w:rPr>
        <w:t>1.2 标的物</w:t>
      </w:r>
      <w:bookmarkEnd w:id="147"/>
      <w:bookmarkEnd w:id="148"/>
      <w:bookmarkEnd w:id="149"/>
    </w:p>
    <w:p w14:paraId="290F7F42">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1.2.1 标的物1信息</w:t>
      </w:r>
    </w:p>
    <w:p w14:paraId="62D151AE">
      <w:pPr>
        <w:spacing w:line="384" w:lineRule="auto"/>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1.2.1.1名称：</w:t>
      </w:r>
      <w:r>
        <w:rPr>
          <w:rFonts w:hint="eastAsia" w:ascii="仿宋" w:hAnsi="仿宋" w:eastAsia="仿宋" w:cs="仿宋"/>
          <w:color w:val="auto"/>
          <w:highlight w:val="none"/>
          <w:u w:val="single"/>
        </w:rPr>
        <w:t>大王滩水库饮用水水源地治理和水生态保护修复工程初步设计</w:t>
      </w:r>
      <w:r>
        <w:rPr>
          <w:rFonts w:hint="eastAsia" w:ascii="仿宋" w:hAnsi="仿宋" w:eastAsia="仿宋" w:cs="仿宋"/>
          <w:color w:val="auto"/>
          <w:highlight w:val="none"/>
        </w:rPr>
        <w:t>；</w:t>
      </w:r>
    </w:p>
    <w:p w14:paraId="4F0F1CC0">
      <w:pPr>
        <w:spacing w:line="384" w:lineRule="auto"/>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1.2.1.2数量：</w:t>
      </w:r>
      <w:r>
        <w:rPr>
          <w:rFonts w:hint="eastAsia" w:ascii="仿宋" w:hAnsi="仿宋" w:eastAsia="仿宋" w:cs="仿宋"/>
          <w:color w:val="auto"/>
          <w:highlight w:val="none"/>
          <w:u w:val="single"/>
        </w:rPr>
        <w:t>1项</w:t>
      </w:r>
      <w:r>
        <w:rPr>
          <w:rFonts w:hint="eastAsia" w:ascii="仿宋" w:hAnsi="仿宋" w:eastAsia="仿宋" w:cs="仿宋"/>
          <w:color w:val="auto"/>
          <w:highlight w:val="none"/>
        </w:rPr>
        <w:t>；</w:t>
      </w:r>
    </w:p>
    <w:p w14:paraId="51199898">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1.2.1.3质量：</w:t>
      </w:r>
      <w:r>
        <w:rPr>
          <w:rFonts w:hint="eastAsia" w:ascii="仿宋" w:hAnsi="仿宋" w:eastAsia="仿宋" w:cs="仿宋"/>
          <w:color w:val="auto"/>
          <w:highlight w:val="none"/>
          <w:u w:val="single"/>
        </w:rPr>
        <w:t>合格。</w:t>
      </w:r>
    </w:p>
    <w:p w14:paraId="1BE8EE67">
      <w:pPr>
        <w:spacing w:line="384" w:lineRule="auto"/>
        <w:ind w:firstLine="482" w:firstLineChars="200"/>
        <w:rPr>
          <w:rFonts w:ascii="仿宋" w:hAnsi="仿宋" w:eastAsia="仿宋" w:cs="仿宋"/>
          <w:b/>
          <w:color w:val="auto"/>
          <w:highlight w:val="none"/>
        </w:rPr>
      </w:pPr>
      <w:bookmarkStart w:id="150" w:name="_Toc23292"/>
      <w:bookmarkStart w:id="151" w:name="_Toc21551"/>
      <w:bookmarkStart w:id="152" w:name="_Toc21631"/>
      <w:r>
        <w:rPr>
          <w:rFonts w:hint="eastAsia" w:ascii="仿宋" w:hAnsi="仿宋" w:eastAsia="仿宋" w:cs="仿宋"/>
          <w:b/>
          <w:color w:val="auto"/>
          <w:highlight w:val="none"/>
        </w:rPr>
        <w:t>1.3 价款</w:t>
      </w:r>
      <w:bookmarkEnd w:id="150"/>
      <w:bookmarkEnd w:id="151"/>
      <w:bookmarkEnd w:id="152"/>
    </w:p>
    <w:p w14:paraId="316FBC1B">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本合同总价为：人民币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人民币，含税）。</w:t>
      </w:r>
    </w:p>
    <w:p w14:paraId="7387631F">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分项价格：</w:t>
      </w:r>
    </w:p>
    <w:p w14:paraId="4C9C31AC">
      <w:pPr>
        <w:spacing w:line="384" w:lineRule="auto"/>
        <w:ind w:firstLine="480" w:firstLineChars="200"/>
        <w:rPr>
          <w:rFonts w:ascii="仿宋" w:hAnsi="仿宋" w:eastAsia="仿宋" w:cs="仿宋"/>
          <w:color w:val="auto"/>
          <w:highlight w:val="none"/>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5997"/>
        <w:gridCol w:w="1593"/>
      </w:tblGrid>
      <w:tr w14:paraId="28E2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51" w:type="dxa"/>
            <w:tcBorders>
              <w:top w:val="single" w:color="auto" w:sz="4" w:space="0"/>
              <w:left w:val="single" w:color="auto" w:sz="4" w:space="0"/>
              <w:bottom w:val="single" w:color="auto" w:sz="4" w:space="0"/>
              <w:right w:val="single" w:color="auto" w:sz="4" w:space="0"/>
            </w:tcBorders>
            <w:vAlign w:val="center"/>
          </w:tcPr>
          <w:p w14:paraId="4CD66C51">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序号</w:t>
            </w:r>
          </w:p>
        </w:tc>
        <w:tc>
          <w:tcPr>
            <w:tcW w:w="5997" w:type="dxa"/>
            <w:tcBorders>
              <w:top w:val="single" w:color="auto" w:sz="4" w:space="0"/>
              <w:left w:val="single" w:color="auto" w:sz="4" w:space="0"/>
              <w:bottom w:val="single" w:color="auto" w:sz="4" w:space="0"/>
              <w:right w:val="single" w:color="auto" w:sz="4" w:space="0"/>
            </w:tcBorders>
            <w:vAlign w:val="center"/>
          </w:tcPr>
          <w:p w14:paraId="296176CA">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分项名称</w:t>
            </w:r>
          </w:p>
        </w:tc>
        <w:tc>
          <w:tcPr>
            <w:tcW w:w="1593" w:type="dxa"/>
            <w:tcBorders>
              <w:top w:val="single" w:color="auto" w:sz="4" w:space="0"/>
              <w:left w:val="single" w:color="auto" w:sz="4" w:space="0"/>
              <w:bottom w:val="single" w:color="auto" w:sz="4" w:space="0"/>
              <w:right w:val="single" w:color="auto" w:sz="4" w:space="0"/>
            </w:tcBorders>
            <w:vAlign w:val="center"/>
          </w:tcPr>
          <w:p w14:paraId="5AE1F5D7">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分项价格</w:t>
            </w:r>
          </w:p>
        </w:tc>
      </w:tr>
      <w:tr w14:paraId="2991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51" w:type="dxa"/>
            <w:tcBorders>
              <w:top w:val="single" w:color="auto" w:sz="4" w:space="0"/>
              <w:left w:val="single" w:color="auto" w:sz="4" w:space="0"/>
              <w:bottom w:val="single" w:color="auto" w:sz="4" w:space="0"/>
              <w:right w:val="single" w:color="auto" w:sz="4" w:space="0"/>
            </w:tcBorders>
            <w:vAlign w:val="center"/>
          </w:tcPr>
          <w:p w14:paraId="3994B0F6">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5997" w:type="dxa"/>
            <w:tcBorders>
              <w:top w:val="single" w:color="auto" w:sz="4" w:space="0"/>
              <w:left w:val="single" w:color="auto" w:sz="4" w:space="0"/>
              <w:bottom w:val="single" w:color="auto" w:sz="4" w:space="0"/>
              <w:right w:val="single" w:color="auto" w:sz="4" w:space="0"/>
            </w:tcBorders>
            <w:vAlign w:val="center"/>
          </w:tcPr>
          <w:p w14:paraId="4F9C0F0A">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大王滩水库饮用水水源地治理和水生态保护修复工程初步设计</w:t>
            </w:r>
          </w:p>
        </w:tc>
        <w:tc>
          <w:tcPr>
            <w:tcW w:w="1593" w:type="dxa"/>
            <w:tcBorders>
              <w:top w:val="single" w:color="auto" w:sz="4" w:space="0"/>
              <w:left w:val="single" w:color="auto" w:sz="4" w:space="0"/>
              <w:bottom w:val="single" w:color="auto" w:sz="4" w:space="0"/>
              <w:right w:val="single" w:color="auto" w:sz="4" w:space="0"/>
            </w:tcBorders>
            <w:vAlign w:val="center"/>
          </w:tcPr>
          <w:p w14:paraId="39D091C6">
            <w:pPr>
              <w:spacing w:line="384" w:lineRule="auto"/>
              <w:jc w:val="center"/>
              <w:rPr>
                <w:rFonts w:ascii="仿宋" w:hAnsi="仿宋" w:eastAsia="仿宋" w:cs="仿宋"/>
                <w:color w:val="auto"/>
                <w:highlight w:val="none"/>
              </w:rPr>
            </w:pPr>
          </w:p>
        </w:tc>
      </w:tr>
      <w:tr w14:paraId="26ED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948" w:type="dxa"/>
            <w:gridSpan w:val="2"/>
            <w:tcBorders>
              <w:top w:val="single" w:color="auto" w:sz="4" w:space="0"/>
              <w:left w:val="single" w:color="auto" w:sz="4" w:space="0"/>
              <w:bottom w:val="single" w:color="auto" w:sz="4" w:space="0"/>
              <w:right w:val="single" w:color="auto" w:sz="4" w:space="0"/>
            </w:tcBorders>
            <w:vAlign w:val="center"/>
          </w:tcPr>
          <w:p w14:paraId="566B2070">
            <w:pPr>
              <w:spacing w:line="384" w:lineRule="auto"/>
              <w:jc w:val="center"/>
              <w:rPr>
                <w:rFonts w:ascii="仿宋" w:hAnsi="仿宋" w:eastAsia="仿宋" w:cs="仿宋"/>
                <w:color w:val="auto"/>
                <w:highlight w:val="none"/>
              </w:rPr>
            </w:pPr>
            <w:r>
              <w:rPr>
                <w:rFonts w:hint="eastAsia" w:ascii="仿宋" w:hAnsi="仿宋" w:eastAsia="仿宋" w:cs="仿宋"/>
                <w:color w:val="auto"/>
                <w:highlight w:val="none"/>
              </w:rPr>
              <w:t>总价</w:t>
            </w:r>
          </w:p>
        </w:tc>
        <w:tc>
          <w:tcPr>
            <w:tcW w:w="1593" w:type="dxa"/>
            <w:tcBorders>
              <w:top w:val="single" w:color="auto" w:sz="4" w:space="0"/>
              <w:left w:val="single" w:color="auto" w:sz="4" w:space="0"/>
              <w:bottom w:val="single" w:color="auto" w:sz="4" w:space="0"/>
              <w:right w:val="single" w:color="auto" w:sz="4" w:space="0"/>
            </w:tcBorders>
            <w:vAlign w:val="center"/>
          </w:tcPr>
          <w:p w14:paraId="3F22C582">
            <w:pPr>
              <w:spacing w:line="384" w:lineRule="auto"/>
              <w:jc w:val="center"/>
              <w:rPr>
                <w:rFonts w:ascii="仿宋" w:hAnsi="仿宋" w:eastAsia="仿宋" w:cs="仿宋"/>
                <w:color w:val="auto"/>
                <w:highlight w:val="none"/>
              </w:rPr>
            </w:pPr>
          </w:p>
        </w:tc>
      </w:tr>
    </w:tbl>
    <w:p w14:paraId="52BFEC35">
      <w:pPr>
        <w:spacing w:line="384" w:lineRule="auto"/>
        <w:ind w:firstLine="482" w:firstLineChars="200"/>
        <w:rPr>
          <w:rFonts w:ascii="仿宋" w:hAnsi="仿宋" w:eastAsia="仿宋" w:cs="仿宋"/>
          <w:b/>
          <w:color w:val="auto"/>
          <w:highlight w:val="none"/>
        </w:rPr>
      </w:pPr>
      <w:bookmarkStart w:id="153" w:name="_Toc1814"/>
      <w:bookmarkStart w:id="154" w:name="_Toc10340"/>
      <w:bookmarkStart w:id="155" w:name="_Toc22618"/>
      <w:r>
        <w:rPr>
          <w:rFonts w:hint="eastAsia" w:ascii="仿宋" w:hAnsi="仿宋" w:eastAsia="仿宋" w:cs="仿宋"/>
          <w:b/>
          <w:color w:val="auto"/>
          <w:highlight w:val="none"/>
        </w:rPr>
        <w:t>1.4 付款方式和发票开具方式</w:t>
      </w:r>
      <w:bookmarkEnd w:id="153"/>
      <w:bookmarkEnd w:id="154"/>
      <w:bookmarkEnd w:id="155"/>
    </w:p>
    <w:p w14:paraId="05875C8D">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1.4.1 付款</w:t>
      </w:r>
      <w:r>
        <w:rPr>
          <w:rFonts w:hint="eastAsia" w:ascii="仿宋" w:hAnsi="仿宋" w:eastAsia="仿宋" w:cs="仿宋"/>
          <w:bCs/>
          <w:color w:val="auto"/>
          <w:szCs w:val="21"/>
          <w:highlight w:val="none"/>
        </w:rPr>
        <w:t>方式：</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w:t>
      </w:r>
    </w:p>
    <w:p w14:paraId="53DD62DD">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1.4.2发票开具方式：</w:t>
      </w:r>
      <w:r>
        <w:rPr>
          <w:rFonts w:hint="eastAsia" w:ascii="仿宋" w:hAnsi="仿宋" w:eastAsia="仿宋" w:cs="仿宋"/>
          <w:color w:val="auto"/>
          <w:highlight w:val="none"/>
          <w:u w:val="single"/>
        </w:rPr>
        <w:t>普通增值税发票</w:t>
      </w:r>
      <w:r>
        <w:rPr>
          <w:rFonts w:hint="eastAsia" w:ascii="仿宋" w:hAnsi="仿宋" w:eastAsia="仿宋" w:cs="仿宋"/>
          <w:color w:val="auto"/>
          <w:highlight w:val="none"/>
        </w:rPr>
        <w:t>。</w:t>
      </w:r>
    </w:p>
    <w:p w14:paraId="56B762F4">
      <w:pPr>
        <w:spacing w:line="384" w:lineRule="auto"/>
        <w:ind w:firstLine="482" w:firstLineChars="200"/>
        <w:rPr>
          <w:rFonts w:ascii="仿宋" w:hAnsi="仿宋" w:eastAsia="仿宋" w:cs="仿宋"/>
          <w:b/>
          <w:color w:val="auto"/>
          <w:highlight w:val="none"/>
        </w:rPr>
      </w:pPr>
      <w:bookmarkStart w:id="156" w:name="_Toc19304"/>
      <w:bookmarkStart w:id="157" w:name="_Toc32071"/>
      <w:bookmarkStart w:id="158" w:name="_Toc2846"/>
      <w:r>
        <w:rPr>
          <w:rFonts w:hint="eastAsia" w:ascii="仿宋" w:hAnsi="仿宋" w:eastAsia="仿宋" w:cs="仿宋"/>
          <w:b/>
          <w:color w:val="auto"/>
          <w:highlight w:val="none"/>
        </w:rPr>
        <w:t>1.5 标的物交付期限、地点、方式</w:t>
      </w:r>
      <w:bookmarkEnd w:id="156"/>
      <w:bookmarkEnd w:id="157"/>
      <w:bookmarkEnd w:id="158"/>
      <w:r>
        <w:rPr>
          <w:rFonts w:hint="eastAsia" w:ascii="仿宋" w:hAnsi="仿宋" w:eastAsia="仿宋" w:cs="仿宋"/>
          <w:b/>
          <w:color w:val="auto"/>
          <w:highlight w:val="none"/>
        </w:rPr>
        <w:t>和服务期限</w:t>
      </w:r>
    </w:p>
    <w:p w14:paraId="2B44B96B">
      <w:pPr>
        <w:spacing w:line="384" w:lineRule="auto"/>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1.5.1 服务期限：</w:t>
      </w:r>
      <w:r>
        <w:rPr>
          <w:rFonts w:hint="eastAsia" w:ascii="仿宋" w:hAnsi="仿宋" w:eastAsia="仿宋" w:cs="仿宋"/>
          <w:color w:val="auto"/>
          <w:highlight w:val="none"/>
          <w:u w:val="single"/>
        </w:rPr>
        <w:t xml:space="preserve">    ；</w:t>
      </w:r>
    </w:p>
    <w:p w14:paraId="2A5C6DFE">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1.5.2 服务地点：</w:t>
      </w:r>
      <w:r>
        <w:rPr>
          <w:rFonts w:hint="eastAsia" w:ascii="仿宋" w:hAnsi="仿宋" w:eastAsia="仿宋" w:cs="仿宋"/>
          <w:color w:val="auto"/>
          <w:highlight w:val="none"/>
          <w:u w:val="single"/>
        </w:rPr>
        <w:t>南宁市内甲方指定地点</w:t>
      </w:r>
      <w:r>
        <w:rPr>
          <w:rFonts w:hint="eastAsia" w:ascii="仿宋" w:hAnsi="仿宋" w:eastAsia="仿宋" w:cs="仿宋"/>
          <w:color w:val="auto"/>
          <w:highlight w:val="none"/>
        </w:rPr>
        <w:t>；</w:t>
      </w:r>
    </w:p>
    <w:p w14:paraId="1A3A89D8">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1.5.3 服务方式：</w:t>
      </w:r>
      <w:r>
        <w:rPr>
          <w:rFonts w:hint="eastAsia" w:ascii="仿宋" w:hAnsi="仿宋" w:eastAsia="仿宋" w:cs="仿宋"/>
          <w:color w:val="auto"/>
          <w:highlight w:val="none"/>
          <w:u w:val="single"/>
        </w:rPr>
        <w:t>现场服务</w:t>
      </w:r>
      <w:r>
        <w:rPr>
          <w:rFonts w:hint="eastAsia" w:ascii="仿宋" w:hAnsi="仿宋" w:eastAsia="仿宋" w:cs="仿宋"/>
          <w:color w:val="auto"/>
          <w:highlight w:val="none"/>
        </w:rPr>
        <w:t>；</w:t>
      </w:r>
    </w:p>
    <w:p w14:paraId="5A5A6B99">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1.5.4 服务要求：</w:t>
      </w:r>
      <w:r>
        <w:rPr>
          <w:rFonts w:hint="eastAsia" w:ascii="仿宋" w:hAnsi="仿宋" w:eastAsia="仿宋" w:cs="仿宋"/>
          <w:color w:val="auto"/>
          <w:highlight w:val="none"/>
          <w:u w:val="single"/>
        </w:rPr>
        <w:t>本项目如有国家相关标准、行业标准、地方标准或者其他标准、规范的，应执行相应的标准、规范。如具体采购需求与标准、规范不一致的，高于标准、规范的按具体采购需求执行，低于标准、规范的按标准、规范执行</w:t>
      </w:r>
      <w:r>
        <w:rPr>
          <w:rFonts w:hint="eastAsia" w:ascii="仿宋" w:hAnsi="仿宋" w:eastAsia="仿宋" w:cs="仿宋"/>
          <w:color w:val="auto"/>
          <w:highlight w:val="none"/>
        </w:rPr>
        <w:t>。</w:t>
      </w:r>
    </w:p>
    <w:p w14:paraId="09864A79">
      <w:pPr>
        <w:spacing w:line="384" w:lineRule="auto"/>
        <w:ind w:firstLine="482" w:firstLineChars="200"/>
        <w:rPr>
          <w:rFonts w:ascii="仿宋" w:hAnsi="仿宋" w:eastAsia="仿宋" w:cs="仿宋"/>
          <w:b/>
          <w:color w:val="auto"/>
          <w:highlight w:val="none"/>
        </w:rPr>
      </w:pPr>
      <w:bookmarkStart w:id="159" w:name="_Toc27250"/>
      <w:bookmarkStart w:id="160" w:name="_Toc21423"/>
      <w:bookmarkStart w:id="161" w:name="_Toc19554"/>
      <w:r>
        <w:rPr>
          <w:rFonts w:hint="eastAsia" w:ascii="仿宋" w:hAnsi="仿宋" w:eastAsia="仿宋" w:cs="仿宋"/>
          <w:b/>
          <w:color w:val="auto"/>
          <w:highlight w:val="none"/>
        </w:rPr>
        <w:t>1.6 违约责任</w:t>
      </w:r>
      <w:bookmarkEnd w:id="159"/>
      <w:bookmarkEnd w:id="160"/>
      <w:bookmarkEnd w:id="161"/>
    </w:p>
    <w:p w14:paraId="724B635F">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 w:hAnsi="仿宋" w:eastAsia="仿宋" w:cs="仿宋"/>
          <w:color w:val="auto"/>
          <w:highlight w:val="none"/>
          <w:u w:val="single"/>
        </w:rPr>
        <w:t>万分之五</w:t>
      </w:r>
      <w:r>
        <w:rPr>
          <w:rFonts w:hint="eastAsia" w:ascii="仿宋" w:hAnsi="仿宋" w:eastAsia="仿宋" w:cs="仿宋"/>
          <w:color w:val="auto"/>
          <w:highlight w:val="none"/>
        </w:rPr>
        <w:t>计算；迟延超过3日的，甲方有权在要求乙方支付违约金的同时，书面通知乙方解除本合同，乙方应退回全部已收取的合同价款并按合同总金额的20%向甲方支付违约金；</w:t>
      </w:r>
    </w:p>
    <w:p w14:paraId="64E02EE1">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1.6.2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51BFD69">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1.6.3乙方在质保期内未按承诺提供售后等服务的，每发生一次向甲方支付2000元的违约金。</w:t>
      </w:r>
    </w:p>
    <w:p w14:paraId="08B8221D">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A4F2F84">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11EF7C3">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1.6.6 如果出现政府采购监督管理部门在处理投诉事项期间，书面通知甲方暂停采购活动的情形，或者询问或质疑事项可能影响中标结果的，导致甲方中止履行合同的情形，均不视为甲方违约。</w:t>
      </w:r>
    </w:p>
    <w:p w14:paraId="13B00EE7">
      <w:pPr>
        <w:spacing w:line="384" w:lineRule="auto"/>
        <w:ind w:firstLine="482" w:firstLineChars="200"/>
        <w:rPr>
          <w:rFonts w:ascii="仿宋" w:hAnsi="仿宋" w:eastAsia="仿宋" w:cs="仿宋"/>
          <w:b/>
          <w:color w:val="auto"/>
          <w:highlight w:val="none"/>
        </w:rPr>
      </w:pPr>
      <w:bookmarkStart w:id="162" w:name="_Toc15583"/>
      <w:bookmarkStart w:id="163" w:name="_Toc16021"/>
      <w:bookmarkStart w:id="164" w:name="_Toc28375"/>
      <w:r>
        <w:rPr>
          <w:rFonts w:hint="eastAsia" w:ascii="仿宋" w:hAnsi="仿宋" w:eastAsia="仿宋" w:cs="仿宋"/>
          <w:b/>
          <w:color w:val="auto"/>
          <w:highlight w:val="none"/>
        </w:rPr>
        <w:t>1.7 合同争议的解决</w:t>
      </w:r>
      <w:bookmarkEnd w:id="162"/>
      <w:bookmarkEnd w:id="163"/>
      <w:bookmarkEnd w:id="164"/>
    </w:p>
    <w:p w14:paraId="0293C1ED">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本合同履行过程中发生的任何争议，双方当事人均可通过和解或者调解解决；不愿和解、调解或者和解、调解不成的，可以选择下列第</w:t>
      </w:r>
      <w:r>
        <w:rPr>
          <w:rFonts w:hint="eastAsia" w:ascii="仿宋" w:hAnsi="仿宋" w:eastAsia="仿宋" w:cs="仿宋"/>
          <w:color w:val="auto"/>
          <w:highlight w:val="none"/>
          <w:u w:val="single"/>
        </w:rPr>
        <w:t>2</w:t>
      </w:r>
      <w:r>
        <w:rPr>
          <w:rFonts w:hint="eastAsia" w:ascii="仿宋" w:hAnsi="仿宋" w:eastAsia="仿宋" w:cs="仿宋"/>
          <w:color w:val="auto"/>
          <w:highlight w:val="none"/>
        </w:rPr>
        <w:t>种方式解决：</w:t>
      </w:r>
    </w:p>
    <w:p w14:paraId="279A8D75">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1.7.1 将争议提交</w:t>
      </w:r>
      <w:r>
        <w:rPr>
          <w:rFonts w:hint="eastAsia" w:ascii="仿宋" w:hAnsi="仿宋" w:eastAsia="仿宋" w:cs="仿宋"/>
          <w:color w:val="auto"/>
          <w:highlight w:val="none"/>
          <w:u w:val="single"/>
        </w:rPr>
        <w:t>南宁</w:t>
      </w:r>
      <w:r>
        <w:rPr>
          <w:rFonts w:hint="eastAsia" w:ascii="仿宋" w:hAnsi="仿宋" w:eastAsia="仿宋" w:cs="仿宋"/>
          <w:color w:val="auto"/>
          <w:highlight w:val="none"/>
        </w:rPr>
        <w:t>仲裁委员会依申请仲裁时其现行有效的仲裁规则裁决；</w:t>
      </w:r>
    </w:p>
    <w:p w14:paraId="3E41184A">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1.7.2 向</w:t>
      </w:r>
      <w:r>
        <w:rPr>
          <w:rFonts w:hint="eastAsia" w:ascii="仿宋" w:hAnsi="仿宋" w:eastAsia="仿宋" w:cs="仿宋"/>
          <w:color w:val="auto"/>
          <w:highlight w:val="none"/>
          <w:u w:val="single"/>
        </w:rPr>
        <w:t xml:space="preserve">   甲方所在地  </w:t>
      </w:r>
      <w:r>
        <w:rPr>
          <w:rFonts w:hint="eastAsia" w:ascii="仿宋" w:hAnsi="仿宋" w:eastAsia="仿宋" w:cs="仿宋"/>
          <w:color w:val="auto"/>
          <w:highlight w:val="none"/>
        </w:rPr>
        <w:t>人民法院起诉。</w:t>
      </w:r>
    </w:p>
    <w:p w14:paraId="6F43F48B">
      <w:pPr>
        <w:spacing w:line="384" w:lineRule="auto"/>
        <w:ind w:firstLine="482" w:firstLineChars="200"/>
        <w:rPr>
          <w:rFonts w:ascii="仿宋" w:hAnsi="仿宋" w:eastAsia="仿宋" w:cs="仿宋"/>
          <w:b/>
          <w:color w:val="auto"/>
          <w:highlight w:val="none"/>
        </w:rPr>
      </w:pPr>
      <w:bookmarkStart w:id="165" w:name="_Toc11173"/>
      <w:bookmarkStart w:id="166" w:name="_Toc15322"/>
      <w:bookmarkStart w:id="167" w:name="_Toc7245"/>
      <w:r>
        <w:rPr>
          <w:rFonts w:hint="eastAsia" w:ascii="仿宋" w:hAnsi="仿宋" w:eastAsia="仿宋" w:cs="仿宋"/>
          <w:b/>
          <w:color w:val="auto"/>
          <w:highlight w:val="none"/>
        </w:rPr>
        <w:t>1.8 合同生效</w:t>
      </w:r>
      <w:bookmarkEnd w:id="165"/>
      <w:bookmarkEnd w:id="166"/>
      <w:bookmarkEnd w:id="167"/>
    </w:p>
    <w:p w14:paraId="0249EC1D">
      <w:pPr>
        <w:spacing w:line="384" w:lineRule="auto"/>
        <w:ind w:firstLine="480" w:firstLineChars="200"/>
        <w:rPr>
          <w:rFonts w:ascii="仿宋" w:hAnsi="仿宋" w:eastAsia="仿宋" w:cs="仿宋"/>
          <w:color w:val="auto"/>
          <w:highlight w:val="none"/>
        </w:rPr>
      </w:pPr>
      <w:r>
        <w:rPr>
          <w:rFonts w:hint="eastAsia" w:ascii="仿宋" w:hAnsi="仿宋" w:eastAsia="仿宋" w:cs="仿宋"/>
          <w:color w:val="auto"/>
          <w:highlight w:val="none"/>
        </w:rPr>
        <w:t>本合同自双方当事人加盖有效公章时生效。</w:t>
      </w:r>
    </w:p>
    <w:p w14:paraId="274F888E">
      <w:pPr>
        <w:ind w:firstLine="480" w:firstLineChars="200"/>
        <w:rPr>
          <w:rFonts w:ascii="仿宋" w:hAnsi="仿宋" w:eastAsia="仿宋" w:cs="仿宋"/>
          <w:color w:val="auto"/>
          <w:highlight w:val="none"/>
        </w:rPr>
      </w:pPr>
    </w:p>
    <w:p w14:paraId="53FEF84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br w:type="page"/>
      </w:r>
    </w:p>
    <w:p w14:paraId="374F6493">
      <w:pPr>
        <w:ind w:firstLine="480" w:firstLineChars="200"/>
        <w:rPr>
          <w:rFonts w:ascii="仿宋" w:hAnsi="仿宋" w:eastAsia="仿宋" w:cs="仿宋"/>
          <w:color w:val="auto"/>
          <w:highlight w:val="none"/>
        </w:rPr>
      </w:pPr>
    </w:p>
    <w:tbl>
      <w:tblPr>
        <w:tblStyle w:val="24"/>
        <w:tblW w:w="9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80"/>
        <w:gridCol w:w="4780"/>
      </w:tblGrid>
      <w:tr w14:paraId="3FF2D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634A55BC">
            <w:pPr>
              <w:rPr>
                <w:rFonts w:ascii="仿宋" w:hAnsi="仿宋" w:eastAsia="仿宋" w:cs="仿宋"/>
                <w:color w:val="auto"/>
                <w:highlight w:val="none"/>
                <w:lang w:val="zh-CN"/>
              </w:rPr>
            </w:pPr>
            <w:r>
              <w:rPr>
                <w:rFonts w:hint="eastAsia" w:ascii="仿宋" w:hAnsi="仿宋" w:eastAsia="仿宋" w:cs="仿宋"/>
                <w:color w:val="auto"/>
                <w:highlight w:val="none"/>
                <w:lang w:val="zh-CN"/>
              </w:rPr>
              <w:t>甲方：南宁市大王滩水库管理处</w:t>
            </w:r>
          </w:p>
        </w:tc>
        <w:tc>
          <w:tcPr>
            <w:tcW w:w="4780" w:type="dxa"/>
          </w:tcPr>
          <w:p w14:paraId="3E4DDBBA">
            <w:pPr>
              <w:rPr>
                <w:rFonts w:ascii="仿宋" w:hAnsi="仿宋" w:eastAsia="仿宋" w:cs="仿宋"/>
                <w:color w:val="auto"/>
                <w:highlight w:val="none"/>
                <w:lang w:val="zh-CN"/>
              </w:rPr>
            </w:pPr>
            <w:r>
              <w:rPr>
                <w:rFonts w:hint="eastAsia" w:ascii="仿宋" w:hAnsi="仿宋" w:eastAsia="仿宋" w:cs="仿宋"/>
                <w:color w:val="auto"/>
                <w:highlight w:val="none"/>
                <w:lang w:val="zh-CN"/>
              </w:rPr>
              <w:t>乙方：</w:t>
            </w:r>
            <w:r>
              <w:rPr>
                <w:rFonts w:hint="eastAsia" w:ascii="仿宋" w:hAnsi="仿宋" w:eastAsia="仿宋" w:cs="仿宋"/>
                <w:color w:val="auto"/>
                <w:highlight w:val="none"/>
              </w:rPr>
              <w:t xml:space="preserve"> </w:t>
            </w:r>
          </w:p>
        </w:tc>
      </w:tr>
      <w:tr w14:paraId="123CF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4780" w:type="dxa"/>
          </w:tcPr>
          <w:p w14:paraId="6F95F57F">
            <w:pPr>
              <w:rPr>
                <w:rFonts w:ascii="仿宋" w:hAnsi="仿宋" w:eastAsia="仿宋" w:cs="仿宋"/>
                <w:color w:val="auto"/>
                <w:highlight w:val="none"/>
                <w:lang w:val="zh-CN"/>
              </w:rPr>
            </w:pPr>
            <w:r>
              <w:rPr>
                <w:rFonts w:hint="eastAsia" w:ascii="仿宋" w:hAnsi="仿宋" w:eastAsia="仿宋" w:cs="仿宋"/>
                <w:color w:val="auto"/>
                <w:highlight w:val="none"/>
                <w:lang w:val="zh-CN"/>
              </w:rPr>
              <w:t>统一社会信用代码：</w:t>
            </w:r>
          </w:p>
          <w:p w14:paraId="16D51A60">
            <w:pPr>
              <w:jc w:val="center"/>
              <w:rPr>
                <w:rFonts w:ascii="仿宋" w:hAnsi="仿宋" w:eastAsia="仿宋" w:cs="仿宋"/>
                <w:color w:val="auto"/>
                <w:highlight w:val="none"/>
              </w:rPr>
            </w:pPr>
          </w:p>
        </w:tc>
        <w:tc>
          <w:tcPr>
            <w:tcW w:w="4780" w:type="dxa"/>
          </w:tcPr>
          <w:p w14:paraId="1CF9BCBA">
            <w:pPr>
              <w:rPr>
                <w:rFonts w:ascii="仿宋" w:hAnsi="仿宋" w:eastAsia="仿宋" w:cs="仿宋"/>
                <w:color w:val="auto"/>
                <w:highlight w:val="none"/>
                <w:lang w:val="zh-CN"/>
              </w:rPr>
            </w:pPr>
            <w:r>
              <w:rPr>
                <w:rFonts w:hint="eastAsia" w:ascii="仿宋" w:hAnsi="仿宋" w:eastAsia="仿宋" w:cs="仿宋"/>
                <w:color w:val="auto"/>
                <w:highlight w:val="none"/>
                <w:lang w:val="zh-CN"/>
              </w:rPr>
              <w:t>统一社会信用代码：</w:t>
            </w:r>
          </w:p>
          <w:p w14:paraId="025CE59B">
            <w:pPr>
              <w:ind w:firstLine="1200" w:firstLineChars="500"/>
              <w:rPr>
                <w:rFonts w:ascii="仿宋" w:hAnsi="仿宋" w:eastAsia="仿宋" w:cs="仿宋"/>
                <w:color w:val="auto"/>
                <w:highlight w:val="none"/>
                <w:lang w:val="zh-CN"/>
              </w:rPr>
            </w:pPr>
            <w:r>
              <w:rPr>
                <w:rFonts w:hint="eastAsia" w:ascii="仿宋" w:hAnsi="仿宋" w:eastAsia="仿宋" w:cs="仿宋"/>
                <w:color w:val="auto"/>
                <w:highlight w:val="none"/>
              </w:rPr>
              <w:t xml:space="preserve"> </w:t>
            </w:r>
          </w:p>
        </w:tc>
      </w:tr>
      <w:tr w14:paraId="1F8E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4780" w:type="dxa"/>
          </w:tcPr>
          <w:p w14:paraId="09DEDEB4">
            <w:pPr>
              <w:rPr>
                <w:rFonts w:ascii="仿宋" w:hAnsi="仿宋" w:eastAsia="仿宋" w:cs="仿宋"/>
                <w:color w:val="auto"/>
                <w:highlight w:val="none"/>
                <w:lang w:val="zh-CN"/>
              </w:rPr>
            </w:pPr>
            <w:r>
              <w:rPr>
                <w:rFonts w:hint="eastAsia" w:ascii="仿宋" w:hAnsi="仿宋" w:eastAsia="仿宋" w:cs="仿宋"/>
                <w:color w:val="auto"/>
                <w:highlight w:val="none"/>
                <w:lang w:val="zh-CN"/>
              </w:rPr>
              <w:t>住所：南宁市那马镇大王滩</w:t>
            </w:r>
          </w:p>
        </w:tc>
        <w:tc>
          <w:tcPr>
            <w:tcW w:w="4780" w:type="dxa"/>
          </w:tcPr>
          <w:p w14:paraId="72A5E3BA">
            <w:pPr>
              <w:rPr>
                <w:rFonts w:ascii="仿宋" w:hAnsi="仿宋" w:eastAsia="仿宋" w:cs="仿宋"/>
                <w:color w:val="auto"/>
                <w:highlight w:val="none"/>
                <w:lang w:val="zh-CN"/>
              </w:rPr>
            </w:pPr>
            <w:r>
              <w:rPr>
                <w:rFonts w:hint="eastAsia" w:ascii="仿宋" w:hAnsi="仿宋" w:eastAsia="仿宋" w:cs="仿宋"/>
                <w:color w:val="auto"/>
                <w:highlight w:val="none"/>
                <w:lang w:val="zh-CN"/>
              </w:rPr>
              <w:t>住所：</w:t>
            </w:r>
            <w:r>
              <w:rPr>
                <w:rFonts w:hint="eastAsia" w:ascii="仿宋" w:hAnsi="仿宋" w:eastAsia="仿宋" w:cs="仿宋"/>
                <w:color w:val="auto"/>
                <w:highlight w:val="none"/>
              </w:rPr>
              <w:t xml:space="preserve"> </w:t>
            </w:r>
          </w:p>
        </w:tc>
      </w:tr>
      <w:tr w14:paraId="0B96E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4780" w:type="dxa"/>
          </w:tcPr>
          <w:p w14:paraId="4743CFDB">
            <w:pPr>
              <w:rPr>
                <w:rFonts w:ascii="仿宋" w:hAnsi="仿宋" w:eastAsia="仿宋" w:cs="仿宋"/>
                <w:color w:val="auto"/>
                <w:highlight w:val="none"/>
                <w:lang w:val="zh-CN"/>
              </w:rPr>
            </w:pPr>
            <w:r>
              <w:rPr>
                <w:rFonts w:hint="eastAsia" w:ascii="仿宋" w:hAnsi="仿宋" w:eastAsia="仿宋" w:cs="仿宋"/>
                <w:color w:val="auto"/>
                <w:highlight w:val="none"/>
                <w:lang w:val="zh-CN"/>
              </w:rPr>
              <w:t>法定代表人或授权代表</w:t>
            </w:r>
          </w:p>
          <w:p w14:paraId="74CF8E5B">
            <w:pPr>
              <w:rPr>
                <w:rFonts w:ascii="仿宋" w:hAnsi="仿宋" w:eastAsia="仿宋" w:cs="仿宋"/>
                <w:color w:val="auto"/>
                <w:highlight w:val="none"/>
                <w:lang w:val="zh-CN"/>
              </w:rPr>
            </w:pPr>
            <w:r>
              <w:rPr>
                <w:rFonts w:hint="eastAsia" w:ascii="仿宋" w:hAnsi="仿宋" w:eastAsia="仿宋" w:cs="仿宋"/>
                <w:color w:val="auto"/>
                <w:highlight w:val="none"/>
                <w:lang w:val="zh-CN"/>
              </w:rPr>
              <w:t>（签字或盖章）：</w:t>
            </w:r>
          </w:p>
        </w:tc>
        <w:tc>
          <w:tcPr>
            <w:tcW w:w="4780" w:type="dxa"/>
          </w:tcPr>
          <w:p w14:paraId="168FAD14">
            <w:pPr>
              <w:rPr>
                <w:rFonts w:ascii="仿宋" w:hAnsi="仿宋" w:eastAsia="仿宋" w:cs="仿宋"/>
                <w:color w:val="auto"/>
                <w:highlight w:val="none"/>
                <w:lang w:val="zh-CN"/>
              </w:rPr>
            </w:pPr>
            <w:r>
              <w:rPr>
                <w:rFonts w:hint="eastAsia" w:ascii="仿宋" w:hAnsi="仿宋" w:eastAsia="仿宋" w:cs="仿宋"/>
                <w:color w:val="auto"/>
                <w:highlight w:val="none"/>
                <w:lang w:val="zh-CN"/>
              </w:rPr>
              <w:t>法定代表人或授权代表</w:t>
            </w:r>
          </w:p>
          <w:p w14:paraId="73AC92CA">
            <w:pPr>
              <w:rPr>
                <w:rFonts w:ascii="仿宋" w:hAnsi="仿宋" w:eastAsia="仿宋" w:cs="仿宋"/>
                <w:color w:val="auto"/>
                <w:highlight w:val="none"/>
                <w:lang w:val="zh-CN"/>
              </w:rPr>
            </w:pPr>
            <w:r>
              <w:rPr>
                <w:rFonts w:hint="eastAsia" w:ascii="仿宋" w:hAnsi="仿宋" w:eastAsia="仿宋" w:cs="仿宋"/>
                <w:color w:val="auto"/>
                <w:highlight w:val="none"/>
                <w:lang w:val="zh-CN"/>
              </w:rPr>
              <w:t>（签字或盖章）：</w:t>
            </w:r>
          </w:p>
        </w:tc>
      </w:tr>
      <w:tr w14:paraId="559DE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1C78060E">
            <w:pPr>
              <w:rPr>
                <w:rFonts w:ascii="仿宋" w:hAnsi="仿宋" w:eastAsia="仿宋" w:cs="仿宋"/>
                <w:color w:val="auto"/>
                <w:highlight w:val="none"/>
                <w:lang w:val="zh-CN"/>
              </w:rPr>
            </w:pPr>
            <w:r>
              <w:rPr>
                <w:rFonts w:hint="eastAsia" w:ascii="仿宋" w:hAnsi="仿宋" w:eastAsia="仿宋" w:cs="仿宋"/>
                <w:color w:val="auto"/>
                <w:highlight w:val="none"/>
                <w:lang w:val="zh-CN"/>
              </w:rPr>
              <w:t>联系人：</w:t>
            </w:r>
          </w:p>
        </w:tc>
        <w:tc>
          <w:tcPr>
            <w:tcW w:w="4780" w:type="dxa"/>
          </w:tcPr>
          <w:p w14:paraId="59EA840B">
            <w:pPr>
              <w:rPr>
                <w:rFonts w:ascii="仿宋" w:hAnsi="仿宋" w:eastAsia="仿宋" w:cs="仿宋"/>
                <w:color w:val="auto"/>
                <w:highlight w:val="none"/>
                <w:lang w:val="zh-CN"/>
              </w:rPr>
            </w:pPr>
            <w:r>
              <w:rPr>
                <w:rFonts w:hint="eastAsia" w:ascii="仿宋" w:hAnsi="仿宋" w:eastAsia="仿宋" w:cs="仿宋"/>
                <w:color w:val="auto"/>
                <w:highlight w:val="none"/>
                <w:lang w:val="zh-CN"/>
              </w:rPr>
              <w:t>联系人：</w:t>
            </w:r>
          </w:p>
        </w:tc>
      </w:tr>
      <w:tr w14:paraId="120E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80" w:type="dxa"/>
          </w:tcPr>
          <w:p w14:paraId="48B0472C">
            <w:pPr>
              <w:rPr>
                <w:rFonts w:ascii="仿宋" w:hAnsi="仿宋" w:eastAsia="仿宋" w:cs="仿宋"/>
                <w:color w:val="auto"/>
                <w:highlight w:val="none"/>
                <w:lang w:val="zh-CN"/>
              </w:rPr>
            </w:pPr>
            <w:r>
              <w:rPr>
                <w:rFonts w:hint="eastAsia" w:ascii="仿宋" w:hAnsi="仿宋" w:eastAsia="仿宋" w:cs="仿宋"/>
                <w:color w:val="auto"/>
                <w:highlight w:val="none"/>
                <w:lang w:val="zh-CN"/>
              </w:rPr>
              <w:t>约定送达地址：南宁市那马镇大王滩</w:t>
            </w:r>
          </w:p>
        </w:tc>
        <w:tc>
          <w:tcPr>
            <w:tcW w:w="4780" w:type="dxa"/>
          </w:tcPr>
          <w:p w14:paraId="122DEFF8">
            <w:pPr>
              <w:rPr>
                <w:rFonts w:ascii="仿宋" w:hAnsi="仿宋" w:eastAsia="仿宋" w:cs="仿宋"/>
                <w:color w:val="auto"/>
                <w:highlight w:val="none"/>
                <w:lang w:val="zh-CN"/>
              </w:rPr>
            </w:pPr>
            <w:r>
              <w:rPr>
                <w:rFonts w:hint="eastAsia" w:ascii="仿宋" w:hAnsi="仿宋" w:eastAsia="仿宋" w:cs="仿宋"/>
                <w:color w:val="auto"/>
                <w:highlight w:val="none"/>
                <w:lang w:val="zh-CN"/>
              </w:rPr>
              <w:t xml:space="preserve">约定送达地址： </w:t>
            </w:r>
            <w:r>
              <w:rPr>
                <w:rFonts w:hint="eastAsia" w:ascii="仿宋" w:hAnsi="仿宋" w:eastAsia="仿宋" w:cs="仿宋"/>
                <w:color w:val="auto"/>
                <w:highlight w:val="none"/>
              </w:rPr>
              <w:t xml:space="preserve"> </w:t>
            </w:r>
          </w:p>
        </w:tc>
      </w:tr>
      <w:tr w14:paraId="77721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7328C1FA">
            <w:pPr>
              <w:rPr>
                <w:rFonts w:ascii="仿宋" w:hAnsi="仿宋" w:eastAsia="仿宋" w:cs="仿宋"/>
                <w:color w:val="auto"/>
                <w:highlight w:val="none"/>
                <w:lang w:val="zh-CN"/>
              </w:rPr>
            </w:pPr>
            <w:r>
              <w:rPr>
                <w:rFonts w:hint="eastAsia" w:ascii="仿宋" w:hAnsi="仿宋" w:eastAsia="仿宋" w:cs="仿宋"/>
                <w:color w:val="auto"/>
                <w:highlight w:val="none"/>
                <w:lang w:val="zh-CN"/>
              </w:rPr>
              <w:t>邮政编码：</w:t>
            </w:r>
          </w:p>
        </w:tc>
        <w:tc>
          <w:tcPr>
            <w:tcW w:w="4780" w:type="dxa"/>
          </w:tcPr>
          <w:p w14:paraId="2FB18796">
            <w:pPr>
              <w:rPr>
                <w:rFonts w:ascii="仿宋" w:hAnsi="仿宋" w:eastAsia="仿宋" w:cs="仿宋"/>
                <w:color w:val="auto"/>
                <w:highlight w:val="none"/>
              </w:rPr>
            </w:pPr>
            <w:r>
              <w:rPr>
                <w:rFonts w:hint="eastAsia" w:ascii="仿宋" w:hAnsi="仿宋" w:eastAsia="仿宋" w:cs="仿宋"/>
                <w:color w:val="auto"/>
                <w:highlight w:val="none"/>
                <w:lang w:val="zh-CN"/>
              </w:rPr>
              <w:t>邮政编码：</w:t>
            </w:r>
            <w:r>
              <w:rPr>
                <w:rFonts w:hint="eastAsia" w:ascii="仿宋" w:hAnsi="仿宋" w:eastAsia="仿宋" w:cs="仿宋"/>
                <w:color w:val="auto"/>
                <w:highlight w:val="none"/>
              </w:rPr>
              <w:t xml:space="preserve"> </w:t>
            </w:r>
          </w:p>
        </w:tc>
      </w:tr>
      <w:tr w14:paraId="39526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68AB5905">
            <w:pPr>
              <w:rPr>
                <w:rFonts w:ascii="仿宋" w:hAnsi="仿宋" w:eastAsia="仿宋" w:cs="仿宋"/>
                <w:color w:val="auto"/>
                <w:highlight w:val="none"/>
                <w:lang w:val="zh-CN"/>
              </w:rPr>
            </w:pPr>
            <w:r>
              <w:rPr>
                <w:rFonts w:hint="eastAsia" w:ascii="仿宋" w:hAnsi="仿宋" w:eastAsia="仿宋" w:cs="仿宋"/>
                <w:color w:val="auto"/>
                <w:highlight w:val="none"/>
                <w:lang w:val="zh-CN"/>
              </w:rPr>
              <w:t>电话：</w:t>
            </w:r>
          </w:p>
        </w:tc>
        <w:tc>
          <w:tcPr>
            <w:tcW w:w="4780" w:type="dxa"/>
          </w:tcPr>
          <w:p w14:paraId="5568643C">
            <w:pPr>
              <w:rPr>
                <w:rFonts w:ascii="仿宋" w:hAnsi="仿宋" w:eastAsia="仿宋" w:cs="仿宋"/>
                <w:color w:val="auto"/>
                <w:highlight w:val="none"/>
                <w:lang w:val="zh-CN"/>
              </w:rPr>
            </w:pPr>
            <w:r>
              <w:rPr>
                <w:rFonts w:hint="eastAsia" w:ascii="仿宋" w:hAnsi="仿宋" w:eastAsia="仿宋" w:cs="仿宋"/>
                <w:color w:val="auto"/>
                <w:highlight w:val="none"/>
                <w:lang w:val="zh-CN"/>
              </w:rPr>
              <w:t xml:space="preserve">电话： </w:t>
            </w:r>
            <w:r>
              <w:rPr>
                <w:rFonts w:hint="eastAsia" w:ascii="仿宋" w:hAnsi="仿宋" w:eastAsia="仿宋" w:cs="仿宋"/>
                <w:color w:val="auto"/>
                <w:highlight w:val="none"/>
              </w:rPr>
              <w:t xml:space="preserve"> </w:t>
            </w:r>
          </w:p>
        </w:tc>
      </w:tr>
      <w:tr w14:paraId="72E4C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10314C29">
            <w:pPr>
              <w:rPr>
                <w:rFonts w:ascii="仿宋" w:hAnsi="仿宋" w:eastAsia="仿宋" w:cs="仿宋"/>
                <w:color w:val="auto"/>
                <w:highlight w:val="none"/>
                <w:lang w:val="zh-CN"/>
              </w:rPr>
            </w:pPr>
            <w:r>
              <w:rPr>
                <w:rFonts w:hint="eastAsia" w:ascii="仿宋" w:hAnsi="仿宋" w:eastAsia="仿宋" w:cs="仿宋"/>
                <w:color w:val="auto"/>
                <w:highlight w:val="none"/>
                <w:lang w:val="zh-CN"/>
              </w:rPr>
              <w:t>传真：</w:t>
            </w:r>
          </w:p>
        </w:tc>
        <w:tc>
          <w:tcPr>
            <w:tcW w:w="4780" w:type="dxa"/>
          </w:tcPr>
          <w:p w14:paraId="7269FE3E">
            <w:pPr>
              <w:rPr>
                <w:rFonts w:ascii="仿宋" w:hAnsi="仿宋" w:eastAsia="仿宋" w:cs="仿宋"/>
                <w:color w:val="auto"/>
                <w:highlight w:val="none"/>
                <w:lang w:val="zh-CN"/>
              </w:rPr>
            </w:pPr>
            <w:r>
              <w:rPr>
                <w:rFonts w:hint="eastAsia" w:ascii="仿宋" w:hAnsi="仿宋" w:eastAsia="仿宋" w:cs="仿宋"/>
                <w:color w:val="auto"/>
                <w:highlight w:val="none"/>
                <w:lang w:val="zh-CN"/>
              </w:rPr>
              <w:t>传真：</w:t>
            </w:r>
            <w:r>
              <w:rPr>
                <w:rFonts w:hint="eastAsia" w:ascii="仿宋" w:hAnsi="仿宋" w:eastAsia="仿宋" w:cs="仿宋"/>
                <w:color w:val="auto"/>
                <w:highlight w:val="none"/>
              </w:rPr>
              <w:t xml:space="preserve"> </w:t>
            </w:r>
          </w:p>
        </w:tc>
      </w:tr>
      <w:tr w14:paraId="40A39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650EF8B2">
            <w:pPr>
              <w:rPr>
                <w:rFonts w:ascii="仿宋" w:hAnsi="仿宋" w:eastAsia="仿宋" w:cs="仿宋"/>
                <w:color w:val="auto"/>
                <w:highlight w:val="none"/>
                <w:lang w:val="zh-CN"/>
              </w:rPr>
            </w:pPr>
            <w:r>
              <w:rPr>
                <w:rFonts w:hint="eastAsia" w:ascii="仿宋" w:hAnsi="仿宋" w:eastAsia="仿宋" w:cs="仿宋"/>
                <w:color w:val="auto"/>
                <w:highlight w:val="none"/>
                <w:lang w:val="zh-CN"/>
              </w:rPr>
              <w:t>电子邮箱：</w:t>
            </w:r>
          </w:p>
        </w:tc>
        <w:tc>
          <w:tcPr>
            <w:tcW w:w="4780" w:type="dxa"/>
          </w:tcPr>
          <w:p w14:paraId="723793ED">
            <w:pPr>
              <w:rPr>
                <w:rFonts w:ascii="仿宋" w:hAnsi="仿宋" w:eastAsia="仿宋" w:cs="仿宋"/>
                <w:color w:val="auto"/>
                <w:highlight w:val="none"/>
                <w:lang w:val="zh-CN"/>
              </w:rPr>
            </w:pPr>
            <w:r>
              <w:rPr>
                <w:rFonts w:hint="eastAsia" w:ascii="仿宋" w:hAnsi="仿宋" w:eastAsia="仿宋" w:cs="仿宋"/>
                <w:color w:val="auto"/>
                <w:highlight w:val="none"/>
                <w:lang w:val="zh-CN"/>
              </w:rPr>
              <w:t>电子邮箱：</w:t>
            </w:r>
            <w:r>
              <w:rPr>
                <w:rFonts w:hint="eastAsia" w:ascii="仿宋" w:hAnsi="仿宋" w:eastAsia="仿宋" w:cs="仿宋"/>
                <w:color w:val="auto"/>
                <w:highlight w:val="none"/>
              </w:rPr>
              <w:t xml:space="preserve"> </w:t>
            </w:r>
          </w:p>
        </w:tc>
      </w:tr>
      <w:tr w14:paraId="620A5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4780" w:type="dxa"/>
          </w:tcPr>
          <w:p w14:paraId="4C858B73">
            <w:pPr>
              <w:rPr>
                <w:rFonts w:ascii="仿宋" w:hAnsi="仿宋" w:eastAsia="仿宋" w:cs="仿宋"/>
                <w:color w:val="auto"/>
                <w:highlight w:val="none"/>
                <w:lang w:val="zh-CN"/>
              </w:rPr>
            </w:pPr>
            <w:r>
              <w:rPr>
                <w:rFonts w:hint="eastAsia" w:ascii="仿宋" w:hAnsi="仿宋" w:eastAsia="仿宋" w:cs="仿宋"/>
                <w:color w:val="auto"/>
                <w:highlight w:val="none"/>
              </w:rPr>
              <w:t>开户银行：</w:t>
            </w:r>
          </w:p>
        </w:tc>
        <w:tc>
          <w:tcPr>
            <w:tcW w:w="4780" w:type="dxa"/>
          </w:tcPr>
          <w:p w14:paraId="37E78998">
            <w:pPr>
              <w:rPr>
                <w:rFonts w:ascii="仿宋" w:hAnsi="仿宋" w:eastAsia="仿宋" w:cs="仿宋"/>
                <w:color w:val="auto"/>
                <w:highlight w:val="none"/>
                <w:lang w:val="zh-CN"/>
              </w:rPr>
            </w:pPr>
            <w:r>
              <w:rPr>
                <w:rFonts w:hint="eastAsia" w:ascii="仿宋" w:hAnsi="仿宋" w:eastAsia="仿宋" w:cs="仿宋"/>
                <w:color w:val="auto"/>
                <w:highlight w:val="none"/>
              </w:rPr>
              <w:t>开户银行：</w:t>
            </w:r>
            <w:r>
              <w:rPr>
                <w:rFonts w:hint="eastAsia" w:ascii="仿宋" w:hAnsi="仿宋" w:eastAsia="仿宋" w:cs="仿宋"/>
                <w:color w:val="auto"/>
                <w:highlight w:val="none"/>
                <w:lang w:val="zh-CN"/>
              </w:rPr>
              <w:t xml:space="preserve"> </w:t>
            </w:r>
            <w:r>
              <w:rPr>
                <w:rFonts w:hint="eastAsia" w:ascii="仿宋" w:hAnsi="仿宋" w:eastAsia="仿宋" w:cs="仿宋"/>
                <w:color w:val="auto"/>
                <w:highlight w:val="none"/>
              </w:rPr>
              <w:t xml:space="preserve"> </w:t>
            </w:r>
          </w:p>
        </w:tc>
      </w:tr>
      <w:tr w14:paraId="32CC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339D3E27">
            <w:pPr>
              <w:rPr>
                <w:rFonts w:ascii="仿宋" w:hAnsi="仿宋" w:eastAsia="仿宋" w:cs="仿宋"/>
                <w:color w:val="auto"/>
                <w:highlight w:val="none"/>
                <w:lang w:val="zh-CN"/>
              </w:rPr>
            </w:pPr>
            <w:r>
              <w:rPr>
                <w:rFonts w:hint="eastAsia" w:ascii="仿宋" w:hAnsi="仿宋" w:eastAsia="仿宋" w:cs="仿宋"/>
                <w:color w:val="auto"/>
                <w:highlight w:val="none"/>
              </w:rPr>
              <w:t>开户名称：</w:t>
            </w:r>
          </w:p>
        </w:tc>
        <w:tc>
          <w:tcPr>
            <w:tcW w:w="4780" w:type="dxa"/>
          </w:tcPr>
          <w:p w14:paraId="6654249A">
            <w:pPr>
              <w:rPr>
                <w:rFonts w:ascii="仿宋" w:hAnsi="仿宋" w:eastAsia="仿宋" w:cs="仿宋"/>
                <w:color w:val="auto"/>
                <w:highlight w:val="none"/>
                <w:lang w:val="zh-CN"/>
              </w:rPr>
            </w:pPr>
            <w:r>
              <w:rPr>
                <w:rFonts w:hint="eastAsia" w:ascii="仿宋" w:hAnsi="仿宋" w:eastAsia="仿宋" w:cs="仿宋"/>
                <w:color w:val="auto"/>
                <w:highlight w:val="none"/>
              </w:rPr>
              <w:t>开户名称：</w:t>
            </w:r>
            <w:r>
              <w:rPr>
                <w:rFonts w:hint="eastAsia" w:ascii="仿宋" w:hAnsi="仿宋" w:eastAsia="仿宋" w:cs="仿宋"/>
                <w:color w:val="auto"/>
                <w:highlight w:val="none"/>
                <w:lang w:val="zh-CN"/>
              </w:rPr>
              <w:t xml:space="preserve"> </w:t>
            </w:r>
            <w:r>
              <w:rPr>
                <w:rFonts w:hint="eastAsia" w:ascii="仿宋" w:hAnsi="仿宋" w:eastAsia="仿宋" w:cs="仿宋"/>
                <w:color w:val="auto"/>
                <w:highlight w:val="none"/>
              </w:rPr>
              <w:t xml:space="preserve"> </w:t>
            </w:r>
          </w:p>
        </w:tc>
      </w:tr>
      <w:tr w14:paraId="08D1F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780" w:type="dxa"/>
          </w:tcPr>
          <w:p w14:paraId="356F619F">
            <w:pPr>
              <w:rPr>
                <w:rFonts w:ascii="仿宋" w:hAnsi="仿宋" w:eastAsia="仿宋" w:cs="仿宋"/>
                <w:color w:val="auto"/>
                <w:highlight w:val="none"/>
                <w:lang w:val="zh-CN"/>
              </w:rPr>
            </w:pPr>
            <w:r>
              <w:rPr>
                <w:rFonts w:hint="eastAsia" w:ascii="仿宋" w:hAnsi="仿宋" w:eastAsia="仿宋" w:cs="仿宋"/>
                <w:color w:val="auto"/>
                <w:highlight w:val="none"/>
              </w:rPr>
              <w:t>开户账号：</w:t>
            </w:r>
          </w:p>
        </w:tc>
        <w:tc>
          <w:tcPr>
            <w:tcW w:w="4780" w:type="dxa"/>
          </w:tcPr>
          <w:p w14:paraId="647AFEBE">
            <w:pPr>
              <w:rPr>
                <w:rFonts w:ascii="仿宋" w:hAnsi="仿宋" w:eastAsia="仿宋" w:cs="仿宋"/>
                <w:color w:val="auto"/>
                <w:highlight w:val="none"/>
                <w:lang w:val="zh-CN"/>
              </w:rPr>
            </w:pPr>
            <w:r>
              <w:rPr>
                <w:rFonts w:hint="eastAsia" w:ascii="仿宋" w:hAnsi="仿宋" w:eastAsia="仿宋" w:cs="仿宋"/>
                <w:color w:val="auto"/>
                <w:highlight w:val="none"/>
              </w:rPr>
              <w:t xml:space="preserve">开户账号： </w:t>
            </w:r>
          </w:p>
        </w:tc>
      </w:tr>
      <w:tr w14:paraId="72D08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560" w:type="dxa"/>
            <w:gridSpan w:val="2"/>
          </w:tcPr>
          <w:p w14:paraId="6DB39F0E">
            <w:pPr>
              <w:jc w:val="center"/>
              <w:rPr>
                <w:rFonts w:ascii="仿宋" w:hAnsi="仿宋" w:eastAsia="仿宋" w:cs="仿宋"/>
                <w:color w:val="auto"/>
                <w:highlight w:val="none"/>
              </w:rPr>
            </w:pPr>
          </w:p>
          <w:p w14:paraId="5FFC07A8">
            <w:pPr>
              <w:jc w:val="center"/>
              <w:rPr>
                <w:rFonts w:ascii="仿宋" w:hAnsi="仿宋" w:eastAsia="仿宋" w:cs="仿宋"/>
                <w:color w:val="auto"/>
                <w:highlight w:val="none"/>
              </w:rPr>
            </w:pPr>
            <w:r>
              <w:rPr>
                <w:rFonts w:hint="eastAsia" w:ascii="仿宋" w:hAnsi="仿宋" w:eastAsia="仿宋" w:cs="仿宋"/>
                <w:color w:val="auto"/>
                <w:highlight w:val="none"/>
              </w:rPr>
              <w:t>签订日期：    年    月    日</w:t>
            </w:r>
          </w:p>
        </w:tc>
      </w:tr>
    </w:tbl>
    <w:p w14:paraId="2D4FB17C">
      <w:pPr>
        <w:autoSpaceDE w:val="0"/>
        <w:autoSpaceDN w:val="0"/>
        <w:adjustRightInd w:val="0"/>
        <w:snapToGrid w:val="0"/>
        <w:spacing w:after="120"/>
        <w:ind w:left="480" w:leftChars="200" w:firstLine="482" w:firstLineChars="200"/>
        <w:jc w:val="center"/>
        <w:outlineLvl w:val="1"/>
        <w:rPr>
          <w:rFonts w:ascii="仿宋" w:hAnsi="仿宋" w:eastAsia="仿宋" w:cs="仿宋"/>
          <w:b/>
          <w:color w:val="auto"/>
          <w:sz w:val="28"/>
          <w:szCs w:val="28"/>
          <w:highlight w:val="none"/>
        </w:rPr>
      </w:pPr>
      <w:r>
        <w:rPr>
          <w:rFonts w:hint="eastAsia" w:ascii="仿宋" w:hAnsi="仿宋" w:eastAsia="仿宋" w:cs="仿宋"/>
          <w:b/>
          <w:color w:val="auto"/>
          <w:szCs w:val="21"/>
          <w:highlight w:val="none"/>
        </w:rPr>
        <w:br w:type="page"/>
      </w:r>
      <w:bookmarkStart w:id="168" w:name="_Toc80205945"/>
      <w:bookmarkStart w:id="169" w:name="_Toc331685783"/>
      <w:bookmarkStart w:id="170" w:name="_Toc12448"/>
      <w:bookmarkStart w:id="171" w:name="_Toc3125"/>
      <w:r>
        <w:rPr>
          <w:rFonts w:hint="eastAsia" w:ascii="仿宋" w:hAnsi="仿宋" w:eastAsia="仿宋" w:cs="仿宋"/>
          <w:b/>
          <w:color w:val="auto"/>
          <w:sz w:val="28"/>
          <w:szCs w:val="28"/>
          <w:highlight w:val="none"/>
        </w:rPr>
        <w:t>第二部分 合同一般条款</w:t>
      </w:r>
      <w:bookmarkEnd w:id="168"/>
      <w:bookmarkEnd w:id="169"/>
      <w:bookmarkEnd w:id="170"/>
      <w:bookmarkEnd w:id="171"/>
    </w:p>
    <w:p w14:paraId="4BD8D002">
      <w:pPr>
        <w:ind w:firstLine="482" w:firstLineChars="200"/>
        <w:rPr>
          <w:rFonts w:ascii="仿宋" w:hAnsi="仿宋" w:eastAsia="仿宋" w:cs="仿宋"/>
          <w:b/>
          <w:color w:val="auto"/>
          <w:highlight w:val="none"/>
        </w:rPr>
      </w:pPr>
      <w:bookmarkStart w:id="172" w:name="_Ref467379205"/>
      <w:bookmarkStart w:id="173" w:name="_Toc259093669"/>
      <w:bookmarkStart w:id="174" w:name="_Toc19614"/>
      <w:bookmarkStart w:id="175" w:name="_Ref467378499"/>
      <w:bookmarkStart w:id="176" w:name="_Ref467379195"/>
      <w:bookmarkStart w:id="177" w:name="_Ref467378404"/>
      <w:bookmarkStart w:id="178" w:name="_Toc487900349"/>
      <w:bookmarkStart w:id="179" w:name="_Ref467379101"/>
      <w:bookmarkStart w:id="180" w:name="_Toc279701240"/>
      <w:bookmarkStart w:id="181" w:name="_Ref467378463"/>
      <w:bookmarkStart w:id="182" w:name="_Toc28763"/>
      <w:bookmarkStart w:id="183" w:name="_Ref467379214"/>
      <w:bookmarkStart w:id="184" w:name="_Ref467379094"/>
      <w:bookmarkStart w:id="185" w:name="_Toc16917"/>
      <w:bookmarkStart w:id="186" w:name="_Ref467379109"/>
      <w:bookmarkStart w:id="187" w:name="_Ref467379225"/>
      <w:r>
        <w:rPr>
          <w:rFonts w:hint="eastAsia" w:ascii="仿宋" w:hAnsi="仿宋" w:eastAsia="仿宋" w:cs="仿宋"/>
          <w:b/>
          <w:color w:val="auto"/>
          <w:highlight w:val="none"/>
        </w:rPr>
        <w:t>2.1 定义</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6259F5A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本合同中的下列词语应按以下内容进行解释：</w:t>
      </w:r>
    </w:p>
    <w:p w14:paraId="0B7772A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2.1.1 “合同”系指采购人和成交供应商签订的载明双方当事人所达成的协议，并包括所有的附件、附录和构成合同的其他文件。</w:t>
      </w:r>
    </w:p>
    <w:p w14:paraId="4EA92C9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2.1.2 “合同价”系指根据合同约定，成交供应商在完全履行合同义务后，采购人应支付给成交供应商的价格。</w:t>
      </w:r>
    </w:p>
    <w:p w14:paraId="3348DB6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 “标的物”系指成交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62688A6B">
      <w:pPr>
        <w:ind w:firstLine="480" w:firstLineChars="200"/>
        <w:rPr>
          <w:rFonts w:ascii="仿宋" w:hAnsi="仿宋" w:eastAsia="仿宋" w:cs="仿宋"/>
          <w:color w:val="auto"/>
          <w:highlight w:val="none"/>
        </w:rPr>
      </w:pPr>
      <w:bookmarkStart w:id="188" w:name="_Ref467378840"/>
      <w:r>
        <w:rPr>
          <w:rFonts w:hint="eastAsia" w:ascii="仿宋" w:hAnsi="仿宋" w:eastAsia="仿宋" w:cs="仿宋"/>
          <w:color w:val="auto"/>
          <w:highlight w:val="none"/>
        </w:rPr>
        <w:t>2.1.4 “甲方”系指与成交供应商签署合同的采购人</w:t>
      </w:r>
      <w:bookmarkEnd w:id="188"/>
      <w:r>
        <w:rPr>
          <w:rFonts w:hint="eastAsia" w:ascii="仿宋" w:hAnsi="仿宋" w:eastAsia="仿宋" w:cs="仿宋"/>
          <w:color w:val="auto"/>
          <w:highlight w:val="none"/>
        </w:rPr>
        <w:t>；采购人委托采购机构代表其与乙方签订合同的，采购人的授权委托书作为合同附件。</w:t>
      </w:r>
    </w:p>
    <w:p w14:paraId="7A894EB6">
      <w:pPr>
        <w:ind w:firstLine="480" w:firstLineChars="200"/>
        <w:rPr>
          <w:rFonts w:ascii="仿宋" w:hAnsi="仿宋" w:eastAsia="仿宋" w:cs="仿宋"/>
          <w:color w:val="auto"/>
          <w:highlight w:val="none"/>
        </w:rPr>
      </w:pPr>
      <w:bookmarkStart w:id="189" w:name="_Ref467379400"/>
      <w:r>
        <w:rPr>
          <w:rFonts w:hint="eastAsia" w:ascii="仿宋" w:hAnsi="仿宋" w:eastAsia="仿宋" w:cs="仿宋"/>
          <w:color w:val="auto"/>
          <w:highlight w:val="none"/>
        </w:rPr>
        <w:t>2.1.5 “乙方”系指根据合同约定交付标的物的</w:t>
      </w:r>
      <w:bookmarkEnd w:id="189"/>
      <w:r>
        <w:rPr>
          <w:rFonts w:hint="eastAsia" w:ascii="仿宋" w:hAnsi="仿宋" w:eastAsia="仿宋" w:cs="仿宋"/>
          <w:color w:val="auto"/>
          <w:highlight w:val="none"/>
        </w:rPr>
        <w:t>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77148D86">
      <w:pPr>
        <w:ind w:firstLine="480" w:firstLineChars="200"/>
        <w:rPr>
          <w:rFonts w:ascii="仿宋" w:hAnsi="仿宋" w:eastAsia="仿宋" w:cs="仿宋"/>
          <w:color w:val="auto"/>
          <w:highlight w:val="none"/>
        </w:rPr>
      </w:pPr>
      <w:bookmarkStart w:id="190" w:name="_Ref467379436"/>
      <w:r>
        <w:rPr>
          <w:rFonts w:hint="eastAsia" w:ascii="仿宋" w:hAnsi="仿宋" w:eastAsia="仿宋" w:cs="仿宋"/>
          <w:color w:val="auto"/>
          <w:highlight w:val="none"/>
        </w:rPr>
        <w:t>2.1.6 “现场”系指合同约定标的物将要运至或者实施或者安装的地点。</w:t>
      </w:r>
      <w:bookmarkEnd w:id="190"/>
    </w:p>
    <w:p w14:paraId="1334CDE6">
      <w:pPr>
        <w:ind w:firstLine="482" w:firstLineChars="200"/>
        <w:rPr>
          <w:rFonts w:ascii="仿宋" w:hAnsi="仿宋" w:eastAsia="仿宋" w:cs="仿宋"/>
          <w:b/>
          <w:color w:val="auto"/>
          <w:highlight w:val="none"/>
        </w:rPr>
      </w:pPr>
      <w:bookmarkStart w:id="191" w:name="_Toc27635"/>
      <w:bookmarkStart w:id="192" w:name="_Toc259093670"/>
      <w:bookmarkStart w:id="193" w:name="_Toc487900350"/>
      <w:bookmarkStart w:id="194" w:name="_Toc279701241"/>
      <w:bookmarkStart w:id="195" w:name="_Toc32504"/>
      <w:bookmarkStart w:id="196" w:name="_Toc13336"/>
      <w:r>
        <w:rPr>
          <w:rFonts w:hint="eastAsia" w:ascii="仿宋" w:hAnsi="仿宋" w:eastAsia="仿宋" w:cs="仿宋"/>
          <w:b/>
          <w:color w:val="auto"/>
          <w:highlight w:val="none"/>
        </w:rPr>
        <w:t>2.2 技术规范</w:t>
      </w:r>
      <w:bookmarkEnd w:id="191"/>
      <w:bookmarkEnd w:id="192"/>
      <w:bookmarkEnd w:id="193"/>
      <w:bookmarkEnd w:id="194"/>
      <w:bookmarkEnd w:id="195"/>
      <w:bookmarkEnd w:id="196"/>
    </w:p>
    <w:p w14:paraId="4599762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7E44BD96">
      <w:pPr>
        <w:ind w:firstLine="482" w:firstLineChars="200"/>
        <w:rPr>
          <w:rFonts w:ascii="仿宋" w:hAnsi="仿宋" w:eastAsia="仿宋" w:cs="仿宋"/>
          <w:b/>
          <w:color w:val="auto"/>
          <w:highlight w:val="none"/>
        </w:rPr>
      </w:pPr>
      <w:bookmarkStart w:id="197" w:name="_Toc487900351"/>
      <w:bookmarkStart w:id="198" w:name="_Toc259093671"/>
      <w:bookmarkStart w:id="199" w:name="_Toc27853"/>
      <w:bookmarkStart w:id="200" w:name="_Toc9829"/>
      <w:bookmarkStart w:id="201" w:name="_Toc279701242"/>
      <w:bookmarkStart w:id="202" w:name="_Toc31634"/>
      <w:r>
        <w:rPr>
          <w:rFonts w:hint="eastAsia" w:ascii="仿宋" w:hAnsi="仿宋" w:eastAsia="仿宋" w:cs="仿宋"/>
          <w:b/>
          <w:color w:val="auto"/>
          <w:highlight w:val="none"/>
        </w:rPr>
        <w:t>2.3 知识产权</w:t>
      </w:r>
      <w:bookmarkEnd w:id="197"/>
      <w:bookmarkEnd w:id="198"/>
      <w:bookmarkEnd w:id="199"/>
      <w:bookmarkEnd w:id="200"/>
      <w:bookmarkEnd w:id="201"/>
      <w:bookmarkEnd w:id="202"/>
    </w:p>
    <w:p w14:paraId="6BECE28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3A9087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2.3.2具有知识产权的计算机软件等标的物的知识产权归属，详见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68216429">
      <w:pPr>
        <w:ind w:firstLine="482" w:firstLineChars="200"/>
        <w:rPr>
          <w:rFonts w:ascii="仿宋" w:hAnsi="仿宋" w:eastAsia="仿宋" w:cs="仿宋"/>
          <w:b/>
          <w:color w:val="auto"/>
          <w:highlight w:val="none"/>
        </w:rPr>
      </w:pPr>
      <w:bookmarkStart w:id="203" w:name="_Toc4194"/>
      <w:bookmarkStart w:id="204" w:name="_Toc11932"/>
      <w:bookmarkStart w:id="205" w:name="_Toc29149"/>
      <w:r>
        <w:rPr>
          <w:rFonts w:hint="eastAsia" w:ascii="仿宋" w:hAnsi="仿宋" w:eastAsia="仿宋" w:cs="仿宋"/>
          <w:b/>
          <w:color w:val="auto"/>
          <w:highlight w:val="none"/>
        </w:rPr>
        <w:t>2.4 包装和装运</w:t>
      </w:r>
      <w:bookmarkEnd w:id="203"/>
      <w:bookmarkEnd w:id="204"/>
      <w:bookmarkEnd w:id="205"/>
    </w:p>
    <w:p w14:paraId="7E904CF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2.4.1除</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0095126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2.4.2 装运标的物的要求和通知，详见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3027B1D0">
      <w:pPr>
        <w:ind w:firstLine="482" w:firstLineChars="200"/>
        <w:rPr>
          <w:rFonts w:ascii="仿宋" w:hAnsi="仿宋" w:eastAsia="仿宋" w:cs="仿宋"/>
          <w:b/>
          <w:color w:val="auto"/>
          <w:highlight w:val="none"/>
        </w:rPr>
      </w:pPr>
      <w:bookmarkStart w:id="206" w:name="_Ref467379527"/>
      <w:bookmarkStart w:id="207" w:name="_Ref467378541"/>
      <w:bookmarkStart w:id="208" w:name="_Ref467379542"/>
      <w:bookmarkStart w:id="209" w:name="_Ref467378591"/>
      <w:bookmarkStart w:id="210" w:name="_Ref467379536"/>
      <w:bookmarkStart w:id="211" w:name="_Toc487900354"/>
      <w:bookmarkStart w:id="212" w:name="_Toc279701245"/>
      <w:bookmarkStart w:id="213" w:name="_Toc259093674"/>
      <w:bookmarkStart w:id="214" w:name="_Toc19074"/>
      <w:bookmarkStart w:id="215" w:name="_Toc30272"/>
      <w:bookmarkStart w:id="216" w:name="_Toc26182"/>
      <w:r>
        <w:rPr>
          <w:rFonts w:hint="eastAsia" w:ascii="仿宋" w:hAnsi="仿宋" w:eastAsia="仿宋" w:cs="仿宋"/>
          <w:b/>
          <w:color w:val="auto"/>
          <w:highlight w:val="none"/>
        </w:rPr>
        <w:t>2.</w:t>
      </w:r>
      <w:bookmarkEnd w:id="206"/>
      <w:bookmarkEnd w:id="207"/>
      <w:bookmarkEnd w:id="208"/>
      <w:bookmarkEnd w:id="209"/>
      <w:bookmarkEnd w:id="210"/>
      <w:bookmarkEnd w:id="211"/>
      <w:bookmarkEnd w:id="212"/>
      <w:bookmarkEnd w:id="213"/>
      <w:r>
        <w:rPr>
          <w:rFonts w:hint="eastAsia" w:ascii="仿宋" w:hAnsi="仿宋" w:eastAsia="仿宋" w:cs="仿宋"/>
          <w:b/>
          <w:color w:val="auto"/>
          <w:highlight w:val="none"/>
        </w:rPr>
        <w:t>5 履约检查和问题反馈</w:t>
      </w:r>
      <w:bookmarkEnd w:id="214"/>
      <w:bookmarkEnd w:id="215"/>
      <w:bookmarkEnd w:id="216"/>
    </w:p>
    <w:p w14:paraId="44ACD9C5">
      <w:pPr>
        <w:ind w:firstLine="480" w:firstLineChars="200"/>
        <w:rPr>
          <w:rFonts w:ascii="仿宋" w:hAnsi="仿宋" w:eastAsia="仿宋" w:cs="仿宋"/>
          <w:color w:val="auto"/>
          <w:highlight w:val="none"/>
        </w:rPr>
      </w:pPr>
      <w:bookmarkStart w:id="217" w:name="_Ref467379657"/>
      <w:r>
        <w:rPr>
          <w:rFonts w:hint="eastAsia" w:ascii="仿宋" w:hAnsi="仿宋" w:eastAsia="仿宋" w:cs="仿宋"/>
          <w:color w:val="auto"/>
          <w:highlight w:val="none"/>
        </w:rPr>
        <w:t>2.5.1</w:t>
      </w:r>
      <w:bookmarkEnd w:id="217"/>
      <w:bookmarkStart w:id="218" w:name="_Toc186431854"/>
      <w:bookmarkStart w:id="219" w:name="_Toc259093676"/>
      <w:bookmarkStart w:id="220" w:name="_Toc487900357"/>
      <w:bookmarkStart w:id="221" w:name="_Toc279701247"/>
      <w:bookmarkStart w:id="222" w:name="_Ref467379793"/>
      <w:bookmarkStart w:id="223" w:name="_Ref467379807"/>
      <w:r>
        <w:rPr>
          <w:rFonts w:hint="eastAsia" w:ascii="仿宋" w:hAnsi="仿宋" w:eastAsia="仿宋" w:cs="仿宋"/>
          <w:color w:val="auto"/>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2A91C0C8">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2.5.2 合同履行期间，甲方有权将履行过程中出现的问题反馈给乙方，双方当事人应以书面形式约定需要完善和改进的内容</w:t>
      </w:r>
      <w:bookmarkEnd w:id="218"/>
      <w:bookmarkStart w:id="224" w:name="_Toc186431855"/>
      <w:r>
        <w:rPr>
          <w:rFonts w:hint="eastAsia" w:ascii="仿宋" w:hAnsi="仿宋" w:eastAsia="仿宋" w:cs="仿宋"/>
          <w:color w:val="auto"/>
          <w:highlight w:val="none"/>
        </w:rPr>
        <w:t>。</w:t>
      </w:r>
    </w:p>
    <w:bookmarkEnd w:id="224"/>
    <w:p w14:paraId="157314CC">
      <w:pPr>
        <w:ind w:firstLine="482" w:firstLineChars="200"/>
        <w:rPr>
          <w:rFonts w:ascii="仿宋" w:hAnsi="仿宋" w:eastAsia="仿宋" w:cs="仿宋"/>
          <w:b/>
          <w:color w:val="auto"/>
          <w:highlight w:val="none"/>
        </w:rPr>
      </w:pPr>
      <w:bookmarkStart w:id="225" w:name="_Toc28451"/>
      <w:bookmarkStart w:id="226" w:name="_Toc7836"/>
      <w:bookmarkStart w:id="227" w:name="_Toc19219"/>
      <w:r>
        <w:rPr>
          <w:rFonts w:hint="eastAsia" w:ascii="仿宋" w:hAnsi="仿宋" w:eastAsia="仿宋" w:cs="仿宋"/>
          <w:b/>
          <w:color w:val="auto"/>
          <w:highlight w:val="none"/>
        </w:rPr>
        <w:t>2.6 结算方式和付款条件</w:t>
      </w:r>
      <w:bookmarkEnd w:id="219"/>
      <w:bookmarkEnd w:id="220"/>
      <w:bookmarkEnd w:id="221"/>
      <w:bookmarkEnd w:id="222"/>
      <w:bookmarkEnd w:id="223"/>
      <w:bookmarkEnd w:id="225"/>
      <w:bookmarkEnd w:id="226"/>
      <w:bookmarkEnd w:id="227"/>
    </w:p>
    <w:p w14:paraId="3432D28D">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2092E6F8">
      <w:pPr>
        <w:ind w:firstLine="482" w:firstLineChars="200"/>
        <w:rPr>
          <w:rFonts w:ascii="仿宋" w:hAnsi="仿宋" w:eastAsia="仿宋" w:cs="仿宋"/>
          <w:b/>
          <w:color w:val="auto"/>
          <w:highlight w:val="none"/>
        </w:rPr>
      </w:pPr>
      <w:bookmarkStart w:id="228" w:name="_Ref467379852"/>
      <w:bookmarkStart w:id="229" w:name="_Ref467379923"/>
      <w:bookmarkStart w:id="230" w:name="_Toc279701248"/>
      <w:bookmarkStart w:id="231" w:name="_Toc259093677"/>
      <w:bookmarkStart w:id="232" w:name="_Ref467379863"/>
      <w:bookmarkStart w:id="233" w:name="_Toc487900358"/>
      <w:bookmarkStart w:id="234" w:name="_Toc774"/>
      <w:bookmarkStart w:id="235" w:name="_Toc16110"/>
      <w:bookmarkStart w:id="236" w:name="_Toc3225"/>
      <w:r>
        <w:rPr>
          <w:rFonts w:hint="eastAsia" w:ascii="仿宋" w:hAnsi="仿宋" w:eastAsia="仿宋" w:cs="仿宋"/>
          <w:b/>
          <w:color w:val="auto"/>
          <w:highlight w:val="none"/>
        </w:rPr>
        <w:t>2.7 技术资料</w:t>
      </w:r>
      <w:bookmarkEnd w:id="228"/>
      <w:bookmarkEnd w:id="229"/>
      <w:bookmarkEnd w:id="230"/>
      <w:bookmarkEnd w:id="231"/>
      <w:bookmarkEnd w:id="232"/>
      <w:bookmarkEnd w:id="233"/>
      <w:r>
        <w:rPr>
          <w:rFonts w:hint="eastAsia" w:ascii="仿宋" w:hAnsi="仿宋" w:eastAsia="仿宋" w:cs="仿宋"/>
          <w:b/>
          <w:color w:val="auto"/>
          <w:highlight w:val="none"/>
        </w:rPr>
        <w:t>和保密义务</w:t>
      </w:r>
      <w:bookmarkEnd w:id="234"/>
      <w:bookmarkEnd w:id="235"/>
      <w:bookmarkEnd w:id="236"/>
    </w:p>
    <w:p w14:paraId="31C199B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2.7.1 乙方有权依据合同约定和项目需要，向甲方了解有关情况，调阅有关资料等，甲方应予积极配合；</w:t>
      </w:r>
    </w:p>
    <w:p w14:paraId="5479CB8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2.7.2 乙方有义务妥善保管和保护由甲方提供的前款信息和资料等；</w:t>
      </w:r>
    </w:p>
    <w:p w14:paraId="1E89EFA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5D6FF8EE">
      <w:pPr>
        <w:ind w:firstLine="482" w:firstLineChars="200"/>
        <w:rPr>
          <w:rFonts w:ascii="仿宋" w:hAnsi="仿宋" w:eastAsia="仿宋" w:cs="仿宋"/>
          <w:b/>
          <w:color w:val="auto"/>
          <w:highlight w:val="none"/>
        </w:rPr>
      </w:pPr>
      <w:bookmarkStart w:id="237" w:name="_Toc7860"/>
      <w:r>
        <w:rPr>
          <w:rFonts w:hint="eastAsia" w:ascii="仿宋" w:hAnsi="仿宋" w:eastAsia="仿宋" w:cs="仿宋"/>
          <w:b/>
          <w:color w:val="auto"/>
          <w:highlight w:val="none"/>
        </w:rPr>
        <w:t>2.8 质量保证</w:t>
      </w:r>
      <w:bookmarkEnd w:id="237"/>
    </w:p>
    <w:p w14:paraId="71FF874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2.8.1 乙方应建立和完善履行合同的内部质量保证体系，并提供相关内部规章制度给甲方，以便甲方进行监督检查；</w:t>
      </w:r>
    </w:p>
    <w:p w14:paraId="6E8572E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2.8.2 乙方应保证履行合同的人员数量和素质、软件和硬件设备的配置、场地、环境和设施等满足全面履行合同的要求，并应接受甲方的监督检查。</w:t>
      </w:r>
    </w:p>
    <w:p w14:paraId="3FD4A46B">
      <w:pPr>
        <w:ind w:firstLine="480" w:firstLineChars="200"/>
        <w:rPr>
          <w:rFonts w:ascii="仿宋" w:hAnsi="仿宋" w:eastAsia="仿宋" w:cs="仿宋"/>
          <w:color w:val="auto"/>
          <w:kern w:val="0"/>
          <w:highlight w:val="none"/>
        </w:rPr>
      </w:pPr>
      <w:r>
        <w:rPr>
          <w:rFonts w:hint="eastAsia" w:ascii="仿宋" w:hAnsi="仿宋" w:eastAsia="仿宋" w:cs="仿宋"/>
          <w:color w:val="auto"/>
          <w:highlight w:val="none"/>
        </w:rPr>
        <w:t>2.8.3乙方应确保项目技术人员的数量和水平与响应文件一致。未经甲方书面同意，乙方不得擅自更换响应文件中注明的项目负责人和技术负责人。否则</w:t>
      </w:r>
      <w:r>
        <w:rPr>
          <w:rFonts w:hint="eastAsia" w:ascii="仿宋" w:hAnsi="仿宋" w:eastAsia="仿宋" w:cs="仿宋"/>
          <w:color w:val="auto"/>
          <w:kern w:val="0"/>
          <w:highlight w:val="none"/>
        </w:rPr>
        <w:t>甲方有权放弃或终止合同。</w:t>
      </w:r>
    </w:p>
    <w:p w14:paraId="60423F4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2.8.4因乙方原因造成甲方其他系统不能正常运行，酿成重大事故（工作日系统中断一天以上）的，乙方应承担全部法律责任，并赔偿经济损失，赔偿金额为项目总价的</w:t>
      </w:r>
      <w:r>
        <w:rPr>
          <w:rFonts w:hint="eastAsia" w:ascii="仿宋" w:hAnsi="仿宋" w:eastAsia="仿宋" w:cs="仿宋"/>
          <w:color w:val="auto"/>
          <w:highlight w:val="none"/>
          <w:u w:val="single"/>
        </w:rPr>
        <w:t>30%</w:t>
      </w:r>
      <w:r>
        <w:rPr>
          <w:rFonts w:hint="eastAsia" w:ascii="仿宋" w:hAnsi="仿宋" w:eastAsia="仿宋" w:cs="仿宋"/>
          <w:color w:val="auto"/>
          <w:highlight w:val="none"/>
        </w:rPr>
        <w:t>。</w:t>
      </w:r>
    </w:p>
    <w:p w14:paraId="0EF974AE">
      <w:pPr>
        <w:ind w:firstLine="482" w:firstLineChars="200"/>
        <w:rPr>
          <w:rFonts w:ascii="仿宋" w:hAnsi="仿宋" w:eastAsia="仿宋" w:cs="仿宋"/>
          <w:b/>
          <w:color w:val="auto"/>
          <w:highlight w:val="none"/>
        </w:rPr>
      </w:pPr>
      <w:bookmarkStart w:id="238" w:name="_Toc17244"/>
      <w:bookmarkStart w:id="239" w:name="_Toc279701252"/>
      <w:bookmarkStart w:id="240" w:name="_Toc259093681"/>
      <w:bookmarkStart w:id="241" w:name="_Toc487900362"/>
      <w:r>
        <w:rPr>
          <w:rFonts w:hint="eastAsia" w:ascii="仿宋" w:hAnsi="仿宋" w:eastAsia="仿宋" w:cs="仿宋"/>
          <w:b/>
          <w:color w:val="auto"/>
          <w:highlight w:val="none"/>
        </w:rPr>
        <w:t>2.9 标的物的风险负担</w:t>
      </w:r>
      <w:bookmarkEnd w:id="238"/>
    </w:p>
    <w:p w14:paraId="4DE2A6AA">
      <w:pPr>
        <w:ind w:firstLine="480" w:firstLineChars="200"/>
        <w:rPr>
          <w:rFonts w:ascii="仿宋" w:hAnsi="仿宋" w:eastAsia="仿宋" w:cs="仿宋"/>
          <w:b/>
          <w:color w:val="auto"/>
          <w:highlight w:val="none"/>
        </w:rPr>
      </w:pPr>
      <w:r>
        <w:rPr>
          <w:rFonts w:hint="eastAsia" w:ascii="仿宋" w:hAnsi="仿宋" w:eastAsia="仿宋" w:cs="仿宋"/>
          <w:color w:val="auto"/>
          <w:highlight w:val="none"/>
        </w:rPr>
        <w:t>标的物或者在途标的物或者交付给第一承运人后的标的物毁损、灭失的风险负担详见</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w:t>
      </w:r>
    </w:p>
    <w:p w14:paraId="5A58CEFB">
      <w:pPr>
        <w:ind w:firstLine="482" w:firstLineChars="200"/>
        <w:rPr>
          <w:rFonts w:ascii="仿宋" w:hAnsi="仿宋" w:eastAsia="仿宋" w:cs="仿宋"/>
          <w:b/>
          <w:color w:val="auto"/>
          <w:highlight w:val="none"/>
        </w:rPr>
      </w:pPr>
      <w:bookmarkStart w:id="242" w:name="_Toc14055"/>
      <w:r>
        <w:rPr>
          <w:rFonts w:hint="eastAsia" w:ascii="仿宋" w:hAnsi="仿宋" w:eastAsia="仿宋" w:cs="仿宋"/>
          <w:b/>
          <w:color w:val="auto"/>
          <w:highlight w:val="none"/>
        </w:rPr>
        <w:t>2.10 延迟交货</w:t>
      </w:r>
      <w:bookmarkEnd w:id="239"/>
      <w:bookmarkEnd w:id="240"/>
      <w:bookmarkEnd w:id="241"/>
      <w:bookmarkEnd w:id="242"/>
      <w:r>
        <w:rPr>
          <w:rFonts w:hint="eastAsia" w:ascii="仿宋" w:hAnsi="仿宋" w:eastAsia="仿宋" w:cs="仿宋"/>
          <w:b/>
          <w:color w:val="auto"/>
          <w:highlight w:val="none"/>
        </w:rPr>
        <w:t>/交付</w:t>
      </w:r>
    </w:p>
    <w:p w14:paraId="65E861A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464641F0">
      <w:pPr>
        <w:ind w:firstLine="482" w:firstLineChars="200"/>
        <w:rPr>
          <w:rFonts w:ascii="仿宋" w:hAnsi="仿宋" w:eastAsia="仿宋" w:cs="仿宋"/>
          <w:b/>
          <w:color w:val="auto"/>
          <w:highlight w:val="none"/>
        </w:rPr>
      </w:pPr>
      <w:bookmarkStart w:id="243" w:name="_Toc7502"/>
      <w:bookmarkStart w:id="244" w:name="_Toc279701254"/>
      <w:bookmarkStart w:id="245" w:name="_Toc259093683"/>
      <w:bookmarkStart w:id="246" w:name="_Ref467378121"/>
      <w:bookmarkStart w:id="247" w:name="_Toc487900364"/>
      <w:r>
        <w:rPr>
          <w:rFonts w:hint="eastAsia" w:ascii="仿宋" w:hAnsi="仿宋" w:eastAsia="仿宋" w:cs="仿宋"/>
          <w:b/>
          <w:color w:val="auto"/>
          <w:highlight w:val="none"/>
        </w:rPr>
        <w:t>2.11 合同变更</w:t>
      </w:r>
      <w:bookmarkEnd w:id="243"/>
    </w:p>
    <w:p w14:paraId="2729BCE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28D2BF2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2.11.2 合同继续履行将损害国家利益和社会公共利益的，双方当事人应当以书面形式变更合同。有过错的一方应当承担赔偿责任，双方当事人都有过错的，各自承担相应的责任。</w:t>
      </w:r>
      <w:bookmarkStart w:id="248" w:name="_Toc259093688"/>
      <w:bookmarkStart w:id="249" w:name="_Toc279701259"/>
      <w:bookmarkStart w:id="250" w:name="_Toc487900369"/>
    </w:p>
    <w:p w14:paraId="63E2B55C">
      <w:pPr>
        <w:ind w:firstLine="482" w:firstLineChars="200"/>
        <w:rPr>
          <w:rFonts w:ascii="仿宋" w:hAnsi="仿宋" w:eastAsia="仿宋" w:cs="仿宋"/>
          <w:b/>
          <w:color w:val="auto"/>
          <w:highlight w:val="none"/>
        </w:rPr>
      </w:pPr>
      <w:bookmarkStart w:id="251" w:name="_Toc22955"/>
      <w:bookmarkStart w:id="252" w:name="_Toc10366"/>
      <w:bookmarkStart w:id="253" w:name="_Toc15237"/>
      <w:r>
        <w:rPr>
          <w:rFonts w:hint="eastAsia" w:ascii="仿宋" w:hAnsi="仿宋" w:eastAsia="仿宋" w:cs="仿宋"/>
          <w:b/>
          <w:color w:val="auto"/>
          <w:highlight w:val="none"/>
        </w:rPr>
        <w:t>2.12 合同转让</w:t>
      </w:r>
      <w:bookmarkEnd w:id="248"/>
      <w:bookmarkEnd w:id="249"/>
      <w:bookmarkEnd w:id="250"/>
      <w:r>
        <w:rPr>
          <w:rFonts w:hint="eastAsia" w:ascii="仿宋" w:hAnsi="仿宋" w:eastAsia="仿宋" w:cs="仿宋"/>
          <w:b/>
          <w:color w:val="auto"/>
          <w:highlight w:val="none"/>
        </w:rPr>
        <w:t>和分包</w:t>
      </w:r>
      <w:bookmarkEnd w:id="251"/>
      <w:bookmarkEnd w:id="252"/>
      <w:bookmarkEnd w:id="253"/>
    </w:p>
    <w:p w14:paraId="45286E9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1CB3D0A7">
      <w:pPr>
        <w:ind w:firstLine="482" w:firstLineChars="200"/>
        <w:rPr>
          <w:rFonts w:ascii="仿宋" w:hAnsi="仿宋" w:eastAsia="仿宋" w:cs="仿宋"/>
          <w:b/>
          <w:color w:val="auto"/>
          <w:highlight w:val="none"/>
        </w:rPr>
      </w:pPr>
      <w:bookmarkStart w:id="254" w:name="_Toc16508"/>
      <w:bookmarkStart w:id="255" w:name="_Toc14066"/>
      <w:bookmarkStart w:id="256" w:name="_Toc13566"/>
      <w:r>
        <w:rPr>
          <w:rFonts w:hint="eastAsia" w:ascii="仿宋" w:hAnsi="仿宋" w:eastAsia="仿宋" w:cs="仿宋"/>
          <w:b/>
          <w:color w:val="auto"/>
          <w:highlight w:val="none"/>
        </w:rPr>
        <w:t>2.13 不可抗力</w:t>
      </w:r>
      <w:bookmarkEnd w:id="254"/>
      <w:bookmarkEnd w:id="255"/>
      <w:bookmarkEnd w:id="256"/>
    </w:p>
    <w:p w14:paraId="79AE984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2.13.1如果任何一方遭遇法律规定的不可抗力，致使合同履行受阻时，履行合同的期限应予延长，延长的期限应相当于不可抗力所影响的时间；</w:t>
      </w:r>
    </w:p>
    <w:p w14:paraId="7FA5448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2.13.2受不可抗力影响的一方在不可抗力发生后，应在</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约定时间内以书面形式通知对方当事人，并在</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约定时间内，将有关部门出具的证明文件送达对方当事人。</w:t>
      </w:r>
    </w:p>
    <w:p w14:paraId="2FBF18A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2.13.3 因不可抗力致使不能实现合同目的的，当事人可以解除合同。</w:t>
      </w:r>
    </w:p>
    <w:p w14:paraId="65229C8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2.13.4 因不可抗力致使合同有变更必要的，双方当事人应在</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约定时间内以书面形式变更合同。</w:t>
      </w:r>
    </w:p>
    <w:p w14:paraId="135539DF">
      <w:pPr>
        <w:ind w:firstLine="482" w:firstLineChars="200"/>
        <w:rPr>
          <w:rFonts w:ascii="仿宋" w:hAnsi="仿宋" w:eastAsia="仿宋" w:cs="仿宋"/>
          <w:b/>
          <w:color w:val="auto"/>
          <w:highlight w:val="none"/>
        </w:rPr>
      </w:pPr>
      <w:bookmarkStart w:id="257" w:name="_Toc689"/>
      <w:bookmarkStart w:id="258" w:name="_Toc30676"/>
      <w:bookmarkStart w:id="259" w:name="_Toc6969"/>
      <w:bookmarkStart w:id="260" w:name="_Toc487900365"/>
      <w:bookmarkStart w:id="261" w:name="_Toc259093684"/>
      <w:bookmarkStart w:id="262" w:name="_Toc279701255"/>
      <w:r>
        <w:rPr>
          <w:rFonts w:hint="eastAsia" w:ascii="仿宋" w:hAnsi="仿宋" w:eastAsia="仿宋" w:cs="仿宋"/>
          <w:b/>
          <w:color w:val="auto"/>
          <w:highlight w:val="none"/>
        </w:rPr>
        <w:t>2.14 税费</w:t>
      </w:r>
      <w:bookmarkEnd w:id="257"/>
      <w:bookmarkEnd w:id="258"/>
      <w:bookmarkEnd w:id="259"/>
      <w:bookmarkEnd w:id="260"/>
      <w:bookmarkEnd w:id="261"/>
      <w:bookmarkEnd w:id="262"/>
    </w:p>
    <w:p w14:paraId="48523D6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与合同有关的一切税费，均按照中华人民共和国法律的相关规定执行。</w:t>
      </w:r>
    </w:p>
    <w:p w14:paraId="3A7CD2E9">
      <w:pPr>
        <w:ind w:firstLine="482" w:firstLineChars="200"/>
        <w:rPr>
          <w:rFonts w:ascii="仿宋" w:hAnsi="仿宋" w:eastAsia="仿宋" w:cs="仿宋"/>
          <w:b/>
          <w:color w:val="auto"/>
          <w:highlight w:val="none"/>
        </w:rPr>
      </w:pPr>
      <w:bookmarkStart w:id="263" w:name="_Toc16959"/>
      <w:bookmarkStart w:id="264" w:name="_Toc8298"/>
      <w:bookmarkStart w:id="265" w:name="_Toc259093687"/>
      <w:bookmarkStart w:id="266" w:name="_Toc7102"/>
      <w:bookmarkStart w:id="267" w:name="_Toc279701258"/>
      <w:bookmarkStart w:id="268" w:name="_Toc487900368"/>
      <w:r>
        <w:rPr>
          <w:rFonts w:hint="eastAsia" w:ascii="仿宋" w:hAnsi="仿宋" w:eastAsia="仿宋" w:cs="仿宋"/>
          <w:b/>
          <w:color w:val="auto"/>
          <w:highlight w:val="none"/>
        </w:rPr>
        <w:t>2.15 乙方破产</w:t>
      </w:r>
      <w:bookmarkEnd w:id="263"/>
      <w:bookmarkEnd w:id="264"/>
      <w:bookmarkEnd w:id="265"/>
      <w:bookmarkEnd w:id="266"/>
      <w:bookmarkEnd w:id="267"/>
      <w:bookmarkEnd w:id="268"/>
    </w:p>
    <w:p w14:paraId="619D64A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B370948">
      <w:pPr>
        <w:ind w:firstLine="482" w:firstLineChars="200"/>
        <w:rPr>
          <w:rFonts w:ascii="仿宋" w:hAnsi="仿宋" w:eastAsia="仿宋" w:cs="仿宋"/>
          <w:b/>
          <w:color w:val="auto"/>
          <w:highlight w:val="none"/>
        </w:rPr>
      </w:pPr>
      <w:bookmarkStart w:id="269" w:name="_Toc15387"/>
      <w:bookmarkStart w:id="270" w:name="_Toc6134"/>
      <w:bookmarkStart w:id="271" w:name="_Toc29333"/>
      <w:r>
        <w:rPr>
          <w:rFonts w:hint="eastAsia" w:ascii="仿宋" w:hAnsi="仿宋" w:eastAsia="仿宋" w:cs="仿宋"/>
          <w:b/>
          <w:color w:val="auto"/>
          <w:highlight w:val="none"/>
        </w:rPr>
        <w:t>2.16 合同中止、终止</w:t>
      </w:r>
      <w:bookmarkEnd w:id="269"/>
      <w:bookmarkEnd w:id="270"/>
      <w:bookmarkEnd w:id="271"/>
    </w:p>
    <w:p w14:paraId="3E18EED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2.16.1 双方当事人不得擅自中止或者终止合同；</w:t>
      </w:r>
    </w:p>
    <w:p w14:paraId="575E57A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2.16.2合同继续履行将损害国家利益和社会公共利益的，双方当事人应当中止或者终止合同。有过错的一方应当承担赔偿责任，双方当事人都有过错的，各自承担相应的责任。</w:t>
      </w:r>
    </w:p>
    <w:p w14:paraId="118DA762">
      <w:pPr>
        <w:ind w:firstLine="482" w:firstLineChars="200"/>
        <w:rPr>
          <w:rFonts w:ascii="仿宋" w:hAnsi="仿宋" w:eastAsia="仿宋" w:cs="仿宋"/>
          <w:b/>
          <w:color w:val="auto"/>
          <w:highlight w:val="none"/>
        </w:rPr>
      </w:pPr>
      <w:bookmarkStart w:id="272" w:name="_Toc14563"/>
      <w:bookmarkStart w:id="273" w:name="_Toc6596"/>
      <w:bookmarkStart w:id="274" w:name="_Toc1125"/>
      <w:r>
        <w:rPr>
          <w:rFonts w:hint="eastAsia" w:ascii="仿宋" w:hAnsi="仿宋" w:eastAsia="仿宋" w:cs="仿宋"/>
          <w:b/>
          <w:color w:val="auto"/>
          <w:highlight w:val="none"/>
        </w:rPr>
        <w:t>2.17 检验和验收</w:t>
      </w:r>
      <w:bookmarkEnd w:id="272"/>
      <w:bookmarkEnd w:id="273"/>
      <w:bookmarkEnd w:id="274"/>
    </w:p>
    <w:p w14:paraId="25699420">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rPr>
        <w:t>约定时间内组织验收，并可依法邀请相关方参加，验收应出具验收书。</w:t>
      </w:r>
    </w:p>
    <w:p w14:paraId="4AA483A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07F43EF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2.17.3 检验和验收标准、程序等具体内容以及前述验收书的效力详见</w:t>
      </w:r>
      <w:r>
        <w:rPr>
          <w:rFonts w:hint="eastAsia" w:ascii="仿宋" w:hAnsi="仿宋" w:eastAsia="仿宋" w:cs="仿宋"/>
          <w:b/>
          <w:i/>
          <w:color w:val="auto"/>
          <w:highlight w:val="none"/>
          <w:u w:val="single"/>
        </w:rPr>
        <w:t>合同专用条款</w:t>
      </w:r>
      <w:r>
        <w:rPr>
          <w:rFonts w:hint="eastAsia" w:ascii="仿宋" w:hAnsi="仿宋" w:eastAsia="仿宋" w:cs="仿宋"/>
          <w:i/>
          <w:color w:val="auto"/>
          <w:highlight w:val="none"/>
        </w:rPr>
        <w:t>。</w:t>
      </w:r>
    </w:p>
    <w:bookmarkEnd w:id="244"/>
    <w:bookmarkEnd w:id="245"/>
    <w:bookmarkEnd w:id="246"/>
    <w:bookmarkEnd w:id="247"/>
    <w:p w14:paraId="69CCC843">
      <w:pPr>
        <w:ind w:firstLine="482" w:firstLineChars="200"/>
        <w:rPr>
          <w:rFonts w:ascii="仿宋" w:hAnsi="仿宋" w:eastAsia="仿宋" w:cs="仿宋"/>
          <w:b/>
          <w:color w:val="auto"/>
          <w:highlight w:val="none"/>
        </w:rPr>
      </w:pPr>
      <w:bookmarkStart w:id="275" w:name="_Toc279701261"/>
      <w:bookmarkStart w:id="276" w:name="_Toc259093690"/>
      <w:bookmarkStart w:id="277" w:name="_Toc487900371"/>
      <w:bookmarkStart w:id="278" w:name="_Toc25182"/>
      <w:bookmarkStart w:id="279" w:name="_Toc11284"/>
      <w:bookmarkStart w:id="280" w:name="_Toc19604"/>
      <w:r>
        <w:rPr>
          <w:rFonts w:hint="eastAsia" w:ascii="仿宋" w:hAnsi="仿宋" w:eastAsia="仿宋" w:cs="仿宋"/>
          <w:b/>
          <w:color w:val="auto"/>
          <w:highlight w:val="none"/>
        </w:rPr>
        <w:t>2.18 通知</w:t>
      </w:r>
      <w:bookmarkEnd w:id="275"/>
      <w:bookmarkEnd w:id="276"/>
      <w:bookmarkEnd w:id="277"/>
      <w:r>
        <w:rPr>
          <w:rFonts w:hint="eastAsia" w:ascii="仿宋" w:hAnsi="仿宋" w:eastAsia="仿宋" w:cs="仿宋"/>
          <w:b/>
          <w:color w:val="auto"/>
          <w:highlight w:val="none"/>
        </w:rPr>
        <w:t>和送达</w:t>
      </w:r>
      <w:bookmarkEnd w:id="278"/>
      <w:bookmarkEnd w:id="279"/>
      <w:bookmarkEnd w:id="280"/>
    </w:p>
    <w:p w14:paraId="347BE6EF">
      <w:pPr>
        <w:ind w:firstLine="480" w:firstLineChars="200"/>
        <w:rPr>
          <w:rFonts w:ascii="仿宋" w:hAnsi="仿宋" w:eastAsia="仿宋" w:cs="仿宋"/>
          <w:color w:val="auto"/>
          <w:highlight w:val="none"/>
        </w:rPr>
      </w:pPr>
      <w:bookmarkStart w:id="281" w:name="_Toc3135"/>
      <w:bookmarkStart w:id="282" w:name="_Toc6698"/>
      <w:bookmarkStart w:id="283" w:name="_Toc487900372"/>
      <w:bookmarkStart w:id="284" w:name="_Toc279701262"/>
      <w:bookmarkStart w:id="285" w:name="_Toc259093691"/>
      <w:r>
        <w:rPr>
          <w:rFonts w:hint="eastAsia" w:ascii="仿宋" w:hAnsi="仿宋" w:eastAsia="仿宋" w:cs="仿宋"/>
          <w:color w:val="auto"/>
          <w:highlight w:val="none"/>
        </w:rPr>
        <w:t>2.18.1 任何一方因履行合同而以合同第一部分尾部所列明的</w:t>
      </w:r>
      <w:r>
        <w:rPr>
          <w:rFonts w:hint="eastAsia" w:ascii="仿宋" w:hAnsi="仿宋" w:eastAsia="仿宋" w:cs="仿宋"/>
          <w:color w:val="auto"/>
          <w:highlight w:val="none"/>
          <w:u w:val="single"/>
        </w:rPr>
        <w:t>“约定送达地址”</w:t>
      </w:r>
      <w:r>
        <w:rPr>
          <w:rFonts w:hint="eastAsia" w:ascii="仿宋" w:hAnsi="仿宋" w:eastAsia="仿宋" w:cs="仿宋"/>
          <w:color w:val="auto"/>
          <w:highlight w:val="none"/>
        </w:rPr>
        <w:t>为收件地址的所有通知、文件、材料，均视为已向对方当事人送达；任何一方变更上述送达方式或者地址的，应于</w:t>
      </w:r>
      <w:r>
        <w:rPr>
          <w:rFonts w:hint="eastAsia" w:ascii="仿宋" w:hAnsi="仿宋" w:eastAsia="仿宋" w:cs="仿宋"/>
          <w:color w:val="auto"/>
          <w:highlight w:val="none"/>
          <w:u w:val="single"/>
        </w:rPr>
        <w:t>3</w:t>
      </w:r>
      <w:r>
        <w:rPr>
          <w:rFonts w:hint="eastAsia" w:ascii="仿宋" w:hAnsi="仿宋" w:eastAsia="仿宋" w:cs="仿宋"/>
          <w:color w:val="auto"/>
          <w:highlight w:val="none"/>
        </w:rPr>
        <w:t>个工作日内书面通知对方当事人，在对方当事人收到有关变更通知之前，变更前的约定送达方式或者地址仍视为有效。</w:t>
      </w:r>
      <w:bookmarkEnd w:id="281"/>
      <w:bookmarkEnd w:id="282"/>
    </w:p>
    <w:p w14:paraId="3F90277A">
      <w:pPr>
        <w:ind w:firstLine="480" w:firstLineChars="200"/>
        <w:rPr>
          <w:rFonts w:ascii="仿宋" w:hAnsi="仿宋" w:eastAsia="仿宋" w:cs="仿宋"/>
          <w:color w:val="auto"/>
          <w:highlight w:val="none"/>
        </w:rPr>
      </w:pPr>
      <w:bookmarkStart w:id="286" w:name="_Toc23128"/>
      <w:bookmarkStart w:id="287" w:name="_Toc23294"/>
      <w:r>
        <w:rPr>
          <w:rFonts w:hint="eastAsia" w:ascii="仿宋" w:hAnsi="仿宋" w:eastAsia="仿宋" w:cs="仿宋"/>
          <w:color w:val="auto"/>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86"/>
      <w:bookmarkEnd w:id="287"/>
    </w:p>
    <w:p w14:paraId="689C1350">
      <w:pPr>
        <w:ind w:firstLine="482" w:firstLineChars="200"/>
        <w:rPr>
          <w:rFonts w:ascii="仿宋" w:hAnsi="仿宋" w:eastAsia="仿宋" w:cs="仿宋"/>
          <w:b/>
          <w:color w:val="auto"/>
          <w:highlight w:val="none"/>
        </w:rPr>
      </w:pPr>
      <w:bookmarkStart w:id="288" w:name="_Toc18540"/>
      <w:bookmarkStart w:id="289" w:name="_Toc4355"/>
      <w:bookmarkStart w:id="290" w:name="_Toc30599"/>
      <w:r>
        <w:rPr>
          <w:rFonts w:hint="eastAsia" w:ascii="仿宋" w:hAnsi="仿宋" w:eastAsia="仿宋" w:cs="仿宋"/>
          <w:b/>
          <w:color w:val="auto"/>
          <w:highlight w:val="none"/>
        </w:rPr>
        <w:t>2.19 计量单位</w:t>
      </w:r>
      <w:bookmarkEnd w:id="283"/>
      <w:bookmarkEnd w:id="284"/>
      <w:bookmarkEnd w:id="285"/>
      <w:bookmarkEnd w:id="288"/>
      <w:bookmarkEnd w:id="289"/>
      <w:bookmarkEnd w:id="290"/>
    </w:p>
    <w:p w14:paraId="1BE5801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除技术规范中另有规定外,合同的计量单位均使用国家法定计量单位。</w:t>
      </w:r>
    </w:p>
    <w:p w14:paraId="1C67C308">
      <w:pPr>
        <w:ind w:firstLine="482" w:firstLineChars="200"/>
        <w:rPr>
          <w:rFonts w:ascii="仿宋" w:hAnsi="仿宋" w:eastAsia="仿宋" w:cs="仿宋"/>
          <w:b/>
          <w:color w:val="auto"/>
          <w:highlight w:val="none"/>
        </w:rPr>
      </w:pPr>
      <w:bookmarkStart w:id="291" w:name="_Toc18567"/>
      <w:bookmarkStart w:id="292" w:name="_Toc259093692"/>
      <w:bookmarkStart w:id="293" w:name="_Toc487900373"/>
      <w:bookmarkStart w:id="294" w:name="_Toc279701263"/>
      <w:bookmarkStart w:id="295" w:name="_Toc12773"/>
      <w:bookmarkStart w:id="296" w:name="_Toc10330"/>
      <w:r>
        <w:rPr>
          <w:rFonts w:hint="eastAsia" w:ascii="仿宋" w:hAnsi="仿宋" w:eastAsia="仿宋" w:cs="仿宋"/>
          <w:b/>
          <w:color w:val="auto"/>
          <w:highlight w:val="none"/>
        </w:rPr>
        <w:t>2.20 合同使用的文字和适用的法律</w:t>
      </w:r>
      <w:bookmarkEnd w:id="291"/>
      <w:bookmarkEnd w:id="292"/>
      <w:bookmarkEnd w:id="293"/>
      <w:bookmarkEnd w:id="294"/>
      <w:bookmarkEnd w:id="295"/>
      <w:bookmarkEnd w:id="296"/>
    </w:p>
    <w:p w14:paraId="3C794D9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2.20.1 合同使用汉语书写、变更和解释；</w:t>
      </w:r>
    </w:p>
    <w:p w14:paraId="6BE9FB2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2.20.2 合同适用中华人民共和国法律。</w:t>
      </w:r>
    </w:p>
    <w:p w14:paraId="695D6B3B">
      <w:pPr>
        <w:ind w:firstLine="482" w:firstLineChars="200"/>
        <w:rPr>
          <w:rFonts w:ascii="仿宋" w:hAnsi="仿宋" w:eastAsia="仿宋" w:cs="仿宋"/>
          <w:b/>
          <w:color w:val="auto"/>
          <w:highlight w:val="none"/>
        </w:rPr>
      </w:pPr>
      <w:bookmarkStart w:id="297" w:name="_Toc16673"/>
      <w:bookmarkStart w:id="298" w:name="_Toc279701264"/>
      <w:bookmarkStart w:id="299" w:name="_Toc12004"/>
      <w:bookmarkStart w:id="300" w:name="_Toc259093693"/>
      <w:bookmarkStart w:id="301" w:name="_Toc3148"/>
      <w:bookmarkStart w:id="302" w:name="_Toc487900374"/>
      <w:r>
        <w:rPr>
          <w:rFonts w:hint="eastAsia" w:ascii="仿宋" w:hAnsi="仿宋" w:eastAsia="仿宋" w:cs="仿宋"/>
          <w:b/>
          <w:color w:val="auto"/>
          <w:highlight w:val="none"/>
        </w:rPr>
        <w:t>2.21 履约保证金</w:t>
      </w:r>
      <w:bookmarkEnd w:id="297"/>
      <w:bookmarkEnd w:id="298"/>
      <w:bookmarkEnd w:id="299"/>
      <w:bookmarkEnd w:id="300"/>
      <w:bookmarkEnd w:id="301"/>
    </w:p>
    <w:p w14:paraId="13CCAC01">
      <w:pPr>
        <w:ind w:firstLine="480" w:firstLineChars="200"/>
        <w:rPr>
          <w:rFonts w:ascii="仿宋" w:hAnsi="仿宋" w:eastAsia="仿宋" w:cs="仿宋"/>
          <w:snapToGrid w:val="0"/>
          <w:color w:val="auto"/>
          <w:kern w:val="0"/>
          <w:highlight w:val="none"/>
        </w:rPr>
      </w:pPr>
      <w:r>
        <w:rPr>
          <w:rFonts w:hint="eastAsia" w:ascii="仿宋" w:hAnsi="仿宋" w:eastAsia="仿宋" w:cs="仿宋"/>
          <w:color w:val="auto"/>
          <w:highlight w:val="none"/>
        </w:rPr>
        <w:t>本项目不收取履约保证金</w:t>
      </w:r>
    </w:p>
    <w:p w14:paraId="77492BBA">
      <w:pPr>
        <w:ind w:firstLine="482" w:firstLineChars="200"/>
        <w:rPr>
          <w:rFonts w:ascii="仿宋" w:hAnsi="仿宋" w:eastAsia="仿宋" w:cs="仿宋"/>
          <w:color w:val="auto"/>
          <w:kern w:val="0"/>
          <w:highlight w:val="none"/>
          <w:lang w:val="zh-CN"/>
        </w:rPr>
      </w:pPr>
      <w:r>
        <w:rPr>
          <w:rFonts w:hint="eastAsia" w:ascii="仿宋" w:hAnsi="仿宋" w:eastAsia="仿宋" w:cs="仿宋"/>
          <w:b/>
          <w:color w:val="auto"/>
          <w:highlight w:val="none"/>
        </w:rPr>
        <w:t>2.22 中小企业政策</w:t>
      </w:r>
    </w:p>
    <w:p w14:paraId="2FFB02C3">
      <w:pPr>
        <w:ind w:firstLine="480" w:firstLineChars="2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2.22.1本合同（□是  □否）为中小企业“政采贷”可融资合同，关于中小企业信用融资事项见采购文件“供应商须知正文”。</w:t>
      </w:r>
    </w:p>
    <w:p w14:paraId="7297B7F9">
      <w:pPr>
        <w:ind w:firstLine="480" w:firstLineChars="2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2.22.2本合同（□是  □否）为中小企业预留合同。</w:t>
      </w:r>
    </w:p>
    <w:bookmarkEnd w:id="302"/>
    <w:p w14:paraId="3418AF09">
      <w:pPr>
        <w:ind w:firstLine="482" w:firstLineChars="200"/>
        <w:rPr>
          <w:rFonts w:ascii="仿宋" w:hAnsi="仿宋" w:eastAsia="仿宋" w:cs="仿宋"/>
          <w:b/>
          <w:color w:val="auto"/>
          <w:highlight w:val="none"/>
        </w:rPr>
      </w:pPr>
      <w:bookmarkStart w:id="303" w:name="_Toc19890"/>
      <w:bookmarkStart w:id="304" w:name="_Toc6885"/>
      <w:bookmarkStart w:id="305" w:name="_Toc14001"/>
      <w:r>
        <w:rPr>
          <w:rFonts w:hint="eastAsia" w:ascii="仿宋" w:hAnsi="仿宋" w:eastAsia="仿宋" w:cs="仿宋"/>
          <w:b/>
          <w:color w:val="auto"/>
          <w:highlight w:val="none"/>
        </w:rPr>
        <w:t>2.23 合同份数</w:t>
      </w:r>
      <w:bookmarkEnd w:id="303"/>
      <w:bookmarkEnd w:id="304"/>
      <w:bookmarkEnd w:id="305"/>
    </w:p>
    <w:p w14:paraId="106ECB3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本合同壹式</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份，甲方执</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份，乙方执</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份，代理机构执</w:t>
      </w:r>
      <w:r>
        <w:rPr>
          <w:rFonts w:hint="eastAsia" w:ascii="仿宋" w:hAnsi="仿宋" w:eastAsia="仿宋" w:cs="仿宋"/>
          <w:color w:val="auto"/>
          <w:highlight w:val="none"/>
          <w:u w:val="single"/>
        </w:rPr>
        <w:t>壹</w:t>
      </w:r>
      <w:r>
        <w:rPr>
          <w:rFonts w:hint="eastAsia" w:ascii="仿宋" w:hAnsi="仿宋" w:eastAsia="仿宋" w:cs="仿宋"/>
          <w:color w:val="auto"/>
          <w:highlight w:val="none"/>
        </w:rPr>
        <w:t>份。每份均具有同等法律效力。</w:t>
      </w:r>
    </w:p>
    <w:p w14:paraId="15CC2284">
      <w:pPr>
        <w:autoSpaceDE w:val="0"/>
        <w:autoSpaceDN w:val="0"/>
        <w:adjustRightInd w:val="0"/>
        <w:snapToGrid w:val="0"/>
        <w:spacing w:after="120"/>
        <w:ind w:left="480" w:leftChars="200" w:firstLine="480" w:firstLineChars="200"/>
        <w:jc w:val="center"/>
        <w:outlineLvl w:val="1"/>
        <w:rPr>
          <w:rFonts w:ascii="仿宋" w:hAnsi="仿宋" w:eastAsia="仿宋" w:cs="仿宋"/>
          <w:b/>
          <w:color w:val="auto"/>
          <w:sz w:val="28"/>
          <w:szCs w:val="28"/>
          <w:highlight w:val="none"/>
        </w:rPr>
      </w:pPr>
      <w:r>
        <w:rPr>
          <w:rFonts w:hint="eastAsia" w:ascii="仿宋" w:hAnsi="仿宋" w:eastAsia="仿宋" w:cs="仿宋"/>
          <w:color w:val="auto"/>
          <w:szCs w:val="21"/>
          <w:highlight w:val="none"/>
        </w:rPr>
        <w:br w:type="page"/>
      </w:r>
      <w:bookmarkStart w:id="306" w:name="_Toc18279"/>
      <w:bookmarkStart w:id="307" w:name="_Toc331685784"/>
      <w:bookmarkStart w:id="308" w:name="_Toc2318"/>
      <w:bookmarkStart w:id="309" w:name="_Toc80205946"/>
      <w:r>
        <w:rPr>
          <w:rFonts w:hint="eastAsia" w:ascii="仿宋" w:hAnsi="仿宋" w:eastAsia="仿宋" w:cs="仿宋"/>
          <w:b/>
          <w:color w:val="auto"/>
          <w:sz w:val="28"/>
          <w:szCs w:val="28"/>
          <w:highlight w:val="none"/>
        </w:rPr>
        <w:t>第三部分 合同专用条款</w:t>
      </w:r>
      <w:bookmarkEnd w:id="306"/>
      <w:bookmarkEnd w:id="307"/>
      <w:bookmarkEnd w:id="308"/>
      <w:bookmarkEnd w:id="309"/>
    </w:p>
    <w:p w14:paraId="6BE3B817">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096E14F2">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2.3.2具有知识产权的标的物知识产权归属：甲方。</w:t>
      </w:r>
    </w:p>
    <w:p w14:paraId="5086E13B">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2.4.1包装和装运专用条款（如果有）：无。</w:t>
      </w:r>
    </w:p>
    <w:p w14:paraId="1DC2EEAD">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2.4.2装运标的物的要求和通知：无。</w:t>
      </w:r>
    </w:p>
    <w:p w14:paraId="1F3C9049">
      <w:pPr>
        <w:ind w:firstLine="480" w:firstLineChars="200"/>
        <w:rPr>
          <w:rFonts w:ascii="仿宋" w:hAnsi="仿宋" w:eastAsia="仿宋" w:cs="仿宋"/>
          <w:b/>
          <w:color w:val="auto"/>
          <w:highlight w:val="none"/>
        </w:rPr>
      </w:pPr>
      <w:r>
        <w:rPr>
          <w:rFonts w:hint="eastAsia" w:ascii="仿宋" w:hAnsi="仿宋" w:eastAsia="仿宋" w:cs="仿宋"/>
          <w:color w:val="auto"/>
          <w:highlight w:val="none"/>
        </w:rPr>
        <w:t>2.6</w:t>
      </w:r>
      <w:r>
        <w:rPr>
          <w:rFonts w:hint="eastAsia" w:ascii="仿宋" w:hAnsi="仿宋" w:eastAsia="仿宋" w:cs="仿宋"/>
          <w:b/>
          <w:color w:val="auto"/>
          <w:highlight w:val="none"/>
        </w:rPr>
        <w:t>结算方式和付款条件</w:t>
      </w:r>
    </w:p>
    <w:p w14:paraId="1CE4003D">
      <w:pPr>
        <w:ind w:firstLine="480" w:firstLineChars="200"/>
        <w:rPr>
          <w:rFonts w:ascii="仿宋" w:hAnsi="仿宋" w:eastAsia="仿宋" w:cs="仿宋"/>
          <w:color w:val="auto"/>
          <w:kern w:val="0"/>
          <w:highlight w:val="none"/>
          <w:lang w:val="zh-CN"/>
        </w:rPr>
      </w:pPr>
      <w:r>
        <w:rPr>
          <w:rFonts w:hint="eastAsia" w:ascii="仿宋" w:hAnsi="仿宋" w:eastAsia="仿宋" w:cs="仿宋"/>
          <w:color w:val="auto"/>
          <w:kern w:val="0"/>
          <w:highlight w:val="none"/>
          <w:lang w:val="zh-CN"/>
        </w:rPr>
        <w:t>本次项目合同总价为</w:t>
      </w:r>
      <w:r>
        <w:rPr>
          <w:rFonts w:hint="eastAsia" w:ascii="仿宋" w:hAnsi="仿宋" w:eastAsia="仿宋" w:cs="仿宋"/>
          <w:color w:val="auto"/>
          <w:kern w:val="0"/>
          <w:highlight w:val="none"/>
        </w:rPr>
        <w:t>¥</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u w:val="single"/>
          <w:lang w:val="zh-CN"/>
        </w:rPr>
        <w:t>元（大写：</w:t>
      </w:r>
      <w:r>
        <w:rPr>
          <w:rFonts w:hint="eastAsia" w:ascii="仿宋" w:hAnsi="仿宋" w:eastAsia="仿宋" w:cs="仿宋"/>
          <w:color w:val="auto"/>
          <w:kern w:val="0"/>
          <w:highlight w:val="none"/>
          <w:u w:val="single"/>
        </w:rPr>
        <w:t xml:space="preserve">    </w:t>
      </w:r>
      <w:r>
        <w:rPr>
          <w:rFonts w:hint="eastAsia" w:ascii="仿宋" w:hAnsi="仿宋" w:eastAsia="仿宋" w:cs="仿宋"/>
          <w:color w:val="auto"/>
          <w:kern w:val="0"/>
          <w:highlight w:val="none"/>
          <w:u w:val="single"/>
          <w:lang w:val="zh-CN"/>
        </w:rPr>
        <w:t>）</w:t>
      </w:r>
      <w:r>
        <w:rPr>
          <w:rFonts w:hint="eastAsia" w:ascii="仿宋" w:hAnsi="仿宋" w:eastAsia="仿宋" w:cs="仿宋"/>
          <w:color w:val="auto"/>
          <w:kern w:val="0"/>
          <w:highlight w:val="none"/>
          <w:lang w:val="zh-CN"/>
        </w:rPr>
        <w:t>。本项目采用以下勾选结算方式进行支付：</w:t>
      </w:r>
    </w:p>
    <w:p w14:paraId="18A974E7">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□采用一次性支付方式，付款条件为：</w:t>
      </w:r>
      <w:r>
        <w:rPr>
          <w:rFonts w:hint="eastAsia" w:ascii="仿宋" w:hAnsi="仿宋" w:eastAsia="仿宋" w:cs="仿宋"/>
          <w:color w:val="auto"/>
          <w:highlight w:val="none"/>
          <w:u w:val="single"/>
        </w:rPr>
        <w:t xml:space="preserve">                    </w:t>
      </w:r>
    </w:p>
    <w:p w14:paraId="20C3FA92">
      <w:pPr>
        <w:ind w:firstLine="480" w:firstLineChars="200"/>
        <w:rPr>
          <w:rFonts w:ascii="仿宋" w:hAnsi="仿宋" w:eastAsia="仿宋" w:cs="仿宋"/>
          <w:color w:val="auto"/>
          <w:kern w:val="0"/>
          <w:highlight w:val="none"/>
          <w:u w:val="single"/>
        </w:rPr>
      </w:pPr>
      <w:r>
        <w:rPr>
          <w:rFonts w:hint="eastAsia" w:ascii="仿宋" w:hAnsi="仿宋" w:eastAsia="仿宋" w:cs="仿宋"/>
          <w:color w:val="auto"/>
          <w:kern w:val="0"/>
          <w:highlight w:val="none"/>
        </w:rPr>
        <w:t>☑采用分期付款方式，付款条件为：</w:t>
      </w:r>
      <w:r>
        <w:rPr>
          <w:rFonts w:hint="eastAsia" w:ascii="仿宋" w:hAnsi="仿宋" w:eastAsia="仿宋" w:cs="仿宋"/>
          <w:color w:val="auto"/>
          <w:kern w:val="0"/>
          <w:highlight w:val="none"/>
          <w:u w:val="single"/>
        </w:rPr>
        <w:t xml:space="preserve">           。</w:t>
      </w:r>
    </w:p>
    <w:p w14:paraId="35644BE9">
      <w:pPr>
        <w:ind w:firstLine="480" w:firstLineChars="200"/>
        <w:rPr>
          <w:rFonts w:ascii="仿宋" w:hAnsi="仿宋" w:eastAsia="仿宋" w:cs="仿宋"/>
          <w:b/>
          <w:color w:val="auto"/>
          <w:highlight w:val="none"/>
        </w:rPr>
      </w:pPr>
      <w:r>
        <w:rPr>
          <w:rFonts w:hint="eastAsia" w:ascii="仿宋" w:hAnsi="仿宋" w:eastAsia="仿宋" w:cs="仿宋"/>
          <w:color w:val="auto"/>
          <w:highlight w:val="none"/>
        </w:rPr>
        <w:t>2.9</w:t>
      </w:r>
      <w:r>
        <w:rPr>
          <w:rFonts w:hint="eastAsia" w:ascii="仿宋" w:hAnsi="仿宋" w:eastAsia="仿宋" w:cs="仿宋"/>
          <w:b/>
          <w:color w:val="auto"/>
          <w:highlight w:val="none"/>
        </w:rPr>
        <w:t>标的物的风险负担</w:t>
      </w:r>
    </w:p>
    <w:p w14:paraId="03DA448D">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标的物或者在途标的物或者交付给第一承运人后的标的物毁损、灭失的风险负担：</w:t>
      </w:r>
      <w:r>
        <w:rPr>
          <w:rFonts w:hint="eastAsia" w:ascii="仿宋" w:hAnsi="仿宋" w:eastAsia="仿宋" w:cs="仿宋"/>
          <w:color w:val="auto"/>
          <w:highlight w:val="none"/>
          <w:u w:val="single"/>
        </w:rPr>
        <w:t>乙方。</w:t>
      </w:r>
    </w:p>
    <w:p w14:paraId="381400E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2.13.2受不可抗力影响的一方在不可抗力发生后，应在</w:t>
      </w:r>
      <w:r>
        <w:rPr>
          <w:rFonts w:hint="eastAsia" w:ascii="仿宋" w:hAnsi="仿宋" w:eastAsia="仿宋" w:cs="仿宋"/>
          <w:color w:val="auto"/>
          <w:highlight w:val="none"/>
          <w:u w:val="single"/>
        </w:rPr>
        <w:t>3</w:t>
      </w:r>
      <w:r>
        <w:rPr>
          <w:rFonts w:hint="eastAsia" w:ascii="仿宋" w:hAnsi="仿宋" w:eastAsia="仿宋" w:cs="仿宋"/>
          <w:color w:val="auto"/>
          <w:highlight w:val="none"/>
        </w:rPr>
        <w:t>日内以书面形式通知对方当事人，并在</w:t>
      </w:r>
      <w:r>
        <w:rPr>
          <w:rFonts w:hint="eastAsia" w:ascii="仿宋" w:hAnsi="仿宋" w:eastAsia="仿宋" w:cs="仿宋"/>
          <w:color w:val="auto"/>
          <w:highlight w:val="none"/>
          <w:u w:val="single"/>
        </w:rPr>
        <w:t>3</w:t>
      </w:r>
      <w:r>
        <w:rPr>
          <w:rFonts w:hint="eastAsia" w:ascii="仿宋" w:hAnsi="仿宋" w:eastAsia="仿宋" w:cs="仿宋"/>
          <w:color w:val="auto"/>
          <w:highlight w:val="none"/>
        </w:rPr>
        <w:t>日内，将有关部门出具的证明文件送达对方当事人。</w:t>
      </w:r>
    </w:p>
    <w:p w14:paraId="5098058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2.13.4因不可抗力致使合同有变更必要的，双方当事人应在</w:t>
      </w:r>
      <w:r>
        <w:rPr>
          <w:rFonts w:hint="eastAsia" w:ascii="仿宋" w:hAnsi="仿宋" w:eastAsia="仿宋" w:cs="仿宋"/>
          <w:color w:val="auto"/>
          <w:highlight w:val="none"/>
          <w:u w:val="single"/>
        </w:rPr>
        <w:t>3</w:t>
      </w:r>
      <w:r>
        <w:rPr>
          <w:rFonts w:hint="eastAsia" w:ascii="仿宋" w:hAnsi="仿宋" w:eastAsia="仿宋" w:cs="仿宋"/>
          <w:color w:val="auto"/>
          <w:highlight w:val="none"/>
        </w:rPr>
        <w:t>日内以书面形式变更合同；</w:t>
      </w:r>
    </w:p>
    <w:p w14:paraId="6335D975">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color w:val="auto"/>
          <w:highlight w:val="none"/>
          <w:u w:val="single"/>
        </w:rPr>
        <w:t>3</w:t>
      </w:r>
      <w:r>
        <w:rPr>
          <w:rFonts w:hint="eastAsia" w:ascii="仿宋" w:hAnsi="仿宋" w:eastAsia="仿宋" w:cs="仿宋"/>
          <w:color w:val="auto"/>
          <w:highlight w:val="none"/>
        </w:rPr>
        <w:t>日内发起验收，并可依法邀请相关方参加，验收应出具验收书。</w:t>
      </w:r>
    </w:p>
    <w:p w14:paraId="733317FC">
      <w:pPr>
        <w:ind w:firstLine="480" w:firstLineChars="200"/>
        <w:rPr>
          <w:rFonts w:ascii="仿宋" w:hAnsi="仿宋" w:eastAsia="仿宋" w:cs="仿宋"/>
          <w:color w:val="auto"/>
          <w:highlight w:val="none"/>
          <w:u w:val="single"/>
        </w:rPr>
      </w:pPr>
      <w:r>
        <w:rPr>
          <w:rFonts w:hint="eastAsia" w:ascii="仿宋" w:hAnsi="仿宋" w:eastAsia="仿宋" w:cs="仿宋"/>
          <w:color w:val="auto"/>
          <w:highlight w:val="none"/>
        </w:rPr>
        <w:t>2.17.3 检验和验收标准、程序等具体内容以及前述验收书的效力：按国家和行业标准。</w:t>
      </w:r>
    </w:p>
    <w:p w14:paraId="5D8F8F49">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3.1 其他：无。</w:t>
      </w:r>
    </w:p>
    <w:p w14:paraId="0EBA3427">
      <w:pPr>
        <w:ind w:firstLine="482" w:firstLineChars="200"/>
        <w:rPr>
          <w:rFonts w:ascii="仿宋" w:hAnsi="仿宋" w:eastAsia="仿宋" w:cs="仿宋"/>
          <w:b/>
          <w:color w:val="auto"/>
          <w:highlight w:val="none"/>
        </w:rPr>
      </w:pPr>
      <w:r>
        <w:rPr>
          <w:rFonts w:hint="eastAsia" w:ascii="仿宋" w:hAnsi="仿宋" w:eastAsia="仿宋" w:cs="仿宋"/>
          <w:b/>
          <w:color w:val="auto"/>
          <w:highlight w:val="none"/>
        </w:rPr>
        <w:t>2.10项目验收：</w:t>
      </w:r>
    </w:p>
    <w:p w14:paraId="4D0A66AA">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6FD31E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0FF0F93C">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61513883">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4、验收产生的费用由乙方支付。</w:t>
      </w:r>
    </w:p>
    <w:p w14:paraId="6C14A3B1">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5、验收内容及资料要求：根据采购文件确定的技术指标或者服务要求确定验收指标和标准。未进行相应约定的，应当符合国家强制性规定、政策要求、安全标准、行业或企业有关标准等。</w:t>
      </w:r>
    </w:p>
    <w:p w14:paraId="7885C3E8">
      <w:pPr>
        <w:tabs>
          <w:tab w:val="left" w:pos="904"/>
        </w:tabs>
        <w:snapToGrid w:val="0"/>
        <w:ind w:firstLine="480" w:firstLineChars="200"/>
        <w:jc w:val="left"/>
        <w:rPr>
          <w:rFonts w:ascii="仿宋" w:hAnsi="仿宋" w:eastAsia="仿宋" w:cs="仿宋"/>
          <w:color w:val="auto"/>
          <w:highlight w:val="none"/>
        </w:rPr>
      </w:pPr>
      <w:r>
        <w:rPr>
          <w:rFonts w:hint="eastAsia" w:ascii="仿宋" w:hAnsi="仿宋" w:eastAsia="仿宋" w:cs="仿宋"/>
          <w:color w:val="auto"/>
          <w:highlight w:val="none"/>
        </w:rPr>
        <w:t>5.1验收内容</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2410"/>
        <w:gridCol w:w="5109"/>
      </w:tblGrid>
      <w:tr w14:paraId="2319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000" w:type="dxa"/>
            <w:tcBorders>
              <w:top w:val="single" w:color="auto" w:sz="4" w:space="0"/>
              <w:left w:val="single" w:color="auto" w:sz="4" w:space="0"/>
              <w:bottom w:val="single" w:color="auto" w:sz="4" w:space="0"/>
              <w:right w:val="single" w:color="auto" w:sz="4" w:space="0"/>
            </w:tcBorders>
            <w:vAlign w:val="center"/>
          </w:tcPr>
          <w:p w14:paraId="29D520B5">
            <w:pPr>
              <w:widowControl/>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序号</w:t>
            </w:r>
          </w:p>
        </w:tc>
        <w:tc>
          <w:tcPr>
            <w:tcW w:w="2410" w:type="dxa"/>
            <w:tcBorders>
              <w:top w:val="single" w:color="auto" w:sz="4" w:space="0"/>
              <w:left w:val="single" w:color="auto" w:sz="4" w:space="0"/>
              <w:bottom w:val="single" w:color="auto" w:sz="4" w:space="0"/>
              <w:right w:val="single" w:color="auto" w:sz="4" w:space="0"/>
            </w:tcBorders>
            <w:vAlign w:val="center"/>
          </w:tcPr>
          <w:p w14:paraId="3C9C739B">
            <w:pPr>
              <w:widowControl/>
              <w:ind w:firstLine="200"/>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验收内容</w:t>
            </w:r>
          </w:p>
        </w:tc>
        <w:tc>
          <w:tcPr>
            <w:tcW w:w="5109" w:type="dxa"/>
            <w:tcBorders>
              <w:top w:val="single" w:color="auto" w:sz="4" w:space="0"/>
              <w:left w:val="single" w:color="auto" w:sz="4" w:space="0"/>
              <w:bottom w:val="single" w:color="auto" w:sz="4" w:space="0"/>
              <w:right w:val="single" w:color="auto" w:sz="4" w:space="0"/>
            </w:tcBorders>
            <w:vAlign w:val="center"/>
          </w:tcPr>
          <w:p w14:paraId="3060B960">
            <w:pPr>
              <w:widowControl/>
              <w:ind w:firstLine="200"/>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 xml:space="preserve"> 验收标准</w:t>
            </w:r>
          </w:p>
        </w:tc>
      </w:tr>
      <w:tr w14:paraId="0942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1000" w:type="dxa"/>
            <w:tcBorders>
              <w:top w:val="single" w:color="auto" w:sz="4" w:space="0"/>
              <w:left w:val="single" w:color="auto" w:sz="4" w:space="0"/>
              <w:bottom w:val="single" w:color="auto" w:sz="4" w:space="0"/>
              <w:right w:val="single" w:color="auto" w:sz="4" w:space="0"/>
            </w:tcBorders>
            <w:vAlign w:val="center"/>
          </w:tcPr>
          <w:p w14:paraId="0CC661F0">
            <w:pPr>
              <w:widowControl/>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1</w:t>
            </w:r>
          </w:p>
        </w:tc>
        <w:tc>
          <w:tcPr>
            <w:tcW w:w="2410" w:type="dxa"/>
            <w:tcBorders>
              <w:top w:val="single" w:color="auto" w:sz="4" w:space="0"/>
              <w:left w:val="single" w:color="auto" w:sz="4" w:space="0"/>
              <w:bottom w:val="single" w:color="auto" w:sz="4" w:space="0"/>
              <w:right w:val="single" w:color="auto" w:sz="4" w:space="0"/>
            </w:tcBorders>
            <w:vAlign w:val="center"/>
          </w:tcPr>
          <w:p w14:paraId="779A9C20">
            <w:pPr>
              <w:widowControl/>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大王滩水库饮用水水源地治理和水生态保护修复工程初步设计</w:t>
            </w:r>
          </w:p>
        </w:tc>
        <w:tc>
          <w:tcPr>
            <w:tcW w:w="5109" w:type="dxa"/>
            <w:tcBorders>
              <w:top w:val="single" w:color="auto" w:sz="4" w:space="0"/>
              <w:left w:val="single" w:color="auto" w:sz="4" w:space="0"/>
              <w:bottom w:val="single" w:color="auto" w:sz="4" w:space="0"/>
              <w:right w:val="single" w:color="auto" w:sz="4" w:space="0"/>
            </w:tcBorders>
            <w:vAlign w:val="center"/>
          </w:tcPr>
          <w:p w14:paraId="4143A14F">
            <w:pPr>
              <w:widowControl/>
              <w:jc w:val="center"/>
              <w:rPr>
                <w:rFonts w:ascii="仿宋" w:hAnsi="仿宋" w:eastAsia="仿宋" w:cs="仿宋"/>
                <w:bCs/>
                <w:color w:val="auto"/>
                <w:kern w:val="0"/>
                <w:highlight w:val="none"/>
              </w:rPr>
            </w:pPr>
            <w:r>
              <w:rPr>
                <w:rFonts w:hint="eastAsia" w:ascii="仿宋" w:hAnsi="仿宋" w:eastAsia="仿宋" w:cs="仿宋"/>
                <w:bCs/>
                <w:color w:val="auto"/>
                <w:kern w:val="0"/>
                <w:highlight w:val="none"/>
              </w:rPr>
              <w:t>如有国家相关标准、行业标准、地方标准或者其他标准、规范的，应执行相应的标准、规范。如具体采购需求与标准、规范不一致的，高于标准、规范的按具体采购需求执行，低于标准、规范的按标准、规范执行。</w:t>
            </w:r>
          </w:p>
        </w:tc>
      </w:tr>
    </w:tbl>
    <w:p w14:paraId="4C70FD7F">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5.2验收资料要求</w:t>
      </w:r>
    </w:p>
    <w:p w14:paraId="036CAC96">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验收资料要求包括（不限于）以下内容：</w:t>
      </w:r>
    </w:p>
    <w:p w14:paraId="7BF1392E">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（1）采购文件；</w:t>
      </w:r>
    </w:p>
    <w:p w14:paraId="1BC0EA74">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（2）响应文件；</w:t>
      </w:r>
    </w:p>
    <w:p w14:paraId="747FAFDB">
      <w:pPr>
        <w:ind w:firstLine="480" w:firstLineChars="200"/>
        <w:rPr>
          <w:rFonts w:ascii="仿宋" w:hAnsi="仿宋" w:eastAsia="仿宋" w:cs="仿宋"/>
          <w:color w:val="auto"/>
          <w:highlight w:val="none"/>
        </w:rPr>
      </w:pPr>
      <w:r>
        <w:rPr>
          <w:rFonts w:hint="eastAsia" w:ascii="仿宋" w:hAnsi="仿宋" w:eastAsia="仿宋" w:cs="仿宋"/>
          <w:color w:val="auto"/>
          <w:highlight w:val="none"/>
        </w:rPr>
        <w:t>（3）采购合同；</w:t>
      </w:r>
    </w:p>
    <w:p w14:paraId="792C22E7">
      <w:pPr>
        <w:ind w:firstLine="480" w:firstLineChars="200"/>
        <w:rPr>
          <w:rFonts w:ascii="仿宋" w:hAnsi="仿宋" w:eastAsia="仿宋" w:cs="仿宋"/>
          <w:b/>
          <w:color w:val="auto"/>
          <w:sz w:val="44"/>
          <w:szCs w:val="44"/>
          <w:highlight w:val="none"/>
        </w:rPr>
      </w:pPr>
      <w:r>
        <w:rPr>
          <w:rFonts w:hint="eastAsia" w:ascii="仿宋" w:hAnsi="仿宋" w:eastAsia="仿宋" w:cs="仿宋"/>
          <w:color w:val="auto"/>
          <w:highlight w:val="none"/>
        </w:rPr>
        <w:t>（4）其他需提供的相关材料：项目成果文件资料。</w:t>
      </w:r>
    </w:p>
    <w:p w14:paraId="447CB267">
      <w:pP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br w:type="page"/>
      </w:r>
    </w:p>
    <w:p w14:paraId="2AAF2F55">
      <w:pPr>
        <w:autoSpaceDE w:val="0"/>
        <w:autoSpaceDN w:val="0"/>
        <w:adjustRightInd w:val="0"/>
        <w:snapToGrid w:val="0"/>
        <w:spacing w:after="120"/>
        <w:ind w:left="480" w:leftChars="200" w:firstLine="562" w:firstLineChars="200"/>
        <w:jc w:val="center"/>
        <w:outlineLvl w:val="1"/>
        <w:rPr>
          <w:rFonts w:ascii="仿宋" w:hAnsi="仿宋" w:eastAsia="仿宋" w:cs="仿宋"/>
          <w:b/>
          <w:color w:val="auto"/>
          <w:sz w:val="28"/>
          <w:szCs w:val="28"/>
          <w:highlight w:val="none"/>
        </w:rPr>
      </w:pPr>
      <w:bookmarkStart w:id="310" w:name="_Toc1248"/>
      <w:bookmarkStart w:id="311" w:name="_Toc5237"/>
      <w:r>
        <w:rPr>
          <w:rFonts w:hint="eastAsia" w:ascii="仿宋" w:hAnsi="仿宋" w:eastAsia="仿宋" w:cs="仿宋"/>
          <w:b/>
          <w:color w:val="auto"/>
          <w:sz w:val="28"/>
          <w:szCs w:val="28"/>
          <w:highlight w:val="none"/>
        </w:rPr>
        <w:t>第四部分 合同附件</w:t>
      </w:r>
      <w:bookmarkEnd w:id="310"/>
      <w:bookmarkEnd w:id="311"/>
    </w:p>
    <w:p w14:paraId="387EF853">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4.1成交通知书</w:t>
      </w:r>
    </w:p>
    <w:p w14:paraId="4C9F96A7">
      <w:pPr>
        <w:snapToGrid w:val="0"/>
        <w:rPr>
          <w:rFonts w:ascii="仿宋" w:hAnsi="仿宋" w:eastAsia="仿宋" w:cs="仿宋"/>
          <w:color w:val="auto"/>
          <w:kern w:val="0"/>
          <w:highlight w:val="none"/>
        </w:rPr>
      </w:pPr>
    </w:p>
    <w:p w14:paraId="27FC9CC7">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4.2采购文件服务需求一览表</w:t>
      </w:r>
    </w:p>
    <w:p w14:paraId="761E65E3">
      <w:pPr>
        <w:snapToGrid w:val="0"/>
        <w:rPr>
          <w:rFonts w:ascii="仿宋" w:hAnsi="仿宋" w:eastAsia="仿宋" w:cs="仿宋"/>
          <w:color w:val="auto"/>
          <w:kern w:val="0"/>
          <w:highlight w:val="none"/>
        </w:rPr>
      </w:pPr>
    </w:p>
    <w:p w14:paraId="527709FA">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4.3采购文件的更改通知（如有）</w:t>
      </w:r>
    </w:p>
    <w:p w14:paraId="517E4E44">
      <w:pPr>
        <w:snapToGrid w:val="0"/>
        <w:rPr>
          <w:rFonts w:ascii="仿宋" w:hAnsi="仿宋" w:eastAsia="仿宋" w:cs="仿宋"/>
          <w:color w:val="auto"/>
          <w:kern w:val="0"/>
          <w:highlight w:val="none"/>
        </w:rPr>
      </w:pPr>
    </w:p>
    <w:p w14:paraId="6F685222">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4.4响应函</w:t>
      </w:r>
    </w:p>
    <w:p w14:paraId="09533E50">
      <w:pPr>
        <w:snapToGrid w:val="0"/>
        <w:rPr>
          <w:rFonts w:ascii="仿宋" w:hAnsi="仿宋" w:eastAsia="仿宋" w:cs="仿宋"/>
          <w:color w:val="auto"/>
          <w:kern w:val="0"/>
          <w:highlight w:val="none"/>
        </w:rPr>
      </w:pPr>
    </w:p>
    <w:p w14:paraId="3A08E9BB">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4.5响应报价表</w:t>
      </w:r>
    </w:p>
    <w:p w14:paraId="702E8C9F">
      <w:pPr>
        <w:snapToGrid w:val="0"/>
        <w:rPr>
          <w:rFonts w:ascii="仿宋" w:hAnsi="仿宋" w:eastAsia="仿宋" w:cs="仿宋"/>
          <w:color w:val="auto"/>
          <w:kern w:val="0"/>
          <w:highlight w:val="none"/>
        </w:rPr>
      </w:pPr>
    </w:p>
    <w:p w14:paraId="520C02F4">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4.6服务需求偏离表</w:t>
      </w:r>
    </w:p>
    <w:p w14:paraId="266A1DCB">
      <w:pPr>
        <w:snapToGrid w:val="0"/>
        <w:rPr>
          <w:rFonts w:ascii="仿宋" w:hAnsi="仿宋" w:eastAsia="仿宋" w:cs="仿宋"/>
          <w:color w:val="auto"/>
          <w:kern w:val="0"/>
          <w:highlight w:val="none"/>
        </w:rPr>
      </w:pPr>
    </w:p>
    <w:p w14:paraId="58047427">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4.7商务条款偏离表</w:t>
      </w:r>
    </w:p>
    <w:p w14:paraId="27D98F02">
      <w:pPr>
        <w:snapToGrid w:val="0"/>
        <w:rPr>
          <w:rFonts w:ascii="仿宋" w:hAnsi="仿宋" w:eastAsia="仿宋" w:cs="仿宋"/>
          <w:color w:val="auto"/>
          <w:kern w:val="0"/>
          <w:highlight w:val="none"/>
        </w:rPr>
      </w:pPr>
    </w:p>
    <w:p w14:paraId="4C17CC01">
      <w:pPr>
        <w:snapToGrid w:val="0"/>
        <w:rPr>
          <w:rFonts w:ascii="仿宋" w:hAnsi="仿宋" w:eastAsia="仿宋" w:cs="仿宋"/>
          <w:color w:val="auto"/>
          <w:kern w:val="0"/>
          <w:highlight w:val="none"/>
        </w:rPr>
      </w:pPr>
      <w:r>
        <w:rPr>
          <w:rFonts w:hint="eastAsia" w:ascii="仿宋" w:hAnsi="仿宋" w:eastAsia="仿宋" w:cs="仿宋"/>
          <w:color w:val="auto"/>
          <w:kern w:val="0"/>
          <w:highlight w:val="none"/>
        </w:rPr>
        <w:t>4.8成交供应商澄清函（如有请提供）</w:t>
      </w:r>
    </w:p>
    <w:p w14:paraId="605729E7">
      <w:pPr>
        <w:snapToGrid w:val="0"/>
        <w:rPr>
          <w:rFonts w:ascii="仿宋" w:hAnsi="仿宋" w:eastAsia="仿宋" w:cs="仿宋"/>
          <w:color w:val="auto"/>
          <w:kern w:val="0"/>
          <w:highlight w:val="none"/>
        </w:rPr>
      </w:pPr>
    </w:p>
    <w:p w14:paraId="54D3A9CA">
      <w:pPr>
        <w:tabs>
          <w:tab w:val="left" w:pos="3261"/>
        </w:tabs>
        <w:rPr>
          <w:rFonts w:ascii="仿宋" w:hAnsi="仿宋" w:eastAsia="仿宋" w:cs="仿宋"/>
          <w:color w:val="auto"/>
          <w:kern w:val="0"/>
          <w:highlight w:val="none"/>
        </w:rPr>
      </w:pPr>
      <w:r>
        <w:rPr>
          <w:rFonts w:hint="eastAsia" w:ascii="仿宋" w:hAnsi="仿宋" w:eastAsia="仿宋" w:cs="仿宋"/>
          <w:color w:val="auto"/>
          <w:kern w:val="0"/>
          <w:highlight w:val="none"/>
        </w:rPr>
        <w:t>4.9其他与本合同相关的资料（如有请提供）</w:t>
      </w:r>
    </w:p>
    <w:p w14:paraId="0037732E">
      <w:pPr>
        <w:tabs>
          <w:tab w:val="left" w:pos="3261"/>
        </w:tabs>
        <w:jc w:val="center"/>
        <w:rPr>
          <w:rFonts w:ascii="仿宋" w:hAnsi="仿宋" w:eastAsia="仿宋" w:cs="仿宋"/>
          <w:color w:val="auto"/>
          <w:kern w:val="0"/>
          <w:highlight w:val="none"/>
        </w:rPr>
      </w:pPr>
    </w:p>
    <w:p w14:paraId="5736F1F9">
      <w:pPr>
        <w:tabs>
          <w:tab w:val="left" w:pos="3261"/>
        </w:tabs>
        <w:jc w:val="center"/>
        <w:rPr>
          <w:rFonts w:ascii="仿宋" w:hAnsi="仿宋" w:eastAsia="仿宋" w:cs="仿宋"/>
          <w:b/>
          <w:color w:val="auto"/>
          <w:sz w:val="44"/>
          <w:szCs w:val="44"/>
          <w:highlight w:val="none"/>
        </w:rPr>
      </w:pPr>
    </w:p>
    <w:p w14:paraId="1C5F8A4D">
      <w:pPr>
        <w:widowControl/>
        <w:jc w:val="left"/>
        <w:rPr>
          <w:rFonts w:ascii="仿宋" w:hAnsi="仿宋" w:eastAsia="仿宋" w:cs="仿宋"/>
          <w:b/>
          <w:bCs/>
          <w:color w:val="auto"/>
          <w:sz w:val="44"/>
          <w:szCs w:val="44"/>
          <w:highlight w:val="none"/>
        </w:rPr>
        <w:sectPr>
          <w:pgSz w:w="11911" w:h="16838"/>
          <w:pgMar w:top="1417" w:right="1417" w:bottom="1417" w:left="1417" w:header="720" w:footer="720" w:gutter="0"/>
          <w:cols w:space="720" w:num="1"/>
          <w:docGrid w:linePitch="1" w:charSpace="0"/>
        </w:sectPr>
      </w:pPr>
    </w:p>
    <w:p w14:paraId="28CA863C">
      <w:pPr>
        <w:tabs>
          <w:tab w:val="left" w:pos="3261"/>
        </w:tabs>
        <w:jc w:val="center"/>
        <w:rPr>
          <w:rFonts w:ascii="仿宋" w:hAnsi="仿宋" w:eastAsia="仿宋" w:cs="仿宋"/>
          <w:b/>
          <w:color w:val="auto"/>
          <w:sz w:val="44"/>
          <w:szCs w:val="44"/>
          <w:highlight w:val="none"/>
        </w:rPr>
      </w:pPr>
    </w:p>
    <w:p w14:paraId="633B3374">
      <w:pPr>
        <w:tabs>
          <w:tab w:val="left" w:pos="3261"/>
        </w:tabs>
        <w:jc w:val="center"/>
        <w:rPr>
          <w:rFonts w:ascii="仿宋" w:hAnsi="仿宋" w:eastAsia="仿宋" w:cs="仿宋"/>
          <w:b/>
          <w:color w:val="auto"/>
          <w:sz w:val="44"/>
          <w:szCs w:val="44"/>
          <w:highlight w:val="none"/>
        </w:rPr>
      </w:pPr>
    </w:p>
    <w:p w14:paraId="72F92135">
      <w:pPr>
        <w:tabs>
          <w:tab w:val="left" w:pos="3261"/>
        </w:tabs>
        <w:jc w:val="center"/>
        <w:rPr>
          <w:rFonts w:ascii="仿宋" w:hAnsi="仿宋" w:eastAsia="仿宋" w:cs="仿宋"/>
          <w:b/>
          <w:color w:val="auto"/>
          <w:sz w:val="44"/>
          <w:szCs w:val="44"/>
          <w:highlight w:val="none"/>
        </w:rPr>
      </w:pPr>
    </w:p>
    <w:p w14:paraId="63E8C4FB">
      <w:pPr>
        <w:tabs>
          <w:tab w:val="left" w:pos="3261"/>
        </w:tabs>
        <w:jc w:val="center"/>
        <w:rPr>
          <w:rFonts w:ascii="仿宋" w:hAnsi="仿宋" w:eastAsia="仿宋" w:cs="仿宋"/>
          <w:b/>
          <w:color w:val="auto"/>
          <w:sz w:val="44"/>
          <w:szCs w:val="44"/>
          <w:highlight w:val="none"/>
        </w:rPr>
      </w:pPr>
    </w:p>
    <w:p w14:paraId="7A32CF76">
      <w:pPr>
        <w:tabs>
          <w:tab w:val="left" w:pos="3261"/>
        </w:tabs>
        <w:jc w:val="center"/>
        <w:rPr>
          <w:rFonts w:ascii="仿宋" w:hAnsi="仿宋" w:eastAsia="仿宋" w:cs="仿宋"/>
          <w:b/>
          <w:color w:val="auto"/>
          <w:sz w:val="44"/>
          <w:szCs w:val="44"/>
          <w:highlight w:val="none"/>
        </w:rPr>
      </w:pPr>
    </w:p>
    <w:p w14:paraId="0AA3E74A">
      <w:pPr>
        <w:pStyle w:val="2"/>
        <w:jc w:val="center"/>
        <w:rPr>
          <w:rFonts w:ascii="仿宋" w:hAnsi="仿宋" w:eastAsia="仿宋" w:cs="仿宋"/>
          <w:color w:val="auto"/>
          <w:highlight w:val="none"/>
        </w:rPr>
      </w:pPr>
      <w:bookmarkStart w:id="312" w:name="_Toc7373"/>
      <w:bookmarkStart w:id="313" w:name="_Toc25864"/>
      <w:r>
        <w:rPr>
          <w:rFonts w:hint="eastAsia" w:ascii="仿宋" w:hAnsi="仿宋" w:eastAsia="仿宋" w:cs="仿宋"/>
          <w:b w:val="0"/>
          <w:color w:val="auto"/>
          <w:highlight w:val="none"/>
        </w:rPr>
        <w:t>第七章 质疑、投诉材料格式</w:t>
      </w:r>
      <w:bookmarkEnd w:id="312"/>
      <w:bookmarkEnd w:id="313"/>
    </w:p>
    <w:p w14:paraId="6D06B0FE">
      <w:pPr>
        <w:widowControl/>
        <w:spacing w:line="576" w:lineRule="auto"/>
        <w:jc w:val="left"/>
        <w:rPr>
          <w:rFonts w:ascii="仿宋" w:hAnsi="仿宋" w:eastAsia="仿宋" w:cs="仿宋"/>
          <w:b/>
          <w:bCs/>
          <w:color w:val="auto"/>
          <w:kern w:val="44"/>
          <w:sz w:val="44"/>
          <w:szCs w:val="44"/>
          <w:highlight w:val="none"/>
        </w:rPr>
        <w:sectPr>
          <w:pgSz w:w="11911" w:h="16838"/>
          <w:pgMar w:top="1417" w:right="1417" w:bottom="1417" w:left="1417" w:header="720" w:footer="720" w:gutter="0"/>
          <w:cols w:space="720" w:num="1"/>
          <w:docGrid w:linePitch="1" w:charSpace="0"/>
        </w:sectPr>
      </w:pPr>
    </w:p>
    <w:p w14:paraId="0A0E6E6D">
      <w:pPr>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质疑函（格式）</w:t>
      </w:r>
    </w:p>
    <w:p w14:paraId="5B5C9DC9">
      <w:pPr>
        <w:pStyle w:val="14"/>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一、质疑供应商基本信息：</w:t>
      </w:r>
    </w:p>
    <w:p w14:paraId="186285B4">
      <w:pPr>
        <w:pStyle w:val="14"/>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质疑供应商：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017D1B23">
      <w:pPr>
        <w:pStyle w:val="14"/>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500F46BB">
      <w:pPr>
        <w:pStyle w:val="14"/>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18B94693">
      <w:pPr>
        <w:pStyle w:val="14"/>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p>
    <w:p w14:paraId="6462BBCE">
      <w:pPr>
        <w:pStyle w:val="14"/>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07661607">
      <w:pPr>
        <w:pStyle w:val="14"/>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E98BC7A">
      <w:pPr>
        <w:pStyle w:val="14"/>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二、质疑项目基本情况：</w:t>
      </w:r>
    </w:p>
    <w:p w14:paraId="789C1BD9">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bookmarkStart w:id="314" w:name="PO_3000001868_PM002_16"/>
      <w:r>
        <w:rPr>
          <w:rFonts w:hint="eastAsia" w:ascii="仿宋" w:hAnsi="仿宋" w:eastAsia="仿宋" w:cs="仿宋"/>
          <w:bCs/>
          <w:color w:val="auto"/>
          <w:sz w:val="24"/>
          <w:szCs w:val="24"/>
          <w:highlight w:val="none"/>
          <w:u w:val="single"/>
        </w:rPr>
        <w:t>[项目名称]</w:t>
      </w:r>
      <w:bookmarkEnd w:id="314"/>
      <w:r>
        <w:rPr>
          <w:rFonts w:hint="eastAsia" w:ascii="仿宋" w:hAnsi="仿宋" w:eastAsia="仿宋" w:cs="仿宋"/>
          <w:bCs/>
          <w:color w:val="auto"/>
          <w:sz w:val="24"/>
          <w:szCs w:val="24"/>
          <w:highlight w:val="none"/>
          <w:u w:val="single"/>
        </w:rPr>
        <w:t xml:space="preserve"> </w:t>
      </w:r>
    </w:p>
    <w:p w14:paraId="05402931">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质疑</w:t>
      </w:r>
      <w:r>
        <w:rPr>
          <w:rFonts w:hint="eastAsia" w:ascii="仿宋" w:hAnsi="仿宋" w:eastAsia="仿宋" w:cs="仿宋"/>
          <w:color w:val="auto"/>
          <w:sz w:val="24"/>
          <w:szCs w:val="24"/>
          <w:highlight w:val="none"/>
        </w:rPr>
        <w:t>项目的编号</w:t>
      </w:r>
      <w:bookmarkStart w:id="315" w:name="PO_3000001868_PM001_13"/>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u w:val="single"/>
        </w:rPr>
        <w:t>[项目编号]</w:t>
      </w:r>
      <w:bookmarkEnd w:id="315"/>
      <w:r>
        <w:rPr>
          <w:rFonts w:hint="eastAsia" w:ascii="仿宋" w:hAnsi="仿宋" w:eastAsia="仿宋" w:cs="仿宋"/>
          <w:bCs/>
          <w:color w:val="auto"/>
          <w:sz w:val="24"/>
          <w:szCs w:val="24"/>
          <w:highlight w:val="none"/>
          <w:u w:val="single"/>
        </w:rPr>
        <w:t xml:space="preserve"> </w:t>
      </w:r>
    </w:p>
    <w:p w14:paraId="5C698BEF">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bookmarkStart w:id="316" w:name="PO_3000001868_PM026_7"/>
      <w:r>
        <w:rPr>
          <w:rFonts w:hint="eastAsia" w:ascii="仿宋" w:hAnsi="仿宋" w:eastAsia="仿宋" w:cs="仿宋"/>
          <w:bCs/>
          <w:color w:val="auto"/>
          <w:sz w:val="24"/>
          <w:szCs w:val="24"/>
          <w:highlight w:val="none"/>
          <w:u w:val="single"/>
        </w:rPr>
        <w:t>[采购人]</w:t>
      </w:r>
      <w:bookmarkEnd w:id="316"/>
      <w:r>
        <w:rPr>
          <w:rFonts w:hint="eastAsia" w:ascii="仿宋" w:hAnsi="仿宋" w:eastAsia="仿宋" w:cs="仿宋"/>
          <w:bCs/>
          <w:color w:val="auto"/>
          <w:sz w:val="24"/>
          <w:szCs w:val="24"/>
          <w:highlight w:val="none"/>
          <w:u w:val="single"/>
        </w:rPr>
        <w:t xml:space="preserve">  </w:t>
      </w:r>
    </w:p>
    <w:p w14:paraId="53925A86">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w:t>
      </w:r>
    </w:p>
    <w:p w14:paraId="19DA0EDF">
      <w:pPr>
        <w:pStyle w:val="14"/>
        <w:ind w:left="29" w:leftChars="12" w:firstLine="352" w:firstLineChars="14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□采购文件   采购文件获取日期：</w:t>
      </w:r>
      <w:r>
        <w:rPr>
          <w:rFonts w:hint="eastAsia" w:ascii="仿宋" w:hAnsi="仿宋" w:eastAsia="仿宋" w:cs="仿宋"/>
          <w:bCs/>
          <w:color w:val="auto"/>
          <w:sz w:val="24"/>
          <w:szCs w:val="24"/>
          <w:highlight w:val="none"/>
          <w:u w:val="single"/>
        </w:rPr>
        <w:t xml:space="preserve">                                   </w:t>
      </w:r>
    </w:p>
    <w:p w14:paraId="1F08240F">
      <w:pPr>
        <w:pStyle w:val="14"/>
        <w:ind w:left="29" w:leftChars="12" w:firstLine="352" w:firstLineChars="14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□采购过程   </w:t>
      </w:r>
    </w:p>
    <w:p w14:paraId="2E0D0DB1">
      <w:pPr>
        <w:pStyle w:val="14"/>
        <w:ind w:left="29" w:leftChars="12" w:firstLine="352" w:firstLineChars="147"/>
        <w:contextualSpacing/>
        <w:rPr>
          <w:rFonts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□成交结果   </w:t>
      </w:r>
    </w:p>
    <w:p w14:paraId="1C267E07">
      <w:pPr>
        <w:pStyle w:val="14"/>
        <w:ind w:left="29" w:leftChars="12" w:firstLine="472" w:firstLineChars="196"/>
        <w:contextualSpacing/>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三、质疑事项具体内容</w:t>
      </w:r>
    </w:p>
    <w:p w14:paraId="12DB5094">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质疑事项1：</w:t>
      </w:r>
      <w:r>
        <w:rPr>
          <w:rFonts w:hint="eastAsia" w:ascii="仿宋" w:hAnsi="仿宋" w:eastAsia="仿宋" w:cs="仿宋"/>
          <w:bCs/>
          <w:color w:val="auto"/>
          <w:sz w:val="24"/>
          <w:szCs w:val="24"/>
          <w:highlight w:val="none"/>
          <w:u w:val="single"/>
        </w:rPr>
        <w:t xml:space="preserve">                                                                    </w:t>
      </w:r>
    </w:p>
    <w:p w14:paraId="64E542DD">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事实依据：</w:t>
      </w:r>
      <w:r>
        <w:rPr>
          <w:rFonts w:hint="eastAsia" w:ascii="仿宋" w:hAnsi="仿宋" w:eastAsia="仿宋" w:cs="仿宋"/>
          <w:bCs/>
          <w:color w:val="auto"/>
          <w:sz w:val="24"/>
          <w:szCs w:val="24"/>
          <w:highlight w:val="none"/>
          <w:u w:val="single"/>
        </w:rPr>
        <w:t xml:space="preserve">                                                                      </w:t>
      </w:r>
    </w:p>
    <w:p w14:paraId="0D20CEB5">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法律依据：</w:t>
      </w:r>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u w:val="single"/>
        </w:rPr>
        <w:t xml:space="preserve">               </w:t>
      </w:r>
    </w:p>
    <w:p w14:paraId="28DAEB02">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20F72C56">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3016C142">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6EBE097C">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1C6F5081">
      <w:pPr>
        <w:pStyle w:val="14"/>
        <w:ind w:left="29" w:leftChars="12" w:firstLine="352" w:firstLineChars="147"/>
        <w:contextualSpacing/>
        <w:rPr>
          <w:rFonts w:ascii="仿宋" w:hAnsi="仿宋" w:eastAsia="仿宋" w:cs="仿宋"/>
          <w:color w:val="auto"/>
          <w:sz w:val="24"/>
          <w:szCs w:val="24"/>
          <w:highlight w:val="none"/>
        </w:rPr>
      </w:pPr>
    </w:p>
    <w:p w14:paraId="38CCD64E">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5B10A8A8">
      <w:pPr>
        <w:pStyle w:val="14"/>
        <w:ind w:left="29" w:leftChars="12" w:firstLine="352" w:firstLineChars="147"/>
        <w:contextualSpacing/>
        <w:rPr>
          <w:rFonts w:ascii="仿宋" w:hAnsi="仿宋" w:eastAsia="仿宋" w:cs="仿宋"/>
          <w:color w:val="auto"/>
          <w:sz w:val="24"/>
          <w:szCs w:val="24"/>
          <w:highlight w:val="none"/>
        </w:rPr>
      </w:pPr>
    </w:p>
    <w:p w14:paraId="60EF6583">
      <w:pPr>
        <w:pStyle w:val="14"/>
        <w:ind w:left="29" w:leftChars="12" w:firstLine="472" w:firstLineChars="197"/>
        <w:contextualSpacing/>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37498945">
      <w:pPr>
        <w:pStyle w:val="14"/>
        <w:rPr>
          <w:rFonts w:ascii="仿宋" w:hAnsi="仿宋" w:eastAsia="仿宋" w:cs="仿宋"/>
          <w:b/>
          <w:color w:val="auto"/>
          <w:sz w:val="24"/>
          <w:szCs w:val="24"/>
          <w:highlight w:val="none"/>
        </w:rPr>
      </w:pPr>
    </w:p>
    <w:p w14:paraId="0CC14893">
      <w:pPr>
        <w:pStyle w:val="14"/>
        <w:rPr>
          <w:rFonts w:ascii="仿宋" w:hAnsi="仿宋" w:eastAsia="仿宋" w:cs="仿宋"/>
          <w:b/>
          <w:color w:val="auto"/>
          <w:sz w:val="24"/>
          <w:szCs w:val="24"/>
          <w:highlight w:val="none"/>
        </w:rPr>
      </w:pPr>
    </w:p>
    <w:p w14:paraId="1BB13C11">
      <w:pPr>
        <w:pStyle w:val="14"/>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71F46512">
      <w:pPr>
        <w:pStyle w:val="14"/>
        <w:ind w:left="29" w:leftChars="12" w:firstLine="354" w:firstLineChars="147"/>
        <w:contextualSpacing/>
        <w:rPr>
          <w:rFonts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1.供应商提出质疑时，应提交质疑函和必要的证明材料</w:t>
      </w:r>
      <w:r>
        <w:rPr>
          <w:rFonts w:hint="eastAsia" w:ascii="仿宋" w:hAnsi="仿宋" w:eastAsia="仿宋" w:cs="仿宋"/>
          <w:b/>
          <w:bCs/>
          <w:color w:val="auto"/>
          <w:sz w:val="24"/>
          <w:szCs w:val="24"/>
          <w:highlight w:val="none"/>
        </w:rPr>
        <w:t>。</w:t>
      </w:r>
    </w:p>
    <w:p w14:paraId="08712F76">
      <w:pPr>
        <w:pStyle w:val="14"/>
        <w:ind w:left="29" w:leftChars="12" w:firstLine="354" w:firstLineChars="147"/>
        <w:contextualSpacing/>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724A170">
      <w:pPr>
        <w:pStyle w:val="14"/>
        <w:ind w:left="29" w:leftChars="12" w:firstLine="354" w:firstLineChars="147"/>
        <w:contextualSpacing/>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3.质疑函的质疑事项应具体、明确，并有必要的事实依据和法律依据。</w:t>
      </w:r>
    </w:p>
    <w:p w14:paraId="375B0084">
      <w:pPr>
        <w:pStyle w:val="14"/>
        <w:ind w:left="29" w:leftChars="12" w:firstLine="354" w:firstLineChars="147"/>
        <w:contextualSpacing/>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4.质疑函的质疑请求应与质疑事项相关。</w:t>
      </w:r>
    </w:p>
    <w:p w14:paraId="4084CFFF">
      <w:pPr>
        <w:pStyle w:val="14"/>
        <w:ind w:left="29" w:leftChars="12" w:firstLine="354" w:firstLineChars="147"/>
        <w:contextualSpacing/>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5.质疑供应商为法人或者其他组织的，质疑函应由法定代表人、主要负责人，或者其授权代表签字或者盖章，并加盖公章。</w:t>
      </w:r>
    </w:p>
    <w:p w14:paraId="477F7ADD">
      <w:pPr>
        <w:pStyle w:val="14"/>
        <w:snapToGrid w:val="0"/>
        <w:rPr>
          <w:rFonts w:ascii="仿宋" w:hAnsi="仿宋" w:eastAsia="仿宋" w:cs="仿宋"/>
          <w:b/>
          <w:color w:val="auto"/>
          <w:sz w:val="24"/>
          <w:szCs w:val="24"/>
          <w:highlight w:val="none"/>
        </w:rPr>
      </w:pPr>
    </w:p>
    <w:p w14:paraId="5A6C21A3">
      <w:pPr>
        <w:spacing w:line="460" w:lineRule="exact"/>
        <w:jc w:val="center"/>
        <w:rPr>
          <w:rFonts w:ascii="仿宋" w:hAnsi="仿宋" w:eastAsia="仿宋" w:cs="仿宋"/>
          <w:color w:val="auto"/>
          <w:highlight w:val="none"/>
        </w:rPr>
      </w:pPr>
      <w:r>
        <w:rPr>
          <w:rFonts w:hint="eastAsia" w:ascii="仿宋" w:hAnsi="仿宋" w:eastAsia="仿宋" w:cs="仿宋"/>
          <w:color w:val="auto"/>
          <w:highlight w:val="none"/>
        </w:rPr>
        <w:br w:type="page"/>
      </w:r>
    </w:p>
    <w:p w14:paraId="1C406FCB">
      <w:pPr>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投诉书（格式）</w:t>
      </w:r>
    </w:p>
    <w:p w14:paraId="69E593C3">
      <w:pPr>
        <w:pStyle w:val="14"/>
        <w:snapToGrid w:val="0"/>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一、投诉相关主体基本情况：</w:t>
      </w:r>
    </w:p>
    <w:p w14:paraId="4188FDCB">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供应商：</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43EA0BCD">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09474E15">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法定代表人/主要负责人：</w:t>
      </w:r>
      <w:r>
        <w:rPr>
          <w:rFonts w:hint="eastAsia" w:ascii="仿宋" w:hAnsi="仿宋" w:eastAsia="仿宋" w:cs="仿宋"/>
          <w:bCs/>
          <w:color w:val="auto"/>
          <w:sz w:val="24"/>
          <w:szCs w:val="24"/>
          <w:highlight w:val="none"/>
          <w:u w:val="single"/>
        </w:rPr>
        <w:t xml:space="preserve">                                                         </w:t>
      </w:r>
    </w:p>
    <w:p w14:paraId="4FEB52ED">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058A2079">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授权代表：</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3EF9AA9B">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3AB04BB1">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31F3D816">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被投诉人1：</w:t>
      </w:r>
    </w:p>
    <w:p w14:paraId="31D2DA27">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p>
    <w:p w14:paraId="0F5DF153">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2A103BF4">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p>
    <w:p w14:paraId="6F78E73C">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被投诉人2：</w:t>
      </w:r>
    </w:p>
    <w:p w14:paraId="08FCED24">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47DC1C47">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相关供应商：</w:t>
      </w:r>
      <w:r>
        <w:rPr>
          <w:rFonts w:hint="eastAsia" w:ascii="仿宋" w:hAnsi="仿宋" w:eastAsia="仿宋" w:cs="仿宋"/>
          <w:bCs/>
          <w:color w:val="auto"/>
          <w:sz w:val="24"/>
          <w:szCs w:val="24"/>
          <w:highlight w:val="none"/>
          <w:u w:val="single"/>
        </w:rPr>
        <w:t xml:space="preserve">                                                                       </w:t>
      </w:r>
    </w:p>
    <w:p w14:paraId="059811F7">
      <w:pPr>
        <w:pStyle w:val="14"/>
        <w:snapToGrid w:val="0"/>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地址：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邮编：</w:t>
      </w:r>
      <w:r>
        <w:rPr>
          <w:rFonts w:hint="eastAsia" w:ascii="仿宋" w:hAnsi="仿宋" w:eastAsia="仿宋" w:cs="仿宋"/>
          <w:bCs/>
          <w:color w:val="auto"/>
          <w:sz w:val="24"/>
          <w:szCs w:val="24"/>
          <w:highlight w:val="none"/>
          <w:u w:val="single"/>
        </w:rPr>
        <w:t xml:space="preserve">                         </w:t>
      </w:r>
    </w:p>
    <w:p w14:paraId="505B881C">
      <w:pPr>
        <w:pStyle w:val="14"/>
        <w:snapToGrid w:val="0"/>
        <w:ind w:firstLine="480" w:firstLineChars="200"/>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联系电话：</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 xml:space="preserve">                </w:t>
      </w:r>
    </w:p>
    <w:p w14:paraId="76D303C4">
      <w:pPr>
        <w:pStyle w:val="14"/>
        <w:snapToGrid w:val="0"/>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二、投诉项目基本情况：</w:t>
      </w:r>
    </w:p>
    <w:p w14:paraId="487B503A">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项目的名称：</w:t>
      </w:r>
      <w:r>
        <w:rPr>
          <w:rFonts w:hint="eastAsia" w:ascii="仿宋" w:hAnsi="仿宋" w:eastAsia="仿宋" w:cs="仿宋"/>
          <w:bCs/>
          <w:color w:val="auto"/>
          <w:sz w:val="24"/>
          <w:szCs w:val="24"/>
          <w:highlight w:val="none"/>
          <w:u w:val="single"/>
        </w:rPr>
        <w:t xml:space="preserve">  </w:t>
      </w:r>
      <w:bookmarkStart w:id="317" w:name="PO_3000001868_PM002_17"/>
      <w:r>
        <w:rPr>
          <w:rFonts w:hint="eastAsia" w:ascii="仿宋" w:hAnsi="仿宋" w:eastAsia="仿宋" w:cs="仿宋"/>
          <w:bCs/>
          <w:color w:val="auto"/>
          <w:sz w:val="24"/>
          <w:szCs w:val="24"/>
          <w:highlight w:val="none"/>
          <w:u w:val="single"/>
        </w:rPr>
        <w:t>[项目名称]</w:t>
      </w:r>
      <w:bookmarkEnd w:id="317"/>
      <w:r>
        <w:rPr>
          <w:rFonts w:hint="eastAsia" w:ascii="仿宋" w:hAnsi="仿宋" w:eastAsia="仿宋" w:cs="仿宋"/>
          <w:bCs/>
          <w:color w:val="auto"/>
          <w:sz w:val="24"/>
          <w:szCs w:val="24"/>
          <w:highlight w:val="none"/>
          <w:u w:val="single"/>
        </w:rPr>
        <w:t xml:space="preserve">    </w:t>
      </w:r>
    </w:p>
    <w:p w14:paraId="79C1D109">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采购</w:t>
      </w:r>
      <w:r>
        <w:rPr>
          <w:rFonts w:hint="eastAsia" w:ascii="仿宋" w:hAnsi="仿宋" w:eastAsia="仿宋" w:cs="仿宋"/>
          <w:color w:val="auto"/>
          <w:sz w:val="24"/>
          <w:szCs w:val="24"/>
          <w:highlight w:val="none"/>
        </w:rPr>
        <w:t>项目的编号：</w:t>
      </w:r>
      <w:r>
        <w:rPr>
          <w:rFonts w:hint="eastAsia" w:ascii="仿宋" w:hAnsi="仿宋" w:eastAsia="仿宋" w:cs="仿宋"/>
          <w:bCs/>
          <w:color w:val="auto"/>
          <w:sz w:val="24"/>
          <w:szCs w:val="24"/>
          <w:highlight w:val="none"/>
          <w:u w:val="single"/>
        </w:rPr>
        <w:t xml:space="preserve">  </w:t>
      </w:r>
      <w:bookmarkStart w:id="318" w:name="PO_3000001868_PM001_14"/>
      <w:r>
        <w:rPr>
          <w:rFonts w:hint="eastAsia" w:ascii="仿宋" w:hAnsi="仿宋" w:eastAsia="仿宋" w:cs="仿宋"/>
          <w:bCs/>
          <w:color w:val="auto"/>
          <w:sz w:val="24"/>
          <w:szCs w:val="24"/>
          <w:highlight w:val="none"/>
          <w:u w:val="single"/>
        </w:rPr>
        <w:t>[项目编号]</w:t>
      </w:r>
      <w:bookmarkEnd w:id="318"/>
      <w:r>
        <w:rPr>
          <w:rFonts w:hint="eastAsia" w:ascii="仿宋" w:hAnsi="仿宋" w:eastAsia="仿宋" w:cs="仿宋"/>
          <w:bCs/>
          <w:color w:val="auto"/>
          <w:sz w:val="24"/>
          <w:szCs w:val="24"/>
          <w:highlight w:val="none"/>
          <w:u w:val="single"/>
        </w:rPr>
        <w:t xml:space="preserve">    </w:t>
      </w:r>
    </w:p>
    <w:p w14:paraId="6E058C7A">
      <w:pPr>
        <w:pStyle w:val="14"/>
        <w:ind w:left="29" w:leftChars="12" w:firstLine="472" w:firstLineChars="197"/>
        <w:rPr>
          <w:rFonts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采购人名称：</w:t>
      </w:r>
      <w:r>
        <w:rPr>
          <w:rFonts w:hint="eastAsia" w:ascii="仿宋" w:hAnsi="仿宋" w:eastAsia="仿宋" w:cs="仿宋"/>
          <w:bCs/>
          <w:color w:val="auto"/>
          <w:sz w:val="24"/>
          <w:szCs w:val="24"/>
          <w:highlight w:val="none"/>
          <w:u w:val="single"/>
        </w:rPr>
        <w:t xml:space="preserve"> </w:t>
      </w:r>
      <w:bookmarkStart w:id="319" w:name="PO_3000001868_PM026_8"/>
      <w:r>
        <w:rPr>
          <w:rFonts w:hint="eastAsia" w:ascii="仿宋" w:hAnsi="仿宋" w:eastAsia="仿宋" w:cs="仿宋"/>
          <w:bCs/>
          <w:color w:val="auto"/>
          <w:sz w:val="24"/>
          <w:szCs w:val="24"/>
          <w:highlight w:val="none"/>
          <w:u w:val="single"/>
        </w:rPr>
        <w:t>[采购人]</w:t>
      </w:r>
      <w:bookmarkEnd w:id="319"/>
      <w:r>
        <w:rPr>
          <w:rFonts w:hint="eastAsia" w:ascii="仿宋" w:hAnsi="仿宋" w:eastAsia="仿宋" w:cs="仿宋"/>
          <w:bCs/>
          <w:color w:val="auto"/>
          <w:sz w:val="24"/>
          <w:szCs w:val="24"/>
          <w:highlight w:val="none"/>
          <w:u w:val="single"/>
        </w:rPr>
        <w:t xml:space="preserve">                </w:t>
      </w:r>
    </w:p>
    <w:p w14:paraId="61A0EEF0">
      <w:pPr>
        <w:pStyle w:val="14"/>
        <w:ind w:left="29" w:leftChars="12" w:firstLine="472" w:firstLineChars="197"/>
        <w:rPr>
          <w:rFonts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代理机构名称：</w:t>
      </w:r>
      <w:r>
        <w:rPr>
          <w:rFonts w:hint="eastAsia" w:ascii="仿宋" w:hAnsi="仿宋" w:eastAsia="仿宋" w:cs="仿宋"/>
          <w:bCs/>
          <w:color w:val="auto"/>
          <w:sz w:val="24"/>
          <w:szCs w:val="24"/>
          <w:highlight w:val="none"/>
          <w:u w:val="single"/>
        </w:rPr>
        <w:t xml:space="preserve"> </w:t>
      </w:r>
      <w:bookmarkStart w:id="320" w:name="PO_3000001868_PM031_5"/>
      <w:r>
        <w:rPr>
          <w:rFonts w:hint="eastAsia" w:ascii="仿宋" w:hAnsi="仿宋" w:eastAsia="仿宋" w:cs="仿宋"/>
          <w:bCs/>
          <w:color w:val="auto"/>
          <w:sz w:val="24"/>
          <w:szCs w:val="24"/>
          <w:highlight w:val="none"/>
          <w:u w:val="single"/>
        </w:rPr>
        <w:t>[采购组织机构]</w:t>
      </w:r>
      <w:bookmarkEnd w:id="320"/>
      <w:r>
        <w:rPr>
          <w:rFonts w:hint="eastAsia" w:ascii="仿宋" w:hAnsi="仿宋" w:eastAsia="仿宋" w:cs="仿宋"/>
          <w:bCs/>
          <w:color w:val="auto"/>
          <w:sz w:val="24"/>
          <w:szCs w:val="24"/>
          <w:highlight w:val="none"/>
          <w:u w:val="single"/>
        </w:rPr>
        <w:t xml:space="preserve">                </w:t>
      </w:r>
    </w:p>
    <w:p w14:paraId="3814A19F">
      <w:pPr>
        <w:pStyle w:val="14"/>
        <w:ind w:left="29" w:leftChars="12" w:firstLine="472" w:firstLineChars="197"/>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招标文件公告：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78BE8672">
      <w:pPr>
        <w:pStyle w:val="14"/>
        <w:ind w:left="29" w:leftChars="12" w:firstLine="472" w:firstLineChars="197"/>
        <w:rPr>
          <w:rFonts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采购结果公告：</w:t>
      </w:r>
      <w:r>
        <w:rPr>
          <w:rFonts w:hint="eastAsia" w:ascii="仿宋" w:hAnsi="仿宋" w:eastAsia="仿宋" w:cs="仿宋"/>
          <w:bCs/>
          <w:color w:val="auto"/>
          <w:sz w:val="24"/>
          <w:szCs w:val="24"/>
          <w:highlight w:val="none"/>
          <w:u w:val="single"/>
        </w:rPr>
        <w:t>是/否</w:t>
      </w:r>
      <w:r>
        <w:rPr>
          <w:rFonts w:hint="eastAsia" w:ascii="仿宋" w:hAnsi="仿宋" w:eastAsia="仿宋" w:cs="仿宋"/>
          <w:bCs/>
          <w:color w:val="auto"/>
          <w:sz w:val="24"/>
          <w:szCs w:val="24"/>
          <w:highlight w:val="none"/>
        </w:rPr>
        <w:t>公告期限：</w:t>
      </w:r>
      <w:r>
        <w:rPr>
          <w:rFonts w:hint="eastAsia" w:ascii="仿宋" w:hAnsi="仿宋" w:eastAsia="仿宋" w:cs="仿宋"/>
          <w:bCs/>
          <w:color w:val="auto"/>
          <w:sz w:val="24"/>
          <w:szCs w:val="24"/>
          <w:highlight w:val="none"/>
          <w:u w:val="single"/>
        </w:rPr>
        <w:t xml:space="preserve">                                                       </w:t>
      </w:r>
    </w:p>
    <w:p w14:paraId="113D5B13">
      <w:pPr>
        <w:pStyle w:val="14"/>
        <w:ind w:left="29" w:leftChars="12" w:firstLine="472" w:firstLineChars="196"/>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三、质疑基本情况</w:t>
      </w:r>
    </w:p>
    <w:p w14:paraId="6A96F1B9">
      <w:pPr>
        <w:pStyle w:val="14"/>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投诉人于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提出质疑，质疑事项为：</w:t>
      </w:r>
    </w:p>
    <w:p w14:paraId="228A93D3">
      <w:pPr>
        <w:pStyle w:val="14"/>
        <w:ind w:firstLine="241"/>
        <w:rPr>
          <w:rFonts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4076A18D">
      <w:pPr>
        <w:pStyle w:val="14"/>
        <w:ind w:firstLine="241"/>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409E915B">
      <w:pPr>
        <w:pStyle w:val="14"/>
        <w:ind w:firstLine="480" w:firstLineChars="200"/>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采购人/代理机构</w:t>
      </w:r>
      <w:r>
        <w:rPr>
          <w:rFonts w:hint="eastAsia" w:ascii="仿宋" w:hAnsi="仿宋" w:eastAsia="仿宋" w:cs="仿宋"/>
          <w:bCs/>
          <w:color w:val="auto"/>
          <w:sz w:val="24"/>
          <w:szCs w:val="24"/>
          <w:highlight w:val="none"/>
        </w:rPr>
        <w:t>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r>
        <w:rPr>
          <w:rFonts w:hint="eastAsia" w:ascii="仿宋" w:hAnsi="仿宋" w:eastAsia="仿宋" w:cs="仿宋"/>
          <w:bCs/>
          <w:color w:val="auto"/>
          <w:sz w:val="24"/>
          <w:szCs w:val="24"/>
          <w:highlight w:val="none"/>
        </w:rPr>
        <w:t xml:space="preserve">就质疑事项作出了答复/没有在法定期限内作出答复。                                                                                             </w:t>
      </w:r>
    </w:p>
    <w:p w14:paraId="3066717D">
      <w:pPr>
        <w:pStyle w:val="14"/>
        <w:ind w:left="29" w:leftChars="12" w:firstLine="472" w:firstLineChars="196"/>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四、投诉事项具体内容</w:t>
      </w:r>
    </w:p>
    <w:p w14:paraId="4F22C798">
      <w:pPr>
        <w:pStyle w:val="14"/>
        <w:ind w:left="29" w:leftChars="12" w:firstLine="472" w:firstLineChars="197"/>
        <w:rPr>
          <w:rFonts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投诉事项1：</w:t>
      </w:r>
      <w:r>
        <w:rPr>
          <w:rFonts w:hint="eastAsia" w:ascii="仿宋" w:hAnsi="仿宋" w:eastAsia="仿宋" w:cs="仿宋"/>
          <w:bCs/>
          <w:color w:val="auto"/>
          <w:sz w:val="24"/>
          <w:szCs w:val="24"/>
          <w:highlight w:val="none"/>
          <w:u w:val="single"/>
        </w:rPr>
        <w:t xml:space="preserve">                                                                           </w:t>
      </w:r>
    </w:p>
    <w:p w14:paraId="1FC10210">
      <w:pPr>
        <w:pStyle w:val="14"/>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事实依据：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19BC2165">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u w:val="single"/>
        </w:rPr>
        <w:t xml:space="preserve">                                                                                        </w:t>
      </w:r>
    </w:p>
    <w:p w14:paraId="4182A81E">
      <w:pPr>
        <w:pStyle w:val="14"/>
        <w:ind w:firstLine="480" w:firstLineChars="200"/>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法律依据：</w:t>
      </w:r>
      <w:r>
        <w:rPr>
          <w:rFonts w:hint="eastAsia" w:ascii="仿宋" w:hAnsi="仿宋" w:eastAsia="仿宋" w:cs="仿宋"/>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24E076F1">
      <w:pPr>
        <w:pStyle w:val="14"/>
        <w:ind w:left="29" w:leftChars="12" w:firstLine="352" w:firstLineChars="147"/>
        <w:rPr>
          <w:rFonts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u w:val="single"/>
        </w:rPr>
        <w:t xml:space="preserve">                                                                                        </w:t>
      </w:r>
    </w:p>
    <w:p w14:paraId="5C160DA4">
      <w:pPr>
        <w:pStyle w:val="14"/>
        <w:ind w:left="29" w:leftChars="12" w:firstLine="472" w:firstLineChars="197"/>
        <w:rPr>
          <w:rFonts w:ascii="仿宋" w:hAnsi="仿宋" w:eastAsia="仿宋" w:cs="仿宋"/>
          <w:bCs/>
          <w:color w:val="auto"/>
          <w:sz w:val="24"/>
          <w:szCs w:val="24"/>
          <w:highlight w:val="none"/>
        </w:rPr>
      </w:pPr>
      <w:r>
        <w:rPr>
          <w:rFonts w:hint="eastAsia" w:ascii="仿宋" w:hAnsi="仿宋" w:eastAsia="仿宋" w:cs="仿宋"/>
          <w:color w:val="auto"/>
          <w:sz w:val="24"/>
          <w:szCs w:val="24"/>
          <w:highlight w:val="none"/>
        </w:rPr>
        <w:t xml:space="preserve">投诉事项2  </w:t>
      </w:r>
      <w:r>
        <w:rPr>
          <w:rFonts w:hint="eastAsia" w:ascii="仿宋" w:hAnsi="仿宋" w:eastAsia="仿宋" w:cs="仿宋"/>
          <w:bCs/>
          <w:color w:val="auto"/>
          <w:sz w:val="24"/>
          <w:szCs w:val="24"/>
          <w:highlight w:val="none"/>
        </w:rPr>
        <w:t xml:space="preserve">   </w:t>
      </w:r>
    </w:p>
    <w:p w14:paraId="0CD4A174">
      <w:pPr>
        <w:pStyle w:val="14"/>
        <w:ind w:left="29" w:leftChars="12" w:firstLine="472" w:firstLineChars="197"/>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w:t>
      </w:r>
    </w:p>
    <w:p w14:paraId="20DFA812">
      <w:pPr>
        <w:pStyle w:val="14"/>
        <w:ind w:left="29" w:leftChars="12" w:firstLine="472" w:firstLineChars="196"/>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五、与投诉事项相关的投诉请求：</w:t>
      </w:r>
    </w:p>
    <w:p w14:paraId="2A431DC4">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请求：</w:t>
      </w:r>
      <w:r>
        <w:rPr>
          <w:rFonts w:hint="eastAsia" w:ascii="仿宋" w:hAnsi="仿宋" w:eastAsia="仿宋" w:cs="仿宋"/>
          <w:bCs/>
          <w:color w:val="auto"/>
          <w:sz w:val="24"/>
          <w:szCs w:val="24"/>
          <w:highlight w:val="none"/>
          <w:u w:val="single"/>
        </w:rPr>
        <w:t xml:space="preserve">                                                                                 </w:t>
      </w:r>
    </w:p>
    <w:p w14:paraId="71C86859">
      <w:pPr>
        <w:pStyle w:val="14"/>
        <w:ind w:left="29" w:leftChars="12" w:firstLine="352" w:firstLineChars="147"/>
        <w:rPr>
          <w:rFonts w:ascii="仿宋" w:hAnsi="仿宋" w:eastAsia="仿宋" w:cs="仿宋"/>
          <w:color w:val="auto"/>
          <w:sz w:val="24"/>
          <w:szCs w:val="24"/>
          <w:highlight w:val="none"/>
        </w:rPr>
      </w:pPr>
    </w:p>
    <w:p w14:paraId="5EEA17E0">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                                       公章：</w:t>
      </w:r>
    </w:p>
    <w:p w14:paraId="016BD3D8">
      <w:pPr>
        <w:pStyle w:val="14"/>
        <w:ind w:left="29" w:leftChars="12" w:firstLine="352" w:firstLineChars="147"/>
        <w:rPr>
          <w:rFonts w:ascii="仿宋" w:hAnsi="仿宋" w:eastAsia="仿宋" w:cs="仿宋"/>
          <w:color w:val="auto"/>
          <w:sz w:val="24"/>
          <w:szCs w:val="24"/>
          <w:highlight w:val="none"/>
        </w:rPr>
      </w:pPr>
    </w:p>
    <w:p w14:paraId="438DC493">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30D65610">
      <w:pPr>
        <w:pStyle w:val="14"/>
        <w:ind w:left="29" w:leftChars="12" w:firstLine="472" w:firstLineChars="197"/>
        <w:rPr>
          <w:rFonts w:ascii="仿宋" w:hAnsi="仿宋" w:eastAsia="仿宋" w:cs="仿宋"/>
          <w:color w:val="auto"/>
          <w:sz w:val="24"/>
          <w:szCs w:val="24"/>
          <w:highlight w:val="none"/>
        </w:rPr>
      </w:pPr>
      <w:r>
        <w:rPr>
          <w:rFonts w:hint="eastAsia" w:ascii="仿宋" w:hAnsi="仿宋" w:eastAsia="仿宋" w:cs="仿宋"/>
          <w:bCs/>
          <w:color w:val="auto"/>
          <w:sz w:val="24"/>
          <w:szCs w:val="24"/>
          <w:highlight w:val="none"/>
        </w:rPr>
        <w:t xml:space="preserve">                                                                                 </w:t>
      </w:r>
    </w:p>
    <w:p w14:paraId="2BE364E8">
      <w:pPr>
        <w:pStyle w:val="14"/>
        <w:snapToGrid w:val="0"/>
        <w:rPr>
          <w:rFonts w:ascii="仿宋" w:hAnsi="仿宋" w:eastAsia="仿宋" w:cs="仿宋"/>
          <w:b/>
          <w:color w:val="auto"/>
          <w:sz w:val="24"/>
          <w:szCs w:val="24"/>
          <w:highlight w:val="none"/>
        </w:rPr>
      </w:pPr>
    </w:p>
    <w:p w14:paraId="04F0229C">
      <w:pPr>
        <w:pStyle w:val="14"/>
        <w:snapToGrid w:val="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w:t>
      </w:r>
    </w:p>
    <w:p w14:paraId="7A055C64">
      <w:pPr>
        <w:pStyle w:val="14"/>
        <w:ind w:firstLine="482" w:firstLineChars="200"/>
        <w:rPr>
          <w:rFonts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1.投诉人提起投诉时，应当提交投诉书和必要的证明材料，并按照被投诉人和与投诉事项有关的供应商数量提供投诉书副本。</w:t>
      </w:r>
    </w:p>
    <w:p w14:paraId="04208D85">
      <w:pPr>
        <w:pStyle w:val="14"/>
        <w:ind w:firstLine="482" w:firstLineChars="200"/>
        <w:rPr>
          <w:rFonts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7BF7F4A">
      <w:pPr>
        <w:pStyle w:val="14"/>
        <w:ind w:firstLine="482" w:firstLineChars="200"/>
        <w:rPr>
          <w:rFonts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3.投诉书应简要列明质疑事项，质疑函、质疑答复等作为附件材料提供。</w:t>
      </w:r>
    </w:p>
    <w:p w14:paraId="2DF69830">
      <w:pPr>
        <w:pStyle w:val="14"/>
        <w:ind w:firstLine="482" w:firstLineChars="200"/>
        <w:rPr>
          <w:rFonts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4.投诉书的投诉事项应具体、明确，并有必要的事实依据和法律依据。</w:t>
      </w:r>
    </w:p>
    <w:p w14:paraId="4C1B570D">
      <w:pPr>
        <w:pStyle w:val="14"/>
        <w:ind w:firstLine="482" w:firstLineChars="200"/>
        <w:rPr>
          <w:rFonts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rPr>
        <w:t>5.投诉书的投诉请求应与投诉事项相关。</w:t>
      </w:r>
    </w:p>
    <w:p w14:paraId="570412ED">
      <w:pPr>
        <w:pStyle w:val="14"/>
        <w:ind w:firstLine="482" w:firstLineChars="200"/>
        <w:rPr>
          <w:rFonts w:ascii="仿宋" w:hAnsi="仿宋" w:eastAsia="仿宋" w:cs="仿宋"/>
          <w:color w:val="auto"/>
          <w:highlight w:val="none"/>
        </w:rPr>
      </w:pPr>
      <w:r>
        <w:rPr>
          <w:rFonts w:hint="eastAsia" w:ascii="仿宋" w:hAnsi="仿宋" w:eastAsia="仿宋" w:cs="仿宋"/>
          <w:b/>
          <w:color w:val="auto"/>
          <w:kern w:val="2"/>
          <w:sz w:val="24"/>
          <w:szCs w:val="24"/>
          <w:highlight w:val="none"/>
        </w:rPr>
        <w:t>6.投诉人为法人或者其他组织的，投诉书应由法定代表人、主要负责人，或者其授权代表签字或者盖章，并加盖公章</w:t>
      </w:r>
      <w:r>
        <w:rPr>
          <w:rFonts w:hint="eastAsia" w:ascii="仿宋" w:hAnsi="仿宋" w:eastAsia="仿宋" w:cs="仿宋"/>
          <w:b/>
          <w:color w:val="auto"/>
          <w:sz w:val="24"/>
          <w:highlight w:val="none"/>
        </w:rPr>
        <w:t>。</w:t>
      </w:r>
    </w:p>
    <w:sectPr>
      <w:footerReference r:id="rId9" w:type="first"/>
      <w:footerReference r:id="rId8" w:type="default"/>
      <w:pgSz w:w="11911" w:h="16838"/>
      <w:pgMar w:top="1417" w:right="1417" w:bottom="1417" w:left="1417" w:header="720" w:footer="720" w:gutter="0"/>
      <w:cols w:space="720" w:num="1"/>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ar(--dsw-font-markdown-tabl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7E5D3">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678E6F2">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7678E6F2">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9693">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81305" cy="2057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81305" cy="205740"/>
                      </a:xfrm>
                      <a:prstGeom prst="rect">
                        <a:avLst/>
                      </a:prstGeom>
                      <a:noFill/>
                      <a:ln w="6350">
                        <a:noFill/>
                      </a:ln>
                      <a:effectLst/>
                    </wps:spPr>
                    <wps:txbx>
                      <w:txbxContent>
                        <w:p w14:paraId="7725CDFB">
                          <w:pPr>
                            <w:pStyle w:val="1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6.2pt;width:22.15pt;mso-position-horizontal:center;mso-position-horizontal-relative:margin;z-index:251661312;mso-width-relative:page;mso-height-relative:page;" filled="f" stroked="f" coordsize="21600,21600" o:gfxdata="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LNVuPUAAAAAwEAAA8AAAAAAAAAAQAgAAAAIgAAAGRycy9kb3ducmV2&#10;LnhtbFBLAQIUABQAAAAIAIdO4kBKTljlOQIAAGMEAAAOAAAAAAAAAAEAIAAAACMBAABkcnMvZTJv&#10;RG9jLnhtbFBLBQYAAAAABgAGAFkBAADOBQAAAAA=&#10;">
              <v:fill on="f" focussize="0,0"/>
              <v:stroke on="f" weight="0.5pt"/>
              <v:imagedata o:title=""/>
              <o:lock v:ext="edit" aspectratio="f"/>
              <v:textbox inset="0mm,0mm,0mm,0mm">
                <w:txbxContent>
                  <w:p w14:paraId="7725CDFB">
                    <w:pPr>
                      <w:pStyle w:val="1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2DFC">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A42CCE">
                          <w:pPr>
                            <w:pStyle w:val="16"/>
                            <w:jc w:val="center"/>
                          </w:pPr>
                          <w:r>
                            <w:fldChar w:fldCharType="begin"/>
                          </w:r>
                          <w:r>
                            <w:instrText xml:space="preserve"> PAGE  \* MERGEFORMAT </w:instrText>
                          </w:r>
                          <w:r>
                            <w:fldChar w:fldCharType="separate"/>
                          </w:r>
                          <w:r>
                            <w:t>97</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T8E72wEAAMADAAAOAAAAAAAAAAEA&#10;IAAAAB4BAABkcnMvZTJvRG9jLnhtbFBLBQYAAAAABgAGAFkBAABrBQAAAAA=&#10;">
              <v:fill on="f" focussize="0,0"/>
              <v:stroke on="f"/>
              <v:imagedata o:title=""/>
              <o:lock v:ext="edit" aspectratio="f"/>
              <v:textbox inset="0mm,0mm,0mm,0mm" style="mso-fit-shape-to-text:t;">
                <w:txbxContent>
                  <w:p w14:paraId="5BA42CCE">
                    <w:pPr>
                      <w:pStyle w:val="16"/>
                      <w:jc w:val="center"/>
                    </w:pPr>
                    <w:r>
                      <w:fldChar w:fldCharType="begin"/>
                    </w:r>
                    <w:r>
                      <w:instrText xml:space="preserve"> PAGE  \* MERGEFORMAT </w:instrText>
                    </w:r>
                    <w:r>
                      <w:fldChar w:fldCharType="separate"/>
                    </w:r>
                    <w:r>
                      <w:t>97</w:t>
                    </w:r>
                    <w:r>
                      <w:fldChar w:fldCharType="end"/>
                    </w:r>
                  </w:p>
                </w:txbxContent>
              </v:textbox>
            </v:shape>
          </w:pict>
        </mc:Fallback>
      </mc:AlternateContent>
    </w:r>
  </w:p>
  <w:p w14:paraId="48BD5205">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41088">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C36143">
                          <w:pPr>
                            <w:pStyle w:val="16"/>
                          </w:pPr>
                          <w:r>
                            <w:fldChar w:fldCharType="begin"/>
                          </w:r>
                          <w:r>
                            <w:instrText xml:space="preserve"> PAGE  \* MERGEFORMAT </w:instrText>
                          </w:r>
                          <w:r>
                            <w:fldChar w:fldCharType="separate"/>
                          </w:r>
                          <w:r>
                            <w:t>63</w:t>
                          </w:r>
                          <w: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uXPdH2wEAAMADAAAOAAAAAAAAAAEA&#10;IAAAAB4BAABkcnMvZTJvRG9jLnhtbFBLBQYAAAAABgAGAFkBAABrBQAAAAA=&#10;">
              <v:fill on="f" focussize="0,0"/>
              <v:stroke on="f"/>
              <v:imagedata o:title=""/>
              <o:lock v:ext="edit" aspectratio="f"/>
              <v:textbox inset="0mm,0mm,0mm,0mm" style="mso-fit-shape-to-text:t;">
                <w:txbxContent>
                  <w:p w14:paraId="65C36143">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5631">
    <w:pPr>
      <w:pStyle w:val="17"/>
    </w:pPr>
    <w:r>
      <w:rPr>
        <w:rFonts w:hint="eastAsia"/>
      </w:rPr>
      <w:t>南宁市政府采购竞争性磋商采购文件（项目编号：</w:t>
    </w:r>
    <w:r>
      <w:rPr>
        <w:rFonts w:hint="eastAsia"/>
        <w:lang w:eastAsia="zh-CN"/>
      </w:rPr>
      <w:t>NNZC2026-C3-990638-GXZL</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F3493"/>
    <w:multiLevelType w:val="singleLevel"/>
    <w:tmpl w:val="FFBF3493"/>
    <w:lvl w:ilvl="0" w:tentative="0">
      <w:start w:val="1"/>
      <w:numFmt w:val="decimal"/>
      <w:pStyle w:val="6"/>
      <w:lvlText w:val="%1."/>
      <w:lvlJc w:val="left"/>
      <w:pPr>
        <w:tabs>
          <w:tab w:val="left" w:pos="360"/>
        </w:tabs>
        <w:ind w:left="360" w:hanging="360"/>
      </w:pPr>
    </w:lvl>
  </w:abstractNum>
  <w:abstractNum w:abstractNumId="1">
    <w:nsid w:val="3B09360A"/>
    <w:multiLevelType w:val="singleLevel"/>
    <w:tmpl w:val="3B09360A"/>
    <w:lvl w:ilvl="0" w:tentative="0">
      <w:start w:val="8"/>
      <w:numFmt w:val="chineseCounting"/>
      <w:suff w:val="nothing"/>
      <w:lvlText w:val="%1、"/>
      <w:lvlJc w:val="left"/>
      <w:rPr>
        <w:rFonts w:hint="eastAsia"/>
      </w:rPr>
    </w:lvl>
  </w:abstractNum>
  <w:abstractNum w:abstractNumId="2">
    <w:nsid w:val="508D7A92"/>
    <w:multiLevelType w:val="singleLevel"/>
    <w:tmpl w:val="508D7A92"/>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4OTk5NmY3YjgxZGM2MzIzMmVmZmIyMTNiMjU0ZTkifQ=="/>
  </w:docVars>
  <w:rsids>
    <w:rsidRoot w:val="007877F3"/>
    <w:rsid w:val="000A3D5A"/>
    <w:rsid w:val="00184E66"/>
    <w:rsid w:val="001A4FD7"/>
    <w:rsid w:val="001D11D0"/>
    <w:rsid w:val="00227821"/>
    <w:rsid w:val="002F03CF"/>
    <w:rsid w:val="00312513"/>
    <w:rsid w:val="003979B4"/>
    <w:rsid w:val="003A397F"/>
    <w:rsid w:val="00446A86"/>
    <w:rsid w:val="004D5086"/>
    <w:rsid w:val="005F1855"/>
    <w:rsid w:val="006B3B68"/>
    <w:rsid w:val="006B529B"/>
    <w:rsid w:val="006F6C06"/>
    <w:rsid w:val="0075562E"/>
    <w:rsid w:val="007877F3"/>
    <w:rsid w:val="007F638C"/>
    <w:rsid w:val="00856410"/>
    <w:rsid w:val="00BF5BF8"/>
    <w:rsid w:val="00BF6BD8"/>
    <w:rsid w:val="00C0572D"/>
    <w:rsid w:val="00C30D70"/>
    <w:rsid w:val="00CE44CB"/>
    <w:rsid w:val="00CF1977"/>
    <w:rsid w:val="00DA3A85"/>
    <w:rsid w:val="00E1558A"/>
    <w:rsid w:val="00EA5902"/>
    <w:rsid w:val="00FB462F"/>
    <w:rsid w:val="00FD4312"/>
    <w:rsid w:val="01475D04"/>
    <w:rsid w:val="021F78B1"/>
    <w:rsid w:val="02A91D59"/>
    <w:rsid w:val="02BD41CC"/>
    <w:rsid w:val="02F95761"/>
    <w:rsid w:val="034A70CC"/>
    <w:rsid w:val="03B26C61"/>
    <w:rsid w:val="05956642"/>
    <w:rsid w:val="05B95650"/>
    <w:rsid w:val="063D549F"/>
    <w:rsid w:val="0680104B"/>
    <w:rsid w:val="06A853DF"/>
    <w:rsid w:val="071A149F"/>
    <w:rsid w:val="0B445062"/>
    <w:rsid w:val="0B877CF2"/>
    <w:rsid w:val="0BB21CA6"/>
    <w:rsid w:val="0C1B31D5"/>
    <w:rsid w:val="0C2F32F7"/>
    <w:rsid w:val="0CE54E3C"/>
    <w:rsid w:val="0DCB71F1"/>
    <w:rsid w:val="0E6721FD"/>
    <w:rsid w:val="0F7B6171"/>
    <w:rsid w:val="0F8776A7"/>
    <w:rsid w:val="100F5738"/>
    <w:rsid w:val="101927BC"/>
    <w:rsid w:val="10304450"/>
    <w:rsid w:val="10414A17"/>
    <w:rsid w:val="106F6D91"/>
    <w:rsid w:val="116E61A6"/>
    <w:rsid w:val="11B45FAC"/>
    <w:rsid w:val="11CB299E"/>
    <w:rsid w:val="123F000C"/>
    <w:rsid w:val="127952CC"/>
    <w:rsid w:val="12D9220E"/>
    <w:rsid w:val="12F8422A"/>
    <w:rsid w:val="13655623"/>
    <w:rsid w:val="139B63EB"/>
    <w:rsid w:val="14925B43"/>
    <w:rsid w:val="149976CD"/>
    <w:rsid w:val="152F61FD"/>
    <w:rsid w:val="15754196"/>
    <w:rsid w:val="162E461F"/>
    <w:rsid w:val="16690486"/>
    <w:rsid w:val="16831FD6"/>
    <w:rsid w:val="16B17A0A"/>
    <w:rsid w:val="177813EF"/>
    <w:rsid w:val="191A4BA9"/>
    <w:rsid w:val="1969191D"/>
    <w:rsid w:val="198B6030"/>
    <w:rsid w:val="1A3E63E8"/>
    <w:rsid w:val="1A492199"/>
    <w:rsid w:val="1AB9289E"/>
    <w:rsid w:val="1AB9456C"/>
    <w:rsid w:val="1AD12CAA"/>
    <w:rsid w:val="1C025F6F"/>
    <w:rsid w:val="1C060737"/>
    <w:rsid w:val="1C4570BA"/>
    <w:rsid w:val="1C856F63"/>
    <w:rsid w:val="1D9E410F"/>
    <w:rsid w:val="1DA01679"/>
    <w:rsid w:val="1E364C9D"/>
    <w:rsid w:val="1E45661E"/>
    <w:rsid w:val="1E7012D0"/>
    <w:rsid w:val="1E8F239A"/>
    <w:rsid w:val="1F552C1D"/>
    <w:rsid w:val="20424DDE"/>
    <w:rsid w:val="208D24FA"/>
    <w:rsid w:val="20E33B15"/>
    <w:rsid w:val="20E45B36"/>
    <w:rsid w:val="210F504D"/>
    <w:rsid w:val="21303322"/>
    <w:rsid w:val="21304B74"/>
    <w:rsid w:val="21442E5E"/>
    <w:rsid w:val="215D2B16"/>
    <w:rsid w:val="21AD6D40"/>
    <w:rsid w:val="21BF4218"/>
    <w:rsid w:val="22990EB7"/>
    <w:rsid w:val="248D10AB"/>
    <w:rsid w:val="25C97EC1"/>
    <w:rsid w:val="25CE2609"/>
    <w:rsid w:val="2622635F"/>
    <w:rsid w:val="26D62FBA"/>
    <w:rsid w:val="2735416C"/>
    <w:rsid w:val="27667C30"/>
    <w:rsid w:val="2779556D"/>
    <w:rsid w:val="281978C7"/>
    <w:rsid w:val="28485400"/>
    <w:rsid w:val="2907735C"/>
    <w:rsid w:val="290C4C94"/>
    <w:rsid w:val="294F16CB"/>
    <w:rsid w:val="2A336250"/>
    <w:rsid w:val="2A823566"/>
    <w:rsid w:val="2B7D7AEB"/>
    <w:rsid w:val="2BDA6A14"/>
    <w:rsid w:val="2C035014"/>
    <w:rsid w:val="2CC36641"/>
    <w:rsid w:val="2E394DF0"/>
    <w:rsid w:val="2ECC4F45"/>
    <w:rsid w:val="2EDC15C4"/>
    <w:rsid w:val="2FDA68E9"/>
    <w:rsid w:val="30835B49"/>
    <w:rsid w:val="31182B58"/>
    <w:rsid w:val="312B3912"/>
    <w:rsid w:val="315C081E"/>
    <w:rsid w:val="31C654A5"/>
    <w:rsid w:val="31C672AE"/>
    <w:rsid w:val="323B45CD"/>
    <w:rsid w:val="327F2033"/>
    <w:rsid w:val="3403662F"/>
    <w:rsid w:val="341841AA"/>
    <w:rsid w:val="34B73373"/>
    <w:rsid w:val="34F767F8"/>
    <w:rsid w:val="360124B1"/>
    <w:rsid w:val="3601515C"/>
    <w:rsid w:val="36D32A80"/>
    <w:rsid w:val="372D0182"/>
    <w:rsid w:val="374A2DC5"/>
    <w:rsid w:val="37EE143E"/>
    <w:rsid w:val="38207E14"/>
    <w:rsid w:val="38710670"/>
    <w:rsid w:val="38DE2391"/>
    <w:rsid w:val="39031D20"/>
    <w:rsid w:val="39320DEB"/>
    <w:rsid w:val="39C97521"/>
    <w:rsid w:val="3A7A7C0A"/>
    <w:rsid w:val="3AB50CB8"/>
    <w:rsid w:val="3AC56B30"/>
    <w:rsid w:val="3B590249"/>
    <w:rsid w:val="3B837210"/>
    <w:rsid w:val="3BB56F81"/>
    <w:rsid w:val="3BCA23AF"/>
    <w:rsid w:val="3DF974C3"/>
    <w:rsid w:val="3EAB0813"/>
    <w:rsid w:val="3EF63FC3"/>
    <w:rsid w:val="3F546C71"/>
    <w:rsid w:val="404843AC"/>
    <w:rsid w:val="40670043"/>
    <w:rsid w:val="407D0E43"/>
    <w:rsid w:val="40CB294D"/>
    <w:rsid w:val="4163454B"/>
    <w:rsid w:val="417B60BB"/>
    <w:rsid w:val="42B812A9"/>
    <w:rsid w:val="42B914BF"/>
    <w:rsid w:val="42ED4E3A"/>
    <w:rsid w:val="43CF26EE"/>
    <w:rsid w:val="44DC6FAC"/>
    <w:rsid w:val="45477CC6"/>
    <w:rsid w:val="459B0763"/>
    <w:rsid w:val="45CB054C"/>
    <w:rsid w:val="4631143E"/>
    <w:rsid w:val="466C343B"/>
    <w:rsid w:val="4682042B"/>
    <w:rsid w:val="47B54EFF"/>
    <w:rsid w:val="489E66D1"/>
    <w:rsid w:val="4A3D4856"/>
    <w:rsid w:val="4A62606A"/>
    <w:rsid w:val="4AF3793C"/>
    <w:rsid w:val="4B33126C"/>
    <w:rsid w:val="4CFA4614"/>
    <w:rsid w:val="4D2B0F67"/>
    <w:rsid w:val="4D3F7FA1"/>
    <w:rsid w:val="4DBD1975"/>
    <w:rsid w:val="4DE91F9D"/>
    <w:rsid w:val="4E265C87"/>
    <w:rsid w:val="4E8242E4"/>
    <w:rsid w:val="4ED65279"/>
    <w:rsid w:val="4F052784"/>
    <w:rsid w:val="4F682A3C"/>
    <w:rsid w:val="4FA55C7D"/>
    <w:rsid w:val="4FD7116E"/>
    <w:rsid w:val="503E1327"/>
    <w:rsid w:val="50962F12"/>
    <w:rsid w:val="514D105A"/>
    <w:rsid w:val="51C222F9"/>
    <w:rsid w:val="51EB34F3"/>
    <w:rsid w:val="53A55108"/>
    <w:rsid w:val="53E144A4"/>
    <w:rsid w:val="54181A40"/>
    <w:rsid w:val="5425581B"/>
    <w:rsid w:val="546B0E12"/>
    <w:rsid w:val="547E6196"/>
    <w:rsid w:val="54906B97"/>
    <w:rsid w:val="56293A3C"/>
    <w:rsid w:val="56FF49DD"/>
    <w:rsid w:val="57120E18"/>
    <w:rsid w:val="57EF0C4B"/>
    <w:rsid w:val="586E7DBE"/>
    <w:rsid w:val="594A02CF"/>
    <w:rsid w:val="59C06F73"/>
    <w:rsid w:val="59C97F1D"/>
    <w:rsid w:val="5A781AA9"/>
    <w:rsid w:val="5AF34210"/>
    <w:rsid w:val="5BA93414"/>
    <w:rsid w:val="5BC61005"/>
    <w:rsid w:val="5C1B6161"/>
    <w:rsid w:val="5C8259E8"/>
    <w:rsid w:val="5D1F7DEB"/>
    <w:rsid w:val="5DDC1B66"/>
    <w:rsid w:val="5E0A6B7C"/>
    <w:rsid w:val="5F3B562D"/>
    <w:rsid w:val="5F756381"/>
    <w:rsid w:val="5FCC46D0"/>
    <w:rsid w:val="5FDA1B36"/>
    <w:rsid w:val="606D0738"/>
    <w:rsid w:val="61DE64C6"/>
    <w:rsid w:val="626F5E6F"/>
    <w:rsid w:val="62DE3000"/>
    <w:rsid w:val="62FA2B72"/>
    <w:rsid w:val="63A9438F"/>
    <w:rsid w:val="650F6997"/>
    <w:rsid w:val="65297916"/>
    <w:rsid w:val="657D66FB"/>
    <w:rsid w:val="66492F7C"/>
    <w:rsid w:val="66F12D37"/>
    <w:rsid w:val="66FD73EF"/>
    <w:rsid w:val="67D52150"/>
    <w:rsid w:val="67F97E07"/>
    <w:rsid w:val="685A3F49"/>
    <w:rsid w:val="690B5C77"/>
    <w:rsid w:val="697D386F"/>
    <w:rsid w:val="6B4D1FC7"/>
    <w:rsid w:val="6B770A3C"/>
    <w:rsid w:val="6BB11DBB"/>
    <w:rsid w:val="6CD47684"/>
    <w:rsid w:val="6EAD16FA"/>
    <w:rsid w:val="6EE8A347"/>
    <w:rsid w:val="6F730668"/>
    <w:rsid w:val="6FAB3897"/>
    <w:rsid w:val="710B53C4"/>
    <w:rsid w:val="713552AF"/>
    <w:rsid w:val="71BF5E08"/>
    <w:rsid w:val="71F43498"/>
    <w:rsid w:val="724815EE"/>
    <w:rsid w:val="732A300A"/>
    <w:rsid w:val="733D2CC4"/>
    <w:rsid w:val="734B421D"/>
    <w:rsid w:val="75D71116"/>
    <w:rsid w:val="76230D2F"/>
    <w:rsid w:val="762878B8"/>
    <w:rsid w:val="763E0C8B"/>
    <w:rsid w:val="76DA690B"/>
    <w:rsid w:val="774A03F5"/>
    <w:rsid w:val="77AE0C07"/>
    <w:rsid w:val="78415035"/>
    <w:rsid w:val="785D6A7A"/>
    <w:rsid w:val="78CF7212"/>
    <w:rsid w:val="795327D7"/>
    <w:rsid w:val="79ED02B1"/>
    <w:rsid w:val="7A1D3390"/>
    <w:rsid w:val="7A31187D"/>
    <w:rsid w:val="7ADD3367"/>
    <w:rsid w:val="7B323515"/>
    <w:rsid w:val="7B4530B9"/>
    <w:rsid w:val="7B4658DA"/>
    <w:rsid w:val="7BD54D8E"/>
    <w:rsid w:val="7DD8185D"/>
    <w:rsid w:val="7E7E59EA"/>
    <w:rsid w:val="7E9D2DBB"/>
    <w:rsid w:val="7FB83A5B"/>
    <w:rsid w:val="7FD92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4"/>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adjustRightInd w:val="0"/>
      <w:spacing w:before="120"/>
      <w:ind w:left="2155" w:hanging="1078"/>
      <w:textAlignment w:val="baseline"/>
      <w:outlineLvl w:val="3"/>
    </w:pPr>
    <w:rPr>
      <w:rFonts w:ascii="Arial" w:eastAsia="黑体"/>
      <w:kern w:val="0"/>
      <w:sz w:val="28"/>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99"/>
    <w:pPr>
      <w:ind w:firstLine="420"/>
    </w:pPr>
    <w:rPr>
      <w:szCs w:val="20"/>
    </w:rPr>
  </w:style>
  <w:style w:type="paragraph" w:styleId="8">
    <w:name w:val="annotation text"/>
    <w:basedOn w:val="1"/>
    <w:qFormat/>
    <w:uiPriority w:val="0"/>
    <w:pPr>
      <w:jc w:val="left"/>
    </w:pPr>
    <w:rPr>
      <w:rFonts w:ascii="Times New Roman" w:hAnsi="Times New Roman"/>
    </w:rPr>
  </w:style>
  <w:style w:type="paragraph" w:styleId="9">
    <w:name w:val="Body Text 3"/>
    <w:basedOn w:val="1"/>
    <w:unhideWhenUsed/>
    <w:qFormat/>
    <w:uiPriority w:val="99"/>
    <w:pPr>
      <w:spacing w:after="120"/>
    </w:pPr>
    <w:rPr>
      <w:sz w:val="16"/>
      <w:szCs w:val="16"/>
    </w:rPr>
  </w:style>
  <w:style w:type="paragraph" w:styleId="10">
    <w:name w:val="Body Text"/>
    <w:basedOn w:val="1"/>
    <w:unhideWhenUsed/>
    <w:qFormat/>
    <w:uiPriority w:val="0"/>
    <w:pPr>
      <w:spacing w:after="120"/>
    </w:pPr>
  </w:style>
  <w:style w:type="paragraph" w:styleId="11">
    <w:name w:val="Body Text Indent"/>
    <w:basedOn w:val="1"/>
    <w:next w:val="1"/>
    <w:qFormat/>
    <w:uiPriority w:val="0"/>
    <w:pPr>
      <w:ind w:firstLine="830" w:firstLineChars="352"/>
    </w:pPr>
    <w:rPr>
      <w:rFonts w:ascii="仿宋_GB2312" w:eastAsia="仿宋_GB2312"/>
      <w:kern w:val="0"/>
      <w:sz w:val="32"/>
      <w:szCs w:val="20"/>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Plain Text"/>
    <w:basedOn w:val="1"/>
    <w:qFormat/>
    <w:uiPriority w:val="0"/>
    <w:rPr>
      <w:rFonts w:ascii="宋体" w:hAnsi="Courier New"/>
      <w:kern w:val="0"/>
      <w:sz w:val="20"/>
      <w:szCs w:val="21"/>
    </w:rPr>
  </w:style>
  <w:style w:type="paragraph" w:styleId="15">
    <w:name w:val="Balloon Text"/>
    <w:basedOn w:val="1"/>
    <w:link w:val="37"/>
    <w:qFormat/>
    <w:uiPriority w:val="0"/>
    <w:pPr>
      <w:spacing w:line="240" w:lineRule="auto"/>
    </w:pPr>
    <w:rPr>
      <w:sz w:val="18"/>
      <w:szCs w:val="18"/>
    </w:rPr>
  </w:style>
  <w:style w:type="paragraph" w:styleId="16">
    <w:name w:val="footer"/>
    <w:basedOn w:val="1"/>
    <w:unhideWhenUsed/>
    <w:qFormat/>
    <w:uiPriority w:val="99"/>
    <w:pPr>
      <w:tabs>
        <w:tab w:val="center" w:pos="4153"/>
        <w:tab w:val="right" w:pos="8306"/>
      </w:tabs>
      <w:snapToGrid w:val="0"/>
      <w:jc w:val="left"/>
    </w:pPr>
    <w:rPr>
      <w:kern w:val="0"/>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style>
  <w:style w:type="paragraph" w:styleId="19">
    <w:name w:val="List"/>
    <w:basedOn w:val="1"/>
    <w:unhideWhenUsed/>
    <w:qFormat/>
    <w:uiPriority w:val="99"/>
    <w:pPr>
      <w:ind w:left="200" w:hanging="200" w:hangingChars="200"/>
      <w:contextualSpacing/>
    </w:pPr>
  </w:style>
  <w:style w:type="paragraph" w:styleId="20">
    <w:name w:val="toc 2"/>
    <w:basedOn w:val="1"/>
    <w:next w:val="1"/>
    <w:unhideWhenUsed/>
    <w:qFormat/>
    <w:uiPriority w:val="39"/>
    <w:pPr>
      <w:tabs>
        <w:tab w:val="right" w:leader="dot" w:pos="8296"/>
      </w:tabs>
      <w:ind w:left="420" w:leftChars="200"/>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Title"/>
    <w:basedOn w:val="1"/>
    <w:next w:val="1"/>
    <w:qFormat/>
    <w:uiPriority w:val="0"/>
    <w:pPr>
      <w:spacing w:before="240" w:after="60"/>
      <w:jc w:val="center"/>
      <w:outlineLvl w:val="0"/>
    </w:pPr>
    <w:rPr>
      <w:rFonts w:ascii="Arial" w:hAnsi="Arial"/>
    </w:rPr>
  </w:style>
  <w:style w:type="table" w:styleId="24">
    <w:name w:val="Table Grid"/>
    <w:basedOn w:val="2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Hyperlink"/>
    <w:unhideWhenUsed/>
    <w:qFormat/>
    <w:uiPriority w:val="99"/>
    <w:rPr>
      <w:color w:val="0000FF"/>
      <w:u w:val="single"/>
    </w:rPr>
  </w:style>
  <w:style w:type="character" w:styleId="28">
    <w:name w:val="annotation reference"/>
    <w:basedOn w:val="25"/>
    <w:qFormat/>
    <w:uiPriority w:val="0"/>
    <w:rPr>
      <w:sz w:val="21"/>
      <w:szCs w:val="21"/>
    </w:rPr>
  </w:style>
  <w:style w:type="character" w:styleId="29">
    <w:name w:val="HTML Sample"/>
    <w:basedOn w:val="25"/>
    <w:qFormat/>
    <w:uiPriority w:val="0"/>
    <w:rPr>
      <w:rFonts w:ascii="Courier New" w:hAnsi="Courier New"/>
    </w:rPr>
  </w:style>
  <w:style w:type="paragraph" w:customStyle="1" w:styleId="30">
    <w:name w:val="正文2"/>
    <w:basedOn w:val="1"/>
    <w:qFormat/>
    <w:uiPriority w:val="0"/>
    <w:pPr>
      <w:adjustRightInd w:val="0"/>
      <w:spacing w:before="156"/>
      <w:ind w:firstLine="510" w:firstLineChars="200"/>
    </w:pPr>
    <w:rPr>
      <w:kern w:val="0"/>
      <w:szCs w:val="20"/>
    </w:rPr>
  </w:style>
  <w:style w:type="paragraph" w:customStyle="1" w:styleId="31">
    <w:name w:val="样式5"/>
    <w:basedOn w:val="1"/>
    <w:qFormat/>
    <w:uiPriority w:val="99"/>
    <w:pPr>
      <w:adjustRightInd w:val="0"/>
      <w:spacing w:line="440" w:lineRule="exact"/>
      <w:ind w:left="2" w:firstLine="480" w:firstLineChars="200"/>
    </w:pPr>
    <w:rPr>
      <w:rFonts w:ascii="仿宋_GB2312" w:hAnsi="仿宋" w:eastAsia="仿宋_GB2312"/>
    </w:rPr>
  </w:style>
  <w:style w:type="paragraph" w:customStyle="1" w:styleId="32">
    <w:name w:val="正文缩进1"/>
    <w:basedOn w:val="1"/>
    <w:next w:val="11"/>
    <w:qFormat/>
    <w:uiPriority w:val="99"/>
    <w:pPr>
      <w:autoSpaceDE w:val="0"/>
      <w:autoSpaceDN w:val="0"/>
      <w:adjustRightInd w:val="0"/>
      <w:snapToGrid w:val="0"/>
      <w:spacing w:after="120"/>
      <w:ind w:left="420" w:leftChars="200" w:firstLine="480" w:firstLineChars="200"/>
    </w:pPr>
    <w:rPr>
      <w:szCs w:val="21"/>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纯文本11"/>
    <w:basedOn w:val="1"/>
    <w:qFormat/>
    <w:uiPriority w:val="0"/>
    <w:rPr>
      <w:rFonts w:ascii="宋体" w:hAnsi="Courier New"/>
      <w:szCs w:val="20"/>
    </w:rPr>
  </w:style>
  <w:style w:type="character" w:customStyle="1" w:styleId="35">
    <w:name w:val="font41"/>
    <w:basedOn w:val="25"/>
    <w:qFormat/>
    <w:uiPriority w:val="0"/>
    <w:rPr>
      <w:rFonts w:hint="default" w:ascii="var(--dsw-font-markdown-table)" w:hAnsi="var(--dsw-font-markdown-table)" w:eastAsia="var(--dsw-font-markdown-table)" w:cs="var(--dsw-font-markdown-table)"/>
      <w:color w:val="0F1115"/>
      <w:sz w:val="24"/>
      <w:szCs w:val="24"/>
      <w:u w:val="none"/>
    </w:rPr>
  </w:style>
  <w:style w:type="paragraph" w:styleId="36">
    <w:name w:val="List Paragraph"/>
    <w:basedOn w:val="1"/>
    <w:qFormat/>
    <w:uiPriority w:val="0"/>
    <w:pPr>
      <w:ind w:firstLine="420" w:firstLineChars="200"/>
    </w:pPr>
    <w:rPr>
      <w:rFonts w:ascii="Times New Roman" w:hAnsi="Times New Roman"/>
    </w:rPr>
  </w:style>
  <w:style w:type="character" w:customStyle="1" w:styleId="37">
    <w:name w:val="批注框文本 Char"/>
    <w:basedOn w:val="25"/>
    <w:link w:val="1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4f7c0ee2-9010-4df0-b939-57c37022fc22</errorID>
      <errorWord>[2026]</errorWord>
      <group>L1_Punc</group>
      <groupName>标点问题</groupName>
      <ability>L2_Punc</ability>
      <abilityName>标点符号检查</abilityName>
      <candidateList>
        <item>〔2026〕</item>
      </candidateList>
      <explain/>
      <paraID>55B10483</paraID>
      <start>231</start>
      <end>237</end>
      <status>unmodified</status>
      <modifiedWord/>
      <trackRevisions>false</trackRevisions>
    </reviewItem>
    <reviewItem>
      <errorID>82c65e0e-0637-4073-b47f-74d2685dbc84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14BD185D</paraID>
      <start>17</start>
      <end>18</end>
      <status>unmodified</status>
      <modifiedWord/>
      <trackRevisions>false</trackRevisions>
    </reviewItem>
    <reviewItem>
      <errorID>a0651783-5f03-496c-bda5-136b94b9b527</errorID>
      <errorWord>(</errorWord>
      <group>L1_Format</group>
      <groupName>格式问题</groupName>
      <ability>L2_HalfPunc</ability>
      <abilityName>全半角检查</abilityName>
      <candidateList>
        <item>（</item>
      </candidateList>
      <explain>文本全半角错误。</explain>
      <paraID>5E1219B4</paraID>
      <start>12</start>
      <end>13</end>
      <status>unmodified</status>
      <modifiedWord/>
      <trackRevisions>false</trackRevisions>
    </reviewItem>
    <reviewItem>
      <errorID>2bcbb988-3edf-4d36-a859-73e9299cd5a4</errorID>
      <errorWord>)</errorWord>
      <group>L1_Format</group>
      <groupName>格式问题</groupName>
      <ability>L2_HalfPunc</ability>
      <abilityName>全半角检查</abilityName>
      <candidateList>
        <item>）</item>
      </candidateList>
      <explain>文本全半角错误。</explain>
      <paraID>5E1219B4</paraID>
      <start>35</start>
      <end>36</end>
      <status>unmodified</status>
      <modifiedWord/>
      <trackRevisions>false</trackRevisions>
    </reviewItem>
    <reviewItem>
      <errorID>08737ff0-991e-47f4-a4af-0fa32f80edc3</errorID>
      <errorWord>(</errorWord>
      <group>L1_Format</group>
      <groupName>格式问题</groupName>
      <ability>L2_HalfPunc</ability>
      <abilityName>全半角检查</abilityName>
      <candidateList>
        <item>（</item>
      </candidateList>
      <explain>文本全半角错误。</explain>
      <paraID>5E1219B4</paraID>
      <start>45</start>
      <end>46</end>
      <status>unmodified</status>
      <modifiedWord/>
      <trackRevisions>false</trackRevisions>
    </reviewItem>
    <reviewItem>
      <errorID>c82cf7ef-a17b-4dda-9f52-306e18db306a</errorID>
      <errorWord>)</errorWord>
      <group>L1_Format</group>
      <groupName>格式问题</groupName>
      <ability>L2_HalfPunc</ability>
      <abilityName>全半角检查</abilityName>
      <candidateList>
        <item>）</item>
      </candidateList>
      <explain>文本全半角错误。</explain>
      <paraID>5E1219B4</paraID>
      <start>61</start>
      <end>62</end>
      <status>unmodified</status>
      <modifiedWord/>
      <trackRevisions>false</trackRevisions>
    </reviewItem>
    <reviewItem>
      <errorID>24ad7402-a30f-49aa-8b8d-8570ed4e8f7c</errorID>
      <errorWord>:</errorWord>
      <group>L1_Format</group>
      <groupName>格式问题</groupName>
      <ability>L2_HalfPunc</ability>
      <abilityName>全半角检查</abilityName>
      <candidateList>
        <item>：</item>
      </candidateList>
      <explain>文本全半角错误。</explain>
      <paraID>5EA62AFE</paraID>
      <start>4</start>
      <end>5</end>
      <status>unmodified</status>
      <modifiedWord/>
      <trackRevisions>false</trackRevisions>
    </reviewItem>
    <reviewItem>
      <errorID>706ac738-1267-4f62-94fe-c585e088947b</errorID>
      <errorWord>-</errorWord>
      <group>L1_Format</group>
      <groupName>格式问题</groupName>
      <ability>L2_HalfPunc</ability>
      <abilityName>全半角检查</abilityName>
      <candidateList>
        <item>－</item>
      </candidateList>
      <explain>文本全半角错误。</explain>
      <paraID>5EA62AFE</paraID>
      <start>111</start>
      <end>112</end>
      <status>unmodified</status>
      <modifiedWord/>
      <trackRevisions>false</trackRevisions>
    </reviewItem>
    <reviewItem>
      <errorID>b1acc345-2e84-4f8e-8715-97b223f569f8</errorID>
      <errorWord>-</errorWord>
      <group>L1_Format</group>
      <groupName>格式问题</groupName>
      <ability>L2_HalfPunc</ability>
      <abilityName>全半角检查</abilityName>
      <candidateList>
        <item>－</item>
      </candidateList>
      <explain>文本全半角错误。</explain>
      <paraID>5EA62AFE</paraID>
      <start>116</start>
      <end>117</end>
      <status>unmodified</status>
      <modifiedWord/>
      <trackRevisions>false</trackRevisions>
    </reviewItem>
    <reviewItem>
      <errorID>fda48eae-1dc6-49a2-84c4-3e88c486eca2</errorID>
      <errorWord>-</errorWord>
      <group>L1_Format</group>
      <groupName>格式问题</groupName>
      <ability>L2_HalfPunc</ability>
      <abilityName>全半角检查</abilityName>
      <candidateList>
        <item>－</item>
      </candidateList>
      <explain>文本全半角错误。</explain>
      <paraID>5EA62AFE</paraID>
      <start>123</start>
      <end>124</end>
      <status>unmodified</status>
      <modifiedWord/>
      <trackRevisions>false</trackRevisions>
    </reviewItem>
    <reviewItem>
      <errorID>7c1653ef-ccf5-45c7-ab55-d1b4ba35e993</errorID>
      <errorWord>-</errorWord>
      <group>L1_Format</group>
      <groupName>格式问题</groupName>
      <ability>L2_HalfPunc</ability>
      <abilityName>全半角检查</abilityName>
      <candidateList>
        <item>－</item>
      </candidateList>
      <explain>文本全半角错误。</explain>
      <paraID>5EA62AFE</paraID>
      <start>129</start>
      <end>130</end>
      <status>unmodified</status>
      <modifiedWord/>
      <trackRevisions>false</trackRevisions>
    </reviewItem>
    <reviewItem>
      <errorID>8bb8e6fe-f0c2-4cb2-a522-3c5990eb8cf0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4B021F54</paraID>
      <start>0</start>
      <end>2</end>
      <status>unmodified</status>
      <modifiedWord/>
      <trackRevisions>false</trackRevisions>
    </reviewItem>
    <reviewItem>
      <errorID>109362ab-f97d-4be5-85a5-93a45dd234ec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66F49AA1</paraID>
      <start>0</start>
      <end>2</end>
      <status>unmodified</status>
      <modifiedWord/>
      <trackRevisions>false</trackRevisions>
    </reviewItem>
    <reviewItem>
      <errorID>92413918-e0b7-400e-b4c7-2caaa817e8a0</errorID>
      <errorWord>操作合</errorWord>
      <group>L1_Word</group>
      <groupName>字词问题</groupName>
      <ability>L2_Typo</ability>
      <abilityName>字词错误</abilityName>
      <candidateList>
        <item>操作台</item>
      </candidateList>
      <explain/>
      <paraID>6ADF5629</paraID>
      <start>8</start>
      <end>11</end>
      <status>unmodified</status>
      <modifiedWord/>
      <trackRevisions>false</trackRevisions>
    </reviewItem>
    <reviewItem>
      <errorID>938f2265-ddd1-40dd-b067-d1e96ab5fbad</errorID>
      <errorWord>，</errorWord>
      <group>L1_Word</group>
      <groupName>字词问题</groupName>
      <ability>L2_Typo</ability>
      <abilityName>字词错误</abilityName>
      <candidateList>
        <item>，在</item>
      </candidateList>
      <explain/>
      <paraID>6F109A7D</paraID>
      <start>35</start>
      <end>36</end>
      <status>unmodified</status>
      <modifiedWord/>
      <trackRevisions>false</trackRevisions>
    </reviewItem>
    <reviewItem>
      <errorID>a4c8d437-a121-4a10-8863-d387c7ddaa53</errorID>
      <errorWord>间</errorWord>
      <group>L1_Word</group>
      <groupName>字词问题</groupName>
      <ability>L2_Typo</ability>
      <abilityName>字词错误</abilityName>
      <candidateList>
        <item>间之</item>
      </candidateList>
      <explain/>
      <paraID>6F109A7D</paraID>
      <start>104</start>
      <end>105</end>
      <status>unmodified</status>
      <modifiedWord/>
      <trackRevisions>false</trackRevisions>
    </reviewItem>
    <reviewItem>
      <errorID>1ae6c6a1-f29c-4768-9ebb-c9e0e0253584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D3AD547</paraID>
      <start>0</start>
      <end>2</end>
      <status>unmodified</status>
      <modifiedWord/>
      <trackRevisions>false</trackRevisions>
    </reviewItem>
    <reviewItem>
      <errorID>2a955b3b-8fce-4e8f-ba7b-5b81bdd26189</errorID>
      <errorWord>具备有</errorWord>
      <group>L1_Word</group>
      <groupName>字词问题</groupName>
      <ability>L2_Typo</ability>
      <abilityName>字词错误</abilityName>
      <candidateList>
        <item>具备</item>
      </candidateList>
      <explain/>
      <paraID> D3AD547</paraID>
      <start>8</start>
      <end>11</end>
      <status>unmodified</status>
      <modifiedWord/>
      <trackRevisions>false</trackRevisions>
    </reviewItem>
    <reviewItem>
      <errorID>b0b9b854-e5a1-42e4-8795-cae0cbca9075</errorID>
      <errorWord>(</errorWord>
      <group>L1_Format</group>
      <groupName>格式问题</groupName>
      <ability>L2_HalfPunc</ability>
      <abilityName>全半角检查</abilityName>
      <candidateList>
        <item>（</item>
      </candidateList>
      <explain>文本全半角错误。</explain>
      <paraID>730757B9</paraID>
      <start>74</start>
      <end>75</end>
      <status>unmodified</status>
      <modifiedWord/>
      <trackRevisions>false</trackRevisions>
    </reviewItem>
    <reviewItem>
      <errorID>0467d668-0543-4699-9d13-9fbbcfd64fd4</errorID>
      <errorWord>)</errorWord>
      <group>L1_Format</group>
      <groupName>格式问题</groupName>
      <ability>L2_HalfPunc</ability>
      <abilityName>全半角检查</abilityName>
      <candidateList>
        <item>）</item>
      </candidateList>
      <explain>文本全半角错误。</explain>
      <paraID>730757B9</paraID>
      <start>80</start>
      <end>81</end>
      <status>unmodified</status>
      <modifiedWord/>
      <trackRevisions>false</trackRevisions>
    </reviewItem>
    <reviewItem>
      <errorID>23520729-1550-4caa-90b5-1855ad7f3db7</errorID>
      <errorWord>市委市政府</errorWord>
      <group>L1_Word</group>
      <groupName>字词问题</groupName>
      <ability>L2_Typo</ability>
      <abilityName>字词错误</abilityName>
      <candidateList>
        <item>市委、市政府</item>
      </candidateList>
      <explain/>
      <paraID>69A49A3B</paraID>
      <start>14</start>
      <end>19</end>
      <status>unmodified</status>
      <modifiedWord/>
      <trackRevisions>false</trackRevisions>
    </reviewItem>
    <reviewItem>
      <errorID>4deeb5a3-f881-4706-8d8b-ed640fa29b1a</errorID>
      <errorWord>登陆</errorWord>
      <group>L1_AI</group>
      <groupName>深度校对</groupName>
      <ability>L2_AI_Word</ability>
      <abilityName>字词纠错</abilityName>
      <candidateList>
        <item>登录</item>
      </candidateList>
      <explain/>
      <paraID>762A3297</paraID>
      <start>24</start>
      <end>26</end>
      <status>unmodified</status>
      <modifiedWord/>
      <trackRevisions>false</trackRevisions>
    </reviewItem>
    <reviewItem>
      <errorID>56b01253-bcbb-4966-be65-b46107d7fdfb</errorID>
      <errorWord>（</errorWord>
      <group>L1_Punc</group>
      <groupName>标点问题</groupName>
      <ability>L2_Punc</ability>
      <abilityName>标点符号检查</abilityName>
      <candidateList/>
      <explain>同一形式括号套用。</explain>
      <paraID>762A3297</paraID>
      <start>96</start>
      <end>97</end>
      <status>unmodified</status>
      <modifiedWord/>
      <trackRevisions>false</trackRevisions>
    </reviewItem>
    <reviewItem>
      <errorID>6089ccab-da13-4475-a341-95df7759f254</errorID>
      <errorWord>）</errorWord>
      <group>L1_Punc</group>
      <groupName>标点问题</groupName>
      <ability>L2_Punc</ability>
      <abilityName>标点符号检查</abilityName>
      <candidateList/>
      <explain>同一形式括号套用。</explain>
      <paraID>762A3297</paraID>
      <start>106</start>
      <end>107</end>
      <status>unmodified</status>
      <modifiedWord/>
      <trackRevisions>false</trackRevisions>
    </reviewItem>
    <reviewItem>
      <errorID>4e369e1d-d7b4-483c-ad2b-f1a226f34605</errorID>
      <errorWord>-</errorWord>
      <group>L1_Format</group>
      <groupName>格式问题</groupName>
      <ability>L2_HalfPunc</ability>
      <abilityName>全半角检查</abilityName>
      <candidateList>
        <item>－</item>
      </candidateList>
      <explain>文本全半角错误。</explain>
      <paraID>762A3297</paraID>
      <start>107</start>
      <end>108</end>
      <status>unmodified</status>
      <modifiedWord/>
      <trackRevisions>false</trackRevisions>
    </reviewItem>
    <reviewItem>
      <errorID>ddbd4ba0-bf38-4244-a741-d7fb67da5a7d</errorID>
      <errorWord>-</errorWord>
      <group>L1_Format</group>
      <groupName>格式问题</groupName>
      <ability>L2_HalfPunc</ability>
      <abilityName>全半角检查</abilityName>
      <candidateList>
        <item>－</item>
      </candidateList>
      <explain>文本全半角错误。</explain>
      <paraID>762A3297</paraID>
      <start>112</start>
      <end>113</end>
      <status>unmodified</status>
      <modifiedWord/>
      <trackRevisions>false</trackRevisions>
    </reviewItem>
    <reviewItem>
      <errorID>db4f8ee9-e749-4859-a867-a2ad1e7cbd90</errorID>
      <errorWord>-</errorWord>
      <group>L1_Format</group>
      <groupName>格式问题</groupName>
      <ability>L2_HalfPunc</ability>
      <abilityName>全半角检查</abilityName>
      <candidateList>
        <item>－</item>
      </candidateList>
      <explain>文本全半角错误。</explain>
      <paraID>762A3297</paraID>
      <start>121</start>
      <end>122</end>
      <status>unmodified</status>
      <modifiedWord/>
      <trackRevisions>false</trackRevisions>
    </reviewItem>
    <reviewItem>
      <errorID>b2be4993-3cbf-4099-92be-c90ad721daca</errorID>
      <errorWord>-</errorWord>
      <group>L1_Format</group>
      <groupName>格式问题</groupName>
      <ability>L2_HalfPunc</ability>
      <abilityName>全半角检查</abilityName>
      <candidateList>
        <item>－</item>
      </candidateList>
      <explain>文本全半角错误。</explain>
      <paraID>762A3297</paraID>
      <start>126</start>
      <end>127</end>
      <status>unmodified</status>
      <modifiedWord/>
      <trackRevisions>false</trackRevisions>
    </reviewItem>
    <reviewItem>
      <errorID>dbab401d-2041-4a36-bd67-7b20c4ab8118</errorID>
      <errorWord>（</errorWord>
      <group>L1_Punc</group>
      <groupName>标点问题</groupName>
      <ability>L2_Punc</ability>
      <abilityName>标点符号检查</abilityName>
      <candidateList/>
      <explain>同一形式括号套用。</explain>
      <paraID>7B1BBF23</paraID>
      <start>93</start>
      <end>94</end>
      <status>unmodified</status>
      <modifiedWord/>
      <trackRevisions>false</trackRevisions>
    </reviewItem>
    <reviewItem>
      <errorID>4f5d13e1-7b3b-4153-b2c5-41b40f1c3414</errorID>
      <errorWord>）</errorWord>
      <group>L1_Punc</group>
      <groupName>标点问题</groupName>
      <ability>L2_Punc</ability>
      <abilityName>标点符号检查</abilityName>
      <candidateList/>
      <explain>同一形式括号套用。</explain>
      <paraID>7B1BBF23</paraID>
      <start>103</start>
      <end>104</end>
      <status>unmodified</status>
      <modifiedWord/>
      <trackRevisions>false</trackRevisions>
    </reviewItem>
    <reviewItem>
      <errorID>d2a1dd85-eb2e-4dc1-846e-301e402f944d</errorID>
      <errorWord>-</errorWord>
      <group>L1_Format</group>
      <groupName>格式问题</groupName>
      <ability>L2_HalfPunc</ability>
      <abilityName>全半角检查</abilityName>
      <candidateList>
        <item>－</item>
      </candidateList>
      <explain>文本全半角错误。</explain>
      <paraID>7B1BBF23</paraID>
      <start>104</start>
      <end>105</end>
      <status>unmodified</status>
      <modifiedWord/>
      <trackRevisions>false</trackRevisions>
    </reviewItem>
    <reviewItem>
      <errorID>2673a172-5e3b-4906-8820-f8bb19c19416</errorID>
      <errorWord>-</errorWord>
      <group>L1_Format</group>
      <groupName>格式问题</groupName>
      <ability>L2_HalfPunc</ability>
      <abilityName>全半角检查</abilityName>
      <candidateList>
        <item>－</item>
      </candidateList>
      <explain>文本全半角错误。</explain>
      <paraID>7B1BBF23</paraID>
      <start>109</start>
      <end>110</end>
      <status>unmodified</status>
      <modifiedWord/>
      <trackRevisions>false</trackRevisions>
    </reviewItem>
    <reviewItem>
      <errorID>b5e16de7-01ff-496e-ac15-7e63a00c8558</errorID>
      <errorWord>-</errorWord>
      <group>L1_Format</group>
      <groupName>格式问题</groupName>
      <ability>L2_HalfPunc</ability>
      <abilityName>全半角检查</abilityName>
      <candidateList>
        <item>－</item>
      </candidateList>
      <explain>文本全半角错误。</explain>
      <paraID>7B1BBF23</paraID>
      <start>118</start>
      <end>119</end>
      <status>unmodified</status>
      <modifiedWord/>
      <trackRevisions>false</trackRevisions>
    </reviewItem>
    <reviewItem>
      <errorID>a9cf9689-5fc8-4b9d-842e-89a3865f402a</errorID>
      <errorWord>-</errorWord>
      <group>L1_Format</group>
      <groupName>格式问题</groupName>
      <ability>L2_HalfPunc</ability>
      <abilityName>全半角检查</abilityName>
      <candidateList>
        <item>－</item>
      </candidateList>
      <explain>文本全半角错误。</explain>
      <paraID>7B1BBF23</paraID>
      <start>123</start>
      <end>124</end>
      <status>unmodified</status>
      <modifiedWord/>
      <trackRevisions>false</trackRevisions>
    </reviewItem>
    <reviewItem>
      <errorID>cea57bf1-5eb9-4539-97b9-de054719eb0f</errorID>
      <errorWord>（</errorWord>
      <group>L1_Punc</group>
      <groupName>标点问题</groupName>
      <ability>L2_Punc</ability>
      <abilityName>标点符号检查</abilityName>
      <candidateList/>
      <explain>同一形式括号套用。</explain>
      <paraID> 2386156</paraID>
      <start>160</start>
      <end>161</end>
      <status>unmodified</status>
      <modifiedWord/>
      <trackRevisions>false</trackRevisions>
    </reviewItem>
    <reviewItem>
      <errorID>0a2326af-7122-41c1-8be1-051ea97ca653</errorID>
      <errorWord>）</errorWord>
      <group>L1_Punc</group>
      <groupName>标点问题</groupName>
      <ability>L2_Punc</ability>
      <abilityName>标点符号检查</abilityName>
      <candidateList/>
      <explain>同一形式括号套用。</explain>
      <paraID> 2386156</paraID>
      <start>164</start>
      <end>165</end>
      <status>unmodified</status>
      <modifiedWord/>
      <trackRevisions>false</trackRevisions>
    </reviewItem>
    <reviewItem>
      <errorID>80a09374-5eea-460e-a8b4-94527aa9151d</errorID>
      <errorWord>须</errorWord>
      <group>L1_Word</group>
      <groupName>字词问题</groupName>
      <ability>L2_Typo</ability>
      <abilityName>字词错误</abilityName>
      <candidateList>
        <item>需</item>
      </candidateList>
      <explain>存在发音相同字词的误用。</explain>
      <paraID>2D8ED436</paraID>
      <start>0</start>
      <end>1</end>
      <status>unmodified</status>
      <modifiedWord/>
      <trackRevisions>false</trackRevisions>
    </reviewItem>
    <reviewItem>
      <errorID>ac588206-a9d4-42de-bff5-10fab521e6d4</errorID>
      <errorWord>-</errorWord>
      <group>L1_Format</group>
      <groupName>格式问题</groupName>
      <ability>L2_HalfPunc</ability>
      <abilityName>全半角检查</abilityName>
      <candidateList>
        <item>－</item>
      </candidateList>
      <explain>文本全半角错误。</explain>
      <paraID>4AFA617C</paraID>
      <start>65</start>
      <end>66</end>
      <status>unmodified</status>
      <modifiedWord/>
      <trackRevisions>false</trackRevisions>
    </reviewItem>
    <reviewItem>
      <errorID>f3dbfc21-4c90-4a08-a13c-c9000dd1e657</errorID>
      <errorWord>-</errorWord>
      <group>L1_Format</group>
      <groupName>格式问题</groupName>
      <ability>L2_HalfPunc</ability>
      <abilityName>全半角检查</abilityName>
      <candidateList>
        <item>－</item>
      </candidateList>
      <explain>文本全半角错误。</explain>
      <paraID>4AFA617C</paraID>
      <start>68</start>
      <end>69</end>
      <status>unmodified</status>
      <modifiedWord/>
      <trackRevisions>false</trackRevisions>
    </reviewItem>
    <reviewItem>
      <errorID>f9fe6e54-4f0e-407e-81d4-b5afc508f31d</errorID>
      <errorWord>-</errorWord>
      <group>L1_Format</group>
      <groupName>格式问题</groupName>
      <ability>L2_HalfPunc</ability>
      <abilityName>全半角检查</abilityName>
      <candidateList>
        <item>－</item>
      </candidateList>
      <explain>文本全半角错误。</explain>
      <paraID>4AFA617C</paraID>
      <start>71</start>
      <end>72</end>
      <status>unmodified</status>
      <modifiedWord/>
      <trackRevisions>false</trackRevisions>
    </reviewItem>
    <reviewItem>
      <errorID>cf29f94c-d7ba-4216-9199-4738225afeca</errorID>
      <errorWord>-</errorWord>
      <group>L1_Format</group>
      <groupName>格式问题</groupName>
      <ability>L2_HalfPunc</ability>
      <abilityName>全半角检查</abilityName>
      <candidateList>
        <item>－</item>
      </candidateList>
      <explain>文本全半角错误。</explain>
      <paraID>4AFA617C</paraID>
      <start>74</start>
      <end>75</end>
      <status>unmodified</status>
      <modifiedWord/>
      <trackRevisions>false</trackRevisions>
    </reviewItem>
    <reviewItem>
      <errorID>bb4c44ff-4b4e-4c4f-b684-c9e5405ec26a</errorID>
      <errorWord>在对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1D8AB26A</paraID>
      <start>17</start>
      <end>19</end>
      <status>unmodified</status>
      <modifiedWord/>
      <trackRevisions>false</trackRevisions>
    </reviewItem>
    <reviewItem>
      <errorID>dc14978f-8771-4923-9cc9-097ce6b4f966</errorID>
      <errorWord>模版</errorWord>
      <group>L1_Word</group>
      <groupName>字词问题</groupName>
      <ability>L2_Typo</ability>
      <abilityName>字词错误</abilityName>
      <candidateList>
        <item>模板</item>
      </candidateList>
      <explain>&lt;名&gt;浇灌混凝土工程时定型用的板，一般用竹木料或钢材制成。在计算机领域，是指一个具有固定格式和内容框架的文件或程序框架，可作为基础用于创建其他类似的文件或程序，能提高工作效率和保证格式的一致性。“模版”是“模板”的异形词，正式表达中应使用“模板”。</explain>
      <paraID>1D8AB26A</paraID>
      <start>53</start>
      <end>55</end>
      <status>unmodified</status>
      <modifiedWord/>
      <trackRevisions>false</trackRevisions>
    </reviewItem>
    <reviewItem>
      <errorID>fc8e5964-6d30-46ac-85b1-1ab7a2cecf9b</errorID>
      <errorWord>简介</errorWord>
      <group>L1_Word</group>
      <groupName>字词问题</groupName>
      <ability>L2_Typo</ability>
      <abilityName>字词错误</abilityName>
      <candidateList>
        <item>简洁</item>
      </candidateList>
      <explain>〈形〉（说话、行文等）简明扼要，没有多余的内容：文笔～｜话语～。</explain>
      <paraID>272AE3EA</paraID>
      <start>92</start>
      <end>96</end>
      <status>modified</status>
      <modifiedWord>简洁</modifiedWord>
      <trackRevisions>true</trackRevisions>
    </reviewItem>
    <reviewItem>
      <errorID>e72c95dd-dc3d-4556-a925-490a830041ce</errorID>
      <errorWord>(</errorWord>
      <group>L1_Format</group>
      <groupName>格式问题</groupName>
      <ability>L2_HalfPunc</ability>
      <abilityName>全半角检查</abilityName>
      <candidateList>
        <item>（</item>
      </candidateList>
      <explain>文本全半角错误。</explain>
      <paraID>5DF2462E</paraID>
      <start>6</start>
      <end>7</end>
      <status>unmodified</status>
      <modifiedWord/>
      <trackRevisions>false</trackRevisions>
    </reviewItem>
    <reviewItem>
      <errorID>f27a9f1e-f73d-45f6-b088-527609dbdd7a</errorID>
      <errorWord>)</errorWord>
      <group>L1_Format</group>
      <groupName>格式问题</groupName>
      <ability>L2_HalfPunc</ability>
      <abilityName>全半角检查</abilityName>
      <candidateList>
        <item>）</item>
      </candidateList>
      <explain>文本全半角错误。</explain>
      <paraID>5DF2462E</paraID>
      <start>10</start>
      <end>11</end>
      <status>unmodified</status>
      <modifiedWord/>
      <trackRevisions>false</trackRevisions>
    </reviewItem>
    <reviewItem>
      <errorID>653b1451-23e2-4b48-a4e3-5768f2d3f006</errorID>
      <errorWord>形式</errorWord>
      <group>L1_Word</group>
      <groupName>字词问题</groupName>
      <ability>L2_Typo</ability>
      <abilityName>字词错误</abilityName>
      <candidateList>
        <item>形势</item>
      </candidateList>
      <explain/>
      <paraID>4E49E244</paraID>
      <start>57</start>
      <end>59</end>
      <status>unmodified</status>
      <modifiedWord/>
      <trackRevisions>false</trackRevisions>
    </reviewItem>
    <reviewItem>
      <errorID>1eab54db-daae-41a6-b00a-93f1d9fa6fbc</errorID>
      <errorWord>须</errorWord>
      <group>L1_Word</group>
      <groupName>字词问题</groupName>
      <ability>L2_Typo</ability>
      <abilityName>字词错误</abilityName>
      <candidateList>
        <item>需</item>
      </candidateList>
      <explain>存在发音相同字词的误用。</explain>
      <paraID>4AB04648</paraID>
      <start>2</start>
      <end>3</end>
      <status>unmodified</status>
      <modifiedWord/>
      <trackRevisions>false</trackRevisions>
    </reviewItem>
    <reviewItem>
      <errorID>60940e34-5caa-437e-bb46-5dabfb33741e</errorID>
      <errorWord>做</errorWord>
      <group>L1_Word</group>
      <groupName>字词问题</groupName>
      <ability>L2_Typo</ability>
      <abilityName>字词错误</abilityName>
      <candidateList>
        <item>作</item>
      </candidateList>
      <explain>存在发音相同字词的误用。</explain>
      <paraID> 5C344AE</paraID>
      <start>73</start>
      <end>74</end>
      <status>unmodified</status>
      <modifiedWord/>
      <trackRevisions>false</trackRevisions>
    </reviewItem>
    <reviewItem>
      <errorID>668d8e9e-8708-4bec-abc0-17d266565566</errorID>
      <errorWord>[2011]300号</errorWord>
      <group>L1_Knowledge</group>
      <groupName>知识性问题</groupName>
      <ability>L2_Knowledge</ability>
      <abilityName>其他知识</abilityName>
      <candidateList>
        <item>〔2011〕300号</item>
      </candidateList>
      <explain>发文字号格式错误。</explain>
      <paraID>34C8DEE3</paraID>
      <start>35</start>
      <end>45</end>
      <status>unmodified</status>
      <modifiedWord/>
      <trackRevisions>false</trackRevisions>
    </reviewItem>
    <reviewItem>
      <errorID>73028754-1da7-4364-a9f7-0e9ea9e71217</errorID>
      <errorWord>须</errorWord>
      <group>L1_Word</group>
      <groupName>字词问题</groupName>
      <ability>L2_Typo</ability>
      <abilityName>字词错误</abilityName>
      <candidateList>
        <item>需</item>
      </candidateList>
      <explain>存在发音相同字词的误用。</explain>
      <paraID>34C8DEE3</paraID>
      <start>82</start>
      <end>83</end>
      <status>unmodified</status>
      <modifiedWord/>
      <trackRevisions>false</trackRevisions>
    </reviewItem>
    <reviewItem>
      <errorID>ad0f3af1-e33e-4dfd-9d2d-9478a41316fc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20A4CA3A</paraID>
      <start>0</start>
      <end>2</end>
      <status>unmodified</status>
      <modifiedWord/>
      <trackRevisions>false</trackRevisions>
    </reviewItem>
    <reviewItem>
      <errorID>66c0a4dd-30c4-45c9-ac95-0eaf876341b8</errorID>
      <errorWord>：/。</errorWord>
      <group>L1_Punc</group>
      <groupName>标点问题</groupName>
      <ability>L2_Punc</ability>
      <abilityName>标点符号检查</abilityName>
      <candidateList>
        <item>：</item>
      </candidateList>
      <explain/>
      <paraID>62E42109</paraID>
      <start>4</start>
      <end>7</end>
      <status>unmodified</status>
      <modifiedWord/>
      <trackRevisions>false</trackRevisions>
    </reviewItem>
    <reviewItem>
      <errorID>d2a8bd00-ec3f-4120-977f-87b7ab309217</errorID>
      <errorWord>：/。</errorWord>
      <group>L1_Punc</group>
      <groupName>标点问题</groupName>
      <ability>L2_Punc</ability>
      <abilityName>标点符号检查</abilityName>
      <candidateList>
        <item>：</item>
      </candidateList>
      <explain/>
      <paraID>3F7D0016</paraID>
      <start>8</start>
      <end>11</end>
      <status>unmodified</status>
      <modifiedWord/>
      <trackRevisions>false</trackRevisions>
    </reviewItem>
    <reviewItem>
      <errorID>d9cdabf0-46dc-45c7-8b71-e338d755888e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3F5F71A4</paraID>
      <start>174</start>
      <end>175</end>
      <status>unmodified</status>
      <modifiedWord/>
      <trackRevisions>false</trackRevisions>
    </reviewItem>
    <reviewItem>
      <errorID>63491d2d-5a7b-436f-ad49-8d2ca846ed76</errorID>
      <errorWord>下</errorWord>
      <group>L1_Word</group>
      <groupName>字词问题</groupName>
      <ability>L2_Typo</ability>
      <abilityName>字词错误</abilityName>
      <candidateList>
        <item>下简</item>
      </candidateList>
      <explain/>
      <paraID> A4ECB55</paraID>
      <start>184</start>
      <end>185</end>
      <status>unmodified</status>
      <modifiedWord/>
      <trackRevisions>false</trackRevisions>
    </reviewItem>
    <reviewItem>
      <errorID>dd10b149-8a56-405d-a597-435951f185d8</errorID>
      <errorWord>)</errorWord>
      <group>L1_Format</group>
      <groupName>格式问题</groupName>
      <ability>L2_HalfPunc</ability>
      <abilityName>全半角检查</abilityName>
      <candidateList>
        <item>）</item>
      </candidateList>
      <explain>文本全半角错误。</explain>
      <paraID> A4ECB55</paraID>
      <start>233</start>
      <end>234</end>
      <status>unmodified</status>
      <modifiedWord/>
      <trackRevisions>false</trackRevisions>
    </reviewItem>
    <reviewItem>
      <errorID>35e5923c-0a7d-4444-9b15-83cee20cc3cc</errorID>
      <errorWord>市委市政府</errorWord>
      <group>L1_Word</group>
      <groupName>字词问题</groupName>
      <ability>L2_Typo</ability>
      <abilityName>字词错误</abilityName>
      <candidateList>
        <item>市委、市政府</item>
      </candidateList>
      <explain/>
      <paraID>6D012C1F</paraID>
      <start>16</start>
      <end>21</end>
      <status>unmodified</status>
      <modifiedWord/>
      <trackRevisions>false</trackRevisions>
    </reviewItem>
    <reviewItem>
      <errorID>ef28148a-d941-4223-a749-fa64dbeb5855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76B376E4</paraID>
      <start>0</start>
      <end>2</end>
      <status>unmodified</status>
      <modifiedWord/>
      <trackRevisions>false</trackRevisions>
    </reviewItem>
    <reviewItem>
      <errorID>4ed58033-4ef7-4357-abab-db3d5373ddd1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6AC7758D</paraID>
      <start>0</start>
      <end>2</end>
      <status>unmodified</status>
      <modifiedWord/>
      <trackRevisions>false</trackRevisions>
    </reviewItem>
    <reviewItem>
      <errorID>de0cce19-fa00-4e3a-a3af-ee87dba67665</errorID>
      <errorWord>[2002]1980号</errorWord>
      <group>L1_Knowledge</group>
      <groupName>知识性问题</groupName>
      <ability>L2_Knowledge</ability>
      <abilityName>其他知识</abilityName>
      <candidateList>
        <item>〔2002〕1980号</item>
      </candidateList>
      <explain>发文字号格式错误。</explain>
      <paraID> E9260A6</paraID>
      <start>27</start>
      <end>38</end>
      <status>unmodified</status>
      <modifiedWord/>
      <trackRevisions>false</trackRevisions>
    </reviewItem>
    <reviewItem>
      <errorID>2641274a-bc0c-4d54-85e6-76b719748e8b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48F21434</paraID>
      <start>22</start>
      <end>25</end>
      <status>unmodified</status>
      <modifiedWord/>
      <trackRevisions>false</trackRevisions>
    </reviewItem>
    <reviewItem>
      <errorID>d85e88ee-d51b-48ce-916a-e1aad07973f9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48F21434</paraID>
      <start>54</start>
      <end>57</end>
      <status>unmodified</status>
      <modifiedWord/>
      <trackRevisions>false</trackRevisions>
    </reviewItem>
    <reviewItem>
      <errorID>e65736c3-4c0e-4dd0-af80-9e8597ee78fe</errorID>
      <errorWord>，</errorWord>
      <group>L1_Word</group>
      <groupName>字词问题</groupName>
      <ability>L2_Typo</ability>
      <abilityName>字词错误</abilityName>
      <candidateList>
        <item>，使</item>
      </candidateList>
      <explain/>
      <paraID>7575F4AE</paraID>
      <start>32</start>
      <end>33</end>
      <status>unmodified</status>
      <modifiedWord/>
      <trackRevisions>false</trackRevisions>
    </reviewItem>
    <reviewItem>
      <errorID>515998ff-c6c7-4ed7-bc72-f9c8597284ad</errorID>
      <errorWord>[2020]46号</errorWord>
      <group>L1_Knowledge</group>
      <groupName>知识性问题</groupName>
      <ability>L2_Knowledge</ability>
      <abilityName>其他知识</abilityName>
      <candidateList>
        <item>〔2020〕46号</item>
      </candidateList>
      <explain>发文字号格式错误。</explain>
      <paraID>7AC198E6</paraID>
      <start>26</start>
      <end>35</end>
      <status>unmodified</status>
      <modifiedWord/>
      <trackRevisions>false</trackRevisions>
    </reviewItem>
    <reviewItem>
      <errorID>4160696d-ebdc-4656-a170-43c85c97ef2d</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7AC198E6</paraID>
      <start>119</start>
      <end>124</end>
      <status>unmodified</status>
      <modifiedWord/>
      <trackRevisions>false</trackRevisions>
    </reviewItem>
    <reviewItem>
      <errorID>70b51d29-d081-4cb3-b7ba-47a163ddacf0</errorID>
      <errorWord>，将</errorWord>
      <group>L1_Word</group>
      <groupName>字词问题</groupName>
      <ability>L2_Typo</ability>
      <abilityName>字词错误</abilityName>
      <candidateList>
        <item>，</item>
      </candidateList>
      <explain/>
      <paraID>328A018E</paraID>
      <start>45</start>
      <end>47</end>
      <status>unmodified</status>
      <modifiedWord/>
      <trackRevisions>false</trackRevisions>
    </reviewItem>
    <reviewItem>
      <errorID>417492a2-af6a-4f4d-a08d-93caf6c5538c</errorID>
      <errorWord>操作合</errorWord>
      <group>L1_Word</group>
      <groupName>字词问题</groupName>
      <ability>L2_Typo</ability>
      <abilityName>字词错误</abilityName>
      <candidateList>
        <item>操作台</item>
      </candidateList>
      <explain/>
      <paraID>581D09F5</paraID>
      <start>9</start>
      <end>12</end>
      <status>unmodified</status>
      <modifiedWord/>
      <trackRevisions>false</trackRevisions>
    </reviewItem>
    <reviewItem>
      <errorID>d840dbeb-c4c6-4a46-8b69-05174da8b1e3</errorID>
      <errorWord>间</errorWord>
      <group>L1_Word</group>
      <groupName>字词问题</groupName>
      <ability>L2_Typo</ability>
      <abilityName>字词错误</abilityName>
      <candidateList>
        <item>间之</item>
      </candidateList>
      <explain/>
      <paraID> 4726ECC</paraID>
      <start>49</start>
      <end>50</end>
      <status>unmodified</status>
      <modifiedWord/>
      <trackRevisions>false</trackRevisions>
    </reviewItem>
    <reviewItem>
      <errorID>8702453f-2844-4359-813b-7b02cc9223d1</errorID>
      <errorWord>（</errorWord>
      <group>L1_Punc</group>
      <groupName>标点问题</groupName>
      <ability>L2_Punc</ability>
      <abilityName>标点符号检查</abilityName>
      <candidateList/>
      <explain>同一形式括号套用。</explain>
      <paraID>78DB6D84</paraID>
      <start>100</start>
      <end>101</end>
      <status>unmodified</status>
      <modifiedWord/>
      <trackRevisions>false</trackRevisions>
    </reviewItem>
    <reviewItem>
      <errorID>84071de0-9af2-4c49-b0c0-a19d5e64b510</errorID>
      <errorWord>）</errorWord>
      <group>L1_Punc</group>
      <groupName>标点问题</groupName>
      <ability>L2_Punc</ability>
      <abilityName>标点符号检查</abilityName>
      <candidateList/>
      <explain>同一形式括号套用。</explain>
      <paraID>78DB6D84</paraID>
      <start>107</start>
      <end>108</end>
      <status>unmodified</status>
      <modifiedWord/>
      <trackRevisions>false</trackRevisions>
    </reviewItem>
    <reviewItem>
      <errorID>a847067d-0a85-4af1-a248-2ea1049d8506</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24509901</paraID>
      <start>0</start>
      <end>8</end>
      <status>unmodified</status>
      <modifiedWord/>
      <trackRevisions>false</trackRevisions>
    </reviewItem>
    <reviewItem>
      <errorID>ec2ad2b4-0b47-4490-98fd-998d8b9800b1</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24DE76F5</paraID>
      <start>0</start>
      <end>9</end>
      <status>unmodified</status>
      <modifiedWord/>
      <trackRevisions>false</trackRevisions>
    </reviewItem>
    <reviewItem>
      <errorID>f06692ad-c297-4a34-b9e7-1e3c7119630c</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5F06165</paraID>
      <start>0</start>
      <end>10</end>
      <status>unmodified</status>
      <modifiedWord/>
      <trackRevisions>false</trackRevisions>
    </reviewItem>
    <reviewItem>
      <errorID>9f590a2e-2784-4631-882a-21544009f0d8</errorID>
      <errorWord>-</errorWord>
      <group>L1_Format</group>
      <groupName>格式问题</groupName>
      <ability>L2_HalfPunc</ability>
      <abilityName>全半角检查</abilityName>
      <candidateList>
        <item>－</item>
      </candidateList>
      <explain>文本全半角错误。</explain>
      <paraID>444AA987</paraID>
      <start>62</start>
      <end>63</end>
      <status>unmodified</status>
      <modifiedWord/>
      <trackRevisions>false</trackRevisions>
    </reviewItem>
    <reviewItem>
      <errorID>94dd7b70-54e2-42cb-b8bb-224214b57fe9</errorID>
      <errorWord>(</errorWord>
      <group>L1_Format</group>
      <groupName>格式问题</groupName>
      <ability>L2_HalfPunc</ability>
      <abilityName>全半角检查</abilityName>
      <candidateList>
        <item>（</item>
      </candidateList>
      <explain>文本全半角错误。</explain>
      <paraID>74877784</paraID>
      <start>25</start>
      <end>26</end>
      <status>unmodified</status>
      <modifiedWord/>
      <trackRevisions>false</trackRevisions>
    </reviewItem>
    <reviewItem>
      <errorID>199ff674-9921-428d-bc9f-5a2ead0a4235</errorID>
      <errorWord>)</errorWord>
      <group>L1_Format</group>
      <groupName>格式问题</groupName>
      <ability>L2_HalfPunc</ability>
      <abilityName>全半角检查</abilityName>
      <candidateList>
        <item>）</item>
      </candidateList>
      <explain>文本全半角错误。</explain>
      <paraID>74877784</paraID>
      <start>93</start>
      <end>94</end>
      <status>unmodified</status>
      <modifiedWord/>
      <trackRevisions>false</trackRevisions>
    </reviewItem>
    <reviewItem>
      <errorID>9e571f1d-f706-4a73-8fa4-eda2fa24a622</errorID>
      <errorWord>(</errorWord>
      <group>L1_Format</group>
      <groupName>格式问题</groupName>
      <ability>L2_HalfPunc</ability>
      <abilityName>全半角检查</abilityName>
      <candidateList>
        <item>（</item>
      </candidateList>
      <explain>文本全半角错误。</explain>
      <paraID>74877784</paraID>
      <start>103</start>
      <end>104</end>
      <status>unmodified</status>
      <modifiedWord/>
      <trackRevisions>false</trackRevisions>
    </reviewItem>
    <reviewItem>
      <errorID>b0ce3b69-f697-4ae5-ad35-8bfb7e40d66e</errorID>
      <errorWord>)</errorWord>
      <group>L1_Format</group>
      <groupName>格式问题</groupName>
      <ability>L2_HalfPunc</ability>
      <abilityName>全半角检查</abilityName>
      <candidateList>
        <item>）</item>
      </candidateList>
      <explain>文本全半角错误。</explain>
      <paraID>74877784</paraID>
      <start>157</start>
      <end>158</end>
      <status>unmodified</status>
      <modifiedWord/>
      <trackRevisions>false</trackRevisions>
    </reviewItem>
    <reviewItem>
      <errorID>0d5215a2-5142-4555-af64-e3e0d6f7e6e2</errorID>
      <errorWord>(</errorWord>
      <group>L1_Format</group>
      <groupName>格式问题</groupName>
      <ability>L2_HalfPunc</ability>
      <abilityName>全半角检查</abilityName>
      <candidateList>
        <item>（</item>
      </candidateList>
      <explain>文本全半角错误。</explain>
      <paraID>13617693</paraID>
      <start>22</start>
      <end>23</end>
      <status>unmodified</status>
      <modifiedWord/>
      <trackRevisions>false</trackRevisions>
    </reviewItem>
    <reviewItem>
      <errorID>6e625117-f65d-4c71-bb40-c5fe47b8423f</errorID>
      <errorWord>)</errorWord>
      <group>L1_Format</group>
      <groupName>格式问题</groupName>
      <ability>L2_HalfPunc</ability>
      <abilityName>全半角检查</abilityName>
      <candidateList>
        <item>）</item>
      </candidateList>
      <explain>文本全半角错误。</explain>
      <paraID>13617693</paraID>
      <start>45</start>
      <end>46</end>
      <status>unmodified</status>
      <modifiedWord/>
      <trackRevisions>false</trackRevisions>
    </reviewItem>
    <reviewItem>
      <errorID>a1aba0ac-775f-40b0-8b42-6029e197f750</errorID>
      <errorWord>(</errorWord>
      <group>L1_Format</group>
      <groupName>格式问题</groupName>
      <ability>L2_HalfPunc</ability>
      <abilityName>全半角检查</abilityName>
      <candidateList>
        <item>（</item>
      </candidateList>
      <explain>文本全半角错误。</explain>
      <paraID>13617693</paraID>
      <start>55</start>
      <end>56</end>
      <status>unmodified</status>
      <modifiedWord/>
      <trackRevisions>false</trackRevisions>
    </reviewItem>
    <reviewItem>
      <errorID>a00f3614-4f57-4ae9-a95d-330982e91ce0</errorID>
      <errorWord>)</errorWord>
      <group>L1_Format</group>
      <groupName>格式问题</groupName>
      <ability>L2_HalfPunc</ability>
      <abilityName>全半角检查</abilityName>
      <candidateList>
        <item>）</item>
      </candidateList>
      <explain>文本全半角错误。</explain>
      <paraID>13617693</paraID>
      <start>71</start>
      <end>72</end>
      <status>unmodified</status>
      <modifiedWord/>
      <trackRevisions>false</trackRevisions>
    </reviewItem>
    <reviewItem>
      <errorID>410bdd12-bc35-4378-b936-e718dfc4bb07</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2768A2A9</paraID>
      <start>19</start>
      <end>21</end>
      <status>unmodified</status>
      <modifiedWord/>
      <trackRevisions>false</trackRevisions>
    </reviewItem>
    <reviewItem>
      <errorID>9fa00a2f-e3a2-4fe4-8f05-434243921ad2</errorID>
      <errorWord>-</errorWord>
      <group>L1_Format</group>
      <groupName>格式问题</groupName>
      <ability>L2_HalfPunc</ability>
      <abilityName>全半角检查</abilityName>
      <candidateList>
        <item>－</item>
      </candidateList>
      <explain>文本全半角错误。</explain>
      <paraID>757899C9</paraID>
      <start>20</start>
      <end>21</end>
      <status>unmodified</status>
      <modifiedWord/>
      <trackRevisions>false</trackRevisions>
    </reviewItem>
    <reviewItem>
      <errorID>91ce0d7f-e979-4ea7-afa7-8febec5bb430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8A87A00</paraID>
      <start>0</start>
      <end>2</end>
      <status>unmodified</status>
      <modifiedWord/>
      <trackRevisions>false</trackRevisions>
    </reviewItem>
    <reviewItem>
      <errorID>54d87895-33d9-42dc-a22b-8e5337add220</errorID>
      <errorWord>:</errorWord>
      <group>L1_Format</group>
      <groupName>格式问题</groupName>
      <ability>L2_HalfPunc</ability>
      <abilityName>全半角检查</abilityName>
      <candidateList>
        <item>：</item>
      </candidateList>
      <explain>文本全半角错误。</explain>
      <paraID>7CDBDAA1</paraID>
      <start>35</start>
      <end>36</end>
      <status>unmodified</status>
      <modifiedWord/>
      <trackRevisions>false</trackRevisions>
    </reviewItem>
    <reviewItem>
      <errorID>70a812bf-9492-4aec-9627-dc6b52231be6</errorID>
      <errorWord>&lt;</errorWord>
      <group>L1_Format</group>
      <groupName>格式问题</groupName>
      <ability>L2_HalfPunc</ability>
      <abilityName>全半角检查</abilityName>
      <candidateList>
        <item>〈</item>
      </candidateList>
      <explain>文本全半角错误。</explain>
      <paraID>612FDB98</paraID>
      <start>36</start>
      <end>37</end>
      <status>unmodified</status>
      <modifiedWord/>
      <trackRevisions>false</trackRevisions>
    </reviewItem>
    <reviewItem>
      <errorID>803b7a5c-7cd5-4e9e-b1c5-94850edb73f8</errorID>
      <errorWord>&lt;</errorWord>
      <group>L1_Format</group>
      <groupName>格式问题</groupName>
      <ability>L2_HalfPunc</ability>
      <abilityName>全半角检查</abilityName>
      <candidateList>
        <item>〈</item>
      </candidateList>
      <explain>文本全半角错误。</explain>
      <paraID>297A7528</paraID>
      <start>36</start>
      <end>37</end>
      <status>unmodified</status>
      <modifiedWord/>
      <trackRevisions>false</trackRevisions>
    </reviewItem>
    <reviewItem>
      <errorID>fc728fc8-ac5d-4624-99b3-58b1e154bf05</errorID>
      <errorWord>&lt;</errorWord>
      <group>L1_Format</group>
      <groupName>格式问题</groupName>
      <ability>L2_HalfPunc</ability>
      <abilityName>全半角检查</abilityName>
      <candidateList>
        <item>〈</item>
      </candidateList>
      <explain>文本全半角错误。</explain>
      <paraID>31E09747</paraID>
      <start>25</start>
      <end>26</end>
      <status>unmodified</status>
      <modifiedWord/>
      <trackRevisions>false</trackRevisions>
    </reviewItem>
    <reviewItem>
      <errorID>039766de-466c-4d8f-a2a0-b0a12561b190</errorID>
      <errorWord>（</errorWord>
      <group>L1_Punc</group>
      <groupName>标点问题</groupName>
      <ability>L2_Punc</ability>
      <abilityName>标点符号检查</abilityName>
      <candidateList>
        <item/>
      </candidateList>
      <explain>同一形式括号套用。</explain>
      <paraID>48C5CBEB</paraID>
      <start>3</start>
      <end>4</end>
      <status>unmodified</status>
      <modifiedWord/>
      <trackRevisions>false</trackRevisions>
    </reviewItem>
    <reviewItem>
      <errorID>bf6ae6bd-ecaa-4da6-a0d1-990852270505</errorID>
      <errorWord>(</errorWord>
      <group>L1_Punc</group>
      <groupName>标点问题</groupName>
      <ability>L2_Punc</ability>
      <abilityName>标点符号检查</abilityName>
      <candidateList/>
      <explain>同一形式括号套用。</explain>
      <paraID>48C5CBEB</paraID>
      <start>20</start>
      <end>21</end>
      <status>unmodified</status>
      <modifiedWord/>
      <trackRevisions>false</trackRevisions>
    </reviewItem>
    <reviewItem>
      <errorID>22b97eae-a7b9-4261-8c02-ec626dc46076</errorID>
      <errorWord>)</errorWord>
      <group>L1_Punc</group>
      <groupName>标点问题</groupName>
      <ability>L2_Punc</ability>
      <abilityName>标点符号检查</abilityName>
      <candidateList/>
      <explain>同一形式括号套用。</explain>
      <paraID>48C5CBEB</paraID>
      <start>24</start>
      <end>25</end>
      <status>unmodified</status>
      <modifiedWord/>
      <trackRevisions>false</trackRevisions>
    </reviewItem>
    <reviewItem>
      <errorID>6c60085c-4974-49d1-9811-c2e5dfb5f63c</errorID>
      <errorWord>）</errorWord>
      <group>L1_Punc</group>
      <groupName>标点问题</groupName>
      <ability>L2_Punc</ability>
      <abilityName>标点符号检查</abilityName>
      <candidateList/>
      <explain>同一形式括号套用。</explain>
      <paraID>48C5CBEB</paraID>
      <start>62</start>
      <end>63</end>
      <status>unmodified</status>
      <modifiedWord/>
      <trackRevisions>false</trackRevisions>
    </reviewItem>
    <reviewItem>
      <errorID>0745dec1-e547-46c9-86ca-01de879c00f9</errorID>
      <errorWord>，</errorWord>
      <group>L1_Word</group>
      <groupName>字词问题</groupName>
      <ability>L2_Typo</ability>
      <abilityName>字词错误</abilityName>
      <candidateList>
        <item>，在</item>
      </candidateList>
      <explain/>
      <paraID>32600E27</paraID>
      <start>78</start>
      <end>81</end>
      <status>modified</status>
      <modifiedWord>，在</modifiedWord>
      <trackRevisions>true</trackRevisions>
    </reviewItem>
    <reviewItem>
      <errorID>e9887ed5-d915-4a2f-8060-d0582728f1f7</errorID>
      <errorWord>晰</errorWord>
      <group>L1_Word</group>
      <groupName>字词问题</groupName>
      <ability>L2_Typo</ability>
      <abilityName>字词错误</abilityName>
      <candidateList>
        <item>晰地</item>
      </candidateList>
      <explain/>
      <paraID>5A03C1DE</paraID>
      <start>13</start>
      <end>14</end>
      <status>unmodified</status>
      <modifiedWord/>
      <trackRevisions>false</trackRevisions>
    </reviewItem>
    <reviewItem>
      <errorID>b5d79690-5683-4438-bc3e-354838ab8c99</errorID>
      <errorWord>)</errorWord>
      <group>L1_Format</group>
      <groupName>格式问题</groupName>
      <ability>L2_HalfPunc</ability>
      <abilityName>全半角检查</abilityName>
      <candidateList>
        <item>）</item>
      </candidateList>
      <explain>文本全半角错误。</explain>
      <paraID> D055804</paraID>
      <start>5</start>
      <end>6</end>
      <status>unmodified</status>
      <modifiedWord/>
      <trackRevisions>false</trackRevisions>
    </reviewItem>
    <reviewItem>
      <errorID>e5295f14-ec98-41f8-b608-ca4d7dc788a2</errorID>
      <errorWord>)</errorWord>
      <group>L1_Format</group>
      <groupName>格式问题</groupName>
      <ability>L2_HalfPunc</ability>
      <abilityName>全半角检查</abilityName>
      <candidateList>
        <item>）</item>
      </candidateList>
      <explain>文本全半角错误。</explain>
      <paraID>5FC5BC64</paraID>
      <start>5</start>
      <end>6</end>
      <status>unmodified</status>
      <modifiedWord/>
      <trackRevisions>false</trackRevisions>
    </reviewItem>
    <reviewItem>
      <errorID>f2f056f3-669a-45ec-88ab-0460e74e1062</errorID>
      <errorWord>)</errorWord>
      <group>L1_Format</group>
      <groupName>格式问题</groupName>
      <ability>L2_HalfPunc</ability>
      <abilityName>全半角检查</abilityName>
      <candidateList>
        <item>）</item>
      </candidateList>
      <explain>文本全半角错误。</explain>
      <paraID>49280B88</paraID>
      <start>5</start>
      <end>6</end>
      <status>unmodified</status>
      <modifiedWord/>
      <trackRevisions>false</trackRevisions>
    </reviewItem>
    <reviewItem>
      <errorID>41000d26-a3df-4413-80d8-5056350c6911</errorID>
      <errorWord>的的</errorWord>
      <group>L1_Word</group>
      <groupName>字词问题</groupName>
      <ability>L2_Typo</ability>
      <abilityName>字词错误</abilityName>
      <candidateList>
        <item>的</item>
      </candidateList>
      <explain>“的”常用于连接修饰语与名词性中心语，表示属性、所属或描述。</explain>
      <paraID>3B3D5206</paraID>
      <start>25</start>
      <end>28</end>
      <status>modified</status>
      <modifiedWord>的</modifiedWord>
      <trackRevisions>true</trackRevisions>
    </reviewItem>
    <reviewItem>
      <errorID>2acafecb-f86e-419e-b9af-9618052a4505</errorID>
      <errorWord>(</errorWord>
      <group>L1_Format</group>
      <groupName>格式问题</groupName>
      <ability>L2_HalfPunc</ability>
      <abilityName>全半角检查</abilityName>
      <candidateList>
        <item>（</item>
      </candidateList>
      <explain>文本全半角错误。</explain>
      <paraID>10161587</paraID>
      <start>6</start>
      <end>7</end>
      <status>unmodified</status>
      <modifiedWord/>
      <trackRevisions>false</trackRevisions>
    </reviewItem>
    <reviewItem>
      <errorID>3dc55391-1ac9-48c9-a644-c7f7e8acd24e</errorID>
      <errorWord>)</errorWord>
      <group>L1_Format</group>
      <groupName>格式问题</groupName>
      <ability>L2_HalfPunc</ability>
      <abilityName>全半角检查</abilityName>
      <candidateList>
        <item>）</item>
      </candidateList>
      <explain>文本全半角错误。</explain>
      <paraID>10161587</paraID>
      <start>10</start>
      <end>11</end>
      <status>unmodified</status>
      <modifiedWord/>
      <trackRevisions>false</trackRevisions>
    </reviewItem>
    <reviewItem>
      <errorID>072ead56-bead-4fea-8e7c-478841d8cd0e</errorID>
      <errorWord>(</errorWord>
      <group>L1_Format</group>
      <groupName>格式问题</groupName>
      <ability>L2_HalfPunc</ability>
      <abilityName>全半角检查</abilityName>
      <candidateList>
        <item>（</item>
      </candidateList>
      <explain>文本全半角错误。</explain>
      <paraID>10161587</paraID>
      <start>66</start>
      <end>67</end>
      <status>unmodified</status>
      <modifiedWord/>
      <trackRevisions>false</trackRevisions>
    </reviewItem>
    <reviewItem>
      <errorID>46a0115c-12e7-4e75-b525-ef2110d061de</errorID>
      <errorWord>)</errorWord>
      <group>L1_Format</group>
      <groupName>格式问题</groupName>
      <ability>L2_HalfPunc</ability>
      <abilityName>全半角检查</abilityName>
      <candidateList>
        <item>）</item>
      </candidateList>
      <explain>文本全半角错误。</explain>
      <paraID>10161587</paraID>
      <start>68</start>
      <end>69</end>
      <status>unmodified</status>
      <modifiedWord/>
      <trackRevisions>false</trackRevisions>
    </reviewItem>
    <reviewItem>
      <errorID>92d9e303-1d03-4ff3-a7db-b9753d6634f2</errorID>
      <errorWord>程</errorWord>
      <group>L1_Word</group>
      <groupName>字词问题</groupName>
      <ability>L2_Typo</ability>
      <abilityName>字词错误</abilityName>
      <candidateList>
        <item>程中</item>
      </candidateList>
      <explain/>
      <paraID>2DEEABCB</paraID>
      <start>41</start>
      <end>42</end>
      <status>unmodified</status>
      <modifiedWord/>
      <trackRevisions>false</trackRevisions>
    </reviewItem>
    <reviewItem>
      <errorID>fc1d2a93-2351-464a-90f1-851c9ef93b8d</errorID>
      <errorWord>,</errorWord>
      <group>L1_Format</group>
      <groupName>格式问题</groupName>
      <ability>L2_HalfPunc</ability>
      <abilityName>全半角检查</abilityName>
      <candidateList>
        <item>，</item>
      </candidateList>
      <explain>文本全半角错误。</explain>
      <paraID>329DE45B</paraID>
      <start>39</start>
      <end>40</end>
      <status>unmodified</status>
      <modifiedWord/>
      <trackRevisions>false</trackRevisions>
    </reviewItem>
    <reviewItem>
      <errorID>564a284f-e44a-49da-bb27-249c62e2cfa4</errorID>
      <errorWord>(</errorWord>
      <group>L1_Format</group>
      <groupName>格式问题</groupName>
      <ability>L2_HalfPunc</ability>
      <abilityName>全半角检查</abilityName>
      <candidateList>
        <item>（</item>
      </candidateList>
      <explain>文本全半角错误。</explain>
      <paraID>41405F8D</paraID>
      <start>6</start>
      <end>7</end>
      <status>unmodified</status>
      <modifiedWord/>
      <trackRevisions>false</trackRevisions>
    </reviewItem>
    <reviewItem>
      <errorID>b2399473-a6f5-4941-9a13-45271798357c</errorID>
      <errorWord>)</errorWord>
      <group>L1_Format</group>
      <groupName>格式问题</groupName>
      <ability>L2_HalfPunc</ability>
      <abilityName>全半角检查</abilityName>
      <candidateList>
        <item>）</item>
      </candidateList>
      <explain>文本全半角错误。</explain>
      <paraID>41405F8D</paraID>
      <start>27</start>
      <end>28</end>
      <status>unmodified</status>
      <modifiedWord/>
      <trackRevisions>false</trackRevisions>
    </reviewItem>
    <reviewItem>
      <errorID>f7096f41-fb97-47d3-93d8-f0d62993a312</errorID>
      <errorWord>(</errorWord>
      <group>L1_Format</group>
      <groupName>格式问题</groupName>
      <ability>L2_HalfPunc</ability>
      <abilityName>全半角检查</abilityName>
      <candidateList>
        <item>（</item>
      </candidateList>
      <explain>文本全半角错误。</explain>
      <paraID>32226640</paraID>
      <start>7</start>
      <end>8</end>
      <status>unmodified</status>
      <modifiedWord/>
      <trackRevisions>false</trackRevisions>
    </reviewItem>
    <reviewItem>
      <errorID>a37824f8-c687-4d15-9e7f-a59af1a5351b</errorID>
      <errorWord>)</errorWord>
      <group>L1_Format</group>
      <groupName>格式问题</groupName>
      <ability>L2_HalfPunc</ability>
      <abilityName>全半角检查</abilityName>
      <candidateList>
        <item>）</item>
      </candidateList>
      <explain>文本全半角错误。</explain>
      <paraID>32226640</paraID>
      <start>28</start>
      <end>29</end>
      <status>unmodified</status>
      <modifiedWord/>
      <trackRevisions>false</trackRevisions>
    </reviewItem>
    <reviewItem>
      <errorID>d1707f61-01c1-40b8-902e-f1de9ce74970</errorID>
      <errorWord>股东大会</errorWord>
      <group>L1_Word</group>
      <groupName>字词问题</groupName>
      <ability>L2_Typo</ability>
      <abilityName>字词错误</abilityName>
      <candidateList>
        <item>股东会</item>
      </candidateList>
      <explain/>
      <paraID> E0A135E</paraID>
      <start>113</start>
      <end>117</end>
      <status>unmodified</status>
      <modifiedWord/>
      <trackRevisions>false</trackRevisions>
    </reviewItem>
    <reviewItem>
      <errorID>2ef74a70-bc3b-4834-9cd8-6126af3625fc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989C7C2</paraID>
      <start>0</start>
      <end>2</end>
      <status>unmodified</status>
      <modifiedWord/>
      <trackRevisions>false</trackRevisions>
    </reviewItem>
    <reviewItem>
      <errorID>4999e81d-27d9-4275-b349-06b3ea4a3a9a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653C0A27</paraID>
      <start>0</start>
      <end>2</end>
      <status>unmodified</status>
      <modifiedWord/>
      <trackRevisions>false</trackRevisions>
    </reviewItem>
    <reviewItem>
      <errorID>eac555fc-87f8-4fe4-a799-9cd4c2f15efe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4492B0FF</paraID>
      <start>0</start>
      <end>2</end>
      <status>unmodified</status>
      <modifiedWord/>
      <trackRevisions>false</trackRevisions>
    </reviewItem>
    <reviewItem>
      <errorID>2c3fbf48-d65b-4643-84fa-a488ccc98e95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421F6674</paraID>
      <start>0</start>
      <end>2</end>
      <status>unmodified</status>
      <modifiedWord/>
      <trackRevisions>false</trackRevisions>
    </reviewItem>
    <reviewItem>
      <errorID>64aad167-68ee-413e-b2aa-bcfdc36a64e2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C41B013</paraID>
      <start>0</start>
      <end>2</end>
      <status>unmodified</status>
      <modifiedWord/>
      <trackRevisions>false</trackRevisions>
    </reviewItem>
    <reviewItem>
      <errorID>953c1a3d-ae7e-40eb-b0d2-449ea238f4bf</errorID>
      <errorWord>。】</errorWord>
      <group>L1_Punc</group>
      <groupName>标点问题</groupName>
      <ability>L2_Punc</ability>
      <abilityName>标点符号检查</abilityName>
      <candidateList>
        <item>】</item>
      </candidateList>
      <explain/>
      <paraID> C41B013</paraID>
      <start>122</start>
      <end>124</end>
      <status>unmodified</status>
      <modifiedWord/>
      <trackRevisions>false</trackRevisions>
    </reviewItem>
    <reviewItem>
      <errorID>944f50f0-9b7c-4539-95bd-c15cff8c0c73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7BC7ED5F</paraID>
      <start>0</start>
      <end>2</end>
      <status>unmodified</status>
      <modifiedWord/>
      <trackRevisions>false</trackRevisions>
    </reviewItem>
    <reviewItem>
      <errorID>e934f087-3eb9-419e-8e9e-17a1602bffe9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16B25175</paraID>
      <start>0</start>
      <end>2</end>
      <status>unmodified</status>
      <modifiedWord/>
      <trackRevisions>false</trackRevisions>
    </reviewItem>
    <reviewItem>
      <errorID>3968f122-e8ff-46c2-88f1-e2a6a6bdd53f</errorID>
      <errorWord>………</errorWord>
      <group>L1_Punc</group>
      <groupName>标点问题</groupName>
      <ability>L2_Punc</ability>
      <abilityName>标点符号检查</abilityName>
      <candidateList>
        <item>…</item>
      </candidateList>
      <explain/>
      <paraID>1B91A640</paraID>
      <start>28</start>
      <end>31</end>
      <status>unmodified</status>
      <modifiedWord/>
      <trackRevisions>false</trackRevisions>
    </reviewItem>
    <reviewItem>
      <errorID>3245dca1-9acb-4642-90bc-64479a7d617c</errorID>
      <errorWord>:</errorWord>
      <group>L1_Format</group>
      <groupName>格式问题</groupName>
      <ability>L2_HalfPunc</ability>
      <abilityName>全半角检查</abilityName>
      <candidateList>
        <item>：</item>
      </candidateList>
      <explain>文本全半角错误。</explain>
      <paraID>1FF022AC</paraID>
      <start>3</start>
      <end>4</end>
      <status>unmodified</status>
      <modifiedWord/>
      <trackRevisions>false</trackRevisions>
    </reviewItem>
    <reviewItem>
      <errorID>0fb5fb20-d51c-4f26-9852-830819e93bbb</errorID>
      <errorWord>上述的</errorWord>
      <group>L1_Word</group>
      <groupName>字词问题</groupName>
      <ability>L2_Typo</ability>
      <abilityName>字词错误</abilityName>
      <candidateList>
        <item>上述</item>
      </candidateList>
      <explain>〈形〉属性词。上面所说的：～各条，望切实执行。</explain>
      <paraID>2B6858E0</paraID>
      <start>7</start>
      <end>10</end>
      <status>unmodified</status>
      <modifiedWord/>
      <trackRevisions>false</trackRevisions>
    </reviewItem>
    <reviewItem>
      <errorID>be7cd9ea-1453-472d-a3d9-d7680d9a6e40</errorID>
      <errorWord>(</errorWord>
      <group>L1_Format</group>
      <groupName>格式问题</groupName>
      <ability>L2_HalfPunc</ability>
      <abilityName>全半角检查</abilityName>
      <candidateList>
        <item>（</item>
      </candidateList>
      <explain>文本全半角错误。</explain>
      <paraID>1771A438</paraID>
      <start>6</start>
      <end>7</end>
      <status>unmodified</status>
      <modifiedWord/>
      <trackRevisions>false</trackRevisions>
    </reviewItem>
    <reviewItem>
      <errorID>7cd51e08-ef4a-493e-ab07-132feae93d58</errorID>
      <errorWord>)</errorWord>
      <group>L1_Format</group>
      <groupName>格式问题</groupName>
      <ability>L2_HalfPunc</ability>
      <abilityName>全半角检查</abilityName>
      <candidateList>
        <item>）</item>
      </candidateList>
      <explain>文本全半角错误。</explain>
      <paraID>1771A438</paraID>
      <start>11</start>
      <end>12</end>
      <status>unmodified</status>
      <modifiedWord/>
      <trackRevisions>false</trackRevisions>
    </reviewItem>
    <reviewItem>
      <errorID>bac6fe1a-bdf2-4fc3-bb7a-6c490b9d4de8</errorID>
      <errorWord>(</errorWord>
      <group>L1_Format</group>
      <groupName>格式问题</groupName>
      <ability>L2_HalfPunc</ability>
      <abilityName>全半角检查</abilityName>
      <candidateList>
        <item>（</item>
      </candidateList>
      <explain>文本全半角错误。</explain>
      <paraID>4AF1AE76</paraID>
      <start>0</start>
      <end>1</end>
      <status>unmodified</status>
      <modifiedWord/>
      <trackRevisions>false</trackRevisions>
    </reviewItem>
    <reviewItem>
      <errorID>3885660d-7d83-49aa-bf6b-656c57d2971a</errorID>
      <errorWord>)</errorWord>
      <group>L1_Format</group>
      <groupName>格式问题</groupName>
      <ability>L2_HalfPunc</ability>
      <abilityName>全半角检查</abilityName>
      <candidateList>
        <item>）</item>
      </candidateList>
      <explain>文本全半角错误。</explain>
      <paraID>4AF1AE76</paraID>
      <start>14</start>
      <end>15</end>
      <status>unmodified</status>
      <modifiedWord/>
      <trackRevisions>false</trackRevisions>
    </reviewItem>
    <reviewItem>
      <errorID>6bab15dd-4742-4879-89a5-513ec2e4bc10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1350BC7F</paraID>
      <start>37</start>
      <end>40</end>
      <status>unmodified</status>
      <modifiedWord/>
      <trackRevisions>false</trackRevisions>
    </reviewItem>
    <reviewItem>
      <errorID>7187f5cc-ff89-4401-ad0b-4e420f1e4fb0</errorID>
      <errorWord>:</errorWord>
      <group>L1_Format</group>
      <groupName>格式问题</groupName>
      <ability>L2_HalfPunc</ability>
      <abilityName>全半角检查</abilityName>
      <candidateList>
        <item>：</item>
      </candidateList>
      <explain>文本全半角错误。</explain>
      <paraID>4DECF6E4</paraID>
      <start>2</start>
      <end>3</end>
      <status>unmodified</status>
      <modifiedWord/>
      <trackRevisions>false</trackRevisions>
    </reviewItem>
    <reviewItem>
      <errorID>0544b1e7-02eb-421e-a5b1-21e404b5ac97</errorID>
      <errorWord>(</errorWord>
      <group>L1_Format</group>
      <groupName>格式问题</groupName>
      <ability>L2_HalfPunc</ability>
      <abilityName>全半角检查</abilityName>
      <candidateList>
        <item>（</item>
      </candidateList>
      <explain>文本全半角错误。</explain>
      <paraID>4DECF6E4</paraID>
      <start>12</start>
      <end>13</end>
      <status>unmodified</status>
      <modifiedWord/>
      <trackRevisions>false</trackRevisions>
    </reviewItem>
    <reviewItem>
      <errorID>50e33f84-29e1-4561-b4cb-c810067273d3</errorID>
      <errorWord>)</errorWord>
      <group>L1_Format</group>
      <groupName>格式问题</groupName>
      <ability>L2_HalfPunc</ability>
      <abilityName>全半角检查</abilityName>
      <candidateList>
        <item>）</item>
      </candidateList>
      <explain>文本全半角错误。</explain>
      <paraID>4DECF6E4</paraID>
      <start>19</start>
      <end>20</end>
      <status>unmodified</status>
      <modifiedWord/>
      <trackRevisions>false</trackRevisions>
    </reviewItem>
    <reviewItem>
      <errorID>9017d6f0-3d61-4e61-9a09-bf2fb76d3b7e</errorID>
      <errorWord>:</errorWord>
      <group>L1_Format</group>
      <groupName>格式问题</groupName>
      <ability>L2_HalfPunc</ability>
      <abilityName>全半角检查</abilityName>
      <candidateList>
        <item>：</item>
      </candidateList>
      <explain>文本全半角错误。</explain>
      <paraID> 66A4DC8</paraID>
      <start>3</start>
      <end>4</end>
      <status>unmodified</status>
      <modifiedWord/>
      <trackRevisions>false</trackRevisions>
    </reviewItem>
    <reviewItem>
      <errorID>5122faf1-795f-4dd4-8ce5-0cf2d0d5c40b</errorID>
      <errorWord>:</errorWord>
      <group>L1_Format</group>
      <groupName>格式问题</groupName>
      <ability>L2_HalfPunc</ability>
      <abilityName>全半角检查</abilityName>
      <candidateList>
        <item>：</item>
      </candidateList>
      <explain>文本全半角错误。</explain>
      <paraID>4B6E8994</paraID>
      <start>3</start>
      <end>4</end>
      <status>unmodified</status>
      <modifiedWord/>
      <trackRevisions>false</trackRevisions>
    </reviewItem>
    <reviewItem>
      <errorID>f6a74cd6-f935-4af8-b195-c366fab1d315</errorID>
      <errorWord>(</errorWord>
      <group>L1_Format</group>
      <groupName>格式问题</groupName>
      <ability>L2_HalfPunc</ability>
      <abilityName>全半角检查</abilityName>
      <candidateList>
        <item>（</item>
      </candidateList>
      <explain>文本全半角错误。</explain>
      <paraID>3DC90A18</paraID>
      <start>0</start>
      <end>1</end>
      <status>unmodified</status>
      <modifiedWord/>
      <trackRevisions>false</trackRevisions>
    </reviewItem>
    <reviewItem>
      <errorID>13c002ff-5844-4cbf-abb0-77214ea0bbba</errorID>
      <errorWord>)</errorWord>
      <group>L1_Format</group>
      <groupName>格式问题</groupName>
      <ability>L2_HalfPunc</ability>
      <abilityName>全半角检查</abilityName>
      <candidateList>
        <item>）</item>
      </candidateList>
      <explain>文本全半角错误。</explain>
      <paraID>3DC90A18</paraID>
      <start>3</start>
      <end>4</end>
      <status>unmodified</status>
      <modifiedWord/>
      <trackRevisions>false</trackRevisions>
    </reviewItem>
    <reviewItem>
      <errorID>f1a684b6-60c5-4744-a21d-789a8f0bb0e5</errorID>
      <errorWord>(</errorWord>
      <group>L1_Format</group>
      <groupName>格式问题</groupName>
      <ability>L2_HalfPunc</ability>
      <abilityName>全半角检查</abilityName>
      <candidateList>
        <item>（</item>
      </candidateList>
      <explain>文本全半角错误。</explain>
      <paraID>5E22C2A1</paraID>
      <start>0</start>
      <end>1</end>
      <status>unmodified</status>
      <modifiedWord/>
      <trackRevisions>false</trackRevisions>
    </reviewItem>
    <reviewItem>
      <errorID>74f5ac51-ec07-497c-9f58-820d90e33044</errorID>
      <errorWord>)</errorWord>
      <group>L1_Format</group>
      <groupName>格式问题</groupName>
      <ability>L2_HalfPunc</ability>
      <abilityName>全半角检查</abilityName>
      <candidateList>
        <item>）</item>
      </candidateList>
      <explain>文本全半角错误。</explain>
      <paraID>5E22C2A1</paraID>
      <start>3</start>
      <end>4</end>
      <status>unmodified</status>
      <modifiedWord/>
      <trackRevisions>false</trackRevisions>
    </reviewItem>
    <reviewItem>
      <errorID>439f01bb-e37e-42e0-af7c-540dbceb64ba</errorID>
      <errorWord>(</errorWord>
      <group>L1_Format</group>
      <groupName>格式问题</groupName>
      <ability>L2_HalfPunc</ability>
      <abilityName>全半角检查</abilityName>
      <candidateList>
        <item>（</item>
      </candidateList>
      <explain>文本全半角错误。</explain>
      <paraID>48F1BFE7</paraID>
      <start>0</start>
      <end>1</end>
      <status>unmodified</status>
      <modifiedWord/>
      <trackRevisions>false</trackRevisions>
    </reviewItem>
    <reviewItem>
      <errorID>9f8cb235-89be-41c4-9814-0ff5bf1c1815</errorID>
      <errorWord>)</errorWord>
      <group>L1_Format</group>
      <groupName>格式问题</groupName>
      <ability>L2_HalfPunc</ability>
      <abilityName>全半角检查</abilityName>
      <candidateList>
        <item>）</item>
      </candidateList>
      <explain>文本全半角错误。</explain>
      <paraID>48F1BFE7</paraID>
      <start>3</start>
      <end>4</end>
      <status>unmodified</status>
      <modifiedWord/>
      <trackRevisions>false</trackRevisions>
    </reviewItem>
    <reviewItem>
      <errorID>072440fb-8cc9-4a84-8dde-02ff6cc6ab5a</errorID>
      <errorWord>上述的</errorWord>
      <group>L1_Word</group>
      <groupName>字词问题</groupName>
      <ability>L2_Typo</ability>
      <abilityName>字词错误</abilityName>
      <candidateList>
        <item>上述</item>
      </candidateList>
      <explain>〈形〉属性词。上面所说的：～各条，望切实执行。</explain>
      <paraID>23D1F34F</paraID>
      <start>7</start>
      <end>10</end>
      <status>unmodified</status>
      <modifiedWord/>
      <trackRevisions>false</trackRevisions>
    </reviewItem>
    <reviewItem>
      <errorID>77788a57-eef2-4483-a4e2-41200a39818d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664C138B</paraID>
      <start>0</start>
      <end>2</end>
      <status>unmodified</status>
      <modifiedWord/>
      <trackRevisions>false</trackRevisions>
    </reviewItem>
    <reviewItem>
      <errorID>ab7aa676-2965-4e59-bd74-1b113f0dcac7</errorID>
      <errorWord>)</errorWord>
      <group>L1_Format</group>
      <groupName>格式问题</groupName>
      <ability>L2_HalfPunc</ability>
      <abilityName>全半角检查</abilityName>
      <candidateList>
        <item>）</item>
      </candidateList>
      <explain>文本全半角错误。</explain>
      <paraID>664C138B</paraID>
      <start>41</start>
      <end>42</end>
      <status>unmodified</status>
      <modifiedWord/>
      <trackRevisions>false</trackRevisions>
    </reviewItem>
    <reviewItem>
      <errorID>3a6d4921-748d-4b00-b3bb-5dc95d2b2819</errorID>
      <errorWord>)</errorWord>
      <group>L1_Format</group>
      <groupName>格式问题</groupName>
      <ability>L2_HalfPunc</ability>
      <abilityName>全半角检查</abilityName>
      <candidateList>
        <item>）</item>
      </candidateList>
      <explain>文本全半角错误。</explain>
      <paraID>69C53825</paraID>
      <start>46</start>
      <end>47</end>
      <status>unmodified</status>
      <modifiedWord/>
      <trackRevisions>false</trackRevisions>
    </reviewItem>
    <reviewItem>
      <errorID>d78758ae-5ade-4d06-8baa-a500f0306de0</errorID>
      <errorWord>)</errorWord>
      <group>L1_Format</group>
      <groupName>格式问题</groupName>
      <ability>L2_HalfPunc</ability>
      <abilityName>全半角检查</abilityName>
      <candidateList>
        <item>）</item>
      </candidateList>
      <explain>文本全半角错误。</explain>
      <paraID>4C9BAB3E</paraID>
      <start>46</start>
      <end>47</end>
      <status>unmodified</status>
      <modifiedWord/>
      <trackRevisions>false</trackRevisions>
    </reviewItem>
    <reviewItem>
      <errorID>30c0c00d-a001-436d-9d61-4e46e247acf1</errorID>
      <errorWord>......</errorWord>
      <group>L1_Punc</group>
      <groupName>标点问题</groupName>
      <ability>L2_Punc</ability>
      <abilityName>标点符号检查</abilityName>
      <candidateList>
        <item>……</item>
      </candidateList>
      <explain/>
      <paraID>39483330</paraID>
      <start>0</start>
      <end>6</end>
      <status>unmodified</status>
      <modifiedWord/>
      <trackRevisions>false</trackRevisions>
    </reviewItem>
    <reviewItem>
      <errorID>ff4e65ed-a3f7-46ce-ba5a-8a0a3bcb42af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47EDE38</paraID>
      <start>0</start>
      <end>2</end>
      <status>unmodified</status>
      <modifiedWord/>
      <trackRevisions>false</trackRevisions>
    </reviewItem>
    <reviewItem>
      <errorID>167823dd-f26b-4498-8cac-0dd38f77ecb9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64F1CF95</paraID>
      <start>0</start>
      <end>2</end>
      <status>unmodified</status>
      <modifiedWord/>
      <trackRevisions>false</trackRevisions>
    </reviewItem>
    <reviewItem>
      <errorID>37a2f748-d4cd-4e33-b896-ce67ad81df58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1EA6248B</paraID>
      <start>0</start>
      <end>2</end>
      <status>unmodified</status>
      <modifiedWord/>
      <trackRevisions>false</trackRevisions>
    </reviewItem>
    <reviewItem>
      <errorID>4d0d4de5-5d81-4e15-8314-52397d8927df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22A11F43</paraID>
      <start>0</start>
      <end>2</end>
      <status>unmodified</status>
      <modifiedWord/>
      <trackRevisions>false</trackRevisions>
    </reviewItem>
    <reviewItem>
      <errorID>5fe617f3-daf3-41c1-8418-b0704d10e580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5677A783</paraID>
      <start>0</start>
      <end>2</end>
      <status>unmodified</status>
      <modifiedWord/>
      <trackRevisions>false</trackRevisions>
    </reviewItem>
    <reviewItem>
      <errorID>4edfd595-25b8-4bae-bf75-eb34f018880d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5AF6511B</paraID>
      <start>0</start>
      <end>2</end>
      <status>unmodified</status>
      <modifiedWord/>
      <trackRevisions>false</trackRevisions>
    </reviewItem>
    <reviewItem>
      <errorID>6c358663-c2d0-469b-8ec9-62e4e96fe22f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3730F546</paraID>
      <start>0</start>
      <end>2</end>
      <status>unmodified</status>
      <modifiedWord/>
      <trackRevisions>false</trackRevisions>
    </reviewItem>
    <reviewItem>
      <errorID>2eaa766e-d332-4fb4-9fea-07ed920903cf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25D6F294</paraID>
      <start>0</start>
      <end>2</end>
      <status>unmodified</status>
      <modifiedWord/>
      <trackRevisions>false</trackRevisions>
    </reviewItem>
    <reviewItem>
      <errorID>886775ac-076f-41fb-9275-bea6435b3867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39C96406</paraID>
      <start>0</start>
      <end>3</end>
      <status>unmodified</status>
      <modifiedWord/>
      <trackRevisions>false</trackRevisions>
    </reviewItem>
    <reviewItem>
      <errorID>a7d1216d-6447-46f9-98b3-ad0e77d860dd</errorID>
      <errorWord>(</errorWord>
      <group>L1_Format</group>
      <groupName>格式问题</groupName>
      <ability>L2_HalfPunc</ability>
      <abilityName>全半角检查</abilityName>
      <candidateList>
        <item>（</item>
      </candidateList>
      <explain>文本全半角错误。</explain>
      <paraID> 114DA29</paraID>
      <start>2</start>
      <end>3</end>
      <status>unmodified</status>
      <modifiedWord/>
      <trackRevisions>false</trackRevisions>
    </reviewItem>
    <reviewItem>
      <errorID>a6e3c053-e73a-44e3-a44f-7d9fb7543abc</errorID>
      <errorWord>)</errorWord>
      <group>L1_Format</group>
      <groupName>格式问题</groupName>
      <ability>L2_HalfPunc</ability>
      <abilityName>全半角检查</abilityName>
      <candidateList>
        <item>）</item>
      </candidateList>
      <explain>文本全半角错误。</explain>
      <paraID> 114DA29</paraID>
      <start>4</start>
      <end>5</end>
      <status>unmodified</status>
      <modifiedWord/>
      <trackRevisions>false</trackRevisions>
    </reviewItem>
    <reviewItem>
      <errorID>09359ee4-3b31-41e0-a328-69bf1e8b2444</errorID>
      <errorWord>＝</errorWord>
      <group>L1_Format</group>
      <groupName>格式问题</groupName>
      <ability>L2_HalfPunc</ability>
      <abilityName>全半角检查</abilityName>
      <candidateList>
        <item>=</item>
      </candidateList>
      <explain>文本全半角错误。</explain>
      <paraID>7010CFF1</paraID>
      <start>1</start>
      <end>2</end>
      <status>unmodified</status>
      <modifiedWord/>
      <trackRevisions>false</trackRevisions>
    </reviewItem>
    <reviewItem>
      <errorID>5c5d7c46-dc58-4b95-9bc5-4b16725d6844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7CFF3E58</paraID>
      <start>0</start>
      <end>2</end>
      <status>unmodified</status>
      <modifiedWord/>
      <trackRevisions>false</trackRevisions>
    </reviewItem>
    <reviewItem>
      <errorID>629f1ee5-9b5a-4406-b781-6967947bf636</errorID>
      <errorWord>,</errorWord>
      <group>L1_Format</group>
      <groupName>格式问题</groupName>
      <ability>L2_HalfPunc</ability>
      <abilityName>全半角检查</abilityName>
      <candidateList>
        <item>，</item>
      </candidateList>
      <explain>文本全半角错误。</explain>
      <paraID>7CFF3E58</paraID>
      <start>26</start>
      <end>27</end>
      <status>unmodified</status>
      <modifiedWord/>
      <trackRevisions>false</trackRevisions>
    </reviewItem>
    <reviewItem>
      <errorID>4ce55918-0fd5-40d7-96cb-497e4fc20b3e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5B360051</paraID>
      <start>0</start>
      <end>2</end>
      <status>unmodified</status>
      <modifiedWord/>
      <trackRevisions>false</trackRevisions>
    </reviewItem>
    <reviewItem>
      <errorID>e3b5783a-36b2-4b83-a893-6d4ee08f8e36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4C35A2B4</paraID>
      <start>0</start>
      <end>2</end>
      <status>unmodified</status>
      <modifiedWord/>
      <trackRevisions>false</trackRevisions>
    </reviewItem>
    <reviewItem>
      <errorID>6013fb6b-2c18-4035-aead-61c162357287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6F20581</paraID>
      <start>0</start>
      <end>2</end>
      <status>unmodified</status>
      <modifiedWord/>
      <trackRevisions>false</trackRevisions>
    </reviewItem>
    <reviewItem>
      <errorID>d51ebef2-5cbb-478d-bec0-e2e3de30d9b6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328184B8</paraID>
      <start>0</start>
      <end>2</end>
      <status>unmodified</status>
      <modifiedWord/>
      <trackRevisions>false</trackRevisions>
    </reviewItem>
    <reviewItem>
      <errorID>e92f1bce-6446-4505-949a-e18f99eb0f26</errorID>
      <errorWord>，</errorWord>
      <group>L1_Word</group>
      <groupName>字词问题</groupName>
      <ability>L2_Typo</ability>
      <abilityName>字词错误</abilityName>
      <candidateList>
        <item>，将</item>
      </candidateList>
      <explain/>
      <paraID>25C5F1EE</paraID>
      <start>36</start>
      <end>37</end>
      <status>unmodified</status>
      <modifiedWord/>
      <trackRevisions>false</trackRevisions>
    </reviewItem>
    <reviewItem>
      <errorID>068337eb-ac2d-43e2-96b8-65906af35355</errorID>
      <errorWord>(</errorWord>
      <group>L1_Format</group>
      <groupName>格式问题</groupName>
      <ability>L2_HalfPunc</ability>
      <abilityName>全半角检查</abilityName>
      <candidateList>
        <item>（</item>
      </candidateList>
      <explain>文本全半角错误。</explain>
      <paraID>7F940369</paraID>
      <start>11</start>
      <end>12</end>
      <status>unmodified</status>
      <modifiedWord/>
      <trackRevisions>false</trackRevisions>
    </reviewItem>
    <reviewItem>
      <errorID>479fc0c9-e2cb-4828-9d07-3c62a147c249</errorID>
      <errorWord>)</errorWord>
      <group>L1_Format</group>
      <groupName>格式问题</groupName>
      <ability>L2_HalfPunc</ability>
      <abilityName>全半角检查</abilityName>
      <candidateList>
        <item>）</item>
      </candidateList>
      <explain>文本全半角错误。</explain>
      <paraID>7F940369</paraID>
      <start>16</start>
      <end>17</end>
      <status>unmodified</status>
      <modifiedWord/>
      <trackRevisions>false</trackRevisions>
    </reviewItem>
    <reviewItem>
      <errorID>8a531414-fb22-4496-8a90-861f23023b98</errorID>
      <errorWord>(</errorWord>
      <group>L1_Format</group>
      <groupName>格式问题</groupName>
      <ability>L2_HalfPunc</ability>
      <abilityName>全半角检查</abilityName>
      <candidateList>
        <item>（</item>
      </candidateList>
      <explain>文本全半角错误。</explain>
      <paraID>  4CA61D</paraID>
      <start>80</start>
      <end>81</end>
      <status>unmodified</status>
      <modifiedWord/>
      <trackRevisions>false</trackRevisions>
    </reviewItem>
    <reviewItem>
      <errorID>4577c576-cdab-42a2-b635-78289e7f0e2c</errorID>
      <errorWord>)</errorWord>
      <group>L1_Format</group>
      <groupName>格式问题</groupName>
      <ability>L2_HalfPunc</ability>
      <abilityName>全半角检查</abilityName>
      <candidateList>
        <item>）</item>
      </candidateList>
      <explain>文本全半角错误。</explain>
      <paraID>  4CA61D</paraID>
      <start>88</start>
      <end>89</end>
      <status>unmodified</status>
      <modifiedWord/>
      <trackRevisions>false</trackRevisions>
    </reviewItem>
    <reviewItem>
      <errorID>086cf18e-f2b3-4e99-be57-f3ebf1084f1f</errorID>
      <errorWord>(</errorWord>
      <group>L1_Format</group>
      <groupName>格式问题</groupName>
      <ability>L2_HalfPunc</ability>
      <abilityName>全半角检查</abilityName>
      <candidateList>
        <item>（</item>
      </candidateList>
      <explain>文本全半角错误。</explain>
      <paraID>  4CA61D</paraID>
      <start>99</start>
      <end>100</end>
      <status>unmodified</status>
      <modifiedWord/>
      <trackRevisions>false</trackRevisions>
    </reviewItem>
    <reviewItem>
      <errorID>7412bdf2-63c7-4bc3-bb98-6f124040f20d</errorID>
      <errorWord>)</errorWord>
      <group>L1_Format</group>
      <groupName>格式问题</groupName>
      <ability>L2_HalfPunc</ability>
      <abilityName>全半角检查</abilityName>
      <candidateList>
        <item>）</item>
      </candidateList>
      <explain>文本全半角错误。</explain>
      <paraID>  4CA61D</paraID>
      <start>107</start>
      <end>108</end>
      <status>unmodified</status>
      <modifiedWord/>
      <trackRevisions>false</trackRevisions>
    </reviewItem>
    <reviewItem>
      <errorID>441a936c-1219-4fcc-85b6-8d11f129937e</errorID>
      <errorWord>市委市政府</errorWord>
      <group>L1_Word</group>
      <groupName>字词问题</groupName>
      <ability>L2_Typo</ability>
      <abilityName>字词错误</abilityName>
      <candidateList>
        <item>市委、市政府</item>
      </candidateList>
      <explain/>
      <paraID>1E18CFDE</paraID>
      <start>14</start>
      <end>19</end>
      <status>unmodified</status>
      <modifiedWord/>
      <trackRevisions>false</trackRevisions>
    </reviewItem>
    <reviewItem>
      <errorID>2f851bf7-18d2-4586-a2e9-fa87c8b38e7e</errorID>
      <errorWord>市委市政府</errorWord>
      <group>L1_Word</group>
      <groupName>字词问题</groupName>
      <ability>L2_Typo</ability>
      <abilityName>字词错误</abilityName>
      <candidateList>
        <item>市委、市政府</item>
      </candidateList>
      <explain/>
      <paraID>59B34977</paraID>
      <start>18</start>
      <end>23</end>
      <status>unmodified</status>
      <modifiedWord/>
      <trackRevisions>false</trackRevisions>
    </reviewItem>
    <reviewItem>
      <errorID>190323ed-bb9d-40cb-8031-f9d96da51497</errorID>
      <errorWord>件</errorWord>
      <group>L1_Word</group>
      <groupName>字词问题</groupName>
      <ability>L2_Typo</ability>
      <abilityName>字词错误</abilityName>
      <candidateList>
        <item>件中</item>
      </candidateList>
      <explain/>
      <paraID>4393F285</paraID>
      <start>17</start>
      <end>18</end>
      <status>unmodified</status>
      <modifiedWord/>
      <trackRevisions>false</trackRevisions>
    </reviewItem>
    <reviewItem>
      <errorID>37089163-979a-434d-a5fb-f39b13c81cfb</errorID>
      <errorWord>(</errorWord>
      <group>L1_Format</group>
      <groupName>格式问题</groupName>
      <ability>L2_HalfPunc</ability>
      <abilityName>全半角检查</abilityName>
      <candidateList>
        <item>（</item>
      </candidateList>
      <explain>文本全半角错误。</explain>
      <paraID>4393F285</paraID>
      <start>32</start>
      <end>33</end>
      <status>unmodified</status>
      <modifiedWord/>
      <trackRevisions>false</trackRevisions>
    </reviewItem>
    <reviewItem>
      <errorID>c528248a-019b-4838-aa90-0e1ede66c09e</errorID>
      <errorWord>)</errorWord>
      <group>L1_Format</group>
      <groupName>格式问题</groupName>
      <ability>L2_HalfPunc</ability>
      <abilityName>全半角检查</abilityName>
      <candidateList>
        <item>）</item>
      </candidateList>
      <explain>文本全半角错误。</explain>
      <paraID>4393F285</paraID>
      <start>38</start>
      <end>39</end>
      <status>unmodified</status>
      <modifiedWord/>
      <trackRevisions>false</trackRevisions>
    </reviewItem>
    <reviewItem>
      <errorID>4427854d-f324-4d54-bfa6-c629ca53bc05</errorID>
      <errorWord>(</errorWord>
      <group>L1_Format</group>
      <groupName>格式问题</groupName>
      <ability>L2_HalfPunc</ability>
      <abilityName>全半角检查</abilityName>
      <candidateList>
        <item>（</item>
      </candidateList>
      <explain>文本全半角错误。</explain>
      <paraID>4393F285</paraID>
      <start>48</start>
      <end>49</end>
      <status>unmodified</status>
      <modifiedWord/>
      <trackRevisions>false</trackRevisions>
    </reviewItem>
    <reviewItem>
      <errorID>afe585fa-c693-4305-bcae-8f06225d2ca5</errorID>
      <errorWord>)</errorWord>
      <group>L1_Format</group>
      <groupName>格式问题</groupName>
      <ability>L2_HalfPunc</ability>
      <abilityName>全半角检查</abilityName>
      <candidateList>
        <item>）</item>
      </candidateList>
      <explain>文本全半角错误。</explain>
      <paraID>4393F285</paraID>
      <start>58</start>
      <end>59</end>
      <status>unmodified</status>
      <modifiedWord/>
      <trackRevisions>false</trackRevisions>
    </reviewItem>
    <reviewItem>
      <errorID>0c935da1-0636-429c-9df7-957eba9876cd</errorID>
      <errorWord>,</errorWord>
      <group>L1_Format</group>
      <groupName>格式问题</groupName>
      <ability>L2_HalfPunc</ability>
      <abilityName>全半角检查</abilityName>
      <candidateList>
        <item>，</item>
      </candidateList>
      <explain>文本全半角错误。</explain>
      <paraID>48F45878</paraID>
      <start>17</start>
      <end>18</end>
      <status>unmodified</status>
      <modifiedWord/>
      <trackRevisions>false</trackRevisions>
    </reviewItem>
    <reviewItem>
      <errorID>cd9a3d43-13d5-4419-b0e3-ea805e4c3422</errorID>
      <errorWord>,</errorWord>
      <group>L1_Format</group>
      <groupName>格式问题</groupName>
      <ability>L2_HalfPunc</ability>
      <abilityName>全半角检查</abilityName>
      <candidateList>
        <item>，</item>
      </candidateList>
      <explain>文本全半角错误。</explain>
      <paraID>48F45878</paraID>
      <start>28</start>
      <end>29</end>
      <status>unmodified</status>
      <modifiedWord/>
      <trackRevisions>false</trackRevisions>
    </reviewItem>
    <reviewItem>
      <errorID>4231168e-610d-4695-994b-537fa2339348</errorID>
      <errorWord>,</errorWord>
      <group>L1_Format</group>
      <groupName>格式问题</groupName>
      <ability>L2_HalfPunc</ability>
      <abilityName>全半角检查</abilityName>
      <candidateList>
        <item>，</item>
      </candidateList>
      <explain>文本全半角错误。</explain>
      <paraID> F4C9EEA</paraID>
      <start>11</start>
      <end>12</end>
      <status>unmodified</status>
      <modifiedWord/>
      <trackRevisions>false</trackRevisions>
    </reviewItem>
    <reviewItem>
      <errorID>cc729224-ffa0-421a-b566-8429b995fa7b</errorID>
      <errorWord>书就</errorWord>
      <group>L1_Word</group>
      <groupName>字词问题</groupName>
      <ability>L2_Typo</ability>
      <abilityName>字词错误</abilityName>
      <candidateList>
        <item>书写</item>
      </candidateList>
      <explain/>
      <paraID>7BABB070</paraID>
      <start>13</start>
      <end>17</end>
      <status>modified</status>
      <modifiedWord>书写</modifiedWord>
      <trackRevisions>true</trackRevisions>
    </reviewItem>
    <reviewItem>
      <errorID>16cb5120-8211-42ed-a794-726536206be7</errorID>
      <errorWord>获</errorWord>
      <group>L1_Word</group>
      <groupName>字词问题</groupName>
      <ability>L2_Typo</ability>
      <abilityName>字词错误</abilityName>
      <candidateList>
        <item>获得</item>
      </candidateList>
      <explain>〈动〉取得；得到（多用于抽象事物）：～好评｜～宝贵的经验｜～显著的成绩。</explain>
      <paraID>67386B90</paraID>
      <start>40</start>
      <end>41</end>
      <status>unmodified</status>
      <modifiedWord/>
      <trackRevisions>false</trackRevisions>
    </reviewItem>
    <reviewItem>
      <errorID>a0a28e8b-b1ac-4b45-8040-accef6221a60</errorID>
      <errorWord>。。</errorWord>
      <group>L1_Punc</group>
      <groupName>标点问题</groupName>
      <ability>L2_Punc</ability>
      <abilityName>标点符号检查</abilityName>
      <candidateList>
        <item>。</item>
      </candidateList>
      <explain/>
      <paraID>67386B90</paraID>
      <start>180</start>
      <end>182</end>
      <status>unmodified</status>
      <modifiedWord/>
      <trackRevisions>false</trackRevisions>
    </reviewItem>
    <reviewItem>
      <errorID>68af6ee0-6a75-445e-b37f-855d0fe12f42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2985DAB1</paraID>
      <start>0</start>
      <end>2</end>
      <status>unmodified</status>
      <modifiedWord/>
      <trackRevisions>false</trackRevisions>
    </reviewItem>
    <reviewItem>
      <errorID>0fcf62d9-6bc1-4a32-85b4-ac5022e05ec4</errorID>
      <errorWord>[2019]217号</errorWord>
      <group>L1_Knowledge</group>
      <groupName>知识性问题</groupName>
      <ability>L2_Knowledge</ability>
      <abilityName>其他知识</abilityName>
      <candidateList>
        <item>〔2019〕217号</item>
      </candidateList>
      <explain>发文字号格式错误。</explain>
      <paraID>2985DAB1</paraID>
      <start>32</start>
      <end>42</end>
      <status>unmodified</status>
      <modifiedWord/>
      <trackRevisions>false</trackRevisions>
    </reviewItem>
    <reviewItem>
      <errorID>5d727080-a3ce-40c6-bafd-055a3da453c9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4E802FE3</paraID>
      <start>0</start>
      <end>2</end>
      <status>unmodified</status>
      <modifiedWord/>
      <trackRevisions>false</trackRevisions>
    </reviewItem>
    <reviewItem>
      <errorID>caf9fcf3-2a33-482c-a578-f74dacd2e933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792963C9</paraID>
      <start>0</start>
      <end>2</end>
      <status>unmodified</status>
      <modifiedWord/>
      <trackRevisions>false</trackRevisions>
    </reviewItem>
    <reviewItem>
      <errorID>840796ae-68f6-40c0-a3f6-466117b70362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23F16BBD</paraID>
      <start>0</start>
      <end>2</end>
      <status>unmodified</status>
      <modifiedWord/>
      <trackRevisions>false</trackRevisions>
    </reviewItem>
    <reviewItem>
      <errorID>c7223b5b-9c55-4a03-82a5-a60f96b2646d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C77A231</paraID>
      <start>0</start>
      <end>2</end>
      <status>unmodified</status>
      <modifiedWord/>
      <trackRevisions>false</trackRevisions>
    </reviewItem>
    <reviewItem>
      <errorID>38336afc-1c84-4ed1-b847-527168806d47</errorID>
      <errorWord>提出质疑</errorWord>
      <group>L1_Grammar</group>
      <groupName>语法问题</groupName>
      <ability>L2_Grammar</ability>
      <abilityName>语法错误</abilityName>
      <candidateList>
        <item>质疑</item>
      </candidateList>
      <explain>〈动〉提出疑问：～问难。</explain>
      <paraID>2D15A806</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D8757F-212B-4CA6-8AE0-C609D53725AF}">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97</Pages>
  <Words>14620</Words>
  <Characters>16032</Characters>
  <Lines>425</Lines>
  <Paragraphs>119</Paragraphs>
  <TotalTime>39</TotalTime>
  <ScaleCrop>false</ScaleCrop>
  <LinksUpToDate>false</LinksUpToDate>
  <CharactersWithSpaces>16171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易</cp:lastModifiedBy>
  <cp:lastPrinted>2026-03-26T07:56:00Z</cp:lastPrinted>
  <dcterms:modified xsi:type="dcterms:W3CDTF">2026-07-31T03:04:13Z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eyJoZGlkIjoiN2I5MjVhOTE3OTM3YzIzZmQ0MGExZGEzYjdkNDRjNzMiLCJ1c2VySWQiOiIxNzkxODM2ODg1In0=</vt:lpwstr>
  </property>
  <property fmtid="{D5CDD505-2E9C-101B-9397-08002B2CF9AE}" pid="4" name="ICV">
    <vt:lpwstr>D5DACF099605490587062CA9F915B07D_13</vt:lpwstr>
  </property>
</Properties>
</file>