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A74C8">
      <w:pPr>
        <w:snapToGrid w:val="0"/>
        <w:spacing w:before="120" w:beforeLines="50" w:line="360" w:lineRule="auto"/>
        <w:jc w:val="center"/>
        <w:rPr>
          <w:rFonts w:hint="eastAsia" w:ascii="宋体" w:hAnsi="宋体" w:cs="宋体"/>
          <w:kern w:val="21"/>
          <w:sz w:val="72"/>
          <w:szCs w:val="72"/>
          <w:highlight w:val="none"/>
        </w:rPr>
      </w:pPr>
      <w:r>
        <w:rPr>
          <w:highlight w:val="none"/>
        </w:rPr>
        <w:drawing>
          <wp:anchor distT="0" distB="0" distL="114300" distR="114300" simplePos="0" relativeHeight="251659264" behindDoc="1" locked="0" layoutInCell="1" allowOverlap="1">
            <wp:simplePos x="0" y="0"/>
            <wp:positionH relativeFrom="column">
              <wp:posOffset>1643380</wp:posOffset>
            </wp:positionH>
            <wp:positionV relativeFrom="paragraph">
              <wp:posOffset>26035</wp:posOffset>
            </wp:positionV>
            <wp:extent cx="2447925" cy="2095500"/>
            <wp:effectExtent l="0" t="0" r="15875" b="12700"/>
            <wp:wrapNone/>
            <wp:docPr id="1" name="图片" descr="中国通信服务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descr="中国通信服务 "/>
                    <pic:cNvPicPr>
                      <a:picLocks noChangeAspect="1"/>
                    </pic:cNvPicPr>
                  </pic:nvPicPr>
                  <pic:blipFill>
                    <a:blip r:embed="rId13"/>
                    <a:stretch>
                      <a:fillRect/>
                    </a:stretch>
                  </pic:blipFill>
                  <pic:spPr>
                    <a:xfrm>
                      <a:off x="0" y="0"/>
                      <a:ext cx="2447925" cy="2095500"/>
                    </a:xfrm>
                    <a:prstGeom prst="rect">
                      <a:avLst/>
                    </a:prstGeom>
                    <a:noFill/>
                    <a:ln>
                      <a:noFill/>
                    </a:ln>
                  </pic:spPr>
                </pic:pic>
              </a:graphicData>
            </a:graphic>
          </wp:anchor>
        </w:drawing>
      </w:r>
    </w:p>
    <w:p w14:paraId="53496849">
      <w:pPr>
        <w:snapToGrid w:val="0"/>
        <w:spacing w:before="120" w:beforeLines="50" w:line="360" w:lineRule="auto"/>
        <w:jc w:val="right"/>
        <w:rPr>
          <w:rFonts w:hint="eastAsia" w:ascii="宋体" w:hAnsi="宋体" w:cs="宋体"/>
          <w:kern w:val="21"/>
          <w:sz w:val="72"/>
          <w:szCs w:val="72"/>
          <w:highlight w:val="none"/>
        </w:rPr>
      </w:pPr>
    </w:p>
    <w:p w14:paraId="77E38A3B">
      <w:pPr>
        <w:snapToGrid w:val="0"/>
        <w:spacing w:line="360" w:lineRule="auto"/>
        <w:jc w:val="center"/>
        <w:rPr>
          <w:rFonts w:hint="eastAsia" w:ascii="宋体" w:hAnsi="宋体" w:cs="宋体"/>
          <w:kern w:val="21"/>
          <w:sz w:val="72"/>
          <w:szCs w:val="72"/>
          <w:highlight w:val="none"/>
        </w:rPr>
      </w:pPr>
    </w:p>
    <w:p w14:paraId="138B4D4E">
      <w:pPr>
        <w:snapToGrid w:val="0"/>
        <w:spacing w:before="120" w:beforeLines="50" w:line="360" w:lineRule="auto"/>
        <w:jc w:val="center"/>
        <w:rPr>
          <w:rFonts w:hint="eastAsia" w:ascii="宋体" w:hAnsi="宋体" w:cs="宋体"/>
          <w:b/>
          <w:bCs/>
          <w:kern w:val="21"/>
          <w:sz w:val="44"/>
          <w:szCs w:val="44"/>
          <w:highlight w:val="none"/>
        </w:rPr>
      </w:pPr>
      <w:r>
        <w:rPr>
          <w:rFonts w:hint="eastAsia" w:ascii="宋体" w:hAnsi="宋体" w:cs="宋体"/>
          <w:b/>
          <w:bCs/>
          <w:kern w:val="21"/>
          <w:sz w:val="72"/>
          <w:szCs w:val="72"/>
          <w:highlight w:val="none"/>
        </w:rPr>
        <w:t>竞争性磋商文件</w:t>
      </w:r>
    </w:p>
    <w:p w14:paraId="64AFFBBB">
      <w:pPr>
        <w:spacing w:before="240" w:beforeLines="100" w:after="120" w:afterLines="50" w:line="360" w:lineRule="auto"/>
        <w:jc w:val="center"/>
        <w:rPr>
          <w:rFonts w:hint="eastAsia" w:ascii="宋体" w:hAnsi="宋体" w:cs="宋体"/>
          <w:b/>
          <w:bCs/>
          <w:kern w:val="21"/>
          <w:szCs w:val="21"/>
          <w:highlight w:val="none"/>
        </w:rPr>
      </w:pPr>
      <w:r>
        <w:rPr>
          <w:rFonts w:hint="eastAsia" w:ascii="宋体" w:hAnsi="宋体" w:cs="宋体"/>
          <w:b/>
          <w:bCs/>
          <w:kern w:val="21"/>
          <w:szCs w:val="21"/>
          <w:highlight w:val="none"/>
        </w:rPr>
        <w:t>（全流程电子化评标）</w:t>
      </w:r>
    </w:p>
    <w:p w14:paraId="746D3031">
      <w:pPr>
        <w:spacing w:line="360" w:lineRule="auto"/>
        <w:rPr>
          <w:rFonts w:hint="eastAsia" w:ascii="宋体" w:hAnsi="宋体" w:cs="宋体"/>
          <w:b/>
          <w:bCs/>
          <w:kern w:val="21"/>
          <w:sz w:val="32"/>
          <w:szCs w:val="32"/>
          <w:highlight w:val="none"/>
        </w:rPr>
      </w:pPr>
    </w:p>
    <w:p w14:paraId="5C226FE2">
      <w:pPr>
        <w:spacing w:line="400" w:lineRule="exact"/>
        <w:ind w:firstLine="1205" w:firstLineChars="400"/>
        <w:rPr>
          <w:rFonts w:hint="eastAsia" w:ascii="宋体" w:hAnsi="宋体" w:cs="宋体"/>
          <w:b/>
          <w:kern w:val="21"/>
          <w:sz w:val="30"/>
          <w:szCs w:val="30"/>
          <w:highlight w:val="none"/>
        </w:rPr>
      </w:pPr>
    </w:p>
    <w:p w14:paraId="0C12E86E">
      <w:pPr>
        <w:spacing w:line="400" w:lineRule="exact"/>
        <w:ind w:firstLine="1205" w:firstLineChars="400"/>
        <w:rPr>
          <w:rFonts w:hint="eastAsia" w:ascii="宋体" w:hAnsi="宋体" w:cs="宋体"/>
          <w:b/>
          <w:bCs/>
          <w:kern w:val="21"/>
          <w:sz w:val="30"/>
          <w:szCs w:val="30"/>
          <w:highlight w:val="none"/>
          <w:u w:val="single"/>
        </w:rPr>
      </w:pPr>
      <w:r>
        <w:rPr>
          <w:rFonts w:hint="eastAsia" w:ascii="宋体" w:hAnsi="宋体" w:cs="宋体"/>
          <w:b/>
          <w:kern w:val="21"/>
          <w:sz w:val="30"/>
          <w:szCs w:val="30"/>
          <w:highlight w:val="none"/>
        </w:rPr>
        <w:t>项目名称：</w:t>
      </w:r>
      <w:bookmarkStart w:id="0" w:name="OLE_LINK2"/>
      <w:r>
        <w:rPr>
          <w:rFonts w:hint="eastAsia" w:ascii="宋体" w:hAnsi="宋体" w:cs="宋体"/>
          <w:b/>
          <w:kern w:val="21"/>
          <w:sz w:val="30"/>
          <w:szCs w:val="30"/>
          <w:highlight w:val="none"/>
        </w:rPr>
        <w:t>东盟国家党政干部人工智能通识培训项目</w:t>
      </w:r>
    </w:p>
    <w:bookmarkEnd w:id="0"/>
    <w:p w14:paraId="3CD6234F">
      <w:pPr>
        <w:spacing w:line="400" w:lineRule="exact"/>
        <w:ind w:firstLine="1205" w:firstLineChars="400"/>
        <w:rPr>
          <w:rFonts w:hint="eastAsia" w:ascii="宋体" w:hAnsi="宋体" w:cs="宋体"/>
          <w:b/>
          <w:kern w:val="21"/>
          <w:sz w:val="30"/>
          <w:szCs w:val="30"/>
          <w:highlight w:val="none"/>
        </w:rPr>
      </w:pPr>
    </w:p>
    <w:p w14:paraId="4173DFC9">
      <w:pPr>
        <w:spacing w:line="400" w:lineRule="exact"/>
        <w:ind w:firstLine="1205" w:firstLineChars="400"/>
        <w:rPr>
          <w:rFonts w:hint="eastAsia" w:ascii="宋体" w:hAnsi="宋体" w:eastAsia="宋体" w:cs="宋体"/>
          <w:b/>
          <w:bCs/>
          <w:kern w:val="21"/>
          <w:sz w:val="30"/>
          <w:szCs w:val="30"/>
          <w:highlight w:val="none"/>
          <w:u w:val="single"/>
          <w:lang w:eastAsia="zh-CN"/>
        </w:rPr>
      </w:pPr>
      <w:r>
        <w:rPr>
          <w:rFonts w:hint="eastAsia" w:ascii="宋体" w:hAnsi="宋体" w:cs="宋体"/>
          <w:b/>
          <w:kern w:val="21"/>
          <w:sz w:val="30"/>
          <w:szCs w:val="30"/>
          <w:highlight w:val="none"/>
        </w:rPr>
        <w:t>项目编号：</w:t>
      </w:r>
      <w:r>
        <w:rPr>
          <w:rFonts w:hint="eastAsia" w:ascii="宋体" w:hAnsi="宋体" w:cs="宋体"/>
          <w:b/>
          <w:kern w:val="21"/>
          <w:sz w:val="30"/>
          <w:szCs w:val="30"/>
          <w:highlight w:val="none"/>
          <w:lang w:eastAsia="zh-CN"/>
        </w:rPr>
        <w:t>GXZC2026-C3-001771-GXTF</w:t>
      </w:r>
    </w:p>
    <w:p w14:paraId="3DEE25B9">
      <w:pPr>
        <w:spacing w:line="400" w:lineRule="exact"/>
        <w:ind w:firstLine="1205" w:firstLineChars="400"/>
        <w:rPr>
          <w:rFonts w:hint="eastAsia" w:ascii="宋体" w:hAnsi="宋体" w:cs="宋体"/>
          <w:b/>
          <w:bCs/>
          <w:kern w:val="21"/>
          <w:sz w:val="30"/>
          <w:szCs w:val="30"/>
          <w:highlight w:val="none"/>
          <w:u w:val="single"/>
        </w:rPr>
      </w:pPr>
    </w:p>
    <w:p w14:paraId="08F7A2BB">
      <w:pPr>
        <w:spacing w:line="400" w:lineRule="exact"/>
        <w:ind w:firstLine="1205" w:firstLineChars="400"/>
        <w:rPr>
          <w:rFonts w:hint="eastAsia" w:ascii="宋体" w:hAnsi="宋体" w:cs="宋体"/>
          <w:b/>
          <w:kern w:val="21"/>
          <w:sz w:val="30"/>
          <w:szCs w:val="30"/>
          <w:highlight w:val="none"/>
        </w:rPr>
      </w:pPr>
    </w:p>
    <w:p w14:paraId="15EBCD3C">
      <w:pPr>
        <w:spacing w:line="400" w:lineRule="exact"/>
        <w:ind w:firstLine="1205" w:firstLineChars="400"/>
        <w:rPr>
          <w:rFonts w:hint="eastAsia" w:ascii="宋体" w:hAnsi="宋体" w:cs="宋体"/>
          <w:b/>
          <w:kern w:val="21"/>
          <w:sz w:val="30"/>
          <w:szCs w:val="30"/>
          <w:highlight w:val="none"/>
        </w:rPr>
      </w:pPr>
    </w:p>
    <w:p w14:paraId="22DB7931">
      <w:pPr>
        <w:pStyle w:val="14"/>
        <w:ind w:firstLine="840" w:firstLineChars="400"/>
        <w:rPr>
          <w:highlight w:val="none"/>
        </w:rPr>
      </w:pPr>
    </w:p>
    <w:p w14:paraId="47B11D16">
      <w:pPr>
        <w:spacing w:line="400" w:lineRule="exact"/>
        <w:ind w:firstLine="1205" w:firstLineChars="400"/>
        <w:rPr>
          <w:rFonts w:hint="eastAsia" w:ascii="宋体" w:hAnsi="宋体" w:cs="宋体"/>
          <w:b/>
          <w:kern w:val="21"/>
          <w:sz w:val="30"/>
          <w:szCs w:val="30"/>
          <w:highlight w:val="none"/>
        </w:rPr>
      </w:pPr>
    </w:p>
    <w:p w14:paraId="79529967">
      <w:pPr>
        <w:spacing w:line="400" w:lineRule="exact"/>
        <w:ind w:firstLine="1205" w:firstLineChars="400"/>
        <w:rPr>
          <w:rFonts w:hint="eastAsia" w:ascii="宋体" w:hAnsi="宋体" w:cs="宋体"/>
          <w:b/>
          <w:kern w:val="21"/>
          <w:sz w:val="30"/>
          <w:szCs w:val="30"/>
          <w:highlight w:val="none"/>
        </w:rPr>
      </w:pPr>
      <w:r>
        <w:rPr>
          <w:rFonts w:hint="eastAsia" w:ascii="宋体" w:hAnsi="宋体" w:cs="宋体"/>
          <w:b/>
          <w:kern w:val="21"/>
          <w:sz w:val="30"/>
          <w:szCs w:val="30"/>
          <w:highlight w:val="none"/>
        </w:rPr>
        <w:t>采购单位：广西壮族自治区大数据发展局</w:t>
      </w:r>
    </w:p>
    <w:p w14:paraId="685AA419">
      <w:pPr>
        <w:spacing w:line="400" w:lineRule="exact"/>
        <w:ind w:firstLine="1205" w:firstLineChars="400"/>
        <w:rPr>
          <w:rFonts w:hint="eastAsia" w:ascii="宋体" w:hAnsi="宋体" w:cs="宋体"/>
          <w:b/>
          <w:kern w:val="21"/>
          <w:sz w:val="30"/>
          <w:szCs w:val="30"/>
          <w:highlight w:val="none"/>
        </w:rPr>
      </w:pPr>
      <w:r>
        <w:rPr>
          <w:rFonts w:hint="eastAsia" w:ascii="宋体" w:hAnsi="宋体" w:cs="宋体"/>
          <w:b/>
          <w:kern w:val="21"/>
          <w:sz w:val="30"/>
          <w:szCs w:val="30"/>
          <w:highlight w:val="none"/>
        </w:rPr>
        <w:t xml:space="preserve"> </w:t>
      </w:r>
    </w:p>
    <w:p w14:paraId="3CB1E65A">
      <w:pPr>
        <w:spacing w:line="400" w:lineRule="exact"/>
        <w:ind w:firstLine="1205" w:firstLineChars="400"/>
        <w:rPr>
          <w:rFonts w:hint="eastAsia" w:ascii="宋体" w:hAnsi="宋体" w:cs="宋体"/>
          <w:b/>
          <w:kern w:val="21"/>
          <w:sz w:val="30"/>
          <w:szCs w:val="30"/>
          <w:highlight w:val="none"/>
        </w:rPr>
      </w:pPr>
      <w:r>
        <w:rPr>
          <w:rFonts w:hint="eastAsia" w:ascii="宋体" w:hAnsi="宋体" w:cs="宋体"/>
          <w:b/>
          <w:kern w:val="21"/>
          <w:sz w:val="30"/>
          <w:szCs w:val="30"/>
          <w:highlight w:val="none"/>
        </w:rPr>
        <w:t>采购代理机构：广西壮族自治区通信产业服务有限公司</w:t>
      </w:r>
    </w:p>
    <w:p w14:paraId="41E30A67">
      <w:pPr>
        <w:spacing w:line="400" w:lineRule="exact"/>
        <w:ind w:firstLine="1205" w:firstLineChars="400"/>
        <w:jc w:val="center"/>
        <w:rPr>
          <w:rFonts w:hint="eastAsia" w:ascii="宋体" w:hAnsi="宋体" w:cs="宋体"/>
          <w:b/>
          <w:kern w:val="21"/>
          <w:sz w:val="30"/>
          <w:szCs w:val="30"/>
          <w:highlight w:val="none"/>
        </w:rPr>
      </w:pPr>
      <w:r>
        <w:rPr>
          <w:rFonts w:hint="eastAsia" w:ascii="宋体" w:hAnsi="宋体" w:cs="宋体"/>
          <w:b/>
          <w:kern w:val="21"/>
          <w:sz w:val="30"/>
          <w:szCs w:val="30"/>
          <w:highlight w:val="none"/>
        </w:rPr>
        <w:t xml:space="preserve"> </w:t>
      </w:r>
    </w:p>
    <w:p w14:paraId="4C798A2A">
      <w:pPr>
        <w:spacing w:line="400" w:lineRule="exact"/>
        <w:ind w:firstLine="1205" w:firstLineChars="400"/>
        <w:jc w:val="center"/>
        <w:rPr>
          <w:rFonts w:hint="eastAsia" w:ascii="宋体" w:hAnsi="宋体" w:cs="宋体"/>
          <w:b/>
          <w:kern w:val="21"/>
          <w:sz w:val="30"/>
          <w:szCs w:val="30"/>
          <w:highlight w:val="none"/>
        </w:rPr>
      </w:pPr>
    </w:p>
    <w:p w14:paraId="23CA8CD7">
      <w:pPr>
        <w:spacing w:line="400" w:lineRule="exact"/>
        <w:jc w:val="center"/>
        <w:rPr>
          <w:rFonts w:hint="eastAsia" w:hAnsi="宋体" w:cs="宋体"/>
          <w:b/>
          <w:bCs/>
          <w:kern w:val="21"/>
          <w:sz w:val="30"/>
          <w:szCs w:val="30"/>
          <w:highlight w:val="none"/>
        </w:rPr>
        <w:sectPr>
          <w:footerReference r:id="rId3" w:type="default"/>
          <w:footerReference r:id="rId4" w:type="even"/>
          <w:pgSz w:w="11911" w:h="16838"/>
          <w:pgMar w:top="1440" w:right="1440" w:bottom="1440" w:left="1440" w:header="720" w:footer="720" w:gutter="0"/>
          <w:pgNumType w:start="1"/>
          <w:cols w:space="720" w:num="1"/>
          <w:docGrid w:linePitch="331" w:charSpace="0"/>
        </w:sectPr>
      </w:pPr>
      <w:r>
        <w:rPr>
          <w:rFonts w:hint="eastAsia" w:ascii="宋体" w:hAnsi="宋体" w:cs="宋体"/>
          <w:b/>
          <w:kern w:val="21"/>
          <w:sz w:val="30"/>
          <w:szCs w:val="30"/>
          <w:highlight w:val="none"/>
        </w:rPr>
        <w:t>2026年</w:t>
      </w:r>
      <w:r>
        <w:rPr>
          <w:rFonts w:hint="eastAsia" w:ascii="宋体" w:hAnsi="宋体" w:cs="宋体"/>
          <w:b/>
          <w:kern w:val="21"/>
          <w:sz w:val="30"/>
          <w:szCs w:val="30"/>
          <w:highlight w:val="none"/>
          <w:lang w:val="en-US" w:eastAsia="zh-CN"/>
        </w:rPr>
        <w:t>6</w:t>
      </w:r>
      <w:r>
        <w:rPr>
          <w:rFonts w:hint="eastAsia" w:ascii="宋体" w:hAnsi="宋体" w:cs="宋体"/>
          <w:b/>
          <w:kern w:val="21"/>
          <w:sz w:val="30"/>
          <w:szCs w:val="30"/>
          <w:highlight w:val="none"/>
        </w:rPr>
        <w:t>月</w:t>
      </w:r>
      <w:r>
        <w:rPr>
          <w:rFonts w:hint="eastAsia" w:hAnsi="宋体" w:cs="宋体"/>
          <w:kern w:val="21"/>
          <w:highlight w:val="none"/>
        </w:rPr>
        <w:t xml:space="preserve"> </w:t>
      </w:r>
    </w:p>
    <w:p w14:paraId="3F02A205">
      <w:pPr>
        <w:spacing w:line="360" w:lineRule="auto"/>
        <w:jc w:val="center"/>
        <w:rPr>
          <w:rFonts w:hint="eastAsia" w:ascii="宋体" w:hAnsi="宋体" w:cs="宋体"/>
          <w:b/>
          <w:kern w:val="21"/>
          <w:sz w:val="44"/>
          <w:szCs w:val="44"/>
          <w:highlight w:val="none"/>
        </w:rPr>
      </w:pPr>
      <w:r>
        <w:rPr>
          <w:rFonts w:hint="eastAsia" w:ascii="宋体" w:hAnsi="宋体" w:cs="宋体"/>
          <w:b/>
          <w:kern w:val="21"/>
          <w:sz w:val="44"/>
          <w:szCs w:val="44"/>
          <w:highlight w:val="none"/>
        </w:rPr>
        <w:t>目   录</w:t>
      </w:r>
    </w:p>
    <w:p w14:paraId="1A14C60B">
      <w:pPr>
        <w:spacing w:line="400" w:lineRule="exact"/>
        <w:jc w:val="center"/>
        <w:rPr>
          <w:rFonts w:hint="eastAsia" w:ascii="宋体" w:hAnsi="宋体" w:cs="宋体"/>
          <w:b/>
          <w:kern w:val="21"/>
          <w:sz w:val="44"/>
          <w:szCs w:val="44"/>
          <w:highlight w:val="none"/>
        </w:rPr>
      </w:pPr>
    </w:p>
    <w:p w14:paraId="5760A6A0">
      <w:pPr>
        <w:pStyle w:val="23"/>
        <w:tabs>
          <w:tab w:val="right" w:leader="dot" w:pos="9031"/>
        </w:tabs>
        <w:spacing w:line="360" w:lineRule="auto"/>
        <w:rPr>
          <w:rFonts w:hint="eastAsia" w:ascii="宋体" w:hAnsi="宋体" w:cs="宋体"/>
          <w:sz w:val="24"/>
          <w:highlight w:val="none"/>
        </w:rPr>
      </w:pPr>
      <w:r>
        <w:rPr>
          <w:rFonts w:hint="eastAsia" w:ascii="宋体" w:hAnsi="宋体" w:cs="宋体"/>
          <w:b/>
          <w:kern w:val="21"/>
          <w:sz w:val="24"/>
          <w:highlight w:val="none"/>
        </w:rPr>
        <w:fldChar w:fldCharType="begin"/>
      </w:r>
      <w:r>
        <w:rPr>
          <w:rFonts w:hint="eastAsia" w:ascii="宋体" w:hAnsi="宋体" w:cs="宋体"/>
          <w:b/>
          <w:kern w:val="21"/>
          <w:sz w:val="24"/>
          <w:highlight w:val="none"/>
        </w:rPr>
        <w:instrText xml:space="preserve"> TOC \o "1-3" \h \z \u </w:instrText>
      </w:r>
      <w:r>
        <w:rPr>
          <w:rFonts w:hint="eastAsia" w:ascii="宋体" w:hAnsi="宋体" w:cs="宋体"/>
          <w:b/>
          <w:kern w:val="21"/>
          <w:sz w:val="24"/>
          <w:highlight w:val="none"/>
        </w:rPr>
        <w:fldChar w:fldCharType="separate"/>
      </w:r>
      <w:r>
        <w:rPr>
          <w:highlight w:val="none"/>
        </w:rPr>
        <w:fldChar w:fldCharType="begin"/>
      </w:r>
      <w:r>
        <w:rPr>
          <w:highlight w:val="none"/>
        </w:rPr>
        <w:instrText xml:space="preserve"> HYPERLINK \l "_Toc5624" </w:instrText>
      </w:r>
      <w:r>
        <w:rPr>
          <w:highlight w:val="none"/>
        </w:rPr>
        <w:fldChar w:fldCharType="separate"/>
      </w:r>
      <w:r>
        <w:rPr>
          <w:rFonts w:hint="eastAsia" w:ascii="宋体" w:hAnsi="宋体" w:cs="宋体"/>
          <w:kern w:val="21"/>
          <w:sz w:val="24"/>
          <w:highlight w:val="none"/>
        </w:rPr>
        <w:t>第一章 竞争性磋商公告</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_Toc5624 \h </w:instrText>
      </w:r>
      <w:r>
        <w:rPr>
          <w:rFonts w:hint="eastAsia" w:ascii="宋体" w:hAnsi="宋体" w:cs="宋体"/>
          <w:sz w:val="24"/>
          <w:highlight w:val="none"/>
        </w:rPr>
        <w:fldChar w:fldCharType="separate"/>
      </w:r>
      <w:r>
        <w:rPr>
          <w:rFonts w:hint="eastAsia" w:ascii="宋体" w:hAnsi="宋体" w:cs="宋体"/>
          <w:sz w:val="24"/>
          <w:highlight w:val="none"/>
        </w:rPr>
        <w:t>1</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325CE0DD">
      <w:pPr>
        <w:pStyle w:val="23"/>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"_Toc12314" </w:instrText>
      </w:r>
      <w:r>
        <w:rPr>
          <w:highlight w:val="none"/>
        </w:rPr>
        <w:fldChar w:fldCharType="separate"/>
      </w:r>
      <w:r>
        <w:rPr>
          <w:rFonts w:hint="eastAsia" w:ascii="宋体" w:hAnsi="宋体" w:cs="宋体"/>
          <w:kern w:val="21"/>
          <w:sz w:val="24"/>
          <w:highlight w:val="none"/>
        </w:rPr>
        <w:t>第二章 采购需求</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_Toc12314 \h </w:instrText>
      </w:r>
      <w:r>
        <w:rPr>
          <w:rFonts w:hint="eastAsia" w:ascii="宋体" w:hAnsi="宋体" w:cs="宋体"/>
          <w:sz w:val="24"/>
          <w:highlight w:val="none"/>
        </w:rPr>
        <w:fldChar w:fldCharType="separate"/>
      </w:r>
      <w:r>
        <w:rPr>
          <w:rFonts w:hint="eastAsia" w:ascii="宋体" w:hAnsi="宋体" w:cs="宋体"/>
          <w:sz w:val="24"/>
          <w:highlight w:val="none"/>
        </w:rPr>
        <w:t>5</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2BB53D38">
      <w:pPr>
        <w:pStyle w:val="23"/>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"_Toc24485" </w:instrText>
      </w:r>
      <w:r>
        <w:rPr>
          <w:highlight w:val="none"/>
        </w:rPr>
        <w:fldChar w:fldCharType="separate"/>
      </w:r>
      <w:r>
        <w:rPr>
          <w:rFonts w:hint="eastAsia" w:ascii="宋体" w:hAnsi="宋体" w:cs="宋体"/>
          <w:kern w:val="21"/>
          <w:sz w:val="24"/>
          <w:highlight w:val="none"/>
        </w:rPr>
        <w:t>第三章 供应商须知</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_Toc24485 \h </w:instrText>
      </w:r>
      <w:r>
        <w:rPr>
          <w:rFonts w:hint="eastAsia" w:ascii="宋体" w:hAnsi="宋体" w:cs="宋体"/>
          <w:sz w:val="24"/>
          <w:highlight w:val="none"/>
        </w:rPr>
        <w:fldChar w:fldCharType="separate"/>
      </w:r>
      <w:r>
        <w:rPr>
          <w:rFonts w:hint="eastAsia" w:ascii="宋体" w:hAnsi="宋体" w:cs="宋体"/>
          <w:sz w:val="24"/>
          <w:highlight w:val="none"/>
        </w:rPr>
        <w:t>10</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4B924159">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"_Toc26015" </w:instrText>
      </w:r>
      <w:r>
        <w:rPr>
          <w:highlight w:val="none"/>
        </w:rPr>
        <w:fldChar w:fldCharType="separate"/>
      </w:r>
      <w:r>
        <w:rPr>
          <w:rFonts w:hint="eastAsia" w:ascii="宋体" w:hAnsi="宋体" w:cs="宋体"/>
          <w:kern w:val="21"/>
          <w:sz w:val="24"/>
          <w:highlight w:val="none"/>
        </w:rPr>
        <w:t>第一节 供应商须知前附表</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_Toc26015 \h </w:instrText>
      </w:r>
      <w:r>
        <w:rPr>
          <w:rFonts w:hint="eastAsia" w:ascii="宋体" w:hAnsi="宋体" w:cs="宋体"/>
          <w:sz w:val="24"/>
          <w:highlight w:val="none"/>
        </w:rPr>
        <w:fldChar w:fldCharType="separate"/>
      </w:r>
      <w:r>
        <w:rPr>
          <w:rFonts w:hint="eastAsia" w:ascii="宋体" w:hAnsi="宋体" w:cs="宋体"/>
          <w:sz w:val="24"/>
          <w:highlight w:val="none"/>
        </w:rPr>
        <w:t>10</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45261A3E">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"_Toc10889" </w:instrText>
      </w:r>
      <w:r>
        <w:rPr>
          <w:highlight w:val="none"/>
        </w:rPr>
        <w:fldChar w:fldCharType="separate"/>
      </w:r>
      <w:r>
        <w:rPr>
          <w:rFonts w:hint="eastAsia" w:ascii="宋体" w:hAnsi="宋体" w:cs="宋体"/>
          <w:kern w:val="21"/>
          <w:sz w:val="24"/>
          <w:highlight w:val="none"/>
        </w:rPr>
        <w:t>第二节 供应商须知正文</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_Toc10889 \h </w:instrText>
      </w:r>
      <w:r>
        <w:rPr>
          <w:rFonts w:hint="eastAsia" w:ascii="宋体" w:hAnsi="宋体" w:cs="宋体"/>
          <w:sz w:val="24"/>
          <w:highlight w:val="none"/>
        </w:rPr>
        <w:fldChar w:fldCharType="separate"/>
      </w:r>
      <w:r>
        <w:rPr>
          <w:rFonts w:hint="eastAsia" w:ascii="宋体" w:hAnsi="宋体" w:cs="宋体"/>
          <w:sz w:val="24"/>
          <w:highlight w:val="none"/>
        </w:rPr>
        <w:t>17</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0D722418">
      <w:pPr>
        <w:pStyle w:val="17"/>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"_Toc22837" </w:instrText>
      </w:r>
      <w:r>
        <w:rPr>
          <w:highlight w:val="none"/>
        </w:rPr>
        <w:fldChar w:fldCharType="separate"/>
      </w:r>
      <w:r>
        <w:rPr>
          <w:rFonts w:hint="eastAsia" w:ascii="宋体" w:hAnsi="宋体" w:cs="宋体"/>
          <w:kern w:val="21"/>
          <w:sz w:val="24"/>
          <w:highlight w:val="none"/>
        </w:rPr>
        <w:t>一、总则</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_Toc22837 \h </w:instrText>
      </w:r>
      <w:r>
        <w:rPr>
          <w:rFonts w:hint="eastAsia" w:ascii="宋体" w:hAnsi="宋体" w:cs="宋体"/>
          <w:sz w:val="24"/>
          <w:highlight w:val="none"/>
        </w:rPr>
        <w:fldChar w:fldCharType="separate"/>
      </w:r>
      <w:r>
        <w:rPr>
          <w:rFonts w:hint="eastAsia" w:ascii="宋体" w:hAnsi="宋体" w:cs="宋体"/>
          <w:sz w:val="24"/>
          <w:highlight w:val="none"/>
        </w:rPr>
        <w:t>17</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6E671BA2">
      <w:pPr>
        <w:pStyle w:val="17"/>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"_Toc3880" </w:instrText>
      </w:r>
      <w:r>
        <w:rPr>
          <w:highlight w:val="none"/>
        </w:rPr>
        <w:fldChar w:fldCharType="separate"/>
      </w:r>
      <w:r>
        <w:rPr>
          <w:rFonts w:hint="eastAsia" w:ascii="宋体" w:hAnsi="宋体" w:cs="宋体"/>
          <w:kern w:val="21"/>
          <w:sz w:val="24"/>
          <w:highlight w:val="none"/>
        </w:rPr>
        <w:t>二、磋商文件</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_Toc3880 \h </w:instrText>
      </w:r>
      <w:r>
        <w:rPr>
          <w:rFonts w:hint="eastAsia" w:ascii="宋体" w:hAnsi="宋体" w:cs="宋体"/>
          <w:sz w:val="24"/>
          <w:highlight w:val="none"/>
        </w:rPr>
        <w:fldChar w:fldCharType="separate"/>
      </w:r>
      <w:r>
        <w:rPr>
          <w:rFonts w:hint="eastAsia" w:ascii="宋体" w:hAnsi="宋体" w:cs="宋体"/>
          <w:sz w:val="24"/>
          <w:highlight w:val="none"/>
        </w:rPr>
        <w:t>20</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412D0ADC">
      <w:pPr>
        <w:pStyle w:val="17"/>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"_Toc14557" </w:instrText>
      </w:r>
      <w:r>
        <w:rPr>
          <w:highlight w:val="none"/>
        </w:rPr>
        <w:fldChar w:fldCharType="separate"/>
      </w:r>
      <w:r>
        <w:rPr>
          <w:rFonts w:hint="eastAsia" w:ascii="宋体" w:hAnsi="宋体" w:cs="宋体"/>
          <w:kern w:val="21"/>
          <w:sz w:val="24"/>
          <w:highlight w:val="none"/>
        </w:rPr>
        <w:t>三、响应文件的编制</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_Toc14557 \h </w:instrText>
      </w:r>
      <w:r>
        <w:rPr>
          <w:rFonts w:hint="eastAsia" w:ascii="宋体" w:hAnsi="宋体" w:cs="宋体"/>
          <w:sz w:val="24"/>
          <w:highlight w:val="none"/>
        </w:rPr>
        <w:fldChar w:fldCharType="separate"/>
      </w:r>
      <w:r>
        <w:rPr>
          <w:rFonts w:hint="eastAsia" w:ascii="宋体" w:hAnsi="宋体" w:cs="宋体"/>
          <w:sz w:val="24"/>
          <w:highlight w:val="none"/>
        </w:rPr>
        <w:t>21</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27FA531B">
      <w:pPr>
        <w:pStyle w:val="17"/>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"_Toc25792" </w:instrText>
      </w:r>
      <w:r>
        <w:rPr>
          <w:highlight w:val="none"/>
        </w:rPr>
        <w:fldChar w:fldCharType="separate"/>
      </w:r>
      <w:r>
        <w:rPr>
          <w:rFonts w:hint="eastAsia" w:ascii="宋体" w:hAnsi="宋体" w:cs="宋体"/>
          <w:kern w:val="21"/>
          <w:sz w:val="24"/>
          <w:highlight w:val="none"/>
        </w:rPr>
        <w:t>四、评审及磋商</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_Toc25792 \h </w:instrText>
      </w:r>
      <w:r>
        <w:rPr>
          <w:rFonts w:hint="eastAsia" w:ascii="宋体" w:hAnsi="宋体" w:cs="宋体"/>
          <w:sz w:val="24"/>
          <w:highlight w:val="none"/>
        </w:rPr>
        <w:fldChar w:fldCharType="separate"/>
      </w:r>
      <w:r>
        <w:rPr>
          <w:rFonts w:hint="eastAsia" w:ascii="宋体" w:hAnsi="宋体" w:cs="宋体"/>
          <w:sz w:val="24"/>
          <w:highlight w:val="none"/>
        </w:rPr>
        <w:t>24</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2AEF9D3F">
      <w:pPr>
        <w:pStyle w:val="17"/>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"_Toc767" </w:instrText>
      </w:r>
      <w:r>
        <w:rPr>
          <w:highlight w:val="none"/>
        </w:rPr>
        <w:fldChar w:fldCharType="separate"/>
      </w:r>
      <w:r>
        <w:rPr>
          <w:rFonts w:hint="eastAsia" w:ascii="宋体" w:hAnsi="宋体" w:cs="宋体"/>
          <w:kern w:val="21"/>
          <w:sz w:val="24"/>
          <w:highlight w:val="none"/>
        </w:rPr>
        <w:t>五、成交及合同</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_Toc767 \h </w:instrText>
      </w:r>
      <w:r>
        <w:rPr>
          <w:rFonts w:hint="eastAsia" w:ascii="宋体" w:hAnsi="宋体" w:cs="宋体"/>
          <w:sz w:val="24"/>
          <w:highlight w:val="none"/>
        </w:rPr>
        <w:fldChar w:fldCharType="separate"/>
      </w:r>
      <w:r>
        <w:rPr>
          <w:rFonts w:hint="eastAsia" w:ascii="宋体" w:hAnsi="宋体" w:cs="宋体"/>
          <w:sz w:val="24"/>
          <w:highlight w:val="none"/>
        </w:rPr>
        <w:t>25</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67EC7CA8">
      <w:pPr>
        <w:pStyle w:val="17"/>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"_Toc11194" </w:instrText>
      </w:r>
      <w:r>
        <w:rPr>
          <w:highlight w:val="none"/>
        </w:rPr>
        <w:fldChar w:fldCharType="separate"/>
      </w:r>
      <w:r>
        <w:rPr>
          <w:rFonts w:hint="eastAsia" w:ascii="宋体" w:hAnsi="宋体" w:cs="宋体"/>
          <w:kern w:val="21"/>
          <w:sz w:val="24"/>
          <w:highlight w:val="none"/>
        </w:rPr>
        <w:t>六、验收</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_Toc11194 \h </w:instrText>
      </w:r>
      <w:r>
        <w:rPr>
          <w:rFonts w:hint="eastAsia" w:ascii="宋体" w:hAnsi="宋体" w:cs="宋体"/>
          <w:sz w:val="24"/>
          <w:highlight w:val="none"/>
        </w:rPr>
        <w:fldChar w:fldCharType="separate"/>
      </w:r>
      <w:r>
        <w:rPr>
          <w:rFonts w:hint="eastAsia" w:ascii="宋体" w:hAnsi="宋体" w:cs="宋体"/>
          <w:sz w:val="24"/>
          <w:highlight w:val="none"/>
        </w:rPr>
        <w:t>28</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6284CEE6">
      <w:pPr>
        <w:pStyle w:val="17"/>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"_Toc11157" </w:instrText>
      </w:r>
      <w:r>
        <w:rPr>
          <w:highlight w:val="none"/>
        </w:rPr>
        <w:fldChar w:fldCharType="separate"/>
      </w:r>
      <w:r>
        <w:rPr>
          <w:rFonts w:hint="eastAsia" w:ascii="宋体" w:hAnsi="宋体" w:cs="宋体"/>
          <w:kern w:val="21"/>
          <w:sz w:val="24"/>
          <w:highlight w:val="none"/>
        </w:rPr>
        <w:t>七、其他事项</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_Toc11157 \h </w:instrText>
      </w:r>
      <w:r>
        <w:rPr>
          <w:rFonts w:hint="eastAsia" w:ascii="宋体" w:hAnsi="宋体" w:cs="宋体"/>
          <w:sz w:val="24"/>
          <w:highlight w:val="none"/>
        </w:rPr>
        <w:fldChar w:fldCharType="separate"/>
      </w:r>
      <w:r>
        <w:rPr>
          <w:rFonts w:hint="eastAsia" w:ascii="宋体" w:hAnsi="宋体" w:cs="宋体"/>
          <w:sz w:val="24"/>
          <w:highlight w:val="none"/>
        </w:rPr>
        <w:t>29</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32ADC41F">
      <w:pPr>
        <w:pStyle w:val="23"/>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"_Toc28814" </w:instrText>
      </w:r>
      <w:r>
        <w:rPr>
          <w:highlight w:val="none"/>
        </w:rPr>
        <w:fldChar w:fldCharType="separate"/>
      </w:r>
      <w:r>
        <w:rPr>
          <w:rFonts w:hint="eastAsia" w:ascii="宋体" w:hAnsi="宋体" w:cs="宋体"/>
          <w:kern w:val="21"/>
          <w:sz w:val="24"/>
          <w:highlight w:val="none"/>
        </w:rPr>
        <w:t>第四章 评审程序、评审方法和评审标准</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_Toc28814 \h </w:instrText>
      </w:r>
      <w:r>
        <w:rPr>
          <w:rFonts w:hint="eastAsia" w:ascii="宋体" w:hAnsi="宋体" w:cs="宋体"/>
          <w:sz w:val="24"/>
          <w:highlight w:val="none"/>
        </w:rPr>
        <w:fldChar w:fldCharType="separate"/>
      </w:r>
      <w:r>
        <w:rPr>
          <w:rFonts w:hint="eastAsia" w:ascii="宋体" w:hAnsi="宋体" w:cs="宋体"/>
          <w:sz w:val="24"/>
          <w:highlight w:val="none"/>
        </w:rPr>
        <w:t>30</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46E8C0D6">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"_Toc31735" </w:instrText>
      </w:r>
      <w:r>
        <w:rPr>
          <w:highlight w:val="none"/>
        </w:rPr>
        <w:fldChar w:fldCharType="separate"/>
      </w:r>
      <w:r>
        <w:rPr>
          <w:rFonts w:hint="eastAsia" w:ascii="宋体" w:hAnsi="宋体" w:cs="宋体"/>
          <w:kern w:val="21"/>
          <w:sz w:val="24"/>
          <w:highlight w:val="none"/>
        </w:rPr>
        <w:t>第一节 评审程序和评审方法</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_Toc31735 \h </w:instrText>
      </w:r>
      <w:r>
        <w:rPr>
          <w:rFonts w:hint="eastAsia" w:ascii="宋体" w:hAnsi="宋体" w:cs="宋体"/>
          <w:sz w:val="24"/>
          <w:highlight w:val="none"/>
        </w:rPr>
        <w:fldChar w:fldCharType="separate"/>
      </w:r>
      <w:r>
        <w:rPr>
          <w:rFonts w:hint="eastAsia" w:ascii="宋体" w:hAnsi="宋体" w:cs="宋体"/>
          <w:sz w:val="24"/>
          <w:highlight w:val="none"/>
        </w:rPr>
        <w:t>30</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553DDFD2">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"_Toc4847" </w:instrText>
      </w:r>
      <w:r>
        <w:rPr>
          <w:highlight w:val="none"/>
        </w:rPr>
        <w:fldChar w:fldCharType="separate"/>
      </w:r>
      <w:r>
        <w:rPr>
          <w:rFonts w:hint="eastAsia" w:ascii="宋体" w:hAnsi="宋体" w:cs="宋体"/>
          <w:kern w:val="21"/>
          <w:sz w:val="24"/>
          <w:highlight w:val="none"/>
        </w:rPr>
        <w:t>第二节 评审报告</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_Toc4847 \h </w:instrText>
      </w:r>
      <w:r>
        <w:rPr>
          <w:rFonts w:hint="eastAsia" w:ascii="宋体" w:hAnsi="宋体" w:cs="宋体"/>
          <w:sz w:val="24"/>
          <w:highlight w:val="none"/>
        </w:rPr>
        <w:fldChar w:fldCharType="separate"/>
      </w:r>
      <w:r>
        <w:rPr>
          <w:rFonts w:hint="eastAsia" w:ascii="宋体" w:hAnsi="宋体" w:cs="宋体"/>
          <w:sz w:val="24"/>
          <w:highlight w:val="none"/>
        </w:rPr>
        <w:t>42</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2596CAD6">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"_Toc2526" </w:instrText>
      </w:r>
      <w:r>
        <w:rPr>
          <w:highlight w:val="none"/>
        </w:rPr>
        <w:fldChar w:fldCharType="separate"/>
      </w:r>
      <w:r>
        <w:rPr>
          <w:rFonts w:hint="eastAsia" w:ascii="宋体" w:hAnsi="宋体" w:cs="宋体"/>
          <w:kern w:val="21"/>
          <w:sz w:val="24"/>
          <w:highlight w:val="none"/>
        </w:rPr>
        <w:t>第三节 评审过程的保密与录像</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_Toc2526 \h </w:instrText>
      </w:r>
      <w:r>
        <w:rPr>
          <w:rFonts w:hint="eastAsia" w:ascii="宋体" w:hAnsi="宋体" w:cs="宋体"/>
          <w:sz w:val="24"/>
          <w:highlight w:val="none"/>
        </w:rPr>
        <w:fldChar w:fldCharType="separate"/>
      </w:r>
      <w:r>
        <w:rPr>
          <w:rFonts w:hint="eastAsia" w:ascii="宋体" w:hAnsi="宋体" w:cs="宋体"/>
          <w:sz w:val="24"/>
          <w:highlight w:val="none"/>
        </w:rPr>
        <w:t>42</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6DAFE6A4">
      <w:pPr>
        <w:pStyle w:val="23"/>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"_Toc31548" </w:instrText>
      </w:r>
      <w:r>
        <w:rPr>
          <w:highlight w:val="none"/>
        </w:rPr>
        <w:fldChar w:fldCharType="separate"/>
      </w:r>
      <w:r>
        <w:rPr>
          <w:rFonts w:hint="eastAsia" w:ascii="宋体" w:hAnsi="宋体" w:cs="宋体"/>
          <w:kern w:val="21"/>
          <w:sz w:val="24"/>
          <w:highlight w:val="none"/>
        </w:rPr>
        <w:t>第五章 响应文件格式</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_Toc31548 \h </w:instrText>
      </w:r>
      <w:r>
        <w:rPr>
          <w:rFonts w:hint="eastAsia" w:ascii="宋体" w:hAnsi="宋体" w:cs="宋体"/>
          <w:sz w:val="24"/>
          <w:highlight w:val="none"/>
        </w:rPr>
        <w:fldChar w:fldCharType="separate"/>
      </w:r>
      <w:r>
        <w:rPr>
          <w:rFonts w:hint="eastAsia" w:ascii="宋体" w:hAnsi="宋体" w:cs="宋体"/>
          <w:sz w:val="24"/>
          <w:highlight w:val="none"/>
        </w:rPr>
        <w:t>43</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09F96311">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"_Toc18318" </w:instrText>
      </w:r>
      <w:r>
        <w:rPr>
          <w:highlight w:val="none"/>
        </w:rPr>
        <w:fldChar w:fldCharType="separate"/>
      </w:r>
      <w:r>
        <w:rPr>
          <w:rFonts w:hint="eastAsia" w:ascii="宋体" w:hAnsi="宋体" w:cs="宋体"/>
          <w:kern w:val="21"/>
          <w:sz w:val="24"/>
          <w:highlight w:val="none"/>
        </w:rPr>
        <w:t>第一节 封面格式</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_Toc18318 \h </w:instrText>
      </w:r>
      <w:r>
        <w:rPr>
          <w:rFonts w:hint="eastAsia" w:ascii="宋体" w:hAnsi="宋体" w:cs="宋体"/>
          <w:sz w:val="24"/>
          <w:highlight w:val="none"/>
        </w:rPr>
        <w:fldChar w:fldCharType="separate"/>
      </w:r>
      <w:r>
        <w:rPr>
          <w:rFonts w:hint="eastAsia" w:ascii="宋体" w:hAnsi="宋体" w:cs="宋体"/>
          <w:sz w:val="24"/>
          <w:highlight w:val="none"/>
        </w:rPr>
        <w:t>44</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6A9AB58A">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"_Toc22661" </w:instrText>
      </w:r>
      <w:r>
        <w:rPr>
          <w:highlight w:val="none"/>
        </w:rPr>
        <w:fldChar w:fldCharType="separate"/>
      </w:r>
      <w:r>
        <w:rPr>
          <w:rFonts w:hint="eastAsia" w:ascii="宋体" w:hAnsi="宋体" w:cs="宋体"/>
          <w:kern w:val="21"/>
          <w:sz w:val="24"/>
          <w:highlight w:val="none"/>
        </w:rPr>
        <w:t>第二节 资格证明文件格式</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_Toc22661 \h </w:instrText>
      </w:r>
      <w:r>
        <w:rPr>
          <w:rFonts w:hint="eastAsia" w:ascii="宋体" w:hAnsi="宋体" w:cs="宋体"/>
          <w:sz w:val="24"/>
          <w:highlight w:val="none"/>
        </w:rPr>
        <w:fldChar w:fldCharType="separate"/>
      </w:r>
      <w:r>
        <w:rPr>
          <w:rFonts w:hint="eastAsia" w:ascii="宋体" w:hAnsi="宋体" w:cs="宋体"/>
          <w:sz w:val="24"/>
          <w:highlight w:val="none"/>
        </w:rPr>
        <w:t>45</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7103AB60">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"_Toc32331" </w:instrText>
      </w:r>
      <w:r>
        <w:rPr>
          <w:highlight w:val="none"/>
        </w:rPr>
        <w:fldChar w:fldCharType="separate"/>
      </w:r>
      <w:r>
        <w:rPr>
          <w:rFonts w:hint="eastAsia" w:ascii="宋体" w:hAnsi="宋体" w:cs="宋体"/>
          <w:kern w:val="21"/>
          <w:sz w:val="24"/>
          <w:highlight w:val="none"/>
        </w:rPr>
        <w:t>第三节 商务技术文件格式</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_Toc32331 \h </w:instrText>
      </w:r>
      <w:r>
        <w:rPr>
          <w:rFonts w:hint="eastAsia" w:ascii="宋体" w:hAnsi="宋体" w:cs="宋体"/>
          <w:sz w:val="24"/>
          <w:highlight w:val="none"/>
        </w:rPr>
        <w:fldChar w:fldCharType="separate"/>
      </w:r>
      <w:r>
        <w:rPr>
          <w:rFonts w:hint="eastAsia" w:ascii="宋体" w:hAnsi="宋体" w:cs="宋体"/>
          <w:sz w:val="24"/>
          <w:highlight w:val="none"/>
        </w:rPr>
        <w:t>53</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489FF840">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"_Toc5028" </w:instrText>
      </w:r>
      <w:r>
        <w:rPr>
          <w:highlight w:val="none"/>
        </w:rPr>
        <w:fldChar w:fldCharType="separate"/>
      </w:r>
      <w:r>
        <w:rPr>
          <w:rFonts w:hint="eastAsia" w:ascii="宋体" w:hAnsi="宋体" w:cs="宋体"/>
          <w:kern w:val="21"/>
          <w:sz w:val="24"/>
          <w:highlight w:val="none"/>
        </w:rPr>
        <w:t>第四节 报价文件格式</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_Toc5028 \h </w:instrText>
      </w:r>
      <w:r>
        <w:rPr>
          <w:rFonts w:hint="eastAsia" w:ascii="宋体" w:hAnsi="宋体" w:cs="宋体"/>
          <w:sz w:val="24"/>
          <w:highlight w:val="none"/>
        </w:rPr>
        <w:fldChar w:fldCharType="separate"/>
      </w:r>
      <w:r>
        <w:rPr>
          <w:rFonts w:hint="eastAsia" w:ascii="宋体" w:hAnsi="宋体" w:cs="宋体"/>
          <w:sz w:val="24"/>
          <w:highlight w:val="none"/>
        </w:rPr>
        <w:t>65</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23ED1951">
      <w:pPr>
        <w:pStyle w:val="25"/>
        <w:tabs>
          <w:tab w:val="right" w:leader="dot" w:pos="9031"/>
          <w:tab w:val="clear" w:pos="8296"/>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"_Toc19848" </w:instrText>
      </w:r>
      <w:r>
        <w:rPr>
          <w:highlight w:val="none"/>
        </w:rPr>
        <w:fldChar w:fldCharType="separate"/>
      </w:r>
      <w:r>
        <w:rPr>
          <w:rFonts w:hint="eastAsia" w:ascii="宋体" w:hAnsi="宋体" w:cs="宋体"/>
          <w:kern w:val="21"/>
          <w:sz w:val="24"/>
          <w:highlight w:val="none"/>
        </w:rPr>
        <w:t>第五节 其他文书、文件格式</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_Toc19848 \h </w:instrText>
      </w:r>
      <w:r>
        <w:rPr>
          <w:rFonts w:hint="eastAsia" w:ascii="宋体" w:hAnsi="宋体" w:cs="宋体"/>
          <w:sz w:val="24"/>
          <w:highlight w:val="none"/>
        </w:rPr>
        <w:fldChar w:fldCharType="separate"/>
      </w:r>
      <w:r>
        <w:rPr>
          <w:rFonts w:hint="eastAsia" w:ascii="宋体" w:hAnsi="宋体" w:cs="宋体"/>
          <w:sz w:val="24"/>
          <w:highlight w:val="none"/>
        </w:rPr>
        <w:t>70</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68096AE9">
      <w:pPr>
        <w:pStyle w:val="23"/>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"_Toc18493" </w:instrText>
      </w:r>
      <w:r>
        <w:rPr>
          <w:highlight w:val="none"/>
        </w:rPr>
        <w:fldChar w:fldCharType="separate"/>
      </w:r>
      <w:r>
        <w:rPr>
          <w:rFonts w:hint="eastAsia" w:ascii="宋体" w:hAnsi="宋体" w:cs="宋体"/>
          <w:kern w:val="21"/>
          <w:sz w:val="24"/>
          <w:highlight w:val="none"/>
        </w:rPr>
        <w:t>第六章 合同文本</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_Toc18493 \h </w:instrText>
      </w:r>
      <w:r>
        <w:rPr>
          <w:rFonts w:hint="eastAsia" w:ascii="宋体" w:hAnsi="宋体" w:cs="宋体"/>
          <w:sz w:val="24"/>
          <w:highlight w:val="none"/>
        </w:rPr>
        <w:fldChar w:fldCharType="separate"/>
      </w:r>
      <w:r>
        <w:rPr>
          <w:rFonts w:hint="eastAsia" w:ascii="宋体" w:hAnsi="宋体" w:cs="宋体"/>
          <w:sz w:val="24"/>
          <w:highlight w:val="none"/>
        </w:rPr>
        <w:t>73</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77559730">
      <w:pPr>
        <w:pStyle w:val="23"/>
        <w:tabs>
          <w:tab w:val="right" w:leader="dot" w:pos="9031"/>
        </w:tabs>
        <w:spacing w:line="360" w:lineRule="auto"/>
        <w:rPr>
          <w:rFonts w:hint="eastAsia" w:ascii="宋体" w:hAnsi="宋体" w:cs="宋体"/>
          <w:sz w:val="24"/>
          <w:highlight w:val="none"/>
        </w:rPr>
      </w:pPr>
      <w:r>
        <w:rPr>
          <w:highlight w:val="none"/>
        </w:rPr>
        <w:fldChar w:fldCharType="begin"/>
      </w:r>
      <w:r>
        <w:rPr>
          <w:highlight w:val="none"/>
        </w:rPr>
        <w:instrText xml:space="preserve"> HYPERLINK \l "_Toc23662" </w:instrText>
      </w:r>
      <w:r>
        <w:rPr>
          <w:highlight w:val="none"/>
        </w:rPr>
        <w:fldChar w:fldCharType="separate"/>
      </w:r>
      <w:r>
        <w:rPr>
          <w:rFonts w:hint="eastAsia" w:ascii="宋体" w:hAnsi="宋体" w:cs="宋体"/>
          <w:kern w:val="21"/>
          <w:sz w:val="24"/>
          <w:highlight w:val="none"/>
        </w:rPr>
        <w:t>第七章 质疑、投诉材料格式</w:t>
      </w:r>
      <w:r>
        <w:rPr>
          <w:rFonts w:hint="eastAsia" w:ascii="宋体" w:hAnsi="宋体" w:cs="宋体"/>
          <w:sz w:val="24"/>
          <w:highlight w:val="none"/>
        </w:rPr>
        <w:tab/>
      </w:r>
      <w:r>
        <w:rPr>
          <w:rFonts w:hint="eastAsia" w:ascii="宋体" w:hAnsi="宋体" w:cs="宋体"/>
          <w:sz w:val="24"/>
          <w:highlight w:val="none"/>
        </w:rPr>
        <w:fldChar w:fldCharType="begin"/>
      </w:r>
      <w:r>
        <w:rPr>
          <w:rFonts w:hint="eastAsia" w:ascii="宋体" w:hAnsi="宋体" w:cs="宋体"/>
          <w:sz w:val="24"/>
          <w:highlight w:val="none"/>
        </w:rPr>
        <w:instrText xml:space="preserve"> PAGEREF _Toc23662 \h </w:instrText>
      </w:r>
      <w:r>
        <w:rPr>
          <w:rFonts w:hint="eastAsia" w:ascii="宋体" w:hAnsi="宋体" w:cs="宋体"/>
          <w:sz w:val="24"/>
          <w:highlight w:val="none"/>
        </w:rPr>
        <w:fldChar w:fldCharType="separate"/>
      </w:r>
      <w:r>
        <w:rPr>
          <w:rFonts w:hint="eastAsia" w:ascii="宋体" w:hAnsi="宋体" w:cs="宋体"/>
          <w:sz w:val="24"/>
          <w:highlight w:val="none"/>
        </w:rPr>
        <w:t>82</w:t>
      </w:r>
      <w:r>
        <w:rPr>
          <w:rFonts w:hint="eastAsia" w:ascii="宋体" w:hAnsi="宋体" w:cs="宋体"/>
          <w:sz w:val="24"/>
          <w:highlight w:val="none"/>
        </w:rPr>
        <w:fldChar w:fldCharType="end"/>
      </w:r>
      <w:r>
        <w:rPr>
          <w:rFonts w:hint="eastAsia" w:ascii="宋体" w:hAnsi="宋体" w:cs="宋体"/>
          <w:sz w:val="24"/>
          <w:highlight w:val="none"/>
        </w:rPr>
        <w:fldChar w:fldCharType="end"/>
      </w:r>
    </w:p>
    <w:p w14:paraId="304CA5FA">
      <w:pPr>
        <w:pStyle w:val="25"/>
        <w:spacing w:line="360" w:lineRule="auto"/>
        <w:rPr>
          <w:rFonts w:hint="eastAsia" w:ascii="宋体" w:hAnsi="宋体" w:cs="宋体"/>
          <w:kern w:val="21"/>
          <w:sz w:val="28"/>
          <w:szCs w:val="28"/>
          <w:highlight w:val="none"/>
        </w:rPr>
      </w:pPr>
      <w:r>
        <w:rPr>
          <w:rFonts w:hint="eastAsia" w:ascii="宋体" w:hAnsi="宋体" w:cs="宋体"/>
          <w:kern w:val="21"/>
          <w:sz w:val="24"/>
          <w:highlight w:val="none"/>
        </w:rPr>
        <w:fldChar w:fldCharType="end"/>
      </w:r>
    </w:p>
    <w:p w14:paraId="384EA7FB">
      <w:pPr>
        <w:spacing w:line="400" w:lineRule="exact"/>
        <w:jc w:val="left"/>
        <w:rPr>
          <w:rFonts w:hint="eastAsia" w:ascii="宋体" w:hAnsi="宋体" w:cs="宋体"/>
          <w:b/>
          <w:kern w:val="21"/>
          <w:sz w:val="32"/>
          <w:szCs w:val="32"/>
          <w:highlight w:val="none"/>
        </w:rPr>
      </w:pPr>
    </w:p>
    <w:p w14:paraId="1087DDB5">
      <w:pPr>
        <w:spacing w:line="400" w:lineRule="exact"/>
        <w:jc w:val="center"/>
        <w:rPr>
          <w:rFonts w:hint="eastAsia" w:ascii="宋体" w:hAnsi="宋体" w:cs="宋体"/>
          <w:b/>
          <w:kern w:val="21"/>
          <w:sz w:val="32"/>
          <w:szCs w:val="32"/>
          <w:highlight w:val="none"/>
        </w:rPr>
      </w:pPr>
    </w:p>
    <w:p w14:paraId="67431916">
      <w:pPr>
        <w:spacing w:line="400" w:lineRule="exact"/>
        <w:rPr>
          <w:rFonts w:hint="eastAsia" w:ascii="宋体" w:hAnsi="宋体" w:cs="宋体"/>
          <w:b/>
          <w:kern w:val="21"/>
          <w:sz w:val="32"/>
          <w:szCs w:val="32"/>
          <w:highlight w:val="none"/>
        </w:rPr>
        <w:sectPr>
          <w:headerReference r:id="rId6" w:type="first"/>
          <w:footerReference r:id="rId8" w:type="first"/>
          <w:headerReference r:id="rId5" w:type="default"/>
          <w:footerReference r:id="rId7" w:type="default"/>
          <w:pgSz w:w="11911" w:h="16838"/>
          <w:pgMar w:top="1440" w:right="1440" w:bottom="1440" w:left="1440" w:header="720" w:footer="720" w:gutter="0"/>
          <w:pgNumType w:start="1"/>
          <w:cols w:space="720" w:num="1"/>
          <w:docGrid w:linePitch="312" w:charSpace="0"/>
        </w:sectPr>
      </w:pPr>
    </w:p>
    <w:p w14:paraId="472EC482">
      <w:pPr>
        <w:pStyle w:val="2"/>
        <w:spacing w:before="0" w:after="0" w:line="360" w:lineRule="auto"/>
        <w:jc w:val="center"/>
        <w:rPr>
          <w:rFonts w:hint="eastAsia" w:ascii="宋体" w:hAnsi="宋体" w:cs="宋体"/>
          <w:kern w:val="21"/>
          <w:sz w:val="32"/>
          <w:szCs w:val="32"/>
          <w:highlight w:val="none"/>
        </w:rPr>
      </w:pPr>
      <w:bookmarkStart w:id="1" w:name="_Toc5624"/>
      <w:bookmarkStart w:id="2" w:name="_Toc32460"/>
      <w:bookmarkStart w:id="3" w:name="_Toc80205920"/>
      <w:r>
        <w:rPr>
          <w:rFonts w:hint="eastAsia" w:ascii="宋体" w:hAnsi="宋体" w:cs="宋体"/>
          <w:kern w:val="21"/>
          <w:sz w:val="32"/>
          <w:szCs w:val="32"/>
          <w:highlight w:val="none"/>
        </w:rPr>
        <w:t>第一章 竞争性磋商公告</w:t>
      </w:r>
      <w:bookmarkEnd w:id="1"/>
      <w:bookmarkEnd w:id="2"/>
      <w:bookmarkEnd w:id="3"/>
      <w:bookmarkStart w:id="4" w:name="_Toc28359089"/>
      <w:bookmarkStart w:id="5" w:name="_Toc44229878"/>
      <w:bookmarkStart w:id="6" w:name="_Toc35393798"/>
      <w:bookmarkStart w:id="7" w:name="_Toc35393629"/>
      <w:bookmarkStart w:id="8" w:name="_Toc28359012"/>
      <w:bookmarkStart w:id="9" w:name="_Toc35393792"/>
      <w:bookmarkStart w:id="10" w:name="_Toc28359081"/>
      <w:bookmarkStart w:id="11" w:name="_Toc28359004"/>
      <w:bookmarkStart w:id="12" w:name="_Toc35393623"/>
    </w:p>
    <w:p w14:paraId="6B9A52F7">
      <w:pPr>
        <w:spacing w:line="400" w:lineRule="exact"/>
        <w:jc w:val="center"/>
        <w:rPr>
          <w:rFonts w:hint="eastAsia" w:ascii="宋体" w:hAnsi="宋体" w:cs="宋体"/>
          <w:b/>
          <w:kern w:val="21"/>
          <w:sz w:val="28"/>
          <w:szCs w:val="28"/>
          <w:highlight w:val="none"/>
        </w:rPr>
      </w:pPr>
      <w:bookmarkStart w:id="13" w:name="_Toc91262500"/>
      <w:bookmarkStart w:id="14" w:name="_Toc91262597"/>
      <w:bookmarkStart w:id="15" w:name="_Toc101775056"/>
      <w:r>
        <w:rPr>
          <w:rFonts w:hint="eastAsia" w:ascii="宋体" w:hAnsi="宋体" w:cs="宋体"/>
          <w:b/>
          <w:spacing w:val="-11"/>
          <w:kern w:val="21"/>
          <w:sz w:val="30"/>
          <w:szCs w:val="30"/>
          <w:highlight w:val="none"/>
        </w:rPr>
        <w:t>广西壮族自治区通信产业服务有限公司关于东盟国家党政干部人工智能通识培训项目</w:t>
      </w:r>
      <w:r>
        <w:rPr>
          <w:rFonts w:hint="eastAsia" w:ascii="宋体" w:hAnsi="宋体" w:cs="宋体"/>
          <w:b/>
          <w:kern w:val="21"/>
          <w:sz w:val="28"/>
          <w:szCs w:val="28"/>
          <w:highlight w:val="none"/>
        </w:rPr>
        <w:t>（项目编号：</w:t>
      </w:r>
      <w:r>
        <w:rPr>
          <w:rFonts w:hint="eastAsia" w:ascii="宋体" w:hAnsi="宋体" w:cs="宋体"/>
          <w:b/>
          <w:kern w:val="21"/>
          <w:sz w:val="28"/>
          <w:szCs w:val="28"/>
          <w:highlight w:val="none"/>
          <w:lang w:eastAsia="zh-CN"/>
        </w:rPr>
        <w:t>GXZC2026-C3-001771-GXTF</w:t>
      </w:r>
      <w:r>
        <w:rPr>
          <w:rFonts w:hint="eastAsia" w:ascii="宋体" w:hAnsi="宋体" w:cs="宋体"/>
          <w:b/>
          <w:kern w:val="21"/>
          <w:sz w:val="28"/>
          <w:szCs w:val="28"/>
          <w:highlight w:val="none"/>
        </w:rPr>
        <w:t>）</w:t>
      </w:r>
    </w:p>
    <w:p w14:paraId="5ACF0526">
      <w:pPr>
        <w:keepNext/>
        <w:keepLines/>
        <w:widowControl/>
        <w:tabs>
          <w:tab w:val="left" w:pos="0"/>
          <w:tab w:val="left" w:pos="3165"/>
          <w:tab w:val="center" w:pos="4153"/>
        </w:tabs>
        <w:autoSpaceDE w:val="0"/>
        <w:autoSpaceDN w:val="0"/>
        <w:spacing w:line="500" w:lineRule="exact"/>
        <w:jc w:val="center"/>
        <w:rPr>
          <w:rFonts w:hint="eastAsia" w:ascii="宋体" w:hAnsi="宋体" w:cs="宋体"/>
          <w:b/>
          <w:kern w:val="21"/>
          <w:sz w:val="28"/>
          <w:szCs w:val="28"/>
          <w:highlight w:val="none"/>
        </w:rPr>
      </w:pPr>
      <w:r>
        <w:rPr>
          <w:rFonts w:hint="eastAsia" w:ascii="宋体" w:hAnsi="宋体" w:cs="宋体"/>
          <w:b/>
          <w:kern w:val="21"/>
          <w:sz w:val="28"/>
          <w:szCs w:val="28"/>
          <w:highlight w:val="none"/>
        </w:rPr>
        <w:t>竞争性磋商公告</w:t>
      </w:r>
      <w:bookmarkEnd w:id="13"/>
      <w:bookmarkEnd w:id="14"/>
      <w:bookmarkEnd w:id="15"/>
    </w:p>
    <w:p w14:paraId="363DF457">
      <w:pPr>
        <w:pBdr>
          <w:top w:val="single" w:color="auto" w:sz="4" w:space="1"/>
          <w:left w:val="single" w:color="auto" w:sz="4" w:space="4"/>
          <w:bottom w:val="single" w:color="auto" w:sz="4" w:space="1"/>
          <w:right w:val="single" w:color="auto" w:sz="4" w:space="4"/>
        </w:pBdr>
        <w:spacing w:line="360" w:lineRule="auto"/>
        <w:ind w:firstLine="422" w:firstLineChars="200"/>
        <w:rPr>
          <w:rFonts w:hint="eastAsia" w:ascii="宋体" w:hAnsi="宋体" w:cs="宋体"/>
          <w:b/>
          <w:bCs/>
          <w:kern w:val="21"/>
          <w:szCs w:val="21"/>
          <w:highlight w:val="none"/>
        </w:rPr>
      </w:pPr>
      <w:r>
        <w:rPr>
          <w:rFonts w:hint="eastAsia" w:ascii="宋体" w:hAnsi="宋体" w:cs="宋体"/>
          <w:b/>
          <w:bCs/>
          <w:kern w:val="21"/>
          <w:szCs w:val="21"/>
          <w:highlight w:val="none"/>
        </w:rPr>
        <w:t>项目概况</w:t>
      </w:r>
    </w:p>
    <w:p w14:paraId="561904EC">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东盟国家党政干部人工智能通识培训项目的潜在供应商应在广西政府采购云平台（https://www.gcy.zfcg.gxzf.gov.cn/）</w:t>
      </w:r>
      <w:r>
        <w:rPr>
          <w:highlight w:val="none"/>
        </w:rPr>
        <w:fldChar w:fldCharType="begin"/>
      </w:r>
      <w:r>
        <w:rPr>
          <w:highlight w:val="none"/>
        </w:rPr>
        <w:instrText xml:space="preserve"> HYPERLINK "https://www.zcygov.cn/）获取（下载）获取竞争性磋商文件，并于" </w:instrText>
      </w:r>
      <w:r>
        <w:rPr>
          <w:highlight w:val="none"/>
        </w:rPr>
        <w:fldChar w:fldCharType="separate"/>
      </w:r>
      <w:r>
        <w:rPr>
          <w:rStyle w:val="39"/>
          <w:rFonts w:hint="eastAsia" w:ascii="宋体" w:hAnsi="宋体" w:cs="宋体"/>
          <w:color w:val="auto"/>
          <w:kern w:val="21"/>
          <w:szCs w:val="21"/>
          <w:highlight w:val="none"/>
          <w:u w:val="none"/>
        </w:rPr>
        <w:t>获取采购文件，并于</w:t>
      </w:r>
      <w:r>
        <w:rPr>
          <w:rStyle w:val="39"/>
          <w:rFonts w:hint="eastAsia" w:ascii="宋体" w:hAnsi="宋体" w:cs="宋体"/>
          <w:color w:val="auto"/>
          <w:kern w:val="21"/>
          <w:szCs w:val="21"/>
          <w:highlight w:val="none"/>
          <w:u w:val="none"/>
        </w:rPr>
        <w:fldChar w:fldCharType="end"/>
      </w:r>
      <w:r>
        <w:rPr>
          <w:rFonts w:hint="eastAsia" w:ascii="宋体" w:hAnsi="宋体" w:cs="宋体"/>
          <w:kern w:val="21"/>
          <w:szCs w:val="21"/>
          <w:highlight w:val="none"/>
        </w:rPr>
        <w:t>2026年</w:t>
      </w:r>
      <w:r>
        <w:rPr>
          <w:rFonts w:hint="eastAsia" w:ascii="宋体" w:hAnsi="宋体" w:cs="宋体"/>
          <w:kern w:val="21"/>
          <w:szCs w:val="21"/>
          <w:highlight w:val="none"/>
          <w:lang w:val="en-US" w:eastAsia="zh-CN"/>
        </w:rPr>
        <w:t>6</w:t>
      </w:r>
      <w:r>
        <w:rPr>
          <w:rFonts w:hint="eastAsia" w:ascii="宋体" w:hAnsi="宋体" w:cs="宋体"/>
          <w:kern w:val="21"/>
          <w:szCs w:val="21"/>
          <w:highlight w:val="none"/>
        </w:rPr>
        <w:t>月</w:t>
      </w:r>
      <w:r>
        <w:rPr>
          <w:rFonts w:hint="eastAsia" w:ascii="宋体" w:hAnsi="宋体" w:cs="宋体"/>
          <w:kern w:val="21"/>
          <w:szCs w:val="21"/>
          <w:highlight w:val="none"/>
          <w:lang w:val="en-US" w:eastAsia="zh-CN"/>
        </w:rPr>
        <w:t>22</w:t>
      </w:r>
      <w:r>
        <w:rPr>
          <w:rFonts w:hint="eastAsia" w:ascii="宋体" w:hAnsi="宋体" w:cs="宋体"/>
          <w:kern w:val="21"/>
          <w:szCs w:val="21"/>
          <w:highlight w:val="none"/>
        </w:rPr>
        <w:t>日9时30分</w:t>
      </w:r>
      <w:r>
        <w:rPr>
          <w:rFonts w:hint="eastAsia" w:ascii="宋体" w:hAnsi="宋体" w:cs="宋体"/>
          <w:bCs/>
          <w:kern w:val="21"/>
          <w:szCs w:val="21"/>
          <w:highlight w:val="none"/>
        </w:rPr>
        <w:t>（北京时间）前提交响应文件</w:t>
      </w:r>
      <w:r>
        <w:rPr>
          <w:rFonts w:hint="eastAsia" w:ascii="宋体" w:hAnsi="宋体" w:cs="宋体"/>
          <w:kern w:val="21"/>
          <w:szCs w:val="21"/>
          <w:highlight w:val="none"/>
        </w:rPr>
        <w:t>。</w:t>
      </w:r>
    </w:p>
    <w:p w14:paraId="0BD99E74">
      <w:pPr>
        <w:keepNext/>
        <w:keepLines/>
        <w:spacing w:line="360" w:lineRule="auto"/>
        <w:ind w:firstLine="420" w:firstLineChars="200"/>
        <w:rPr>
          <w:rFonts w:hint="eastAsia" w:ascii="宋体" w:hAnsi="宋体" w:cs="宋体"/>
          <w:bCs/>
          <w:kern w:val="21"/>
          <w:szCs w:val="21"/>
          <w:highlight w:val="none"/>
        </w:rPr>
      </w:pPr>
    </w:p>
    <w:p w14:paraId="0CBCA646">
      <w:pPr>
        <w:spacing w:line="360" w:lineRule="auto"/>
        <w:ind w:firstLine="422" w:firstLineChars="200"/>
        <w:rPr>
          <w:rFonts w:hint="eastAsia" w:ascii="宋体" w:hAnsi="宋体" w:cs="宋体"/>
          <w:b/>
          <w:kern w:val="21"/>
          <w:szCs w:val="21"/>
          <w:highlight w:val="none"/>
        </w:rPr>
      </w:pPr>
      <w:r>
        <w:rPr>
          <w:rFonts w:hint="eastAsia" w:ascii="宋体" w:hAnsi="宋体" w:cs="宋体"/>
          <w:b/>
          <w:kern w:val="21"/>
          <w:szCs w:val="21"/>
          <w:highlight w:val="none"/>
        </w:rPr>
        <w:t>一、项目基本情况</w:t>
      </w:r>
      <w:bookmarkEnd w:id="4"/>
      <w:bookmarkEnd w:id="5"/>
      <w:bookmarkEnd w:id="6"/>
      <w:bookmarkEnd w:id="7"/>
      <w:bookmarkEnd w:id="8"/>
    </w:p>
    <w:p w14:paraId="026F3266">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项目编号：</w:t>
      </w:r>
      <w:r>
        <w:rPr>
          <w:rFonts w:hint="eastAsia" w:ascii="宋体" w:hAnsi="宋体" w:cs="宋体"/>
          <w:kern w:val="21"/>
          <w:szCs w:val="21"/>
          <w:highlight w:val="none"/>
          <w:lang w:eastAsia="zh-CN"/>
        </w:rPr>
        <w:t>GXZC2026-C3-001771-GXTF</w:t>
      </w:r>
      <w:r>
        <w:rPr>
          <w:rFonts w:hint="eastAsia" w:ascii="宋体" w:hAnsi="宋体" w:cs="宋体"/>
          <w:kern w:val="21"/>
          <w:szCs w:val="21"/>
          <w:highlight w:val="none"/>
        </w:rPr>
        <w:t xml:space="preserve">         </w:t>
      </w:r>
    </w:p>
    <w:p w14:paraId="6134832F">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项目名称：东盟国家党政干部人工智能通识培训项目</w:t>
      </w:r>
    </w:p>
    <w:p w14:paraId="4EF6032E">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采购方式：竞争性磋商</w:t>
      </w:r>
    </w:p>
    <w:p w14:paraId="78A0A0EB">
      <w:pPr>
        <w:spacing w:line="360" w:lineRule="auto"/>
        <w:ind w:firstLine="420" w:firstLineChars="200"/>
        <w:rPr>
          <w:rFonts w:hint="eastAsia" w:ascii="宋体" w:hAnsi="宋体" w:eastAsia="宋体" w:cs="宋体"/>
          <w:kern w:val="21"/>
          <w:szCs w:val="21"/>
          <w:highlight w:val="none"/>
          <w:lang w:eastAsia="zh-CN"/>
        </w:rPr>
      </w:pPr>
      <w:r>
        <w:rPr>
          <w:rFonts w:hint="eastAsia" w:ascii="宋体" w:hAnsi="宋体" w:cs="宋体"/>
          <w:kern w:val="21"/>
          <w:szCs w:val="21"/>
          <w:highlight w:val="none"/>
        </w:rPr>
        <w:t>预算总金额（元）：</w:t>
      </w:r>
      <w:r>
        <w:rPr>
          <w:rFonts w:hint="eastAsia" w:ascii="宋体" w:hAnsi="宋体" w:cs="宋体"/>
          <w:kern w:val="21"/>
          <w:szCs w:val="21"/>
          <w:highlight w:val="none"/>
          <w:lang w:eastAsia="zh-CN"/>
        </w:rPr>
        <w:t xml:space="preserve">1527727.50 </w:t>
      </w:r>
    </w:p>
    <w:p w14:paraId="61047CA3">
      <w:pPr>
        <w:spacing w:line="360" w:lineRule="auto"/>
        <w:ind w:firstLine="420" w:firstLineChars="200"/>
        <w:rPr>
          <w:rFonts w:hint="eastAsia" w:ascii="宋体" w:hAnsi="宋体" w:cs="宋体"/>
          <w:kern w:val="21"/>
          <w:szCs w:val="21"/>
          <w:highlight w:val="none"/>
        </w:rPr>
      </w:pPr>
      <w:bookmarkStart w:id="16" w:name="_Toc28359013"/>
      <w:bookmarkStart w:id="17" w:name="_Toc35393799"/>
      <w:bookmarkStart w:id="18" w:name="_Toc35393630"/>
      <w:bookmarkStart w:id="19" w:name="_Toc44229879"/>
      <w:bookmarkStart w:id="20" w:name="_Toc28359090"/>
      <w:r>
        <w:rPr>
          <w:rFonts w:hint="eastAsia" w:ascii="宋体" w:hAnsi="宋体" w:cs="宋体"/>
          <w:kern w:val="21"/>
          <w:szCs w:val="21"/>
          <w:highlight w:val="none"/>
        </w:rPr>
        <w:t>采购需求：</w:t>
      </w:r>
    </w:p>
    <w:p w14:paraId="66FA07D8">
      <w:pPr>
        <w:spacing w:line="360" w:lineRule="auto"/>
        <w:ind w:firstLine="420" w:firstLineChars="200"/>
        <w:rPr>
          <w:rFonts w:hint="eastAsia" w:ascii="宋体" w:hAnsi="宋体" w:cs="宋体"/>
          <w:kern w:val="21"/>
          <w:szCs w:val="21"/>
          <w:highlight w:val="none"/>
        </w:rPr>
      </w:pPr>
    </w:p>
    <w:p w14:paraId="342BE9B8">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标项名称：东盟国家党政干部人工智能通识培训项目</w:t>
      </w:r>
    </w:p>
    <w:p w14:paraId="666A948F">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数量：1</w:t>
      </w:r>
    </w:p>
    <w:p w14:paraId="685AD2C6">
      <w:pPr>
        <w:spacing w:line="360" w:lineRule="auto"/>
        <w:ind w:firstLine="420" w:firstLineChars="200"/>
        <w:rPr>
          <w:rFonts w:hint="eastAsia" w:ascii="宋体" w:hAnsi="宋体" w:eastAsia="宋体" w:cs="宋体"/>
          <w:kern w:val="21"/>
          <w:szCs w:val="21"/>
          <w:highlight w:val="none"/>
          <w:lang w:eastAsia="zh-CN"/>
        </w:rPr>
      </w:pPr>
      <w:r>
        <w:rPr>
          <w:rFonts w:hint="eastAsia" w:ascii="宋体" w:hAnsi="宋体" w:cs="宋体"/>
          <w:kern w:val="21"/>
          <w:szCs w:val="21"/>
          <w:highlight w:val="none"/>
        </w:rPr>
        <w:t>预算金额（元）：</w:t>
      </w:r>
      <w:r>
        <w:rPr>
          <w:rFonts w:hint="eastAsia" w:ascii="宋体" w:hAnsi="宋体" w:cs="宋体"/>
          <w:kern w:val="21"/>
          <w:szCs w:val="21"/>
          <w:highlight w:val="none"/>
          <w:lang w:eastAsia="zh-CN"/>
        </w:rPr>
        <w:t xml:space="preserve">1527727.50 </w:t>
      </w:r>
    </w:p>
    <w:p w14:paraId="0031614A">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简要规格描述或项目基本概况介绍、用途：东盟国家党政干部人工智能通识培训项目1项。如需进一步了解详细内容，详见竞争性磋商文件。</w:t>
      </w:r>
    </w:p>
    <w:p w14:paraId="350D5D74">
      <w:pPr>
        <w:spacing w:line="360" w:lineRule="auto"/>
        <w:ind w:firstLine="420" w:firstLineChars="200"/>
        <w:rPr>
          <w:rFonts w:hint="eastAsia" w:ascii="宋体" w:hAnsi="宋体" w:eastAsia="宋体" w:cs="宋体"/>
          <w:kern w:val="21"/>
          <w:szCs w:val="21"/>
          <w:highlight w:val="none"/>
          <w:lang w:eastAsia="zh-CN"/>
        </w:rPr>
      </w:pPr>
      <w:r>
        <w:rPr>
          <w:rFonts w:hint="eastAsia" w:ascii="宋体" w:hAnsi="宋体" w:cs="宋体"/>
          <w:kern w:val="21"/>
          <w:szCs w:val="21"/>
          <w:highlight w:val="none"/>
        </w:rPr>
        <w:t>最高限价（元）：</w:t>
      </w:r>
      <w:r>
        <w:rPr>
          <w:rFonts w:hint="eastAsia" w:ascii="宋体" w:hAnsi="宋体" w:cs="宋体"/>
          <w:kern w:val="21"/>
          <w:szCs w:val="21"/>
          <w:highlight w:val="none"/>
          <w:lang w:eastAsia="zh-CN"/>
        </w:rPr>
        <w:t xml:space="preserve">1527727.50 </w:t>
      </w:r>
    </w:p>
    <w:p w14:paraId="113CB8B6">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合同履约期限：自合同签订之日起至项目结束，按照采购人要求在指定时间内完成活动组织筹备与实施服务。</w:t>
      </w:r>
    </w:p>
    <w:p w14:paraId="1E3CF48D">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本标项（否）接受联合体投标</w:t>
      </w:r>
    </w:p>
    <w:p w14:paraId="2E8733C6">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备注：</w:t>
      </w:r>
    </w:p>
    <w:p w14:paraId="43B9F224">
      <w:pPr>
        <w:pStyle w:val="31"/>
        <w:ind w:firstLine="640"/>
        <w:rPr>
          <w:highlight w:val="none"/>
        </w:rPr>
      </w:pPr>
    </w:p>
    <w:p w14:paraId="404BCDC7">
      <w:pPr>
        <w:spacing w:line="360" w:lineRule="auto"/>
        <w:ind w:firstLine="422" w:firstLineChars="200"/>
        <w:rPr>
          <w:rFonts w:hint="eastAsia" w:ascii="宋体" w:hAnsi="宋体" w:cs="宋体"/>
          <w:bCs/>
          <w:kern w:val="21"/>
          <w:szCs w:val="21"/>
          <w:highlight w:val="none"/>
        </w:rPr>
      </w:pPr>
      <w:r>
        <w:rPr>
          <w:rFonts w:hint="eastAsia" w:ascii="宋体" w:hAnsi="宋体" w:cs="宋体"/>
          <w:b/>
          <w:kern w:val="21"/>
          <w:szCs w:val="21"/>
          <w:highlight w:val="none"/>
        </w:rPr>
        <w:t>二、申请人的资格条件</w:t>
      </w:r>
      <w:bookmarkEnd w:id="16"/>
      <w:bookmarkEnd w:id="17"/>
      <w:bookmarkEnd w:id="18"/>
      <w:bookmarkEnd w:id="19"/>
      <w:bookmarkEnd w:id="20"/>
      <w:r>
        <w:rPr>
          <w:rFonts w:hint="eastAsia" w:ascii="宋体" w:hAnsi="宋体" w:cs="宋体"/>
          <w:b/>
          <w:kern w:val="21"/>
          <w:szCs w:val="21"/>
          <w:highlight w:val="none"/>
        </w:rPr>
        <w:t>：</w:t>
      </w:r>
    </w:p>
    <w:p w14:paraId="0EC85580">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1.满足《中华人民共和国政府采购法》第二十二条规定；</w:t>
      </w:r>
    </w:p>
    <w:p w14:paraId="6EDF48D3">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2.落实政府采购政策需满足的资格要求：非专门面向中小企业采购的项目</w:t>
      </w:r>
    </w:p>
    <w:p w14:paraId="63E2A5F1">
      <w:pPr>
        <w:spacing w:line="360" w:lineRule="auto"/>
        <w:ind w:firstLine="420" w:firstLineChars="200"/>
        <w:rPr>
          <w:rFonts w:hint="eastAsia" w:ascii="宋体" w:hAnsi="宋体" w:cs="宋体"/>
          <w:kern w:val="21"/>
          <w:szCs w:val="21"/>
          <w:highlight w:val="none"/>
          <w:u w:val="single"/>
        </w:rPr>
      </w:pPr>
      <w:r>
        <w:rPr>
          <w:rFonts w:hint="eastAsia" w:ascii="宋体" w:hAnsi="宋体" w:cs="宋体"/>
          <w:kern w:val="21"/>
          <w:szCs w:val="21"/>
          <w:highlight w:val="none"/>
        </w:rPr>
        <w:t>3.本项目的特定资格要求：无</w:t>
      </w:r>
    </w:p>
    <w:p w14:paraId="23C0EEBA">
      <w:pPr>
        <w:spacing w:line="360" w:lineRule="auto"/>
        <w:ind w:firstLine="422" w:firstLineChars="200"/>
        <w:rPr>
          <w:rFonts w:hint="eastAsia" w:ascii="宋体" w:hAnsi="宋体" w:cs="宋体"/>
          <w:b/>
          <w:bCs/>
          <w:kern w:val="21"/>
          <w:szCs w:val="21"/>
          <w:highlight w:val="none"/>
        </w:rPr>
      </w:pPr>
      <w:r>
        <w:rPr>
          <w:rFonts w:hint="eastAsia" w:ascii="宋体" w:hAnsi="宋体" w:cs="宋体"/>
          <w:b/>
          <w:bCs/>
          <w:kern w:val="21"/>
          <w:szCs w:val="21"/>
          <w:highlight w:val="none"/>
        </w:rPr>
        <w:t>三、获取采购文件</w:t>
      </w:r>
      <w:bookmarkEnd w:id="9"/>
      <w:bookmarkEnd w:id="10"/>
      <w:bookmarkEnd w:id="11"/>
      <w:bookmarkEnd w:id="12"/>
    </w:p>
    <w:p w14:paraId="3E017C83">
      <w:pPr>
        <w:spacing w:line="360" w:lineRule="auto"/>
        <w:ind w:firstLine="420" w:firstLineChars="200"/>
        <w:rPr>
          <w:rFonts w:hint="eastAsia" w:ascii="宋体" w:hAnsi="宋体" w:cs="宋体"/>
          <w:kern w:val="21"/>
          <w:szCs w:val="21"/>
          <w:highlight w:val="none"/>
        </w:rPr>
      </w:pPr>
      <w:bookmarkStart w:id="21" w:name="_Toc35393624"/>
      <w:bookmarkStart w:id="22" w:name="_Toc35393793"/>
      <w:bookmarkStart w:id="23" w:name="_Toc28359005"/>
      <w:bookmarkStart w:id="24" w:name="_Toc28359082"/>
      <w:r>
        <w:rPr>
          <w:rFonts w:hint="eastAsia" w:ascii="宋体" w:hAnsi="宋体" w:cs="宋体"/>
          <w:kern w:val="21"/>
          <w:szCs w:val="21"/>
          <w:highlight w:val="none"/>
        </w:rPr>
        <w:t>时间：2026年</w:t>
      </w:r>
      <w:r>
        <w:rPr>
          <w:rFonts w:hint="eastAsia" w:ascii="宋体" w:hAnsi="宋体" w:cs="宋体"/>
          <w:kern w:val="21"/>
          <w:szCs w:val="21"/>
          <w:highlight w:val="none"/>
          <w:lang w:val="en-US" w:eastAsia="zh-CN"/>
        </w:rPr>
        <w:t>6</w:t>
      </w:r>
      <w:r>
        <w:rPr>
          <w:rFonts w:hint="eastAsia" w:ascii="宋体" w:hAnsi="宋体" w:cs="宋体"/>
          <w:kern w:val="21"/>
          <w:szCs w:val="21"/>
          <w:highlight w:val="none"/>
        </w:rPr>
        <w:t>月</w:t>
      </w:r>
      <w:r>
        <w:rPr>
          <w:rFonts w:hint="eastAsia" w:ascii="宋体" w:hAnsi="宋体" w:cs="宋体"/>
          <w:kern w:val="21"/>
          <w:szCs w:val="21"/>
          <w:highlight w:val="none"/>
          <w:lang w:val="en-US" w:eastAsia="zh-CN"/>
        </w:rPr>
        <w:t>11</w:t>
      </w:r>
      <w:r>
        <w:rPr>
          <w:rFonts w:hint="eastAsia" w:ascii="宋体" w:hAnsi="宋体" w:cs="宋体"/>
          <w:kern w:val="21"/>
          <w:szCs w:val="21"/>
          <w:highlight w:val="none"/>
        </w:rPr>
        <w:t>日至2026年</w:t>
      </w:r>
      <w:r>
        <w:rPr>
          <w:rFonts w:hint="eastAsia" w:ascii="宋体" w:hAnsi="宋体" w:cs="宋体"/>
          <w:kern w:val="21"/>
          <w:szCs w:val="21"/>
          <w:highlight w:val="none"/>
          <w:lang w:val="en-US" w:eastAsia="zh-CN"/>
        </w:rPr>
        <w:t>6</w:t>
      </w:r>
      <w:r>
        <w:rPr>
          <w:rFonts w:hint="eastAsia" w:ascii="宋体" w:hAnsi="宋体" w:cs="宋体"/>
          <w:kern w:val="21"/>
          <w:szCs w:val="21"/>
          <w:highlight w:val="none"/>
        </w:rPr>
        <w:t>月</w:t>
      </w:r>
      <w:r>
        <w:rPr>
          <w:rFonts w:hint="eastAsia" w:ascii="宋体" w:hAnsi="宋体" w:cs="宋体"/>
          <w:kern w:val="21"/>
          <w:szCs w:val="21"/>
          <w:highlight w:val="none"/>
          <w:lang w:val="en-US" w:eastAsia="zh-CN"/>
        </w:rPr>
        <w:t>18</w:t>
      </w:r>
      <w:r>
        <w:rPr>
          <w:rFonts w:hint="eastAsia" w:ascii="宋体" w:hAnsi="宋体" w:cs="宋体"/>
          <w:kern w:val="21"/>
          <w:szCs w:val="21"/>
          <w:highlight w:val="none"/>
        </w:rPr>
        <w:t>日，每天上午0：00：00至12：00：00，下午12：00：00至23：59：59（北京时间，法定节假日除外）</w:t>
      </w:r>
    </w:p>
    <w:p w14:paraId="2290E3CF">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地点：广西政府采购云平台（https://www.gcy.zfcg.gxzf.gov.cn/）</w:t>
      </w:r>
    </w:p>
    <w:p w14:paraId="2C608125">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3.获取方式：网上下载。本项目不提供纸质文件，潜在供应商需通过账号或者CA登录“广西政府采购云平台”（https://www.gcy.zfcg.gxzf.gov.cn/）进行报名并获取采购文件。电子响应文件制作需要基于“广西政府采购云平台”获取的采购文件编制，通过其他方式获取采购文件的，将有可能导致供应商无法在“广西政府采购云平台”编制及上传响应文件。</w:t>
      </w:r>
    </w:p>
    <w:p w14:paraId="0BF4C4A0">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4.售价：0</w:t>
      </w:r>
    </w:p>
    <w:p w14:paraId="6E9ACABB">
      <w:pPr>
        <w:spacing w:line="360" w:lineRule="auto"/>
        <w:ind w:firstLine="422" w:firstLineChars="200"/>
        <w:rPr>
          <w:rFonts w:hint="eastAsia" w:ascii="宋体" w:hAnsi="宋体" w:cs="宋体"/>
          <w:b/>
          <w:bCs/>
          <w:kern w:val="21"/>
          <w:szCs w:val="21"/>
          <w:highlight w:val="none"/>
        </w:rPr>
      </w:pPr>
      <w:r>
        <w:rPr>
          <w:rFonts w:hint="eastAsia" w:ascii="宋体" w:hAnsi="宋体" w:cs="宋体"/>
          <w:b/>
          <w:bCs/>
          <w:kern w:val="21"/>
          <w:szCs w:val="21"/>
          <w:highlight w:val="none"/>
        </w:rPr>
        <w:t>四、</w:t>
      </w:r>
      <w:bookmarkEnd w:id="21"/>
      <w:bookmarkEnd w:id="22"/>
      <w:bookmarkEnd w:id="23"/>
      <w:bookmarkEnd w:id="24"/>
      <w:r>
        <w:rPr>
          <w:rFonts w:hint="eastAsia" w:ascii="宋体" w:hAnsi="宋体" w:cs="宋体"/>
          <w:b/>
          <w:bCs/>
          <w:kern w:val="21"/>
          <w:szCs w:val="21"/>
          <w:highlight w:val="none"/>
        </w:rPr>
        <w:t>响应文件提交</w:t>
      </w:r>
    </w:p>
    <w:p w14:paraId="118568D0">
      <w:pPr>
        <w:spacing w:line="360" w:lineRule="auto"/>
        <w:ind w:firstLine="420" w:firstLineChars="200"/>
        <w:rPr>
          <w:rFonts w:hint="eastAsia" w:ascii="宋体" w:hAnsi="宋体" w:cs="宋体"/>
          <w:kern w:val="21"/>
          <w:szCs w:val="21"/>
          <w:highlight w:val="none"/>
          <w:u w:val="single"/>
        </w:rPr>
      </w:pPr>
      <w:r>
        <w:rPr>
          <w:rFonts w:hint="eastAsia" w:ascii="宋体" w:hAnsi="宋体" w:cs="宋体"/>
          <w:kern w:val="21"/>
          <w:szCs w:val="21"/>
          <w:highlight w:val="none"/>
        </w:rPr>
        <w:t>截止时间</w:t>
      </w:r>
      <w:r>
        <w:rPr>
          <w:rFonts w:hint="eastAsia" w:ascii="宋体" w:hAnsi="宋体" w:cs="宋体"/>
          <w:bCs/>
          <w:kern w:val="21"/>
          <w:szCs w:val="21"/>
          <w:highlight w:val="none"/>
        </w:rPr>
        <w:t>：</w:t>
      </w:r>
      <w:r>
        <w:rPr>
          <w:rFonts w:hint="eastAsia" w:ascii="宋体" w:hAnsi="宋体" w:cs="宋体"/>
          <w:kern w:val="21"/>
          <w:szCs w:val="21"/>
          <w:highlight w:val="none"/>
        </w:rPr>
        <w:t>2026年</w:t>
      </w:r>
      <w:r>
        <w:rPr>
          <w:rFonts w:hint="eastAsia" w:ascii="宋体" w:hAnsi="宋体" w:cs="宋体"/>
          <w:kern w:val="21"/>
          <w:szCs w:val="21"/>
          <w:highlight w:val="none"/>
          <w:lang w:val="en-US" w:eastAsia="zh-CN"/>
        </w:rPr>
        <w:t>6</w:t>
      </w:r>
      <w:r>
        <w:rPr>
          <w:rFonts w:hint="eastAsia" w:ascii="宋体" w:hAnsi="宋体" w:cs="宋体"/>
          <w:kern w:val="21"/>
          <w:szCs w:val="21"/>
          <w:highlight w:val="none"/>
        </w:rPr>
        <w:t>月</w:t>
      </w:r>
      <w:r>
        <w:rPr>
          <w:rFonts w:hint="eastAsia" w:ascii="宋体" w:hAnsi="宋体" w:cs="宋体"/>
          <w:kern w:val="21"/>
          <w:szCs w:val="21"/>
          <w:highlight w:val="none"/>
          <w:lang w:val="en-US" w:eastAsia="zh-CN"/>
        </w:rPr>
        <w:t>22</w:t>
      </w:r>
      <w:r>
        <w:rPr>
          <w:rFonts w:hint="eastAsia" w:ascii="宋体" w:hAnsi="宋体" w:cs="宋体"/>
          <w:kern w:val="21"/>
          <w:szCs w:val="21"/>
          <w:highlight w:val="none"/>
        </w:rPr>
        <w:t>日</w:t>
      </w:r>
      <w:r>
        <w:rPr>
          <w:rFonts w:hint="eastAsia" w:ascii="宋体" w:hAnsi="宋体" w:cs="宋体"/>
          <w:bCs/>
          <w:kern w:val="21"/>
          <w:szCs w:val="21"/>
          <w:highlight w:val="none"/>
        </w:rPr>
        <w:t>9时30分（北京时间）</w:t>
      </w:r>
    </w:p>
    <w:p w14:paraId="65120C23">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地点（网址）：广西政府采购云平台（https://www.gcy.zfcg.gxzf.gov.cn/）</w:t>
      </w:r>
    </w:p>
    <w:p w14:paraId="205B2680">
      <w:pPr>
        <w:spacing w:line="360" w:lineRule="auto"/>
        <w:ind w:firstLine="422" w:firstLineChars="200"/>
        <w:rPr>
          <w:rFonts w:hint="eastAsia" w:ascii="宋体" w:hAnsi="宋体" w:cs="宋体"/>
          <w:b/>
          <w:bCs/>
          <w:kern w:val="21"/>
          <w:szCs w:val="21"/>
          <w:highlight w:val="none"/>
        </w:rPr>
      </w:pPr>
      <w:r>
        <w:rPr>
          <w:rFonts w:hint="eastAsia" w:ascii="宋体" w:hAnsi="宋体" w:cs="宋体"/>
          <w:b/>
          <w:bCs/>
          <w:kern w:val="21"/>
          <w:szCs w:val="21"/>
          <w:highlight w:val="none"/>
        </w:rPr>
        <w:t>五、响应文件开启</w:t>
      </w:r>
    </w:p>
    <w:p w14:paraId="3FD83CF7">
      <w:pPr>
        <w:spacing w:line="360" w:lineRule="auto"/>
        <w:ind w:firstLine="420" w:firstLineChars="200"/>
        <w:rPr>
          <w:rFonts w:hint="eastAsia" w:ascii="宋体" w:hAnsi="宋体" w:cs="宋体"/>
          <w:bCs/>
          <w:kern w:val="21"/>
          <w:szCs w:val="21"/>
          <w:highlight w:val="none"/>
        </w:rPr>
      </w:pPr>
      <w:r>
        <w:rPr>
          <w:rFonts w:hint="eastAsia" w:ascii="宋体" w:hAnsi="宋体" w:cs="宋体"/>
          <w:kern w:val="21"/>
          <w:szCs w:val="21"/>
          <w:highlight w:val="none"/>
        </w:rPr>
        <w:t>开启时间：2026年</w:t>
      </w:r>
      <w:r>
        <w:rPr>
          <w:rFonts w:hint="eastAsia" w:ascii="宋体" w:hAnsi="宋体" w:cs="宋体"/>
          <w:kern w:val="21"/>
          <w:szCs w:val="21"/>
          <w:highlight w:val="none"/>
          <w:lang w:val="en-US" w:eastAsia="zh-CN"/>
        </w:rPr>
        <w:t>6</w:t>
      </w:r>
      <w:r>
        <w:rPr>
          <w:rFonts w:hint="eastAsia" w:ascii="宋体" w:hAnsi="宋体" w:cs="宋体"/>
          <w:kern w:val="21"/>
          <w:szCs w:val="21"/>
          <w:highlight w:val="none"/>
        </w:rPr>
        <w:t>月</w:t>
      </w:r>
      <w:r>
        <w:rPr>
          <w:rFonts w:hint="eastAsia" w:ascii="宋体" w:hAnsi="宋体" w:cs="宋体"/>
          <w:kern w:val="21"/>
          <w:szCs w:val="21"/>
          <w:highlight w:val="none"/>
          <w:lang w:val="en-US" w:eastAsia="zh-CN"/>
        </w:rPr>
        <w:t>22</w:t>
      </w:r>
      <w:r>
        <w:rPr>
          <w:rFonts w:hint="eastAsia" w:ascii="宋体" w:hAnsi="宋体" w:cs="宋体"/>
          <w:kern w:val="21"/>
          <w:szCs w:val="21"/>
          <w:highlight w:val="none"/>
        </w:rPr>
        <w:t>日</w:t>
      </w:r>
      <w:r>
        <w:rPr>
          <w:rFonts w:hint="eastAsia" w:ascii="宋体" w:hAnsi="宋体" w:cs="宋体"/>
          <w:bCs/>
          <w:kern w:val="21"/>
          <w:szCs w:val="21"/>
          <w:highlight w:val="none"/>
        </w:rPr>
        <w:t>9时30分（北京时间）</w:t>
      </w:r>
    </w:p>
    <w:p w14:paraId="2CC48224">
      <w:pPr>
        <w:spacing w:line="360" w:lineRule="auto"/>
        <w:ind w:firstLine="420" w:firstLineChars="200"/>
        <w:rPr>
          <w:rFonts w:hint="eastAsia" w:ascii="宋体" w:hAnsi="宋体" w:cs="宋体"/>
          <w:bCs/>
          <w:kern w:val="21"/>
          <w:szCs w:val="21"/>
          <w:highlight w:val="none"/>
        </w:rPr>
      </w:pPr>
      <w:r>
        <w:rPr>
          <w:rFonts w:hint="eastAsia" w:ascii="宋体" w:hAnsi="宋体" w:cs="宋体"/>
          <w:kern w:val="21"/>
          <w:szCs w:val="21"/>
          <w:highlight w:val="none"/>
        </w:rPr>
        <w:t xml:space="preserve">地点：广西政府采购云平台（https://www.gcy.zfcg.gxzf.gov.cn/）   </w:t>
      </w:r>
    </w:p>
    <w:p w14:paraId="6216D474">
      <w:pPr>
        <w:spacing w:line="360" w:lineRule="auto"/>
        <w:ind w:firstLine="422" w:firstLineChars="200"/>
        <w:rPr>
          <w:rFonts w:hint="eastAsia" w:ascii="宋体" w:hAnsi="宋体" w:cs="宋体"/>
          <w:b/>
          <w:bCs/>
          <w:kern w:val="21"/>
          <w:szCs w:val="21"/>
          <w:highlight w:val="none"/>
        </w:rPr>
      </w:pPr>
      <w:bookmarkStart w:id="25" w:name="_Toc35393625"/>
      <w:bookmarkStart w:id="26" w:name="_Toc28359084"/>
      <w:bookmarkStart w:id="27" w:name="_Toc28359007"/>
      <w:bookmarkStart w:id="28" w:name="_Toc35393794"/>
      <w:r>
        <w:rPr>
          <w:rFonts w:hint="eastAsia" w:ascii="宋体" w:hAnsi="宋体" w:cs="宋体"/>
          <w:b/>
          <w:bCs/>
          <w:kern w:val="21"/>
          <w:szCs w:val="21"/>
          <w:highlight w:val="none"/>
        </w:rPr>
        <w:t>六、公告期限</w:t>
      </w:r>
      <w:bookmarkEnd w:id="25"/>
      <w:bookmarkEnd w:id="26"/>
      <w:bookmarkEnd w:id="27"/>
      <w:bookmarkEnd w:id="28"/>
    </w:p>
    <w:p w14:paraId="75846DCE">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自本公告发布之日起5个工作日。</w:t>
      </w:r>
    </w:p>
    <w:p w14:paraId="5708414A">
      <w:pPr>
        <w:spacing w:line="360" w:lineRule="auto"/>
        <w:ind w:firstLine="422" w:firstLineChars="200"/>
        <w:rPr>
          <w:rFonts w:hint="eastAsia" w:ascii="宋体" w:hAnsi="宋体" w:cs="宋体"/>
          <w:b/>
          <w:bCs/>
          <w:kern w:val="21"/>
          <w:szCs w:val="21"/>
          <w:highlight w:val="none"/>
        </w:rPr>
      </w:pPr>
      <w:bookmarkStart w:id="29" w:name="_Toc35393795"/>
      <w:bookmarkStart w:id="30" w:name="_Toc35393626"/>
      <w:r>
        <w:rPr>
          <w:rFonts w:hint="eastAsia" w:ascii="宋体" w:hAnsi="宋体" w:cs="宋体"/>
          <w:b/>
          <w:bCs/>
          <w:kern w:val="21"/>
          <w:szCs w:val="21"/>
          <w:highlight w:val="none"/>
        </w:rPr>
        <w:t>七、其他补充事宜</w:t>
      </w:r>
      <w:bookmarkEnd w:id="29"/>
      <w:bookmarkEnd w:id="30"/>
    </w:p>
    <w:p w14:paraId="7D9C7E06">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1.</w:t>
      </w:r>
      <w:r>
        <w:rPr>
          <w:rFonts w:hint="eastAsia" w:ascii="宋体" w:hAnsi="宋体" w:cs="宋体"/>
          <w:bCs/>
          <w:kern w:val="21"/>
          <w:szCs w:val="21"/>
          <w:highlight w:val="none"/>
          <w:lang w:bidi="ar"/>
        </w:rPr>
        <w:t>磋商保证金（人民币）</w:t>
      </w:r>
      <w:r>
        <w:rPr>
          <w:rFonts w:hint="eastAsia" w:ascii="宋体" w:hAnsi="宋体" w:cs="宋体"/>
          <w:kern w:val="21"/>
          <w:szCs w:val="21"/>
          <w:highlight w:val="none"/>
          <w:lang w:bidi="ar"/>
        </w:rPr>
        <w:t>：</w:t>
      </w:r>
      <w:r>
        <w:rPr>
          <w:rFonts w:hint="eastAsia" w:ascii="宋体" w:hAnsi="宋体" w:cs="宋体"/>
          <w:kern w:val="21"/>
          <w:szCs w:val="21"/>
          <w:highlight w:val="none"/>
          <w:u w:val="single"/>
          <w:lang w:bidi="ar"/>
        </w:rPr>
        <w:t xml:space="preserve">15000.00 </w:t>
      </w:r>
      <w:r>
        <w:rPr>
          <w:rFonts w:hint="eastAsia" w:ascii="宋体" w:hAnsi="宋体" w:cs="宋体"/>
          <w:kern w:val="21"/>
          <w:szCs w:val="21"/>
          <w:highlight w:val="none"/>
          <w:lang w:bidi="ar"/>
        </w:rPr>
        <w:t>元。</w:t>
      </w:r>
      <w:r>
        <w:rPr>
          <w:rFonts w:hint="eastAsia" w:ascii="宋体" w:hAnsi="宋体" w:cs="宋体"/>
          <w:bCs/>
          <w:kern w:val="21"/>
          <w:szCs w:val="21"/>
          <w:highlight w:val="none"/>
          <w:lang w:bidi="ar"/>
        </w:rPr>
        <w:t>（必须足额缴纳）</w:t>
      </w:r>
    </w:p>
    <w:p w14:paraId="6BD1AA19">
      <w:pPr>
        <w:spacing w:line="360" w:lineRule="auto"/>
        <w:ind w:firstLine="420" w:firstLineChars="200"/>
        <w:rPr>
          <w:rFonts w:hint="eastAsia" w:ascii="宋体" w:hAnsi="宋体" w:cs="宋体"/>
          <w:kern w:val="21"/>
          <w:szCs w:val="21"/>
          <w:highlight w:val="none"/>
        </w:rPr>
      </w:pPr>
      <w:r>
        <w:rPr>
          <w:rFonts w:hint="eastAsia" w:ascii="宋体" w:hAnsi="宋体" w:cs="宋体"/>
          <w:bCs/>
          <w:kern w:val="21"/>
          <w:szCs w:val="21"/>
          <w:highlight w:val="none"/>
          <w:lang w:bidi="ar"/>
        </w:rPr>
        <w:t>供应商应于响应文件递交截止时间前将磋商保证金以银行转账、电汇、网上支付、支票、汇票、本票或者金融机构、担保机构、保险机构出具的保函</w:t>
      </w:r>
      <w:r>
        <w:rPr>
          <w:rFonts w:hint="eastAsia" w:ascii="宋体" w:hAnsi="宋体" w:cs="宋体"/>
          <w:kern w:val="21"/>
          <w:szCs w:val="21"/>
          <w:highlight w:val="none"/>
        </w:rPr>
        <w:t>、保险单</w:t>
      </w:r>
      <w:r>
        <w:rPr>
          <w:rFonts w:hint="eastAsia" w:ascii="宋体" w:hAnsi="宋体" w:cs="宋体"/>
          <w:bCs/>
          <w:kern w:val="21"/>
          <w:szCs w:val="21"/>
          <w:highlight w:val="none"/>
          <w:lang w:bidi="ar"/>
        </w:rPr>
        <w:t>等非现金形式提交。采用支票、汇票、本票或者金融机构、担保机构、保险机构出具的保函</w:t>
      </w:r>
      <w:r>
        <w:rPr>
          <w:rFonts w:hint="eastAsia" w:ascii="宋体" w:hAnsi="宋体" w:cs="宋体"/>
          <w:kern w:val="21"/>
          <w:szCs w:val="21"/>
          <w:highlight w:val="none"/>
        </w:rPr>
        <w:t>、保险单</w:t>
      </w:r>
      <w:r>
        <w:rPr>
          <w:rFonts w:hint="eastAsia" w:ascii="宋体" w:hAnsi="宋体" w:cs="宋体"/>
          <w:bCs/>
          <w:kern w:val="21"/>
          <w:szCs w:val="21"/>
          <w:highlight w:val="none"/>
          <w:lang w:bidi="ar"/>
        </w:rPr>
        <w:t>等形式的，供应商</w:t>
      </w:r>
      <w:r>
        <w:rPr>
          <w:rFonts w:hint="eastAsia" w:ascii="宋体" w:hAnsi="宋体" w:cs="宋体"/>
          <w:kern w:val="21"/>
          <w:szCs w:val="21"/>
          <w:highlight w:val="none"/>
        </w:rPr>
        <w:t>须在响应文件提交截止时间前单独递交密封的支票、汇票、本票或者保函、保险单原件</w:t>
      </w:r>
      <w:r>
        <w:rPr>
          <w:rFonts w:hint="eastAsia" w:ascii="宋体" w:hAnsi="宋体" w:cs="宋体"/>
          <w:bCs/>
          <w:kern w:val="21"/>
          <w:szCs w:val="21"/>
          <w:highlight w:val="none"/>
          <w:lang w:bidi="ar"/>
        </w:rPr>
        <w:t>；采用银行转账、电汇、网上支付形式的，供应商须于响应文件递交截止时间前将磋商保证金从供应商基本账户转至采购代理机构指定账户。</w:t>
      </w:r>
    </w:p>
    <w:p w14:paraId="43DE3997">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开户名称：广西壮族自治区通信产业服务有限公司招标中心</w:t>
      </w:r>
    </w:p>
    <w:p w14:paraId="32698C8C">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开户行：中国建设银行股份有限公司南宁大学路支行</w:t>
      </w:r>
    </w:p>
    <w:p w14:paraId="43800EF8">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账号：45050160485100001383-0007</w:t>
      </w:r>
    </w:p>
    <w:p w14:paraId="0DA2E15C">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2.网上查询地址：中国政府采购网、广西壮族自治区政府采购网。</w:t>
      </w:r>
    </w:p>
    <w:p w14:paraId="6537C82E">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3.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C8414AB">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4.对在“信用中国”网站（www.creditchina.gov.cn）、中国政府采购网（</w:t>
      </w:r>
      <w:r>
        <w:rPr>
          <w:highlight w:val="none"/>
        </w:rPr>
        <w:fldChar w:fldCharType="begin"/>
      </w:r>
      <w:r>
        <w:rPr>
          <w:highlight w:val="none"/>
        </w:rPr>
        <w:instrText xml:space="preserve"> HYPERLINK "http://www.ccgp.gov.cn" </w:instrText>
      </w:r>
      <w:r>
        <w:rPr>
          <w:highlight w:val="none"/>
        </w:rPr>
        <w:fldChar w:fldCharType="separate"/>
      </w:r>
      <w:r>
        <w:rPr>
          <w:rStyle w:val="39"/>
          <w:rFonts w:hint="eastAsia" w:ascii="宋体" w:hAnsi="宋体" w:cs="宋体"/>
          <w:color w:val="auto"/>
          <w:kern w:val="21"/>
          <w:szCs w:val="21"/>
          <w:highlight w:val="none"/>
        </w:rPr>
        <w:t>www.ccgp.gov.cn</w:t>
      </w:r>
      <w:r>
        <w:rPr>
          <w:rStyle w:val="39"/>
          <w:rFonts w:hint="eastAsia" w:ascii="宋体" w:hAnsi="宋体" w:cs="宋体"/>
          <w:color w:val="auto"/>
          <w:kern w:val="21"/>
          <w:szCs w:val="21"/>
          <w:highlight w:val="none"/>
        </w:rPr>
        <w:fldChar w:fldCharType="end"/>
      </w:r>
      <w:r>
        <w:rPr>
          <w:rFonts w:hint="eastAsia" w:ascii="宋体" w:hAnsi="宋体" w:cs="宋体"/>
          <w:kern w:val="21"/>
          <w:szCs w:val="21"/>
          <w:highlight w:val="none"/>
        </w:rPr>
        <w:t>）被列入失信被执行人、重大税收违法失信主体、政府采购严重违法失信行为记录名单及其他不符合《中华人民共和国政府采购法》第二十二条规定条件的供应商，不得参与政府采购活动。</w:t>
      </w:r>
    </w:p>
    <w:p w14:paraId="79FE3BCC">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5.本项目需要落实的政府采购政策：</w:t>
      </w:r>
    </w:p>
    <w:p w14:paraId="08A10680">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（1）政府采购促进中小企业发展。</w:t>
      </w:r>
    </w:p>
    <w:p w14:paraId="47594D20">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（2）政府采购支持采用本国产品的政策。</w:t>
      </w:r>
    </w:p>
    <w:p w14:paraId="4160440A">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（3）政府采购促进残疾人就业政策。</w:t>
      </w:r>
    </w:p>
    <w:p w14:paraId="527DA999">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（4）政府采购支持监狱企业发展。</w:t>
      </w:r>
    </w:p>
    <w:p w14:paraId="2FA1CEF1">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（5）扶持不发达地区和少数民族地区政策。</w:t>
      </w:r>
    </w:p>
    <w:p w14:paraId="46030661">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6.在线竞标响应（电子竞标）说明及注意事项</w:t>
      </w:r>
    </w:p>
    <w:p w14:paraId="2FCBC2DA">
      <w:pPr>
        <w:spacing w:line="360" w:lineRule="auto"/>
        <w:ind w:firstLine="420" w:firstLineChars="200"/>
        <w:jc w:val="left"/>
        <w:rPr>
          <w:rFonts w:hint="eastAsia" w:ascii="宋体" w:hAnsi="宋体" w:cs="宋体"/>
          <w:kern w:val="21"/>
          <w:szCs w:val="21"/>
          <w:highlight w:val="none"/>
        </w:rPr>
      </w:pPr>
      <w:r>
        <w:rPr>
          <w:rFonts w:hint="eastAsia" w:ascii="宋体" w:hAnsi="宋体" w:cs="宋体"/>
          <w:kern w:val="21"/>
          <w:szCs w:val="21"/>
          <w:highlight w:val="none"/>
        </w:rPr>
        <w:t>（1）本项目为全流程电子化采购项目，通过“广西政府采购云平台”实行在线电子竞标，供应商应先安装“政采云电子交易客户端”（请自行前往“广西政府采购云平台”进行下载），并按照本项目采购文件和“广西政府采购云平台”的要求编制、加密后在响应文件递交截止时间前通过网络上传至“广西政府采购云平台”，</w:t>
      </w:r>
      <w:r>
        <w:rPr>
          <w:rFonts w:hint="eastAsia" w:ascii="宋体" w:hAnsi="宋体" w:cs="宋体"/>
          <w:b/>
          <w:bCs/>
          <w:kern w:val="21"/>
          <w:szCs w:val="21"/>
          <w:highlight w:val="none"/>
        </w:rPr>
        <w:t>供应商在“广西政府采购云平台”提交电子响应文件时，请填写参加远程采购活动经办人联系方式</w:t>
      </w:r>
      <w:r>
        <w:rPr>
          <w:rFonts w:hint="eastAsia" w:ascii="宋体" w:hAnsi="宋体" w:cs="宋体"/>
          <w:kern w:val="21"/>
          <w:szCs w:val="21"/>
          <w:highlight w:val="none"/>
        </w:rPr>
        <w:t>。电子竞标具体操作流程见“广西政府采购云电子卖场首页右上角—服务中心—帮助中心-项目采购-常见问题”。</w:t>
      </w:r>
    </w:p>
    <w:p w14:paraId="61F1ACF4">
      <w:pPr>
        <w:spacing w:line="360" w:lineRule="auto"/>
        <w:ind w:firstLine="420" w:firstLineChars="200"/>
        <w:jc w:val="left"/>
        <w:rPr>
          <w:rFonts w:hint="eastAsia" w:ascii="宋体" w:hAnsi="宋体" w:cs="宋体"/>
          <w:kern w:val="21"/>
          <w:szCs w:val="21"/>
          <w:highlight w:val="none"/>
        </w:rPr>
      </w:pPr>
      <w:r>
        <w:rPr>
          <w:rFonts w:hint="eastAsia" w:ascii="宋体" w:hAnsi="宋体" w:cs="宋体"/>
          <w:kern w:val="21"/>
          <w:szCs w:val="21"/>
          <w:highlight w:val="none"/>
        </w:rPr>
        <w:t>（2）未进行网上注册并办理数字证书（CA认证）的供应商将无法参与本项目政府采购活动，供应商应当在响应文件递交截止时间前，完成电子交易平台上的CA数字证书办理及响应文件的提交（供应商可登录“广西政府采购网”，依次进入“办事服务-办事指南” 或者登录“广西政府采购云平台”电子卖场，依次进入“服务中心-帮助中心-入驻与配置-常见问题-CA管理”中查看CA数字证书办理操作流程。如在操作过程中遇到问题或者需要技术支持，请致电政采云客服热线：95763）。</w:t>
      </w:r>
    </w:p>
    <w:p w14:paraId="1ABAB6D7">
      <w:pPr>
        <w:spacing w:line="360" w:lineRule="auto"/>
        <w:ind w:firstLine="420" w:firstLineChars="200"/>
        <w:jc w:val="left"/>
        <w:rPr>
          <w:rFonts w:hint="eastAsia" w:ascii="宋体" w:hAnsi="宋体" w:cs="宋体"/>
          <w:kern w:val="21"/>
          <w:szCs w:val="21"/>
          <w:highlight w:val="none"/>
        </w:rPr>
      </w:pPr>
      <w:r>
        <w:rPr>
          <w:rFonts w:hint="eastAsia" w:ascii="宋体" w:hAnsi="宋体" w:cs="宋体"/>
          <w:kern w:val="21"/>
          <w:szCs w:val="21"/>
          <w:highlight w:val="none"/>
        </w:rPr>
        <w:t>（3）CA证书在线解密：供应商竞标时，需通过制作响应文件时用来加密的有效数字证书（CA认证）登录“广西政府采购云平台”电子开标大厅现场在规定时间对加密的响应文件进行解密，否则后果自负。</w:t>
      </w:r>
    </w:p>
    <w:p w14:paraId="25525F53">
      <w:pPr>
        <w:spacing w:line="360" w:lineRule="auto"/>
        <w:ind w:firstLine="420" w:firstLineChars="200"/>
        <w:jc w:val="left"/>
        <w:rPr>
          <w:rFonts w:hint="eastAsia" w:ascii="宋体" w:hAnsi="宋体" w:cs="宋体"/>
          <w:kern w:val="21"/>
          <w:szCs w:val="21"/>
          <w:highlight w:val="none"/>
        </w:rPr>
      </w:pPr>
      <w:r>
        <w:rPr>
          <w:rFonts w:hint="eastAsia" w:ascii="宋体" w:hAnsi="宋体" w:cs="宋体"/>
          <w:kern w:val="21"/>
          <w:szCs w:val="21"/>
          <w:highlight w:val="none"/>
        </w:rPr>
        <w:t>（4）本项目不接受未登录“广西政府采购云平台”获取本项目采购文件的供应商竞标。</w:t>
      </w:r>
    </w:p>
    <w:p w14:paraId="20C3BB7F">
      <w:pPr>
        <w:spacing w:line="360" w:lineRule="auto"/>
        <w:ind w:firstLine="420" w:firstLineChars="200"/>
        <w:jc w:val="left"/>
        <w:rPr>
          <w:rFonts w:hint="eastAsia" w:ascii="宋体" w:hAnsi="宋体" w:cs="宋体"/>
          <w:kern w:val="21"/>
          <w:szCs w:val="21"/>
          <w:highlight w:val="none"/>
        </w:rPr>
      </w:pPr>
      <w:r>
        <w:rPr>
          <w:rFonts w:hint="eastAsia" w:ascii="宋体" w:hAnsi="宋体" w:cs="宋体"/>
          <w:kern w:val="21"/>
          <w:szCs w:val="21"/>
          <w:highlight w:val="none"/>
        </w:rPr>
        <w:t>注：1）为确保网上操作合法、有效和安全，请供应商确保在电子竞标过程中能够对相关数据电文进行加密和使用电子签章，妥善保管CA数字证书并使用有效的CA数字证书参与整个竞标活动。</w:t>
      </w:r>
    </w:p>
    <w:p w14:paraId="04335998">
      <w:pPr>
        <w:spacing w:line="360" w:lineRule="auto"/>
        <w:ind w:firstLine="420" w:firstLineChars="200"/>
        <w:jc w:val="left"/>
        <w:rPr>
          <w:rFonts w:hint="eastAsia" w:ascii="宋体" w:hAnsi="宋体" w:cs="宋体"/>
          <w:kern w:val="21"/>
          <w:szCs w:val="21"/>
          <w:highlight w:val="none"/>
        </w:rPr>
      </w:pPr>
      <w:r>
        <w:rPr>
          <w:rFonts w:hint="eastAsia" w:ascii="宋体" w:hAnsi="宋体" w:cs="宋体"/>
          <w:kern w:val="21"/>
          <w:szCs w:val="21"/>
          <w:highlight w:val="none"/>
        </w:rPr>
        <w:t>2）供应商应当在响应文件递交截止时间前完成电子响应文件的上传、提交，响应文件递交截止时间前可以补充、修改或者撤回响应文件。补充或者修改响应文件的，应当先行撤回原响应文件，补充、修改后重新上传、提交，响应文件递交截止时间前未完成上传、提交的，视为撤回响应文件。响应文件递交截止时间以后上传递交的响应文件，“广西政府采购云平台”将予以拒收。</w:t>
      </w:r>
    </w:p>
    <w:p w14:paraId="332AA286">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7.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采购代理机构可不予接受。质疑供应商对采购人、采购代理机构的答复不满意或者采购人、采购代理机构未在规定的时间内作出答复的，可以在答复期满后十五个工作日内向同级政府采购监督管理部门投诉。</w:t>
      </w:r>
    </w:p>
    <w:p w14:paraId="75FF1BFF">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 xml:space="preserve">8.若对项目采购电子交易系统操作有疑问，可登录“广西政府采购云平台”（https://www.gcy.zfcg.gxzf.gov.cn/），点击右侧咨询小采，获取采小蜜智能服务管家帮助，或拨打政采云服务热线95763获取热线服务帮助。 </w:t>
      </w:r>
    </w:p>
    <w:p w14:paraId="08F5B669">
      <w:pPr>
        <w:spacing w:line="360" w:lineRule="auto"/>
        <w:ind w:firstLine="422" w:firstLineChars="200"/>
        <w:rPr>
          <w:rFonts w:hint="eastAsia" w:ascii="宋体" w:hAnsi="宋体" w:cs="宋体"/>
          <w:bCs/>
          <w:kern w:val="21"/>
          <w:szCs w:val="21"/>
          <w:highlight w:val="none"/>
        </w:rPr>
      </w:pPr>
      <w:r>
        <w:rPr>
          <w:rFonts w:hint="eastAsia" w:ascii="宋体" w:hAnsi="宋体" w:cs="宋体"/>
          <w:b/>
          <w:kern w:val="21"/>
          <w:szCs w:val="21"/>
          <w:highlight w:val="none"/>
        </w:rPr>
        <w:t>八、凡对本次采购提出询问，请按以下方式联系</w:t>
      </w:r>
    </w:p>
    <w:p w14:paraId="36D8C537">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1.采购人信息</w:t>
      </w:r>
    </w:p>
    <w:p w14:paraId="13E987F0">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名 称：广西壮族自治区大数据发展局</w:t>
      </w:r>
    </w:p>
    <w:p w14:paraId="68167979">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地 址：南宁市良庆区体强路18号</w:t>
      </w:r>
    </w:p>
    <w:p w14:paraId="430A2B3A">
      <w:pPr>
        <w:pStyle w:val="12"/>
        <w:spacing w:line="360" w:lineRule="auto"/>
        <w:ind w:firstLine="420" w:firstLineChars="200"/>
        <w:rPr>
          <w:rFonts w:hint="eastAsia" w:ascii="宋体" w:hAnsi="宋体" w:eastAsia="宋体" w:cs="宋体"/>
          <w:kern w:val="21"/>
          <w:szCs w:val="21"/>
          <w:highlight w:val="none"/>
          <w:lang w:eastAsia="zh-CN"/>
        </w:rPr>
      </w:pPr>
      <w:r>
        <w:rPr>
          <w:rFonts w:hint="eastAsia" w:ascii="宋体" w:hAnsi="宋体" w:cs="宋体"/>
          <w:kern w:val="21"/>
          <w:szCs w:val="21"/>
          <w:highlight w:val="none"/>
        </w:rPr>
        <w:t>项目联系人：</w:t>
      </w:r>
      <w:r>
        <w:rPr>
          <w:rFonts w:hint="eastAsia" w:ascii="宋体" w:hAnsi="宋体" w:cs="宋体"/>
          <w:kern w:val="21"/>
          <w:szCs w:val="21"/>
          <w:highlight w:val="none"/>
          <w:lang w:eastAsia="zh-CN"/>
        </w:rPr>
        <w:t>张宝玉</w:t>
      </w:r>
    </w:p>
    <w:p w14:paraId="18348E52">
      <w:pPr>
        <w:pStyle w:val="12"/>
        <w:spacing w:line="360" w:lineRule="auto"/>
        <w:ind w:firstLine="420" w:firstLineChars="200"/>
        <w:rPr>
          <w:rFonts w:hint="eastAsia" w:ascii="宋体" w:hAnsi="宋体" w:eastAsia="宋体" w:cs="宋体"/>
          <w:kern w:val="21"/>
          <w:szCs w:val="21"/>
          <w:highlight w:val="none"/>
          <w:lang w:eastAsia="zh-CN"/>
        </w:rPr>
      </w:pPr>
      <w:r>
        <w:rPr>
          <w:rFonts w:hint="eastAsia" w:ascii="宋体" w:hAnsi="宋体" w:cs="宋体"/>
          <w:kern w:val="21"/>
          <w:szCs w:val="21"/>
          <w:highlight w:val="none"/>
        </w:rPr>
        <w:t>项目联系方式：0771-</w:t>
      </w:r>
      <w:r>
        <w:rPr>
          <w:rFonts w:hint="eastAsia" w:ascii="宋体" w:hAnsi="宋体" w:cs="宋体"/>
          <w:kern w:val="21"/>
          <w:szCs w:val="21"/>
          <w:highlight w:val="none"/>
          <w:lang w:eastAsia="zh-CN"/>
        </w:rPr>
        <w:t>6116980</w:t>
      </w:r>
    </w:p>
    <w:p w14:paraId="043B701D">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2.采购代理机构信息</w:t>
      </w:r>
    </w:p>
    <w:p w14:paraId="747EB558">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名 称：广西壮族自治区通信产业服务有限公司</w:t>
      </w:r>
    </w:p>
    <w:p w14:paraId="6C1217CE">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地 址：南宁市青秀区金湖路52-1号东方曼哈顿大厦20楼2003B</w:t>
      </w:r>
    </w:p>
    <w:p w14:paraId="5CE9A829">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项目联系人：唐佳乐、覃振祝、郭耀洲、黎明华、黄金灵</w:t>
      </w:r>
    </w:p>
    <w:p w14:paraId="5779AB9B">
      <w:pPr>
        <w:pStyle w:val="12"/>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项目联系方式：13878854248、18176271120</w:t>
      </w:r>
    </w:p>
    <w:p w14:paraId="4928CD27">
      <w:pPr>
        <w:spacing w:line="360" w:lineRule="auto"/>
        <w:ind w:firstLine="420" w:firstLineChars="200"/>
        <w:jc w:val="right"/>
        <w:rPr>
          <w:rFonts w:hint="eastAsia" w:ascii="宋体" w:hAnsi="宋体" w:cs="宋体"/>
          <w:kern w:val="21"/>
          <w:szCs w:val="21"/>
          <w:highlight w:val="none"/>
        </w:rPr>
      </w:pPr>
    </w:p>
    <w:p w14:paraId="12CC3C40">
      <w:pPr>
        <w:spacing w:line="360" w:lineRule="auto"/>
        <w:ind w:firstLine="420" w:firstLineChars="200"/>
        <w:jc w:val="right"/>
        <w:rPr>
          <w:rFonts w:hint="eastAsia" w:ascii="宋体" w:hAnsi="宋体" w:cs="宋体"/>
          <w:kern w:val="21"/>
          <w:szCs w:val="21"/>
          <w:highlight w:val="none"/>
        </w:rPr>
      </w:pPr>
    </w:p>
    <w:p w14:paraId="3E9D0F56">
      <w:pPr>
        <w:spacing w:line="360" w:lineRule="auto"/>
        <w:ind w:firstLine="420" w:firstLineChars="200"/>
        <w:jc w:val="right"/>
        <w:rPr>
          <w:rFonts w:hint="eastAsia" w:ascii="宋体" w:hAnsi="宋体" w:cs="宋体"/>
          <w:kern w:val="21"/>
          <w:szCs w:val="21"/>
          <w:highlight w:val="none"/>
        </w:rPr>
      </w:pPr>
      <w:r>
        <w:rPr>
          <w:rFonts w:hint="eastAsia" w:ascii="宋体" w:hAnsi="宋体" w:cs="宋体"/>
          <w:kern w:val="21"/>
          <w:szCs w:val="21"/>
          <w:highlight w:val="none"/>
        </w:rPr>
        <w:t>广西壮族自治区通信产业服务有限公司</w:t>
      </w:r>
    </w:p>
    <w:p w14:paraId="64EAB7D3">
      <w:pPr>
        <w:spacing w:line="360" w:lineRule="auto"/>
        <w:ind w:firstLine="420" w:firstLineChars="200"/>
        <w:jc w:val="right"/>
        <w:rPr>
          <w:rFonts w:hint="eastAsia" w:ascii="宋体" w:hAnsi="宋体" w:cs="宋体"/>
          <w:bCs/>
          <w:kern w:val="21"/>
          <w:szCs w:val="21"/>
          <w:highlight w:val="none"/>
        </w:rPr>
      </w:pPr>
      <w:r>
        <w:rPr>
          <w:rFonts w:hint="eastAsia" w:ascii="宋体" w:hAnsi="宋体" w:cs="宋体"/>
          <w:kern w:val="21"/>
          <w:szCs w:val="21"/>
          <w:highlight w:val="none"/>
        </w:rPr>
        <w:t>2026年</w:t>
      </w:r>
      <w:r>
        <w:rPr>
          <w:rFonts w:hint="eastAsia" w:ascii="宋体" w:hAnsi="宋体" w:cs="宋体"/>
          <w:kern w:val="21"/>
          <w:szCs w:val="21"/>
          <w:highlight w:val="none"/>
          <w:lang w:val="en-US" w:eastAsia="zh-CN"/>
        </w:rPr>
        <w:t>6</w:t>
      </w:r>
      <w:r>
        <w:rPr>
          <w:rFonts w:hint="eastAsia" w:ascii="宋体" w:hAnsi="宋体" w:cs="宋体"/>
          <w:kern w:val="21"/>
          <w:szCs w:val="21"/>
          <w:highlight w:val="none"/>
        </w:rPr>
        <w:t>月</w:t>
      </w:r>
      <w:r>
        <w:rPr>
          <w:rFonts w:hint="eastAsia" w:ascii="宋体" w:hAnsi="宋体" w:cs="宋体"/>
          <w:kern w:val="21"/>
          <w:szCs w:val="21"/>
          <w:highlight w:val="none"/>
          <w:lang w:val="en-US" w:eastAsia="zh-CN"/>
        </w:rPr>
        <w:t>11</w:t>
      </w:r>
      <w:r>
        <w:rPr>
          <w:rFonts w:hint="eastAsia" w:ascii="宋体" w:hAnsi="宋体" w:cs="宋体"/>
          <w:kern w:val="21"/>
          <w:szCs w:val="21"/>
          <w:highlight w:val="none"/>
        </w:rPr>
        <w:t>日</w:t>
      </w:r>
    </w:p>
    <w:p w14:paraId="1519B9EE">
      <w:pPr>
        <w:pStyle w:val="2"/>
        <w:spacing w:before="0" w:after="0" w:line="579" w:lineRule="auto"/>
        <w:jc w:val="center"/>
        <w:rPr>
          <w:rFonts w:hint="eastAsia" w:ascii="宋体" w:hAnsi="宋体" w:cs="宋体"/>
          <w:kern w:val="21"/>
          <w:highlight w:val="none"/>
        </w:rPr>
      </w:pPr>
      <w:r>
        <w:rPr>
          <w:rFonts w:hint="eastAsia" w:ascii="宋体" w:hAnsi="宋体" w:cs="宋体"/>
          <w:bCs w:val="0"/>
          <w:kern w:val="21"/>
          <w:sz w:val="32"/>
          <w:szCs w:val="32"/>
          <w:highlight w:val="none"/>
        </w:rPr>
        <w:br w:type="page"/>
      </w:r>
      <w:bookmarkStart w:id="31" w:name="_Toc16716"/>
      <w:bookmarkStart w:id="32" w:name="_Toc12314"/>
      <w:r>
        <w:rPr>
          <w:rFonts w:hint="eastAsia" w:ascii="宋体" w:hAnsi="宋体" w:cs="宋体"/>
          <w:bCs w:val="0"/>
          <w:kern w:val="21"/>
          <w:sz w:val="32"/>
          <w:szCs w:val="32"/>
          <w:highlight w:val="none"/>
        </w:rPr>
        <w:t>第二章 采购需求</w:t>
      </w:r>
      <w:bookmarkEnd w:id="31"/>
      <w:bookmarkEnd w:id="32"/>
    </w:p>
    <w:p w14:paraId="2CB38082">
      <w:pPr>
        <w:spacing w:line="360" w:lineRule="auto"/>
        <w:jc w:val="left"/>
        <w:rPr>
          <w:rFonts w:hint="eastAsia" w:ascii="宋体" w:hAnsi="宋体" w:cs="宋体"/>
          <w:b/>
          <w:bCs/>
          <w:kern w:val="21"/>
          <w:szCs w:val="21"/>
          <w:highlight w:val="none"/>
        </w:rPr>
      </w:pPr>
      <w:r>
        <w:rPr>
          <w:rFonts w:hint="eastAsia" w:ascii="宋体" w:hAnsi="宋体" w:cs="宋体"/>
          <w:b/>
          <w:bCs/>
          <w:kern w:val="21"/>
          <w:szCs w:val="21"/>
          <w:highlight w:val="none"/>
        </w:rPr>
        <w:t>▲说明：</w:t>
      </w:r>
    </w:p>
    <w:p w14:paraId="0E1F6BD8">
      <w:pPr>
        <w:spacing w:line="360" w:lineRule="auto"/>
        <w:ind w:firstLine="420" w:firstLineChars="200"/>
        <w:jc w:val="left"/>
        <w:rPr>
          <w:rFonts w:hint="eastAsia" w:ascii="宋体" w:hAnsi="宋体" w:cs="宋体"/>
          <w:kern w:val="21"/>
          <w:szCs w:val="21"/>
          <w:highlight w:val="none"/>
        </w:rPr>
      </w:pPr>
      <w:r>
        <w:rPr>
          <w:rFonts w:hint="eastAsia" w:ascii="宋体" w:hAnsi="宋体" w:cs="宋体"/>
          <w:kern w:val="21"/>
          <w:highlight w:val="none"/>
        </w:rPr>
        <w:t>1. 为落实政府采购政策需满足的要求：</w:t>
      </w:r>
      <w:r>
        <w:rPr>
          <w:rFonts w:hint="eastAsia" w:ascii="宋体" w:hAnsi="宋体" w:cs="宋体"/>
          <w:kern w:val="21"/>
          <w:szCs w:val="21"/>
          <w:highlight w:val="none"/>
        </w:rPr>
        <w:t>本竞争性磋商采购文件所称中小企业必须符合《政府采购促进中小企业发展管理办法》（财库〔2020〕46号）的规定。</w:t>
      </w:r>
    </w:p>
    <w:p w14:paraId="05973AC0">
      <w:pPr>
        <w:spacing w:line="360" w:lineRule="auto"/>
        <w:ind w:firstLine="413" w:firstLineChars="196"/>
        <w:rPr>
          <w:rFonts w:hint="eastAsia" w:ascii="宋体" w:hAnsi="宋体" w:cs="宋体"/>
          <w:b/>
          <w:bCs/>
          <w:kern w:val="21"/>
          <w:szCs w:val="21"/>
          <w:highlight w:val="none"/>
        </w:rPr>
      </w:pPr>
      <w:r>
        <w:rPr>
          <w:rFonts w:hint="eastAsia" w:ascii="宋体" w:hAnsi="宋体" w:cs="宋体"/>
          <w:b/>
          <w:bCs/>
          <w:kern w:val="21"/>
          <w:szCs w:val="21"/>
          <w:highlight w:val="none"/>
        </w:rPr>
        <w:t>2. 标“▲”为实质性参数要求和条件，供应商必须满足并在响应文件中如实作出响应，否则视为无效。</w:t>
      </w:r>
    </w:p>
    <w:p w14:paraId="13474597">
      <w:pPr>
        <w:pStyle w:val="12"/>
        <w:spacing w:line="360" w:lineRule="auto"/>
        <w:ind w:firstLine="420" w:firstLineChars="200"/>
        <w:rPr>
          <w:rFonts w:hint="eastAsia" w:ascii="宋体" w:hAnsi="宋体" w:cs="宋体"/>
          <w:kern w:val="21"/>
          <w:highlight w:val="none"/>
        </w:rPr>
      </w:pPr>
      <w:r>
        <w:rPr>
          <w:rFonts w:hint="eastAsia" w:ascii="宋体" w:hAnsi="宋体" w:cs="宋体"/>
          <w:kern w:val="21"/>
          <w:highlight w:val="none"/>
        </w:rPr>
        <w:t>3. 供应商必须自行为其竞标产品侵犯他人的知识产权或者专利成果的行为承担相应法律责任。</w:t>
      </w:r>
    </w:p>
    <w:tbl>
      <w:tblPr>
        <w:tblStyle w:val="32"/>
        <w:tblW w:w="959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22"/>
        <w:gridCol w:w="795"/>
        <w:gridCol w:w="570"/>
        <w:gridCol w:w="525"/>
        <w:gridCol w:w="6022"/>
        <w:gridCol w:w="1158"/>
      </w:tblGrid>
      <w:tr w14:paraId="003312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atLeast"/>
          <w:jc w:val="center"/>
        </w:trPr>
        <w:tc>
          <w:tcPr>
            <w:tcW w:w="9592" w:type="dxa"/>
            <w:gridSpan w:val="6"/>
            <w:tcBorders>
              <w:top w:val="single" w:color="auto" w:sz="4" w:space="0"/>
              <w:left w:val="single" w:color="auto" w:sz="4" w:space="0"/>
              <w:right w:val="single" w:color="auto" w:sz="4" w:space="0"/>
            </w:tcBorders>
            <w:vAlign w:val="center"/>
          </w:tcPr>
          <w:p w14:paraId="69DE972A">
            <w:pPr>
              <w:spacing w:line="440" w:lineRule="exact"/>
              <w:jc w:val="center"/>
              <w:rPr>
                <w:rFonts w:hint="eastAsia" w:ascii="新宋体" w:hAnsi="新宋体" w:eastAsia="新宋体" w:cs="新宋体"/>
                <w:b/>
                <w:kern w:val="21"/>
                <w:szCs w:val="21"/>
                <w:highlight w:val="none"/>
              </w:rPr>
            </w:pPr>
            <w:r>
              <w:rPr>
                <w:rFonts w:hint="eastAsia" w:ascii="新宋体" w:hAnsi="新宋体" w:eastAsia="新宋体" w:cs="新宋体"/>
                <w:b/>
                <w:kern w:val="21"/>
                <w:szCs w:val="21"/>
                <w:highlight w:val="none"/>
              </w:rPr>
              <w:t>服务需求一览表</w:t>
            </w:r>
          </w:p>
        </w:tc>
      </w:tr>
      <w:tr w14:paraId="491BF5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522" w:type="dxa"/>
            <w:tcBorders>
              <w:top w:val="single" w:color="auto" w:sz="4" w:space="0"/>
              <w:left w:val="single" w:color="auto" w:sz="4" w:space="0"/>
              <w:right w:val="single" w:color="auto" w:sz="4" w:space="0"/>
            </w:tcBorders>
            <w:vAlign w:val="center"/>
          </w:tcPr>
          <w:p w14:paraId="1C161D75">
            <w:pPr>
              <w:spacing w:line="440" w:lineRule="exact"/>
              <w:jc w:val="center"/>
              <w:rPr>
                <w:rFonts w:hint="eastAsia" w:ascii="新宋体" w:hAnsi="新宋体" w:eastAsia="新宋体" w:cs="新宋体"/>
                <w:b/>
                <w:bCs/>
                <w:kern w:val="21"/>
                <w:szCs w:val="21"/>
                <w:highlight w:val="none"/>
              </w:rPr>
            </w:pPr>
            <w:r>
              <w:rPr>
                <w:rFonts w:hint="eastAsia" w:ascii="新宋体" w:hAnsi="新宋体" w:eastAsia="新宋体" w:cs="新宋体"/>
                <w:b/>
                <w:bCs/>
                <w:kern w:val="21"/>
                <w:szCs w:val="21"/>
                <w:highlight w:val="none"/>
              </w:rPr>
              <w:t>序号</w:t>
            </w:r>
          </w:p>
        </w:tc>
        <w:tc>
          <w:tcPr>
            <w:tcW w:w="795" w:type="dxa"/>
            <w:tcBorders>
              <w:top w:val="single" w:color="auto" w:sz="4" w:space="0"/>
              <w:left w:val="single" w:color="auto" w:sz="4" w:space="0"/>
              <w:right w:val="single" w:color="auto" w:sz="4" w:space="0"/>
            </w:tcBorders>
            <w:vAlign w:val="center"/>
          </w:tcPr>
          <w:p w14:paraId="4933C9A4">
            <w:pPr>
              <w:spacing w:line="440" w:lineRule="exact"/>
              <w:jc w:val="center"/>
              <w:rPr>
                <w:rFonts w:hint="eastAsia" w:ascii="新宋体" w:hAnsi="新宋体" w:eastAsia="新宋体" w:cs="新宋体"/>
                <w:b/>
                <w:bCs/>
                <w:kern w:val="21"/>
                <w:szCs w:val="21"/>
                <w:highlight w:val="none"/>
              </w:rPr>
            </w:pPr>
            <w:r>
              <w:rPr>
                <w:rFonts w:hint="eastAsia" w:ascii="新宋体" w:hAnsi="新宋体" w:eastAsia="新宋体" w:cs="新宋体"/>
                <w:b/>
                <w:bCs/>
                <w:kern w:val="21"/>
                <w:szCs w:val="21"/>
                <w:highlight w:val="none"/>
              </w:rPr>
              <w:t>标的名称</w:t>
            </w:r>
          </w:p>
        </w:tc>
        <w:tc>
          <w:tcPr>
            <w:tcW w:w="570" w:type="dxa"/>
            <w:tcBorders>
              <w:top w:val="single" w:color="auto" w:sz="4" w:space="0"/>
              <w:left w:val="single" w:color="auto" w:sz="4" w:space="0"/>
              <w:right w:val="single" w:color="auto" w:sz="4" w:space="0"/>
            </w:tcBorders>
            <w:vAlign w:val="center"/>
          </w:tcPr>
          <w:p w14:paraId="64CF104A">
            <w:pPr>
              <w:spacing w:line="440" w:lineRule="exact"/>
              <w:jc w:val="center"/>
              <w:rPr>
                <w:rFonts w:hint="eastAsia" w:ascii="新宋体" w:hAnsi="新宋体" w:eastAsia="新宋体" w:cs="新宋体"/>
                <w:b/>
                <w:bCs/>
                <w:kern w:val="21"/>
                <w:szCs w:val="21"/>
                <w:highlight w:val="none"/>
              </w:rPr>
            </w:pPr>
            <w:r>
              <w:rPr>
                <w:rFonts w:hint="eastAsia" w:ascii="新宋体" w:hAnsi="新宋体" w:eastAsia="新宋体" w:cs="新宋体"/>
                <w:b/>
                <w:bCs/>
                <w:kern w:val="21"/>
                <w:szCs w:val="21"/>
                <w:highlight w:val="none"/>
              </w:rPr>
              <w:t>单位</w:t>
            </w:r>
          </w:p>
        </w:tc>
        <w:tc>
          <w:tcPr>
            <w:tcW w:w="525" w:type="dxa"/>
            <w:tcBorders>
              <w:top w:val="single" w:color="auto" w:sz="4" w:space="0"/>
              <w:left w:val="single" w:color="auto" w:sz="4" w:space="0"/>
              <w:right w:val="single" w:color="auto" w:sz="4" w:space="0"/>
            </w:tcBorders>
            <w:vAlign w:val="center"/>
          </w:tcPr>
          <w:p w14:paraId="25CACB79">
            <w:pPr>
              <w:spacing w:line="440" w:lineRule="exact"/>
              <w:jc w:val="center"/>
              <w:rPr>
                <w:rFonts w:hint="eastAsia" w:ascii="新宋体" w:hAnsi="新宋体" w:eastAsia="新宋体" w:cs="新宋体"/>
                <w:b/>
                <w:bCs/>
                <w:kern w:val="21"/>
                <w:szCs w:val="21"/>
                <w:highlight w:val="none"/>
              </w:rPr>
            </w:pPr>
            <w:r>
              <w:rPr>
                <w:rFonts w:hint="eastAsia" w:ascii="新宋体" w:hAnsi="新宋体" w:eastAsia="新宋体" w:cs="新宋体"/>
                <w:b/>
                <w:bCs/>
                <w:kern w:val="21"/>
                <w:szCs w:val="21"/>
                <w:highlight w:val="none"/>
              </w:rPr>
              <w:t>数量</w:t>
            </w:r>
          </w:p>
        </w:tc>
        <w:tc>
          <w:tcPr>
            <w:tcW w:w="6022" w:type="dxa"/>
            <w:tcBorders>
              <w:top w:val="single" w:color="auto" w:sz="4" w:space="0"/>
              <w:left w:val="single" w:color="auto" w:sz="4" w:space="0"/>
              <w:right w:val="single" w:color="auto" w:sz="4" w:space="0"/>
            </w:tcBorders>
            <w:vAlign w:val="center"/>
          </w:tcPr>
          <w:p w14:paraId="5B5413D8">
            <w:pPr>
              <w:spacing w:line="440" w:lineRule="exact"/>
              <w:jc w:val="center"/>
              <w:rPr>
                <w:rFonts w:hint="eastAsia" w:ascii="新宋体" w:hAnsi="新宋体" w:eastAsia="新宋体" w:cs="新宋体"/>
                <w:b/>
                <w:bCs/>
                <w:kern w:val="21"/>
                <w:szCs w:val="21"/>
                <w:highlight w:val="none"/>
              </w:rPr>
            </w:pPr>
            <w:r>
              <w:rPr>
                <w:rFonts w:hint="eastAsia" w:ascii="新宋体" w:hAnsi="新宋体" w:eastAsia="新宋体" w:cs="新宋体"/>
                <w:b/>
                <w:bCs/>
                <w:kern w:val="21"/>
                <w:szCs w:val="21"/>
                <w:highlight w:val="none"/>
              </w:rPr>
              <w:t>服务要求</w:t>
            </w:r>
          </w:p>
        </w:tc>
        <w:tc>
          <w:tcPr>
            <w:tcW w:w="1158" w:type="dxa"/>
            <w:tcBorders>
              <w:top w:val="single" w:color="auto" w:sz="4" w:space="0"/>
              <w:left w:val="single" w:color="auto" w:sz="4" w:space="0"/>
              <w:right w:val="single" w:color="auto" w:sz="4" w:space="0"/>
            </w:tcBorders>
            <w:vAlign w:val="center"/>
          </w:tcPr>
          <w:p w14:paraId="1F187992">
            <w:pPr>
              <w:spacing w:line="440" w:lineRule="exact"/>
              <w:jc w:val="center"/>
              <w:rPr>
                <w:rFonts w:hint="eastAsia" w:ascii="新宋体" w:hAnsi="新宋体" w:eastAsia="新宋体" w:cs="新宋体"/>
                <w:b/>
                <w:bCs/>
                <w:kern w:val="21"/>
                <w:szCs w:val="21"/>
                <w:highlight w:val="none"/>
              </w:rPr>
            </w:pPr>
            <w:r>
              <w:rPr>
                <w:rFonts w:hint="eastAsia" w:ascii="新宋体" w:hAnsi="新宋体" w:eastAsia="新宋体" w:cs="新宋体"/>
                <w:b/>
                <w:bCs/>
                <w:kern w:val="21"/>
                <w:szCs w:val="21"/>
                <w:highlight w:val="none"/>
              </w:rPr>
              <w:t>中小企业划分标准所属行业名称</w:t>
            </w:r>
          </w:p>
        </w:tc>
      </w:tr>
      <w:tr w14:paraId="509055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522" w:type="dxa"/>
            <w:tcBorders>
              <w:top w:val="single" w:color="auto" w:sz="4" w:space="0"/>
              <w:left w:val="single" w:color="auto" w:sz="4" w:space="0"/>
              <w:right w:val="single" w:color="auto" w:sz="4" w:space="0"/>
            </w:tcBorders>
            <w:vAlign w:val="center"/>
          </w:tcPr>
          <w:p w14:paraId="515B895E">
            <w:pPr>
              <w:spacing w:line="440" w:lineRule="exact"/>
              <w:jc w:val="center"/>
              <w:rPr>
                <w:rFonts w:hint="eastAsia" w:ascii="新宋体" w:hAnsi="新宋体" w:eastAsia="新宋体" w:cs="新宋体"/>
                <w:b/>
                <w:bCs/>
                <w:kern w:val="21"/>
                <w:szCs w:val="21"/>
                <w:highlight w:val="none"/>
              </w:rPr>
            </w:pPr>
            <w:r>
              <w:rPr>
                <w:rFonts w:hint="eastAsia" w:ascii="新宋体" w:hAnsi="新宋体" w:eastAsia="新宋体" w:cs="新宋体"/>
                <w:b/>
                <w:bCs/>
                <w:kern w:val="21"/>
                <w:szCs w:val="21"/>
                <w:highlight w:val="none"/>
              </w:rPr>
              <w:t>1</w:t>
            </w:r>
          </w:p>
        </w:tc>
        <w:tc>
          <w:tcPr>
            <w:tcW w:w="795" w:type="dxa"/>
            <w:tcBorders>
              <w:top w:val="single" w:color="auto" w:sz="4" w:space="0"/>
              <w:left w:val="single" w:color="auto" w:sz="4" w:space="0"/>
              <w:right w:val="single" w:color="auto" w:sz="4" w:space="0"/>
            </w:tcBorders>
            <w:vAlign w:val="center"/>
          </w:tcPr>
          <w:p w14:paraId="20228704">
            <w:pPr>
              <w:spacing w:line="440" w:lineRule="exact"/>
              <w:jc w:val="center"/>
              <w:rPr>
                <w:rFonts w:hint="eastAsia" w:ascii="新宋体" w:hAnsi="新宋体" w:eastAsia="新宋体" w:cs="新宋体"/>
                <w:b/>
                <w:bCs/>
                <w:kern w:val="21"/>
                <w:szCs w:val="21"/>
                <w:highlight w:val="none"/>
              </w:rPr>
            </w:pPr>
            <w:r>
              <w:rPr>
                <w:rFonts w:hint="eastAsia" w:ascii="新宋体" w:hAnsi="新宋体" w:eastAsia="新宋体" w:cs="新宋体"/>
                <w:b/>
                <w:bCs/>
                <w:kern w:val="21"/>
                <w:szCs w:val="21"/>
                <w:highlight w:val="none"/>
              </w:rPr>
              <w:t>东盟国家党政干部人工智能通识培训项目</w:t>
            </w:r>
          </w:p>
        </w:tc>
        <w:tc>
          <w:tcPr>
            <w:tcW w:w="570" w:type="dxa"/>
            <w:tcBorders>
              <w:top w:val="single" w:color="auto" w:sz="4" w:space="0"/>
              <w:left w:val="single" w:color="auto" w:sz="4" w:space="0"/>
              <w:right w:val="single" w:color="auto" w:sz="4" w:space="0"/>
            </w:tcBorders>
            <w:vAlign w:val="center"/>
          </w:tcPr>
          <w:p w14:paraId="04FBE4C8">
            <w:pPr>
              <w:spacing w:line="440" w:lineRule="exact"/>
              <w:jc w:val="center"/>
              <w:rPr>
                <w:rFonts w:hint="eastAsia" w:ascii="新宋体" w:hAnsi="新宋体" w:eastAsia="新宋体" w:cs="新宋体"/>
                <w:b/>
                <w:bCs/>
                <w:kern w:val="21"/>
                <w:szCs w:val="21"/>
                <w:highlight w:val="none"/>
              </w:rPr>
            </w:pPr>
            <w:r>
              <w:rPr>
                <w:rFonts w:hint="eastAsia" w:ascii="新宋体" w:hAnsi="新宋体" w:eastAsia="新宋体" w:cs="新宋体"/>
                <w:b/>
                <w:bCs/>
                <w:kern w:val="21"/>
                <w:szCs w:val="21"/>
                <w:highlight w:val="none"/>
              </w:rPr>
              <w:t>项</w:t>
            </w:r>
          </w:p>
        </w:tc>
        <w:tc>
          <w:tcPr>
            <w:tcW w:w="525" w:type="dxa"/>
            <w:tcBorders>
              <w:top w:val="single" w:color="auto" w:sz="4" w:space="0"/>
              <w:left w:val="single" w:color="auto" w:sz="4" w:space="0"/>
              <w:right w:val="single" w:color="auto" w:sz="4" w:space="0"/>
            </w:tcBorders>
            <w:vAlign w:val="center"/>
          </w:tcPr>
          <w:p w14:paraId="320D5458">
            <w:pPr>
              <w:spacing w:line="440" w:lineRule="exact"/>
              <w:jc w:val="center"/>
              <w:rPr>
                <w:rFonts w:hint="eastAsia" w:ascii="新宋体" w:hAnsi="新宋体" w:eastAsia="新宋体" w:cs="新宋体"/>
                <w:b/>
                <w:bCs/>
                <w:kern w:val="21"/>
                <w:szCs w:val="21"/>
                <w:highlight w:val="none"/>
              </w:rPr>
            </w:pPr>
            <w:r>
              <w:rPr>
                <w:rFonts w:hint="eastAsia" w:ascii="新宋体" w:hAnsi="新宋体" w:eastAsia="新宋体" w:cs="新宋体"/>
                <w:b/>
                <w:bCs/>
                <w:kern w:val="21"/>
                <w:szCs w:val="21"/>
                <w:highlight w:val="none"/>
              </w:rPr>
              <w:t>1</w:t>
            </w:r>
          </w:p>
        </w:tc>
        <w:tc>
          <w:tcPr>
            <w:tcW w:w="6022" w:type="dxa"/>
            <w:tcBorders>
              <w:top w:val="single" w:color="auto" w:sz="4" w:space="0"/>
              <w:left w:val="single" w:color="auto" w:sz="4" w:space="0"/>
              <w:right w:val="single" w:color="auto" w:sz="4" w:space="0"/>
            </w:tcBorders>
            <w:vAlign w:val="center"/>
          </w:tcPr>
          <w:p w14:paraId="60F99F4C">
            <w:pPr>
              <w:spacing w:line="440" w:lineRule="exact"/>
              <w:ind w:firstLine="422" w:firstLineChars="200"/>
              <w:rPr>
                <w:rFonts w:hint="eastAsia" w:ascii="新宋体" w:hAnsi="新宋体" w:eastAsia="新宋体" w:cs="新宋体"/>
                <w:b/>
                <w:bCs/>
                <w:szCs w:val="21"/>
                <w:highlight w:val="none"/>
              </w:rPr>
            </w:pPr>
            <w:r>
              <w:rPr>
                <w:rFonts w:hint="eastAsia" w:ascii="新宋体" w:hAnsi="新宋体" w:eastAsia="新宋体" w:cs="新宋体"/>
                <w:b/>
                <w:bCs/>
                <w:szCs w:val="21"/>
                <w:highlight w:val="none"/>
              </w:rPr>
              <w:t>一、采购内容</w:t>
            </w:r>
          </w:p>
          <w:p w14:paraId="6D5E70D0">
            <w:pPr>
              <w:spacing w:line="440" w:lineRule="exact"/>
              <w:ind w:firstLine="420" w:firstLineChars="200"/>
              <w:rPr>
                <w:rFonts w:hint="eastAsia" w:ascii="新宋体" w:hAnsi="新宋体" w:eastAsia="新宋体" w:cs="新宋体"/>
                <w:szCs w:val="21"/>
                <w:highlight w:val="none"/>
              </w:rPr>
            </w:pPr>
            <w:r>
              <w:rPr>
                <w:rFonts w:hint="eastAsia" w:ascii="新宋体" w:hAnsi="新宋体" w:eastAsia="新宋体" w:cs="新宋体"/>
                <w:szCs w:val="21"/>
                <w:highlight w:val="none"/>
              </w:rPr>
              <w:t>根据项目需求，面向东盟国家党政干部，开展2期人工智能培训。一期培训（场地：广西区委党校）部级干部不少于15人，学员不少于40人，共计人数不少于55人，培训时长不少于7天；二期培训（场地：供应商提供）部级干部不少于2人，学员不少于48人，共计人数不少于50人，培训时长不少于7天。</w:t>
            </w:r>
          </w:p>
          <w:p w14:paraId="61633484">
            <w:pPr>
              <w:pStyle w:val="14"/>
              <w:spacing w:after="0" w:line="440" w:lineRule="exact"/>
              <w:ind w:firstLine="422" w:firstLineChars="200"/>
              <w:rPr>
                <w:rFonts w:hint="eastAsia" w:ascii="新宋体" w:hAnsi="新宋体" w:eastAsia="新宋体" w:cs="新宋体"/>
                <w:szCs w:val="21"/>
                <w:highlight w:val="none"/>
              </w:rPr>
            </w:pPr>
            <w:r>
              <w:rPr>
                <w:rFonts w:hint="eastAsia" w:ascii="新宋体" w:hAnsi="新宋体" w:eastAsia="新宋体" w:cs="新宋体"/>
                <w:b/>
                <w:bCs/>
                <w:szCs w:val="21"/>
                <w:highlight w:val="none"/>
              </w:rPr>
              <w:t>1.场地服务。</w:t>
            </w:r>
            <w:r>
              <w:rPr>
                <w:rFonts w:hint="eastAsia" w:ascii="新宋体" w:hAnsi="新宋体" w:eastAsia="新宋体" w:cs="新宋体"/>
                <w:szCs w:val="21"/>
                <w:highlight w:val="none"/>
              </w:rPr>
              <w:t>提供符合培训标准的专用教学场地、研讨会议室，场地设施齐全，配备高清LED显示屏、专业音响系统、灯光系统、打印机等设备，会议设备运输、搬运、安装、拆卸、调试；安排视频控场人员、会务服务人员、摄影师、摄像师等；提供贵宾休息室、茶歇服务。</w:t>
            </w:r>
          </w:p>
          <w:p w14:paraId="5CC902B4">
            <w:pPr>
              <w:pStyle w:val="14"/>
              <w:spacing w:after="0" w:line="440" w:lineRule="exact"/>
              <w:ind w:firstLine="422" w:firstLineChars="200"/>
              <w:rPr>
                <w:rFonts w:hint="eastAsia" w:ascii="新宋体" w:hAnsi="新宋体" w:eastAsia="新宋体" w:cs="新宋体"/>
                <w:szCs w:val="21"/>
                <w:highlight w:val="none"/>
              </w:rPr>
            </w:pPr>
            <w:r>
              <w:rPr>
                <w:rFonts w:hint="eastAsia" w:ascii="新宋体" w:hAnsi="新宋体" w:eastAsia="新宋体" w:cs="新宋体"/>
                <w:b/>
                <w:bCs/>
                <w:szCs w:val="21"/>
                <w:highlight w:val="none"/>
              </w:rPr>
              <w:t>2.会务执行服务。</w:t>
            </w:r>
            <w:r>
              <w:rPr>
                <w:rFonts w:hint="eastAsia" w:ascii="新宋体" w:hAnsi="新宋体" w:eastAsia="新宋体" w:cs="新宋体"/>
                <w:szCs w:val="21"/>
                <w:highlight w:val="none"/>
              </w:rPr>
              <w:t>包含整体培训方案策划、会务设计、会场执行等服务，包括对接前期需求、物料规划、现场流程执行等活动期间整体统筹；会场布置，包括会场氛围（刀旗、展示墙、指示牌、报到处、合影墙、背景板等），展示物料设计、制作、安装等；定制符合外事礼仪、兼具地方特色的纪念伴手礼。</w:t>
            </w:r>
          </w:p>
          <w:p w14:paraId="36B8C71C">
            <w:pPr>
              <w:pStyle w:val="14"/>
              <w:spacing w:after="0" w:line="440" w:lineRule="exact"/>
              <w:ind w:firstLine="422" w:firstLineChars="200"/>
              <w:rPr>
                <w:rFonts w:hint="eastAsia" w:ascii="新宋体" w:hAnsi="新宋体" w:eastAsia="新宋体" w:cs="新宋体"/>
                <w:szCs w:val="21"/>
                <w:highlight w:val="none"/>
              </w:rPr>
            </w:pPr>
            <w:r>
              <w:rPr>
                <w:rFonts w:hint="eastAsia" w:ascii="新宋体" w:hAnsi="新宋体" w:eastAsia="新宋体" w:cs="新宋体"/>
                <w:b/>
                <w:bCs/>
                <w:szCs w:val="21"/>
                <w:highlight w:val="none"/>
              </w:rPr>
              <w:t>3.东盟党政干部接待服务。</w:t>
            </w:r>
            <w:r>
              <w:rPr>
                <w:rFonts w:hint="eastAsia" w:ascii="新宋体" w:hAnsi="新宋体" w:eastAsia="新宋体" w:cs="新宋体"/>
                <w:szCs w:val="21"/>
                <w:highlight w:val="none"/>
              </w:rPr>
              <w:t>包含接待方案策划与设计，负责参训人员全程接待保障，属地接待（住宿/餐饮/市内交通/机场及口岸接送/机场及口岸绿色通道），签到引导、接送、出行、食宿、医疗统筹安排，以及培训期间工作人员餐饮。服务规范周到，贴合涉外培训接待标准。</w:t>
            </w:r>
          </w:p>
          <w:p w14:paraId="11BACE78">
            <w:pPr>
              <w:pStyle w:val="14"/>
              <w:spacing w:after="0" w:line="440" w:lineRule="exact"/>
              <w:ind w:firstLine="422" w:firstLineChars="200"/>
              <w:rPr>
                <w:rFonts w:hint="eastAsia" w:ascii="新宋体" w:hAnsi="新宋体" w:eastAsia="新宋体" w:cs="新宋体"/>
                <w:szCs w:val="21"/>
                <w:highlight w:val="none"/>
              </w:rPr>
            </w:pPr>
            <w:r>
              <w:rPr>
                <w:rFonts w:hint="eastAsia" w:ascii="新宋体" w:hAnsi="新宋体" w:eastAsia="新宋体" w:cs="新宋体"/>
                <w:b/>
                <w:bCs/>
                <w:szCs w:val="21"/>
                <w:highlight w:val="none"/>
              </w:rPr>
              <w:t>4.课程及师资服务。</w:t>
            </w:r>
            <w:r>
              <w:rPr>
                <w:rFonts w:hint="eastAsia" w:ascii="新宋体" w:hAnsi="新宋体" w:eastAsia="新宋体" w:cs="新宋体"/>
                <w:szCs w:val="21"/>
                <w:highlight w:val="none"/>
              </w:rPr>
              <w:t>负责培训期间全部授课师资的统筹筛选、对接邀约、行程协调及全程管理保障，科学统筹设计日程安排与课程排班计划。同时负责授课专家档期确认、课前沟通对接，根据培训主题优化师资配置。全面保障授课专家全程接待工作。包含专家往返交通对接、住宿安排、餐饮保障、场地接送、课时酬劳结算、行程全程跟进等一体化配套服务。</w:t>
            </w:r>
          </w:p>
          <w:p w14:paraId="203950FB">
            <w:pPr>
              <w:pStyle w:val="14"/>
              <w:spacing w:after="0" w:line="440" w:lineRule="exact"/>
              <w:ind w:firstLine="422" w:firstLineChars="200"/>
              <w:rPr>
                <w:rFonts w:hint="eastAsia" w:ascii="新宋体" w:hAnsi="新宋体" w:eastAsia="新宋体" w:cs="新宋体"/>
                <w:szCs w:val="21"/>
                <w:highlight w:val="none"/>
              </w:rPr>
            </w:pPr>
            <w:r>
              <w:rPr>
                <w:rFonts w:hint="eastAsia" w:ascii="新宋体" w:hAnsi="新宋体" w:eastAsia="新宋体" w:cs="新宋体"/>
                <w:b/>
                <w:bCs/>
                <w:szCs w:val="21"/>
                <w:highlight w:val="none"/>
              </w:rPr>
              <w:t>5.宣传及物料服务。</w:t>
            </w:r>
            <w:r>
              <w:rPr>
                <w:rFonts w:hint="eastAsia" w:ascii="新宋体" w:hAnsi="新宋体" w:eastAsia="新宋体" w:cs="新宋体"/>
                <w:szCs w:val="21"/>
                <w:highlight w:val="none"/>
              </w:rPr>
              <w:t>设计制作、培训期间的物料，如：培训手册、学员证、桌签、指引牌、背景板、横幅、结业证书等。影像记录（包含照片拍摄、合影、定点摄像、花絮摄像、快剪小视频、培训全程录制等）及宣传稿件撰写服务。</w:t>
            </w:r>
          </w:p>
          <w:p w14:paraId="09555BC7">
            <w:pPr>
              <w:pStyle w:val="14"/>
              <w:spacing w:after="0" w:line="440" w:lineRule="exact"/>
              <w:ind w:firstLine="422" w:firstLineChars="200"/>
              <w:rPr>
                <w:rFonts w:hint="eastAsia" w:ascii="新宋体" w:hAnsi="新宋体" w:eastAsia="新宋体" w:cs="新宋体"/>
                <w:szCs w:val="21"/>
                <w:highlight w:val="none"/>
              </w:rPr>
            </w:pPr>
            <w:r>
              <w:rPr>
                <w:rFonts w:hint="eastAsia" w:ascii="新宋体" w:hAnsi="新宋体" w:eastAsia="新宋体" w:cs="新宋体"/>
                <w:b/>
                <w:bCs/>
                <w:szCs w:val="21"/>
                <w:highlight w:val="none"/>
              </w:rPr>
              <w:t>6.配套东盟小语种翻译服务。</w:t>
            </w:r>
            <w:r>
              <w:rPr>
                <w:rFonts w:hint="eastAsia" w:ascii="新宋体" w:hAnsi="新宋体" w:eastAsia="新宋体" w:cs="新宋体"/>
                <w:szCs w:val="21"/>
                <w:highlight w:val="none"/>
              </w:rPr>
              <w:t>提供专业东盟小语种翻译全流程服务，包含培训现场实时口译、授课课件及各类教学资料双语笔译；安排翻译人员全程随行值守，保障授课、研讨、日常沟通等环节语言顺畅。</w:t>
            </w:r>
          </w:p>
          <w:p w14:paraId="34A25181">
            <w:pPr>
              <w:pStyle w:val="14"/>
              <w:spacing w:after="0" w:line="440" w:lineRule="exact"/>
              <w:ind w:firstLine="422" w:firstLineChars="200"/>
              <w:rPr>
                <w:rFonts w:hint="eastAsia" w:ascii="新宋体" w:hAnsi="新宋体" w:eastAsia="新宋体" w:cs="新宋体"/>
                <w:szCs w:val="21"/>
                <w:highlight w:val="none"/>
              </w:rPr>
            </w:pPr>
            <w:r>
              <w:rPr>
                <w:rFonts w:hint="eastAsia" w:ascii="新宋体" w:hAnsi="新宋体" w:eastAsia="新宋体" w:cs="新宋体"/>
                <w:b/>
                <w:bCs/>
                <w:szCs w:val="21"/>
                <w:highlight w:val="none"/>
              </w:rPr>
              <w:t>7.用车服务。</w:t>
            </w:r>
            <w:r>
              <w:rPr>
                <w:rFonts w:hint="eastAsia" w:ascii="新宋体" w:hAnsi="新宋体" w:eastAsia="新宋体" w:cs="新宋体"/>
                <w:szCs w:val="21"/>
                <w:highlight w:val="none"/>
              </w:rPr>
              <w:t>提供培训全程用车保障，配备合规车辆与专职驾驶员，负责学员、授课专家通勤接送及集体活动、临时公务出行，做好车辆调度、保洁与安全管理。</w:t>
            </w:r>
          </w:p>
          <w:p w14:paraId="223CC074">
            <w:pPr>
              <w:spacing w:line="440" w:lineRule="exact"/>
              <w:ind w:firstLine="422" w:firstLineChars="200"/>
              <w:rPr>
                <w:rFonts w:hint="eastAsia" w:ascii="新宋体" w:hAnsi="新宋体" w:eastAsia="新宋体" w:cs="新宋体"/>
                <w:b/>
                <w:bCs/>
                <w:szCs w:val="21"/>
                <w:highlight w:val="none"/>
                <w:lang w:val="en"/>
              </w:rPr>
            </w:pPr>
            <w:r>
              <w:rPr>
                <w:rFonts w:hint="eastAsia" w:ascii="新宋体" w:hAnsi="新宋体" w:eastAsia="新宋体" w:cs="新宋体"/>
                <w:b/>
                <w:bCs/>
                <w:szCs w:val="21"/>
                <w:highlight w:val="none"/>
              </w:rPr>
              <w:t>二</w:t>
            </w:r>
            <w:r>
              <w:rPr>
                <w:rFonts w:hint="eastAsia" w:ascii="新宋体" w:hAnsi="新宋体" w:eastAsia="新宋体" w:cs="新宋体"/>
                <w:b/>
                <w:bCs/>
                <w:szCs w:val="21"/>
                <w:highlight w:val="none"/>
                <w:lang w:val="en"/>
              </w:rPr>
              <w:t>、实施要求</w:t>
            </w:r>
          </w:p>
          <w:p w14:paraId="1CC43547">
            <w:pPr>
              <w:spacing w:line="440" w:lineRule="exact"/>
              <w:ind w:firstLine="422" w:firstLineChars="200"/>
              <w:rPr>
                <w:rFonts w:hint="eastAsia" w:ascii="新宋体" w:hAnsi="新宋体" w:eastAsia="新宋体" w:cs="新宋体"/>
                <w:b/>
                <w:bCs/>
                <w:szCs w:val="21"/>
                <w:highlight w:val="none"/>
                <w:lang w:val="en"/>
              </w:rPr>
            </w:pPr>
            <w:r>
              <w:rPr>
                <w:rFonts w:hint="eastAsia" w:ascii="新宋体" w:hAnsi="新宋体" w:eastAsia="新宋体" w:cs="新宋体"/>
                <w:b/>
                <w:bCs/>
                <w:szCs w:val="21"/>
                <w:highlight w:val="none"/>
                <w:lang w:val="en"/>
              </w:rPr>
              <w:t>（一）项目人员要求</w:t>
            </w:r>
          </w:p>
          <w:p w14:paraId="49AE2A04">
            <w:pPr>
              <w:spacing w:line="440" w:lineRule="exact"/>
              <w:ind w:firstLine="422" w:firstLineChars="200"/>
              <w:rPr>
                <w:rFonts w:hint="eastAsia" w:ascii="新宋体" w:hAnsi="新宋体" w:eastAsia="新宋体" w:cs="新宋体"/>
                <w:kern w:val="0"/>
                <w:szCs w:val="21"/>
                <w:highlight w:val="none"/>
              </w:rPr>
            </w:pPr>
            <w:r>
              <w:rPr>
                <w:rFonts w:hint="eastAsia" w:ascii="新宋体" w:hAnsi="新宋体" w:eastAsia="新宋体" w:cs="新宋体"/>
                <w:b/>
                <w:bCs/>
                <w:kern w:val="0"/>
                <w:szCs w:val="21"/>
                <w:highlight w:val="none"/>
                <w:lang w:val="en"/>
              </w:rPr>
              <w:t>1.</w:t>
            </w:r>
            <w:r>
              <w:rPr>
                <w:rFonts w:hint="eastAsia" w:ascii="新宋体" w:hAnsi="新宋体" w:eastAsia="新宋体" w:cs="新宋体"/>
                <w:b/>
                <w:bCs/>
                <w:kern w:val="0"/>
                <w:szCs w:val="21"/>
                <w:highlight w:val="none"/>
              </w:rPr>
              <w:t>项目人员：</w:t>
            </w:r>
            <w:r>
              <w:rPr>
                <w:rFonts w:hint="eastAsia" w:ascii="新宋体" w:hAnsi="新宋体" w:eastAsia="新宋体" w:cs="新宋体"/>
                <w:kern w:val="0"/>
                <w:szCs w:val="21"/>
                <w:highlight w:val="none"/>
              </w:rPr>
              <w:t>项目负责人及团队人员，需有参与过或组织过党政机关及大型国企专业培训，了解工作流程，具备丰富的培训服务经验，人员涵盖工程领域、信息领域、思想教育领域等专业。</w:t>
            </w:r>
          </w:p>
          <w:p w14:paraId="34B28F6A">
            <w:pPr>
              <w:spacing w:line="440" w:lineRule="exact"/>
              <w:ind w:firstLine="422" w:firstLineChars="200"/>
              <w:rPr>
                <w:rFonts w:hint="eastAsia" w:ascii="新宋体" w:hAnsi="新宋体" w:eastAsia="新宋体" w:cs="新宋体"/>
                <w:kern w:val="0"/>
                <w:szCs w:val="21"/>
                <w:highlight w:val="none"/>
                <w:lang w:val="en"/>
              </w:rPr>
            </w:pPr>
            <w:r>
              <w:rPr>
                <w:rFonts w:hint="eastAsia" w:ascii="新宋体" w:hAnsi="新宋体" w:eastAsia="新宋体" w:cs="新宋体"/>
                <w:b/>
                <w:bCs/>
                <w:kern w:val="0"/>
                <w:szCs w:val="21"/>
                <w:highlight w:val="none"/>
              </w:rPr>
              <w:t>2.</w:t>
            </w:r>
            <w:r>
              <w:rPr>
                <w:rFonts w:hint="eastAsia" w:ascii="新宋体" w:hAnsi="新宋体" w:eastAsia="新宋体" w:cs="新宋体"/>
                <w:b/>
                <w:bCs/>
                <w:kern w:val="0"/>
                <w:szCs w:val="21"/>
                <w:highlight w:val="none"/>
                <w:lang w:val="en"/>
              </w:rPr>
              <w:t>人员变更：</w:t>
            </w:r>
            <w:r>
              <w:rPr>
                <w:rFonts w:hint="eastAsia" w:ascii="新宋体" w:hAnsi="新宋体" w:eastAsia="新宋体" w:cs="新宋体"/>
                <w:kern w:val="0"/>
                <w:szCs w:val="21"/>
                <w:highlight w:val="none"/>
                <w:lang w:val="en"/>
              </w:rPr>
              <w:t>从协议签订起至项目结项验收，项目人员应相对稳定，</w:t>
            </w:r>
            <w:r>
              <w:rPr>
                <w:rFonts w:hint="eastAsia" w:ascii="新宋体" w:hAnsi="新宋体" w:eastAsia="新宋体" w:cs="新宋体"/>
                <w:kern w:val="0"/>
                <w:szCs w:val="21"/>
                <w:highlight w:val="none"/>
              </w:rPr>
              <w:t>如</w:t>
            </w:r>
            <w:r>
              <w:rPr>
                <w:rFonts w:hint="eastAsia" w:ascii="新宋体" w:hAnsi="新宋体" w:eastAsia="新宋体" w:cs="新宋体"/>
                <w:kern w:val="0"/>
                <w:szCs w:val="21"/>
                <w:highlight w:val="none"/>
                <w:lang w:val="en"/>
              </w:rPr>
              <w:t>更换人员，须经采购</w:t>
            </w:r>
            <w:r>
              <w:rPr>
                <w:rFonts w:hint="eastAsia" w:ascii="新宋体" w:hAnsi="新宋体" w:eastAsia="新宋体" w:cs="新宋体"/>
                <w:kern w:val="0"/>
                <w:szCs w:val="21"/>
                <w:highlight w:val="none"/>
                <w:lang w:val="en-US" w:eastAsia="zh-CN"/>
              </w:rPr>
              <w:t>人</w:t>
            </w:r>
            <w:r>
              <w:rPr>
                <w:rFonts w:hint="eastAsia" w:ascii="新宋体" w:hAnsi="新宋体" w:eastAsia="新宋体" w:cs="新宋体"/>
                <w:kern w:val="0"/>
                <w:szCs w:val="21"/>
                <w:highlight w:val="none"/>
                <w:lang w:val="en"/>
              </w:rPr>
              <w:t>书面同意后方可更换。</w:t>
            </w:r>
          </w:p>
          <w:p w14:paraId="4AEB255A">
            <w:pPr>
              <w:spacing w:line="440" w:lineRule="exact"/>
              <w:ind w:firstLine="422" w:firstLineChars="200"/>
              <w:rPr>
                <w:rFonts w:hint="eastAsia" w:ascii="新宋体" w:hAnsi="新宋体" w:eastAsia="新宋体" w:cs="新宋体"/>
                <w:kern w:val="0"/>
                <w:szCs w:val="21"/>
                <w:highlight w:val="none"/>
                <w:lang w:val="en"/>
              </w:rPr>
            </w:pPr>
            <w:r>
              <w:rPr>
                <w:rFonts w:hint="eastAsia" w:ascii="新宋体" w:hAnsi="新宋体" w:eastAsia="新宋体" w:cs="新宋体"/>
                <w:b/>
                <w:bCs/>
                <w:kern w:val="0"/>
                <w:szCs w:val="21"/>
                <w:highlight w:val="none"/>
              </w:rPr>
              <w:t>3</w:t>
            </w:r>
            <w:r>
              <w:rPr>
                <w:rFonts w:hint="eastAsia" w:ascii="新宋体" w:hAnsi="新宋体" w:eastAsia="新宋体" w:cs="新宋体"/>
                <w:b/>
                <w:bCs/>
                <w:kern w:val="0"/>
                <w:szCs w:val="21"/>
                <w:highlight w:val="none"/>
                <w:lang w:val="en"/>
              </w:rPr>
              <w:t>.现场办公：</w:t>
            </w:r>
            <w:r>
              <w:rPr>
                <w:rFonts w:hint="eastAsia" w:ascii="新宋体" w:hAnsi="新宋体" w:eastAsia="新宋体" w:cs="新宋体"/>
                <w:kern w:val="0"/>
                <w:szCs w:val="21"/>
                <w:highlight w:val="none"/>
              </w:rPr>
              <w:t>从协议签订起至项目结项验收，服务单位委派不少于50名工作人员在现场开展组织工作</w:t>
            </w:r>
            <w:r>
              <w:rPr>
                <w:rFonts w:hint="eastAsia" w:ascii="新宋体" w:hAnsi="新宋体" w:eastAsia="新宋体" w:cs="新宋体"/>
                <w:kern w:val="0"/>
                <w:szCs w:val="21"/>
                <w:highlight w:val="none"/>
                <w:lang w:val="en"/>
              </w:rPr>
              <w:t>，</w:t>
            </w:r>
            <w:r>
              <w:rPr>
                <w:rFonts w:hint="eastAsia" w:ascii="新宋体" w:hAnsi="新宋体" w:eastAsia="新宋体" w:cs="新宋体"/>
                <w:kern w:val="0"/>
                <w:szCs w:val="21"/>
                <w:highlight w:val="none"/>
              </w:rPr>
              <w:t>并</w:t>
            </w:r>
            <w:r>
              <w:rPr>
                <w:rFonts w:hint="eastAsia" w:ascii="新宋体" w:hAnsi="新宋体" w:eastAsia="新宋体" w:cs="新宋体"/>
                <w:kern w:val="0"/>
                <w:szCs w:val="21"/>
                <w:highlight w:val="none"/>
                <w:lang w:val="en"/>
              </w:rPr>
              <w:t>服从采购</w:t>
            </w:r>
            <w:r>
              <w:rPr>
                <w:rFonts w:hint="eastAsia" w:ascii="新宋体" w:hAnsi="新宋体" w:eastAsia="新宋体" w:cs="新宋体"/>
                <w:kern w:val="0"/>
                <w:szCs w:val="21"/>
                <w:highlight w:val="none"/>
                <w:lang w:val="en-US" w:eastAsia="zh-CN"/>
              </w:rPr>
              <w:t>人</w:t>
            </w:r>
            <w:r>
              <w:rPr>
                <w:rFonts w:hint="eastAsia" w:ascii="新宋体" w:hAnsi="新宋体" w:eastAsia="新宋体" w:cs="新宋体"/>
                <w:kern w:val="0"/>
                <w:szCs w:val="21"/>
                <w:highlight w:val="none"/>
              </w:rPr>
              <w:t>现场</w:t>
            </w:r>
            <w:r>
              <w:rPr>
                <w:rFonts w:hint="eastAsia" w:ascii="新宋体" w:hAnsi="新宋体" w:eastAsia="新宋体" w:cs="新宋体"/>
                <w:kern w:val="0"/>
                <w:szCs w:val="21"/>
                <w:highlight w:val="none"/>
                <w:lang w:val="en"/>
              </w:rPr>
              <w:t>负责人的工作安排。</w:t>
            </w:r>
          </w:p>
          <w:p w14:paraId="13572B38">
            <w:pPr>
              <w:spacing w:line="440" w:lineRule="exact"/>
              <w:ind w:firstLine="422" w:firstLineChars="200"/>
              <w:rPr>
                <w:rFonts w:hint="eastAsia" w:ascii="新宋体" w:hAnsi="新宋体" w:eastAsia="新宋体" w:cs="新宋体"/>
                <w:b/>
                <w:bCs/>
                <w:szCs w:val="21"/>
                <w:highlight w:val="none"/>
                <w:lang w:val="en"/>
              </w:rPr>
            </w:pPr>
            <w:r>
              <w:rPr>
                <w:rFonts w:hint="eastAsia" w:ascii="新宋体" w:hAnsi="新宋体" w:eastAsia="新宋体" w:cs="新宋体"/>
                <w:b/>
                <w:bCs/>
                <w:szCs w:val="21"/>
                <w:highlight w:val="none"/>
                <w:lang w:val="en"/>
              </w:rPr>
              <w:t>（二）工期要求</w:t>
            </w:r>
          </w:p>
          <w:p w14:paraId="26905FA5">
            <w:pPr>
              <w:pStyle w:val="7"/>
              <w:spacing w:line="440" w:lineRule="exact"/>
              <w:ind w:firstLineChars="200"/>
              <w:textAlignment w:val="baseline"/>
              <w:rPr>
                <w:rFonts w:hint="eastAsia" w:ascii="新宋体" w:hAnsi="新宋体" w:eastAsia="新宋体" w:cs="新宋体"/>
                <w:kern w:val="0"/>
                <w:szCs w:val="21"/>
                <w:highlight w:val="none"/>
                <w:lang w:val="en"/>
              </w:rPr>
            </w:pPr>
            <w:r>
              <w:rPr>
                <w:rFonts w:hint="eastAsia" w:ascii="新宋体" w:hAnsi="新宋体" w:eastAsia="新宋体" w:cs="新宋体"/>
                <w:kern w:val="0"/>
                <w:szCs w:val="21"/>
                <w:highlight w:val="none"/>
              </w:rPr>
              <w:t>在培训结束前，按要求</w:t>
            </w:r>
            <w:r>
              <w:rPr>
                <w:rFonts w:hint="eastAsia" w:ascii="新宋体" w:hAnsi="新宋体" w:eastAsia="新宋体" w:cs="新宋体"/>
                <w:kern w:val="0"/>
                <w:szCs w:val="21"/>
                <w:highlight w:val="none"/>
                <w:lang w:val="en"/>
              </w:rPr>
              <w:t>提供东盟国家党政干部人工智能通识培训服务保障。</w:t>
            </w:r>
          </w:p>
          <w:p w14:paraId="0BA467A1">
            <w:pPr>
              <w:spacing w:line="440" w:lineRule="exact"/>
              <w:ind w:firstLine="422" w:firstLineChars="200"/>
              <w:rPr>
                <w:rFonts w:hint="eastAsia" w:ascii="新宋体" w:hAnsi="新宋体" w:eastAsia="新宋体" w:cs="新宋体"/>
                <w:b/>
                <w:bCs/>
                <w:szCs w:val="21"/>
                <w:highlight w:val="none"/>
                <w:lang w:val="en"/>
              </w:rPr>
            </w:pPr>
            <w:r>
              <w:rPr>
                <w:rFonts w:hint="eastAsia" w:ascii="新宋体" w:hAnsi="新宋体" w:eastAsia="新宋体" w:cs="新宋体"/>
                <w:b/>
                <w:bCs/>
                <w:szCs w:val="21"/>
                <w:highlight w:val="none"/>
                <w:lang w:val="en"/>
              </w:rPr>
              <w:t>（三）成果要求</w:t>
            </w:r>
          </w:p>
          <w:p w14:paraId="338D3D8A">
            <w:pPr>
              <w:pStyle w:val="7"/>
              <w:spacing w:line="440" w:lineRule="exact"/>
              <w:ind w:firstLineChars="200"/>
              <w:textAlignment w:val="baseline"/>
              <w:rPr>
                <w:rFonts w:hint="eastAsia" w:ascii="新宋体" w:hAnsi="新宋体" w:eastAsia="新宋体" w:cs="新宋体"/>
                <w:kern w:val="0"/>
                <w:szCs w:val="21"/>
                <w:highlight w:val="none"/>
              </w:rPr>
            </w:pPr>
            <w:r>
              <w:rPr>
                <w:rFonts w:hint="eastAsia" w:ascii="新宋体" w:hAnsi="新宋体" w:eastAsia="新宋体" w:cs="新宋体"/>
                <w:kern w:val="0"/>
                <w:szCs w:val="21"/>
                <w:highlight w:val="none"/>
              </w:rPr>
              <w:t>1.</w:t>
            </w:r>
            <w:r>
              <w:rPr>
                <w:rFonts w:hint="eastAsia" w:ascii="新宋体" w:hAnsi="新宋体" w:eastAsia="新宋体" w:cs="新宋体"/>
                <w:szCs w:val="21"/>
                <w:highlight w:val="none"/>
              </w:rPr>
              <w:t>东盟国家党政干部人工智能通识培训项目</w:t>
            </w:r>
            <w:r>
              <w:rPr>
                <w:rFonts w:hint="eastAsia" w:ascii="新宋体" w:hAnsi="新宋体" w:eastAsia="新宋体" w:cs="新宋体"/>
                <w:kern w:val="0"/>
                <w:szCs w:val="21"/>
                <w:highlight w:val="none"/>
              </w:rPr>
              <w:t>结项报告；</w:t>
            </w:r>
          </w:p>
          <w:p w14:paraId="153F4849">
            <w:pPr>
              <w:pStyle w:val="7"/>
              <w:spacing w:line="440" w:lineRule="exact"/>
              <w:ind w:firstLineChars="200"/>
              <w:textAlignment w:val="baseline"/>
              <w:rPr>
                <w:rFonts w:hint="eastAsia" w:ascii="新宋体" w:hAnsi="新宋体" w:eastAsia="新宋体" w:cs="新宋体"/>
                <w:kern w:val="0"/>
                <w:szCs w:val="21"/>
                <w:highlight w:val="none"/>
              </w:rPr>
            </w:pPr>
            <w:r>
              <w:rPr>
                <w:rFonts w:hint="eastAsia" w:ascii="新宋体" w:hAnsi="新宋体" w:eastAsia="新宋体" w:cs="新宋体"/>
                <w:kern w:val="0"/>
                <w:szCs w:val="21"/>
                <w:highlight w:val="none"/>
              </w:rPr>
              <w:t>2.</w:t>
            </w:r>
            <w:r>
              <w:rPr>
                <w:rFonts w:hint="eastAsia" w:ascii="新宋体" w:hAnsi="新宋体" w:eastAsia="新宋体" w:cs="新宋体"/>
                <w:szCs w:val="21"/>
                <w:highlight w:val="none"/>
              </w:rPr>
              <w:t>东盟国家党政干部人工智能通识培训</w:t>
            </w:r>
            <w:r>
              <w:rPr>
                <w:rFonts w:hint="eastAsia" w:ascii="新宋体" w:hAnsi="新宋体" w:eastAsia="新宋体" w:cs="新宋体"/>
                <w:kern w:val="0"/>
                <w:szCs w:val="21"/>
                <w:highlight w:val="none"/>
              </w:rPr>
              <w:t>项目过程材料（包括但不限于视频、照片等材料）</w:t>
            </w:r>
            <w:r>
              <w:rPr>
                <w:rFonts w:hint="eastAsia" w:ascii="新宋体" w:hAnsi="新宋体" w:eastAsia="新宋体" w:cs="新宋体"/>
                <w:kern w:val="0"/>
                <w:szCs w:val="21"/>
                <w:highlight w:val="none"/>
                <w:lang w:val="en"/>
              </w:rPr>
              <w:t>。</w:t>
            </w:r>
          </w:p>
        </w:tc>
        <w:tc>
          <w:tcPr>
            <w:tcW w:w="1158" w:type="dxa"/>
            <w:tcBorders>
              <w:top w:val="single" w:color="auto" w:sz="4" w:space="0"/>
              <w:left w:val="single" w:color="auto" w:sz="4" w:space="0"/>
              <w:right w:val="single" w:color="auto" w:sz="4" w:space="0"/>
            </w:tcBorders>
            <w:vAlign w:val="center"/>
          </w:tcPr>
          <w:p w14:paraId="522FFF0E">
            <w:pPr>
              <w:spacing w:line="440" w:lineRule="exact"/>
              <w:jc w:val="center"/>
              <w:rPr>
                <w:rFonts w:hint="eastAsia" w:ascii="新宋体" w:hAnsi="新宋体" w:eastAsia="新宋体" w:cs="新宋体"/>
                <w:kern w:val="21"/>
                <w:szCs w:val="21"/>
                <w:highlight w:val="none"/>
              </w:rPr>
            </w:pPr>
            <w:r>
              <w:rPr>
                <w:rFonts w:hint="eastAsia" w:ascii="新宋体" w:hAnsi="新宋体" w:eastAsia="新宋体" w:cs="新宋体"/>
                <w:b/>
                <w:bCs/>
                <w:kern w:val="21"/>
                <w:szCs w:val="21"/>
                <w:highlight w:val="none"/>
              </w:rPr>
              <w:t>其他未列明行业</w:t>
            </w:r>
          </w:p>
        </w:tc>
      </w:tr>
      <w:tr w14:paraId="52658C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522" w:type="dxa"/>
            <w:tcBorders>
              <w:top w:val="single" w:color="auto" w:sz="4" w:space="0"/>
              <w:left w:val="single" w:color="auto" w:sz="4" w:space="0"/>
              <w:bottom w:val="single" w:color="auto" w:sz="4" w:space="0"/>
              <w:right w:val="single" w:color="auto" w:sz="4" w:space="0"/>
            </w:tcBorders>
            <w:vAlign w:val="center"/>
          </w:tcPr>
          <w:p w14:paraId="51657883">
            <w:pPr>
              <w:spacing w:line="440" w:lineRule="exact"/>
              <w:jc w:val="center"/>
              <w:rPr>
                <w:rFonts w:hint="eastAsia" w:ascii="新宋体" w:hAnsi="新宋体" w:eastAsia="新宋体" w:cs="新宋体"/>
                <w:kern w:val="21"/>
                <w:szCs w:val="21"/>
                <w:highlight w:val="none"/>
              </w:rPr>
            </w:pPr>
            <w:r>
              <w:rPr>
                <w:rFonts w:hint="eastAsia" w:ascii="新宋体" w:hAnsi="新宋体" w:eastAsia="新宋体" w:cs="新宋体"/>
                <w:b/>
                <w:bCs/>
                <w:kern w:val="21"/>
                <w:szCs w:val="21"/>
                <w:highlight w:val="none"/>
              </w:rPr>
              <w:t>▲商务条款</w:t>
            </w:r>
          </w:p>
        </w:tc>
        <w:tc>
          <w:tcPr>
            <w:tcW w:w="9070" w:type="dxa"/>
            <w:gridSpan w:val="5"/>
            <w:tcBorders>
              <w:top w:val="single" w:color="auto" w:sz="4" w:space="0"/>
              <w:left w:val="single" w:color="auto" w:sz="4" w:space="0"/>
              <w:bottom w:val="single" w:color="auto" w:sz="4" w:space="0"/>
              <w:right w:val="single" w:color="auto" w:sz="4" w:space="0"/>
            </w:tcBorders>
          </w:tcPr>
          <w:p w14:paraId="3137EC04">
            <w:pPr>
              <w:topLinePunct/>
              <w:spacing w:line="440" w:lineRule="exact"/>
              <w:jc w:val="left"/>
              <w:rPr>
                <w:rFonts w:hint="eastAsia" w:ascii="新宋体" w:hAnsi="新宋体" w:eastAsia="新宋体" w:cs="新宋体"/>
                <w:b/>
                <w:bCs/>
                <w:kern w:val="21"/>
                <w:szCs w:val="21"/>
                <w:highlight w:val="none"/>
              </w:rPr>
            </w:pPr>
            <w:r>
              <w:rPr>
                <w:rFonts w:hint="eastAsia" w:ascii="新宋体" w:hAnsi="新宋体" w:eastAsia="新宋体" w:cs="新宋体"/>
                <w:b/>
                <w:bCs/>
                <w:kern w:val="21"/>
                <w:szCs w:val="21"/>
                <w:highlight w:val="none"/>
              </w:rPr>
              <w:t>一、合同签订期限：自成交通知书发出之日起25日内。</w:t>
            </w:r>
          </w:p>
          <w:p w14:paraId="185C040A">
            <w:pPr>
              <w:topLinePunct/>
              <w:spacing w:line="440" w:lineRule="exact"/>
              <w:jc w:val="left"/>
              <w:rPr>
                <w:rFonts w:hint="eastAsia" w:ascii="新宋体" w:hAnsi="新宋体" w:eastAsia="新宋体" w:cs="新宋体"/>
                <w:b/>
                <w:bCs/>
                <w:kern w:val="21"/>
                <w:szCs w:val="21"/>
                <w:highlight w:val="none"/>
              </w:rPr>
            </w:pPr>
            <w:r>
              <w:rPr>
                <w:rFonts w:hint="eastAsia" w:ascii="新宋体" w:hAnsi="新宋体" w:eastAsia="新宋体" w:cs="新宋体"/>
                <w:b/>
                <w:bCs/>
                <w:kern w:val="21"/>
                <w:szCs w:val="21"/>
                <w:highlight w:val="none"/>
              </w:rPr>
              <w:t>二、服务时间：</w:t>
            </w:r>
            <w:r>
              <w:rPr>
                <w:rFonts w:hint="eastAsia" w:ascii="新宋体" w:hAnsi="新宋体" w:eastAsia="新宋体" w:cs="新宋体"/>
                <w:b/>
                <w:bCs/>
                <w:kern w:val="21"/>
                <w:szCs w:val="21"/>
                <w:highlight w:val="none"/>
                <w:lang w:val="en-US" w:eastAsia="zh-CN"/>
              </w:rPr>
              <w:t>自合同签订之日起至项目结束</w:t>
            </w:r>
            <w:r>
              <w:rPr>
                <w:rFonts w:hint="eastAsia" w:ascii="新宋体" w:hAnsi="新宋体" w:eastAsia="新宋体" w:cs="新宋体"/>
                <w:b/>
                <w:bCs/>
                <w:kern w:val="21"/>
                <w:szCs w:val="21"/>
                <w:highlight w:val="none"/>
              </w:rPr>
              <w:t>，按照采购人要求在指定时间内完成活动组织筹备与实施服务。</w:t>
            </w:r>
          </w:p>
          <w:p w14:paraId="7D813A56">
            <w:pPr>
              <w:topLinePunct/>
              <w:spacing w:line="440" w:lineRule="exact"/>
              <w:jc w:val="left"/>
              <w:rPr>
                <w:rFonts w:hint="eastAsia" w:ascii="新宋体" w:hAnsi="新宋体" w:eastAsia="新宋体" w:cs="新宋体"/>
                <w:b/>
                <w:bCs/>
                <w:kern w:val="21"/>
                <w:szCs w:val="21"/>
                <w:highlight w:val="none"/>
              </w:rPr>
            </w:pPr>
            <w:r>
              <w:rPr>
                <w:rFonts w:hint="eastAsia" w:ascii="新宋体" w:hAnsi="新宋体" w:eastAsia="新宋体" w:cs="新宋体"/>
                <w:b/>
                <w:bCs/>
                <w:kern w:val="21"/>
                <w:szCs w:val="21"/>
                <w:highlight w:val="none"/>
              </w:rPr>
              <w:t>三、服务地点：南宁市及广西区内其他城市。</w:t>
            </w:r>
          </w:p>
          <w:p w14:paraId="056CB1B2">
            <w:pPr>
              <w:topLinePunct/>
              <w:spacing w:line="440" w:lineRule="exact"/>
              <w:jc w:val="left"/>
              <w:rPr>
                <w:rFonts w:hint="eastAsia" w:ascii="新宋体" w:hAnsi="新宋体" w:eastAsia="新宋体" w:cs="新宋体"/>
                <w:kern w:val="21"/>
                <w:szCs w:val="21"/>
                <w:highlight w:val="none"/>
              </w:rPr>
            </w:pPr>
            <w:r>
              <w:rPr>
                <w:rFonts w:hint="eastAsia" w:ascii="新宋体" w:hAnsi="新宋体" w:eastAsia="新宋体" w:cs="新宋体"/>
                <w:b/>
                <w:bCs/>
                <w:kern w:val="21"/>
                <w:szCs w:val="21"/>
                <w:highlight w:val="none"/>
              </w:rPr>
              <w:t>四、报价要求：</w:t>
            </w:r>
            <w:r>
              <w:rPr>
                <w:rFonts w:hint="eastAsia" w:ascii="新宋体" w:hAnsi="新宋体" w:eastAsia="新宋体" w:cs="新宋体"/>
                <w:kern w:val="21"/>
                <w:szCs w:val="21"/>
                <w:highlight w:val="none"/>
              </w:rPr>
              <w:t>本项目磋商报价（及最终报价）为完成采购人指定内容的整体包干价，包含但不限于实施和完成本项目全部工作所需的劳务费、场地费</w:t>
            </w:r>
            <w:r>
              <w:rPr>
                <w:rFonts w:hint="eastAsia" w:ascii="新宋体" w:hAnsi="新宋体" w:eastAsia="新宋体" w:cs="新宋体"/>
                <w:kern w:val="21"/>
                <w:szCs w:val="21"/>
                <w:highlight w:val="none"/>
                <w:lang w:eastAsia="zh-CN"/>
              </w:rPr>
              <w:t>、</w:t>
            </w:r>
            <w:r>
              <w:rPr>
                <w:rFonts w:hint="eastAsia" w:ascii="新宋体" w:hAnsi="新宋体" w:eastAsia="新宋体" w:cs="新宋体"/>
                <w:kern w:val="21"/>
                <w:szCs w:val="21"/>
                <w:highlight w:val="none"/>
              </w:rPr>
              <w:t>技术服务费、评审费、交通、通讯、保险、税费和利润等项目有关一切费用。本项目为整体服务包干项目，报价中应包含所有服务内容，采购人在服务期内不再另行支付额外费用。</w:t>
            </w:r>
          </w:p>
          <w:p w14:paraId="251CB324">
            <w:pPr>
              <w:topLinePunct/>
              <w:spacing w:line="440" w:lineRule="exact"/>
              <w:jc w:val="left"/>
              <w:rPr>
                <w:rFonts w:hint="eastAsia" w:ascii="新宋体" w:hAnsi="新宋体" w:eastAsia="新宋体" w:cs="新宋体"/>
                <w:b/>
                <w:bCs/>
                <w:kern w:val="21"/>
                <w:szCs w:val="21"/>
                <w:highlight w:val="none"/>
              </w:rPr>
            </w:pPr>
            <w:r>
              <w:rPr>
                <w:rFonts w:hint="eastAsia" w:ascii="新宋体" w:hAnsi="新宋体" w:eastAsia="新宋体" w:cs="新宋体"/>
                <w:b/>
                <w:bCs/>
                <w:kern w:val="21"/>
                <w:szCs w:val="21"/>
                <w:highlight w:val="none"/>
              </w:rPr>
              <w:t>五、付款方式：</w:t>
            </w:r>
          </w:p>
          <w:p w14:paraId="6F300EFD">
            <w:pPr>
              <w:spacing w:line="440" w:lineRule="exact"/>
              <w:rPr>
                <w:rFonts w:hint="eastAsia" w:ascii="新宋体" w:hAnsi="新宋体" w:eastAsia="新宋体" w:cs="新宋体"/>
                <w:kern w:val="21"/>
                <w:szCs w:val="21"/>
                <w:highlight w:val="none"/>
              </w:rPr>
            </w:pPr>
            <w:r>
              <w:rPr>
                <w:rFonts w:hint="eastAsia" w:ascii="新宋体" w:hAnsi="新宋体" w:eastAsia="新宋体" w:cs="新宋体"/>
                <w:kern w:val="21"/>
                <w:szCs w:val="21"/>
                <w:highlight w:val="none"/>
              </w:rPr>
              <w:t>1.合同签订后10个工作日内，采购人向成交供应商支付合同总金额的50%作为项目首付款；在项目执行周期内，一期培训项目完成并通过验收后10个工作日内，采购人向成交供应商支付合同总金额的30%；全部活动完成并通过最终验收后10个工作日内，采购人向成交供应商支付合同总金额的20%。每次付款前，成交供应商必须提供请款函和等额正规合法发票。</w:t>
            </w:r>
          </w:p>
          <w:p w14:paraId="5EE268C6">
            <w:pPr>
              <w:spacing w:line="440" w:lineRule="exact"/>
              <w:rPr>
                <w:rFonts w:hint="eastAsia" w:ascii="新宋体" w:hAnsi="新宋体" w:eastAsia="新宋体" w:cs="新宋体"/>
                <w:kern w:val="21"/>
                <w:szCs w:val="21"/>
                <w:highlight w:val="none"/>
              </w:rPr>
            </w:pPr>
            <w:r>
              <w:rPr>
                <w:rFonts w:hint="eastAsia" w:ascii="新宋体" w:hAnsi="新宋体" w:eastAsia="新宋体" w:cs="新宋体"/>
                <w:kern w:val="21"/>
                <w:szCs w:val="21"/>
                <w:highlight w:val="none"/>
              </w:rPr>
              <w:t>2.合同总金额包含项目开展过程中产生的一切费用（包括项目实施过程中增加的设备、辅料、评审等所有费用）。</w:t>
            </w:r>
          </w:p>
          <w:p w14:paraId="7A111040">
            <w:pPr>
              <w:spacing w:line="440" w:lineRule="exact"/>
              <w:rPr>
                <w:rFonts w:hint="eastAsia" w:ascii="新宋体" w:hAnsi="新宋体" w:eastAsia="新宋体" w:cs="新宋体"/>
                <w:b/>
                <w:bCs/>
                <w:szCs w:val="21"/>
                <w:highlight w:val="none"/>
              </w:rPr>
            </w:pPr>
            <w:r>
              <w:rPr>
                <w:rFonts w:hint="eastAsia" w:ascii="新宋体" w:hAnsi="新宋体" w:eastAsia="新宋体" w:cs="新宋体"/>
                <w:b/>
                <w:bCs/>
                <w:kern w:val="21"/>
                <w:szCs w:val="21"/>
                <w:highlight w:val="none"/>
              </w:rPr>
              <w:t>六</w:t>
            </w:r>
            <w:r>
              <w:rPr>
                <w:rFonts w:hint="eastAsia" w:ascii="新宋体" w:hAnsi="新宋体" w:eastAsia="新宋体" w:cs="新宋体"/>
                <w:b/>
                <w:bCs/>
                <w:szCs w:val="21"/>
                <w:highlight w:val="none"/>
              </w:rPr>
              <w:t>、服务保障及要求</w:t>
            </w:r>
          </w:p>
          <w:p w14:paraId="1D6E5E37">
            <w:pPr>
              <w:spacing w:line="440" w:lineRule="exact"/>
              <w:rPr>
                <w:rFonts w:hint="eastAsia" w:ascii="新宋体" w:hAnsi="新宋体" w:eastAsia="新宋体" w:cs="新宋体"/>
                <w:szCs w:val="21"/>
                <w:highlight w:val="none"/>
              </w:rPr>
            </w:pPr>
            <w:r>
              <w:rPr>
                <w:rFonts w:hint="eastAsia" w:ascii="新宋体" w:hAnsi="新宋体" w:eastAsia="新宋体" w:cs="新宋体"/>
                <w:szCs w:val="21"/>
                <w:highlight w:val="none"/>
              </w:rPr>
              <w:t>1.服务质保期为合同签订之日起至全部活动工作完成，合同签订后，成交供应商应在约定的时间节点前提交活动执行方案，在各项活动开始前完成相关接待与会务准备工作，并在活动结束后提交活动总结材料。</w:t>
            </w:r>
          </w:p>
          <w:p w14:paraId="49F489D1">
            <w:pPr>
              <w:spacing w:line="440" w:lineRule="exact"/>
              <w:rPr>
                <w:rFonts w:hint="eastAsia" w:ascii="新宋体" w:hAnsi="新宋体" w:eastAsia="新宋体" w:cs="新宋体"/>
                <w:szCs w:val="21"/>
                <w:highlight w:val="none"/>
              </w:rPr>
            </w:pPr>
            <w:r>
              <w:rPr>
                <w:rFonts w:hint="eastAsia" w:ascii="新宋体" w:hAnsi="新宋体" w:eastAsia="新宋体" w:cs="新宋体"/>
                <w:szCs w:val="21"/>
                <w:highlight w:val="none"/>
              </w:rPr>
              <w:t>2.为较好地为采购人服务，供应商应具备相应的本地执行能力和资源协调能力，如会务及后勤保障团队和相应本地合作资源。</w:t>
            </w:r>
          </w:p>
          <w:p w14:paraId="349CD47C">
            <w:pPr>
              <w:spacing w:line="440" w:lineRule="exact"/>
              <w:rPr>
                <w:rFonts w:hint="eastAsia" w:ascii="新宋体" w:hAnsi="新宋体" w:eastAsia="新宋体" w:cs="新宋体"/>
                <w:b/>
                <w:bCs/>
                <w:szCs w:val="21"/>
                <w:highlight w:val="none"/>
              </w:rPr>
            </w:pPr>
            <w:r>
              <w:rPr>
                <w:rFonts w:hint="eastAsia" w:ascii="新宋体" w:hAnsi="新宋体" w:eastAsia="新宋体" w:cs="新宋体"/>
                <w:b/>
                <w:bCs/>
                <w:szCs w:val="21"/>
                <w:highlight w:val="none"/>
              </w:rPr>
              <w:t>七、其他要求</w:t>
            </w:r>
          </w:p>
          <w:p w14:paraId="25164A63">
            <w:pPr>
              <w:spacing w:line="440" w:lineRule="exact"/>
              <w:rPr>
                <w:rFonts w:hint="eastAsia" w:ascii="新宋体" w:hAnsi="新宋体" w:eastAsia="新宋体" w:cs="新宋体"/>
                <w:szCs w:val="21"/>
                <w:highlight w:val="none"/>
              </w:rPr>
            </w:pPr>
            <w:r>
              <w:rPr>
                <w:rFonts w:hint="eastAsia" w:ascii="新宋体" w:hAnsi="新宋体" w:eastAsia="新宋体" w:cs="新宋体"/>
                <w:szCs w:val="21"/>
                <w:highlight w:val="none"/>
              </w:rPr>
              <w:t>1.供应商对采购文件的项目要求应完全响应，如果存在虚假响应或者是虚假承诺，由此造成的一切后果由供应商承担。</w:t>
            </w:r>
          </w:p>
          <w:p w14:paraId="7ABC8B49">
            <w:pPr>
              <w:spacing w:line="440" w:lineRule="exact"/>
              <w:rPr>
                <w:rFonts w:hint="eastAsia" w:ascii="新宋体" w:hAnsi="新宋体" w:eastAsia="新宋体" w:cs="新宋体"/>
                <w:szCs w:val="21"/>
                <w:highlight w:val="none"/>
              </w:rPr>
            </w:pPr>
            <w:r>
              <w:rPr>
                <w:rFonts w:hint="eastAsia" w:ascii="新宋体" w:hAnsi="新宋体" w:eastAsia="新宋体" w:cs="新宋体"/>
                <w:szCs w:val="21"/>
                <w:highlight w:val="none"/>
              </w:rPr>
              <w:t>2.未经采购人允许，不得使用或以其它方式给任何第三方提供本项目的相关信息或数据。</w:t>
            </w:r>
          </w:p>
          <w:p w14:paraId="03808ABD">
            <w:pPr>
              <w:spacing w:line="440" w:lineRule="exact"/>
              <w:rPr>
                <w:rFonts w:hint="eastAsia" w:ascii="新宋体" w:hAnsi="新宋体" w:eastAsia="新宋体" w:cs="新宋体"/>
                <w:szCs w:val="21"/>
                <w:highlight w:val="none"/>
              </w:rPr>
            </w:pPr>
            <w:r>
              <w:rPr>
                <w:rFonts w:hint="eastAsia" w:ascii="新宋体" w:hAnsi="新宋体" w:eastAsia="新宋体" w:cs="新宋体"/>
                <w:szCs w:val="21"/>
                <w:highlight w:val="none"/>
              </w:rPr>
              <w:t>3.成交供应商不得将项目非法分包或转包给任何单位和个人，否则采购人有权即刻终止合同，并要求成交供应商赔偿相应损失。</w:t>
            </w:r>
          </w:p>
          <w:p w14:paraId="0E1E3007">
            <w:pPr>
              <w:spacing w:line="440" w:lineRule="exact"/>
              <w:rPr>
                <w:rFonts w:hint="eastAsia" w:ascii="新宋体" w:hAnsi="新宋体" w:eastAsia="新宋体" w:cs="新宋体"/>
                <w:szCs w:val="21"/>
                <w:highlight w:val="none"/>
              </w:rPr>
            </w:pPr>
            <w:r>
              <w:rPr>
                <w:rFonts w:hint="eastAsia" w:ascii="新宋体" w:hAnsi="新宋体" w:eastAsia="新宋体" w:cs="新宋体"/>
                <w:szCs w:val="21"/>
                <w:highlight w:val="none"/>
              </w:rPr>
              <w:t>4.成交供应商在服务期内应当为采购人提供以下技术支持和咨询服务：</w:t>
            </w:r>
          </w:p>
          <w:p w14:paraId="54ACA9E0">
            <w:pPr>
              <w:spacing w:line="440" w:lineRule="exact"/>
              <w:rPr>
                <w:rFonts w:hint="eastAsia" w:ascii="新宋体" w:hAnsi="新宋体" w:eastAsia="新宋体" w:cs="新宋体"/>
                <w:szCs w:val="21"/>
                <w:highlight w:val="none"/>
              </w:rPr>
            </w:pPr>
            <w:r>
              <w:rPr>
                <w:rFonts w:hint="eastAsia" w:ascii="新宋体" w:hAnsi="新宋体" w:eastAsia="新宋体" w:cs="新宋体"/>
                <w:szCs w:val="21"/>
                <w:highlight w:val="none"/>
              </w:rPr>
              <w:t>（1）电话咨询：成交供应商应当为采购人提供技术援助电话，解答采购人在使用中遇到的问题，及时为采购人提出解决问题的建议。</w:t>
            </w:r>
          </w:p>
          <w:p w14:paraId="1071A4CD">
            <w:pPr>
              <w:spacing w:line="440" w:lineRule="exact"/>
              <w:rPr>
                <w:rFonts w:hint="eastAsia" w:ascii="新宋体" w:hAnsi="新宋体" w:eastAsia="新宋体" w:cs="新宋体"/>
                <w:szCs w:val="21"/>
                <w:highlight w:val="none"/>
              </w:rPr>
            </w:pPr>
            <w:r>
              <w:rPr>
                <w:rFonts w:hint="eastAsia" w:ascii="新宋体" w:hAnsi="新宋体" w:eastAsia="新宋体" w:cs="新宋体"/>
                <w:szCs w:val="21"/>
                <w:highlight w:val="none"/>
              </w:rPr>
              <w:t>（2）现场响应：采购人遇到使用或技术问题，电话咨询不能解决的，成交供应商应即时响应，在半小时内加派相关技术人员到达现场进行处理，保证设备正常使用。</w:t>
            </w:r>
          </w:p>
          <w:p w14:paraId="18D2C4E9">
            <w:pPr>
              <w:spacing w:line="440" w:lineRule="exact"/>
              <w:rPr>
                <w:rFonts w:hint="eastAsia" w:ascii="新宋体" w:hAnsi="新宋体" w:eastAsia="新宋体" w:cs="新宋体"/>
                <w:szCs w:val="21"/>
                <w:highlight w:val="none"/>
              </w:rPr>
            </w:pPr>
            <w:r>
              <w:rPr>
                <w:rFonts w:hint="eastAsia" w:ascii="新宋体" w:hAnsi="新宋体" w:eastAsia="新宋体" w:cs="新宋体"/>
                <w:szCs w:val="21"/>
                <w:highlight w:val="none"/>
              </w:rPr>
              <w:t>5.在成交后至正式搭建之前，如采购人要求对布局方案进行修改或调整，成交供应商必须积极配合执行。</w:t>
            </w:r>
          </w:p>
          <w:p w14:paraId="510883B5">
            <w:pPr>
              <w:spacing w:line="440" w:lineRule="exact"/>
              <w:rPr>
                <w:rFonts w:hint="eastAsia" w:ascii="新宋体" w:hAnsi="新宋体" w:eastAsia="新宋体" w:cs="新宋体"/>
                <w:szCs w:val="21"/>
                <w:highlight w:val="none"/>
              </w:rPr>
            </w:pPr>
            <w:r>
              <w:rPr>
                <w:rFonts w:hint="eastAsia" w:ascii="新宋体" w:hAnsi="新宋体" w:eastAsia="新宋体" w:cs="新宋体"/>
                <w:szCs w:val="21"/>
                <w:highlight w:val="none"/>
              </w:rPr>
              <w:t>6.知识产权：采购人在中华人民共和国境内使用成交供应商提供的产品及服务时免受第三方提出的侵犯其专利权或其它知识产权的起诉。如果第三方提出侵权指控，成交供应商应承担由此而引起的一切法律责任和费用。</w:t>
            </w:r>
          </w:p>
          <w:p w14:paraId="76F2C4E3">
            <w:pPr>
              <w:spacing w:line="440" w:lineRule="exact"/>
              <w:rPr>
                <w:rFonts w:hint="eastAsia" w:ascii="新宋体" w:hAnsi="新宋体" w:eastAsia="新宋体" w:cs="新宋体"/>
                <w:szCs w:val="21"/>
                <w:highlight w:val="none"/>
              </w:rPr>
            </w:pPr>
            <w:r>
              <w:rPr>
                <w:rFonts w:hint="eastAsia" w:ascii="新宋体" w:hAnsi="新宋体" w:eastAsia="新宋体" w:cs="新宋体"/>
                <w:szCs w:val="21"/>
                <w:highlight w:val="none"/>
              </w:rPr>
              <w:t>7.供应商可按照采购需求在响应文件中提供详细、科学、可行的项目服务方案、风险防控措施与应急预案、实施人员方案。供应商如有可在响应文件中提供服务承诺以及与本项目相关的信誉、业绩、奖项等证明材料。</w:t>
            </w:r>
          </w:p>
        </w:tc>
      </w:tr>
    </w:tbl>
    <w:p w14:paraId="4F5B1A6D">
      <w:pPr>
        <w:rPr>
          <w:rFonts w:hint="eastAsia" w:ascii="宋体" w:hAnsi="宋体" w:cs="宋体"/>
          <w:sz w:val="28"/>
          <w:szCs w:val="28"/>
          <w:highlight w:val="none"/>
        </w:rPr>
      </w:pPr>
      <w:r>
        <w:rPr>
          <w:rFonts w:hint="eastAsia" w:ascii="宋体" w:hAnsi="宋体" w:cs="宋体"/>
          <w:sz w:val="28"/>
          <w:szCs w:val="28"/>
          <w:highlight w:val="none"/>
        </w:rPr>
        <w:br w:type="page"/>
      </w:r>
    </w:p>
    <w:p w14:paraId="67A6407E">
      <w:pPr>
        <w:spacing w:line="528" w:lineRule="exact"/>
        <w:jc w:val="left"/>
        <w:rPr>
          <w:rFonts w:hint="eastAsia" w:ascii="Arial Unicode MS" w:hAnsi="Arial Unicode MS" w:eastAsia="Arial Unicode MS" w:cs="Arial Unicode MS"/>
          <w:b/>
          <w:bCs/>
          <w:sz w:val="40"/>
          <w:szCs w:val="40"/>
          <w:highlight w:val="none"/>
        </w:rPr>
      </w:pPr>
      <w:r>
        <w:rPr>
          <w:rFonts w:hint="eastAsia" w:hAnsi="宋体" w:cs="宋体"/>
          <w:b/>
          <w:bCs/>
          <w:kern w:val="21"/>
          <w:sz w:val="32"/>
          <w:szCs w:val="32"/>
          <w:highlight w:val="none"/>
        </w:rPr>
        <w:t>附件1：</w:t>
      </w:r>
    </w:p>
    <w:p w14:paraId="692A0D4F">
      <w:pPr>
        <w:spacing w:line="528" w:lineRule="exact"/>
        <w:jc w:val="center"/>
        <w:rPr>
          <w:rFonts w:hint="eastAsia" w:ascii="宋体" w:hAnsi="宋体" w:cs="宋体"/>
          <w:b/>
          <w:bCs/>
          <w:kern w:val="21"/>
          <w:sz w:val="40"/>
          <w:szCs w:val="40"/>
          <w:highlight w:val="none"/>
        </w:rPr>
      </w:pPr>
      <w:r>
        <w:rPr>
          <w:rFonts w:hint="eastAsia" w:ascii="宋体" w:hAnsi="宋体" w:cs="宋体"/>
          <w:b/>
          <w:bCs/>
          <w:kern w:val="21"/>
          <w:sz w:val="40"/>
          <w:szCs w:val="40"/>
          <w:highlight w:val="none"/>
        </w:rPr>
        <w:t>中小微企业划型标准</w:t>
      </w:r>
    </w:p>
    <w:tbl>
      <w:tblPr>
        <w:tblStyle w:val="32"/>
        <w:tblW w:w="9497" w:type="dxa"/>
        <w:jc w:val="center"/>
        <w:tblLayout w:type="fixed"/>
        <w:tblCellMar>
          <w:top w:w="0" w:type="dxa"/>
          <w:left w:w="108" w:type="dxa"/>
          <w:bottom w:w="0" w:type="dxa"/>
          <w:right w:w="108" w:type="dxa"/>
        </w:tblCellMar>
      </w:tblPr>
      <w:tblGrid>
        <w:gridCol w:w="1985"/>
        <w:gridCol w:w="1984"/>
        <w:gridCol w:w="851"/>
        <w:gridCol w:w="1842"/>
        <w:gridCol w:w="1701"/>
        <w:gridCol w:w="1134"/>
      </w:tblGrid>
      <w:tr w14:paraId="6EDDB077">
        <w:tblPrEx>
          <w:tblCellMar>
            <w:top w:w="0" w:type="dxa"/>
            <w:left w:w="108" w:type="dxa"/>
            <w:bottom w:w="0" w:type="dxa"/>
            <w:right w:w="108" w:type="dxa"/>
          </w:tblCellMar>
        </w:tblPrEx>
        <w:trPr>
          <w:trHeight w:val="340" w:hRule="atLeast"/>
          <w:jc w:val="center"/>
        </w:trPr>
        <w:tc>
          <w:tcPr>
            <w:tcW w:w="1985" w:type="dxa"/>
            <w:tcBorders>
              <w:top w:val="single" w:color="auto" w:sz="4" w:space="0"/>
              <w:left w:val="single" w:color="auto" w:sz="4" w:space="0"/>
              <w:bottom w:val="single" w:color="auto" w:sz="4" w:space="0"/>
              <w:right w:val="single" w:color="auto" w:sz="4" w:space="0"/>
            </w:tcBorders>
            <w:vAlign w:val="center"/>
          </w:tcPr>
          <w:p w14:paraId="7C5A9004">
            <w:pPr>
              <w:widowControl/>
              <w:jc w:val="left"/>
              <w:rPr>
                <w:rFonts w:hint="eastAsia" w:ascii="宋体" w:hAnsi="宋体" w:cs="宋体"/>
                <w:b/>
                <w:kern w:val="21"/>
                <w:sz w:val="24"/>
                <w:highlight w:val="none"/>
              </w:rPr>
            </w:pPr>
            <w:r>
              <w:rPr>
                <w:rFonts w:hint="eastAsia" w:ascii="宋体" w:hAnsi="宋体" w:cs="宋体"/>
                <w:b/>
                <w:kern w:val="21"/>
                <w:sz w:val="24"/>
                <w:highlight w:val="none"/>
              </w:rPr>
              <w:t>行业名称</w:t>
            </w:r>
          </w:p>
        </w:tc>
        <w:tc>
          <w:tcPr>
            <w:tcW w:w="1984" w:type="dxa"/>
            <w:tcBorders>
              <w:top w:val="single" w:color="auto" w:sz="4" w:space="0"/>
              <w:left w:val="nil"/>
              <w:bottom w:val="single" w:color="auto" w:sz="4" w:space="0"/>
              <w:right w:val="single" w:color="auto" w:sz="4" w:space="0"/>
            </w:tcBorders>
            <w:vAlign w:val="center"/>
          </w:tcPr>
          <w:p w14:paraId="2C0723D0">
            <w:pPr>
              <w:widowControl/>
              <w:jc w:val="left"/>
              <w:rPr>
                <w:rFonts w:hint="eastAsia" w:ascii="宋体" w:hAnsi="宋体" w:cs="宋体"/>
                <w:b/>
                <w:kern w:val="21"/>
                <w:sz w:val="24"/>
                <w:highlight w:val="none"/>
              </w:rPr>
            </w:pPr>
            <w:r>
              <w:rPr>
                <w:rFonts w:hint="eastAsia" w:ascii="宋体" w:hAnsi="宋体" w:cs="宋体"/>
                <w:b/>
                <w:kern w:val="21"/>
                <w:sz w:val="24"/>
                <w:highlight w:val="none"/>
              </w:rPr>
              <w:t>指标名称</w:t>
            </w:r>
          </w:p>
        </w:tc>
        <w:tc>
          <w:tcPr>
            <w:tcW w:w="851" w:type="dxa"/>
            <w:tcBorders>
              <w:top w:val="single" w:color="auto" w:sz="4" w:space="0"/>
              <w:left w:val="nil"/>
              <w:bottom w:val="single" w:color="auto" w:sz="4" w:space="0"/>
              <w:right w:val="single" w:color="auto" w:sz="4" w:space="0"/>
            </w:tcBorders>
            <w:vAlign w:val="center"/>
          </w:tcPr>
          <w:p w14:paraId="35728512">
            <w:pPr>
              <w:widowControl/>
              <w:jc w:val="left"/>
              <w:rPr>
                <w:rFonts w:hint="eastAsia" w:ascii="宋体" w:hAnsi="宋体" w:cs="宋体"/>
                <w:b/>
                <w:kern w:val="21"/>
                <w:sz w:val="24"/>
                <w:highlight w:val="none"/>
              </w:rPr>
            </w:pPr>
            <w:r>
              <w:rPr>
                <w:rFonts w:hint="eastAsia" w:ascii="宋体" w:hAnsi="宋体" w:cs="宋体"/>
                <w:b/>
                <w:kern w:val="21"/>
                <w:sz w:val="24"/>
                <w:highlight w:val="none"/>
              </w:rPr>
              <w:t>计量单位</w:t>
            </w:r>
          </w:p>
        </w:tc>
        <w:tc>
          <w:tcPr>
            <w:tcW w:w="1842" w:type="dxa"/>
            <w:tcBorders>
              <w:top w:val="single" w:color="auto" w:sz="4" w:space="0"/>
              <w:left w:val="nil"/>
              <w:bottom w:val="single" w:color="auto" w:sz="4" w:space="0"/>
              <w:right w:val="single" w:color="auto" w:sz="4" w:space="0"/>
            </w:tcBorders>
            <w:vAlign w:val="center"/>
          </w:tcPr>
          <w:p w14:paraId="6ED47172">
            <w:pPr>
              <w:widowControl/>
              <w:jc w:val="left"/>
              <w:rPr>
                <w:rFonts w:hint="eastAsia" w:ascii="宋体" w:hAnsi="宋体" w:cs="宋体"/>
                <w:b/>
                <w:kern w:val="21"/>
                <w:sz w:val="24"/>
                <w:highlight w:val="none"/>
              </w:rPr>
            </w:pPr>
            <w:r>
              <w:rPr>
                <w:rFonts w:hint="eastAsia" w:ascii="宋体" w:hAnsi="宋体" w:cs="宋体"/>
                <w:b/>
                <w:kern w:val="21"/>
                <w:sz w:val="24"/>
                <w:highlight w:val="none"/>
              </w:rPr>
              <w:t>中型</w:t>
            </w:r>
          </w:p>
        </w:tc>
        <w:tc>
          <w:tcPr>
            <w:tcW w:w="1701" w:type="dxa"/>
            <w:tcBorders>
              <w:top w:val="single" w:color="auto" w:sz="4" w:space="0"/>
              <w:left w:val="nil"/>
              <w:bottom w:val="single" w:color="auto" w:sz="4" w:space="0"/>
              <w:right w:val="single" w:color="auto" w:sz="4" w:space="0"/>
            </w:tcBorders>
            <w:vAlign w:val="center"/>
          </w:tcPr>
          <w:p w14:paraId="3F812D23">
            <w:pPr>
              <w:widowControl/>
              <w:jc w:val="left"/>
              <w:rPr>
                <w:rFonts w:hint="eastAsia" w:ascii="宋体" w:hAnsi="宋体" w:cs="宋体"/>
                <w:b/>
                <w:kern w:val="21"/>
                <w:sz w:val="24"/>
                <w:highlight w:val="none"/>
              </w:rPr>
            </w:pPr>
            <w:r>
              <w:rPr>
                <w:rFonts w:hint="eastAsia" w:ascii="宋体" w:hAnsi="宋体" w:cs="宋体"/>
                <w:b/>
                <w:kern w:val="21"/>
                <w:sz w:val="24"/>
                <w:highlight w:val="none"/>
              </w:rPr>
              <w:t>小型</w:t>
            </w:r>
          </w:p>
        </w:tc>
        <w:tc>
          <w:tcPr>
            <w:tcW w:w="1134" w:type="dxa"/>
            <w:tcBorders>
              <w:top w:val="single" w:color="auto" w:sz="4" w:space="0"/>
              <w:left w:val="nil"/>
              <w:bottom w:val="single" w:color="auto" w:sz="4" w:space="0"/>
              <w:right w:val="single" w:color="auto" w:sz="4" w:space="0"/>
            </w:tcBorders>
            <w:vAlign w:val="center"/>
          </w:tcPr>
          <w:p w14:paraId="5A9F8EDF">
            <w:pPr>
              <w:widowControl/>
              <w:jc w:val="left"/>
              <w:rPr>
                <w:rFonts w:hint="eastAsia" w:ascii="宋体" w:hAnsi="宋体" w:cs="宋体"/>
                <w:b/>
                <w:kern w:val="21"/>
                <w:sz w:val="24"/>
                <w:highlight w:val="none"/>
              </w:rPr>
            </w:pPr>
            <w:r>
              <w:rPr>
                <w:rFonts w:hint="eastAsia" w:ascii="宋体" w:hAnsi="宋体" w:cs="宋体"/>
                <w:b/>
                <w:kern w:val="21"/>
                <w:sz w:val="24"/>
                <w:highlight w:val="none"/>
              </w:rPr>
              <w:t>微型</w:t>
            </w:r>
          </w:p>
        </w:tc>
      </w:tr>
      <w:tr w14:paraId="7F7A8199">
        <w:tblPrEx>
          <w:tblCellMar>
            <w:top w:w="0" w:type="dxa"/>
            <w:left w:w="108" w:type="dxa"/>
            <w:bottom w:w="0" w:type="dxa"/>
            <w:right w:w="108" w:type="dxa"/>
          </w:tblCellMar>
        </w:tblPrEx>
        <w:trPr>
          <w:trHeight w:val="340" w:hRule="atLeast"/>
          <w:jc w:val="center"/>
        </w:trPr>
        <w:tc>
          <w:tcPr>
            <w:tcW w:w="1985" w:type="dxa"/>
            <w:tcBorders>
              <w:top w:val="nil"/>
              <w:left w:val="single" w:color="auto" w:sz="4" w:space="0"/>
              <w:bottom w:val="single" w:color="auto" w:sz="4" w:space="0"/>
              <w:right w:val="single" w:color="auto" w:sz="4" w:space="0"/>
            </w:tcBorders>
            <w:vAlign w:val="bottom"/>
          </w:tcPr>
          <w:p w14:paraId="1BB5D4FA">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农、林、牧、渔</w:t>
            </w:r>
          </w:p>
        </w:tc>
        <w:tc>
          <w:tcPr>
            <w:tcW w:w="1984" w:type="dxa"/>
            <w:tcBorders>
              <w:top w:val="nil"/>
              <w:left w:val="nil"/>
              <w:bottom w:val="single" w:color="auto" w:sz="4" w:space="0"/>
              <w:right w:val="single" w:color="auto" w:sz="4" w:space="0"/>
            </w:tcBorders>
            <w:vAlign w:val="center"/>
          </w:tcPr>
          <w:p w14:paraId="2A00B75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14C5076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4258EEBB">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500≤Y＜20000</w:t>
            </w:r>
          </w:p>
        </w:tc>
        <w:tc>
          <w:tcPr>
            <w:tcW w:w="1701" w:type="dxa"/>
            <w:tcBorders>
              <w:top w:val="nil"/>
              <w:left w:val="nil"/>
              <w:bottom w:val="single" w:color="auto" w:sz="4" w:space="0"/>
              <w:right w:val="single" w:color="auto" w:sz="4" w:space="0"/>
            </w:tcBorders>
            <w:vAlign w:val="center"/>
          </w:tcPr>
          <w:p w14:paraId="0EBADE66">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50≤Y＜500</w:t>
            </w:r>
          </w:p>
        </w:tc>
        <w:tc>
          <w:tcPr>
            <w:tcW w:w="1134" w:type="dxa"/>
            <w:tcBorders>
              <w:top w:val="nil"/>
              <w:left w:val="nil"/>
              <w:bottom w:val="single" w:color="auto" w:sz="4" w:space="0"/>
              <w:right w:val="single" w:color="auto" w:sz="4" w:space="0"/>
            </w:tcBorders>
            <w:vAlign w:val="center"/>
          </w:tcPr>
          <w:p w14:paraId="5350751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Y＜50</w:t>
            </w:r>
          </w:p>
        </w:tc>
      </w:tr>
      <w:tr w14:paraId="5F3D9AAA">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34716451">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工业</w:t>
            </w:r>
          </w:p>
        </w:tc>
        <w:tc>
          <w:tcPr>
            <w:tcW w:w="1984" w:type="dxa"/>
            <w:tcBorders>
              <w:top w:val="nil"/>
              <w:left w:val="nil"/>
              <w:bottom w:val="single" w:color="auto" w:sz="4" w:space="0"/>
              <w:right w:val="single" w:color="auto" w:sz="4" w:space="0"/>
            </w:tcBorders>
            <w:vAlign w:val="center"/>
          </w:tcPr>
          <w:p w14:paraId="1C8B70E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1B009B65">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24983B0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300≤X＜1000</w:t>
            </w:r>
          </w:p>
        </w:tc>
        <w:tc>
          <w:tcPr>
            <w:tcW w:w="1701" w:type="dxa"/>
            <w:tcBorders>
              <w:top w:val="nil"/>
              <w:left w:val="nil"/>
              <w:bottom w:val="single" w:color="auto" w:sz="4" w:space="0"/>
              <w:right w:val="single" w:color="auto" w:sz="4" w:space="0"/>
            </w:tcBorders>
            <w:vAlign w:val="center"/>
          </w:tcPr>
          <w:p w14:paraId="33B6892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20≤X＜300</w:t>
            </w:r>
          </w:p>
        </w:tc>
        <w:tc>
          <w:tcPr>
            <w:tcW w:w="1134" w:type="dxa"/>
            <w:tcBorders>
              <w:top w:val="nil"/>
              <w:left w:val="nil"/>
              <w:bottom w:val="single" w:color="auto" w:sz="4" w:space="0"/>
              <w:right w:val="single" w:color="auto" w:sz="4" w:space="0"/>
            </w:tcBorders>
            <w:vAlign w:val="center"/>
          </w:tcPr>
          <w:p w14:paraId="5786205B">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X＜20</w:t>
            </w:r>
          </w:p>
        </w:tc>
      </w:tr>
      <w:tr w14:paraId="31E91FDF">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52195F8D">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76D261C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BA1153B">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68A21316">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2000≤Y＜40000</w:t>
            </w:r>
          </w:p>
        </w:tc>
        <w:tc>
          <w:tcPr>
            <w:tcW w:w="1701" w:type="dxa"/>
            <w:tcBorders>
              <w:top w:val="nil"/>
              <w:left w:val="nil"/>
              <w:bottom w:val="single" w:color="auto" w:sz="4" w:space="0"/>
              <w:right w:val="single" w:color="auto" w:sz="4" w:space="0"/>
            </w:tcBorders>
            <w:vAlign w:val="center"/>
          </w:tcPr>
          <w:p w14:paraId="615B5CC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300≤Y＜2000</w:t>
            </w:r>
          </w:p>
        </w:tc>
        <w:tc>
          <w:tcPr>
            <w:tcW w:w="1134" w:type="dxa"/>
            <w:tcBorders>
              <w:top w:val="nil"/>
              <w:left w:val="nil"/>
              <w:bottom w:val="single" w:color="auto" w:sz="4" w:space="0"/>
              <w:right w:val="single" w:color="auto" w:sz="4" w:space="0"/>
            </w:tcBorders>
            <w:vAlign w:val="center"/>
          </w:tcPr>
          <w:p w14:paraId="5EFA254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Y＜300</w:t>
            </w:r>
          </w:p>
        </w:tc>
      </w:tr>
      <w:tr w14:paraId="6819120D">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584A5955">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建筑业</w:t>
            </w:r>
          </w:p>
        </w:tc>
        <w:tc>
          <w:tcPr>
            <w:tcW w:w="1984" w:type="dxa"/>
            <w:tcBorders>
              <w:top w:val="nil"/>
              <w:left w:val="nil"/>
              <w:bottom w:val="single" w:color="auto" w:sz="4" w:space="0"/>
              <w:right w:val="single" w:color="auto" w:sz="4" w:space="0"/>
            </w:tcBorders>
            <w:vAlign w:val="center"/>
          </w:tcPr>
          <w:p w14:paraId="4A6A192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150A842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6E82733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6000≤Y＜80000</w:t>
            </w:r>
          </w:p>
        </w:tc>
        <w:tc>
          <w:tcPr>
            <w:tcW w:w="1701" w:type="dxa"/>
            <w:tcBorders>
              <w:top w:val="nil"/>
              <w:left w:val="nil"/>
              <w:bottom w:val="single" w:color="auto" w:sz="4" w:space="0"/>
              <w:right w:val="single" w:color="auto" w:sz="4" w:space="0"/>
            </w:tcBorders>
            <w:vAlign w:val="center"/>
          </w:tcPr>
          <w:p w14:paraId="57528A3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300≤Y＜6000</w:t>
            </w:r>
          </w:p>
        </w:tc>
        <w:tc>
          <w:tcPr>
            <w:tcW w:w="1134" w:type="dxa"/>
            <w:tcBorders>
              <w:top w:val="nil"/>
              <w:left w:val="nil"/>
              <w:bottom w:val="single" w:color="auto" w:sz="4" w:space="0"/>
              <w:right w:val="single" w:color="auto" w:sz="4" w:space="0"/>
            </w:tcBorders>
            <w:vAlign w:val="center"/>
          </w:tcPr>
          <w:p w14:paraId="237C8DE3">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Y＜300</w:t>
            </w:r>
          </w:p>
        </w:tc>
      </w:tr>
      <w:tr w14:paraId="313E939D">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633F7293">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243A63D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资产总额（Z）</w:t>
            </w:r>
          </w:p>
        </w:tc>
        <w:tc>
          <w:tcPr>
            <w:tcW w:w="851" w:type="dxa"/>
            <w:tcBorders>
              <w:top w:val="nil"/>
              <w:left w:val="nil"/>
              <w:bottom w:val="single" w:color="auto" w:sz="4" w:space="0"/>
              <w:right w:val="single" w:color="auto" w:sz="4" w:space="0"/>
            </w:tcBorders>
            <w:vAlign w:val="center"/>
          </w:tcPr>
          <w:p w14:paraId="100C4FF3">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722CE91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5000≤Z＜80000</w:t>
            </w:r>
          </w:p>
        </w:tc>
        <w:tc>
          <w:tcPr>
            <w:tcW w:w="1701" w:type="dxa"/>
            <w:tcBorders>
              <w:top w:val="nil"/>
              <w:left w:val="nil"/>
              <w:bottom w:val="single" w:color="auto" w:sz="4" w:space="0"/>
              <w:right w:val="single" w:color="auto" w:sz="4" w:space="0"/>
            </w:tcBorders>
            <w:vAlign w:val="center"/>
          </w:tcPr>
          <w:p w14:paraId="2072484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300≤Z＜5000</w:t>
            </w:r>
          </w:p>
        </w:tc>
        <w:tc>
          <w:tcPr>
            <w:tcW w:w="1134" w:type="dxa"/>
            <w:tcBorders>
              <w:top w:val="nil"/>
              <w:left w:val="nil"/>
              <w:bottom w:val="single" w:color="auto" w:sz="4" w:space="0"/>
              <w:right w:val="single" w:color="auto" w:sz="4" w:space="0"/>
            </w:tcBorders>
            <w:vAlign w:val="center"/>
          </w:tcPr>
          <w:p w14:paraId="551DD3A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Z＜300</w:t>
            </w:r>
          </w:p>
        </w:tc>
      </w:tr>
      <w:tr w14:paraId="6AE5E99F">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42722105">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批发业</w:t>
            </w:r>
          </w:p>
        </w:tc>
        <w:tc>
          <w:tcPr>
            <w:tcW w:w="1984" w:type="dxa"/>
            <w:tcBorders>
              <w:top w:val="nil"/>
              <w:left w:val="nil"/>
              <w:bottom w:val="single" w:color="auto" w:sz="4" w:space="0"/>
              <w:right w:val="single" w:color="auto" w:sz="4" w:space="0"/>
            </w:tcBorders>
            <w:vAlign w:val="center"/>
          </w:tcPr>
          <w:p w14:paraId="41590DE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126F3826">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0492833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20≤X＜200</w:t>
            </w:r>
          </w:p>
        </w:tc>
        <w:tc>
          <w:tcPr>
            <w:tcW w:w="1701" w:type="dxa"/>
            <w:tcBorders>
              <w:top w:val="nil"/>
              <w:left w:val="nil"/>
              <w:bottom w:val="single" w:color="auto" w:sz="4" w:space="0"/>
              <w:right w:val="single" w:color="auto" w:sz="4" w:space="0"/>
            </w:tcBorders>
            <w:vAlign w:val="center"/>
          </w:tcPr>
          <w:p w14:paraId="0453CF38">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5≤X＜20</w:t>
            </w:r>
          </w:p>
        </w:tc>
        <w:tc>
          <w:tcPr>
            <w:tcW w:w="1134" w:type="dxa"/>
            <w:tcBorders>
              <w:top w:val="nil"/>
              <w:left w:val="nil"/>
              <w:bottom w:val="single" w:color="auto" w:sz="4" w:space="0"/>
              <w:right w:val="single" w:color="auto" w:sz="4" w:space="0"/>
            </w:tcBorders>
            <w:vAlign w:val="center"/>
          </w:tcPr>
          <w:p w14:paraId="2493052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X＜5</w:t>
            </w:r>
          </w:p>
        </w:tc>
      </w:tr>
      <w:tr w14:paraId="0C3D1C2C">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42B52CF8">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2EF79AEB">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FBB1A6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2A9D0C96">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5000≤Y＜40000</w:t>
            </w:r>
          </w:p>
        </w:tc>
        <w:tc>
          <w:tcPr>
            <w:tcW w:w="1701" w:type="dxa"/>
            <w:tcBorders>
              <w:top w:val="nil"/>
              <w:left w:val="nil"/>
              <w:bottom w:val="single" w:color="auto" w:sz="4" w:space="0"/>
              <w:right w:val="single" w:color="auto" w:sz="4" w:space="0"/>
            </w:tcBorders>
            <w:vAlign w:val="center"/>
          </w:tcPr>
          <w:p w14:paraId="7F77A328">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1000≤Y＜5000</w:t>
            </w:r>
          </w:p>
        </w:tc>
        <w:tc>
          <w:tcPr>
            <w:tcW w:w="1134" w:type="dxa"/>
            <w:tcBorders>
              <w:top w:val="nil"/>
              <w:left w:val="nil"/>
              <w:bottom w:val="single" w:color="auto" w:sz="4" w:space="0"/>
              <w:right w:val="single" w:color="auto" w:sz="4" w:space="0"/>
            </w:tcBorders>
            <w:vAlign w:val="center"/>
          </w:tcPr>
          <w:p w14:paraId="66F6395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Y＜1000</w:t>
            </w:r>
          </w:p>
        </w:tc>
      </w:tr>
      <w:tr w14:paraId="40BC888A">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2020E2AF">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零售业</w:t>
            </w:r>
          </w:p>
        </w:tc>
        <w:tc>
          <w:tcPr>
            <w:tcW w:w="1984" w:type="dxa"/>
            <w:tcBorders>
              <w:top w:val="nil"/>
              <w:left w:val="nil"/>
              <w:bottom w:val="single" w:color="auto" w:sz="4" w:space="0"/>
              <w:right w:val="single" w:color="auto" w:sz="4" w:space="0"/>
            </w:tcBorders>
            <w:vAlign w:val="center"/>
          </w:tcPr>
          <w:p w14:paraId="00B1C30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09A6508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3730E20F">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50≤X＜300</w:t>
            </w:r>
          </w:p>
        </w:tc>
        <w:tc>
          <w:tcPr>
            <w:tcW w:w="1701" w:type="dxa"/>
            <w:tcBorders>
              <w:top w:val="nil"/>
              <w:left w:val="nil"/>
              <w:bottom w:val="single" w:color="auto" w:sz="4" w:space="0"/>
              <w:right w:val="single" w:color="auto" w:sz="4" w:space="0"/>
            </w:tcBorders>
            <w:vAlign w:val="center"/>
          </w:tcPr>
          <w:p w14:paraId="4ABD51D5">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10≤X＜50</w:t>
            </w:r>
          </w:p>
        </w:tc>
        <w:tc>
          <w:tcPr>
            <w:tcW w:w="1134" w:type="dxa"/>
            <w:tcBorders>
              <w:top w:val="nil"/>
              <w:left w:val="nil"/>
              <w:bottom w:val="single" w:color="auto" w:sz="4" w:space="0"/>
              <w:right w:val="single" w:color="auto" w:sz="4" w:space="0"/>
            </w:tcBorders>
            <w:vAlign w:val="center"/>
          </w:tcPr>
          <w:p w14:paraId="2D62734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w:t>
            </w:r>
          </w:p>
        </w:tc>
      </w:tr>
      <w:tr w14:paraId="1750E158">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1D5FB966">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45CBA40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7FDF217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1771DF7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500≤Y＜20000</w:t>
            </w:r>
          </w:p>
        </w:tc>
        <w:tc>
          <w:tcPr>
            <w:tcW w:w="1701" w:type="dxa"/>
            <w:tcBorders>
              <w:top w:val="nil"/>
              <w:left w:val="nil"/>
              <w:bottom w:val="single" w:color="auto" w:sz="4" w:space="0"/>
              <w:right w:val="single" w:color="auto" w:sz="4" w:space="0"/>
            </w:tcBorders>
            <w:vAlign w:val="center"/>
          </w:tcPr>
          <w:p w14:paraId="4A877AC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100≤Y＜500</w:t>
            </w:r>
          </w:p>
        </w:tc>
        <w:tc>
          <w:tcPr>
            <w:tcW w:w="1134" w:type="dxa"/>
            <w:tcBorders>
              <w:top w:val="nil"/>
              <w:left w:val="nil"/>
              <w:bottom w:val="single" w:color="auto" w:sz="4" w:space="0"/>
              <w:right w:val="single" w:color="auto" w:sz="4" w:space="0"/>
            </w:tcBorders>
            <w:vAlign w:val="center"/>
          </w:tcPr>
          <w:p w14:paraId="460E3FF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Y＜100</w:t>
            </w:r>
          </w:p>
        </w:tc>
      </w:tr>
      <w:tr w14:paraId="7D5E4E06">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341E0838">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交通运输业</w:t>
            </w:r>
          </w:p>
        </w:tc>
        <w:tc>
          <w:tcPr>
            <w:tcW w:w="1984" w:type="dxa"/>
            <w:tcBorders>
              <w:top w:val="nil"/>
              <w:left w:val="nil"/>
              <w:bottom w:val="single" w:color="auto" w:sz="4" w:space="0"/>
              <w:right w:val="single" w:color="auto" w:sz="4" w:space="0"/>
            </w:tcBorders>
            <w:vAlign w:val="center"/>
          </w:tcPr>
          <w:p w14:paraId="60E082C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654D1D5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3D64C1D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300≤X＜1000</w:t>
            </w:r>
          </w:p>
        </w:tc>
        <w:tc>
          <w:tcPr>
            <w:tcW w:w="1701" w:type="dxa"/>
            <w:tcBorders>
              <w:top w:val="nil"/>
              <w:left w:val="nil"/>
              <w:bottom w:val="single" w:color="auto" w:sz="4" w:space="0"/>
              <w:right w:val="single" w:color="auto" w:sz="4" w:space="0"/>
            </w:tcBorders>
            <w:vAlign w:val="center"/>
          </w:tcPr>
          <w:p w14:paraId="122D34F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20≤X＜300</w:t>
            </w:r>
          </w:p>
        </w:tc>
        <w:tc>
          <w:tcPr>
            <w:tcW w:w="1134" w:type="dxa"/>
            <w:tcBorders>
              <w:top w:val="nil"/>
              <w:left w:val="nil"/>
              <w:bottom w:val="single" w:color="auto" w:sz="4" w:space="0"/>
              <w:right w:val="single" w:color="auto" w:sz="4" w:space="0"/>
            </w:tcBorders>
            <w:vAlign w:val="center"/>
          </w:tcPr>
          <w:p w14:paraId="2438DBC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X＜20</w:t>
            </w:r>
          </w:p>
        </w:tc>
      </w:tr>
      <w:tr w14:paraId="41FCB71B">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63BD8539">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51599ED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06DAF7D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17174D9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3000≤Y＜30000</w:t>
            </w:r>
          </w:p>
        </w:tc>
        <w:tc>
          <w:tcPr>
            <w:tcW w:w="1701" w:type="dxa"/>
            <w:tcBorders>
              <w:top w:val="nil"/>
              <w:left w:val="nil"/>
              <w:bottom w:val="single" w:color="auto" w:sz="4" w:space="0"/>
              <w:right w:val="single" w:color="auto" w:sz="4" w:space="0"/>
            </w:tcBorders>
            <w:vAlign w:val="center"/>
          </w:tcPr>
          <w:p w14:paraId="7943EDD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200≤Y＜3000</w:t>
            </w:r>
          </w:p>
        </w:tc>
        <w:tc>
          <w:tcPr>
            <w:tcW w:w="1134" w:type="dxa"/>
            <w:tcBorders>
              <w:top w:val="nil"/>
              <w:left w:val="nil"/>
              <w:bottom w:val="single" w:color="auto" w:sz="4" w:space="0"/>
              <w:right w:val="single" w:color="auto" w:sz="4" w:space="0"/>
            </w:tcBorders>
            <w:vAlign w:val="center"/>
          </w:tcPr>
          <w:p w14:paraId="46DA557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Y＜200</w:t>
            </w:r>
          </w:p>
        </w:tc>
      </w:tr>
      <w:tr w14:paraId="557FD4FE">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5A48FA36">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仓储业</w:t>
            </w:r>
          </w:p>
        </w:tc>
        <w:tc>
          <w:tcPr>
            <w:tcW w:w="1984" w:type="dxa"/>
            <w:tcBorders>
              <w:top w:val="nil"/>
              <w:left w:val="nil"/>
              <w:bottom w:val="single" w:color="auto" w:sz="4" w:space="0"/>
              <w:right w:val="single" w:color="auto" w:sz="4" w:space="0"/>
            </w:tcBorders>
            <w:vAlign w:val="center"/>
          </w:tcPr>
          <w:p w14:paraId="2904B6D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4E73222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1A9B44A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100≤X＜200</w:t>
            </w:r>
          </w:p>
        </w:tc>
        <w:tc>
          <w:tcPr>
            <w:tcW w:w="1701" w:type="dxa"/>
            <w:tcBorders>
              <w:top w:val="nil"/>
              <w:left w:val="nil"/>
              <w:bottom w:val="single" w:color="auto" w:sz="4" w:space="0"/>
              <w:right w:val="single" w:color="auto" w:sz="4" w:space="0"/>
            </w:tcBorders>
            <w:vAlign w:val="center"/>
          </w:tcPr>
          <w:p w14:paraId="56FC135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20≤X＜100</w:t>
            </w:r>
          </w:p>
        </w:tc>
        <w:tc>
          <w:tcPr>
            <w:tcW w:w="1134" w:type="dxa"/>
            <w:tcBorders>
              <w:top w:val="nil"/>
              <w:left w:val="nil"/>
              <w:bottom w:val="single" w:color="auto" w:sz="4" w:space="0"/>
              <w:right w:val="single" w:color="auto" w:sz="4" w:space="0"/>
            </w:tcBorders>
            <w:vAlign w:val="center"/>
          </w:tcPr>
          <w:p w14:paraId="5BC7FF5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X＜20</w:t>
            </w:r>
          </w:p>
        </w:tc>
      </w:tr>
      <w:tr w14:paraId="1F81F038">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714200EC">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200801B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80CACF3">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789A60A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1000≤Y＜30000</w:t>
            </w:r>
          </w:p>
        </w:tc>
        <w:tc>
          <w:tcPr>
            <w:tcW w:w="1701" w:type="dxa"/>
            <w:tcBorders>
              <w:top w:val="nil"/>
              <w:left w:val="nil"/>
              <w:bottom w:val="single" w:color="auto" w:sz="4" w:space="0"/>
              <w:right w:val="single" w:color="auto" w:sz="4" w:space="0"/>
            </w:tcBorders>
            <w:vAlign w:val="center"/>
          </w:tcPr>
          <w:p w14:paraId="7973C02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100≤Y＜1000</w:t>
            </w:r>
          </w:p>
        </w:tc>
        <w:tc>
          <w:tcPr>
            <w:tcW w:w="1134" w:type="dxa"/>
            <w:tcBorders>
              <w:top w:val="nil"/>
              <w:left w:val="nil"/>
              <w:bottom w:val="single" w:color="auto" w:sz="4" w:space="0"/>
              <w:right w:val="single" w:color="auto" w:sz="4" w:space="0"/>
            </w:tcBorders>
            <w:vAlign w:val="center"/>
          </w:tcPr>
          <w:p w14:paraId="6C53519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Y＜100</w:t>
            </w:r>
          </w:p>
        </w:tc>
      </w:tr>
      <w:tr w14:paraId="67FA7D69">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1218552E">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邮政业</w:t>
            </w:r>
          </w:p>
        </w:tc>
        <w:tc>
          <w:tcPr>
            <w:tcW w:w="1984" w:type="dxa"/>
            <w:tcBorders>
              <w:top w:val="nil"/>
              <w:left w:val="nil"/>
              <w:bottom w:val="single" w:color="auto" w:sz="4" w:space="0"/>
              <w:right w:val="single" w:color="auto" w:sz="4" w:space="0"/>
            </w:tcBorders>
            <w:vAlign w:val="center"/>
          </w:tcPr>
          <w:p w14:paraId="79092F5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318FD7B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5C9830A5">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300≤X＜1000</w:t>
            </w:r>
          </w:p>
        </w:tc>
        <w:tc>
          <w:tcPr>
            <w:tcW w:w="1701" w:type="dxa"/>
            <w:tcBorders>
              <w:top w:val="nil"/>
              <w:left w:val="nil"/>
              <w:bottom w:val="single" w:color="auto" w:sz="4" w:space="0"/>
              <w:right w:val="single" w:color="auto" w:sz="4" w:space="0"/>
            </w:tcBorders>
            <w:vAlign w:val="center"/>
          </w:tcPr>
          <w:p w14:paraId="4A0AFEC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20≤X＜300</w:t>
            </w:r>
          </w:p>
        </w:tc>
        <w:tc>
          <w:tcPr>
            <w:tcW w:w="1134" w:type="dxa"/>
            <w:tcBorders>
              <w:top w:val="nil"/>
              <w:left w:val="nil"/>
              <w:bottom w:val="single" w:color="auto" w:sz="4" w:space="0"/>
              <w:right w:val="single" w:color="auto" w:sz="4" w:space="0"/>
            </w:tcBorders>
            <w:vAlign w:val="center"/>
          </w:tcPr>
          <w:p w14:paraId="750DC946">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X＜20</w:t>
            </w:r>
          </w:p>
        </w:tc>
      </w:tr>
      <w:tr w14:paraId="77DA80A2">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04F07C07">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086B422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12C3003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45A1907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2000≤Y＜30000</w:t>
            </w:r>
          </w:p>
        </w:tc>
        <w:tc>
          <w:tcPr>
            <w:tcW w:w="1701" w:type="dxa"/>
            <w:tcBorders>
              <w:top w:val="nil"/>
              <w:left w:val="nil"/>
              <w:bottom w:val="single" w:color="auto" w:sz="4" w:space="0"/>
              <w:right w:val="single" w:color="auto" w:sz="4" w:space="0"/>
            </w:tcBorders>
            <w:vAlign w:val="center"/>
          </w:tcPr>
          <w:p w14:paraId="2B993C5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100≤Y＜2000</w:t>
            </w:r>
          </w:p>
        </w:tc>
        <w:tc>
          <w:tcPr>
            <w:tcW w:w="1134" w:type="dxa"/>
            <w:tcBorders>
              <w:top w:val="nil"/>
              <w:left w:val="nil"/>
              <w:bottom w:val="single" w:color="auto" w:sz="4" w:space="0"/>
              <w:right w:val="single" w:color="auto" w:sz="4" w:space="0"/>
            </w:tcBorders>
            <w:vAlign w:val="center"/>
          </w:tcPr>
          <w:p w14:paraId="5882BB0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Y＜100</w:t>
            </w:r>
          </w:p>
        </w:tc>
      </w:tr>
      <w:tr w14:paraId="1B2F4003">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55C66928">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住宿业</w:t>
            </w:r>
          </w:p>
        </w:tc>
        <w:tc>
          <w:tcPr>
            <w:tcW w:w="1984" w:type="dxa"/>
            <w:tcBorders>
              <w:top w:val="nil"/>
              <w:left w:val="nil"/>
              <w:bottom w:val="single" w:color="auto" w:sz="4" w:space="0"/>
              <w:right w:val="single" w:color="auto" w:sz="4" w:space="0"/>
            </w:tcBorders>
            <w:vAlign w:val="center"/>
          </w:tcPr>
          <w:p w14:paraId="46E15FA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08EB094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156641E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100≤X＜300</w:t>
            </w:r>
          </w:p>
        </w:tc>
        <w:tc>
          <w:tcPr>
            <w:tcW w:w="1701" w:type="dxa"/>
            <w:tcBorders>
              <w:top w:val="nil"/>
              <w:left w:val="nil"/>
              <w:bottom w:val="single" w:color="auto" w:sz="4" w:space="0"/>
              <w:right w:val="single" w:color="auto" w:sz="4" w:space="0"/>
            </w:tcBorders>
            <w:vAlign w:val="center"/>
          </w:tcPr>
          <w:p w14:paraId="5AB34B5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10≤X＜100</w:t>
            </w:r>
          </w:p>
        </w:tc>
        <w:tc>
          <w:tcPr>
            <w:tcW w:w="1134" w:type="dxa"/>
            <w:tcBorders>
              <w:top w:val="nil"/>
              <w:left w:val="nil"/>
              <w:bottom w:val="single" w:color="auto" w:sz="4" w:space="0"/>
              <w:right w:val="single" w:color="auto" w:sz="4" w:space="0"/>
            </w:tcBorders>
            <w:vAlign w:val="center"/>
          </w:tcPr>
          <w:p w14:paraId="33F39B46">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w:t>
            </w:r>
          </w:p>
        </w:tc>
      </w:tr>
      <w:tr w14:paraId="1E4FE702">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6F9770CB">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3B508CE5">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79B2341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4B0CC32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2000≤Y＜10000</w:t>
            </w:r>
          </w:p>
        </w:tc>
        <w:tc>
          <w:tcPr>
            <w:tcW w:w="1701" w:type="dxa"/>
            <w:tcBorders>
              <w:top w:val="nil"/>
              <w:left w:val="nil"/>
              <w:bottom w:val="single" w:color="auto" w:sz="4" w:space="0"/>
              <w:right w:val="single" w:color="auto" w:sz="4" w:space="0"/>
            </w:tcBorders>
            <w:vAlign w:val="center"/>
          </w:tcPr>
          <w:p w14:paraId="273AF95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100≤Y＜2000</w:t>
            </w:r>
          </w:p>
        </w:tc>
        <w:tc>
          <w:tcPr>
            <w:tcW w:w="1134" w:type="dxa"/>
            <w:tcBorders>
              <w:top w:val="nil"/>
              <w:left w:val="nil"/>
              <w:bottom w:val="single" w:color="auto" w:sz="4" w:space="0"/>
              <w:right w:val="single" w:color="auto" w:sz="4" w:space="0"/>
            </w:tcBorders>
            <w:vAlign w:val="center"/>
          </w:tcPr>
          <w:p w14:paraId="2A935BB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Y＜100</w:t>
            </w:r>
          </w:p>
        </w:tc>
      </w:tr>
      <w:tr w14:paraId="1DF11899">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157AE6D3">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餐饮业</w:t>
            </w:r>
          </w:p>
        </w:tc>
        <w:tc>
          <w:tcPr>
            <w:tcW w:w="1984" w:type="dxa"/>
            <w:tcBorders>
              <w:top w:val="nil"/>
              <w:left w:val="nil"/>
              <w:bottom w:val="single" w:color="auto" w:sz="4" w:space="0"/>
              <w:right w:val="single" w:color="auto" w:sz="4" w:space="0"/>
            </w:tcBorders>
            <w:vAlign w:val="center"/>
          </w:tcPr>
          <w:p w14:paraId="2344BCA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4466467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47D2F94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100≤X＜300</w:t>
            </w:r>
          </w:p>
        </w:tc>
        <w:tc>
          <w:tcPr>
            <w:tcW w:w="1701" w:type="dxa"/>
            <w:tcBorders>
              <w:top w:val="nil"/>
              <w:left w:val="nil"/>
              <w:bottom w:val="single" w:color="auto" w:sz="4" w:space="0"/>
              <w:right w:val="single" w:color="auto" w:sz="4" w:space="0"/>
            </w:tcBorders>
            <w:vAlign w:val="center"/>
          </w:tcPr>
          <w:p w14:paraId="344C4F0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10≤X＜100</w:t>
            </w:r>
          </w:p>
        </w:tc>
        <w:tc>
          <w:tcPr>
            <w:tcW w:w="1134" w:type="dxa"/>
            <w:tcBorders>
              <w:top w:val="nil"/>
              <w:left w:val="nil"/>
              <w:bottom w:val="single" w:color="auto" w:sz="4" w:space="0"/>
              <w:right w:val="single" w:color="auto" w:sz="4" w:space="0"/>
            </w:tcBorders>
            <w:vAlign w:val="center"/>
          </w:tcPr>
          <w:p w14:paraId="6DA65D2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w:t>
            </w:r>
          </w:p>
        </w:tc>
      </w:tr>
      <w:tr w14:paraId="0D478EEE">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5697A2D9">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3397DB0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1BB6DC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7D9441F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2000≤Y＜10000</w:t>
            </w:r>
          </w:p>
        </w:tc>
        <w:tc>
          <w:tcPr>
            <w:tcW w:w="1701" w:type="dxa"/>
            <w:tcBorders>
              <w:top w:val="nil"/>
              <w:left w:val="nil"/>
              <w:bottom w:val="single" w:color="auto" w:sz="4" w:space="0"/>
              <w:right w:val="single" w:color="auto" w:sz="4" w:space="0"/>
            </w:tcBorders>
            <w:vAlign w:val="center"/>
          </w:tcPr>
          <w:p w14:paraId="4D79F73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100≤Y＜2000</w:t>
            </w:r>
          </w:p>
        </w:tc>
        <w:tc>
          <w:tcPr>
            <w:tcW w:w="1134" w:type="dxa"/>
            <w:tcBorders>
              <w:top w:val="nil"/>
              <w:left w:val="nil"/>
              <w:bottom w:val="single" w:color="auto" w:sz="4" w:space="0"/>
              <w:right w:val="single" w:color="auto" w:sz="4" w:space="0"/>
            </w:tcBorders>
            <w:vAlign w:val="center"/>
          </w:tcPr>
          <w:p w14:paraId="6457482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Y＜100</w:t>
            </w:r>
          </w:p>
        </w:tc>
      </w:tr>
      <w:tr w14:paraId="6C2638A8">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61C913EE">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信息传输业</w:t>
            </w:r>
          </w:p>
        </w:tc>
        <w:tc>
          <w:tcPr>
            <w:tcW w:w="1984" w:type="dxa"/>
            <w:tcBorders>
              <w:top w:val="nil"/>
              <w:left w:val="nil"/>
              <w:bottom w:val="single" w:color="auto" w:sz="4" w:space="0"/>
              <w:right w:val="single" w:color="auto" w:sz="4" w:space="0"/>
            </w:tcBorders>
            <w:vAlign w:val="center"/>
          </w:tcPr>
          <w:p w14:paraId="365CA6B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196FC3A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4398BB4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100≤X＜2000</w:t>
            </w:r>
          </w:p>
        </w:tc>
        <w:tc>
          <w:tcPr>
            <w:tcW w:w="1701" w:type="dxa"/>
            <w:tcBorders>
              <w:top w:val="nil"/>
              <w:left w:val="nil"/>
              <w:bottom w:val="single" w:color="auto" w:sz="4" w:space="0"/>
              <w:right w:val="single" w:color="auto" w:sz="4" w:space="0"/>
            </w:tcBorders>
            <w:vAlign w:val="center"/>
          </w:tcPr>
          <w:p w14:paraId="0D64D00F">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10≤X＜100</w:t>
            </w:r>
          </w:p>
        </w:tc>
        <w:tc>
          <w:tcPr>
            <w:tcW w:w="1134" w:type="dxa"/>
            <w:tcBorders>
              <w:top w:val="nil"/>
              <w:left w:val="nil"/>
              <w:bottom w:val="single" w:color="auto" w:sz="4" w:space="0"/>
              <w:right w:val="single" w:color="auto" w:sz="4" w:space="0"/>
            </w:tcBorders>
            <w:vAlign w:val="center"/>
          </w:tcPr>
          <w:p w14:paraId="24D8567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w:t>
            </w:r>
          </w:p>
        </w:tc>
      </w:tr>
      <w:tr w14:paraId="207D9522">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43A3A1BF">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7FC8178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2144F70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7CB55CA3">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1000≤Y＜100000</w:t>
            </w:r>
          </w:p>
        </w:tc>
        <w:tc>
          <w:tcPr>
            <w:tcW w:w="1701" w:type="dxa"/>
            <w:tcBorders>
              <w:top w:val="nil"/>
              <w:left w:val="nil"/>
              <w:bottom w:val="single" w:color="auto" w:sz="4" w:space="0"/>
              <w:right w:val="single" w:color="auto" w:sz="4" w:space="0"/>
            </w:tcBorders>
            <w:vAlign w:val="center"/>
          </w:tcPr>
          <w:p w14:paraId="10AD3A8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100≤Y＜1000</w:t>
            </w:r>
          </w:p>
        </w:tc>
        <w:tc>
          <w:tcPr>
            <w:tcW w:w="1134" w:type="dxa"/>
            <w:tcBorders>
              <w:top w:val="nil"/>
              <w:left w:val="nil"/>
              <w:bottom w:val="single" w:color="auto" w:sz="4" w:space="0"/>
              <w:right w:val="single" w:color="auto" w:sz="4" w:space="0"/>
            </w:tcBorders>
            <w:vAlign w:val="center"/>
          </w:tcPr>
          <w:p w14:paraId="2EF81C4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Y＜100</w:t>
            </w:r>
          </w:p>
        </w:tc>
      </w:tr>
      <w:tr w14:paraId="5CAA1D9E">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1D693088">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软件和信息技术服务业</w:t>
            </w:r>
          </w:p>
        </w:tc>
        <w:tc>
          <w:tcPr>
            <w:tcW w:w="1984" w:type="dxa"/>
            <w:tcBorders>
              <w:top w:val="nil"/>
              <w:left w:val="nil"/>
              <w:bottom w:val="single" w:color="auto" w:sz="4" w:space="0"/>
              <w:right w:val="single" w:color="auto" w:sz="4" w:space="0"/>
            </w:tcBorders>
            <w:vAlign w:val="center"/>
          </w:tcPr>
          <w:p w14:paraId="22CE0D8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66326D2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1D0DA8A8">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100≤X＜300</w:t>
            </w:r>
          </w:p>
        </w:tc>
        <w:tc>
          <w:tcPr>
            <w:tcW w:w="1701" w:type="dxa"/>
            <w:tcBorders>
              <w:top w:val="nil"/>
              <w:left w:val="nil"/>
              <w:bottom w:val="single" w:color="auto" w:sz="4" w:space="0"/>
              <w:right w:val="single" w:color="auto" w:sz="4" w:space="0"/>
            </w:tcBorders>
            <w:vAlign w:val="center"/>
          </w:tcPr>
          <w:p w14:paraId="7C77E9B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10≤X＜100</w:t>
            </w:r>
          </w:p>
        </w:tc>
        <w:tc>
          <w:tcPr>
            <w:tcW w:w="1134" w:type="dxa"/>
            <w:tcBorders>
              <w:top w:val="nil"/>
              <w:left w:val="nil"/>
              <w:bottom w:val="single" w:color="auto" w:sz="4" w:space="0"/>
              <w:right w:val="single" w:color="auto" w:sz="4" w:space="0"/>
            </w:tcBorders>
            <w:vAlign w:val="center"/>
          </w:tcPr>
          <w:p w14:paraId="18252355">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w:t>
            </w:r>
          </w:p>
        </w:tc>
      </w:tr>
      <w:tr w14:paraId="23B8B468">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491D1D45">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75D7376F">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7AE77CE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640E854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1000≤Y＜10000</w:t>
            </w:r>
          </w:p>
        </w:tc>
        <w:tc>
          <w:tcPr>
            <w:tcW w:w="1701" w:type="dxa"/>
            <w:tcBorders>
              <w:top w:val="nil"/>
              <w:left w:val="nil"/>
              <w:bottom w:val="single" w:color="auto" w:sz="4" w:space="0"/>
              <w:right w:val="single" w:color="auto" w:sz="4" w:space="0"/>
            </w:tcBorders>
            <w:vAlign w:val="center"/>
          </w:tcPr>
          <w:p w14:paraId="0456A7F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50≤Y＜1000</w:t>
            </w:r>
          </w:p>
        </w:tc>
        <w:tc>
          <w:tcPr>
            <w:tcW w:w="1134" w:type="dxa"/>
            <w:tcBorders>
              <w:top w:val="nil"/>
              <w:left w:val="nil"/>
              <w:bottom w:val="single" w:color="auto" w:sz="4" w:space="0"/>
              <w:right w:val="single" w:color="auto" w:sz="4" w:space="0"/>
            </w:tcBorders>
            <w:vAlign w:val="center"/>
          </w:tcPr>
          <w:p w14:paraId="58131F23">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Y＜50</w:t>
            </w:r>
          </w:p>
        </w:tc>
      </w:tr>
      <w:tr w14:paraId="7D03B2A1">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0B424131">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房地产开发经营</w:t>
            </w:r>
          </w:p>
        </w:tc>
        <w:tc>
          <w:tcPr>
            <w:tcW w:w="1984" w:type="dxa"/>
            <w:tcBorders>
              <w:top w:val="nil"/>
              <w:left w:val="nil"/>
              <w:bottom w:val="single" w:color="auto" w:sz="4" w:space="0"/>
              <w:right w:val="single" w:color="auto" w:sz="4" w:space="0"/>
            </w:tcBorders>
            <w:vAlign w:val="center"/>
          </w:tcPr>
          <w:p w14:paraId="56A0EAC4">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65F71A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4C2C837F">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1000≤Y＜200000</w:t>
            </w:r>
          </w:p>
        </w:tc>
        <w:tc>
          <w:tcPr>
            <w:tcW w:w="1701" w:type="dxa"/>
            <w:tcBorders>
              <w:top w:val="nil"/>
              <w:left w:val="nil"/>
              <w:bottom w:val="single" w:color="auto" w:sz="4" w:space="0"/>
              <w:right w:val="single" w:color="auto" w:sz="4" w:space="0"/>
            </w:tcBorders>
            <w:vAlign w:val="center"/>
          </w:tcPr>
          <w:p w14:paraId="54282D3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100≤X＜1000</w:t>
            </w:r>
          </w:p>
        </w:tc>
        <w:tc>
          <w:tcPr>
            <w:tcW w:w="1134" w:type="dxa"/>
            <w:tcBorders>
              <w:top w:val="nil"/>
              <w:left w:val="nil"/>
              <w:bottom w:val="single" w:color="auto" w:sz="4" w:space="0"/>
              <w:right w:val="single" w:color="auto" w:sz="4" w:space="0"/>
            </w:tcBorders>
            <w:vAlign w:val="center"/>
          </w:tcPr>
          <w:p w14:paraId="17B232B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X＜100</w:t>
            </w:r>
          </w:p>
        </w:tc>
      </w:tr>
      <w:tr w14:paraId="1271A891">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7AE88E8B">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7BD71E22">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资产总额（Z）</w:t>
            </w:r>
          </w:p>
        </w:tc>
        <w:tc>
          <w:tcPr>
            <w:tcW w:w="851" w:type="dxa"/>
            <w:tcBorders>
              <w:top w:val="nil"/>
              <w:left w:val="nil"/>
              <w:bottom w:val="single" w:color="auto" w:sz="4" w:space="0"/>
              <w:right w:val="single" w:color="auto" w:sz="4" w:space="0"/>
            </w:tcBorders>
            <w:vAlign w:val="center"/>
          </w:tcPr>
          <w:p w14:paraId="258EF933">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524161BB">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5000≤Z＜10000</w:t>
            </w:r>
          </w:p>
        </w:tc>
        <w:tc>
          <w:tcPr>
            <w:tcW w:w="1701" w:type="dxa"/>
            <w:tcBorders>
              <w:top w:val="nil"/>
              <w:left w:val="nil"/>
              <w:bottom w:val="single" w:color="auto" w:sz="4" w:space="0"/>
              <w:right w:val="single" w:color="auto" w:sz="4" w:space="0"/>
            </w:tcBorders>
            <w:vAlign w:val="center"/>
          </w:tcPr>
          <w:p w14:paraId="05C6A9DE">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2000≤Y＜5000</w:t>
            </w:r>
          </w:p>
        </w:tc>
        <w:tc>
          <w:tcPr>
            <w:tcW w:w="1134" w:type="dxa"/>
            <w:tcBorders>
              <w:top w:val="nil"/>
              <w:left w:val="nil"/>
              <w:bottom w:val="single" w:color="auto" w:sz="4" w:space="0"/>
              <w:right w:val="single" w:color="auto" w:sz="4" w:space="0"/>
            </w:tcBorders>
            <w:vAlign w:val="center"/>
          </w:tcPr>
          <w:p w14:paraId="0F41CAC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Y＜2000</w:t>
            </w:r>
          </w:p>
        </w:tc>
      </w:tr>
      <w:tr w14:paraId="1164C5D8">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113628DA">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物业管理</w:t>
            </w:r>
          </w:p>
        </w:tc>
        <w:tc>
          <w:tcPr>
            <w:tcW w:w="1984" w:type="dxa"/>
            <w:tcBorders>
              <w:top w:val="nil"/>
              <w:left w:val="nil"/>
              <w:bottom w:val="single" w:color="auto" w:sz="4" w:space="0"/>
              <w:right w:val="single" w:color="auto" w:sz="4" w:space="0"/>
            </w:tcBorders>
            <w:vAlign w:val="center"/>
          </w:tcPr>
          <w:p w14:paraId="6B822D5D">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561F46B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611B097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300≤X＜1000</w:t>
            </w:r>
          </w:p>
        </w:tc>
        <w:tc>
          <w:tcPr>
            <w:tcW w:w="1701" w:type="dxa"/>
            <w:tcBorders>
              <w:top w:val="nil"/>
              <w:left w:val="nil"/>
              <w:bottom w:val="single" w:color="auto" w:sz="4" w:space="0"/>
              <w:right w:val="single" w:color="auto" w:sz="4" w:space="0"/>
            </w:tcBorders>
            <w:vAlign w:val="center"/>
          </w:tcPr>
          <w:p w14:paraId="7FD5CCD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100≤X＜300</w:t>
            </w:r>
          </w:p>
        </w:tc>
        <w:tc>
          <w:tcPr>
            <w:tcW w:w="1134" w:type="dxa"/>
            <w:tcBorders>
              <w:top w:val="nil"/>
              <w:left w:val="nil"/>
              <w:bottom w:val="single" w:color="auto" w:sz="4" w:space="0"/>
              <w:right w:val="single" w:color="auto" w:sz="4" w:space="0"/>
            </w:tcBorders>
            <w:vAlign w:val="center"/>
          </w:tcPr>
          <w:p w14:paraId="1E5724B3">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X＜100</w:t>
            </w:r>
          </w:p>
        </w:tc>
      </w:tr>
      <w:tr w14:paraId="5E1A7BBB">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180A3418">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7CCF49A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营业收入（Y）</w:t>
            </w:r>
          </w:p>
        </w:tc>
        <w:tc>
          <w:tcPr>
            <w:tcW w:w="851" w:type="dxa"/>
            <w:tcBorders>
              <w:top w:val="nil"/>
              <w:left w:val="nil"/>
              <w:bottom w:val="single" w:color="auto" w:sz="4" w:space="0"/>
              <w:right w:val="single" w:color="auto" w:sz="4" w:space="0"/>
            </w:tcBorders>
            <w:vAlign w:val="center"/>
          </w:tcPr>
          <w:p w14:paraId="37C2439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5D23370F">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1000≤Y＜5000</w:t>
            </w:r>
          </w:p>
        </w:tc>
        <w:tc>
          <w:tcPr>
            <w:tcW w:w="1701" w:type="dxa"/>
            <w:tcBorders>
              <w:top w:val="nil"/>
              <w:left w:val="nil"/>
              <w:bottom w:val="single" w:color="auto" w:sz="4" w:space="0"/>
              <w:right w:val="single" w:color="auto" w:sz="4" w:space="0"/>
            </w:tcBorders>
            <w:vAlign w:val="center"/>
          </w:tcPr>
          <w:p w14:paraId="3B02C5E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500≤Y＜1000</w:t>
            </w:r>
          </w:p>
        </w:tc>
        <w:tc>
          <w:tcPr>
            <w:tcW w:w="1134" w:type="dxa"/>
            <w:tcBorders>
              <w:top w:val="nil"/>
              <w:left w:val="nil"/>
              <w:bottom w:val="single" w:color="auto" w:sz="4" w:space="0"/>
              <w:right w:val="single" w:color="auto" w:sz="4" w:space="0"/>
            </w:tcBorders>
            <w:vAlign w:val="center"/>
          </w:tcPr>
          <w:p w14:paraId="55A39285">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Y＜500</w:t>
            </w:r>
          </w:p>
        </w:tc>
      </w:tr>
      <w:tr w14:paraId="6758BEFF">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28BA42C2">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租赁和商务服务业</w:t>
            </w:r>
          </w:p>
        </w:tc>
        <w:tc>
          <w:tcPr>
            <w:tcW w:w="1984" w:type="dxa"/>
            <w:tcBorders>
              <w:top w:val="nil"/>
              <w:left w:val="nil"/>
              <w:bottom w:val="single" w:color="auto" w:sz="4" w:space="0"/>
              <w:right w:val="single" w:color="auto" w:sz="4" w:space="0"/>
            </w:tcBorders>
            <w:vAlign w:val="center"/>
          </w:tcPr>
          <w:p w14:paraId="610B62A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2887917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08D57A8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100≤X＜300</w:t>
            </w:r>
          </w:p>
        </w:tc>
        <w:tc>
          <w:tcPr>
            <w:tcW w:w="1701" w:type="dxa"/>
            <w:tcBorders>
              <w:top w:val="nil"/>
              <w:left w:val="nil"/>
              <w:bottom w:val="single" w:color="auto" w:sz="4" w:space="0"/>
              <w:right w:val="single" w:color="auto" w:sz="4" w:space="0"/>
            </w:tcBorders>
            <w:vAlign w:val="center"/>
          </w:tcPr>
          <w:p w14:paraId="25FFFE17">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10≤X＜100</w:t>
            </w:r>
          </w:p>
        </w:tc>
        <w:tc>
          <w:tcPr>
            <w:tcW w:w="1134" w:type="dxa"/>
            <w:tcBorders>
              <w:top w:val="nil"/>
              <w:left w:val="nil"/>
              <w:bottom w:val="single" w:color="auto" w:sz="4" w:space="0"/>
              <w:right w:val="single" w:color="auto" w:sz="4" w:space="0"/>
            </w:tcBorders>
            <w:vAlign w:val="center"/>
          </w:tcPr>
          <w:p w14:paraId="7E059D3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w:t>
            </w:r>
          </w:p>
        </w:tc>
      </w:tr>
      <w:tr w14:paraId="6E7EA5CE">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544832DE">
            <w:pPr>
              <w:widowControl/>
              <w:jc w:val="left"/>
              <w:rPr>
                <w:rFonts w:hint="eastAsia" w:ascii="宋体" w:hAnsi="宋体" w:cs="宋体"/>
                <w:b/>
                <w:bCs/>
                <w:kern w:val="21"/>
                <w:sz w:val="18"/>
                <w:szCs w:val="18"/>
                <w:highlight w:val="none"/>
              </w:rPr>
            </w:pPr>
          </w:p>
        </w:tc>
        <w:tc>
          <w:tcPr>
            <w:tcW w:w="1984" w:type="dxa"/>
            <w:tcBorders>
              <w:top w:val="nil"/>
              <w:left w:val="nil"/>
              <w:bottom w:val="single" w:color="auto" w:sz="4" w:space="0"/>
              <w:right w:val="single" w:color="auto" w:sz="4" w:space="0"/>
            </w:tcBorders>
            <w:vAlign w:val="center"/>
          </w:tcPr>
          <w:p w14:paraId="63A33A8A">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资产总额（Z）</w:t>
            </w:r>
          </w:p>
        </w:tc>
        <w:tc>
          <w:tcPr>
            <w:tcW w:w="851" w:type="dxa"/>
            <w:tcBorders>
              <w:top w:val="nil"/>
              <w:left w:val="nil"/>
              <w:bottom w:val="single" w:color="auto" w:sz="4" w:space="0"/>
              <w:right w:val="single" w:color="auto" w:sz="4" w:space="0"/>
            </w:tcBorders>
            <w:vAlign w:val="center"/>
          </w:tcPr>
          <w:p w14:paraId="48B9D918">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万元</w:t>
            </w:r>
          </w:p>
        </w:tc>
        <w:tc>
          <w:tcPr>
            <w:tcW w:w="1842" w:type="dxa"/>
            <w:tcBorders>
              <w:top w:val="nil"/>
              <w:left w:val="nil"/>
              <w:bottom w:val="single" w:color="auto" w:sz="4" w:space="0"/>
              <w:right w:val="single" w:color="auto" w:sz="4" w:space="0"/>
            </w:tcBorders>
            <w:vAlign w:val="center"/>
          </w:tcPr>
          <w:p w14:paraId="24422019">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8000≤Z＜120000</w:t>
            </w:r>
          </w:p>
        </w:tc>
        <w:tc>
          <w:tcPr>
            <w:tcW w:w="1701" w:type="dxa"/>
            <w:tcBorders>
              <w:top w:val="nil"/>
              <w:left w:val="nil"/>
              <w:bottom w:val="single" w:color="auto" w:sz="4" w:space="0"/>
              <w:right w:val="single" w:color="auto" w:sz="4" w:space="0"/>
            </w:tcBorders>
            <w:vAlign w:val="center"/>
          </w:tcPr>
          <w:p w14:paraId="1E336F03">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100≤Z＜8000</w:t>
            </w:r>
          </w:p>
        </w:tc>
        <w:tc>
          <w:tcPr>
            <w:tcW w:w="1134" w:type="dxa"/>
            <w:tcBorders>
              <w:top w:val="nil"/>
              <w:left w:val="nil"/>
              <w:bottom w:val="single" w:color="auto" w:sz="4" w:space="0"/>
              <w:right w:val="single" w:color="auto" w:sz="4" w:space="0"/>
            </w:tcBorders>
            <w:vAlign w:val="center"/>
          </w:tcPr>
          <w:p w14:paraId="61FB205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Y＜100</w:t>
            </w:r>
          </w:p>
        </w:tc>
      </w:tr>
      <w:tr w14:paraId="2721D4A0">
        <w:tblPrEx>
          <w:tblCellMar>
            <w:top w:w="0" w:type="dxa"/>
            <w:left w:w="108" w:type="dxa"/>
            <w:bottom w:w="0" w:type="dxa"/>
            <w:right w:w="108" w:type="dxa"/>
          </w:tblCellMar>
        </w:tblPrEx>
        <w:trPr>
          <w:trHeight w:val="340" w:hRule="atLeast"/>
          <w:jc w:val="center"/>
        </w:trPr>
        <w:tc>
          <w:tcPr>
            <w:tcW w:w="1985" w:type="dxa"/>
            <w:tcBorders>
              <w:top w:val="nil"/>
              <w:left w:val="single" w:color="auto" w:sz="4" w:space="0"/>
              <w:bottom w:val="single" w:color="auto" w:sz="4" w:space="0"/>
              <w:right w:val="single" w:color="auto" w:sz="4" w:space="0"/>
            </w:tcBorders>
            <w:vAlign w:val="bottom"/>
          </w:tcPr>
          <w:p w14:paraId="6EC7B596">
            <w:pPr>
              <w:widowControl/>
              <w:jc w:val="center"/>
              <w:rPr>
                <w:rFonts w:hint="eastAsia" w:ascii="宋体" w:hAnsi="宋体" w:cs="宋体"/>
                <w:b/>
                <w:bCs/>
                <w:kern w:val="21"/>
                <w:sz w:val="18"/>
                <w:szCs w:val="18"/>
                <w:highlight w:val="none"/>
              </w:rPr>
            </w:pPr>
            <w:r>
              <w:rPr>
                <w:rFonts w:hint="eastAsia" w:ascii="宋体" w:hAnsi="宋体" w:cs="宋体"/>
                <w:b/>
                <w:bCs/>
                <w:kern w:val="21"/>
                <w:sz w:val="18"/>
                <w:szCs w:val="18"/>
                <w:highlight w:val="none"/>
              </w:rPr>
              <w:t>其他未列明行业</w:t>
            </w:r>
          </w:p>
        </w:tc>
        <w:tc>
          <w:tcPr>
            <w:tcW w:w="1984" w:type="dxa"/>
            <w:tcBorders>
              <w:top w:val="nil"/>
              <w:left w:val="nil"/>
              <w:bottom w:val="single" w:color="auto" w:sz="4" w:space="0"/>
              <w:right w:val="single" w:color="auto" w:sz="4" w:space="0"/>
            </w:tcBorders>
            <w:vAlign w:val="center"/>
          </w:tcPr>
          <w:p w14:paraId="5E98D560">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从业人员（X）</w:t>
            </w:r>
          </w:p>
        </w:tc>
        <w:tc>
          <w:tcPr>
            <w:tcW w:w="851" w:type="dxa"/>
            <w:tcBorders>
              <w:top w:val="nil"/>
              <w:left w:val="nil"/>
              <w:bottom w:val="single" w:color="auto" w:sz="4" w:space="0"/>
              <w:right w:val="single" w:color="auto" w:sz="4" w:space="0"/>
            </w:tcBorders>
            <w:vAlign w:val="center"/>
          </w:tcPr>
          <w:p w14:paraId="56B9B6EF">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人</w:t>
            </w:r>
          </w:p>
        </w:tc>
        <w:tc>
          <w:tcPr>
            <w:tcW w:w="1842" w:type="dxa"/>
            <w:tcBorders>
              <w:top w:val="nil"/>
              <w:left w:val="nil"/>
              <w:bottom w:val="single" w:color="auto" w:sz="4" w:space="0"/>
              <w:right w:val="single" w:color="auto" w:sz="4" w:space="0"/>
            </w:tcBorders>
            <w:vAlign w:val="center"/>
          </w:tcPr>
          <w:p w14:paraId="3BB31586">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100≤X＜300</w:t>
            </w:r>
          </w:p>
        </w:tc>
        <w:tc>
          <w:tcPr>
            <w:tcW w:w="1701" w:type="dxa"/>
            <w:tcBorders>
              <w:top w:val="nil"/>
              <w:left w:val="nil"/>
              <w:bottom w:val="single" w:color="auto" w:sz="4" w:space="0"/>
              <w:right w:val="single" w:color="auto" w:sz="4" w:space="0"/>
            </w:tcBorders>
            <w:vAlign w:val="center"/>
          </w:tcPr>
          <w:p w14:paraId="509CDC4C">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10≤X＜100</w:t>
            </w:r>
          </w:p>
        </w:tc>
        <w:tc>
          <w:tcPr>
            <w:tcW w:w="1134" w:type="dxa"/>
            <w:tcBorders>
              <w:top w:val="nil"/>
              <w:left w:val="nil"/>
              <w:bottom w:val="single" w:color="auto" w:sz="4" w:space="0"/>
              <w:right w:val="single" w:color="auto" w:sz="4" w:space="0"/>
            </w:tcBorders>
            <w:vAlign w:val="center"/>
          </w:tcPr>
          <w:p w14:paraId="50FFCB91">
            <w:pPr>
              <w:widowControl/>
              <w:jc w:val="left"/>
              <w:rPr>
                <w:rFonts w:hint="eastAsia" w:ascii="宋体" w:hAnsi="宋体" w:cs="宋体"/>
                <w:kern w:val="21"/>
                <w:sz w:val="18"/>
                <w:szCs w:val="18"/>
                <w:highlight w:val="none"/>
              </w:rPr>
            </w:pPr>
            <w:r>
              <w:rPr>
                <w:rFonts w:hint="eastAsia" w:ascii="宋体" w:hAnsi="宋体" w:cs="宋体"/>
                <w:kern w:val="21"/>
                <w:sz w:val="18"/>
                <w:szCs w:val="18"/>
                <w:highlight w:val="none"/>
              </w:rPr>
              <w:t>X＜10</w:t>
            </w:r>
          </w:p>
        </w:tc>
      </w:tr>
    </w:tbl>
    <w:p w14:paraId="687BCCD3">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7ACBDDAA">
      <w:pPr>
        <w:pStyle w:val="18"/>
        <w:spacing w:line="360" w:lineRule="auto"/>
        <w:jc w:val="center"/>
        <w:outlineLvl w:val="0"/>
        <w:rPr>
          <w:rFonts w:hint="eastAsia" w:hAnsi="宋体" w:cs="宋体"/>
          <w:kern w:val="21"/>
          <w:highlight w:val="none"/>
        </w:rPr>
        <w:sectPr>
          <w:footerReference r:id="rId9" w:type="default"/>
          <w:pgSz w:w="11911" w:h="16838"/>
          <w:pgMar w:top="1440" w:right="1440" w:bottom="1440" w:left="1440" w:header="720" w:footer="720" w:gutter="0"/>
          <w:pgNumType w:start="1"/>
          <w:cols w:space="720" w:num="1"/>
          <w:docGrid w:linePitch="331" w:charSpace="0"/>
        </w:sectPr>
      </w:pPr>
    </w:p>
    <w:p w14:paraId="7149A79B">
      <w:pPr>
        <w:pStyle w:val="2"/>
        <w:spacing w:before="0" w:after="0" w:line="360" w:lineRule="auto"/>
        <w:jc w:val="center"/>
        <w:rPr>
          <w:rFonts w:hint="eastAsia" w:ascii="宋体" w:hAnsi="宋体" w:cs="宋体"/>
          <w:kern w:val="21"/>
          <w:highlight w:val="none"/>
        </w:rPr>
      </w:pPr>
      <w:bookmarkStart w:id="33" w:name="_Toc16233"/>
      <w:bookmarkStart w:id="34" w:name="_Toc24485"/>
      <w:r>
        <w:rPr>
          <w:rFonts w:hint="eastAsia" w:ascii="宋体" w:hAnsi="宋体" w:cs="宋体"/>
          <w:bCs w:val="0"/>
          <w:kern w:val="21"/>
          <w:sz w:val="32"/>
          <w:szCs w:val="32"/>
          <w:highlight w:val="none"/>
        </w:rPr>
        <w:t>第三章 供应商须知</w:t>
      </w:r>
      <w:bookmarkEnd w:id="33"/>
      <w:bookmarkEnd w:id="34"/>
    </w:p>
    <w:p w14:paraId="52309B42">
      <w:pPr>
        <w:pStyle w:val="3"/>
        <w:spacing w:before="0" w:after="0" w:line="360" w:lineRule="auto"/>
        <w:jc w:val="center"/>
        <w:rPr>
          <w:rFonts w:hint="eastAsia" w:ascii="宋体" w:hAnsi="宋体" w:cs="宋体"/>
          <w:bCs w:val="0"/>
          <w:kern w:val="21"/>
          <w:highlight w:val="none"/>
        </w:rPr>
      </w:pPr>
      <w:bookmarkStart w:id="35" w:name="_Toc23404"/>
      <w:bookmarkStart w:id="36" w:name="_Toc26015"/>
      <w:r>
        <w:rPr>
          <w:rFonts w:hint="eastAsia" w:ascii="宋体" w:hAnsi="宋体" w:cs="宋体"/>
          <w:bCs w:val="0"/>
          <w:kern w:val="21"/>
          <w:highlight w:val="none"/>
        </w:rPr>
        <w:t>第一节 供应商须知前附表</w:t>
      </w:r>
      <w:bookmarkEnd w:id="35"/>
      <w:bookmarkEnd w:id="36"/>
    </w:p>
    <w:p w14:paraId="5B4E536B">
      <w:pPr>
        <w:spacing w:line="400" w:lineRule="exact"/>
        <w:jc w:val="center"/>
        <w:rPr>
          <w:rFonts w:hint="eastAsia" w:ascii="宋体" w:hAnsi="宋体" w:cs="宋体"/>
          <w:b/>
          <w:kern w:val="21"/>
          <w:sz w:val="32"/>
          <w:szCs w:val="32"/>
          <w:highlight w:val="none"/>
        </w:rPr>
      </w:pPr>
    </w:p>
    <w:tbl>
      <w:tblPr>
        <w:tblStyle w:val="32"/>
        <w:tblW w:w="1050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67"/>
        <w:gridCol w:w="2786"/>
        <w:gridCol w:w="6853"/>
      </w:tblGrid>
      <w:tr w14:paraId="3B9C7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867" w:type="dxa"/>
            <w:vAlign w:val="center"/>
          </w:tcPr>
          <w:p w14:paraId="7216952E">
            <w:pPr>
              <w:spacing w:line="360" w:lineRule="auto"/>
              <w:jc w:val="center"/>
              <w:rPr>
                <w:rFonts w:hint="eastAsia" w:ascii="宋体" w:hAnsi="宋体" w:cs="宋体"/>
                <w:b/>
                <w:kern w:val="21"/>
                <w:szCs w:val="21"/>
                <w:highlight w:val="none"/>
              </w:rPr>
            </w:pPr>
            <w:r>
              <w:rPr>
                <w:rFonts w:hint="eastAsia" w:ascii="宋体" w:hAnsi="宋体" w:cs="宋体"/>
                <w:b/>
                <w:kern w:val="21"/>
                <w:szCs w:val="21"/>
                <w:highlight w:val="none"/>
              </w:rPr>
              <w:t>条款号</w:t>
            </w:r>
          </w:p>
        </w:tc>
        <w:tc>
          <w:tcPr>
            <w:tcW w:w="2786" w:type="dxa"/>
            <w:vAlign w:val="center"/>
          </w:tcPr>
          <w:p w14:paraId="7EEA55F6">
            <w:pPr>
              <w:spacing w:line="360" w:lineRule="auto"/>
              <w:jc w:val="center"/>
              <w:rPr>
                <w:rFonts w:hint="eastAsia" w:ascii="宋体" w:hAnsi="宋体" w:cs="宋体"/>
                <w:b/>
                <w:kern w:val="21"/>
                <w:szCs w:val="21"/>
                <w:highlight w:val="none"/>
              </w:rPr>
            </w:pPr>
            <w:r>
              <w:rPr>
                <w:rFonts w:hint="eastAsia" w:ascii="宋体" w:hAnsi="宋体" w:cs="宋体"/>
                <w:b/>
                <w:kern w:val="21"/>
                <w:szCs w:val="21"/>
                <w:highlight w:val="none"/>
              </w:rPr>
              <w:t>条款内容</w:t>
            </w:r>
          </w:p>
        </w:tc>
        <w:tc>
          <w:tcPr>
            <w:tcW w:w="6853" w:type="dxa"/>
            <w:vAlign w:val="center"/>
          </w:tcPr>
          <w:p w14:paraId="38016BAB">
            <w:pPr>
              <w:spacing w:line="360" w:lineRule="auto"/>
              <w:jc w:val="center"/>
              <w:rPr>
                <w:rFonts w:hint="eastAsia" w:ascii="宋体" w:hAnsi="宋体" w:cs="宋体"/>
                <w:b/>
                <w:kern w:val="21"/>
                <w:szCs w:val="21"/>
                <w:highlight w:val="none"/>
              </w:rPr>
            </w:pPr>
            <w:r>
              <w:rPr>
                <w:rFonts w:hint="eastAsia" w:ascii="宋体" w:hAnsi="宋体" w:cs="宋体"/>
                <w:b/>
                <w:kern w:val="21"/>
                <w:szCs w:val="21"/>
                <w:highlight w:val="none"/>
              </w:rPr>
              <w:t>具体要求</w:t>
            </w:r>
          </w:p>
        </w:tc>
      </w:tr>
      <w:tr w14:paraId="5EBF3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tcPr>
          <w:p w14:paraId="09FAE51D">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3.1</w:t>
            </w:r>
          </w:p>
        </w:tc>
        <w:tc>
          <w:tcPr>
            <w:tcW w:w="2786" w:type="dxa"/>
            <w:vAlign w:val="center"/>
          </w:tcPr>
          <w:p w14:paraId="2F79D4F6">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供应商资格条件</w:t>
            </w:r>
          </w:p>
        </w:tc>
        <w:tc>
          <w:tcPr>
            <w:tcW w:w="6853" w:type="dxa"/>
            <w:vAlign w:val="center"/>
          </w:tcPr>
          <w:p w14:paraId="007108C8">
            <w:pPr>
              <w:spacing w:line="360" w:lineRule="auto"/>
              <w:rPr>
                <w:rFonts w:hint="eastAsia" w:ascii="宋体" w:hAnsi="宋体" w:cs="宋体"/>
                <w:b/>
                <w:kern w:val="21"/>
                <w:szCs w:val="21"/>
                <w:highlight w:val="none"/>
              </w:rPr>
            </w:pPr>
            <w:r>
              <w:rPr>
                <w:rFonts w:hint="eastAsia" w:ascii="宋体" w:hAnsi="宋体" w:cs="宋体"/>
                <w:kern w:val="21"/>
                <w:szCs w:val="21"/>
                <w:highlight w:val="none"/>
              </w:rPr>
              <w:t>供应商资格条件要求详见公告</w:t>
            </w:r>
          </w:p>
        </w:tc>
      </w:tr>
      <w:tr w14:paraId="6B026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3D971E2D">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5.1</w:t>
            </w:r>
          </w:p>
        </w:tc>
        <w:tc>
          <w:tcPr>
            <w:tcW w:w="2786" w:type="dxa"/>
            <w:vAlign w:val="center"/>
          </w:tcPr>
          <w:p w14:paraId="28AC3329">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是否接受联合体竞标</w:t>
            </w:r>
          </w:p>
        </w:tc>
        <w:tc>
          <w:tcPr>
            <w:tcW w:w="6853" w:type="dxa"/>
            <w:vAlign w:val="center"/>
          </w:tcPr>
          <w:p w14:paraId="3188450A">
            <w:pPr>
              <w:spacing w:line="360" w:lineRule="auto"/>
              <w:rPr>
                <w:rFonts w:hint="eastAsia" w:ascii="宋体" w:hAnsi="宋体" w:cs="宋体"/>
                <w:kern w:val="21"/>
                <w:szCs w:val="21"/>
                <w:highlight w:val="none"/>
              </w:rPr>
            </w:pPr>
            <w:r>
              <w:rPr>
                <w:rFonts w:hint="eastAsia" w:ascii="宋体" w:hAnsi="宋体" w:cs="宋体"/>
                <w:kern w:val="21"/>
                <w:szCs w:val="21"/>
                <w:highlight w:val="none"/>
              </w:rPr>
              <w:t>□是/☑否。</w:t>
            </w:r>
          </w:p>
        </w:tc>
      </w:tr>
      <w:tr w14:paraId="5F513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3DA1318A">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5.2</w:t>
            </w:r>
          </w:p>
        </w:tc>
        <w:tc>
          <w:tcPr>
            <w:tcW w:w="2786" w:type="dxa"/>
            <w:vAlign w:val="center"/>
          </w:tcPr>
          <w:p w14:paraId="47FB1D34">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联合体竞标要求</w:t>
            </w:r>
          </w:p>
        </w:tc>
        <w:tc>
          <w:tcPr>
            <w:tcW w:w="6853" w:type="dxa"/>
            <w:vAlign w:val="center"/>
          </w:tcPr>
          <w:p w14:paraId="616572A7">
            <w:pPr>
              <w:spacing w:line="360" w:lineRule="auto"/>
              <w:rPr>
                <w:rFonts w:hint="eastAsia" w:ascii="宋体" w:hAnsi="宋体" w:cs="宋体"/>
                <w:kern w:val="21"/>
                <w:szCs w:val="21"/>
                <w:highlight w:val="none"/>
              </w:rPr>
            </w:pPr>
            <w:r>
              <w:rPr>
                <w:rFonts w:hint="eastAsia" w:ascii="宋体" w:hAnsi="宋体" w:cs="宋体"/>
                <w:kern w:val="21"/>
                <w:szCs w:val="21"/>
                <w:highlight w:val="none"/>
              </w:rPr>
              <w:t>无</w:t>
            </w:r>
          </w:p>
        </w:tc>
      </w:tr>
      <w:tr w14:paraId="30C0F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6D63BE3D">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6.1</w:t>
            </w:r>
          </w:p>
        </w:tc>
        <w:tc>
          <w:tcPr>
            <w:tcW w:w="2786" w:type="dxa"/>
            <w:vAlign w:val="center"/>
          </w:tcPr>
          <w:p w14:paraId="3BDE1767">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是否允许分包</w:t>
            </w:r>
          </w:p>
        </w:tc>
        <w:tc>
          <w:tcPr>
            <w:tcW w:w="6853" w:type="dxa"/>
            <w:vAlign w:val="center"/>
          </w:tcPr>
          <w:p w14:paraId="0119EEC6">
            <w:pPr>
              <w:pStyle w:val="12"/>
              <w:spacing w:line="360" w:lineRule="auto"/>
              <w:rPr>
                <w:rFonts w:hint="eastAsia" w:ascii="宋体" w:hAnsi="宋体" w:cs="宋体"/>
                <w:kern w:val="21"/>
                <w:szCs w:val="21"/>
                <w:highlight w:val="none"/>
              </w:rPr>
            </w:pPr>
            <w:r>
              <w:rPr>
                <w:rFonts w:hint="eastAsia" w:ascii="宋体" w:hAnsi="宋体" w:cs="宋体"/>
                <w:kern w:val="21"/>
                <w:szCs w:val="21"/>
                <w:highlight w:val="none"/>
              </w:rPr>
              <w:t>☑不允许分包</w:t>
            </w:r>
          </w:p>
          <w:p w14:paraId="71D27004">
            <w:pPr>
              <w:pStyle w:val="12"/>
              <w:spacing w:line="360" w:lineRule="auto"/>
              <w:rPr>
                <w:rFonts w:hint="eastAsia" w:ascii="宋体" w:hAnsi="宋体" w:cs="宋体"/>
                <w:kern w:val="21"/>
                <w:szCs w:val="21"/>
                <w:highlight w:val="none"/>
              </w:rPr>
            </w:pPr>
            <w:r>
              <w:rPr>
                <w:rFonts w:hint="eastAsia" w:ascii="宋体" w:hAnsi="宋体" w:cs="宋体"/>
                <w:kern w:val="21"/>
                <w:szCs w:val="21"/>
                <w:highlight w:val="none"/>
              </w:rPr>
              <w:t>□允许分包</w:t>
            </w:r>
          </w:p>
          <w:p w14:paraId="77D32091">
            <w:pPr>
              <w:pStyle w:val="12"/>
              <w:spacing w:line="360" w:lineRule="auto"/>
              <w:rPr>
                <w:rFonts w:hint="eastAsia" w:ascii="宋体" w:hAnsi="宋体" w:cs="宋体"/>
                <w:kern w:val="21"/>
                <w:szCs w:val="21"/>
                <w:highlight w:val="none"/>
                <w:u w:val="single"/>
              </w:rPr>
            </w:pPr>
            <w:r>
              <w:rPr>
                <w:rFonts w:hint="eastAsia" w:ascii="宋体" w:hAnsi="宋体" w:cs="宋体"/>
                <w:kern w:val="21"/>
                <w:szCs w:val="21"/>
                <w:highlight w:val="none"/>
              </w:rPr>
              <w:t>分包内容：</w:t>
            </w:r>
          </w:p>
          <w:p w14:paraId="57618767">
            <w:pPr>
              <w:pStyle w:val="12"/>
              <w:spacing w:line="360" w:lineRule="auto"/>
              <w:rPr>
                <w:rFonts w:hint="eastAsia" w:ascii="宋体" w:hAnsi="宋体" w:cs="宋体"/>
                <w:kern w:val="21"/>
                <w:szCs w:val="21"/>
                <w:highlight w:val="none"/>
              </w:rPr>
            </w:pPr>
            <w:r>
              <w:rPr>
                <w:rFonts w:hint="eastAsia" w:ascii="宋体" w:hAnsi="宋体" w:cs="宋体"/>
                <w:kern w:val="21"/>
                <w:szCs w:val="21"/>
                <w:highlight w:val="none"/>
              </w:rPr>
              <w:t>分包金额或者比例：</w:t>
            </w:r>
          </w:p>
        </w:tc>
      </w:tr>
      <w:tr w14:paraId="7D300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110F0D93">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12.1.1</w:t>
            </w:r>
          </w:p>
        </w:tc>
        <w:tc>
          <w:tcPr>
            <w:tcW w:w="2786" w:type="dxa"/>
            <w:vAlign w:val="center"/>
          </w:tcPr>
          <w:p w14:paraId="744B24C1">
            <w:pPr>
              <w:spacing w:line="360" w:lineRule="auto"/>
              <w:jc w:val="center"/>
              <w:rPr>
                <w:rFonts w:hint="eastAsia" w:ascii="宋体" w:hAnsi="宋体" w:cs="宋体"/>
                <w:b/>
                <w:kern w:val="21"/>
                <w:szCs w:val="21"/>
                <w:highlight w:val="none"/>
              </w:rPr>
            </w:pPr>
            <w:r>
              <w:rPr>
                <w:rFonts w:hint="eastAsia" w:ascii="宋体" w:hAnsi="宋体" w:cs="宋体"/>
                <w:b/>
                <w:kern w:val="21"/>
                <w:szCs w:val="21"/>
                <w:highlight w:val="none"/>
              </w:rPr>
              <w:t>资格证明文件组成</w:t>
            </w:r>
          </w:p>
          <w:p w14:paraId="56E82EE7">
            <w:pPr>
              <w:spacing w:line="360" w:lineRule="auto"/>
              <w:jc w:val="center"/>
              <w:rPr>
                <w:rFonts w:hint="eastAsia" w:ascii="宋体" w:hAnsi="宋体" w:cs="宋体"/>
                <w:kern w:val="21"/>
                <w:szCs w:val="21"/>
                <w:highlight w:val="none"/>
              </w:rPr>
            </w:pPr>
          </w:p>
        </w:tc>
        <w:tc>
          <w:tcPr>
            <w:tcW w:w="6853" w:type="dxa"/>
            <w:vAlign w:val="center"/>
          </w:tcPr>
          <w:p w14:paraId="437C96B6">
            <w:pPr>
              <w:pStyle w:val="12"/>
              <w:spacing w:line="360" w:lineRule="auto"/>
              <w:rPr>
                <w:rFonts w:hint="eastAsia" w:ascii="宋体" w:hAnsi="宋体" w:cs="宋体"/>
                <w:kern w:val="21"/>
                <w:szCs w:val="21"/>
                <w:highlight w:val="none"/>
              </w:rPr>
            </w:pPr>
            <w:r>
              <w:rPr>
                <w:rFonts w:hint="eastAsia" w:ascii="宋体" w:hAnsi="宋体" w:cs="宋体"/>
                <w:kern w:val="21"/>
                <w:szCs w:val="21"/>
                <w:highlight w:val="none"/>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5A1394F5">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2.供应商依法缴纳税收的相关材料（响应文件递交截止之日前12个月内任意连续三个月的依法缴纳税收的凭据复印件；依法免税的供应商，必须提供相应文件证明其依法免税。从取得营业执照时间起到响应文件提交截止时间为止不足要求月数的，只需提供从取得营业执照起的依法缴纳税收相应证明文件）；（</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60DF5CA3">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3.供应商依法缴纳社会保障资金的相关材料[响应文件递交截止之日前12个月内任意连续三个月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4EFBB87C">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4.供应商财务状况报告（提供上一年度的审计报告或响应文件递交截止之日前12个月内任意一个月的财务报表复印件）；（</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07738CA4">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5.供应商直接控股、管理关系信息表（格式后附）；（</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04B9B621">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6.资格声明函（格式后附）；</w:t>
            </w:r>
            <w:r>
              <w:rPr>
                <w:rFonts w:hint="eastAsia" w:ascii="宋体" w:hAnsi="宋体" w:cs="宋体"/>
                <w:b/>
                <w:bCs/>
                <w:kern w:val="21"/>
                <w:szCs w:val="21"/>
                <w:highlight w:val="none"/>
              </w:rPr>
              <w:t>（必须提供，否则作无效响应处理）</w:t>
            </w:r>
          </w:p>
          <w:p w14:paraId="665C5F85">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7.除磋商文件规定必须提供以外，供应商认为需要提供的其他证明材料。</w:t>
            </w:r>
          </w:p>
          <w:p w14:paraId="06E56EA5">
            <w:pPr>
              <w:spacing w:line="360" w:lineRule="auto"/>
              <w:jc w:val="left"/>
              <w:rPr>
                <w:rFonts w:hint="eastAsia" w:ascii="宋体" w:hAnsi="宋体" w:cs="宋体"/>
                <w:b/>
                <w:kern w:val="21"/>
                <w:szCs w:val="21"/>
                <w:highlight w:val="none"/>
              </w:rPr>
            </w:pPr>
            <w:r>
              <w:rPr>
                <w:rFonts w:hint="eastAsia" w:ascii="宋体" w:hAnsi="宋体" w:cs="宋体"/>
                <w:b/>
                <w:kern w:val="21"/>
                <w:szCs w:val="21"/>
                <w:highlight w:val="none"/>
              </w:rPr>
              <w:t>注：1.以上标明“必须提供”的材料属于复印件的，必须加盖供应商电子公章，否则响应文件按无效响应处理。</w:t>
            </w:r>
          </w:p>
          <w:p w14:paraId="32D6F44B">
            <w:pPr>
              <w:wordWrap w:val="0"/>
              <w:spacing w:line="360" w:lineRule="auto"/>
              <w:ind w:firstLine="422" w:firstLineChars="200"/>
              <w:jc w:val="left"/>
              <w:rPr>
                <w:highlight w:val="none"/>
              </w:rPr>
            </w:pPr>
            <w:r>
              <w:rPr>
                <w:rFonts w:hint="eastAsia" w:ascii="宋体" w:hAnsi="宋体" w:cs="宋体"/>
                <w:b/>
                <w:kern w:val="21"/>
                <w:szCs w:val="21"/>
                <w:highlight w:val="none"/>
              </w:rPr>
              <w:t>2.联合体竞标时，第1-5项资格证明文件联合体各方均必须分别提供，联合体各方分别盖章，否则响应文件按无效响应处理。</w:t>
            </w:r>
          </w:p>
        </w:tc>
      </w:tr>
      <w:tr w14:paraId="59BB7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restart"/>
            <w:vAlign w:val="center"/>
          </w:tcPr>
          <w:p w14:paraId="1435E7A6">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12.1.2</w:t>
            </w:r>
          </w:p>
        </w:tc>
        <w:tc>
          <w:tcPr>
            <w:tcW w:w="2786" w:type="dxa"/>
            <w:vAlign w:val="center"/>
          </w:tcPr>
          <w:p w14:paraId="573A6AA4">
            <w:pPr>
              <w:spacing w:line="360" w:lineRule="auto"/>
              <w:jc w:val="center"/>
              <w:rPr>
                <w:rFonts w:hint="eastAsia" w:ascii="宋体" w:hAnsi="宋体" w:cs="宋体"/>
                <w:b/>
                <w:bCs/>
                <w:kern w:val="21"/>
                <w:szCs w:val="21"/>
                <w:highlight w:val="none"/>
              </w:rPr>
            </w:pPr>
            <w:r>
              <w:rPr>
                <w:rFonts w:hint="eastAsia" w:ascii="宋体" w:hAnsi="宋体" w:cs="宋体"/>
                <w:b/>
                <w:bCs/>
                <w:kern w:val="21"/>
                <w:szCs w:val="21"/>
                <w:highlight w:val="none"/>
              </w:rPr>
              <w:t>商务文件组成</w:t>
            </w:r>
          </w:p>
        </w:tc>
        <w:tc>
          <w:tcPr>
            <w:tcW w:w="6853" w:type="dxa"/>
            <w:vAlign w:val="center"/>
          </w:tcPr>
          <w:p w14:paraId="0FBAD8F8">
            <w:pPr>
              <w:spacing w:line="360" w:lineRule="auto"/>
              <w:rPr>
                <w:rFonts w:hint="eastAsia" w:ascii="宋体" w:hAnsi="宋体" w:cs="宋体"/>
                <w:kern w:val="21"/>
                <w:szCs w:val="21"/>
                <w:highlight w:val="none"/>
              </w:rPr>
            </w:pPr>
            <w:r>
              <w:rPr>
                <w:rFonts w:hint="eastAsia" w:ascii="宋体" w:hAnsi="宋体" w:cs="宋体"/>
                <w:kern w:val="21"/>
                <w:szCs w:val="21"/>
                <w:highlight w:val="none"/>
              </w:rPr>
              <w:t>1.无串通竞标行为的承诺函（格式后附）；（</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1E2850D6">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2.法定代表人身份证明书及法定代表人有效身份证正反面复印件（格式后附）；（</w:t>
            </w:r>
            <w:r>
              <w:rPr>
                <w:rFonts w:hint="eastAsia" w:ascii="宋体" w:hAnsi="宋体" w:cs="宋体"/>
                <w:b/>
                <w:bCs/>
                <w:kern w:val="21"/>
                <w:szCs w:val="21"/>
                <w:highlight w:val="none"/>
              </w:rPr>
              <w:t>除自然人竞标外</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5EA0D65D">
            <w:pPr>
              <w:spacing w:line="360" w:lineRule="auto"/>
              <w:rPr>
                <w:rFonts w:hint="eastAsia" w:ascii="宋体" w:hAnsi="宋体" w:cs="宋体"/>
                <w:b/>
                <w:kern w:val="21"/>
                <w:szCs w:val="21"/>
                <w:highlight w:val="none"/>
              </w:rPr>
            </w:pPr>
            <w:r>
              <w:rPr>
                <w:rFonts w:hint="eastAsia" w:ascii="宋体" w:hAnsi="宋体" w:cs="宋体"/>
                <w:kern w:val="21"/>
                <w:szCs w:val="21"/>
                <w:highlight w:val="none"/>
              </w:rPr>
              <w:t>3.法定代表人授权委托书及委托代理人有效身份证正反面复印件（格式后附）；（</w:t>
            </w:r>
            <w:r>
              <w:rPr>
                <w:rFonts w:hint="eastAsia" w:ascii="宋体" w:hAnsi="宋体" w:cs="宋体"/>
                <w:b/>
                <w:kern w:val="21"/>
                <w:szCs w:val="21"/>
                <w:highlight w:val="none"/>
              </w:rPr>
              <w:t>委托时必须提供，否则作无效响应处理</w:t>
            </w:r>
            <w:r>
              <w:rPr>
                <w:rFonts w:hint="eastAsia" w:ascii="宋体" w:hAnsi="宋体" w:cs="宋体"/>
                <w:kern w:val="21"/>
                <w:szCs w:val="21"/>
                <w:highlight w:val="none"/>
              </w:rPr>
              <w:t>）</w:t>
            </w:r>
          </w:p>
          <w:p w14:paraId="372AC18C">
            <w:pPr>
              <w:spacing w:line="360" w:lineRule="auto"/>
              <w:rPr>
                <w:rFonts w:hint="eastAsia" w:ascii="宋体" w:hAnsi="宋体" w:cs="宋体"/>
                <w:kern w:val="21"/>
                <w:szCs w:val="21"/>
                <w:highlight w:val="none"/>
              </w:rPr>
            </w:pPr>
            <w:r>
              <w:rPr>
                <w:rFonts w:hint="eastAsia" w:ascii="宋体" w:hAnsi="宋体" w:cs="宋体"/>
                <w:kern w:val="21"/>
                <w:szCs w:val="21"/>
                <w:highlight w:val="none"/>
              </w:rPr>
              <w:t>4.商务条款偏离表（格式后附）；（</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46C63240">
            <w:pPr>
              <w:spacing w:line="360" w:lineRule="auto"/>
              <w:rPr>
                <w:rFonts w:hint="eastAsia" w:ascii="宋体" w:hAnsi="宋体" w:cs="宋体"/>
                <w:kern w:val="21"/>
                <w:szCs w:val="21"/>
                <w:highlight w:val="none"/>
              </w:rPr>
            </w:pPr>
            <w:r>
              <w:rPr>
                <w:rFonts w:hint="eastAsia" w:ascii="宋体" w:hAnsi="宋体" w:cs="宋体"/>
                <w:kern w:val="21"/>
                <w:szCs w:val="21"/>
                <w:highlight w:val="none"/>
              </w:rPr>
              <w:t>5.磋商保证金的相关证明复印件；（</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5DCA3510">
            <w:pPr>
              <w:spacing w:line="360" w:lineRule="auto"/>
              <w:rPr>
                <w:rFonts w:hint="eastAsia" w:ascii="宋体" w:hAnsi="宋体" w:cs="宋体"/>
                <w:kern w:val="21"/>
                <w:szCs w:val="21"/>
                <w:highlight w:val="none"/>
              </w:rPr>
            </w:pPr>
            <w:r>
              <w:rPr>
                <w:rFonts w:hint="eastAsia" w:ascii="宋体" w:hAnsi="宋体" w:cs="宋体"/>
                <w:kern w:val="21"/>
                <w:szCs w:val="21"/>
                <w:highlight w:val="none"/>
              </w:rPr>
              <w:t>6.</w:t>
            </w:r>
            <w:r>
              <w:rPr>
                <w:rFonts w:hint="eastAsia" w:ascii="宋体" w:hAnsi="宋体" w:cs="宋体"/>
                <w:bCs/>
                <w:kern w:val="21"/>
                <w:szCs w:val="21"/>
                <w:highlight w:val="none"/>
                <w:lang w:bidi="ar"/>
              </w:rPr>
              <w:t>供应商</w:t>
            </w:r>
            <w:r>
              <w:rPr>
                <w:rFonts w:hint="eastAsia" w:ascii="宋体" w:hAnsi="宋体" w:cs="宋体"/>
                <w:kern w:val="21"/>
                <w:szCs w:val="21"/>
                <w:highlight w:val="none"/>
              </w:rPr>
              <w:t>情况介绍（格式自拟）；</w:t>
            </w:r>
          </w:p>
          <w:p w14:paraId="7594FFB7">
            <w:pPr>
              <w:spacing w:line="360" w:lineRule="auto"/>
              <w:rPr>
                <w:rFonts w:hint="eastAsia" w:ascii="宋体" w:hAnsi="宋体" w:cs="宋体"/>
                <w:kern w:val="21"/>
                <w:szCs w:val="21"/>
                <w:highlight w:val="none"/>
              </w:rPr>
            </w:pPr>
            <w:r>
              <w:rPr>
                <w:rFonts w:hint="eastAsia" w:ascii="宋体" w:hAnsi="宋体" w:cs="宋体"/>
                <w:kern w:val="21"/>
                <w:szCs w:val="21"/>
                <w:highlight w:val="none"/>
              </w:rPr>
              <w:t>7.供应商认为需要提供的其他有关资料。</w:t>
            </w:r>
          </w:p>
          <w:p w14:paraId="6DCB2553">
            <w:pPr>
              <w:spacing w:line="360" w:lineRule="auto"/>
              <w:jc w:val="left"/>
              <w:rPr>
                <w:rFonts w:hint="eastAsia" w:ascii="宋体" w:hAnsi="宋体" w:cs="宋体"/>
                <w:b/>
                <w:kern w:val="21"/>
                <w:szCs w:val="21"/>
                <w:highlight w:val="none"/>
              </w:rPr>
            </w:pPr>
            <w:r>
              <w:rPr>
                <w:rFonts w:hint="eastAsia" w:ascii="宋体" w:hAnsi="宋体" w:cs="宋体"/>
                <w:b/>
                <w:kern w:val="21"/>
                <w:szCs w:val="21"/>
                <w:highlight w:val="none"/>
              </w:rPr>
              <w:t>注： 1.法定代表人授权委托书必须由法定代表人及委托代理人签字，并加盖供应商电子公章，否则响应文件按无效响应处理。</w:t>
            </w:r>
          </w:p>
          <w:p w14:paraId="4939303A">
            <w:pPr>
              <w:spacing w:line="360" w:lineRule="auto"/>
              <w:ind w:firstLine="413" w:firstLineChars="196"/>
              <w:rPr>
                <w:rFonts w:hint="eastAsia" w:ascii="宋体" w:hAnsi="宋体" w:cs="宋体"/>
                <w:b/>
                <w:kern w:val="21"/>
                <w:szCs w:val="21"/>
                <w:highlight w:val="none"/>
              </w:rPr>
            </w:pPr>
            <w:r>
              <w:rPr>
                <w:rFonts w:hint="eastAsia" w:ascii="宋体" w:hAnsi="宋体" w:cs="宋体"/>
                <w:b/>
                <w:kern w:val="21"/>
                <w:szCs w:val="21"/>
                <w:highlight w:val="none"/>
              </w:rPr>
              <w:t>2.以上标明“必须提供”的材料属于复印件的扫描件的，必须加盖供应商电子公章，否则响应文件按无效响应处理。</w:t>
            </w:r>
          </w:p>
        </w:tc>
      </w:tr>
      <w:tr w14:paraId="2C3C0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continue"/>
            <w:vAlign w:val="center"/>
          </w:tcPr>
          <w:p w14:paraId="18183C9A">
            <w:pPr>
              <w:spacing w:line="360" w:lineRule="auto"/>
              <w:jc w:val="center"/>
              <w:rPr>
                <w:rFonts w:hint="eastAsia" w:ascii="宋体" w:hAnsi="宋体" w:cs="宋体"/>
                <w:kern w:val="21"/>
                <w:szCs w:val="21"/>
                <w:highlight w:val="none"/>
              </w:rPr>
            </w:pPr>
          </w:p>
        </w:tc>
        <w:tc>
          <w:tcPr>
            <w:tcW w:w="2786" w:type="dxa"/>
            <w:vAlign w:val="center"/>
          </w:tcPr>
          <w:p w14:paraId="50DC83BE">
            <w:pPr>
              <w:spacing w:line="360" w:lineRule="auto"/>
              <w:jc w:val="center"/>
              <w:rPr>
                <w:rFonts w:hint="eastAsia" w:ascii="宋体" w:hAnsi="宋体" w:cs="宋体"/>
                <w:b/>
                <w:bCs/>
                <w:kern w:val="21"/>
                <w:szCs w:val="21"/>
                <w:highlight w:val="none"/>
              </w:rPr>
            </w:pPr>
            <w:r>
              <w:rPr>
                <w:rFonts w:hint="eastAsia" w:ascii="宋体" w:hAnsi="宋体" w:cs="宋体"/>
                <w:b/>
                <w:bCs/>
                <w:kern w:val="21"/>
                <w:szCs w:val="21"/>
                <w:highlight w:val="none"/>
              </w:rPr>
              <w:t>技术文件组成</w:t>
            </w:r>
          </w:p>
        </w:tc>
        <w:tc>
          <w:tcPr>
            <w:tcW w:w="6853" w:type="dxa"/>
            <w:vAlign w:val="center"/>
          </w:tcPr>
          <w:p w14:paraId="769A4ED3">
            <w:pPr>
              <w:spacing w:line="360" w:lineRule="auto"/>
              <w:rPr>
                <w:rFonts w:hint="eastAsia" w:ascii="宋体" w:hAnsi="宋体" w:cs="宋体"/>
                <w:kern w:val="21"/>
                <w:szCs w:val="21"/>
                <w:highlight w:val="none"/>
              </w:rPr>
            </w:pPr>
            <w:r>
              <w:rPr>
                <w:rFonts w:hint="eastAsia" w:ascii="宋体" w:hAnsi="宋体" w:cs="宋体"/>
                <w:kern w:val="21"/>
                <w:szCs w:val="21"/>
                <w:highlight w:val="none"/>
              </w:rPr>
              <w:t>1.服务需求偏离表（格式后附）；（</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2E3A8472">
            <w:pPr>
              <w:spacing w:line="360" w:lineRule="auto"/>
              <w:rPr>
                <w:rFonts w:hint="eastAsia" w:ascii="宋体" w:hAnsi="宋体" w:cs="宋体"/>
                <w:kern w:val="21"/>
                <w:szCs w:val="21"/>
                <w:highlight w:val="none"/>
              </w:rPr>
            </w:pPr>
            <w:r>
              <w:rPr>
                <w:rFonts w:hint="eastAsia" w:ascii="宋体" w:hAnsi="宋体" w:cs="宋体"/>
                <w:kern w:val="21"/>
                <w:szCs w:val="21"/>
                <w:highlight w:val="none"/>
              </w:rPr>
              <w:t>2.服务方案；</w:t>
            </w:r>
            <w:r>
              <w:rPr>
                <w:rFonts w:hint="eastAsia" w:ascii="宋体" w:hAnsi="宋体" w:cs="宋体"/>
                <w:b/>
                <w:bCs/>
                <w:kern w:val="21"/>
                <w:szCs w:val="21"/>
                <w:highlight w:val="none"/>
              </w:rPr>
              <w:t>（必须提供，否则作无效响应处理）</w:t>
            </w:r>
          </w:p>
          <w:p w14:paraId="221E6932">
            <w:pPr>
              <w:spacing w:line="360" w:lineRule="auto"/>
              <w:rPr>
                <w:rFonts w:hint="eastAsia" w:ascii="宋体" w:hAnsi="宋体" w:cs="宋体"/>
                <w:b/>
                <w:bCs/>
                <w:kern w:val="21"/>
                <w:szCs w:val="21"/>
                <w:highlight w:val="none"/>
              </w:rPr>
            </w:pPr>
            <w:r>
              <w:rPr>
                <w:rFonts w:hint="eastAsia" w:ascii="宋体" w:hAnsi="宋体" w:cs="宋体"/>
                <w:kern w:val="21"/>
                <w:szCs w:val="21"/>
                <w:highlight w:val="none"/>
              </w:rPr>
              <w:t>3.售后服务方案；（</w:t>
            </w:r>
            <w:r>
              <w:rPr>
                <w:rFonts w:hint="eastAsia" w:ascii="宋体" w:hAnsi="宋体" w:cs="宋体"/>
                <w:b/>
                <w:kern w:val="21"/>
                <w:szCs w:val="21"/>
                <w:highlight w:val="none"/>
              </w:rPr>
              <w:t>如有请提供</w:t>
            </w:r>
            <w:r>
              <w:rPr>
                <w:rFonts w:hint="eastAsia" w:ascii="宋体" w:hAnsi="宋体" w:cs="宋体"/>
                <w:kern w:val="21"/>
                <w:szCs w:val="21"/>
                <w:highlight w:val="none"/>
              </w:rPr>
              <w:t>）</w:t>
            </w:r>
          </w:p>
          <w:p w14:paraId="1C3CDCEE">
            <w:pPr>
              <w:spacing w:line="360" w:lineRule="auto"/>
              <w:rPr>
                <w:rFonts w:hint="eastAsia" w:ascii="宋体" w:hAnsi="宋体" w:cs="宋体"/>
                <w:kern w:val="21"/>
                <w:szCs w:val="21"/>
                <w:highlight w:val="none"/>
              </w:rPr>
            </w:pPr>
            <w:r>
              <w:rPr>
                <w:rFonts w:hint="eastAsia" w:ascii="宋体" w:hAnsi="宋体" w:cs="宋体"/>
                <w:kern w:val="21"/>
                <w:szCs w:val="21"/>
                <w:highlight w:val="none"/>
              </w:rPr>
              <w:t>4.项目实施人员一览表；（</w:t>
            </w:r>
            <w:r>
              <w:rPr>
                <w:rFonts w:hint="eastAsia" w:ascii="宋体" w:hAnsi="宋体" w:cs="宋体"/>
                <w:b/>
                <w:kern w:val="21"/>
                <w:szCs w:val="21"/>
                <w:highlight w:val="none"/>
              </w:rPr>
              <w:t>如有请提供</w:t>
            </w:r>
            <w:r>
              <w:rPr>
                <w:rFonts w:hint="eastAsia" w:ascii="宋体" w:hAnsi="宋体" w:cs="宋体"/>
                <w:kern w:val="21"/>
                <w:szCs w:val="21"/>
                <w:highlight w:val="none"/>
              </w:rPr>
              <w:t>）</w:t>
            </w:r>
          </w:p>
          <w:p w14:paraId="718AD184">
            <w:pPr>
              <w:spacing w:line="360" w:lineRule="auto"/>
              <w:rPr>
                <w:rFonts w:hint="eastAsia" w:ascii="宋体" w:hAnsi="宋体" w:cs="宋体"/>
                <w:kern w:val="21"/>
                <w:szCs w:val="21"/>
                <w:highlight w:val="none"/>
              </w:rPr>
            </w:pPr>
            <w:r>
              <w:rPr>
                <w:rFonts w:hint="eastAsia" w:ascii="宋体" w:hAnsi="宋体" w:cs="宋体"/>
                <w:kern w:val="21"/>
                <w:szCs w:val="21"/>
                <w:highlight w:val="none"/>
              </w:rPr>
              <w:t>5.对应采购需求的服务需求、商务条款提供的其他文件资料；</w:t>
            </w:r>
          </w:p>
          <w:p w14:paraId="69C98C5C">
            <w:pPr>
              <w:spacing w:line="360" w:lineRule="auto"/>
              <w:rPr>
                <w:rFonts w:hint="eastAsia" w:ascii="宋体" w:hAnsi="宋体" w:cs="宋体"/>
                <w:kern w:val="21"/>
                <w:szCs w:val="21"/>
                <w:highlight w:val="none"/>
              </w:rPr>
            </w:pPr>
            <w:r>
              <w:rPr>
                <w:rFonts w:hint="eastAsia" w:ascii="宋体" w:hAnsi="宋体" w:cs="宋体"/>
                <w:kern w:val="21"/>
                <w:szCs w:val="21"/>
                <w:highlight w:val="none"/>
              </w:rPr>
              <w:t>6.供应商认为需要提供的其他有关资料。</w:t>
            </w:r>
          </w:p>
          <w:p w14:paraId="05A07C4A">
            <w:pPr>
              <w:spacing w:line="360" w:lineRule="auto"/>
              <w:rPr>
                <w:rFonts w:hint="eastAsia" w:ascii="宋体" w:hAnsi="宋体" w:cs="宋体"/>
                <w:b/>
                <w:kern w:val="21"/>
                <w:szCs w:val="21"/>
                <w:highlight w:val="none"/>
              </w:rPr>
            </w:pPr>
            <w:r>
              <w:rPr>
                <w:rFonts w:hint="eastAsia" w:ascii="宋体" w:hAnsi="宋体" w:cs="宋体"/>
                <w:b/>
                <w:kern w:val="21"/>
                <w:szCs w:val="21"/>
                <w:highlight w:val="none"/>
              </w:rPr>
              <w:t>注：以上标明“必须提供”的材料属于复印件的扫描件的，必须加盖供应商电子公章，否则响应文件按无效响应处理。</w:t>
            </w:r>
          </w:p>
        </w:tc>
      </w:tr>
      <w:tr w14:paraId="48B3B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3B069787">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12.1.3</w:t>
            </w:r>
          </w:p>
        </w:tc>
        <w:tc>
          <w:tcPr>
            <w:tcW w:w="2786" w:type="dxa"/>
            <w:vAlign w:val="center"/>
          </w:tcPr>
          <w:p w14:paraId="67666EC8">
            <w:pPr>
              <w:spacing w:line="360" w:lineRule="auto"/>
              <w:jc w:val="center"/>
              <w:rPr>
                <w:rFonts w:hint="eastAsia" w:ascii="宋体" w:hAnsi="宋体" w:cs="宋体"/>
                <w:kern w:val="21"/>
                <w:szCs w:val="21"/>
                <w:highlight w:val="none"/>
              </w:rPr>
            </w:pPr>
            <w:r>
              <w:rPr>
                <w:rFonts w:hint="eastAsia" w:ascii="宋体" w:hAnsi="宋体" w:cs="宋体"/>
                <w:b/>
                <w:bCs/>
                <w:kern w:val="21"/>
                <w:szCs w:val="21"/>
                <w:highlight w:val="none"/>
              </w:rPr>
              <w:t>报价文件组成</w:t>
            </w:r>
          </w:p>
        </w:tc>
        <w:tc>
          <w:tcPr>
            <w:tcW w:w="6853" w:type="dxa"/>
            <w:vAlign w:val="center"/>
          </w:tcPr>
          <w:p w14:paraId="29CB42A0">
            <w:pPr>
              <w:tabs>
                <w:tab w:val="left" w:pos="459"/>
              </w:tabs>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1.响应函（格式后附）；</w:t>
            </w:r>
            <w:r>
              <w:rPr>
                <w:rFonts w:hint="eastAsia" w:ascii="宋体" w:hAnsi="宋体" w:cs="宋体"/>
                <w:b/>
                <w:kern w:val="21"/>
                <w:szCs w:val="21"/>
                <w:highlight w:val="none"/>
              </w:rPr>
              <w:t>（必须提供，否则作无效响应处理）</w:t>
            </w:r>
          </w:p>
          <w:p w14:paraId="629B8033">
            <w:pPr>
              <w:spacing w:line="360" w:lineRule="auto"/>
              <w:rPr>
                <w:rFonts w:hint="eastAsia" w:ascii="宋体" w:hAnsi="宋体" w:cs="宋体"/>
                <w:kern w:val="21"/>
                <w:szCs w:val="21"/>
                <w:highlight w:val="none"/>
              </w:rPr>
            </w:pPr>
            <w:r>
              <w:rPr>
                <w:rFonts w:hint="eastAsia" w:ascii="宋体" w:hAnsi="宋体" w:cs="宋体"/>
                <w:kern w:val="21"/>
                <w:szCs w:val="21"/>
                <w:highlight w:val="none"/>
              </w:rPr>
              <w:t>2.响应报价表（格式后附）；（</w:t>
            </w:r>
            <w:r>
              <w:rPr>
                <w:rFonts w:hint="eastAsia" w:ascii="宋体" w:hAnsi="宋体" w:cs="宋体"/>
                <w:b/>
                <w:kern w:val="21"/>
                <w:szCs w:val="21"/>
                <w:highlight w:val="none"/>
              </w:rPr>
              <w:t>必须提供，否则作无效响应处理</w:t>
            </w:r>
            <w:r>
              <w:rPr>
                <w:rFonts w:hint="eastAsia" w:ascii="宋体" w:hAnsi="宋体" w:cs="宋体"/>
                <w:kern w:val="21"/>
                <w:szCs w:val="21"/>
                <w:highlight w:val="none"/>
              </w:rPr>
              <w:t>）</w:t>
            </w:r>
          </w:p>
          <w:p w14:paraId="74F2FAEC">
            <w:pPr>
              <w:spacing w:line="360" w:lineRule="auto"/>
              <w:rPr>
                <w:rFonts w:hint="eastAsia" w:ascii="宋体" w:hAnsi="宋体" w:cs="宋体"/>
                <w:kern w:val="21"/>
                <w:szCs w:val="21"/>
                <w:highlight w:val="none"/>
              </w:rPr>
            </w:pPr>
            <w:r>
              <w:rPr>
                <w:rFonts w:hint="eastAsia" w:ascii="宋体" w:hAnsi="宋体" w:cs="宋体"/>
                <w:kern w:val="21"/>
                <w:szCs w:val="21"/>
                <w:highlight w:val="none"/>
              </w:rPr>
              <w:t>3.供应商享受中小企业扶持政策的材料（供应商根据自身响应情况，提供以下任意一项材料以证明自身可享受中小企业扶持政策）：</w:t>
            </w:r>
          </w:p>
          <w:p w14:paraId="07BDFD6E">
            <w:pPr>
              <w:spacing w:line="360" w:lineRule="auto"/>
              <w:rPr>
                <w:rFonts w:hint="eastAsia" w:ascii="宋体" w:hAnsi="宋体" w:cs="宋体"/>
                <w:kern w:val="21"/>
                <w:szCs w:val="21"/>
                <w:highlight w:val="none"/>
              </w:rPr>
            </w:pPr>
            <w:r>
              <w:rPr>
                <w:rFonts w:hint="eastAsia" w:ascii="宋体" w:hAnsi="宋体" w:cs="宋体"/>
                <w:kern w:val="21"/>
                <w:szCs w:val="21"/>
                <w:highlight w:val="none"/>
              </w:rPr>
              <w:t>（1）《中小企业声明函》（格式后附）；</w:t>
            </w:r>
          </w:p>
          <w:p w14:paraId="15C7C918">
            <w:pPr>
              <w:spacing w:line="360" w:lineRule="auto"/>
              <w:rPr>
                <w:rFonts w:hint="eastAsia" w:ascii="宋体" w:hAnsi="宋体" w:cs="宋体"/>
                <w:kern w:val="21"/>
                <w:szCs w:val="21"/>
                <w:highlight w:val="none"/>
              </w:rPr>
            </w:pPr>
            <w:r>
              <w:rPr>
                <w:rFonts w:hint="eastAsia" w:ascii="宋体" w:hAnsi="宋体" w:cs="宋体"/>
                <w:kern w:val="21"/>
                <w:szCs w:val="21"/>
                <w:highlight w:val="none"/>
              </w:rPr>
              <w:t>（2）《残疾人福利性单位声明函》（格式后附）；</w:t>
            </w:r>
          </w:p>
          <w:p w14:paraId="0082108E">
            <w:pPr>
              <w:spacing w:line="360" w:lineRule="auto"/>
              <w:rPr>
                <w:highlight w:val="none"/>
              </w:rPr>
            </w:pPr>
            <w:r>
              <w:rPr>
                <w:rFonts w:hint="eastAsia" w:ascii="宋体" w:hAnsi="宋体" w:cs="宋体"/>
                <w:kern w:val="21"/>
                <w:szCs w:val="21"/>
                <w:highlight w:val="none"/>
              </w:rPr>
              <w:t>（3）省级以上监狱管理局、戒毒管理局（含新疆生产建设兵团）出具的属于监狱企业的证明文件。</w:t>
            </w:r>
          </w:p>
        </w:tc>
      </w:tr>
      <w:tr w14:paraId="3D002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1D85DD7C">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12.2</w:t>
            </w:r>
          </w:p>
        </w:tc>
        <w:tc>
          <w:tcPr>
            <w:tcW w:w="2786" w:type="dxa"/>
            <w:vAlign w:val="center"/>
          </w:tcPr>
          <w:p w14:paraId="2D385178">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响应文件电子版要求</w:t>
            </w:r>
          </w:p>
        </w:tc>
        <w:tc>
          <w:tcPr>
            <w:tcW w:w="6853" w:type="dxa"/>
            <w:vAlign w:val="center"/>
          </w:tcPr>
          <w:p w14:paraId="6D985305">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1.响应文件电子版要求：按照本采购文件“第五章 响应文件格式”编写（第五章未附格式的，由供应商自行拟定），不可涂改并在规定加盖公章处加盖电子公章，</w:t>
            </w:r>
            <w:r>
              <w:rPr>
                <w:rFonts w:hint="eastAsia" w:ascii="宋体" w:hAnsi="宋体" w:cs="宋体"/>
                <w:b/>
                <w:kern w:val="21"/>
                <w:szCs w:val="21"/>
                <w:highlight w:val="none"/>
              </w:rPr>
              <w:t>否则作无效响应处理</w:t>
            </w:r>
            <w:r>
              <w:rPr>
                <w:rFonts w:hint="eastAsia" w:ascii="宋体" w:hAnsi="宋体" w:cs="宋体"/>
                <w:kern w:val="21"/>
                <w:szCs w:val="21"/>
                <w:highlight w:val="none"/>
              </w:rPr>
              <w:t>。</w:t>
            </w:r>
          </w:p>
          <w:p w14:paraId="5FAEC634">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2.响应文件电子版密封方式：电子响应文件通过平台有效CA加密后在“广西政府采购云平台”投送。</w:t>
            </w:r>
          </w:p>
          <w:p w14:paraId="2923D010">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▲未传输递交电子响应文件的，竞标无效。</w:t>
            </w:r>
          </w:p>
        </w:tc>
      </w:tr>
      <w:tr w14:paraId="5A5FE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29DA3638">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15.2</w:t>
            </w:r>
          </w:p>
        </w:tc>
        <w:tc>
          <w:tcPr>
            <w:tcW w:w="2786" w:type="dxa"/>
            <w:vAlign w:val="center"/>
          </w:tcPr>
          <w:p w14:paraId="262D6718">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响应报价要求</w:t>
            </w:r>
          </w:p>
        </w:tc>
        <w:tc>
          <w:tcPr>
            <w:tcW w:w="6853" w:type="dxa"/>
            <w:vAlign w:val="center"/>
          </w:tcPr>
          <w:p w14:paraId="798C5943">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响应报价必须包含满足本次竞标全部采购需求所应提供的服务，以及伴随的货物和工程（如有）的价格；包含竞标服务、货物、工程的成本、运输（含保险）、安装（如有）、调试、检验、技术服务、培训、税费等所有费用。</w:t>
            </w:r>
            <w:r>
              <w:rPr>
                <w:rFonts w:hint="eastAsia" w:ascii="宋体" w:hAnsi="宋体" w:cs="宋体"/>
                <w:b/>
                <w:kern w:val="21"/>
                <w:szCs w:val="21"/>
                <w:highlight w:val="none"/>
              </w:rPr>
              <w:t>（采购需求另有约定的，从其约定）</w:t>
            </w:r>
          </w:p>
        </w:tc>
      </w:tr>
      <w:tr w14:paraId="7B2FB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7DDE8D9D">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16.2</w:t>
            </w:r>
          </w:p>
        </w:tc>
        <w:tc>
          <w:tcPr>
            <w:tcW w:w="2786" w:type="dxa"/>
            <w:vAlign w:val="center"/>
          </w:tcPr>
          <w:p w14:paraId="126A6C3B">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竞标有效期</w:t>
            </w:r>
          </w:p>
        </w:tc>
        <w:tc>
          <w:tcPr>
            <w:tcW w:w="6853" w:type="dxa"/>
            <w:vAlign w:val="center"/>
          </w:tcPr>
          <w:p w14:paraId="1D5651BE">
            <w:pPr>
              <w:pStyle w:val="11"/>
              <w:widowControl w:val="0"/>
              <w:tabs>
                <w:tab w:val="clear" w:pos="454"/>
              </w:tabs>
              <w:spacing w:after="0" w:afterLines="0" w:line="360" w:lineRule="auto"/>
              <w:ind w:left="283" w:hanging="283" w:hangingChars="135"/>
              <w:rPr>
                <w:rFonts w:hint="eastAsia" w:ascii="宋体" w:hAnsi="宋体" w:cs="宋体"/>
                <w:kern w:val="21"/>
                <w:sz w:val="21"/>
                <w:szCs w:val="21"/>
                <w:highlight w:val="none"/>
              </w:rPr>
            </w:pPr>
            <w:r>
              <w:rPr>
                <w:rFonts w:hint="eastAsia" w:ascii="宋体" w:hAnsi="宋体" w:cs="宋体"/>
                <w:kern w:val="21"/>
                <w:sz w:val="21"/>
                <w:szCs w:val="21"/>
                <w:highlight w:val="none"/>
              </w:rPr>
              <w:t>自首次响应文件提交截止之日起</w:t>
            </w:r>
            <w:r>
              <w:rPr>
                <w:rFonts w:hint="eastAsia" w:ascii="宋体" w:hAnsi="宋体" w:cs="宋体"/>
                <w:kern w:val="21"/>
                <w:sz w:val="21"/>
                <w:szCs w:val="21"/>
                <w:highlight w:val="none"/>
                <w:u w:val="single"/>
              </w:rPr>
              <w:t xml:space="preserve"> 90 </w:t>
            </w:r>
            <w:r>
              <w:rPr>
                <w:rFonts w:hint="eastAsia" w:ascii="宋体" w:hAnsi="宋体" w:cs="宋体"/>
                <w:kern w:val="21"/>
                <w:sz w:val="21"/>
                <w:szCs w:val="21"/>
                <w:highlight w:val="none"/>
              </w:rPr>
              <w:t>日。</w:t>
            </w:r>
          </w:p>
        </w:tc>
      </w:tr>
      <w:tr w14:paraId="1237C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08105508">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17.1</w:t>
            </w:r>
          </w:p>
        </w:tc>
        <w:tc>
          <w:tcPr>
            <w:tcW w:w="2786" w:type="dxa"/>
            <w:vAlign w:val="center"/>
          </w:tcPr>
          <w:p w14:paraId="6A7AEFC6">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磋商保证金</w:t>
            </w:r>
          </w:p>
        </w:tc>
        <w:tc>
          <w:tcPr>
            <w:tcW w:w="6853" w:type="dxa"/>
            <w:vAlign w:val="center"/>
          </w:tcPr>
          <w:p w14:paraId="158BEB51">
            <w:pPr>
              <w:spacing w:line="360" w:lineRule="auto"/>
              <w:rPr>
                <w:rFonts w:hint="eastAsia" w:ascii="宋体" w:hAnsi="宋体" w:cs="宋体"/>
                <w:kern w:val="21"/>
                <w:szCs w:val="21"/>
                <w:highlight w:val="none"/>
              </w:rPr>
            </w:pPr>
            <w:r>
              <w:rPr>
                <w:rFonts w:hint="eastAsia" w:ascii="宋体" w:hAnsi="宋体" w:cs="宋体"/>
                <w:kern w:val="21"/>
                <w:szCs w:val="21"/>
                <w:highlight w:val="none"/>
              </w:rPr>
              <w:t>磋商保证金金额：详见磋商公告；</w:t>
            </w:r>
          </w:p>
          <w:p w14:paraId="534CB062">
            <w:pPr>
              <w:spacing w:line="360" w:lineRule="auto"/>
              <w:rPr>
                <w:rFonts w:hint="eastAsia" w:ascii="宋体" w:hAnsi="宋体" w:cs="宋体"/>
                <w:kern w:val="21"/>
                <w:szCs w:val="21"/>
                <w:highlight w:val="none"/>
              </w:rPr>
            </w:pPr>
            <w:r>
              <w:rPr>
                <w:rFonts w:hint="eastAsia" w:ascii="宋体" w:hAnsi="宋体" w:cs="宋体"/>
                <w:kern w:val="21"/>
                <w:szCs w:val="21"/>
                <w:highlight w:val="none"/>
              </w:rPr>
              <w:t>磋商保证金缴纳方式：详见磋商公告；</w:t>
            </w:r>
          </w:p>
          <w:p w14:paraId="6003B141">
            <w:pPr>
              <w:spacing w:line="360" w:lineRule="auto"/>
              <w:rPr>
                <w:rFonts w:hint="eastAsia" w:ascii="宋体" w:hAnsi="宋体" w:cs="宋体"/>
                <w:kern w:val="21"/>
                <w:szCs w:val="21"/>
                <w:highlight w:val="none"/>
              </w:rPr>
            </w:pPr>
            <w:r>
              <w:rPr>
                <w:rFonts w:hint="eastAsia" w:ascii="宋体" w:hAnsi="宋体" w:cs="宋体"/>
                <w:kern w:val="21"/>
                <w:szCs w:val="21"/>
                <w:highlight w:val="none"/>
              </w:rPr>
              <w:t>磋商保证金指定账户：详见磋商公告；</w:t>
            </w:r>
          </w:p>
          <w:p w14:paraId="116E2B6C">
            <w:pPr>
              <w:spacing w:line="360" w:lineRule="auto"/>
              <w:rPr>
                <w:rFonts w:hint="eastAsia" w:ascii="宋体" w:hAnsi="宋体" w:cs="宋体"/>
                <w:b/>
                <w:bCs/>
                <w:kern w:val="21"/>
                <w:szCs w:val="21"/>
                <w:highlight w:val="none"/>
              </w:rPr>
            </w:pPr>
            <w:r>
              <w:rPr>
                <w:rFonts w:hint="eastAsia" w:ascii="宋体" w:hAnsi="宋体" w:cs="宋体"/>
                <w:b/>
                <w:bCs/>
                <w:kern w:val="21"/>
                <w:szCs w:val="21"/>
                <w:highlight w:val="none"/>
              </w:rPr>
              <w:t>一、磋商保证金缴纳相关要求：</w:t>
            </w:r>
          </w:p>
          <w:p w14:paraId="46C7082E">
            <w:pPr>
              <w:spacing w:line="360" w:lineRule="auto"/>
              <w:rPr>
                <w:rFonts w:hint="eastAsia" w:ascii="宋体" w:hAnsi="宋体" w:cs="宋体"/>
                <w:kern w:val="21"/>
                <w:szCs w:val="21"/>
                <w:highlight w:val="none"/>
              </w:rPr>
            </w:pPr>
            <w:r>
              <w:rPr>
                <w:rFonts w:hint="eastAsia" w:ascii="宋体" w:hAnsi="宋体" w:cs="宋体"/>
                <w:kern w:val="21"/>
                <w:szCs w:val="21"/>
                <w:highlight w:val="none"/>
              </w:rPr>
              <w:t>1.磋商保证金采用</w:t>
            </w:r>
            <w:r>
              <w:rPr>
                <w:rFonts w:hint="eastAsia" w:ascii="宋体" w:hAnsi="宋体" w:cs="宋体"/>
                <w:bCs/>
                <w:kern w:val="21"/>
                <w:szCs w:val="21"/>
                <w:highlight w:val="none"/>
                <w:lang w:bidi="ar"/>
              </w:rPr>
              <w:t>银行转账、电汇、网上支付</w:t>
            </w:r>
            <w:r>
              <w:rPr>
                <w:rFonts w:hint="eastAsia" w:ascii="宋体" w:hAnsi="宋体" w:cs="宋体"/>
                <w:kern w:val="21"/>
                <w:szCs w:val="21"/>
                <w:highlight w:val="none"/>
              </w:rPr>
              <w:t>方式提交的，在响应文件提交截止时间前交至采购代理机构指定账户并且到账，</w:t>
            </w:r>
            <w:r>
              <w:rPr>
                <w:rFonts w:hint="eastAsia" w:ascii="宋体" w:hAnsi="宋体" w:cs="宋体"/>
                <w:bCs/>
                <w:kern w:val="21"/>
                <w:szCs w:val="21"/>
                <w:highlight w:val="none"/>
                <w:lang w:bidi="ar"/>
              </w:rPr>
              <w:t>供应商</w:t>
            </w:r>
            <w:r>
              <w:rPr>
                <w:rFonts w:hint="eastAsia" w:ascii="宋体" w:hAnsi="宋体" w:cs="宋体"/>
                <w:kern w:val="21"/>
                <w:szCs w:val="21"/>
                <w:highlight w:val="none"/>
              </w:rPr>
              <w:t>应将转账汇款凭证的复印件作为磋商保证金提交证明，放置于响应文件中，否则响应文件作无效处理。</w:t>
            </w:r>
          </w:p>
          <w:p w14:paraId="106BEA73">
            <w:pPr>
              <w:spacing w:line="360" w:lineRule="auto"/>
              <w:rPr>
                <w:rFonts w:hint="eastAsia" w:ascii="宋体" w:hAnsi="宋体" w:cs="宋体"/>
                <w:kern w:val="21"/>
                <w:szCs w:val="21"/>
                <w:highlight w:val="none"/>
              </w:rPr>
            </w:pPr>
            <w:r>
              <w:rPr>
                <w:rFonts w:hint="eastAsia" w:ascii="宋体" w:hAnsi="宋体" w:cs="宋体"/>
                <w:kern w:val="21"/>
                <w:szCs w:val="21"/>
                <w:highlight w:val="none"/>
              </w:rPr>
              <w:t>2.磋商保证金采用支票、汇票、本票或</w:t>
            </w:r>
            <w:r>
              <w:rPr>
                <w:rFonts w:hint="eastAsia" w:ascii="宋体" w:hAnsi="宋体" w:cs="宋体"/>
                <w:bCs/>
                <w:kern w:val="21"/>
                <w:szCs w:val="21"/>
                <w:highlight w:val="none"/>
                <w:lang w:bidi="ar"/>
              </w:rPr>
              <w:t>金融机构、担保机构、保险机构</w:t>
            </w:r>
            <w:r>
              <w:rPr>
                <w:rFonts w:hint="eastAsia" w:ascii="宋体" w:hAnsi="宋体" w:cs="宋体"/>
                <w:kern w:val="21"/>
                <w:szCs w:val="21"/>
                <w:highlight w:val="none"/>
              </w:rPr>
              <w:t>出具的保函（包含电子保函）、保险单（包含电子保单）方式提交的，</w:t>
            </w:r>
            <w:r>
              <w:rPr>
                <w:rFonts w:hint="eastAsia" w:ascii="宋体" w:hAnsi="宋体" w:cs="宋体"/>
                <w:bCs/>
                <w:kern w:val="21"/>
                <w:szCs w:val="21"/>
                <w:highlight w:val="none"/>
                <w:lang w:bidi="ar"/>
              </w:rPr>
              <w:t>供应商</w:t>
            </w:r>
            <w:r>
              <w:rPr>
                <w:rFonts w:hint="eastAsia" w:ascii="宋体" w:hAnsi="宋体" w:cs="宋体"/>
                <w:kern w:val="21"/>
                <w:szCs w:val="21"/>
                <w:highlight w:val="none"/>
              </w:rPr>
              <w:t>应将支票、汇票、本票或保函、保险单的复印件作为磋商保证金提交凭证，放置于响应文件中，否则响应文件作无效处理。</w:t>
            </w:r>
            <w:r>
              <w:rPr>
                <w:rFonts w:hint="eastAsia" w:ascii="宋体" w:hAnsi="宋体" w:cs="宋体"/>
                <w:bCs/>
                <w:kern w:val="21"/>
                <w:szCs w:val="21"/>
                <w:highlight w:val="none"/>
                <w:lang w:bidi="ar"/>
              </w:rPr>
              <w:t>供应商</w:t>
            </w:r>
            <w:r>
              <w:rPr>
                <w:rFonts w:hint="eastAsia" w:ascii="宋体" w:hAnsi="宋体" w:cs="宋体"/>
                <w:kern w:val="21"/>
                <w:szCs w:val="21"/>
                <w:highlight w:val="none"/>
              </w:rPr>
              <w:t>必须在响应文件提交截止时间前采用现场或邮寄方式（现场提交地址：南宁市青秀区金湖路52-1号东方曼哈顿大厦20楼2003B；邮寄地址：南宁市青秀区金湖路52-1号东方曼哈顿大厦20楼2003B，收件人：黄金灵，联系方式：18176271120）将单独密封的支票、汇票、本票或者保函、保险单原件提交给采购代理机构，未按时提交的，响应文件作无效处理。</w:t>
            </w:r>
          </w:p>
          <w:p w14:paraId="230FA6A2">
            <w:pPr>
              <w:spacing w:line="360" w:lineRule="auto"/>
              <w:rPr>
                <w:rFonts w:hint="eastAsia" w:ascii="宋体" w:hAnsi="宋体" w:cs="宋体"/>
                <w:kern w:val="21"/>
                <w:szCs w:val="21"/>
                <w:highlight w:val="none"/>
              </w:rPr>
            </w:pPr>
            <w:r>
              <w:rPr>
                <w:rFonts w:hint="eastAsia" w:ascii="宋体" w:hAnsi="宋体" w:cs="宋体"/>
                <w:kern w:val="21"/>
                <w:szCs w:val="21"/>
                <w:highlight w:val="none"/>
              </w:rPr>
              <w:t>3.</w:t>
            </w:r>
            <w:r>
              <w:rPr>
                <w:rFonts w:hint="eastAsia" w:ascii="宋体" w:hAnsi="宋体" w:cs="宋体"/>
                <w:bCs/>
                <w:kern w:val="21"/>
                <w:szCs w:val="21"/>
                <w:highlight w:val="none"/>
                <w:lang w:bidi="ar"/>
              </w:rPr>
              <w:t>供应商</w:t>
            </w:r>
            <w:r>
              <w:rPr>
                <w:rFonts w:hint="eastAsia" w:ascii="宋体" w:hAnsi="宋体" w:cs="宋体"/>
                <w:kern w:val="21"/>
                <w:szCs w:val="21"/>
                <w:highlight w:val="none"/>
              </w:rPr>
              <w:t>为联合体的，可以由联合体中的一方或者多方共同缴纳磋商保证金，其缴纳的保证金对联合体各方均具有约束力。</w:t>
            </w:r>
          </w:p>
          <w:p w14:paraId="761CDDE1">
            <w:pPr>
              <w:spacing w:line="360" w:lineRule="auto"/>
              <w:rPr>
                <w:rFonts w:hint="eastAsia" w:ascii="宋体" w:hAnsi="宋体" w:cs="宋体"/>
                <w:kern w:val="21"/>
                <w:szCs w:val="21"/>
                <w:highlight w:val="none"/>
              </w:rPr>
            </w:pPr>
            <w:r>
              <w:rPr>
                <w:rFonts w:hint="eastAsia" w:ascii="宋体" w:hAnsi="宋体" w:cs="宋体"/>
                <w:kern w:val="21"/>
                <w:szCs w:val="21"/>
                <w:highlight w:val="none"/>
              </w:rPr>
              <w:t>备注：</w:t>
            </w:r>
          </w:p>
          <w:p w14:paraId="75DED5F8">
            <w:pPr>
              <w:spacing w:line="360" w:lineRule="auto"/>
              <w:rPr>
                <w:rFonts w:hint="eastAsia" w:ascii="宋体" w:hAnsi="宋体" w:cs="宋体"/>
                <w:kern w:val="21"/>
                <w:szCs w:val="21"/>
                <w:highlight w:val="none"/>
              </w:rPr>
            </w:pPr>
            <w:r>
              <w:rPr>
                <w:rFonts w:hint="eastAsia" w:ascii="宋体" w:hAnsi="宋体" w:cs="宋体"/>
                <w:kern w:val="21"/>
                <w:szCs w:val="21"/>
                <w:highlight w:val="none"/>
              </w:rPr>
              <w:t>1.响应文件提交截止时间后提交的，或未足额缴纳的，或保函、保险单额度不足的，视为无效磋商保证金。</w:t>
            </w:r>
          </w:p>
          <w:p w14:paraId="5B65D5E9">
            <w:pPr>
              <w:spacing w:line="360" w:lineRule="auto"/>
              <w:rPr>
                <w:rFonts w:hint="eastAsia" w:ascii="宋体" w:hAnsi="宋体" w:cs="宋体"/>
                <w:kern w:val="21"/>
                <w:szCs w:val="21"/>
                <w:highlight w:val="none"/>
              </w:rPr>
            </w:pPr>
            <w:r>
              <w:rPr>
                <w:rFonts w:hint="eastAsia" w:ascii="宋体" w:hAnsi="宋体" w:cs="宋体"/>
                <w:kern w:val="21"/>
                <w:szCs w:val="21"/>
                <w:highlight w:val="none"/>
              </w:rPr>
              <w:t>2.</w:t>
            </w:r>
            <w:r>
              <w:rPr>
                <w:rFonts w:hint="eastAsia" w:ascii="宋体" w:hAnsi="宋体" w:cs="宋体"/>
                <w:bCs/>
                <w:kern w:val="21"/>
                <w:szCs w:val="21"/>
                <w:highlight w:val="none"/>
                <w:lang w:bidi="ar"/>
              </w:rPr>
              <w:t>供应商</w:t>
            </w:r>
            <w:r>
              <w:rPr>
                <w:rFonts w:hint="eastAsia" w:ascii="宋体" w:hAnsi="宋体" w:cs="宋体"/>
                <w:kern w:val="21"/>
                <w:szCs w:val="21"/>
                <w:highlight w:val="none"/>
              </w:rPr>
              <w:t>采用现钞方式或从个人账户（自然人竞标除外）转出的磋商保证金，视为无效磋商保证金。</w:t>
            </w:r>
          </w:p>
          <w:p w14:paraId="70F5C930">
            <w:pPr>
              <w:spacing w:line="360" w:lineRule="auto"/>
              <w:rPr>
                <w:rFonts w:hint="eastAsia" w:ascii="宋体" w:hAnsi="宋体" w:cs="宋体"/>
                <w:kern w:val="21"/>
                <w:szCs w:val="21"/>
                <w:highlight w:val="none"/>
              </w:rPr>
            </w:pPr>
            <w:r>
              <w:rPr>
                <w:rFonts w:hint="eastAsia" w:ascii="宋体" w:hAnsi="宋体" w:cs="宋体"/>
                <w:kern w:val="21"/>
                <w:szCs w:val="21"/>
                <w:highlight w:val="none"/>
              </w:rPr>
              <w:t>3.支票、汇票或本票出现无效或者背书情形的，视为无效磋商保证金。</w:t>
            </w:r>
          </w:p>
          <w:p w14:paraId="19E40C74">
            <w:pPr>
              <w:spacing w:line="360" w:lineRule="auto"/>
              <w:rPr>
                <w:rFonts w:hint="eastAsia" w:ascii="宋体" w:hAnsi="宋体" w:cs="宋体"/>
                <w:kern w:val="21"/>
                <w:szCs w:val="21"/>
                <w:highlight w:val="none"/>
              </w:rPr>
            </w:pPr>
            <w:r>
              <w:rPr>
                <w:rFonts w:hint="eastAsia" w:ascii="宋体" w:hAnsi="宋体" w:cs="宋体"/>
                <w:kern w:val="21"/>
                <w:szCs w:val="21"/>
                <w:highlight w:val="none"/>
              </w:rPr>
              <w:t>4.支票、汇票、本票、保函、保险单有效期低于竞标有效期的，视为无效磋商保证金。</w:t>
            </w:r>
          </w:p>
          <w:p w14:paraId="358B8BC3">
            <w:pPr>
              <w:spacing w:line="360" w:lineRule="auto"/>
              <w:rPr>
                <w:rFonts w:hint="eastAsia" w:ascii="宋体" w:hAnsi="宋体" w:cs="宋体"/>
                <w:kern w:val="21"/>
                <w:szCs w:val="21"/>
                <w:highlight w:val="none"/>
              </w:rPr>
            </w:pPr>
            <w:r>
              <w:rPr>
                <w:rFonts w:hint="eastAsia" w:ascii="宋体" w:hAnsi="宋体" w:cs="宋体"/>
                <w:kern w:val="21"/>
                <w:szCs w:val="21"/>
                <w:highlight w:val="none"/>
              </w:rPr>
              <w:t>5.磋商保证金采用</w:t>
            </w:r>
            <w:r>
              <w:rPr>
                <w:rFonts w:hint="eastAsia" w:ascii="宋体" w:hAnsi="宋体" w:cs="宋体"/>
                <w:bCs/>
                <w:kern w:val="21"/>
                <w:szCs w:val="21"/>
                <w:highlight w:val="none"/>
                <w:lang w:bidi="ar"/>
              </w:rPr>
              <w:t>金融机构、担保机构、保险机构</w:t>
            </w:r>
            <w:r>
              <w:rPr>
                <w:rFonts w:hint="eastAsia" w:ascii="宋体" w:hAnsi="宋体" w:cs="宋体"/>
                <w:kern w:val="21"/>
                <w:szCs w:val="21"/>
                <w:highlight w:val="none"/>
              </w:rPr>
              <w:t>出具的保函为有条件保函的，视为无效磋商保证金。</w:t>
            </w:r>
          </w:p>
          <w:p w14:paraId="7383F4B9">
            <w:pPr>
              <w:spacing w:line="360" w:lineRule="auto"/>
              <w:rPr>
                <w:rFonts w:hint="eastAsia" w:ascii="宋体" w:hAnsi="宋体" w:cs="宋体"/>
                <w:b/>
                <w:bCs/>
                <w:kern w:val="21"/>
                <w:szCs w:val="21"/>
                <w:highlight w:val="none"/>
              </w:rPr>
            </w:pPr>
            <w:r>
              <w:rPr>
                <w:rFonts w:hint="eastAsia" w:ascii="宋体" w:hAnsi="宋体" w:cs="宋体"/>
                <w:b/>
                <w:bCs/>
                <w:kern w:val="21"/>
                <w:szCs w:val="21"/>
                <w:highlight w:val="none"/>
              </w:rPr>
              <w:t>二、磋商保证金退还：</w:t>
            </w:r>
          </w:p>
          <w:p w14:paraId="2F56CBF7">
            <w:pPr>
              <w:spacing w:line="360" w:lineRule="auto"/>
              <w:rPr>
                <w:rFonts w:hint="eastAsia" w:ascii="宋体" w:hAnsi="宋体" w:cs="宋体"/>
                <w:kern w:val="21"/>
                <w:szCs w:val="21"/>
                <w:highlight w:val="none"/>
              </w:rPr>
            </w:pPr>
            <w:r>
              <w:rPr>
                <w:rFonts w:hint="eastAsia" w:ascii="宋体" w:hAnsi="宋体" w:cs="宋体"/>
                <w:kern w:val="21"/>
                <w:szCs w:val="21"/>
                <w:highlight w:val="none"/>
              </w:rPr>
              <w:t>1.未成交供应商的磋商保证金自成交通知书发出之日起5个工作日内退还，退还方式如下：</w:t>
            </w:r>
          </w:p>
          <w:p w14:paraId="2B1EE996">
            <w:pPr>
              <w:spacing w:line="360" w:lineRule="auto"/>
              <w:rPr>
                <w:rFonts w:hint="eastAsia" w:ascii="宋体" w:hAnsi="宋体" w:cs="宋体"/>
                <w:kern w:val="21"/>
                <w:szCs w:val="21"/>
                <w:highlight w:val="none"/>
              </w:rPr>
            </w:pPr>
            <w:r>
              <w:rPr>
                <w:rFonts w:hint="eastAsia" w:ascii="宋体" w:hAnsi="宋体" w:cs="宋体"/>
                <w:kern w:val="21"/>
                <w:szCs w:val="21"/>
                <w:highlight w:val="none"/>
              </w:rPr>
              <w:t>（1）采用银行转账方式的，以转账方式退回到供应商银行账户。</w:t>
            </w:r>
          </w:p>
          <w:p w14:paraId="7C1B6991">
            <w:pPr>
              <w:spacing w:line="360" w:lineRule="auto"/>
              <w:rPr>
                <w:rFonts w:hint="eastAsia" w:ascii="宋体" w:hAnsi="宋体" w:cs="宋体"/>
                <w:kern w:val="21"/>
                <w:szCs w:val="21"/>
                <w:highlight w:val="none"/>
              </w:rPr>
            </w:pPr>
            <w:r>
              <w:rPr>
                <w:rFonts w:hint="eastAsia" w:ascii="宋体" w:hAnsi="宋体" w:cs="宋体"/>
                <w:kern w:val="21"/>
                <w:szCs w:val="21"/>
                <w:highlight w:val="none"/>
              </w:rPr>
              <w:t>（2）采用支票、汇票或本票方式的，以转账方式退回到供应商银行账户或由供应商代表持相关授权证明材料至磋商保证金收取单位办理支票、汇票或本票原件退还手续。</w:t>
            </w:r>
          </w:p>
          <w:p w14:paraId="34ABD462">
            <w:pPr>
              <w:spacing w:line="360" w:lineRule="auto"/>
              <w:rPr>
                <w:rFonts w:hint="eastAsia" w:ascii="宋体" w:hAnsi="宋体" w:cs="宋体"/>
                <w:kern w:val="21"/>
                <w:szCs w:val="21"/>
                <w:highlight w:val="none"/>
              </w:rPr>
            </w:pPr>
            <w:r>
              <w:rPr>
                <w:rFonts w:hint="eastAsia" w:ascii="宋体" w:hAnsi="宋体" w:cs="宋体"/>
                <w:kern w:val="21"/>
                <w:szCs w:val="21"/>
                <w:highlight w:val="none"/>
              </w:rPr>
              <w:t>（3）采用金融机构、担保机构、保险机构出具的保函、保险单方式的，由供应商代表持相关授权证明材料至磋商保证金收取单位办理保函、保险单原件退还手续。</w:t>
            </w:r>
          </w:p>
          <w:p w14:paraId="032FBA01">
            <w:pPr>
              <w:spacing w:line="360" w:lineRule="auto"/>
              <w:rPr>
                <w:rFonts w:hint="eastAsia" w:ascii="宋体" w:hAnsi="宋体" w:cs="宋体"/>
                <w:kern w:val="21"/>
                <w:szCs w:val="21"/>
                <w:highlight w:val="none"/>
              </w:rPr>
            </w:pPr>
            <w:r>
              <w:rPr>
                <w:rFonts w:hint="eastAsia" w:ascii="宋体" w:hAnsi="宋体" w:cs="宋体"/>
                <w:kern w:val="21"/>
                <w:szCs w:val="21"/>
                <w:highlight w:val="none"/>
              </w:rPr>
              <w:t>2.成交供应商的磋商保证金自合同签订并送达采购代理机构存档后5个工作日内退还，退还方式同未成交供应商。</w:t>
            </w:r>
          </w:p>
        </w:tc>
      </w:tr>
      <w:tr w14:paraId="5CC11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restart"/>
            <w:vAlign w:val="center"/>
          </w:tcPr>
          <w:p w14:paraId="71E96C1D">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20.1</w:t>
            </w:r>
          </w:p>
        </w:tc>
        <w:tc>
          <w:tcPr>
            <w:tcW w:w="2786" w:type="dxa"/>
            <w:vAlign w:val="center"/>
          </w:tcPr>
          <w:p w14:paraId="6144B185">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首次响应文件提交起止时间</w:t>
            </w:r>
          </w:p>
        </w:tc>
        <w:tc>
          <w:tcPr>
            <w:tcW w:w="6853" w:type="dxa"/>
            <w:vAlign w:val="center"/>
          </w:tcPr>
          <w:p w14:paraId="02FF5767">
            <w:pPr>
              <w:spacing w:line="360" w:lineRule="auto"/>
              <w:jc w:val="left"/>
              <w:rPr>
                <w:rFonts w:hint="eastAsia" w:ascii="宋体" w:hAnsi="宋体" w:cs="宋体"/>
                <w:kern w:val="21"/>
                <w:szCs w:val="21"/>
                <w:highlight w:val="none"/>
                <w:u w:val="single"/>
              </w:rPr>
            </w:pPr>
            <w:r>
              <w:rPr>
                <w:rFonts w:hint="eastAsia" w:ascii="宋体" w:hAnsi="宋体" w:cs="宋体"/>
                <w:kern w:val="21"/>
                <w:szCs w:val="21"/>
                <w:highlight w:val="none"/>
              </w:rPr>
              <w:t>详见竞争性磋商公告。</w:t>
            </w:r>
          </w:p>
        </w:tc>
      </w:tr>
      <w:tr w14:paraId="70555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continue"/>
            <w:vAlign w:val="center"/>
          </w:tcPr>
          <w:p w14:paraId="084529E4">
            <w:pPr>
              <w:spacing w:line="360" w:lineRule="auto"/>
              <w:jc w:val="center"/>
              <w:rPr>
                <w:rFonts w:hint="eastAsia" w:ascii="宋体" w:hAnsi="宋体" w:cs="宋体"/>
                <w:kern w:val="21"/>
                <w:szCs w:val="21"/>
                <w:highlight w:val="none"/>
              </w:rPr>
            </w:pPr>
          </w:p>
        </w:tc>
        <w:tc>
          <w:tcPr>
            <w:tcW w:w="2786" w:type="dxa"/>
            <w:vAlign w:val="center"/>
          </w:tcPr>
          <w:p w14:paraId="2962CA57">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首次响应文件提交地点</w:t>
            </w:r>
          </w:p>
        </w:tc>
        <w:tc>
          <w:tcPr>
            <w:tcW w:w="6853" w:type="dxa"/>
            <w:vAlign w:val="center"/>
          </w:tcPr>
          <w:p w14:paraId="6508C2BD">
            <w:pPr>
              <w:spacing w:line="360" w:lineRule="auto"/>
              <w:jc w:val="left"/>
              <w:rPr>
                <w:rFonts w:hint="eastAsia" w:ascii="宋体" w:hAnsi="宋体" w:cs="宋体"/>
                <w:kern w:val="21"/>
                <w:szCs w:val="21"/>
                <w:highlight w:val="none"/>
                <w:u w:val="single"/>
              </w:rPr>
            </w:pPr>
            <w:r>
              <w:rPr>
                <w:rFonts w:hint="eastAsia" w:ascii="宋体" w:hAnsi="宋体" w:cs="宋体"/>
                <w:kern w:val="21"/>
                <w:szCs w:val="21"/>
                <w:highlight w:val="none"/>
              </w:rPr>
              <w:t>详见竞争性磋商公告。</w:t>
            </w:r>
          </w:p>
        </w:tc>
      </w:tr>
      <w:tr w14:paraId="6BD08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0B891D51">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21</w:t>
            </w:r>
          </w:p>
        </w:tc>
        <w:tc>
          <w:tcPr>
            <w:tcW w:w="2786" w:type="dxa"/>
            <w:vAlign w:val="center"/>
          </w:tcPr>
          <w:p w14:paraId="4291210F">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首次响应文件的撤回</w:t>
            </w:r>
          </w:p>
        </w:tc>
        <w:tc>
          <w:tcPr>
            <w:tcW w:w="6853" w:type="dxa"/>
            <w:vAlign w:val="center"/>
          </w:tcPr>
          <w:p w14:paraId="3F21B97C">
            <w:pPr>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详见竞争性磋商公告。</w:t>
            </w:r>
          </w:p>
        </w:tc>
      </w:tr>
      <w:tr w14:paraId="3A26D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restart"/>
            <w:vAlign w:val="center"/>
          </w:tcPr>
          <w:p w14:paraId="04C55EE4">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26.2</w:t>
            </w:r>
          </w:p>
        </w:tc>
        <w:tc>
          <w:tcPr>
            <w:tcW w:w="2786" w:type="dxa"/>
            <w:vAlign w:val="center"/>
          </w:tcPr>
          <w:p w14:paraId="4D61CA82">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磋商的顺序</w:t>
            </w:r>
          </w:p>
          <w:p w14:paraId="0DFAFE48">
            <w:pPr>
              <w:spacing w:line="360" w:lineRule="auto"/>
              <w:jc w:val="center"/>
              <w:rPr>
                <w:rFonts w:hint="eastAsia" w:ascii="宋体" w:hAnsi="宋体" w:cs="宋体"/>
                <w:kern w:val="21"/>
                <w:szCs w:val="21"/>
                <w:highlight w:val="none"/>
              </w:rPr>
            </w:pPr>
          </w:p>
        </w:tc>
        <w:tc>
          <w:tcPr>
            <w:tcW w:w="6853" w:type="dxa"/>
            <w:vAlign w:val="center"/>
          </w:tcPr>
          <w:p w14:paraId="6956F892">
            <w:pPr>
              <w:spacing w:line="360" w:lineRule="auto"/>
              <w:rPr>
                <w:rFonts w:hint="eastAsia" w:ascii="宋体" w:hAnsi="宋体" w:cs="宋体"/>
                <w:kern w:val="21"/>
                <w:szCs w:val="21"/>
                <w:highlight w:val="none"/>
              </w:rPr>
            </w:pPr>
            <w:r>
              <w:rPr>
                <w:rFonts w:hint="eastAsia" w:ascii="宋体" w:hAnsi="宋体" w:cs="宋体"/>
                <w:kern w:val="21"/>
                <w:szCs w:val="21"/>
                <w:highlight w:val="none"/>
              </w:rPr>
              <w:t>□按照提交首次响应文件的顺序，通知磋商时，若某供应商无法通知到时，该供应商排序到最后磋商，按照签到的顺序由其下一位供应商先参与磋商。</w:t>
            </w:r>
          </w:p>
          <w:p w14:paraId="3328EC08">
            <w:pPr>
              <w:pStyle w:val="12"/>
              <w:spacing w:line="360" w:lineRule="auto"/>
              <w:rPr>
                <w:rFonts w:hint="eastAsia" w:ascii="宋体" w:hAnsi="宋体" w:cs="宋体"/>
                <w:kern w:val="21"/>
                <w:szCs w:val="21"/>
                <w:highlight w:val="none"/>
              </w:rPr>
            </w:pPr>
            <w:r>
              <w:rPr>
                <w:rFonts w:hint="eastAsia" w:ascii="宋体" w:hAnsi="宋体" w:cs="宋体"/>
                <w:kern w:val="21"/>
                <w:szCs w:val="21"/>
                <w:highlight w:val="none"/>
              </w:rPr>
              <w:t>☑随机排序</w:t>
            </w:r>
          </w:p>
        </w:tc>
      </w:tr>
      <w:tr w14:paraId="436D9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continue"/>
            <w:vAlign w:val="center"/>
          </w:tcPr>
          <w:p w14:paraId="373EB6F6">
            <w:pPr>
              <w:spacing w:line="360" w:lineRule="auto"/>
              <w:jc w:val="center"/>
              <w:rPr>
                <w:rFonts w:hint="eastAsia" w:ascii="宋体" w:hAnsi="宋体" w:cs="宋体"/>
                <w:kern w:val="21"/>
                <w:szCs w:val="21"/>
                <w:highlight w:val="none"/>
              </w:rPr>
            </w:pPr>
          </w:p>
        </w:tc>
        <w:tc>
          <w:tcPr>
            <w:tcW w:w="2786" w:type="dxa"/>
            <w:vAlign w:val="center"/>
          </w:tcPr>
          <w:p w14:paraId="062EB65D">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评审得分相同时成交原则</w:t>
            </w:r>
          </w:p>
        </w:tc>
        <w:tc>
          <w:tcPr>
            <w:tcW w:w="6853" w:type="dxa"/>
            <w:vAlign w:val="center"/>
          </w:tcPr>
          <w:p w14:paraId="5E18E6A0">
            <w:pPr>
              <w:spacing w:line="360" w:lineRule="auto"/>
              <w:rPr>
                <w:rFonts w:hint="eastAsia" w:ascii="宋体" w:hAnsi="宋体" w:cs="宋体"/>
                <w:kern w:val="21"/>
                <w:szCs w:val="21"/>
                <w:highlight w:val="none"/>
              </w:rPr>
            </w:pPr>
            <w:r>
              <w:rPr>
                <w:rFonts w:hint="eastAsia" w:ascii="宋体" w:hAnsi="宋体" w:cs="宋体"/>
                <w:kern w:val="21"/>
                <w:szCs w:val="21"/>
                <w:highlight w:val="none"/>
              </w:rPr>
              <w:t>评审得分相同时，按照最后磋商报价由低到高顺序依次推荐；评审得分相同且最后磋商报价相同的，按以下原则确定成交候选人的顺序。</w:t>
            </w:r>
          </w:p>
          <w:p w14:paraId="1B310F13">
            <w:pPr>
              <w:spacing w:line="360" w:lineRule="auto"/>
              <w:rPr>
                <w:rFonts w:hint="eastAsia" w:ascii="宋体" w:hAnsi="宋体" w:cs="宋体"/>
                <w:kern w:val="21"/>
                <w:szCs w:val="21"/>
                <w:highlight w:val="none"/>
              </w:rPr>
            </w:pPr>
            <w:r>
              <w:rPr>
                <w:rFonts w:hint="eastAsia" w:ascii="宋体" w:hAnsi="宋体" w:cs="宋体"/>
                <w:kern w:val="21"/>
                <w:szCs w:val="21"/>
                <w:highlight w:val="none"/>
              </w:rPr>
              <w:t>☑依次按带“▲”的实质性要求正偏离项数多的优先、均无正偏离或者正偏离项数一致时负偏离项数少的优先、质量保证期长优先、交货期短优先、故障响应时间短优先的顺序排列。</w:t>
            </w:r>
          </w:p>
          <w:p w14:paraId="25ED9F9E">
            <w:pPr>
              <w:spacing w:line="360" w:lineRule="auto"/>
              <w:rPr>
                <w:rFonts w:hint="eastAsia" w:ascii="宋体" w:hAnsi="宋体" w:cs="宋体"/>
                <w:kern w:val="21"/>
                <w:szCs w:val="21"/>
                <w:highlight w:val="none"/>
              </w:rPr>
            </w:pPr>
            <w:r>
              <w:rPr>
                <w:rFonts w:hint="eastAsia" w:ascii="宋体" w:hAnsi="宋体" w:cs="宋体"/>
                <w:kern w:val="21"/>
                <w:szCs w:val="21"/>
                <w:highlight w:val="none"/>
              </w:rPr>
              <w:t>□由磋商小组推荐代表随机抽取。</w:t>
            </w:r>
          </w:p>
        </w:tc>
      </w:tr>
      <w:tr w14:paraId="4A395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165983C9">
            <w:pPr>
              <w:spacing w:line="360" w:lineRule="auto"/>
              <w:jc w:val="center"/>
              <w:rPr>
                <w:rFonts w:hint="eastAsia" w:ascii="宋体" w:hAnsi="宋体" w:cs="宋体"/>
                <w:kern w:val="21"/>
                <w:szCs w:val="21"/>
                <w:highlight w:val="none"/>
              </w:rPr>
            </w:pPr>
            <w:r>
              <w:rPr>
                <w:rFonts w:hint="eastAsia" w:ascii="宋体" w:hAnsi="宋体" w:cs="宋体"/>
                <w:szCs w:val="21"/>
                <w:highlight w:val="none"/>
              </w:rPr>
              <w:t>26.3</w:t>
            </w:r>
          </w:p>
        </w:tc>
        <w:tc>
          <w:tcPr>
            <w:tcW w:w="2786" w:type="dxa"/>
            <w:vAlign w:val="center"/>
          </w:tcPr>
          <w:p w14:paraId="08628335">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商务/技术要求允许负偏离的条款数</w:t>
            </w:r>
          </w:p>
        </w:tc>
        <w:tc>
          <w:tcPr>
            <w:tcW w:w="6853" w:type="dxa"/>
            <w:vAlign w:val="center"/>
          </w:tcPr>
          <w:p w14:paraId="22436CB3">
            <w:pPr>
              <w:spacing w:line="360" w:lineRule="auto"/>
              <w:jc w:val="left"/>
              <w:rPr>
                <w:rFonts w:hint="eastAsia" w:ascii="宋体" w:hAnsi="宋体" w:cs="宋体"/>
                <w:szCs w:val="21"/>
                <w:highlight w:val="none"/>
              </w:rPr>
            </w:pPr>
            <w:r>
              <w:rPr>
                <w:rFonts w:hint="eastAsia" w:ascii="宋体" w:hAnsi="宋体" w:cs="宋体"/>
                <w:szCs w:val="21"/>
                <w:highlight w:val="none"/>
              </w:rPr>
              <w:t>商务要求评审中允许负偏离的条款数为</w:t>
            </w:r>
            <w:r>
              <w:rPr>
                <w:rFonts w:hint="eastAsia" w:ascii="宋体" w:hAnsi="宋体" w:cs="宋体"/>
                <w:b/>
                <w:bCs/>
                <w:szCs w:val="21"/>
                <w:highlight w:val="none"/>
                <w:u w:val="single"/>
              </w:rPr>
              <w:t>0</w:t>
            </w:r>
            <w:r>
              <w:rPr>
                <w:rFonts w:hint="eastAsia" w:ascii="宋体" w:hAnsi="宋体" w:cs="宋体"/>
                <w:szCs w:val="21"/>
                <w:highlight w:val="none"/>
              </w:rPr>
              <w:t>项。</w:t>
            </w:r>
          </w:p>
          <w:p w14:paraId="491D1864">
            <w:pPr>
              <w:spacing w:line="360" w:lineRule="auto"/>
              <w:jc w:val="left"/>
              <w:rPr>
                <w:rFonts w:hint="eastAsia" w:ascii="宋体" w:hAnsi="宋体" w:cs="宋体"/>
                <w:kern w:val="21"/>
                <w:szCs w:val="21"/>
                <w:highlight w:val="none"/>
              </w:rPr>
            </w:pPr>
            <w:r>
              <w:rPr>
                <w:rFonts w:hint="eastAsia" w:ascii="宋体" w:hAnsi="宋体" w:cs="宋体"/>
                <w:szCs w:val="21"/>
                <w:highlight w:val="none"/>
              </w:rPr>
              <w:t>技术要求评审中允许负偏离的条款数为</w:t>
            </w:r>
            <w:r>
              <w:rPr>
                <w:rFonts w:hint="eastAsia" w:ascii="宋体" w:hAnsi="宋体" w:cs="宋体"/>
                <w:b/>
                <w:bCs/>
                <w:szCs w:val="21"/>
                <w:highlight w:val="none"/>
                <w:u w:val="single"/>
              </w:rPr>
              <w:t>0</w:t>
            </w:r>
            <w:r>
              <w:rPr>
                <w:rFonts w:hint="eastAsia" w:ascii="宋体" w:hAnsi="宋体" w:cs="宋体"/>
                <w:szCs w:val="21"/>
                <w:highlight w:val="none"/>
              </w:rPr>
              <w:t>项。</w:t>
            </w:r>
          </w:p>
        </w:tc>
      </w:tr>
      <w:tr w14:paraId="68095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2648E418">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28</w:t>
            </w:r>
          </w:p>
        </w:tc>
        <w:tc>
          <w:tcPr>
            <w:tcW w:w="2786" w:type="dxa"/>
            <w:vAlign w:val="center"/>
          </w:tcPr>
          <w:p w14:paraId="1F02A293">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履约保证金</w:t>
            </w:r>
          </w:p>
        </w:tc>
        <w:tc>
          <w:tcPr>
            <w:tcW w:w="6853" w:type="dxa"/>
            <w:vAlign w:val="center"/>
          </w:tcPr>
          <w:p w14:paraId="7EE08C4E">
            <w:pPr>
              <w:pStyle w:val="18"/>
              <w:spacing w:line="360" w:lineRule="auto"/>
              <w:rPr>
                <w:rFonts w:hint="eastAsia" w:hAnsi="宋体" w:cs="宋体"/>
                <w:kern w:val="21"/>
                <w:sz w:val="21"/>
                <w:highlight w:val="none"/>
              </w:rPr>
            </w:pPr>
            <w:r>
              <w:rPr>
                <w:rFonts w:hint="eastAsia" w:hAnsi="宋体" w:cs="宋体"/>
                <w:kern w:val="21"/>
                <w:sz w:val="21"/>
                <w:highlight w:val="none"/>
              </w:rPr>
              <w:t>本项目不收取履约保证金。</w:t>
            </w:r>
          </w:p>
        </w:tc>
      </w:tr>
      <w:tr w14:paraId="14E29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6C13DCE3">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29.6</w:t>
            </w:r>
          </w:p>
        </w:tc>
        <w:tc>
          <w:tcPr>
            <w:tcW w:w="2786" w:type="dxa"/>
            <w:vAlign w:val="center"/>
          </w:tcPr>
          <w:p w14:paraId="53822846">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签订合同携带的材料</w:t>
            </w:r>
          </w:p>
        </w:tc>
        <w:tc>
          <w:tcPr>
            <w:tcW w:w="6853" w:type="dxa"/>
            <w:vAlign w:val="center"/>
          </w:tcPr>
          <w:p w14:paraId="05AE0545">
            <w:pPr>
              <w:spacing w:line="360" w:lineRule="auto"/>
              <w:rPr>
                <w:rFonts w:hint="eastAsia" w:ascii="宋体" w:hAnsi="宋体" w:cs="宋体"/>
                <w:kern w:val="21"/>
                <w:szCs w:val="21"/>
                <w:highlight w:val="none"/>
              </w:rPr>
            </w:pPr>
            <w:r>
              <w:rPr>
                <w:rFonts w:hint="eastAsia" w:ascii="宋体" w:hAnsi="宋体" w:cs="宋体"/>
                <w:kern w:val="21"/>
                <w:szCs w:val="21"/>
                <w:highlight w:val="none"/>
              </w:rPr>
              <w:t>如签订电子合同的，使用的有效CA证书加盖单位电子公章。</w:t>
            </w:r>
          </w:p>
        </w:tc>
      </w:tr>
      <w:tr w14:paraId="2F4B1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restart"/>
            <w:vAlign w:val="center"/>
          </w:tcPr>
          <w:p w14:paraId="756D5B28">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31.2</w:t>
            </w:r>
          </w:p>
        </w:tc>
        <w:tc>
          <w:tcPr>
            <w:tcW w:w="2786" w:type="dxa"/>
            <w:vAlign w:val="center"/>
          </w:tcPr>
          <w:p w14:paraId="72C0A3CE">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接收质疑函方式</w:t>
            </w:r>
          </w:p>
        </w:tc>
        <w:tc>
          <w:tcPr>
            <w:tcW w:w="6853" w:type="dxa"/>
            <w:vAlign w:val="center"/>
          </w:tcPr>
          <w:p w14:paraId="501B4E45">
            <w:pPr>
              <w:spacing w:line="360" w:lineRule="auto"/>
              <w:rPr>
                <w:rFonts w:hint="eastAsia" w:ascii="宋体" w:hAnsi="宋体" w:cs="宋体"/>
                <w:kern w:val="21"/>
                <w:szCs w:val="21"/>
                <w:highlight w:val="none"/>
              </w:rPr>
            </w:pPr>
            <w:r>
              <w:rPr>
                <w:rFonts w:hint="eastAsia" w:ascii="宋体" w:hAnsi="宋体" w:cs="宋体"/>
                <w:kern w:val="21"/>
                <w:szCs w:val="21"/>
                <w:highlight w:val="none"/>
              </w:rPr>
              <w:t>以书面形式</w:t>
            </w:r>
          </w:p>
        </w:tc>
      </w:tr>
      <w:tr w14:paraId="28626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continue"/>
            <w:vAlign w:val="center"/>
          </w:tcPr>
          <w:p w14:paraId="5257FD73">
            <w:pPr>
              <w:spacing w:line="360" w:lineRule="auto"/>
              <w:jc w:val="center"/>
              <w:rPr>
                <w:rFonts w:hint="eastAsia" w:ascii="宋体" w:hAnsi="宋体" w:cs="宋体"/>
                <w:kern w:val="21"/>
                <w:szCs w:val="21"/>
                <w:highlight w:val="none"/>
              </w:rPr>
            </w:pPr>
          </w:p>
        </w:tc>
        <w:tc>
          <w:tcPr>
            <w:tcW w:w="2786" w:type="dxa"/>
            <w:vAlign w:val="center"/>
          </w:tcPr>
          <w:p w14:paraId="07130052">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质疑联系部门及联系方式</w:t>
            </w:r>
          </w:p>
        </w:tc>
        <w:tc>
          <w:tcPr>
            <w:tcW w:w="6853" w:type="dxa"/>
            <w:vAlign w:val="center"/>
          </w:tcPr>
          <w:p w14:paraId="6BD74D25">
            <w:pPr>
              <w:spacing w:line="360" w:lineRule="auto"/>
              <w:rPr>
                <w:rFonts w:hint="eastAsia" w:ascii="宋体" w:hAnsi="宋体" w:cs="宋体"/>
                <w:bCs/>
                <w:kern w:val="21"/>
                <w:szCs w:val="21"/>
                <w:highlight w:val="none"/>
              </w:rPr>
            </w:pPr>
            <w:r>
              <w:rPr>
                <w:rFonts w:hint="eastAsia" w:ascii="宋体" w:hAnsi="宋体" w:cs="宋体"/>
                <w:bCs/>
                <w:kern w:val="21"/>
                <w:szCs w:val="21"/>
                <w:highlight w:val="none"/>
              </w:rPr>
              <w:t>广西壮族自治区通信产业服务有限公司</w:t>
            </w:r>
          </w:p>
          <w:p w14:paraId="77C70F40">
            <w:pPr>
              <w:spacing w:line="360" w:lineRule="auto"/>
              <w:rPr>
                <w:rFonts w:hint="eastAsia" w:ascii="宋体" w:hAnsi="宋体" w:cs="宋体"/>
                <w:bCs/>
                <w:kern w:val="21"/>
                <w:szCs w:val="21"/>
                <w:highlight w:val="none"/>
              </w:rPr>
            </w:pPr>
            <w:r>
              <w:rPr>
                <w:rFonts w:hint="eastAsia" w:ascii="宋体" w:hAnsi="宋体" w:cs="宋体"/>
                <w:bCs/>
                <w:kern w:val="21"/>
                <w:szCs w:val="21"/>
                <w:highlight w:val="none"/>
              </w:rPr>
              <w:t>通讯地址：南宁市青秀区金湖路52-1号东方曼哈顿大厦20楼2003B</w:t>
            </w:r>
          </w:p>
          <w:p w14:paraId="212EAFF8">
            <w:pPr>
              <w:spacing w:line="360" w:lineRule="auto"/>
              <w:rPr>
                <w:rFonts w:hint="eastAsia" w:ascii="宋体" w:hAnsi="宋体" w:cs="宋体"/>
                <w:kern w:val="21"/>
                <w:szCs w:val="21"/>
                <w:highlight w:val="none"/>
              </w:rPr>
            </w:pPr>
            <w:r>
              <w:rPr>
                <w:rFonts w:hint="eastAsia" w:ascii="宋体" w:hAnsi="宋体" w:cs="宋体"/>
                <w:bCs/>
                <w:kern w:val="21"/>
                <w:szCs w:val="21"/>
                <w:highlight w:val="none"/>
              </w:rPr>
              <w:t>联系电话：13878854248、18176271120</w:t>
            </w:r>
          </w:p>
        </w:tc>
      </w:tr>
      <w:tr w14:paraId="3B985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Merge w:val="continue"/>
            <w:vAlign w:val="center"/>
          </w:tcPr>
          <w:p w14:paraId="46C499D8">
            <w:pPr>
              <w:spacing w:line="360" w:lineRule="auto"/>
              <w:jc w:val="center"/>
              <w:rPr>
                <w:rFonts w:hint="eastAsia" w:ascii="宋体" w:hAnsi="宋体" w:cs="宋体"/>
                <w:kern w:val="21"/>
                <w:szCs w:val="21"/>
                <w:highlight w:val="none"/>
              </w:rPr>
            </w:pPr>
          </w:p>
        </w:tc>
        <w:tc>
          <w:tcPr>
            <w:tcW w:w="2786" w:type="dxa"/>
            <w:vAlign w:val="center"/>
          </w:tcPr>
          <w:p w14:paraId="4194F375">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现场提交质疑办理业务时间</w:t>
            </w:r>
          </w:p>
        </w:tc>
        <w:tc>
          <w:tcPr>
            <w:tcW w:w="6853" w:type="dxa"/>
            <w:vAlign w:val="center"/>
          </w:tcPr>
          <w:p w14:paraId="42B9082D">
            <w:pPr>
              <w:spacing w:line="360" w:lineRule="auto"/>
              <w:rPr>
                <w:rFonts w:hint="eastAsia" w:ascii="宋体" w:hAnsi="宋体" w:cs="宋体"/>
                <w:kern w:val="21"/>
                <w:szCs w:val="21"/>
                <w:highlight w:val="none"/>
              </w:rPr>
            </w:pPr>
            <w:r>
              <w:rPr>
                <w:rFonts w:hint="eastAsia" w:ascii="宋体" w:hAnsi="宋体" w:cs="宋体"/>
                <w:kern w:val="21"/>
                <w:szCs w:val="21"/>
                <w:highlight w:val="none"/>
              </w:rPr>
              <w:t>质疑期内每个工作日</w:t>
            </w:r>
            <w:r>
              <w:rPr>
                <w:rFonts w:hint="eastAsia" w:ascii="宋体" w:hAnsi="宋体" w:cs="宋体"/>
                <w:kern w:val="21"/>
                <w:szCs w:val="21"/>
                <w:highlight w:val="none"/>
                <w:u w:val="single"/>
              </w:rPr>
              <w:t xml:space="preserve">9 </w:t>
            </w:r>
            <w:r>
              <w:rPr>
                <w:rFonts w:hint="eastAsia" w:ascii="宋体" w:hAnsi="宋体" w:cs="宋体"/>
                <w:kern w:val="21"/>
                <w:szCs w:val="21"/>
                <w:highlight w:val="none"/>
              </w:rPr>
              <w:t>时</w:t>
            </w:r>
            <w:r>
              <w:rPr>
                <w:rFonts w:hint="eastAsia" w:ascii="宋体" w:hAnsi="宋体" w:cs="宋体"/>
                <w:kern w:val="21"/>
                <w:szCs w:val="21"/>
                <w:highlight w:val="none"/>
                <w:u w:val="single"/>
              </w:rPr>
              <w:t>00</w:t>
            </w:r>
            <w:r>
              <w:rPr>
                <w:rFonts w:hint="eastAsia" w:ascii="宋体" w:hAnsi="宋体" w:cs="宋体"/>
                <w:kern w:val="21"/>
                <w:szCs w:val="21"/>
                <w:highlight w:val="none"/>
              </w:rPr>
              <w:t>分到</w:t>
            </w:r>
            <w:r>
              <w:rPr>
                <w:rFonts w:hint="eastAsia" w:ascii="宋体" w:hAnsi="宋体" w:cs="宋体"/>
                <w:kern w:val="21"/>
                <w:szCs w:val="21"/>
                <w:highlight w:val="none"/>
                <w:u w:val="single"/>
              </w:rPr>
              <w:t>12</w:t>
            </w:r>
            <w:r>
              <w:rPr>
                <w:rFonts w:hint="eastAsia" w:ascii="宋体" w:hAnsi="宋体" w:cs="宋体"/>
                <w:kern w:val="21"/>
                <w:szCs w:val="21"/>
                <w:highlight w:val="none"/>
              </w:rPr>
              <w:t>时</w:t>
            </w:r>
            <w:r>
              <w:rPr>
                <w:rFonts w:hint="eastAsia" w:ascii="宋体" w:hAnsi="宋体" w:cs="宋体"/>
                <w:kern w:val="21"/>
                <w:szCs w:val="21"/>
                <w:highlight w:val="none"/>
                <w:u w:val="single"/>
              </w:rPr>
              <w:t>00</w:t>
            </w:r>
            <w:r>
              <w:rPr>
                <w:rFonts w:hint="eastAsia" w:ascii="宋体" w:hAnsi="宋体" w:cs="宋体"/>
                <w:kern w:val="21"/>
                <w:szCs w:val="21"/>
                <w:highlight w:val="none"/>
              </w:rPr>
              <w:t>分，</w:t>
            </w:r>
            <w:r>
              <w:rPr>
                <w:rFonts w:hint="eastAsia" w:ascii="宋体" w:hAnsi="宋体" w:cs="宋体"/>
                <w:kern w:val="21"/>
                <w:szCs w:val="21"/>
                <w:highlight w:val="none"/>
                <w:u w:val="single"/>
              </w:rPr>
              <w:t>14</w:t>
            </w:r>
            <w:r>
              <w:rPr>
                <w:rFonts w:hint="eastAsia" w:ascii="宋体" w:hAnsi="宋体" w:cs="宋体"/>
                <w:kern w:val="21"/>
                <w:szCs w:val="21"/>
                <w:highlight w:val="none"/>
              </w:rPr>
              <w:t>时</w:t>
            </w:r>
            <w:r>
              <w:rPr>
                <w:rFonts w:hint="eastAsia" w:ascii="宋体" w:hAnsi="宋体" w:cs="宋体"/>
                <w:kern w:val="21"/>
                <w:szCs w:val="21"/>
                <w:highlight w:val="none"/>
                <w:u w:val="single"/>
              </w:rPr>
              <w:t>30</w:t>
            </w:r>
            <w:r>
              <w:rPr>
                <w:rFonts w:hint="eastAsia" w:ascii="宋体" w:hAnsi="宋体" w:cs="宋体"/>
                <w:kern w:val="21"/>
                <w:szCs w:val="21"/>
                <w:highlight w:val="none"/>
              </w:rPr>
              <w:t>分到</w:t>
            </w:r>
            <w:r>
              <w:rPr>
                <w:rFonts w:hint="eastAsia" w:ascii="宋体" w:hAnsi="宋体" w:cs="宋体"/>
                <w:kern w:val="21"/>
                <w:szCs w:val="21"/>
                <w:highlight w:val="none"/>
                <w:u w:val="single"/>
              </w:rPr>
              <w:t xml:space="preserve">17 </w:t>
            </w:r>
            <w:r>
              <w:rPr>
                <w:rFonts w:hint="eastAsia" w:ascii="宋体" w:hAnsi="宋体" w:cs="宋体"/>
                <w:kern w:val="21"/>
                <w:szCs w:val="21"/>
                <w:highlight w:val="none"/>
              </w:rPr>
              <w:t>时</w:t>
            </w:r>
            <w:r>
              <w:rPr>
                <w:rFonts w:hint="eastAsia" w:ascii="宋体" w:hAnsi="宋体" w:cs="宋体"/>
                <w:kern w:val="21"/>
                <w:szCs w:val="21"/>
                <w:highlight w:val="none"/>
                <w:u w:val="single"/>
              </w:rPr>
              <w:t>30</w:t>
            </w:r>
            <w:r>
              <w:rPr>
                <w:rFonts w:hint="eastAsia" w:ascii="宋体" w:hAnsi="宋体" w:cs="宋体"/>
                <w:kern w:val="21"/>
                <w:szCs w:val="21"/>
                <w:highlight w:val="none"/>
              </w:rPr>
              <w:t>分</w:t>
            </w:r>
          </w:p>
        </w:tc>
      </w:tr>
      <w:tr w14:paraId="1AD01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3B5E6C73">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31.6</w:t>
            </w:r>
          </w:p>
        </w:tc>
        <w:tc>
          <w:tcPr>
            <w:tcW w:w="2786" w:type="dxa"/>
            <w:vAlign w:val="center"/>
          </w:tcPr>
          <w:p w14:paraId="5C8BC1E1">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投诉受理方式</w:t>
            </w:r>
          </w:p>
        </w:tc>
        <w:tc>
          <w:tcPr>
            <w:tcW w:w="6853" w:type="dxa"/>
            <w:vAlign w:val="center"/>
          </w:tcPr>
          <w:p w14:paraId="4ECF9693">
            <w:pPr>
              <w:spacing w:line="360" w:lineRule="auto"/>
              <w:rPr>
                <w:rFonts w:hint="eastAsia" w:ascii="宋体" w:hAnsi="宋体" w:cs="宋体"/>
                <w:kern w:val="21"/>
                <w:szCs w:val="21"/>
                <w:highlight w:val="none"/>
              </w:rPr>
            </w:pPr>
            <w:r>
              <w:rPr>
                <w:rFonts w:hint="eastAsia" w:ascii="宋体" w:hAnsi="宋体" w:cs="宋体"/>
                <w:kern w:val="21"/>
                <w:szCs w:val="21"/>
                <w:highlight w:val="none"/>
              </w:rPr>
              <w:t>1.受理方式：纸质方式受理，投诉书正、副本（经过质疑的事项才可投诉）。</w:t>
            </w:r>
          </w:p>
          <w:p w14:paraId="4CAB4E3C">
            <w:pPr>
              <w:spacing w:line="360" w:lineRule="auto"/>
              <w:rPr>
                <w:rFonts w:hint="eastAsia" w:ascii="宋体" w:hAnsi="宋体" w:cs="宋体"/>
                <w:kern w:val="21"/>
                <w:szCs w:val="21"/>
                <w:highlight w:val="none"/>
              </w:rPr>
            </w:pPr>
            <w:r>
              <w:rPr>
                <w:rFonts w:hint="eastAsia" w:ascii="宋体" w:hAnsi="宋体" w:cs="宋体"/>
                <w:kern w:val="21"/>
                <w:szCs w:val="21"/>
                <w:highlight w:val="none"/>
              </w:rPr>
              <w:t>2.邮寄信息：</w:t>
            </w:r>
          </w:p>
          <w:p w14:paraId="7E699252">
            <w:pPr>
              <w:spacing w:line="360" w:lineRule="auto"/>
              <w:rPr>
                <w:rFonts w:hint="eastAsia" w:ascii="宋体" w:hAnsi="宋体" w:cs="宋体"/>
                <w:kern w:val="21"/>
                <w:szCs w:val="21"/>
                <w:highlight w:val="none"/>
              </w:rPr>
            </w:pPr>
            <w:r>
              <w:rPr>
                <w:rFonts w:hint="eastAsia" w:ascii="宋体" w:hAnsi="宋体" w:cs="宋体"/>
                <w:kern w:val="21"/>
                <w:szCs w:val="21"/>
                <w:highlight w:val="none"/>
              </w:rPr>
              <w:t>名称：广西壮族自治区财政厅政府采购监督管理处</w:t>
            </w:r>
          </w:p>
          <w:p w14:paraId="47E9F3A2">
            <w:pPr>
              <w:spacing w:line="360" w:lineRule="auto"/>
              <w:rPr>
                <w:rFonts w:hint="eastAsia" w:ascii="宋体" w:hAnsi="宋体" w:cs="宋体"/>
                <w:kern w:val="21"/>
                <w:szCs w:val="21"/>
                <w:highlight w:val="none"/>
              </w:rPr>
            </w:pPr>
            <w:r>
              <w:rPr>
                <w:rFonts w:hint="eastAsia" w:ascii="宋体" w:hAnsi="宋体" w:cs="宋体"/>
                <w:kern w:val="21"/>
                <w:szCs w:val="21"/>
                <w:highlight w:val="none"/>
              </w:rPr>
              <w:t>地址：南宁市青秀区桃源路69号广西财政大厦</w:t>
            </w:r>
          </w:p>
          <w:p w14:paraId="124660E0">
            <w:pPr>
              <w:spacing w:line="360" w:lineRule="auto"/>
              <w:rPr>
                <w:rFonts w:hint="eastAsia" w:ascii="宋体" w:hAnsi="宋体" w:cs="宋体"/>
                <w:kern w:val="21"/>
                <w:szCs w:val="21"/>
                <w:highlight w:val="none"/>
              </w:rPr>
            </w:pPr>
            <w:r>
              <w:rPr>
                <w:rFonts w:hint="eastAsia" w:ascii="宋体" w:hAnsi="宋体" w:cs="宋体"/>
                <w:kern w:val="21"/>
                <w:szCs w:val="21"/>
                <w:highlight w:val="none"/>
              </w:rPr>
              <w:t>联系电话：0771-5331544</w:t>
            </w:r>
          </w:p>
        </w:tc>
      </w:tr>
      <w:tr w14:paraId="36ECE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71F1F9DA">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33</w:t>
            </w:r>
          </w:p>
        </w:tc>
        <w:tc>
          <w:tcPr>
            <w:tcW w:w="2786" w:type="dxa"/>
            <w:vAlign w:val="center"/>
          </w:tcPr>
          <w:p w14:paraId="1C1454EE">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采购代理费</w:t>
            </w:r>
          </w:p>
        </w:tc>
        <w:tc>
          <w:tcPr>
            <w:tcW w:w="6853" w:type="dxa"/>
            <w:vAlign w:val="center"/>
          </w:tcPr>
          <w:p w14:paraId="582A3C9E">
            <w:pPr>
              <w:spacing w:line="360" w:lineRule="auto"/>
              <w:rPr>
                <w:rFonts w:hint="eastAsia" w:ascii="宋体" w:hAnsi="宋体" w:cs="宋体"/>
                <w:kern w:val="21"/>
                <w:szCs w:val="21"/>
                <w:highlight w:val="none"/>
              </w:rPr>
            </w:pPr>
            <w:r>
              <w:rPr>
                <w:rFonts w:hint="eastAsia" w:ascii="宋体" w:hAnsi="宋体" w:cs="宋体"/>
                <w:kern w:val="21"/>
                <w:szCs w:val="21"/>
                <w:highlight w:val="none"/>
              </w:rPr>
              <w:t>1.是否收取采购代理服务费：</w:t>
            </w:r>
          </w:p>
          <w:p w14:paraId="665B02D9">
            <w:pPr>
              <w:spacing w:line="360" w:lineRule="auto"/>
              <w:rPr>
                <w:rFonts w:hint="eastAsia" w:ascii="宋体" w:hAnsi="宋体" w:cs="宋体"/>
                <w:kern w:val="21"/>
                <w:szCs w:val="21"/>
                <w:highlight w:val="none"/>
              </w:rPr>
            </w:pPr>
            <w:r>
              <w:rPr>
                <w:rFonts w:hint="eastAsia" w:ascii="宋体" w:hAnsi="宋体" w:cs="宋体"/>
                <w:kern w:val="21"/>
                <w:szCs w:val="21"/>
                <w:highlight w:val="none"/>
              </w:rPr>
              <w:t>☑是    □ 否</w:t>
            </w:r>
          </w:p>
          <w:p w14:paraId="394BA0CA">
            <w:pPr>
              <w:spacing w:line="360" w:lineRule="auto"/>
              <w:rPr>
                <w:rFonts w:hint="eastAsia" w:ascii="宋体" w:hAnsi="宋体" w:cs="宋体"/>
                <w:kern w:val="21"/>
                <w:szCs w:val="21"/>
                <w:highlight w:val="none"/>
              </w:rPr>
            </w:pPr>
            <w:r>
              <w:rPr>
                <w:rFonts w:hint="eastAsia" w:ascii="宋体" w:hAnsi="宋体" w:cs="宋体"/>
                <w:kern w:val="21"/>
                <w:szCs w:val="21"/>
                <w:highlight w:val="none"/>
              </w:rPr>
              <w:t>2.采购代理服务费支付方式：</w:t>
            </w:r>
          </w:p>
          <w:p w14:paraId="7B001D04">
            <w:pPr>
              <w:spacing w:line="360" w:lineRule="auto"/>
              <w:rPr>
                <w:rFonts w:hint="eastAsia" w:ascii="宋体" w:hAnsi="宋体" w:cs="宋体"/>
                <w:kern w:val="21"/>
                <w:szCs w:val="21"/>
                <w:highlight w:val="none"/>
              </w:rPr>
            </w:pPr>
            <w:r>
              <w:rPr>
                <w:rFonts w:hint="eastAsia" w:ascii="宋体" w:hAnsi="宋体" w:cs="宋体"/>
                <w:kern w:val="21"/>
                <w:szCs w:val="21"/>
                <w:highlight w:val="none"/>
              </w:rPr>
              <w:t>☑本项目代理服务费由</w:t>
            </w:r>
            <w:r>
              <w:rPr>
                <w:rFonts w:hint="eastAsia" w:ascii="宋体" w:hAnsi="宋体" w:cs="宋体"/>
                <w:kern w:val="21"/>
                <w:szCs w:val="21"/>
                <w:highlight w:val="none"/>
                <w:u w:val="single"/>
              </w:rPr>
              <w:t>成交供应商</w:t>
            </w:r>
            <w:r>
              <w:rPr>
                <w:rFonts w:hint="eastAsia" w:ascii="宋体" w:hAnsi="宋体" w:cs="宋体"/>
                <w:kern w:val="21"/>
                <w:szCs w:val="21"/>
                <w:highlight w:val="none"/>
              </w:rPr>
              <w:t>领取成交通知书前，一次性向采购代理机构支付。</w:t>
            </w:r>
          </w:p>
          <w:p w14:paraId="663D9CC6">
            <w:pPr>
              <w:spacing w:line="360" w:lineRule="auto"/>
              <w:rPr>
                <w:rFonts w:hint="eastAsia" w:ascii="宋体" w:hAnsi="宋体" w:cs="宋体"/>
                <w:kern w:val="21"/>
                <w:szCs w:val="21"/>
                <w:highlight w:val="none"/>
              </w:rPr>
            </w:pPr>
            <w:r>
              <w:rPr>
                <w:rFonts w:hint="eastAsia" w:ascii="宋体" w:hAnsi="宋体" w:cs="宋体"/>
                <w:kern w:val="21"/>
                <w:szCs w:val="21"/>
                <w:highlight w:val="none"/>
              </w:rPr>
              <w:t>□采购人支付。</w:t>
            </w:r>
          </w:p>
          <w:p w14:paraId="6780F135">
            <w:pPr>
              <w:spacing w:line="360" w:lineRule="auto"/>
              <w:rPr>
                <w:rFonts w:hint="eastAsia" w:ascii="宋体" w:hAnsi="宋体" w:cs="宋体"/>
                <w:kern w:val="21"/>
                <w:szCs w:val="21"/>
                <w:highlight w:val="none"/>
              </w:rPr>
            </w:pPr>
            <w:r>
              <w:rPr>
                <w:rFonts w:hint="eastAsia" w:ascii="宋体" w:hAnsi="宋体" w:cs="宋体"/>
                <w:kern w:val="21"/>
                <w:szCs w:val="21"/>
                <w:highlight w:val="none"/>
              </w:rPr>
              <w:t>3.以成交金额为计费额，按服务采购采用差额定率累进法计算出收费基准价格，采购代理收费以收费基准价格计算收取。</w:t>
            </w:r>
          </w:p>
          <w:p w14:paraId="17E99BDA">
            <w:pPr>
              <w:spacing w:line="360" w:lineRule="auto"/>
              <w:rPr>
                <w:rFonts w:hint="eastAsia" w:ascii="宋体" w:hAnsi="宋体" w:cs="宋体"/>
                <w:b/>
                <w:kern w:val="21"/>
                <w:szCs w:val="21"/>
                <w:highlight w:val="none"/>
              </w:rPr>
            </w:pPr>
            <w:r>
              <w:rPr>
                <w:rFonts w:hint="eastAsia" w:ascii="宋体" w:hAnsi="宋体" w:cs="宋体"/>
                <w:b/>
                <w:kern w:val="21"/>
                <w:szCs w:val="21"/>
                <w:highlight w:val="none"/>
              </w:rPr>
              <w:t>4.采购代理服务费收取标准：</w:t>
            </w:r>
          </w:p>
          <w:p w14:paraId="510E5A71">
            <w:pPr>
              <w:spacing w:line="360" w:lineRule="auto"/>
              <w:rPr>
                <w:rFonts w:hint="eastAsia" w:ascii="宋体" w:hAnsi="宋体" w:cs="宋体"/>
                <w:kern w:val="21"/>
                <w:szCs w:val="21"/>
                <w:highlight w:val="none"/>
              </w:rPr>
            </w:pPr>
            <w:r>
              <w:rPr>
                <w:rFonts w:hint="eastAsia" w:ascii="宋体" w:hAnsi="宋体" w:cs="宋体"/>
                <w:kern w:val="21"/>
                <w:szCs w:val="21"/>
                <w:highlight w:val="none"/>
              </w:rPr>
              <w:t>（1）采购代理机构按（桂价费〔2011〕55号）收费标准，按差额定率累进法计取采购代理服务费。签订合同前，成交供应商须向采购代理机构一次付清采购代理服务费。</w:t>
            </w:r>
          </w:p>
          <w:p w14:paraId="1BD4AFAE">
            <w:pPr>
              <w:spacing w:line="360" w:lineRule="auto"/>
              <w:rPr>
                <w:rFonts w:hint="eastAsia" w:ascii="宋体" w:hAnsi="宋体" w:cs="宋体"/>
                <w:kern w:val="21"/>
                <w:szCs w:val="21"/>
                <w:highlight w:val="none"/>
              </w:rPr>
            </w:pPr>
            <w:r>
              <w:rPr>
                <w:rFonts w:hint="eastAsia" w:ascii="宋体" w:hAnsi="宋体" w:cs="宋体"/>
                <w:kern w:val="21"/>
                <w:szCs w:val="21"/>
                <w:highlight w:val="none"/>
              </w:rPr>
              <w:t>（2）代理服务收费标准</w:t>
            </w:r>
          </w:p>
          <w:tbl>
            <w:tblPr>
              <w:tblStyle w:val="3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4"/>
              <w:gridCol w:w="1459"/>
              <w:gridCol w:w="1270"/>
              <w:gridCol w:w="1250"/>
            </w:tblGrid>
            <w:tr w14:paraId="37A07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996" w:type="pct"/>
                  <w:tcBorders>
                    <w:top w:val="single" w:color="auto" w:sz="4" w:space="0"/>
                    <w:left w:val="single" w:color="auto" w:sz="4" w:space="0"/>
                    <w:bottom w:val="single" w:color="auto" w:sz="4" w:space="0"/>
                    <w:right w:val="single" w:color="auto" w:sz="4" w:space="0"/>
                    <w:tl2br w:val="single" w:color="auto" w:sz="4" w:space="0"/>
                  </w:tcBorders>
                </w:tcPr>
                <w:p w14:paraId="750FADB2">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               费率</w:t>
                  </w:r>
                </w:p>
                <w:p w14:paraId="42FAADE3">
                  <w:pPr>
                    <w:spacing w:line="360" w:lineRule="auto"/>
                    <w:rPr>
                      <w:rFonts w:hint="eastAsia" w:ascii="宋体" w:hAnsi="宋体" w:cs="宋体"/>
                      <w:kern w:val="21"/>
                      <w:szCs w:val="21"/>
                      <w:highlight w:val="none"/>
                    </w:rPr>
                  </w:pPr>
                  <w:r>
                    <w:rPr>
                      <w:rFonts w:hint="eastAsia" w:ascii="宋体" w:hAnsi="宋体" w:cs="宋体"/>
                      <w:kern w:val="21"/>
                      <w:szCs w:val="21"/>
                      <w:highlight w:val="none"/>
                    </w:rPr>
                    <w:t>成交金额</w:t>
                  </w:r>
                </w:p>
              </w:tc>
              <w:tc>
                <w:tcPr>
                  <w:tcW w:w="1101" w:type="pct"/>
                  <w:tcBorders>
                    <w:top w:val="single" w:color="auto" w:sz="4" w:space="0"/>
                    <w:left w:val="single" w:color="auto" w:sz="4" w:space="0"/>
                    <w:bottom w:val="single" w:color="auto" w:sz="4" w:space="0"/>
                    <w:right w:val="single" w:color="auto" w:sz="4" w:space="0"/>
                  </w:tcBorders>
                  <w:vAlign w:val="center"/>
                </w:tcPr>
                <w:p w14:paraId="69AEB5BC">
                  <w:pPr>
                    <w:spacing w:line="360" w:lineRule="auto"/>
                    <w:ind w:firstLine="105" w:firstLineChars="50"/>
                    <w:jc w:val="center"/>
                    <w:rPr>
                      <w:rFonts w:hint="eastAsia" w:ascii="宋体" w:hAnsi="宋体" w:cs="宋体"/>
                      <w:kern w:val="21"/>
                      <w:szCs w:val="21"/>
                      <w:highlight w:val="none"/>
                    </w:rPr>
                  </w:pPr>
                  <w:r>
                    <w:rPr>
                      <w:rFonts w:hint="eastAsia" w:ascii="宋体" w:hAnsi="宋体" w:cs="宋体"/>
                      <w:kern w:val="21"/>
                      <w:szCs w:val="21"/>
                      <w:highlight w:val="none"/>
                    </w:rPr>
                    <w:t>货物</w:t>
                  </w:r>
                </w:p>
              </w:tc>
              <w:tc>
                <w:tcPr>
                  <w:tcW w:w="958" w:type="pct"/>
                  <w:tcBorders>
                    <w:top w:val="single" w:color="auto" w:sz="4" w:space="0"/>
                    <w:left w:val="single" w:color="auto" w:sz="4" w:space="0"/>
                    <w:bottom w:val="single" w:color="auto" w:sz="4" w:space="0"/>
                    <w:right w:val="single" w:color="auto" w:sz="4" w:space="0"/>
                  </w:tcBorders>
                  <w:vAlign w:val="center"/>
                </w:tcPr>
                <w:p w14:paraId="4B0BFC41">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服务</w:t>
                  </w:r>
                </w:p>
              </w:tc>
              <w:tc>
                <w:tcPr>
                  <w:tcW w:w="943" w:type="pct"/>
                  <w:tcBorders>
                    <w:top w:val="single" w:color="auto" w:sz="4" w:space="0"/>
                    <w:left w:val="single" w:color="auto" w:sz="4" w:space="0"/>
                    <w:bottom w:val="single" w:color="auto" w:sz="4" w:space="0"/>
                    <w:right w:val="single" w:color="auto" w:sz="4" w:space="0"/>
                  </w:tcBorders>
                  <w:vAlign w:val="center"/>
                </w:tcPr>
                <w:p w14:paraId="5BEFEE80">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工程</w:t>
                  </w:r>
                </w:p>
              </w:tc>
            </w:tr>
            <w:tr w14:paraId="69C05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33645BD3">
                  <w:pPr>
                    <w:spacing w:line="360" w:lineRule="auto"/>
                    <w:rPr>
                      <w:rFonts w:hint="eastAsia" w:ascii="宋体" w:hAnsi="宋体" w:cs="宋体"/>
                      <w:kern w:val="21"/>
                      <w:szCs w:val="21"/>
                      <w:highlight w:val="none"/>
                    </w:rPr>
                  </w:pPr>
                  <w:r>
                    <w:rPr>
                      <w:rFonts w:hint="eastAsia" w:ascii="宋体" w:hAnsi="宋体" w:cs="宋体"/>
                      <w:kern w:val="21"/>
                      <w:szCs w:val="21"/>
                      <w:highlight w:val="none"/>
                    </w:rPr>
                    <w:t>100万元以下</w:t>
                  </w:r>
                </w:p>
              </w:tc>
              <w:tc>
                <w:tcPr>
                  <w:tcW w:w="1101" w:type="pct"/>
                  <w:tcBorders>
                    <w:top w:val="single" w:color="auto" w:sz="4" w:space="0"/>
                    <w:left w:val="single" w:color="auto" w:sz="4" w:space="0"/>
                    <w:bottom w:val="single" w:color="auto" w:sz="4" w:space="0"/>
                    <w:right w:val="single" w:color="auto" w:sz="4" w:space="0"/>
                  </w:tcBorders>
                </w:tcPr>
                <w:p w14:paraId="5C990695">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  1.5%                </w:t>
                  </w:r>
                </w:p>
              </w:tc>
              <w:tc>
                <w:tcPr>
                  <w:tcW w:w="958" w:type="pct"/>
                  <w:tcBorders>
                    <w:top w:val="single" w:color="auto" w:sz="4" w:space="0"/>
                    <w:left w:val="single" w:color="auto" w:sz="4" w:space="0"/>
                    <w:bottom w:val="single" w:color="auto" w:sz="4" w:space="0"/>
                    <w:right w:val="single" w:color="auto" w:sz="4" w:space="0"/>
                  </w:tcBorders>
                </w:tcPr>
                <w:p w14:paraId="32891736">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1.5%</w:t>
                  </w:r>
                </w:p>
              </w:tc>
              <w:tc>
                <w:tcPr>
                  <w:tcW w:w="943" w:type="pct"/>
                  <w:tcBorders>
                    <w:top w:val="single" w:color="auto" w:sz="4" w:space="0"/>
                    <w:left w:val="single" w:color="auto" w:sz="4" w:space="0"/>
                    <w:bottom w:val="single" w:color="auto" w:sz="4" w:space="0"/>
                    <w:right w:val="single" w:color="auto" w:sz="4" w:space="0"/>
                  </w:tcBorders>
                </w:tcPr>
                <w:p w14:paraId="115EC3D9">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 xml:space="preserve">1.0% </w:t>
                  </w:r>
                </w:p>
              </w:tc>
            </w:tr>
            <w:tr w14:paraId="3E1F4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42B7AEB6">
                  <w:pPr>
                    <w:spacing w:line="360" w:lineRule="auto"/>
                    <w:rPr>
                      <w:rFonts w:hint="eastAsia" w:ascii="宋体" w:hAnsi="宋体" w:cs="宋体"/>
                      <w:kern w:val="21"/>
                      <w:szCs w:val="21"/>
                      <w:highlight w:val="none"/>
                    </w:rPr>
                  </w:pPr>
                  <w:r>
                    <w:rPr>
                      <w:rFonts w:hint="eastAsia" w:ascii="宋体" w:hAnsi="宋体" w:cs="宋体"/>
                      <w:kern w:val="21"/>
                      <w:szCs w:val="21"/>
                      <w:highlight w:val="none"/>
                    </w:rPr>
                    <w:t>100～500万元</w:t>
                  </w:r>
                </w:p>
              </w:tc>
              <w:tc>
                <w:tcPr>
                  <w:tcW w:w="1101" w:type="pct"/>
                  <w:tcBorders>
                    <w:top w:val="single" w:color="auto" w:sz="4" w:space="0"/>
                    <w:left w:val="single" w:color="auto" w:sz="4" w:space="0"/>
                    <w:bottom w:val="single" w:color="auto" w:sz="4" w:space="0"/>
                    <w:right w:val="single" w:color="auto" w:sz="4" w:space="0"/>
                  </w:tcBorders>
                </w:tcPr>
                <w:p w14:paraId="196AD4FA">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 xml:space="preserve">1.1%                 </w:t>
                  </w:r>
                </w:p>
              </w:tc>
              <w:tc>
                <w:tcPr>
                  <w:tcW w:w="958" w:type="pct"/>
                  <w:tcBorders>
                    <w:top w:val="single" w:color="auto" w:sz="4" w:space="0"/>
                    <w:left w:val="single" w:color="auto" w:sz="4" w:space="0"/>
                    <w:bottom w:val="single" w:color="auto" w:sz="4" w:space="0"/>
                    <w:right w:val="single" w:color="auto" w:sz="4" w:space="0"/>
                  </w:tcBorders>
                </w:tcPr>
                <w:p w14:paraId="4A53DFB9">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0.8%</w:t>
                  </w:r>
                </w:p>
              </w:tc>
              <w:tc>
                <w:tcPr>
                  <w:tcW w:w="943" w:type="pct"/>
                  <w:tcBorders>
                    <w:top w:val="single" w:color="auto" w:sz="4" w:space="0"/>
                    <w:left w:val="single" w:color="auto" w:sz="4" w:space="0"/>
                    <w:bottom w:val="single" w:color="auto" w:sz="4" w:space="0"/>
                    <w:right w:val="single" w:color="auto" w:sz="4" w:space="0"/>
                  </w:tcBorders>
                </w:tcPr>
                <w:p w14:paraId="3281BB82">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 xml:space="preserve">0.7% </w:t>
                  </w:r>
                </w:p>
              </w:tc>
            </w:tr>
            <w:tr w14:paraId="15C9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579B1ED0">
                  <w:pPr>
                    <w:spacing w:line="360" w:lineRule="auto"/>
                    <w:rPr>
                      <w:rFonts w:hint="eastAsia" w:ascii="宋体" w:hAnsi="宋体" w:cs="宋体"/>
                      <w:kern w:val="21"/>
                      <w:szCs w:val="21"/>
                      <w:highlight w:val="none"/>
                    </w:rPr>
                  </w:pPr>
                  <w:r>
                    <w:rPr>
                      <w:rFonts w:hint="eastAsia" w:ascii="宋体" w:hAnsi="宋体" w:cs="宋体"/>
                      <w:kern w:val="21"/>
                      <w:szCs w:val="21"/>
                      <w:highlight w:val="none"/>
                    </w:rPr>
                    <w:t>500～1000万元</w:t>
                  </w:r>
                </w:p>
              </w:tc>
              <w:tc>
                <w:tcPr>
                  <w:tcW w:w="1101" w:type="pct"/>
                  <w:tcBorders>
                    <w:top w:val="single" w:color="auto" w:sz="4" w:space="0"/>
                    <w:left w:val="single" w:color="auto" w:sz="4" w:space="0"/>
                    <w:bottom w:val="single" w:color="auto" w:sz="4" w:space="0"/>
                    <w:right w:val="single" w:color="auto" w:sz="4" w:space="0"/>
                  </w:tcBorders>
                </w:tcPr>
                <w:p w14:paraId="55CAFADB">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  0.8%                </w:t>
                  </w:r>
                </w:p>
              </w:tc>
              <w:tc>
                <w:tcPr>
                  <w:tcW w:w="958" w:type="pct"/>
                  <w:tcBorders>
                    <w:top w:val="single" w:color="auto" w:sz="4" w:space="0"/>
                    <w:left w:val="single" w:color="auto" w:sz="4" w:space="0"/>
                    <w:bottom w:val="single" w:color="auto" w:sz="4" w:space="0"/>
                    <w:right w:val="single" w:color="auto" w:sz="4" w:space="0"/>
                  </w:tcBorders>
                </w:tcPr>
                <w:p w14:paraId="4FF8CD29">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0.45%</w:t>
                  </w:r>
                </w:p>
              </w:tc>
              <w:tc>
                <w:tcPr>
                  <w:tcW w:w="943" w:type="pct"/>
                  <w:tcBorders>
                    <w:top w:val="single" w:color="auto" w:sz="4" w:space="0"/>
                    <w:left w:val="single" w:color="auto" w:sz="4" w:space="0"/>
                    <w:bottom w:val="single" w:color="auto" w:sz="4" w:space="0"/>
                    <w:right w:val="single" w:color="auto" w:sz="4" w:space="0"/>
                  </w:tcBorders>
                </w:tcPr>
                <w:p w14:paraId="0E01A8D8">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0.55%</w:t>
                  </w:r>
                </w:p>
              </w:tc>
            </w:tr>
            <w:tr w14:paraId="29BE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1AF25BBD">
                  <w:pPr>
                    <w:spacing w:line="360" w:lineRule="auto"/>
                    <w:rPr>
                      <w:rFonts w:hint="eastAsia" w:ascii="宋体" w:hAnsi="宋体" w:cs="宋体"/>
                      <w:kern w:val="21"/>
                      <w:szCs w:val="21"/>
                      <w:highlight w:val="none"/>
                    </w:rPr>
                  </w:pPr>
                  <w:r>
                    <w:rPr>
                      <w:rFonts w:hint="eastAsia" w:ascii="宋体" w:hAnsi="宋体" w:cs="宋体"/>
                      <w:kern w:val="21"/>
                      <w:szCs w:val="21"/>
                      <w:highlight w:val="none"/>
                    </w:rPr>
                    <w:t>1000～5000万元</w:t>
                  </w:r>
                </w:p>
              </w:tc>
              <w:tc>
                <w:tcPr>
                  <w:tcW w:w="1101" w:type="pct"/>
                  <w:tcBorders>
                    <w:top w:val="single" w:color="auto" w:sz="4" w:space="0"/>
                    <w:left w:val="single" w:color="auto" w:sz="4" w:space="0"/>
                    <w:bottom w:val="single" w:color="auto" w:sz="4" w:space="0"/>
                    <w:right w:val="single" w:color="auto" w:sz="4" w:space="0"/>
                  </w:tcBorders>
                </w:tcPr>
                <w:p w14:paraId="32F7BF1C">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 xml:space="preserve">0.5%                </w:t>
                  </w:r>
                </w:p>
              </w:tc>
              <w:tc>
                <w:tcPr>
                  <w:tcW w:w="958" w:type="pct"/>
                  <w:tcBorders>
                    <w:top w:val="single" w:color="auto" w:sz="4" w:space="0"/>
                    <w:left w:val="single" w:color="auto" w:sz="4" w:space="0"/>
                    <w:bottom w:val="single" w:color="auto" w:sz="4" w:space="0"/>
                    <w:right w:val="single" w:color="auto" w:sz="4" w:space="0"/>
                  </w:tcBorders>
                </w:tcPr>
                <w:p w14:paraId="0DE627A1">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0.25%</w:t>
                  </w:r>
                </w:p>
              </w:tc>
              <w:tc>
                <w:tcPr>
                  <w:tcW w:w="943" w:type="pct"/>
                  <w:tcBorders>
                    <w:top w:val="single" w:color="auto" w:sz="4" w:space="0"/>
                    <w:left w:val="single" w:color="auto" w:sz="4" w:space="0"/>
                    <w:bottom w:val="single" w:color="auto" w:sz="4" w:space="0"/>
                    <w:right w:val="single" w:color="auto" w:sz="4" w:space="0"/>
                  </w:tcBorders>
                </w:tcPr>
                <w:p w14:paraId="61478D9D">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 xml:space="preserve">0.35% </w:t>
                  </w:r>
                </w:p>
              </w:tc>
            </w:tr>
            <w:tr w14:paraId="7D058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15444D71">
                  <w:pPr>
                    <w:spacing w:line="360" w:lineRule="auto"/>
                    <w:rPr>
                      <w:rFonts w:hint="eastAsia" w:ascii="宋体" w:hAnsi="宋体" w:cs="宋体"/>
                      <w:kern w:val="21"/>
                      <w:szCs w:val="21"/>
                      <w:highlight w:val="none"/>
                    </w:rPr>
                  </w:pPr>
                  <w:r>
                    <w:rPr>
                      <w:rFonts w:hint="eastAsia" w:ascii="宋体" w:hAnsi="宋体" w:cs="宋体"/>
                      <w:kern w:val="21"/>
                      <w:szCs w:val="21"/>
                      <w:highlight w:val="none"/>
                    </w:rPr>
                    <w:t>5000万元～1亿元</w:t>
                  </w:r>
                </w:p>
              </w:tc>
              <w:tc>
                <w:tcPr>
                  <w:tcW w:w="1101" w:type="pct"/>
                  <w:tcBorders>
                    <w:top w:val="single" w:color="auto" w:sz="4" w:space="0"/>
                    <w:left w:val="single" w:color="auto" w:sz="4" w:space="0"/>
                    <w:bottom w:val="single" w:color="auto" w:sz="4" w:space="0"/>
                    <w:right w:val="single" w:color="auto" w:sz="4" w:space="0"/>
                  </w:tcBorders>
                </w:tcPr>
                <w:p w14:paraId="029F19E4">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 xml:space="preserve">0.25%                 </w:t>
                  </w:r>
                </w:p>
              </w:tc>
              <w:tc>
                <w:tcPr>
                  <w:tcW w:w="958" w:type="pct"/>
                  <w:tcBorders>
                    <w:top w:val="single" w:color="auto" w:sz="4" w:space="0"/>
                    <w:left w:val="single" w:color="auto" w:sz="4" w:space="0"/>
                    <w:bottom w:val="single" w:color="auto" w:sz="4" w:space="0"/>
                    <w:right w:val="single" w:color="auto" w:sz="4" w:space="0"/>
                  </w:tcBorders>
                </w:tcPr>
                <w:p w14:paraId="7B88DFB0">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0.1%</w:t>
                  </w:r>
                </w:p>
              </w:tc>
              <w:tc>
                <w:tcPr>
                  <w:tcW w:w="943" w:type="pct"/>
                  <w:tcBorders>
                    <w:top w:val="single" w:color="auto" w:sz="4" w:space="0"/>
                    <w:left w:val="single" w:color="auto" w:sz="4" w:space="0"/>
                    <w:bottom w:val="single" w:color="auto" w:sz="4" w:space="0"/>
                    <w:right w:val="single" w:color="auto" w:sz="4" w:space="0"/>
                  </w:tcBorders>
                </w:tcPr>
                <w:p w14:paraId="173686E9">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0.2%</w:t>
                  </w:r>
                </w:p>
              </w:tc>
            </w:tr>
            <w:tr w14:paraId="4F18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4F0BA0FF">
                  <w:pPr>
                    <w:spacing w:line="360" w:lineRule="auto"/>
                    <w:rPr>
                      <w:rFonts w:hint="eastAsia" w:ascii="宋体" w:hAnsi="宋体" w:cs="宋体"/>
                      <w:kern w:val="21"/>
                      <w:szCs w:val="21"/>
                      <w:highlight w:val="none"/>
                    </w:rPr>
                  </w:pPr>
                  <w:r>
                    <w:rPr>
                      <w:rFonts w:hint="eastAsia" w:ascii="宋体" w:hAnsi="宋体" w:cs="宋体"/>
                      <w:kern w:val="21"/>
                      <w:szCs w:val="21"/>
                      <w:highlight w:val="none"/>
                    </w:rPr>
                    <w:t>1～5亿元</w:t>
                  </w:r>
                </w:p>
              </w:tc>
              <w:tc>
                <w:tcPr>
                  <w:tcW w:w="1101" w:type="pct"/>
                  <w:tcBorders>
                    <w:top w:val="single" w:color="auto" w:sz="4" w:space="0"/>
                    <w:left w:val="single" w:color="auto" w:sz="4" w:space="0"/>
                    <w:bottom w:val="single" w:color="auto" w:sz="4" w:space="0"/>
                    <w:right w:val="single" w:color="auto" w:sz="4" w:space="0"/>
                  </w:tcBorders>
                </w:tcPr>
                <w:p w14:paraId="79E69D7D">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0.05%</w:t>
                  </w:r>
                </w:p>
              </w:tc>
              <w:tc>
                <w:tcPr>
                  <w:tcW w:w="958" w:type="pct"/>
                  <w:tcBorders>
                    <w:top w:val="single" w:color="auto" w:sz="4" w:space="0"/>
                    <w:left w:val="single" w:color="auto" w:sz="4" w:space="0"/>
                    <w:bottom w:val="single" w:color="auto" w:sz="4" w:space="0"/>
                    <w:right w:val="single" w:color="auto" w:sz="4" w:space="0"/>
                  </w:tcBorders>
                </w:tcPr>
                <w:p w14:paraId="783D28FB">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  0.05%</w:t>
                  </w:r>
                </w:p>
              </w:tc>
              <w:tc>
                <w:tcPr>
                  <w:tcW w:w="943" w:type="pct"/>
                  <w:tcBorders>
                    <w:top w:val="single" w:color="auto" w:sz="4" w:space="0"/>
                    <w:left w:val="single" w:color="auto" w:sz="4" w:space="0"/>
                    <w:bottom w:val="single" w:color="auto" w:sz="4" w:space="0"/>
                    <w:right w:val="single" w:color="auto" w:sz="4" w:space="0"/>
                  </w:tcBorders>
                </w:tcPr>
                <w:p w14:paraId="4B1D4FC7">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  0.05%</w:t>
                  </w:r>
                </w:p>
              </w:tc>
            </w:tr>
            <w:tr w14:paraId="3966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735CA211">
                  <w:pPr>
                    <w:spacing w:line="360" w:lineRule="auto"/>
                    <w:rPr>
                      <w:rFonts w:hint="eastAsia" w:ascii="宋体" w:hAnsi="宋体" w:cs="宋体"/>
                      <w:kern w:val="21"/>
                      <w:szCs w:val="21"/>
                      <w:highlight w:val="none"/>
                    </w:rPr>
                  </w:pPr>
                  <w:r>
                    <w:rPr>
                      <w:rFonts w:hint="eastAsia" w:ascii="宋体" w:hAnsi="宋体" w:cs="宋体"/>
                      <w:kern w:val="21"/>
                      <w:szCs w:val="21"/>
                      <w:highlight w:val="none"/>
                    </w:rPr>
                    <w:t>5～10亿元</w:t>
                  </w:r>
                </w:p>
              </w:tc>
              <w:tc>
                <w:tcPr>
                  <w:tcW w:w="1101" w:type="pct"/>
                  <w:tcBorders>
                    <w:top w:val="single" w:color="auto" w:sz="4" w:space="0"/>
                    <w:left w:val="single" w:color="auto" w:sz="4" w:space="0"/>
                    <w:bottom w:val="single" w:color="auto" w:sz="4" w:space="0"/>
                    <w:right w:val="single" w:color="auto" w:sz="4" w:space="0"/>
                  </w:tcBorders>
                </w:tcPr>
                <w:p w14:paraId="722FC6FC">
                  <w:pPr>
                    <w:spacing w:line="360" w:lineRule="auto"/>
                    <w:ind w:firstLine="105" w:firstLineChars="50"/>
                    <w:rPr>
                      <w:rFonts w:hint="eastAsia" w:ascii="宋体" w:hAnsi="宋体" w:cs="宋体"/>
                      <w:kern w:val="21"/>
                      <w:szCs w:val="21"/>
                      <w:highlight w:val="none"/>
                    </w:rPr>
                  </w:pPr>
                  <w:r>
                    <w:rPr>
                      <w:rFonts w:hint="eastAsia" w:ascii="宋体" w:hAnsi="宋体" w:cs="宋体"/>
                      <w:kern w:val="21"/>
                      <w:szCs w:val="21"/>
                      <w:highlight w:val="none"/>
                    </w:rPr>
                    <w:t>0.035%</w:t>
                  </w:r>
                </w:p>
              </w:tc>
              <w:tc>
                <w:tcPr>
                  <w:tcW w:w="958" w:type="pct"/>
                  <w:tcBorders>
                    <w:top w:val="single" w:color="auto" w:sz="4" w:space="0"/>
                    <w:left w:val="single" w:color="auto" w:sz="4" w:space="0"/>
                    <w:bottom w:val="single" w:color="auto" w:sz="4" w:space="0"/>
                    <w:right w:val="single" w:color="auto" w:sz="4" w:space="0"/>
                  </w:tcBorders>
                </w:tcPr>
                <w:p w14:paraId="0FE1592D">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  0.035%</w:t>
                  </w:r>
                </w:p>
              </w:tc>
              <w:tc>
                <w:tcPr>
                  <w:tcW w:w="943" w:type="pct"/>
                  <w:tcBorders>
                    <w:top w:val="single" w:color="auto" w:sz="4" w:space="0"/>
                    <w:left w:val="single" w:color="auto" w:sz="4" w:space="0"/>
                    <w:bottom w:val="single" w:color="auto" w:sz="4" w:space="0"/>
                    <w:right w:val="single" w:color="auto" w:sz="4" w:space="0"/>
                  </w:tcBorders>
                </w:tcPr>
                <w:p w14:paraId="3967779A">
                  <w:pPr>
                    <w:spacing w:line="360" w:lineRule="auto"/>
                    <w:ind w:firstLine="105" w:firstLineChars="50"/>
                    <w:rPr>
                      <w:rFonts w:hint="eastAsia" w:ascii="宋体" w:hAnsi="宋体" w:cs="宋体"/>
                      <w:kern w:val="21"/>
                      <w:szCs w:val="21"/>
                      <w:highlight w:val="none"/>
                    </w:rPr>
                  </w:pPr>
                  <w:r>
                    <w:rPr>
                      <w:rFonts w:hint="eastAsia" w:ascii="宋体" w:hAnsi="宋体" w:cs="宋体"/>
                      <w:kern w:val="21"/>
                      <w:szCs w:val="21"/>
                      <w:highlight w:val="none"/>
                    </w:rPr>
                    <w:t>0.035%</w:t>
                  </w:r>
                </w:p>
              </w:tc>
            </w:tr>
            <w:tr w14:paraId="7B761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2C4AF9B1">
                  <w:pPr>
                    <w:spacing w:line="360" w:lineRule="auto"/>
                    <w:rPr>
                      <w:rFonts w:hint="eastAsia" w:ascii="宋体" w:hAnsi="宋体" w:cs="宋体"/>
                      <w:kern w:val="21"/>
                      <w:szCs w:val="21"/>
                      <w:highlight w:val="none"/>
                    </w:rPr>
                  </w:pPr>
                  <w:r>
                    <w:rPr>
                      <w:rFonts w:hint="eastAsia" w:ascii="宋体" w:hAnsi="宋体" w:cs="宋体"/>
                      <w:kern w:val="21"/>
                      <w:szCs w:val="21"/>
                      <w:highlight w:val="none"/>
                    </w:rPr>
                    <w:t>10～50亿元</w:t>
                  </w:r>
                </w:p>
              </w:tc>
              <w:tc>
                <w:tcPr>
                  <w:tcW w:w="1101" w:type="pct"/>
                  <w:tcBorders>
                    <w:top w:val="single" w:color="auto" w:sz="4" w:space="0"/>
                    <w:left w:val="single" w:color="auto" w:sz="4" w:space="0"/>
                    <w:bottom w:val="single" w:color="auto" w:sz="4" w:space="0"/>
                    <w:right w:val="single" w:color="auto" w:sz="4" w:space="0"/>
                  </w:tcBorders>
                </w:tcPr>
                <w:p w14:paraId="27CC5342">
                  <w:pPr>
                    <w:spacing w:line="360" w:lineRule="auto"/>
                    <w:ind w:firstLine="105" w:firstLineChars="50"/>
                    <w:rPr>
                      <w:rFonts w:hint="eastAsia" w:ascii="宋体" w:hAnsi="宋体" w:cs="宋体"/>
                      <w:kern w:val="21"/>
                      <w:szCs w:val="21"/>
                      <w:highlight w:val="none"/>
                    </w:rPr>
                  </w:pPr>
                  <w:r>
                    <w:rPr>
                      <w:rFonts w:hint="eastAsia" w:ascii="宋体" w:hAnsi="宋体" w:cs="宋体"/>
                      <w:kern w:val="21"/>
                      <w:szCs w:val="21"/>
                      <w:highlight w:val="none"/>
                    </w:rPr>
                    <w:t>0.008%</w:t>
                  </w:r>
                </w:p>
              </w:tc>
              <w:tc>
                <w:tcPr>
                  <w:tcW w:w="958" w:type="pct"/>
                  <w:tcBorders>
                    <w:top w:val="single" w:color="auto" w:sz="4" w:space="0"/>
                    <w:left w:val="single" w:color="auto" w:sz="4" w:space="0"/>
                    <w:bottom w:val="single" w:color="auto" w:sz="4" w:space="0"/>
                    <w:right w:val="single" w:color="auto" w:sz="4" w:space="0"/>
                  </w:tcBorders>
                </w:tcPr>
                <w:p w14:paraId="390FDBE8">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0.008%</w:t>
                  </w:r>
                </w:p>
              </w:tc>
              <w:tc>
                <w:tcPr>
                  <w:tcW w:w="943" w:type="pct"/>
                  <w:tcBorders>
                    <w:top w:val="single" w:color="auto" w:sz="4" w:space="0"/>
                    <w:left w:val="single" w:color="auto" w:sz="4" w:space="0"/>
                    <w:bottom w:val="single" w:color="auto" w:sz="4" w:space="0"/>
                    <w:right w:val="single" w:color="auto" w:sz="4" w:space="0"/>
                  </w:tcBorders>
                </w:tcPr>
                <w:p w14:paraId="4DAE8466">
                  <w:pPr>
                    <w:spacing w:line="360" w:lineRule="auto"/>
                    <w:ind w:firstLine="105" w:firstLineChars="50"/>
                    <w:rPr>
                      <w:rFonts w:hint="eastAsia" w:ascii="宋体" w:hAnsi="宋体" w:cs="宋体"/>
                      <w:kern w:val="21"/>
                      <w:szCs w:val="21"/>
                      <w:highlight w:val="none"/>
                    </w:rPr>
                  </w:pPr>
                  <w:r>
                    <w:rPr>
                      <w:rFonts w:hint="eastAsia" w:ascii="宋体" w:hAnsi="宋体" w:cs="宋体"/>
                      <w:kern w:val="21"/>
                      <w:szCs w:val="21"/>
                      <w:highlight w:val="none"/>
                    </w:rPr>
                    <w:t>0.008%</w:t>
                  </w:r>
                </w:p>
              </w:tc>
            </w:tr>
            <w:tr w14:paraId="2EBF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1B666B19">
                  <w:pPr>
                    <w:spacing w:line="360" w:lineRule="auto"/>
                    <w:rPr>
                      <w:rFonts w:hint="eastAsia" w:ascii="宋体" w:hAnsi="宋体" w:cs="宋体"/>
                      <w:kern w:val="21"/>
                      <w:szCs w:val="21"/>
                      <w:highlight w:val="none"/>
                    </w:rPr>
                  </w:pPr>
                  <w:r>
                    <w:rPr>
                      <w:rFonts w:hint="eastAsia" w:ascii="宋体" w:hAnsi="宋体" w:cs="宋体"/>
                      <w:kern w:val="21"/>
                      <w:szCs w:val="21"/>
                      <w:highlight w:val="none"/>
                    </w:rPr>
                    <w:t>50～100亿元</w:t>
                  </w:r>
                </w:p>
              </w:tc>
              <w:tc>
                <w:tcPr>
                  <w:tcW w:w="1101" w:type="pct"/>
                  <w:tcBorders>
                    <w:top w:val="single" w:color="auto" w:sz="4" w:space="0"/>
                    <w:left w:val="single" w:color="auto" w:sz="4" w:space="0"/>
                    <w:bottom w:val="single" w:color="auto" w:sz="4" w:space="0"/>
                    <w:right w:val="single" w:color="auto" w:sz="4" w:space="0"/>
                  </w:tcBorders>
                </w:tcPr>
                <w:p w14:paraId="06E00DA8">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 0.006%</w:t>
                  </w:r>
                </w:p>
              </w:tc>
              <w:tc>
                <w:tcPr>
                  <w:tcW w:w="958" w:type="pct"/>
                  <w:tcBorders>
                    <w:top w:val="single" w:color="auto" w:sz="4" w:space="0"/>
                    <w:left w:val="single" w:color="auto" w:sz="4" w:space="0"/>
                    <w:bottom w:val="single" w:color="auto" w:sz="4" w:space="0"/>
                    <w:right w:val="single" w:color="auto" w:sz="4" w:space="0"/>
                  </w:tcBorders>
                </w:tcPr>
                <w:p w14:paraId="2EADC3A2">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0.006%</w:t>
                  </w:r>
                </w:p>
              </w:tc>
              <w:tc>
                <w:tcPr>
                  <w:tcW w:w="943" w:type="pct"/>
                  <w:tcBorders>
                    <w:top w:val="single" w:color="auto" w:sz="4" w:space="0"/>
                    <w:left w:val="single" w:color="auto" w:sz="4" w:space="0"/>
                    <w:bottom w:val="single" w:color="auto" w:sz="4" w:space="0"/>
                    <w:right w:val="single" w:color="auto" w:sz="4" w:space="0"/>
                  </w:tcBorders>
                </w:tcPr>
                <w:p w14:paraId="43E6FE8E">
                  <w:pPr>
                    <w:spacing w:line="360" w:lineRule="auto"/>
                    <w:ind w:firstLine="105" w:firstLineChars="50"/>
                    <w:rPr>
                      <w:rFonts w:hint="eastAsia" w:ascii="宋体" w:hAnsi="宋体" w:cs="宋体"/>
                      <w:kern w:val="21"/>
                      <w:szCs w:val="21"/>
                      <w:highlight w:val="none"/>
                    </w:rPr>
                  </w:pPr>
                  <w:r>
                    <w:rPr>
                      <w:rFonts w:hint="eastAsia" w:ascii="宋体" w:hAnsi="宋体" w:cs="宋体"/>
                      <w:kern w:val="21"/>
                      <w:szCs w:val="21"/>
                      <w:highlight w:val="none"/>
                    </w:rPr>
                    <w:t>0.006%</w:t>
                  </w:r>
                </w:p>
              </w:tc>
            </w:tr>
            <w:tr w14:paraId="05C6F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96" w:type="pct"/>
                  <w:tcBorders>
                    <w:top w:val="single" w:color="auto" w:sz="4" w:space="0"/>
                    <w:left w:val="single" w:color="auto" w:sz="4" w:space="0"/>
                    <w:bottom w:val="single" w:color="auto" w:sz="4" w:space="0"/>
                    <w:right w:val="single" w:color="auto" w:sz="4" w:space="0"/>
                  </w:tcBorders>
                </w:tcPr>
                <w:p w14:paraId="6968AF0F">
                  <w:pPr>
                    <w:spacing w:line="360" w:lineRule="auto"/>
                    <w:rPr>
                      <w:rFonts w:hint="eastAsia" w:ascii="宋体" w:hAnsi="宋体" w:cs="宋体"/>
                      <w:kern w:val="21"/>
                      <w:szCs w:val="21"/>
                      <w:highlight w:val="none"/>
                    </w:rPr>
                  </w:pPr>
                  <w:r>
                    <w:rPr>
                      <w:rFonts w:hint="eastAsia" w:ascii="宋体" w:hAnsi="宋体" w:cs="宋体"/>
                      <w:kern w:val="21"/>
                      <w:szCs w:val="21"/>
                      <w:highlight w:val="none"/>
                    </w:rPr>
                    <w:t>100亿元以上</w:t>
                  </w:r>
                </w:p>
              </w:tc>
              <w:tc>
                <w:tcPr>
                  <w:tcW w:w="1101" w:type="pct"/>
                  <w:tcBorders>
                    <w:top w:val="single" w:color="auto" w:sz="4" w:space="0"/>
                    <w:left w:val="single" w:color="auto" w:sz="4" w:space="0"/>
                    <w:bottom w:val="single" w:color="auto" w:sz="4" w:space="0"/>
                    <w:right w:val="single" w:color="auto" w:sz="4" w:space="0"/>
                  </w:tcBorders>
                </w:tcPr>
                <w:p w14:paraId="1A2C9848">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 0.004%</w:t>
                  </w:r>
                </w:p>
              </w:tc>
              <w:tc>
                <w:tcPr>
                  <w:tcW w:w="958" w:type="pct"/>
                  <w:tcBorders>
                    <w:top w:val="single" w:color="auto" w:sz="4" w:space="0"/>
                    <w:left w:val="single" w:color="auto" w:sz="4" w:space="0"/>
                    <w:bottom w:val="single" w:color="auto" w:sz="4" w:space="0"/>
                    <w:right w:val="single" w:color="auto" w:sz="4" w:space="0"/>
                  </w:tcBorders>
                </w:tcPr>
                <w:p w14:paraId="3DF832AE">
                  <w:pPr>
                    <w:spacing w:line="360" w:lineRule="auto"/>
                    <w:ind w:firstLine="210" w:firstLineChars="100"/>
                    <w:rPr>
                      <w:rFonts w:hint="eastAsia" w:ascii="宋体" w:hAnsi="宋体" w:cs="宋体"/>
                      <w:kern w:val="21"/>
                      <w:szCs w:val="21"/>
                      <w:highlight w:val="none"/>
                    </w:rPr>
                  </w:pPr>
                  <w:r>
                    <w:rPr>
                      <w:rFonts w:hint="eastAsia" w:ascii="宋体" w:hAnsi="宋体" w:cs="宋体"/>
                      <w:kern w:val="21"/>
                      <w:szCs w:val="21"/>
                      <w:highlight w:val="none"/>
                    </w:rPr>
                    <w:t>0.004%</w:t>
                  </w:r>
                </w:p>
              </w:tc>
              <w:tc>
                <w:tcPr>
                  <w:tcW w:w="943" w:type="pct"/>
                  <w:tcBorders>
                    <w:top w:val="single" w:color="auto" w:sz="4" w:space="0"/>
                    <w:left w:val="single" w:color="auto" w:sz="4" w:space="0"/>
                    <w:bottom w:val="single" w:color="auto" w:sz="4" w:space="0"/>
                    <w:right w:val="single" w:color="auto" w:sz="4" w:space="0"/>
                  </w:tcBorders>
                </w:tcPr>
                <w:p w14:paraId="0ECF6B34">
                  <w:pPr>
                    <w:spacing w:line="360" w:lineRule="auto"/>
                    <w:ind w:firstLine="105" w:firstLineChars="50"/>
                    <w:rPr>
                      <w:rFonts w:hint="eastAsia" w:ascii="宋体" w:hAnsi="宋体" w:cs="宋体"/>
                      <w:kern w:val="21"/>
                      <w:szCs w:val="21"/>
                      <w:highlight w:val="none"/>
                    </w:rPr>
                  </w:pPr>
                  <w:r>
                    <w:rPr>
                      <w:rFonts w:hint="eastAsia" w:ascii="宋体" w:hAnsi="宋体" w:cs="宋体"/>
                      <w:kern w:val="21"/>
                      <w:szCs w:val="21"/>
                      <w:highlight w:val="none"/>
                    </w:rPr>
                    <w:t>0.004%</w:t>
                  </w:r>
                </w:p>
              </w:tc>
            </w:tr>
          </w:tbl>
          <w:p w14:paraId="34E794F0">
            <w:pPr>
              <w:spacing w:line="360" w:lineRule="auto"/>
              <w:rPr>
                <w:rFonts w:hint="eastAsia" w:ascii="宋体" w:hAnsi="宋体" w:cs="宋体"/>
                <w:kern w:val="21"/>
                <w:szCs w:val="21"/>
                <w:highlight w:val="none"/>
              </w:rPr>
            </w:pPr>
            <w:r>
              <w:rPr>
                <w:rFonts w:hint="eastAsia" w:ascii="宋体" w:hAnsi="宋体" w:cs="宋体"/>
                <w:kern w:val="21"/>
                <w:szCs w:val="21"/>
                <w:highlight w:val="none"/>
              </w:rPr>
              <w:t>5.采购代理服务费收取银行账户</w:t>
            </w:r>
          </w:p>
          <w:p w14:paraId="5B41BAFC">
            <w:pPr>
              <w:pStyle w:val="18"/>
              <w:spacing w:line="360" w:lineRule="auto"/>
              <w:rPr>
                <w:rFonts w:hint="eastAsia" w:hAnsi="宋体" w:cs="宋体"/>
                <w:kern w:val="21"/>
                <w:sz w:val="21"/>
                <w:highlight w:val="none"/>
              </w:rPr>
            </w:pPr>
            <w:r>
              <w:rPr>
                <w:rFonts w:hint="eastAsia" w:hAnsi="宋体" w:cs="宋体"/>
                <w:kern w:val="21"/>
                <w:sz w:val="21"/>
                <w:highlight w:val="none"/>
              </w:rPr>
              <w:t>开户名称：广西壮族自治区通信产业服务有限公司招标中心</w:t>
            </w:r>
          </w:p>
          <w:p w14:paraId="05D3338B">
            <w:pPr>
              <w:pStyle w:val="18"/>
              <w:spacing w:line="360" w:lineRule="auto"/>
              <w:rPr>
                <w:rFonts w:hint="eastAsia" w:hAnsi="宋体" w:cs="宋体"/>
                <w:kern w:val="21"/>
                <w:sz w:val="21"/>
                <w:highlight w:val="none"/>
              </w:rPr>
            </w:pPr>
            <w:r>
              <w:rPr>
                <w:rFonts w:hint="eastAsia" w:hAnsi="宋体" w:cs="宋体"/>
                <w:kern w:val="21"/>
                <w:sz w:val="21"/>
                <w:highlight w:val="none"/>
              </w:rPr>
              <w:t>开户行：中国建设银行股份有限公司南宁大学路支行</w:t>
            </w:r>
          </w:p>
          <w:p w14:paraId="74EBBE0D">
            <w:pPr>
              <w:pStyle w:val="18"/>
              <w:spacing w:line="360" w:lineRule="auto"/>
              <w:rPr>
                <w:rFonts w:hint="eastAsia" w:hAnsi="宋体" w:cs="宋体"/>
                <w:kern w:val="21"/>
                <w:sz w:val="21"/>
                <w:highlight w:val="none"/>
              </w:rPr>
            </w:pPr>
            <w:r>
              <w:rPr>
                <w:rFonts w:hint="eastAsia" w:hAnsi="宋体" w:cs="宋体"/>
                <w:kern w:val="21"/>
                <w:sz w:val="21"/>
                <w:highlight w:val="none"/>
              </w:rPr>
              <w:t xml:space="preserve">账号：45050160485100001383-0007 </w:t>
            </w:r>
          </w:p>
        </w:tc>
      </w:tr>
      <w:tr w14:paraId="54AC1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653C8287">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34.1</w:t>
            </w:r>
          </w:p>
        </w:tc>
        <w:tc>
          <w:tcPr>
            <w:tcW w:w="2786" w:type="dxa"/>
            <w:vAlign w:val="center"/>
          </w:tcPr>
          <w:p w14:paraId="79A1C3C3">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解释</w:t>
            </w:r>
          </w:p>
        </w:tc>
        <w:tc>
          <w:tcPr>
            <w:tcW w:w="6853" w:type="dxa"/>
            <w:vAlign w:val="center"/>
          </w:tcPr>
          <w:p w14:paraId="1CBE0CD3">
            <w:pPr>
              <w:pStyle w:val="18"/>
              <w:spacing w:line="360" w:lineRule="auto"/>
              <w:rPr>
                <w:rFonts w:hint="eastAsia" w:hAnsi="宋体" w:cs="宋体"/>
                <w:b/>
                <w:kern w:val="21"/>
                <w:sz w:val="21"/>
                <w:highlight w:val="none"/>
              </w:rPr>
            </w:pPr>
            <w:r>
              <w:rPr>
                <w:rFonts w:hint="eastAsia" w:hAnsi="宋体" w:cs="宋体"/>
                <w:kern w:val="21"/>
                <w:sz w:val="21"/>
                <w:highlight w:val="none"/>
              </w:rPr>
              <w:t>解释权：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hAnsi="宋体" w:cs="宋体"/>
                <w:b/>
                <w:kern w:val="21"/>
                <w:sz w:val="21"/>
                <w:highlight w:val="none"/>
              </w:rPr>
              <w:t>由采购人或者采购代理机构负责解释。</w:t>
            </w:r>
          </w:p>
          <w:p w14:paraId="60E7BEDF">
            <w:pPr>
              <w:tabs>
                <w:tab w:val="left" w:pos="1080"/>
              </w:tabs>
              <w:spacing w:line="360" w:lineRule="auto"/>
              <w:rPr>
                <w:rFonts w:hint="eastAsia" w:ascii="宋体" w:hAnsi="宋体" w:cs="宋体"/>
                <w:kern w:val="21"/>
                <w:szCs w:val="21"/>
                <w:highlight w:val="none"/>
              </w:rPr>
            </w:pPr>
            <w:r>
              <w:rPr>
                <w:rFonts w:hint="eastAsia" w:ascii="宋体" w:hAnsi="宋体" w:cs="宋体"/>
                <w:kern w:val="21"/>
                <w:szCs w:val="21"/>
                <w:highlight w:val="none"/>
              </w:rPr>
              <w:t>法律责任：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tc>
      </w:tr>
      <w:tr w14:paraId="1136C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67" w:type="dxa"/>
            <w:vAlign w:val="center"/>
          </w:tcPr>
          <w:p w14:paraId="3856F05C">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34.2</w:t>
            </w:r>
          </w:p>
        </w:tc>
        <w:tc>
          <w:tcPr>
            <w:tcW w:w="2786" w:type="dxa"/>
            <w:vAlign w:val="center"/>
          </w:tcPr>
          <w:p w14:paraId="122BC632">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其他</w:t>
            </w:r>
          </w:p>
        </w:tc>
        <w:tc>
          <w:tcPr>
            <w:tcW w:w="6853" w:type="dxa"/>
            <w:vAlign w:val="center"/>
          </w:tcPr>
          <w:p w14:paraId="6945B12C">
            <w:pPr>
              <w:pStyle w:val="18"/>
              <w:spacing w:line="360" w:lineRule="auto"/>
              <w:rPr>
                <w:rFonts w:hint="eastAsia" w:hAnsi="宋体" w:cs="宋体"/>
                <w:kern w:val="21"/>
                <w:sz w:val="21"/>
                <w:highlight w:val="none"/>
              </w:rPr>
            </w:pPr>
            <w:r>
              <w:rPr>
                <w:rFonts w:hint="eastAsia" w:hAnsi="宋体" w:cs="宋体"/>
                <w:kern w:val="21"/>
                <w:sz w:val="21"/>
                <w:highlight w:val="none"/>
              </w:rPr>
              <w:t>1.本磋商文件中描述供应商的“公章”是指供应商通过指定电子化政府采购平台办理数字证书（CA认证）获得的以法定主体为名称制作的电子印章。</w:t>
            </w:r>
          </w:p>
          <w:p w14:paraId="668D89A0">
            <w:pPr>
              <w:pStyle w:val="18"/>
              <w:spacing w:line="360" w:lineRule="auto"/>
              <w:rPr>
                <w:rFonts w:hint="eastAsia" w:hAnsi="宋体" w:cs="宋体"/>
                <w:kern w:val="21"/>
                <w:sz w:val="21"/>
                <w:highlight w:val="none"/>
              </w:rPr>
            </w:pPr>
            <w:r>
              <w:rPr>
                <w:rFonts w:hint="eastAsia" w:hAnsi="宋体" w:cs="宋体"/>
                <w:kern w:val="21"/>
                <w:sz w:val="21"/>
                <w:highlight w:val="none"/>
              </w:rPr>
              <w:t>2.本磋商文件中描述供应商的“签字”是指供应商通过指定电子化政府采购平台办理数字证书（CA认证）获得的以供应商法定代表人或者委托代理人姓名制作的电子印章或手写签字。</w:t>
            </w:r>
          </w:p>
          <w:p w14:paraId="2CCB975D">
            <w:pPr>
              <w:pStyle w:val="18"/>
              <w:spacing w:line="360" w:lineRule="auto"/>
              <w:rPr>
                <w:rFonts w:hint="eastAsia" w:hAnsi="宋体" w:cs="宋体"/>
                <w:kern w:val="21"/>
                <w:sz w:val="21"/>
                <w:highlight w:val="none"/>
              </w:rPr>
            </w:pPr>
            <w:r>
              <w:rPr>
                <w:rFonts w:hint="eastAsia" w:hAnsi="宋体" w:cs="宋体"/>
                <w:kern w:val="21"/>
                <w:sz w:val="21"/>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FF5567A">
            <w:pPr>
              <w:pStyle w:val="18"/>
              <w:spacing w:line="360" w:lineRule="auto"/>
              <w:rPr>
                <w:rFonts w:hint="eastAsia" w:hAnsi="宋体" w:cs="宋体"/>
                <w:kern w:val="21"/>
                <w:sz w:val="21"/>
                <w:highlight w:val="none"/>
              </w:rPr>
            </w:pPr>
            <w:r>
              <w:rPr>
                <w:rFonts w:hint="eastAsia" w:hAnsi="宋体" w:cs="宋体"/>
                <w:kern w:val="21"/>
                <w:sz w:val="21"/>
                <w:highlight w:val="none"/>
              </w:rPr>
              <w:t>4.自然人竞标的，磋商文件规定盖公章处由自然人摁手指指印。</w:t>
            </w:r>
          </w:p>
          <w:p w14:paraId="6CB4A77D">
            <w:pPr>
              <w:pStyle w:val="18"/>
              <w:spacing w:line="360" w:lineRule="auto"/>
              <w:rPr>
                <w:rFonts w:hint="eastAsia" w:hAnsi="宋体" w:cs="宋体"/>
                <w:kern w:val="21"/>
                <w:sz w:val="21"/>
                <w:highlight w:val="none"/>
              </w:rPr>
            </w:pPr>
            <w:r>
              <w:rPr>
                <w:rFonts w:hint="eastAsia" w:hAnsi="宋体" w:cs="宋体"/>
                <w:kern w:val="21"/>
                <w:sz w:val="21"/>
                <w:highlight w:val="none"/>
              </w:rPr>
              <w:t>5.本磋商文件所称的“以上”“以下”“以内”“届满”，包括本数；所称的“不满”“超过”“以外”，不包括本数。</w:t>
            </w:r>
          </w:p>
        </w:tc>
      </w:tr>
    </w:tbl>
    <w:p w14:paraId="077B5898">
      <w:pPr>
        <w:pStyle w:val="3"/>
        <w:spacing w:line="420" w:lineRule="exact"/>
        <w:jc w:val="center"/>
        <w:rPr>
          <w:rFonts w:hint="eastAsia" w:ascii="宋体" w:hAnsi="宋体" w:cs="宋体"/>
          <w:b w:val="0"/>
          <w:kern w:val="21"/>
          <w:highlight w:val="none"/>
        </w:rPr>
      </w:pPr>
      <w:r>
        <w:rPr>
          <w:rFonts w:hint="eastAsia" w:ascii="宋体" w:hAnsi="宋体" w:cs="宋体"/>
          <w:b w:val="0"/>
          <w:kern w:val="21"/>
          <w:highlight w:val="none"/>
        </w:rPr>
        <w:br w:type="page"/>
      </w:r>
      <w:bookmarkStart w:id="37" w:name="_Toc21056"/>
      <w:bookmarkStart w:id="38" w:name="_Toc10889"/>
      <w:r>
        <w:rPr>
          <w:rFonts w:hint="eastAsia" w:ascii="宋体" w:hAnsi="宋体" w:cs="宋体"/>
          <w:bCs w:val="0"/>
          <w:kern w:val="21"/>
          <w:sz w:val="24"/>
          <w:szCs w:val="24"/>
          <w:highlight w:val="none"/>
        </w:rPr>
        <w:t>第二节 供应商须知正文</w:t>
      </w:r>
      <w:bookmarkEnd w:id="37"/>
      <w:bookmarkEnd w:id="38"/>
    </w:p>
    <w:p w14:paraId="6410AF63">
      <w:pPr>
        <w:pStyle w:val="4"/>
        <w:spacing w:before="0" w:after="0" w:line="360" w:lineRule="auto"/>
        <w:ind w:firstLine="482" w:firstLineChars="200"/>
        <w:rPr>
          <w:rFonts w:hint="eastAsia" w:ascii="宋体" w:hAnsi="宋体" w:cs="宋体"/>
          <w:bCs w:val="0"/>
          <w:kern w:val="21"/>
          <w:sz w:val="24"/>
          <w:szCs w:val="24"/>
          <w:highlight w:val="none"/>
        </w:rPr>
      </w:pPr>
      <w:bookmarkStart w:id="39" w:name="_Toc22837"/>
      <w:bookmarkStart w:id="40" w:name="_Toc28059"/>
      <w:r>
        <w:rPr>
          <w:rFonts w:hint="eastAsia" w:ascii="宋体" w:hAnsi="宋体" w:cs="宋体"/>
          <w:bCs w:val="0"/>
          <w:kern w:val="21"/>
          <w:sz w:val="24"/>
          <w:szCs w:val="24"/>
          <w:highlight w:val="none"/>
        </w:rPr>
        <w:t>一、总则</w:t>
      </w:r>
      <w:bookmarkEnd w:id="39"/>
      <w:bookmarkEnd w:id="40"/>
    </w:p>
    <w:p w14:paraId="4EC60863">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1.适用范围</w:t>
      </w:r>
    </w:p>
    <w:p w14:paraId="0EE585B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5562578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1.2本竞争性磋商文件（以下简称磋商文件）适用于本项目的所有采购程序和环节（法律、法规另有规定的，从其规定）。</w:t>
      </w:r>
    </w:p>
    <w:p w14:paraId="67EF20C9">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2.定义</w:t>
      </w:r>
    </w:p>
    <w:p w14:paraId="4D0AC98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2.1“采购人”是指依法进行政府采购的国家机关、事业单位、团体组织。</w:t>
      </w:r>
    </w:p>
    <w:p w14:paraId="6348F1DF">
      <w:pPr>
        <w:spacing w:line="360" w:lineRule="auto"/>
        <w:ind w:firstLine="480" w:firstLineChars="200"/>
        <w:rPr>
          <w:rFonts w:hint="eastAsia" w:ascii="宋体" w:hAnsi="宋体" w:cs="宋体"/>
          <w:kern w:val="21"/>
          <w:sz w:val="24"/>
          <w:highlight w:val="none"/>
          <w:u w:val="single"/>
        </w:rPr>
      </w:pPr>
      <w:r>
        <w:rPr>
          <w:rFonts w:hint="eastAsia" w:ascii="宋体" w:hAnsi="宋体" w:cs="宋体"/>
          <w:kern w:val="21"/>
          <w:sz w:val="24"/>
          <w:highlight w:val="none"/>
        </w:rPr>
        <w:t>2.2“采购代理机构”是指政府采购集中采购机构和集中采购机构以外的采购代理机构。</w:t>
      </w:r>
    </w:p>
    <w:p w14:paraId="09B83F8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2.3“供应商”是指向采购人提供货物、工程或者服务的法人、其他组织或者自然人。</w:t>
      </w:r>
    </w:p>
    <w:p w14:paraId="461EB49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2.4“服务”是指除货物和工程以外的其他政府采购对象。</w:t>
      </w:r>
    </w:p>
    <w:p w14:paraId="40FBD19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2.5“竞标”是指供应商按照本项目竞争性磋商公告或者邀请函规定的方式获取磋商文件、提交响应文件并希望获得标的的行为。</w:t>
      </w:r>
    </w:p>
    <w:p w14:paraId="032010E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2.6“响应文件”是指：供应商根据本磋商文件要求，编制包含资格证明、报价商务技术等所有内容的文件。</w:t>
      </w:r>
    </w:p>
    <w:p w14:paraId="461803C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2.7“实质性要求”是指磋商文件中已经指明不满足则响应文件按无效响应处理的条款，或者不能负偏离的条款，或者采购需求中带“▲”的条款。</w:t>
      </w:r>
    </w:p>
    <w:p w14:paraId="0C616AE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2.8“正偏离”，是指响应文件对磋商文件“采购需求”中有关条款作出的响应优于条款要求并有利于采购人的情形。</w:t>
      </w:r>
    </w:p>
    <w:p w14:paraId="42974E0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2.9“负偏离”，是指响应文件对磋商文件“采购需求”中有关条款作出的响应不满足条款要求，导致采购人要求不能得到满足的情形。</w:t>
      </w:r>
    </w:p>
    <w:p w14:paraId="3889C5F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2.10“允许负偏离的条款”是指采购需求中的不属于“实质性要求”的条款。</w:t>
      </w:r>
    </w:p>
    <w:p w14:paraId="688593C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2.11“书面形式”是指合同书、信件和数据电文（包括电报、电传、传真、电子数据交换和电子邮件）等可以有形地表现所载内容的形式。</w:t>
      </w:r>
    </w:p>
    <w:p w14:paraId="5064A5D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2.12“首次报价”是指供应商提交的首次响应文件中的报价。</w:t>
      </w:r>
    </w:p>
    <w:p w14:paraId="4A234FB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2.13“评审报价”是指供应商提交的最后报价并经修正（如有）和政策功能价格扣除（如有）后的价格。</w:t>
      </w:r>
    </w:p>
    <w:p w14:paraId="1FFDDD60">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3.供应商的资格条件</w:t>
      </w:r>
    </w:p>
    <w:p w14:paraId="0023410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供应商的资格条件详见“供应商须知前附表”。</w:t>
      </w:r>
    </w:p>
    <w:p w14:paraId="1254F6FC">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4.磋商费用</w:t>
      </w:r>
    </w:p>
    <w:p w14:paraId="1EC6512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供应商应承担参与本次采购活动有关的所有费用，包括但不限于勘查现场、编制和提交响应文件、参加磋商与应答、签订合同等，不论竞标结果如何，均应自行承担。</w:t>
      </w:r>
    </w:p>
    <w:p w14:paraId="6EFD6970">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5.联合体竞标</w:t>
      </w:r>
    </w:p>
    <w:p w14:paraId="661FB30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5.1本项目是否接受联合体竞标，详见“供应商须知前附表”。</w:t>
      </w:r>
    </w:p>
    <w:p w14:paraId="1ECDA6D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5.2如接受联合体竞标，联合体竞标要求详见“供应商须知前附表”。</w:t>
      </w:r>
    </w:p>
    <w:p w14:paraId="3DC9B4FF">
      <w:pPr>
        <w:spacing w:line="360" w:lineRule="auto"/>
        <w:ind w:firstLine="480" w:firstLineChars="200"/>
        <w:rPr>
          <w:rFonts w:hint="eastAsia" w:ascii="宋体" w:hAnsi="宋体" w:cs="宋体"/>
          <w:bCs/>
          <w:kern w:val="21"/>
          <w:sz w:val="24"/>
          <w:highlight w:val="none"/>
        </w:rPr>
      </w:pPr>
      <w:r>
        <w:rPr>
          <w:rFonts w:hint="eastAsia" w:ascii="宋体" w:hAnsi="宋体" w:cs="宋体"/>
          <w:kern w:val="21"/>
          <w:sz w:val="24"/>
          <w:highlight w:val="none"/>
        </w:rPr>
        <w:t>5.3根据《政府采购促进中小企业发展管理办法》（财库[2020]46号）第九条及《关于进一步加大政府采购支持中小企业力度的通知》（财库〔2022〕19号）第二条规定</w:t>
      </w:r>
      <w:r>
        <w:rPr>
          <w:rFonts w:hint="eastAsia" w:ascii="宋体" w:hAnsi="宋体" w:cs="宋体"/>
          <w:bCs/>
          <w:kern w:val="21"/>
          <w:sz w:val="24"/>
          <w:highlight w:val="none"/>
        </w:rPr>
        <w:t>，接受大中型企业与小微企业组成联合体的采购项目，对于联合协议约定小微企业的合同份额占到合同总金额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28508CF7">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 xml:space="preserve">6.转包与分包             </w:t>
      </w:r>
    </w:p>
    <w:p w14:paraId="6B862B5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6.1本项目是否允许分包详见“供应商须知前附表”，本项目不允许违法分包。</w:t>
      </w:r>
    </w:p>
    <w:p w14:paraId="12480FE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6.2根据《政府采购促进中小企业发展管理办法》（财库[2020]46号）第九条及《关于进一步加大政府采购支持中小企业力度的通知》（财库〔2022〕19号）第二条规定</w:t>
      </w:r>
      <w:r>
        <w:rPr>
          <w:rFonts w:hint="eastAsia" w:ascii="宋体" w:hAnsi="宋体" w:cs="宋体"/>
          <w:bCs/>
          <w:kern w:val="21"/>
          <w:sz w:val="24"/>
          <w:highlight w:val="none"/>
        </w:rPr>
        <w:t>，允许大中型企业向一家或者多家小微企业分包的采购项目，对于分包意向协议约定小微企业的合同份额占到合同总金额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63AB2B79">
      <w:pPr>
        <w:spacing w:line="360" w:lineRule="auto"/>
        <w:ind w:firstLine="482" w:firstLineChars="200"/>
        <w:rPr>
          <w:rFonts w:hint="eastAsia" w:ascii="宋体" w:hAnsi="宋体" w:cs="宋体"/>
          <w:b/>
          <w:bCs/>
          <w:kern w:val="21"/>
          <w:sz w:val="24"/>
          <w:highlight w:val="none"/>
        </w:rPr>
      </w:pPr>
      <w:bookmarkStart w:id="41" w:name="_Toc254970532"/>
      <w:bookmarkStart w:id="42" w:name="_Toc254970673"/>
      <w:r>
        <w:rPr>
          <w:rFonts w:hint="eastAsia" w:ascii="宋体" w:hAnsi="宋体" w:cs="宋体"/>
          <w:b/>
          <w:bCs/>
          <w:kern w:val="21"/>
          <w:sz w:val="24"/>
          <w:highlight w:val="none"/>
        </w:rPr>
        <w:t>7.特别说明</w:t>
      </w:r>
      <w:bookmarkEnd w:id="41"/>
      <w:bookmarkEnd w:id="42"/>
    </w:p>
    <w:p w14:paraId="131EBD59">
      <w:pPr>
        <w:spacing w:line="360" w:lineRule="auto"/>
        <w:ind w:firstLine="480" w:firstLineChars="200"/>
        <w:rPr>
          <w:rFonts w:hint="eastAsia" w:ascii="宋体" w:hAnsi="宋体" w:cs="宋体"/>
          <w:kern w:val="21"/>
          <w:sz w:val="24"/>
          <w:highlight w:val="none"/>
        </w:rPr>
      </w:pPr>
      <w:bookmarkStart w:id="43" w:name="_8.1提供相同品牌产品且通过资格审查、符合性审查的不同投标人参加同一合"/>
      <w:bookmarkEnd w:id="43"/>
      <w:r>
        <w:rPr>
          <w:rFonts w:hint="eastAsia" w:ascii="宋体" w:hAnsi="宋体" w:cs="宋体"/>
          <w:kern w:val="21"/>
          <w:sz w:val="24"/>
          <w:highlight w:val="none"/>
        </w:rPr>
        <w:t>7.1</w:t>
      </w:r>
      <w:bookmarkStart w:id="44" w:name="_Hlk65832145"/>
      <w:r>
        <w:rPr>
          <w:rFonts w:hint="eastAsia" w:ascii="宋体" w:hAnsi="宋体" w:cs="宋体"/>
          <w:kern w:val="21"/>
          <w:sz w:val="24"/>
          <w:highlight w:val="none"/>
        </w:rPr>
        <w:t>如果本磋商文件要求提供供应商或制造商的资格、信誉、荣誉、业绩与企业认证等材料的，资格、信誉、荣誉、业绩与企业认证等必须为供应商或者制造商所拥有或自身获得。</w:t>
      </w:r>
    </w:p>
    <w:bookmarkEnd w:id="44"/>
    <w:p w14:paraId="3AA5AB6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7.2供应商应仔细阅读磋商文件的所有内容，按照磋商文件的要求提交响应文件，并对所提供的全部资料的真实性承担法律责任。</w:t>
      </w:r>
    </w:p>
    <w:p w14:paraId="48AF0B2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7.3供应商在竞标活动中提供任何虚假材料，其响应文件作无效处理，并报监管部门查处；签订合同后发现的，成交供应商须依照《中华人民共和国消费者权益保护法》规定赔偿采购人，且民事赔偿并不免除违法供应商的行政与刑事责任。</w:t>
      </w:r>
    </w:p>
    <w:p w14:paraId="07A1F52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7.4在政府采购活动中，采购人员及相关人员与供应商有下列利害关系之一的，应当回避：</w:t>
      </w:r>
    </w:p>
    <w:p w14:paraId="025436B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（1）参加采购活动前3年内与供应商存在劳动关系；</w:t>
      </w:r>
    </w:p>
    <w:p w14:paraId="45148F0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（2）参加采购活动前3年内担任供应商的董事、监事；</w:t>
      </w:r>
    </w:p>
    <w:p w14:paraId="52B7947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（3）参加采购活动前3年内是供应商的控股股东或者实际控制人；</w:t>
      </w:r>
    </w:p>
    <w:p w14:paraId="67C2926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（4）与供应商的法定代表人或者负责人有夫妻、直系血亲、三代以内旁系血亲或者近姻亲关系；</w:t>
      </w:r>
    </w:p>
    <w:p w14:paraId="6CE80AA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（5）与供应商有其他可能影响政府采购活动公平、公正进行的关系。</w:t>
      </w:r>
    </w:p>
    <w:p w14:paraId="616EB05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266A7E0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7.5有下列情形之一的视为供应商相互串通竞标，响应文件将被视为无效：</w:t>
      </w:r>
    </w:p>
    <w:p w14:paraId="509ECC8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（1）不同供应商的响应文件由同一单位或者个人编制；或者不同供应商报名的IP地址一致的；或者编制响应文件硬件设备CPU编号、硬盘编号、网卡地址一致的情况。</w:t>
      </w:r>
    </w:p>
    <w:p w14:paraId="70066DE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（2）不同供应商委托同一单位或者个人办理竞标事宜；</w:t>
      </w:r>
    </w:p>
    <w:p w14:paraId="682BE2C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（3）不同的供应商的响应文件载明的项目管理员为同一个人；</w:t>
      </w:r>
    </w:p>
    <w:p w14:paraId="5080068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（4）不同供应商的响应文件异常一致或者报价呈规律性差异；</w:t>
      </w:r>
    </w:p>
    <w:p w14:paraId="0A9D204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（5）不同供应商的响应文件相互混装；</w:t>
      </w:r>
    </w:p>
    <w:p w14:paraId="4676F484">
      <w:pPr>
        <w:tabs>
          <w:tab w:val="left" w:pos="6931"/>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（6）不同供应商的磋商保证金从同一单位或者个人账户转出。</w:t>
      </w:r>
      <w:r>
        <w:rPr>
          <w:rFonts w:hint="eastAsia" w:ascii="宋体" w:hAnsi="宋体" w:cs="宋体"/>
          <w:kern w:val="21"/>
          <w:sz w:val="24"/>
          <w:highlight w:val="none"/>
        </w:rPr>
        <w:tab/>
      </w:r>
    </w:p>
    <w:p w14:paraId="414788D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7.6供应商有下列情形之一的，属于恶意串通行为，将报同级监督管理部门：</w:t>
      </w:r>
    </w:p>
    <w:p w14:paraId="7B81FC7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（1）供应商直接或者间接从采购人或者采购代理机构处获得其他供应商的相关信息并修改其响应文件；</w:t>
      </w:r>
    </w:p>
    <w:p w14:paraId="502AF2C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（2）供应商按照采购人或者采购代理机构的授意撤换、修改响应文件；</w:t>
      </w:r>
    </w:p>
    <w:p w14:paraId="682E9FD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（3）供应商之间协商报价、技术方案等响应文件或者响应文件的实质性内容；</w:t>
      </w:r>
    </w:p>
    <w:p w14:paraId="2287FB8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（4）属于同一集团、协会、商会等组织成员的供应商按照该组织要求协同参加政府采购活动；</w:t>
      </w:r>
    </w:p>
    <w:p w14:paraId="0F5509B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（5）供应商之间事先约定一致抬高或者压低报价，或者在政府采购活动中事先约定轮流以高价位或者低价位成交，或者事先约定由某一特定供应商成交，然后再参加竞标；</w:t>
      </w:r>
    </w:p>
    <w:p w14:paraId="707DD09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（6）供应商之间商定部分供应商放弃参加政府采购活动或者放弃成交；</w:t>
      </w:r>
    </w:p>
    <w:p w14:paraId="1D46409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（7）供应商与采购人或者采购代理机构之间、供应商相互之间，为谋求特定供应商成交或者排斥其他供应商的其他串通行为。</w:t>
      </w:r>
    </w:p>
    <w:p w14:paraId="07D72536">
      <w:pPr>
        <w:pStyle w:val="4"/>
        <w:spacing w:before="0" w:after="0" w:line="360" w:lineRule="auto"/>
        <w:ind w:firstLine="482" w:firstLineChars="200"/>
        <w:rPr>
          <w:rFonts w:hint="eastAsia" w:ascii="宋体" w:hAnsi="宋体" w:cs="宋体"/>
          <w:kern w:val="21"/>
          <w:sz w:val="24"/>
          <w:szCs w:val="24"/>
          <w:highlight w:val="none"/>
        </w:rPr>
      </w:pPr>
      <w:bookmarkStart w:id="45" w:name="_Toc254970534"/>
      <w:bookmarkStart w:id="46" w:name="_Toc3880"/>
      <w:bookmarkStart w:id="47" w:name="_Toc254970675"/>
      <w:bookmarkStart w:id="48" w:name="_Toc15027"/>
      <w:r>
        <w:rPr>
          <w:rFonts w:hint="eastAsia" w:ascii="宋体" w:hAnsi="宋体" w:cs="宋体"/>
          <w:kern w:val="21"/>
          <w:sz w:val="24"/>
          <w:szCs w:val="24"/>
          <w:highlight w:val="none"/>
        </w:rPr>
        <w:t>二、磋商文件</w:t>
      </w:r>
      <w:bookmarkEnd w:id="45"/>
      <w:bookmarkEnd w:id="46"/>
      <w:bookmarkEnd w:id="47"/>
      <w:bookmarkEnd w:id="48"/>
    </w:p>
    <w:p w14:paraId="0981A3B6">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8.磋商文件的构成</w:t>
      </w:r>
    </w:p>
    <w:p w14:paraId="169199C1">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第一章 竞争性磋商公告；</w:t>
      </w:r>
    </w:p>
    <w:p w14:paraId="26822CD2">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第二章 采购需求；</w:t>
      </w:r>
    </w:p>
    <w:p w14:paraId="4D22716E">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 xml:space="preserve">第三章 供应商须知； </w:t>
      </w:r>
    </w:p>
    <w:p w14:paraId="1D8611C7">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第四章 评审程序、评审方法和评审标准；</w:t>
      </w:r>
    </w:p>
    <w:p w14:paraId="75145205">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第五章 响应文件格式；</w:t>
      </w:r>
    </w:p>
    <w:p w14:paraId="7B0175D5">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第六章 合同文本；</w:t>
      </w:r>
    </w:p>
    <w:p w14:paraId="42FE5535">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第七章 质疑、投诉材料格式。</w:t>
      </w:r>
    </w:p>
    <w:p w14:paraId="0C635131">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9.供应商的询问</w:t>
      </w:r>
    </w:p>
    <w:p w14:paraId="19B1D2B3">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供应商应认真阅读磋商文件的采购需求，如供应商对磋商文件有疑问的，如要求采购人作出澄清或者修改的，供应商应在提交首次响应文件截止之日前，以书面形式向采购人、采购代理机构提出。</w:t>
      </w:r>
    </w:p>
    <w:p w14:paraId="0CCDA1F0">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10.磋商文件的澄清和修改</w:t>
      </w:r>
    </w:p>
    <w:p w14:paraId="2EC5C96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07EE0DF0">
      <w:pPr>
        <w:spacing w:line="360" w:lineRule="auto"/>
        <w:ind w:firstLine="482" w:firstLineChars="200"/>
        <w:rPr>
          <w:rFonts w:hint="eastAsia" w:ascii="宋体" w:hAnsi="宋体" w:cs="宋体"/>
          <w:b/>
          <w:kern w:val="21"/>
          <w:sz w:val="24"/>
          <w:highlight w:val="none"/>
        </w:rPr>
      </w:pPr>
      <w:r>
        <w:rPr>
          <w:rFonts w:hint="eastAsia" w:ascii="宋体" w:hAnsi="宋体" w:cs="宋体"/>
          <w:b/>
          <w:kern w:val="21"/>
          <w:sz w:val="24"/>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6104EBC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至少5日前，以书面形式（目前为网上公告和系统短信等形式）通知所有获取磋商文件的供应商，不足5日的，应当顺延提交首次响应文件截止之日。</w:t>
      </w:r>
    </w:p>
    <w:p w14:paraId="54B8F56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10.4</w:t>
      </w:r>
      <w:r>
        <w:rPr>
          <w:rFonts w:hint="eastAsia" w:ascii="宋体" w:hAnsi="宋体" w:cs="宋体"/>
          <w:kern w:val="21"/>
          <w:sz w:val="24"/>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54E8A9B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10.5采购人和采购代理机构可以视采购具体情况，变更提交首次响应文件截止时间和竞谈时间，将变更时间将在“采购文件公告”中规定的政府采购信息发布媒体上发布更正公告。</w:t>
      </w:r>
    </w:p>
    <w:p w14:paraId="51B755D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w:t>
      </w:r>
      <w:r>
        <w:rPr>
          <w:rFonts w:hint="eastAsia" w:ascii="宋体" w:hAnsi="宋体" w:cs="宋体"/>
          <w:b/>
          <w:kern w:val="21"/>
          <w:sz w:val="24"/>
          <w:highlight w:val="none"/>
        </w:rPr>
        <w:t>响应文件未按磋商文件的澄清、修改的内容编制，又不符合实质性要求的，其响应文件作无效处理。</w:t>
      </w:r>
    </w:p>
    <w:p w14:paraId="589ADD56">
      <w:pPr>
        <w:pStyle w:val="4"/>
        <w:spacing w:before="0" w:after="0" w:line="360" w:lineRule="auto"/>
        <w:ind w:firstLine="482" w:firstLineChars="200"/>
        <w:rPr>
          <w:rFonts w:hint="eastAsia" w:ascii="宋体" w:hAnsi="宋体" w:cs="宋体"/>
          <w:kern w:val="21"/>
          <w:sz w:val="24"/>
          <w:szCs w:val="24"/>
          <w:highlight w:val="none"/>
        </w:rPr>
      </w:pPr>
      <w:bookmarkStart w:id="49" w:name="_Toc14557"/>
      <w:bookmarkStart w:id="50" w:name="_Toc23011"/>
      <w:r>
        <w:rPr>
          <w:rFonts w:hint="eastAsia" w:ascii="宋体" w:hAnsi="宋体" w:cs="宋体"/>
          <w:kern w:val="21"/>
          <w:sz w:val="24"/>
          <w:szCs w:val="24"/>
          <w:highlight w:val="none"/>
        </w:rPr>
        <w:t>三、响应文件的编制</w:t>
      </w:r>
      <w:bookmarkEnd w:id="49"/>
      <w:bookmarkEnd w:id="50"/>
    </w:p>
    <w:p w14:paraId="158EED49">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11.响应文件的编制原则</w:t>
      </w:r>
    </w:p>
    <w:p w14:paraId="23743B4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供应商必须按照磋商文件的要求编制响应文件，并对其提交的响应文件的真实性、合法性承担法律责任。响应文件必须对磋商文件作出实质性响应。</w:t>
      </w:r>
    </w:p>
    <w:p w14:paraId="3926D4DB">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12.响应文件的组成</w:t>
      </w:r>
    </w:p>
    <w:p w14:paraId="725C86A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12.1响应文件由资格证明文件、报价文件、商务和技术文件三部分组成。</w:t>
      </w:r>
    </w:p>
    <w:p w14:paraId="1EAD7B3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12.1.1资格证明文件：详见须知前附表</w:t>
      </w:r>
    </w:p>
    <w:p w14:paraId="6967071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12.1.2商务技术文件：详见须知前附表</w:t>
      </w:r>
    </w:p>
    <w:p w14:paraId="3698877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12.1.3报价文件：详见须知前附表</w:t>
      </w:r>
    </w:p>
    <w:p w14:paraId="5F824DF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12.2响应文件电子版要求：详见须知前附表</w:t>
      </w:r>
    </w:p>
    <w:p w14:paraId="18CB8C3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12.3响应文件编制基本要求：详见须知前附表</w:t>
      </w:r>
    </w:p>
    <w:p w14:paraId="19630088">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13.计量单位</w:t>
      </w:r>
    </w:p>
    <w:p w14:paraId="7E0D578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磋商文件已有明确规定的，使用磋商文件规定的计量单位；磋商文件没有规定的，应采用中华人民共和国法定计量单位，货币种类为人民币，否则视同未响应。</w:t>
      </w:r>
    </w:p>
    <w:p w14:paraId="618DA4A4">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14.竞标的风险</w:t>
      </w:r>
    </w:p>
    <w:p w14:paraId="7A9FB54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供应商没有按照磋商文件要求提供全部资料，或者供应商没有对磋商文件在各方面作出实质性响应可能导致其响应无效，是供应商应当考虑的风险。</w:t>
      </w:r>
    </w:p>
    <w:p w14:paraId="66630B8B">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15.响应报价要求和构成</w:t>
      </w:r>
    </w:p>
    <w:p w14:paraId="4E9D855A">
      <w:pPr>
        <w:tabs>
          <w:tab w:val="left" w:pos="2492"/>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15.1响应报价应按“第五章 响应文件格式”中“响应报价表”格式填写。</w:t>
      </w:r>
    </w:p>
    <w:p w14:paraId="777058CA">
      <w:pPr>
        <w:tabs>
          <w:tab w:val="left" w:pos="2492"/>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15.2响应报价的价格构成见“供应商须知前附表”。</w:t>
      </w:r>
    </w:p>
    <w:p w14:paraId="6F7A757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15.3响应报价要求</w:t>
      </w:r>
    </w:p>
    <w:p w14:paraId="5855875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15.3.1供应商的响应报价应符合以下要求，否则响应文件按无效响应处理：</w:t>
      </w:r>
    </w:p>
    <w:p w14:paraId="6E6F0D6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（1）供应商必须就“采购需求”中所竞标的全部内容分别作完整唯一总价报价，不得存在漏项报价；</w:t>
      </w:r>
    </w:p>
    <w:p w14:paraId="61C7011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（2）供应商必须就所竞标的单项内容做唯一报价。</w:t>
      </w:r>
    </w:p>
    <w:p w14:paraId="1040F07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15.3.2响应报价（包含首次报价、最后报价）超过规定的采购预算金额或者最高限价的，其响应文件将作无效处理。</w:t>
      </w:r>
    </w:p>
    <w:p w14:paraId="126620C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15.3.3</w:t>
      </w:r>
      <w:bookmarkStart w:id="51" w:name="_Hlk42592874"/>
      <w:r>
        <w:rPr>
          <w:rFonts w:hint="eastAsia" w:ascii="宋体" w:hAnsi="宋体" w:cs="宋体"/>
          <w:kern w:val="21"/>
          <w:sz w:val="24"/>
          <w:highlight w:val="none"/>
        </w:rPr>
        <w:t>响应报价（包含首次报价、最后报价）超过采购预算金额或者最高限价的，其响应文件将作无效处理。</w:t>
      </w:r>
    </w:p>
    <w:bookmarkEnd w:id="51"/>
    <w:p w14:paraId="7B6887B9">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16.竞标有效期</w:t>
      </w:r>
    </w:p>
    <w:p w14:paraId="6376A7B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16.1竞标有效期是指为保证采购人有足够的时间在提交响应文件后完成评审、确定成交供应商、合同签订等工作而要求供应商提交的响应文件在一定时间内保持有效的期限。</w:t>
      </w:r>
    </w:p>
    <w:p w14:paraId="6A133CA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16.2 竞标有效期应由供应商按“供应商须知前附表”规定的期限作出响应。</w:t>
      </w:r>
    </w:p>
    <w:p w14:paraId="0D374D3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16.3供应商的响应文件在竞标有效期内均保持有效。</w:t>
      </w:r>
    </w:p>
    <w:p w14:paraId="180EE9BA">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17.磋商保证金</w:t>
      </w:r>
    </w:p>
    <w:p w14:paraId="023A6AC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17.1供应商须按须知前附表的规定提交磋商保证金。否则，其响应文件将被拒绝。</w:t>
      </w:r>
    </w:p>
    <w:p w14:paraId="22DBF5A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17.2磋商保证金按须知前附表的规定退还供应商。</w:t>
      </w:r>
    </w:p>
    <w:p w14:paraId="4EA38803">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17.3磋商供应商有下列情形之一的，保证金将不予退还：</w:t>
      </w:r>
    </w:p>
    <w:p w14:paraId="4D03A59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1）磋商供应商在提交竞争性磋商响应文件截止时间后撤回竞争性磋商响应文件的；</w:t>
      </w:r>
    </w:p>
    <w:p w14:paraId="3D67237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2）磋商供应商在竞争性磋商响应文件中提供虚假材料的；</w:t>
      </w:r>
    </w:p>
    <w:p w14:paraId="0692BD1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3）除因不可抗力或竞争性磋商文件认可的情形以外，成交供应商不与采购人签订合同的；</w:t>
      </w:r>
    </w:p>
    <w:p w14:paraId="3B09D35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4）磋商供应商与采购人、其他供应商或者采购代理机构恶意串通的。</w:t>
      </w:r>
    </w:p>
    <w:p w14:paraId="32B8AAE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5）法律法规规定的其他情形。</w:t>
      </w:r>
    </w:p>
    <w:p w14:paraId="489ED70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注：磋商供应商已经被推荐为第一成交候选人后撤回竞争性磋商响应文件或拒绝签订政府采购合同的，其保证金将不予退还，并上缴国库，给采购人造成损失的，还应当赔偿损失，并作为不良行为记录在案。</w:t>
      </w:r>
    </w:p>
    <w:p w14:paraId="51C0DEDD">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18.响应文件编制的要求</w:t>
      </w:r>
    </w:p>
    <w:p w14:paraId="072500E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由此引发的后果由供应商承担。</w:t>
      </w:r>
    </w:p>
    <w:p w14:paraId="2ADBECD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18.2响应文件应按资格证明、报价分别编制，商务技术文件合并编制，本磋商只接受电子版响应文件，要求见本章“12.2响应文件电子版要求”。</w:t>
      </w:r>
    </w:p>
    <w:p w14:paraId="7358036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18.</w:t>
      </w:r>
      <w:bookmarkStart w:id="52" w:name="_Hlk65832699"/>
      <w:r>
        <w:rPr>
          <w:rFonts w:hint="eastAsia" w:ascii="宋体" w:hAnsi="宋体" w:cs="宋体"/>
          <w:kern w:val="21"/>
          <w:sz w:val="24"/>
          <w:highlight w:val="none"/>
        </w:rPr>
        <w:t>3响应文件须由供应商在</w:t>
      </w:r>
      <w:r>
        <w:rPr>
          <w:rFonts w:hint="eastAsia" w:ascii="宋体" w:hAnsi="宋体" w:cs="宋体"/>
          <w:kern w:val="21"/>
          <w:sz w:val="24"/>
          <w:highlight w:val="none"/>
          <w:lang w:val="zh-CN"/>
        </w:rPr>
        <w:t>“</w:t>
      </w:r>
      <w:r>
        <w:rPr>
          <w:rFonts w:hint="eastAsia" w:ascii="宋体" w:hAnsi="宋体" w:cs="宋体"/>
          <w:kern w:val="21"/>
          <w:sz w:val="24"/>
          <w:highlight w:val="none"/>
        </w:rPr>
        <w:t>第五章 响应文件格式</w:t>
      </w:r>
      <w:r>
        <w:rPr>
          <w:rFonts w:hint="eastAsia" w:ascii="宋体" w:hAnsi="宋体" w:cs="宋体"/>
          <w:kern w:val="21"/>
          <w:sz w:val="24"/>
          <w:highlight w:val="none"/>
          <w:lang w:val="zh-CN"/>
        </w:rPr>
        <w:t>”</w:t>
      </w:r>
      <w:r>
        <w:rPr>
          <w:rFonts w:hint="eastAsia" w:ascii="宋体" w:hAnsi="宋体" w:cs="宋体"/>
          <w:kern w:val="21"/>
          <w:sz w:val="24"/>
          <w:highlight w:val="none"/>
        </w:rPr>
        <w:t>规定位置进行签署、盖章</w:t>
      </w:r>
      <w:bookmarkEnd w:id="52"/>
      <w:r>
        <w:rPr>
          <w:rFonts w:hint="eastAsia" w:ascii="宋体" w:hAnsi="宋体" w:cs="宋体"/>
          <w:kern w:val="21"/>
          <w:sz w:val="24"/>
          <w:highlight w:val="none"/>
        </w:rPr>
        <w:t>，否则其响应文件按无效响应处理。骑缝盖公章不视为在规定位置盖章。</w:t>
      </w:r>
    </w:p>
    <w:p w14:paraId="10AC1FA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18.4响应文件中标注的供应商名称应与营业执照（事业单位法人证书、执业许可证、自然人身份证）及电子公章一致，否则其响应文件按无效响应处理。</w:t>
      </w:r>
    </w:p>
    <w:p w14:paraId="4A1FE7F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18.5响应文件应避免涂改、行间插字或者删除，否则其响应文件按无效响应处理。</w:t>
      </w:r>
    </w:p>
    <w:p w14:paraId="27DFF7D8">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19.响应文件的密封和标记</w:t>
      </w:r>
    </w:p>
    <w:p w14:paraId="73E5375A">
      <w:pPr>
        <w:spacing w:line="360" w:lineRule="auto"/>
        <w:ind w:firstLine="480" w:firstLineChars="200"/>
        <w:rPr>
          <w:rFonts w:hint="eastAsia" w:ascii="宋体" w:hAnsi="宋体" w:cs="宋体"/>
          <w:kern w:val="21"/>
          <w:sz w:val="24"/>
          <w:highlight w:val="none"/>
          <w:lang w:val="zh-CN"/>
        </w:rPr>
      </w:pPr>
      <w:r>
        <w:rPr>
          <w:rFonts w:hint="eastAsia" w:ascii="宋体" w:hAnsi="宋体" w:cs="宋体"/>
          <w:kern w:val="21"/>
          <w:sz w:val="24"/>
          <w:highlight w:val="none"/>
          <w:lang w:val="zh-CN"/>
        </w:rPr>
        <w:t>19.1供应商进行电子交易应安装客户端软件—“政采云电子交易客户端”，并按照磋商文件和电子交易平台的要求编制并加密响应文件。供应商未按规定加密的响应文件，电子交易平台将拒收并提示。</w:t>
      </w:r>
    </w:p>
    <w:p w14:paraId="40044E94">
      <w:pPr>
        <w:spacing w:line="360" w:lineRule="auto"/>
        <w:ind w:firstLine="480" w:firstLineChars="200"/>
        <w:rPr>
          <w:rFonts w:hint="eastAsia" w:ascii="宋体" w:hAnsi="宋体" w:cs="宋体"/>
          <w:kern w:val="21"/>
          <w:sz w:val="24"/>
          <w:highlight w:val="none"/>
          <w:lang w:val="zh-CN"/>
        </w:rPr>
      </w:pPr>
      <w:r>
        <w:rPr>
          <w:rFonts w:hint="eastAsia" w:ascii="宋体" w:hAnsi="宋体" w:cs="宋体"/>
          <w:kern w:val="21"/>
          <w:sz w:val="24"/>
          <w:highlight w:val="none"/>
          <w:lang w:val="zh-CN"/>
        </w:rPr>
        <w:t>19.2使用“政采云电子交易客户端”需要提前申领CA数字证书，申领流程见该项目采购公告。</w:t>
      </w:r>
    </w:p>
    <w:p w14:paraId="56958493">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4CE12B65">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20.响应文件的提交</w:t>
      </w:r>
    </w:p>
    <w:p w14:paraId="08A89EF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20.1供应商必须在“供应商须知前附表”规定的时间和地点提交响应文件。</w:t>
      </w:r>
    </w:p>
    <w:p w14:paraId="466A662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20.2 在响应文件提交截止时间以后，不能补充、修改响应文件。</w:t>
      </w:r>
    </w:p>
    <w:p w14:paraId="2510233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20.3 在提交“最后报价”后，供应商不能退出磋商。</w:t>
      </w:r>
    </w:p>
    <w:p w14:paraId="4EB6ACA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5F1E3A9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20.5 采购机构不可视情况延长提交响应文件的截止时间。</w:t>
      </w:r>
    </w:p>
    <w:p w14:paraId="4DCD64B9">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21.首次响应文件的补充、修改与撤回</w:t>
      </w:r>
    </w:p>
    <w:p w14:paraId="3F97212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详见“供应商须知前附表”。</w:t>
      </w:r>
    </w:p>
    <w:p w14:paraId="40EFB104">
      <w:pPr>
        <w:spacing w:line="360" w:lineRule="auto"/>
        <w:ind w:firstLine="482" w:firstLineChars="200"/>
        <w:rPr>
          <w:rFonts w:hint="eastAsia" w:ascii="宋体" w:hAnsi="宋体" w:cs="宋体"/>
          <w:b/>
          <w:bCs/>
          <w:kern w:val="21"/>
          <w:sz w:val="24"/>
          <w:highlight w:val="none"/>
        </w:rPr>
      </w:pPr>
      <w:bookmarkStart w:id="53" w:name="_Hlk45702405"/>
      <w:r>
        <w:rPr>
          <w:rFonts w:hint="eastAsia" w:ascii="宋体" w:hAnsi="宋体" w:cs="宋体"/>
          <w:b/>
          <w:bCs/>
          <w:kern w:val="21"/>
          <w:sz w:val="24"/>
          <w:highlight w:val="none"/>
        </w:rPr>
        <w:t>22. 首次响应文件的退回</w:t>
      </w:r>
    </w:p>
    <w:p w14:paraId="3561692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p w14:paraId="01C8CE2E">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23. 截止时间后的撤回</w:t>
      </w:r>
    </w:p>
    <w:p w14:paraId="20FD850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供应商在首次响应文件提交截止时间后可向采购人、采购代理机构书面申请撤回响应文件。</w:t>
      </w:r>
      <w:bookmarkEnd w:id="53"/>
    </w:p>
    <w:p w14:paraId="1EDEBD2B">
      <w:pPr>
        <w:pStyle w:val="4"/>
        <w:spacing w:before="0" w:after="0" w:line="360" w:lineRule="auto"/>
        <w:ind w:firstLine="482" w:firstLineChars="200"/>
        <w:rPr>
          <w:rFonts w:hint="eastAsia" w:ascii="宋体" w:hAnsi="宋体" w:cs="宋体"/>
          <w:kern w:val="21"/>
          <w:sz w:val="24"/>
          <w:szCs w:val="24"/>
          <w:highlight w:val="none"/>
        </w:rPr>
      </w:pPr>
      <w:bookmarkStart w:id="54" w:name="_Toc32029"/>
      <w:bookmarkStart w:id="55" w:name="_Toc25792"/>
      <w:r>
        <w:rPr>
          <w:rFonts w:hint="eastAsia" w:ascii="宋体" w:hAnsi="宋体" w:cs="宋体"/>
          <w:kern w:val="21"/>
          <w:sz w:val="24"/>
          <w:szCs w:val="24"/>
          <w:highlight w:val="none"/>
        </w:rPr>
        <w:t>四、评审及磋商</w:t>
      </w:r>
      <w:bookmarkEnd w:id="54"/>
      <w:bookmarkEnd w:id="55"/>
    </w:p>
    <w:p w14:paraId="3C34167B">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24.磋商小组成立</w:t>
      </w:r>
    </w:p>
    <w:p w14:paraId="49549AE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71C6246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5F9F839A">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25.首次响应文件的开启</w:t>
      </w:r>
    </w:p>
    <w:p w14:paraId="0E6535A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25.1首次响应文件由磋商小组或者采购代理机构在“供应商须知前附表”规定的时间开启。</w:t>
      </w:r>
    </w:p>
    <w:p w14:paraId="01E4CB08">
      <w:pPr>
        <w:pStyle w:val="18"/>
        <w:spacing w:line="360" w:lineRule="auto"/>
        <w:ind w:firstLine="480" w:firstLineChars="200"/>
        <w:rPr>
          <w:rFonts w:hint="eastAsia" w:hAnsi="宋体" w:cs="宋体"/>
          <w:bCs/>
          <w:kern w:val="21"/>
          <w:sz w:val="24"/>
          <w:szCs w:val="24"/>
          <w:highlight w:val="none"/>
        </w:rPr>
      </w:pPr>
      <w:r>
        <w:rPr>
          <w:rFonts w:hint="eastAsia" w:hAnsi="宋体" w:cs="宋体"/>
          <w:kern w:val="21"/>
          <w:sz w:val="24"/>
          <w:szCs w:val="24"/>
          <w:highlight w:val="none"/>
        </w:rPr>
        <w:t xml:space="preserve">25.2 </w:t>
      </w:r>
      <w:r>
        <w:rPr>
          <w:rFonts w:hint="eastAsia" w:hAnsi="宋体" w:cs="宋体"/>
          <w:bCs/>
          <w:kern w:val="21"/>
          <w:sz w:val="24"/>
          <w:szCs w:val="24"/>
          <w:highlight w:val="none"/>
        </w:rPr>
        <w:t>响应文件解密</w:t>
      </w:r>
    </w:p>
    <w:p w14:paraId="27391912">
      <w:pPr>
        <w:pStyle w:val="18"/>
        <w:spacing w:line="360" w:lineRule="auto"/>
        <w:ind w:firstLine="480" w:firstLineChars="200"/>
        <w:rPr>
          <w:rFonts w:hint="eastAsia" w:hAnsi="宋体" w:cs="宋体"/>
          <w:kern w:val="21"/>
          <w:sz w:val="24"/>
          <w:szCs w:val="24"/>
          <w:highlight w:val="none"/>
        </w:rPr>
      </w:pPr>
      <w:r>
        <w:rPr>
          <w:rFonts w:hint="eastAsia" w:hAnsi="宋体" w:cs="宋体"/>
          <w:bCs/>
          <w:kern w:val="21"/>
          <w:sz w:val="24"/>
          <w:szCs w:val="24"/>
          <w:highlight w:val="none"/>
        </w:rPr>
        <w:t>采购代理机构将在“供应商须知前附表”规定的时</w:t>
      </w:r>
      <w:r>
        <w:rPr>
          <w:rFonts w:hint="eastAsia" w:hAnsi="宋体" w:cs="宋体"/>
          <w:kern w:val="21"/>
          <w:sz w:val="24"/>
          <w:szCs w:val="24"/>
          <w:highlight w:val="none"/>
        </w:rPr>
        <w:t>间通过电子交易平台组织响应文件开启，采购机构依托电子交易平台发起开始解密指令，供应商的法定代表人或其委托代理人</w:t>
      </w:r>
      <w:r>
        <w:rPr>
          <w:rFonts w:hint="eastAsia" w:hAnsi="宋体" w:cs="宋体"/>
          <w:b/>
          <w:kern w:val="21"/>
          <w:sz w:val="24"/>
          <w:szCs w:val="24"/>
          <w:highlight w:val="none"/>
        </w:rPr>
        <w:t>须携带加密时所用的CA锁按平台提示和采购文件的规定登录到“广西政府采购云平台”电子开标大厅签到并在发起解密指令之时起30分钟内完成对电子响应文件在线解密</w:t>
      </w:r>
      <w:r>
        <w:rPr>
          <w:rFonts w:hint="eastAsia" w:hAnsi="宋体" w:cs="宋体"/>
          <w:kern w:val="21"/>
          <w:sz w:val="24"/>
          <w:szCs w:val="24"/>
          <w:highlight w:val="none"/>
        </w:rPr>
        <w:t>。未在规定时间内解密的，</w:t>
      </w:r>
      <w:r>
        <w:rPr>
          <w:rFonts w:hint="eastAsia" w:hAnsi="宋体" w:cs="宋体"/>
          <w:b/>
          <w:kern w:val="21"/>
          <w:sz w:val="24"/>
          <w:szCs w:val="24"/>
          <w:highlight w:val="none"/>
        </w:rPr>
        <w:t>视为响应文件无效。</w:t>
      </w:r>
      <w:r>
        <w:rPr>
          <w:rFonts w:hint="eastAsia" w:hAnsi="宋体" w:cs="宋体"/>
          <w:kern w:val="21"/>
          <w:sz w:val="24"/>
          <w:szCs w:val="24"/>
          <w:highlight w:val="none"/>
        </w:rPr>
        <w:t>（解密</w:t>
      </w:r>
      <w:r>
        <w:rPr>
          <w:rFonts w:hint="eastAsia" w:hAnsi="宋体" w:cs="宋体"/>
          <w:bCs/>
          <w:kern w:val="21"/>
          <w:sz w:val="24"/>
          <w:szCs w:val="24"/>
          <w:highlight w:val="none"/>
        </w:rPr>
        <w:t>异常情况处理：详见本章</w:t>
      </w:r>
      <w:r>
        <w:rPr>
          <w:rFonts w:hint="eastAsia" w:hAnsi="宋体" w:cs="宋体"/>
          <w:kern w:val="21"/>
          <w:sz w:val="24"/>
          <w:szCs w:val="24"/>
          <w:highlight w:val="none"/>
        </w:rPr>
        <w:t>26.4 电子交易活动的中止。）</w:t>
      </w:r>
    </w:p>
    <w:p w14:paraId="5AE4925B">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如</w:t>
      </w:r>
      <w:r>
        <w:rPr>
          <w:rFonts w:hint="eastAsia" w:hAnsi="宋体" w:cs="宋体"/>
          <w:bCs/>
          <w:kern w:val="21"/>
          <w:sz w:val="24"/>
          <w:szCs w:val="24"/>
          <w:highlight w:val="none"/>
        </w:rPr>
        <w:t>供应商成功解密响应文件，但未在“广西政府采购云平台”电子开标大厅参加磋商的，视同认可磋商过程和结果，</w:t>
      </w:r>
      <w:r>
        <w:rPr>
          <w:rFonts w:hint="eastAsia" w:hAnsi="宋体" w:cs="宋体"/>
          <w:kern w:val="21"/>
          <w:sz w:val="24"/>
          <w:szCs w:val="24"/>
          <w:highlight w:val="none"/>
        </w:rPr>
        <w:t>由此产生的后果由供应商自行负责。 参与磋商的供应商不足3家的，不得磋商。</w:t>
      </w:r>
    </w:p>
    <w:p w14:paraId="4BA5CB1D">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26.评审程序、评审方法和评审标准</w:t>
      </w:r>
    </w:p>
    <w:p w14:paraId="4CC47E73">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26.1磋商小组按照“第四章 评审程序、评审方法和评审标准”规定的方法、评审因素、标准和程序对响应文件进行评审。</w:t>
      </w:r>
    </w:p>
    <w:p w14:paraId="6C33A94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26.2磋商顺序详见“供应商须知前附表”。</w:t>
      </w:r>
    </w:p>
    <w:p w14:paraId="3C1AFA7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26.3商务/技术要求允许负偏离的条款数详见“供应商须知前附表”。</w:t>
      </w:r>
    </w:p>
    <w:p w14:paraId="085C339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26.4电子交易活动的中止。采购过程中出现以下情形，导致电子交易平台无法正常运行，或者无法保证电子交易的公平、公正和安全时，采购机构可中止电子交易活动：</w:t>
      </w:r>
    </w:p>
    <w:p w14:paraId="5C91F30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 xml:space="preserve">（1）电子交易平台发生故障而无法登录访问的； </w:t>
      </w:r>
    </w:p>
    <w:p w14:paraId="0E5FE1D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（2）电子交易平台应用或数据库出现错误，不能进行正常操作的；</w:t>
      </w:r>
    </w:p>
    <w:p w14:paraId="4A80F88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（3）电子交易平台发现严重安全漏洞，有潜在泄密危险的；</w:t>
      </w:r>
    </w:p>
    <w:p w14:paraId="0800860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 xml:space="preserve">（4）病毒发作导致不能进行正常操作的； </w:t>
      </w:r>
    </w:p>
    <w:p w14:paraId="333AFA3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（5）其他无法保证电子交易的公平、公正和安全的情况。</w:t>
      </w:r>
    </w:p>
    <w:p w14:paraId="31FE5BF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做出妥善保密处理，并报财政部门备案。</w:t>
      </w:r>
    </w:p>
    <w:p w14:paraId="7BCC1554">
      <w:pPr>
        <w:pStyle w:val="4"/>
        <w:spacing w:before="0" w:after="0" w:line="360" w:lineRule="auto"/>
        <w:ind w:firstLine="482" w:firstLineChars="200"/>
        <w:rPr>
          <w:rFonts w:hint="eastAsia" w:ascii="宋体" w:hAnsi="宋体" w:cs="宋体"/>
          <w:kern w:val="21"/>
          <w:sz w:val="24"/>
          <w:szCs w:val="24"/>
          <w:highlight w:val="none"/>
        </w:rPr>
      </w:pPr>
      <w:bookmarkStart w:id="56" w:name="_Toc5249"/>
      <w:bookmarkStart w:id="57" w:name="_Toc767"/>
      <w:r>
        <w:rPr>
          <w:rFonts w:hint="eastAsia" w:ascii="宋体" w:hAnsi="宋体" w:cs="宋体"/>
          <w:kern w:val="21"/>
          <w:sz w:val="24"/>
          <w:szCs w:val="24"/>
          <w:highlight w:val="none"/>
        </w:rPr>
        <w:t>五、成交及合同</w:t>
      </w:r>
      <w:bookmarkEnd w:id="56"/>
      <w:bookmarkEnd w:id="57"/>
    </w:p>
    <w:p w14:paraId="6DE9070C">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27.确定成交供应商及结果公告</w:t>
      </w:r>
    </w:p>
    <w:p w14:paraId="2F1646E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27.1确定成交供应商。由采购人直接委托评审专家确定，评审报告提出的排序第一的供应商为成交供应商。</w:t>
      </w:r>
    </w:p>
    <w:p w14:paraId="66AA2A8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27.2成交通知及成交结果公告。成交供应商确定后2个工作日内，在省级以上财政部门指定的媒体上公告成交结果，同时向成交供应商发出成交通知书，成交通知书规定签订合同的时间不得超过25日。</w:t>
      </w:r>
    </w:p>
    <w:p w14:paraId="5537670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争性磋商文件一并保存。成交供应商享受《政府采购促进中小企业发展管理办法》（财库〔2020〕46号）规定的中小企业扶持政策的，采购人、采购代理机构应当随成交结果公开成交供应商的《中小企业声明函》。</w:t>
      </w:r>
    </w:p>
    <w:p w14:paraId="7B75E8A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58937E3A">
      <w:pPr>
        <w:spacing w:line="360" w:lineRule="auto"/>
        <w:ind w:firstLine="480" w:firstLineChars="200"/>
        <w:rPr>
          <w:rFonts w:hint="eastAsia" w:ascii="宋体" w:hAnsi="宋体" w:cs="宋体"/>
          <w:kern w:val="21"/>
          <w:sz w:val="24"/>
          <w:highlight w:val="none"/>
        </w:rPr>
      </w:pPr>
      <w:r>
        <w:rPr>
          <w:rFonts w:hint="eastAsia" w:ascii="宋体" w:hAnsi="宋体" w:cs="宋体"/>
          <w:bCs/>
          <w:kern w:val="21"/>
          <w:sz w:val="24"/>
          <w:highlight w:val="none"/>
        </w:rPr>
        <w:t>27.5</w:t>
      </w:r>
      <w:r>
        <w:rPr>
          <w:rFonts w:hint="eastAsia" w:ascii="宋体" w:hAnsi="宋体" w:cs="宋体"/>
          <w:kern w:val="21"/>
          <w:sz w:val="24"/>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05136A7F">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28.履约保证金</w:t>
      </w:r>
    </w:p>
    <w:p w14:paraId="0F737074">
      <w:pPr>
        <w:spacing w:line="360" w:lineRule="auto"/>
        <w:ind w:firstLine="480" w:firstLineChars="200"/>
        <w:rPr>
          <w:rFonts w:hint="eastAsia" w:ascii="宋体" w:hAnsi="宋体" w:cs="宋体"/>
          <w:b/>
          <w:bCs/>
          <w:kern w:val="21"/>
          <w:sz w:val="24"/>
          <w:highlight w:val="none"/>
        </w:rPr>
      </w:pPr>
      <w:r>
        <w:rPr>
          <w:rFonts w:hint="eastAsia" w:ascii="宋体" w:hAnsi="宋体" w:cs="宋体"/>
          <w:kern w:val="21"/>
          <w:sz w:val="24"/>
          <w:highlight w:val="none"/>
        </w:rPr>
        <w:t>详见“供应商须知前附表”</w:t>
      </w:r>
    </w:p>
    <w:p w14:paraId="4937D156">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29.签订合同</w:t>
      </w:r>
    </w:p>
    <w:p w14:paraId="3D0FCDC2">
      <w:pPr>
        <w:pStyle w:val="85"/>
        <w:adjustRightInd/>
        <w:spacing w:before="0"/>
        <w:ind w:firstLine="480"/>
        <w:rPr>
          <w:rFonts w:hint="eastAsia" w:ascii="宋体" w:hAnsi="宋体" w:cs="宋体"/>
          <w:kern w:val="21"/>
          <w:szCs w:val="24"/>
          <w:highlight w:val="none"/>
          <w:lang w:val="zh-CN"/>
        </w:rPr>
      </w:pPr>
      <w:r>
        <w:rPr>
          <w:rFonts w:hint="eastAsia" w:ascii="宋体" w:hAnsi="宋体" w:cs="宋体"/>
          <w:kern w:val="21"/>
          <w:szCs w:val="24"/>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cs="宋体"/>
          <w:kern w:val="21"/>
          <w:szCs w:val="24"/>
          <w:highlight w:val="none"/>
          <w:lang w:val="zh-CN"/>
        </w:rPr>
        <w:t>如成交供应商为联合体的，由联合体成员各方法定代表人或其授权代表与采购人代表签订合同。</w:t>
      </w:r>
    </w:p>
    <w:p w14:paraId="4FAB950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3280133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E4351E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29.4成交供应商拒绝签订政府采购合同的，其保证金将不予退还，并上缴国库，给采购人造成损失的，还应当赔偿损失，并作为不良行为记录在案。</w:t>
      </w:r>
    </w:p>
    <w:p w14:paraId="0CB4FA2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29.5如签订合同并生效后，供应商无故拒绝或延期，除按照合同条款处理外，列入不良行为记录，并给予通报。</w:t>
      </w:r>
    </w:p>
    <w:p w14:paraId="4166EC35">
      <w:pPr>
        <w:pStyle w:val="85"/>
        <w:adjustRightInd/>
        <w:spacing w:before="0"/>
        <w:ind w:firstLine="480"/>
        <w:rPr>
          <w:rFonts w:hint="eastAsia" w:ascii="宋体" w:hAnsi="宋体" w:cs="宋体"/>
          <w:kern w:val="21"/>
          <w:szCs w:val="24"/>
          <w:highlight w:val="none"/>
        </w:rPr>
      </w:pPr>
      <w:r>
        <w:rPr>
          <w:rFonts w:hint="eastAsia" w:ascii="宋体" w:hAnsi="宋体" w:cs="宋体"/>
          <w:kern w:val="21"/>
          <w:szCs w:val="24"/>
          <w:highlight w:val="none"/>
        </w:rPr>
        <w:t>29.6采购合同由采购人与成交供应商根据磋商文件、响应文件等内容通过政府采购电子交易平台在线签订，自动备案，在线签订须携带的材料见“ 供应商须知前附表”。</w:t>
      </w:r>
    </w:p>
    <w:p w14:paraId="6C71AAED">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30.政府采购合同公告</w:t>
      </w:r>
    </w:p>
    <w:p w14:paraId="34B6328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2E29A464">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31. 询问、质疑和投诉</w:t>
      </w:r>
    </w:p>
    <w:p w14:paraId="373B63D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31.1供应商对政府采购活动事项有疑问的，可以向采购人、采购代理机构提出询问，采购人或者采购代理机构应当在3个工作日内对供应商依法提出的询问作出答复。</w:t>
      </w:r>
    </w:p>
    <w:p w14:paraId="64596872">
      <w:pPr>
        <w:spacing w:line="360" w:lineRule="auto"/>
        <w:ind w:firstLine="480" w:firstLineChars="200"/>
        <w:rPr>
          <w:rFonts w:hint="eastAsia" w:ascii="宋体" w:hAnsi="宋体" w:cs="宋体"/>
          <w:b/>
          <w:kern w:val="21"/>
          <w:sz w:val="24"/>
          <w:highlight w:val="none"/>
        </w:rPr>
      </w:pPr>
      <w:r>
        <w:rPr>
          <w:rFonts w:hint="eastAsia" w:ascii="宋体" w:hAnsi="宋体" w:cs="宋体"/>
          <w:kern w:val="21"/>
          <w:sz w:val="24"/>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宋体"/>
          <w:kern w:val="21"/>
          <w:sz w:val="24"/>
          <w:highlight w:val="none"/>
          <w:shd w:val="clear" w:color="auto" w:fill="FFFFFF"/>
        </w:rPr>
        <w:t>接收质疑函的方式、联系部门、联系电话和通讯地址等信息详见</w:t>
      </w:r>
      <w:r>
        <w:rPr>
          <w:rFonts w:hint="eastAsia" w:ascii="宋体" w:hAnsi="宋体" w:cs="宋体"/>
          <w:kern w:val="21"/>
          <w:sz w:val="24"/>
          <w:highlight w:val="none"/>
        </w:rPr>
        <w:t>“供应商须知前附表”。</w:t>
      </w:r>
      <w:r>
        <w:rPr>
          <w:rFonts w:hint="eastAsia" w:ascii="宋体" w:hAnsi="宋体" w:cs="宋体"/>
          <w:b/>
          <w:kern w:val="21"/>
          <w:sz w:val="24"/>
          <w:highlight w:val="none"/>
        </w:rPr>
        <w:t xml:space="preserve">具体质疑起算时间及处理方式如下： </w:t>
      </w:r>
    </w:p>
    <w:p w14:paraId="712E3527">
      <w:pPr>
        <w:spacing w:line="360" w:lineRule="auto"/>
        <w:ind w:firstLine="480" w:firstLineChars="200"/>
        <w:rPr>
          <w:rFonts w:hint="eastAsia" w:ascii="宋体" w:hAnsi="宋体" w:cs="宋体"/>
          <w:bCs/>
          <w:kern w:val="21"/>
          <w:sz w:val="24"/>
          <w:highlight w:val="none"/>
        </w:rPr>
      </w:pPr>
      <w:r>
        <w:rPr>
          <w:rFonts w:hint="eastAsia" w:ascii="宋体" w:hAnsi="宋体" w:cs="宋体"/>
          <w:bCs/>
          <w:kern w:val="21"/>
          <w:sz w:val="24"/>
          <w:highlight w:val="none"/>
        </w:rPr>
        <w:t>（1）潜在供应商依法获取采购文件后，认为采购文件使自己的权益受到损害的，应当在竞争性磋商采购文件公告期限届满之日起7个工作日内提出质疑。</w:t>
      </w:r>
      <w:r>
        <w:rPr>
          <w:rFonts w:hint="eastAsia" w:ascii="宋体" w:hAnsi="宋体" w:cs="宋体"/>
          <w:kern w:val="21"/>
          <w:sz w:val="24"/>
          <w:highlight w:val="none"/>
        </w:rPr>
        <w:t>委托代理协议无特殊约定的，</w:t>
      </w:r>
      <w:r>
        <w:rPr>
          <w:rFonts w:hint="eastAsia" w:ascii="宋体" w:hAnsi="宋体" w:cs="宋体"/>
          <w:bCs/>
          <w:kern w:val="21"/>
          <w:sz w:val="24"/>
          <w:highlight w:val="none"/>
        </w:rPr>
        <w:t>对竞争性磋商文件中采购需求（含资格要求、采购预算和评分办法）的质疑由采购人受理并负责答复；对竞争性磋商文件中的采购执行程序的质疑由采购代理机构受理并负责答复。</w:t>
      </w:r>
    </w:p>
    <w:p w14:paraId="7FEEF701">
      <w:pPr>
        <w:spacing w:line="360" w:lineRule="auto"/>
        <w:ind w:firstLine="480" w:firstLineChars="200"/>
        <w:rPr>
          <w:rFonts w:hint="eastAsia" w:ascii="宋体" w:hAnsi="宋体" w:cs="宋体"/>
          <w:bCs/>
          <w:kern w:val="21"/>
          <w:sz w:val="24"/>
          <w:highlight w:val="none"/>
        </w:rPr>
      </w:pPr>
      <w:r>
        <w:rPr>
          <w:rFonts w:hint="eastAsia" w:ascii="宋体" w:hAnsi="宋体" w:cs="宋体"/>
          <w:bCs/>
          <w:kern w:val="21"/>
          <w:sz w:val="24"/>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42E978AC">
      <w:pPr>
        <w:spacing w:line="360" w:lineRule="auto"/>
        <w:ind w:firstLine="480" w:firstLineChars="200"/>
        <w:rPr>
          <w:rFonts w:hint="eastAsia" w:ascii="宋体" w:hAnsi="宋体" w:cs="宋体"/>
          <w:bCs/>
          <w:kern w:val="21"/>
          <w:sz w:val="24"/>
          <w:highlight w:val="none"/>
        </w:rPr>
      </w:pPr>
      <w:r>
        <w:rPr>
          <w:rFonts w:hint="eastAsia" w:ascii="宋体" w:hAnsi="宋体" w:cs="宋体"/>
          <w:bCs/>
          <w:kern w:val="21"/>
          <w:sz w:val="24"/>
          <w:highlight w:val="none"/>
        </w:rPr>
        <w:t>（3）供应商认为成交结果使自己的权益受到损害的，应当在成交结果公告期限届满之日起7个工作日内提出质疑，由采购人受理并负责答复。</w:t>
      </w:r>
    </w:p>
    <w:p w14:paraId="4926B23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58555C5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31.4 供应商提出质疑应当提交质疑函和必要的证明材料，针对同一采购程序环节的质疑必须在法定质疑期内一次性提出。质疑函应当包括下列内容</w:t>
      </w:r>
      <w:r>
        <w:rPr>
          <w:rFonts w:hint="eastAsia" w:ascii="宋体" w:hAnsi="宋体" w:cs="宋体"/>
          <w:bCs/>
          <w:kern w:val="21"/>
          <w:sz w:val="24"/>
          <w:highlight w:val="none"/>
        </w:rPr>
        <w:t>（质疑函格式后附）</w:t>
      </w:r>
      <w:r>
        <w:rPr>
          <w:rFonts w:hint="eastAsia" w:ascii="宋体" w:hAnsi="宋体" w:cs="宋体"/>
          <w:kern w:val="21"/>
          <w:sz w:val="24"/>
          <w:highlight w:val="none"/>
        </w:rPr>
        <w:t>：</w:t>
      </w:r>
    </w:p>
    <w:p w14:paraId="4BF1200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（1）供应商的姓名或者名称、地址、邮编、联系人及联系电话；</w:t>
      </w:r>
    </w:p>
    <w:p w14:paraId="0C1C90A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（2）质疑项目的名称、编号；</w:t>
      </w:r>
    </w:p>
    <w:p w14:paraId="595BA87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（3）具体、明确的质疑事项和与质疑事项相关的请求；</w:t>
      </w:r>
    </w:p>
    <w:p w14:paraId="5DA58F1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（4）事实依据；</w:t>
      </w:r>
    </w:p>
    <w:p w14:paraId="254DEFE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（5）必要的法律依据；</w:t>
      </w:r>
    </w:p>
    <w:p w14:paraId="328A758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（6）提出质疑的日期。</w:t>
      </w:r>
    </w:p>
    <w:p w14:paraId="177E95C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供应商为自然人的，应当由本人签字；供应商为法人或者其他组织的，应当由法定代表人、主要负责人，或者其委托代理人签字或者盖章，并加盖公章。</w:t>
      </w:r>
    </w:p>
    <w:p w14:paraId="0AE53E8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31.5采购人、采购代理机构认为供应商质疑不成立，或者成立但未对成交结果构成影响的，继续开展采购活动；认为供应商质疑成立且影响或者可能影响成交结果的，按照下列情况处理：</w:t>
      </w:r>
    </w:p>
    <w:p w14:paraId="60636D5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（一）对采购文件提出的质疑，依法通过澄清或者修改可以继续开展采购活动的，澄清或者修改采购文件后继续开展采购活动；否则应当修改采购文件后重新开展采购活动。</w:t>
      </w:r>
    </w:p>
    <w:p w14:paraId="12E700F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（二）对采购过程或者成交结果提出的质疑，合格供应商符合法定数量时，可以从合格的成交候选人中另行确定成交供应商的，应当依法另行确定成交供应商；否则应当重新开展采购活动。</w:t>
      </w:r>
    </w:p>
    <w:p w14:paraId="29732DC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质疑答复导致成交结果改变的，采购人或者采购代理机构应当将有关情况书面报告本级财政部门。</w:t>
      </w:r>
    </w:p>
    <w:p w14:paraId="37D9E06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58" w:name="_Toc80205930"/>
    </w:p>
    <w:p w14:paraId="1CCEA078">
      <w:pPr>
        <w:pStyle w:val="4"/>
        <w:spacing w:before="0" w:after="0" w:line="360" w:lineRule="auto"/>
        <w:ind w:firstLine="482" w:firstLineChars="200"/>
        <w:rPr>
          <w:rFonts w:hint="eastAsia" w:ascii="宋体" w:hAnsi="宋体" w:cs="宋体"/>
          <w:kern w:val="21"/>
          <w:sz w:val="24"/>
          <w:szCs w:val="24"/>
          <w:highlight w:val="none"/>
        </w:rPr>
      </w:pPr>
      <w:bookmarkStart w:id="59" w:name="_Toc208"/>
      <w:bookmarkStart w:id="60" w:name="_Toc11194"/>
      <w:r>
        <w:rPr>
          <w:rFonts w:hint="eastAsia" w:ascii="宋体" w:hAnsi="宋体" w:cs="宋体"/>
          <w:kern w:val="21"/>
          <w:sz w:val="24"/>
          <w:szCs w:val="24"/>
          <w:highlight w:val="none"/>
        </w:rPr>
        <w:t>六、验收</w:t>
      </w:r>
      <w:bookmarkEnd w:id="58"/>
      <w:bookmarkEnd w:id="59"/>
      <w:bookmarkEnd w:id="60"/>
    </w:p>
    <w:p w14:paraId="13C38330">
      <w:pPr>
        <w:tabs>
          <w:tab w:val="left" w:pos="0"/>
        </w:tabs>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32.验收</w:t>
      </w:r>
    </w:p>
    <w:p w14:paraId="03506988">
      <w:pPr>
        <w:tabs>
          <w:tab w:val="left" w:pos="0"/>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3B4BC759">
      <w:pPr>
        <w:tabs>
          <w:tab w:val="left" w:pos="0"/>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32.2采购人可以邀请参加本项目的其他供应商或者第三方机构参与验收。参与验收的供应商或者第三方机构的意见作为验收书的参考资料一并存档。</w:t>
      </w:r>
    </w:p>
    <w:p w14:paraId="63AE5C4A">
      <w:pPr>
        <w:tabs>
          <w:tab w:val="left" w:pos="0"/>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7F4839AF">
      <w:pPr>
        <w:tabs>
          <w:tab w:val="left" w:pos="0"/>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F67ABEA">
      <w:pPr>
        <w:pStyle w:val="4"/>
        <w:spacing w:before="0" w:after="0" w:line="360" w:lineRule="auto"/>
        <w:ind w:firstLine="482" w:firstLineChars="200"/>
        <w:rPr>
          <w:rFonts w:hint="eastAsia" w:ascii="宋体" w:hAnsi="宋体" w:cs="宋体"/>
          <w:kern w:val="21"/>
          <w:sz w:val="24"/>
          <w:szCs w:val="24"/>
          <w:highlight w:val="none"/>
        </w:rPr>
      </w:pPr>
      <w:bookmarkStart w:id="61" w:name="_Toc17250"/>
      <w:bookmarkStart w:id="62" w:name="_Toc11157"/>
      <w:r>
        <w:rPr>
          <w:rFonts w:hint="eastAsia" w:ascii="宋体" w:hAnsi="宋体" w:cs="宋体"/>
          <w:kern w:val="21"/>
          <w:sz w:val="24"/>
          <w:szCs w:val="24"/>
          <w:highlight w:val="none"/>
        </w:rPr>
        <w:t>七、其他事项</w:t>
      </w:r>
      <w:bookmarkEnd w:id="61"/>
      <w:bookmarkEnd w:id="62"/>
    </w:p>
    <w:p w14:paraId="26996DBD">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33.代理服务费</w:t>
      </w:r>
    </w:p>
    <w:p w14:paraId="591868D7">
      <w:pPr>
        <w:tabs>
          <w:tab w:val="left" w:pos="2835"/>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代理服务收费标准及缴费账户详见“供应商须知前附表”，供应商为联合体的，可以由联合体中的一方或者多方共同缴纳代理服务费。</w:t>
      </w:r>
    </w:p>
    <w:p w14:paraId="57BA0133">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34.需要补充的其他内容</w:t>
      </w:r>
    </w:p>
    <w:p w14:paraId="7E8F6653">
      <w:pPr>
        <w:pStyle w:val="18"/>
        <w:spacing w:line="360" w:lineRule="auto"/>
        <w:ind w:firstLine="480" w:firstLineChars="200"/>
        <w:textAlignment w:val="center"/>
        <w:rPr>
          <w:rFonts w:hint="eastAsia" w:hAnsi="宋体" w:cs="宋体"/>
          <w:kern w:val="21"/>
          <w:sz w:val="24"/>
          <w:szCs w:val="24"/>
          <w:highlight w:val="none"/>
        </w:rPr>
      </w:pPr>
      <w:r>
        <w:rPr>
          <w:rFonts w:hint="eastAsia" w:hAnsi="宋体" w:cs="宋体"/>
          <w:kern w:val="21"/>
          <w:sz w:val="24"/>
          <w:szCs w:val="24"/>
          <w:highlight w:val="none"/>
        </w:rPr>
        <w:t>34.1本磋商文件解释规则详见“供应商须知前附表”。</w:t>
      </w:r>
    </w:p>
    <w:p w14:paraId="35CB5CD9">
      <w:pPr>
        <w:pStyle w:val="18"/>
        <w:spacing w:line="360" w:lineRule="auto"/>
        <w:ind w:firstLine="480" w:firstLineChars="200"/>
        <w:textAlignment w:val="center"/>
        <w:rPr>
          <w:rFonts w:hint="eastAsia" w:hAnsi="宋体" w:cs="宋体"/>
          <w:kern w:val="21"/>
          <w:sz w:val="24"/>
          <w:szCs w:val="24"/>
          <w:highlight w:val="none"/>
        </w:rPr>
      </w:pPr>
      <w:r>
        <w:rPr>
          <w:rFonts w:hint="eastAsia" w:hAnsi="宋体" w:cs="宋体"/>
          <w:kern w:val="21"/>
          <w:sz w:val="24"/>
          <w:szCs w:val="24"/>
          <w:highlight w:val="none"/>
        </w:rPr>
        <w:t>34.2 其他事项详见“供应商须知前附表”。</w:t>
      </w:r>
    </w:p>
    <w:p w14:paraId="35E8D2EA">
      <w:pPr>
        <w:pStyle w:val="18"/>
        <w:spacing w:line="360" w:lineRule="auto"/>
        <w:ind w:firstLine="480" w:firstLineChars="200"/>
        <w:textAlignment w:val="center"/>
        <w:rPr>
          <w:rFonts w:hint="eastAsia" w:hAnsi="宋体" w:cs="宋体"/>
          <w:kern w:val="21"/>
          <w:sz w:val="24"/>
          <w:szCs w:val="24"/>
          <w:highlight w:val="none"/>
        </w:rPr>
      </w:pPr>
      <w:r>
        <w:rPr>
          <w:rFonts w:hint="eastAsia" w:hAnsi="宋体" w:cs="宋体"/>
          <w:kern w:val="21"/>
          <w:sz w:val="24"/>
          <w:szCs w:val="24"/>
          <w:highlight w:val="none"/>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由中小企业承接，即提供服务的人员为中小企业依照《中华人民共和国劳动合同法》订立劳动合同的从业人员，不对其中涉及的货物的制造商和工程承建商作出要求的，享受本文件规定的中小企业扶持政策。</w:t>
      </w:r>
    </w:p>
    <w:p w14:paraId="28799AFC">
      <w:pPr>
        <w:pStyle w:val="18"/>
        <w:spacing w:line="360" w:lineRule="auto"/>
        <w:ind w:firstLine="480" w:firstLineChars="200"/>
        <w:textAlignment w:val="center"/>
        <w:rPr>
          <w:rFonts w:hint="eastAsia" w:hAnsi="宋体" w:cs="宋体"/>
          <w:kern w:val="21"/>
          <w:sz w:val="24"/>
          <w:szCs w:val="24"/>
          <w:highlight w:val="none"/>
        </w:rPr>
      </w:pPr>
      <w:r>
        <w:rPr>
          <w:rFonts w:hint="eastAsia" w:hAnsi="宋体" w:cs="宋体"/>
          <w:kern w:val="21"/>
          <w:sz w:val="24"/>
          <w:szCs w:val="24"/>
          <w:highlight w:val="none"/>
        </w:rPr>
        <w:t>以联合体形式参加政府采购活动，联合体各方均为中小企业的，联合体视同中小企业。其中，联合体各方均为小微企业的，联合体视同小微企业。</w:t>
      </w:r>
    </w:p>
    <w:p w14:paraId="625A6158">
      <w:pPr>
        <w:pStyle w:val="18"/>
        <w:spacing w:line="360" w:lineRule="auto"/>
        <w:ind w:firstLine="480" w:firstLineChars="200"/>
        <w:textAlignment w:val="center"/>
        <w:rPr>
          <w:rFonts w:hint="eastAsia" w:hAnsi="宋体" w:cs="宋体"/>
          <w:kern w:val="21"/>
          <w:sz w:val="21"/>
          <w:highlight w:val="none"/>
        </w:rPr>
      </w:pPr>
      <w:r>
        <w:rPr>
          <w:rFonts w:hint="eastAsia" w:hAnsi="宋体" w:cs="宋体"/>
          <w:kern w:val="21"/>
          <w:sz w:val="24"/>
          <w:szCs w:val="24"/>
          <w:highlight w:val="none"/>
        </w:rPr>
        <w:t>依据本文件规定享受扶持政策获得政府采购合同的，小微企业不得将合同分包给大中型企业，中型企业不得将合同分包给大型企业。</w:t>
      </w:r>
    </w:p>
    <w:p w14:paraId="4E32944C">
      <w:pPr>
        <w:pStyle w:val="18"/>
        <w:spacing w:line="360" w:lineRule="auto"/>
        <w:textAlignment w:val="center"/>
        <w:rPr>
          <w:rFonts w:hint="eastAsia" w:hAnsi="宋体" w:cs="宋体"/>
          <w:kern w:val="21"/>
          <w:highlight w:val="none"/>
        </w:rPr>
      </w:pPr>
    </w:p>
    <w:p w14:paraId="1B1B5F36">
      <w:pPr>
        <w:pStyle w:val="2"/>
        <w:spacing w:before="0" w:after="0" w:line="360" w:lineRule="auto"/>
        <w:jc w:val="center"/>
        <w:rPr>
          <w:rFonts w:hint="eastAsia" w:ascii="宋体" w:hAnsi="宋体" w:cs="宋体"/>
          <w:kern w:val="21"/>
          <w:sz w:val="32"/>
          <w:szCs w:val="32"/>
          <w:highlight w:val="none"/>
        </w:rPr>
      </w:pPr>
      <w:r>
        <w:rPr>
          <w:rFonts w:hint="eastAsia" w:ascii="宋体" w:hAnsi="宋体" w:cs="宋体"/>
          <w:kern w:val="21"/>
          <w:sz w:val="32"/>
          <w:szCs w:val="32"/>
          <w:highlight w:val="none"/>
        </w:rPr>
        <w:br w:type="page"/>
      </w:r>
      <w:bookmarkStart w:id="63" w:name="_Toc18526"/>
      <w:bookmarkStart w:id="64" w:name="_Toc28814"/>
      <w:r>
        <w:rPr>
          <w:rFonts w:hint="eastAsia" w:ascii="宋体" w:hAnsi="宋体" w:cs="宋体"/>
          <w:kern w:val="21"/>
          <w:sz w:val="32"/>
          <w:szCs w:val="32"/>
          <w:highlight w:val="none"/>
        </w:rPr>
        <w:t>第四章 评审程序、评审方法和评审标准</w:t>
      </w:r>
      <w:bookmarkEnd w:id="63"/>
      <w:bookmarkEnd w:id="64"/>
    </w:p>
    <w:p w14:paraId="403D3D9D">
      <w:pPr>
        <w:pStyle w:val="3"/>
        <w:spacing w:line="360" w:lineRule="auto"/>
        <w:jc w:val="center"/>
        <w:rPr>
          <w:rFonts w:hint="eastAsia" w:ascii="宋体" w:hAnsi="宋体" w:cs="宋体"/>
          <w:bCs w:val="0"/>
          <w:kern w:val="21"/>
          <w:highlight w:val="none"/>
        </w:rPr>
      </w:pPr>
      <w:bookmarkStart w:id="65" w:name="_Toc31735"/>
      <w:bookmarkStart w:id="66" w:name="_Toc27075"/>
      <w:r>
        <w:rPr>
          <w:rFonts w:hint="eastAsia" w:ascii="宋体" w:hAnsi="宋体" w:cs="宋体"/>
          <w:bCs w:val="0"/>
          <w:kern w:val="21"/>
          <w:highlight w:val="none"/>
        </w:rPr>
        <w:t>第一节 评审程序和评审方法</w:t>
      </w:r>
      <w:bookmarkEnd w:id="65"/>
      <w:bookmarkEnd w:id="66"/>
    </w:p>
    <w:p w14:paraId="5C3C5D00">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1.确认磋商文件</w:t>
      </w:r>
    </w:p>
    <w:p w14:paraId="16711B6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由磋商小组确认磋商文件。</w:t>
      </w:r>
    </w:p>
    <w:p w14:paraId="0C21C3EF">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2.资格审查</w:t>
      </w:r>
    </w:p>
    <w:p w14:paraId="54CC74A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2.1响应文件开启后，磋商小组依法对供应商的资格证明文件进行审查。</w:t>
      </w:r>
    </w:p>
    <w:p w14:paraId="1A3ED16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注：采购人代表或者采购代理机构在资格审查结束前，对供应商进行信用查询。</w:t>
      </w:r>
    </w:p>
    <w:p w14:paraId="5E314DF3">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（1）查询渠道：“广西政府采购云平台”“信用中国”网站（</w:t>
      </w:r>
      <w:r>
        <w:rPr>
          <w:highlight w:val="none"/>
        </w:rPr>
        <w:fldChar w:fldCharType="begin"/>
      </w:r>
      <w:r>
        <w:rPr>
          <w:highlight w:val="none"/>
        </w:rPr>
        <w:instrText xml:space="preserve"> HYPERLINK "http://www.creditchina.gov.cn" </w:instrText>
      </w:r>
      <w:r>
        <w:rPr>
          <w:highlight w:val="none"/>
        </w:rPr>
        <w:fldChar w:fldCharType="separate"/>
      </w:r>
      <w:r>
        <w:rPr>
          <w:rStyle w:val="39"/>
          <w:rFonts w:hint="eastAsia" w:ascii="宋体" w:hAnsi="宋体" w:cs="宋体"/>
          <w:color w:val="auto"/>
          <w:kern w:val="21"/>
          <w:sz w:val="24"/>
          <w:highlight w:val="none"/>
        </w:rPr>
        <w:t>www.creditchina.gov.cn</w:t>
      </w:r>
      <w:r>
        <w:rPr>
          <w:rStyle w:val="39"/>
          <w:rFonts w:hint="eastAsia" w:ascii="宋体" w:hAnsi="宋体" w:cs="宋体"/>
          <w:color w:val="auto"/>
          <w:kern w:val="21"/>
          <w:sz w:val="24"/>
          <w:highlight w:val="none"/>
        </w:rPr>
        <w:fldChar w:fldCharType="end"/>
      </w:r>
      <w:r>
        <w:rPr>
          <w:rFonts w:hint="eastAsia" w:ascii="宋体" w:hAnsi="宋体" w:cs="宋体"/>
          <w:kern w:val="21"/>
          <w:sz w:val="24"/>
          <w:highlight w:val="none"/>
        </w:rPr>
        <w:t>）、中国政府采购网（</w:t>
      </w:r>
      <w:r>
        <w:rPr>
          <w:highlight w:val="none"/>
        </w:rPr>
        <w:fldChar w:fldCharType="begin"/>
      </w:r>
      <w:r>
        <w:rPr>
          <w:highlight w:val="none"/>
        </w:rPr>
        <w:instrText xml:space="preserve"> HYPERLINK "http://www.ccgp.gov.cn" </w:instrText>
      </w:r>
      <w:r>
        <w:rPr>
          <w:highlight w:val="none"/>
        </w:rPr>
        <w:fldChar w:fldCharType="separate"/>
      </w:r>
      <w:r>
        <w:rPr>
          <w:rStyle w:val="39"/>
          <w:rFonts w:hint="eastAsia" w:ascii="宋体" w:hAnsi="宋体" w:cs="宋体"/>
          <w:color w:val="auto"/>
          <w:kern w:val="21"/>
          <w:sz w:val="24"/>
          <w:highlight w:val="none"/>
        </w:rPr>
        <w:t>www.ccgp.gov.cn</w:t>
      </w:r>
      <w:r>
        <w:rPr>
          <w:rStyle w:val="39"/>
          <w:rFonts w:hint="eastAsia" w:ascii="宋体" w:hAnsi="宋体" w:cs="宋体"/>
          <w:color w:val="auto"/>
          <w:kern w:val="21"/>
          <w:sz w:val="24"/>
          <w:highlight w:val="none"/>
        </w:rPr>
        <w:fldChar w:fldCharType="end"/>
      </w:r>
      <w:r>
        <w:rPr>
          <w:rFonts w:hint="eastAsia" w:ascii="宋体" w:hAnsi="宋体" w:cs="宋体"/>
          <w:kern w:val="21"/>
          <w:sz w:val="24"/>
          <w:highlight w:val="none"/>
        </w:rPr>
        <w:t>）链接入口。</w:t>
      </w:r>
    </w:p>
    <w:p w14:paraId="5BFF3D7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（2）信用查询截止时点：资格审查结束前。</w:t>
      </w:r>
    </w:p>
    <w:p w14:paraId="065E733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查询记录和证据留存方式：在查询网站中直接打印查询记录，截图另存为电子文档作为评审资料保存。</w:t>
      </w:r>
    </w:p>
    <w:p w14:paraId="37D5B96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信用信息使用规则：对在“信用中国”网站（www.creditchina.gov.cn）、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72DCAA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2.2资格审查标准为本磋商文件中载明对供应商资格要求的条件。资格审查采用合格制，凡符合磋商文件规定的供应商资格要求的响应文件均通过资格审查。</w:t>
      </w:r>
    </w:p>
    <w:p w14:paraId="31F783F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2.3供应商有下列情形之一的，资格审查不通过，其响应文件按无效响应处理：</w:t>
      </w:r>
    </w:p>
    <w:p w14:paraId="6D2BC93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（1）不具备磋商文件中规定的资格要求的；</w:t>
      </w:r>
    </w:p>
    <w:p w14:paraId="5639C08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（2）响应文件未提供任一项“供应商须知前附表”资格证明文件规定的“必须提供”的文件资料的；</w:t>
      </w:r>
    </w:p>
    <w:p w14:paraId="4AC1B94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（3）响应文件提供的资格证明文件出现任一项不符合“供应商须知前附表”资格证明文件规定的“必须提供”的文件资料要求或者无效的。</w:t>
      </w:r>
    </w:p>
    <w:p w14:paraId="49CA0A77">
      <w:pPr>
        <w:spacing w:line="360" w:lineRule="auto"/>
        <w:ind w:firstLine="480" w:firstLineChars="200"/>
        <w:rPr>
          <w:rFonts w:hint="eastAsia" w:ascii="宋体" w:hAnsi="宋体" w:cs="宋体"/>
          <w:kern w:val="21"/>
          <w:sz w:val="24"/>
          <w:highlight w:val="none"/>
        </w:rPr>
      </w:pPr>
      <w:bookmarkStart w:id="67" w:name="_Hlk68601553"/>
      <w:r>
        <w:rPr>
          <w:rFonts w:hint="eastAsia" w:ascii="宋体" w:hAnsi="宋体" w:cs="宋体"/>
          <w:kern w:val="21"/>
          <w:sz w:val="24"/>
          <w:highlight w:val="none"/>
        </w:rPr>
        <w:t>（4）同一合同项下的不同供应商，单位负责人为同一人或者存在直接控股、管理关系的；为本项目提供过整体设计、规范编制或者项目管理、监理、检测等服务的。</w:t>
      </w:r>
      <w:bookmarkEnd w:id="67"/>
    </w:p>
    <w:p w14:paraId="0443DE9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2.4通过资格审查的合格供应商不足3家的，不得进入符合性审查环节，采购人或者采购代理机构应当重新开展采购活动。</w:t>
      </w:r>
    </w:p>
    <w:p w14:paraId="4C7FA253">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3.符合性审查</w:t>
      </w:r>
    </w:p>
    <w:p w14:paraId="69A0663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3.1由磋商小组对通过资格审查的合格供应商的响应文件的响应报价、商务、技术等实质性要求进行符合性审查，以确定其是否满足磋商文件的实质性要求。</w:t>
      </w:r>
    </w:p>
    <w:p w14:paraId="17836DE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DF1265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供应商为自然人的，必须由本人签字并附身份证明。</w:t>
      </w:r>
    </w:p>
    <w:p w14:paraId="423E917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 xml:space="preserve">3.4首次响应文件报价出现前后不一致的，按照下列规定修正： </w:t>
      </w:r>
    </w:p>
    <w:p w14:paraId="0871611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（1）响应文件中报价表内容与响应文件中相应内容不一致的，以报价表为准；</w:t>
      </w:r>
    </w:p>
    <w:p w14:paraId="7249DB0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（2）大写金额和小写金额不一致的，以大写金额为准；</w:t>
      </w:r>
    </w:p>
    <w:p w14:paraId="0E4A3E9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（3）单价金额小数点或者百分比有明显错位的，以报价表的总价为准，并修改单价；</w:t>
      </w:r>
    </w:p>
    <w:p w14:paraId="039AA3D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（4）总价金额与按单价汇总金额不一致的，以单价金额计算结果为准。</w:t>
      </w:r>
    </w:p>
    <w:p w14:paraId="279EBBC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同时出现两种以上不一致的，按照以上（1）-（4）规定的顺序逐条进行修正。修正后的报价经供应商确认后产生约束力，供应商不确认的，其响应文件按无效响应处理。</w:t>
      </w:r>
    </w:p>
    <w:p w14:paraId="4A892E8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3.5商务技术、报价评审</w:t>
      </w:r>
    </w:p>
    <w:p w14:paraId="60B8A26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在评审时，如发现下列情形之一的，将被视为响应文件无效处理：</w:t>
      </w:r>
    </w:p>
    <w:p w14:paraId="7A7D895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（1）商务技术评审</w:t>
      </w:r>
    </w:p>
    <w:p w14:paraId="2D7CBAE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1）响应文件未按磋商文件要求签署、盖章；</w:t>
      </w:r>
    </w:p>
    <w:p w14:paraId="1718152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 xml:space="preserve">2）委托代理人未能出具有效身份证明或者出具的身份证明与授权委托书中的信息不符； </w:t>
      </w:r>
    </w:p>
    <w:p w14:paraId="6AD5AB4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6ECC98F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4）商务条款中标“▲”的条款发生负偏离的或者允许负偏离的条款数超过“供应商须知前附表”规定项数的或者标明实质性的要求发生负偏离；</w:t>
      </w:r>
    </w:p>
    <w:p w14:paraId="1E7C57D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5）未对竞标有效期作出响应或者响应文件承诺的竞标有效期不满足磋商文件要求；</w:t>
      </w:r>
    </w:p>
    <w:p w14:paraId="7BCE258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6）响应文件的实质性内容未使用中文表述、使用计量单位不符合磋商文件要求；</w:t>
      </w:r>
    </w:p>
    <w:p w14:paraId="4969CF1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7）响应文件中的文件资料因填写不齐全或者内容虚假或者出现其他情形而导致被磋商小组认定无效；</w:t>
      </w:r>
    </w:p>
    <w:p w14:paraId="05E4319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8）响应文件含有采购人不能接受的附加条件；</w:t>
      </w:r>
    </w:p>
    <w:p w14:paraId="117C428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9）属于“供应商须知正文”第7.5条情形；</w:t>
      </w:r>
    </w:p>
    <w:p w14:paraId="30E6F93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10）技术需求允许负偏离的条款数超过“供应商须知前附表”规定项数；</w:t>
      </w:r>
    </w:p>
    <w:p w14:paraId="721C264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11）虚假竞标，或者出现其他情形而导致被磋商小组认定无效；</w:t>
      </w:r>
    </w:p>
    <w:p w14:paraId="6E0A782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12）竞标技术方案不明确，磋商文件未允许但响应文件中存在一个或者一个以上备选（替代）竞标方案；</w:t>
      </w:r>
    </w:p>
    <w:p w14:paraId="0CD0B16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13）响应文件标注的项目名称或者项目编号与竞争性磋商文件标注的项目名称或者项目编号不一致的；</w:t>
      </w:r>
    </w:p>
    <w:p w14:paraId="05F4BF4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14）未响应磋商文件实质性要求；</w:t>
      </w:r>
    </w:p>
    <w:p w14:paraId="226C2E5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15）法律、法规和磋商文件规定的其他无效情形。</w:t>
      </w:r>
    </w:p>
    <w:p w14:paraId="52C6ADD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（2）报价评审</w:t>
      </w:r>
    </w:p>
    <w:p w14:paraId="38CE008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 响应文件未提供“供应商须知前附表” 报价文件中规定的“响应报价表”；</w:t>
      </w:r>
    </w:p>
    <w:p w14:paraId="62A7BD8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2）未采用人民币报价或者未按照磋商文件标明的币种报价；</w:t>
      </w:r>
    </w:p>
    <w:p w14:paraId="65E17AD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640AA87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响应报价（包含首次报价、最后报价）超过所竞标分标规定的采购预算金额或者最高限价的（如本项目公布了最高限价）；响应报价（包含首次报价、最后报价）超过磋商文件采购预算金额或者最高限价的（如本项目公布了最高限价）；</w:t>
      </w:r>
    </w:p>
    <w:p w14:paraId="10A0104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采购预算金额或者最高限价的（如本项目公布了最高限价）。</w:t>
      </w:r>
    </w:p>
    <w:p w14:paraId="6EC7DE9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6）响应文件响应的标的数量及单位与竞争性磋商采购文件要求实质性不一致的。</w:t>
      </w:r>
    </w:p>
    <w:p w14:paraId="4F43CF83">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0AB6141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75216481">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4.磋商程序</w:t>
      </w:r>
    </w:p>
    <w:p w14:paraId="339A0BA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3203841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4732185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4.3对磋商文件作出的实质性变动是磋商文件的有效组成部分，由磋商小组及时以电子澄清函形式同时通知所有参加磋商的供应商。</w:t>
      </w:r>
    </w:p>
    <w:p w14:paraId="3B89640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219FCD0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4.5磋商中，磋商的任何一方不得透露与磋商有关的其他供应商的技术资料、价格和其他信息。</w:t>
      </w:r>
    </w:p>
    <w:p w14:paraId="4D276A19">
      <w:pPr>
        <w:widowControl/>
        <w:tabs>
          <w:tab w:val="left" w:pos="540"/>
        </w:tabs>
        <w:spacing w:line="360" w:lineRule="auto"/>
        <w:ind w:firstLine="480" w:firstLineChars="200"/>
        <w:jc w:val="left"/>
        <w:rPr>
          <w:rFonts w:hint="eastAsia" w:ascii="宋体" w:hAnsi="宋体" w:cs="宋体"/>
          <w:b/>
          <w:kern w:val="21"/>
          <w:sz w:val="24"/>
          <w:highlight w:val="none"/>
        </w:rPr>
      </w:pPr>
      <w:r>
        <w:rPr>
          <w:rFonts w:hint="eastAsia" w:ascii="宋体" w:hAnsi="宋体" w:cs="宋体"/>
          <w:kern w:val="21"/>
          <w:sz w:val="24"/>
          <w:highlight w:val="none"/>
        </w:rPr>
        <w:t>4.6磋商小组应对磋商过程和重要磋商内容进行记录，作为评审报告一部分，磋商小组在记录上签字确认。</w:t>
      </w:r>
      <w:r>
        <w:rPr>
          <w:rFonts w:hint="eastAsia" w:ascii="宋体" w:hAnsi="宋体" w:cs="宋体"/>
          <w:b/>
          <w:kern w:val="21"/>
          <w:sz w:val="24"/>
          <w:highlight w:val="none"/>
        </w:rPr>
        <w:t>主要内容包括：</w:t>
      </w:r>
    </w:p>
    <w:p w14:paraId="672EDEFD">
      <w:pPr>
        <w:pStyle w:val="85"/>
        <w:adjustRightInd/>
        <w:spacing w:before="0"/>
        <w:ind w:firstLine="480"/>
        <w:rPr>
          <w:rFonts w:hint="eastAsia" w:ascii="宋体" w:hAnsi="宋体" w:cs="宋体"/>
          <w:kern w:val="21"/>
          <w:szCs w:val="24"/>
          <w:highlight w:val="none"/>
        </w:rPr>
      </w:pPr>
      <w:r>
        <w:rPr>
          <w:rFonts w:hint="eastAsia" w:ascii="宋体" w:hAnsi="宋体" w:cs="宋体"/>
          <w:kern w:val="21"/>
          <w:szCs w:val="24"/>
          <w:highlight w:val="none"/>
        </w:rPr>
        <w:t>（1）按照相关规定进行公示的，公示情况说明；</w:t>
      </w:r>
    </w:p>
    <w:p w14:paraId="5F9AD393">
      <w:pPr>
        <w:pStyle w:val="85"/>
        <w:adjustRightInd/>
        <w:spacing w:before="0"/>
        <w:ind w:firstLine="480"/>
        <w:rPr>
          <w:rFonts w:hint="eastAsia" w:ascii="宋体" w:hAnsi="宋体" w:cs="宋体"/>
          <w:kern w:val="21"/>
          <w:szCs w:val="24"/>
          <w:highlight w:val="none"/>
        </w:rPr>
      </w:pPr>
      <w:r>
        <w:rPr>
          <w:rFonts w:hint="eastAsia" w:ascii="宋体" w:hAnsi="宋体" w:cs="宋体"/>
          <w:kern w:val="21"/>
          <w:szCs w:val="24"/>
          <w:highlight w:val="none"/>
        </w:rPr>
        <w:t>（2）磋商日期和地点，磋商人员名单；</w:t>
      </w:r>
    </w:p>
    <w:p w14:paraId="5324959B">
      <w:pPr>
        <w:pStyle w:val="85"/>
        <w:adjustRightInd/>
        <w:spacing w:before="0"/>
        <w:ind w:firstLine="480"/>
        <w:rPr>
          <w:rFonts w:hint="eastAsia" w:ascii="宋体" w:hAnsi="宋体" w:cs="宋体"/>
          <w:kern w:val="21"/>
          <w:szCs w:val="24"/>
          <w:highlight w:val="none"/>
        </w:rPr>
      </w:pPr>
      <w:r>
        <w:rPr>
          <w:rFonts w:hint="eastAsia" w:ascii="宋体" w:hAnsi="宋体" w:cs="宋体"/>
          <w:kern w:val="21"/>
          <w:szCs w:val="24"/>
          <w:highlight w:val="none"/>
        </w:rPr>
        <w:t>（3）合同主要条款及价格商定情况。</w:t>
      </w:r>
    </w:p>
    <w:p w14:paraId="7C68E66B">
      <w:pPr>
        <w:widowControl/>
        <w:tabs>
          <w:tab w:val="left" w:pos="540"/>
        </w:tabs>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4.7磋商过程中重新提交的响应文件，供应商可以在开启前补充、修改。</w:t>
      </w:r>
    </w:p>
    <w:p w14:paraId="3C84B292">
      <w:pPr>
        <w:tabs>
          <w:tab w:val="left" w:pos="2835"/>
        </w:tabs>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4.8对磋商过程提交的响应文件进行有效性、完整性和响应程度审查，通过审查的合格供应商不足3家的，采购人或者采购代理机构应当重新开展采购活动。</w:t>
      </w:r>
    </w:p>
    <w:p w14:paraId="7F1B5CF9">
      <w:pPr>
        <w:spacing w:line="360" w:lineRule="auto"/>
        <w:ind w:firstLine="482" w:firstLineChars="200"/>
        <w:rPr>
          <w:rFonts w:hint="eastAsia" w:ascii="宋体" w:hAnsi="宋体" w:cs="宋体"/>
          <w:kern w:val="21"/>
          <w:sz w:val="24"/>
          <w:highlight w:val="none"/>
        </w:rPr>
      </w:pPr>
      <w:r>
        <w:rPr>
          <w:rFonts w:hint="eastAsia" w:ascii="宋体" w:hAnsi="宋体" w:cs="宋体"/>
          <w:b/>
          <w:bCs/>
          <w:kern w:val="21"/>
          <w:sz w:val="24"/>
          <w:highlight w:val="none"/>
        </w:rPr>
        <w:t>5.最后报价</w:t>
      </w:r>
    </w:p>
    <w:p w14:paraId="6DA2AC3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1C004C0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远程不见面开标大厅响应最后报价。</w:t>
      </w:r>
    </w:p>
    <w:p w14:paraId="07C5293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3A664D8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5.4已经提交响应文件的供应商，在提交最后报价之前，可以根据磋商情况退出磋商，退出磋商的供应商的响应文件按无效响应处理。</w:t>
      </w:r>
    </w:p>
    <w:p w14:paraId="44C32EF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5.5供应商未在规定时间内提交最后报价的，视同退出磋商。</w:t>
      </w:r>
    </w:p>
    <w:p w14:paraId="349BE05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5.6磋商小组收齐某一分标最后报价后统一开启，磋商小组对最后报价进行有效性、完整性和响应程度的审查。</w:t>
      </w:r>
    </w:p>
    <w:p w14:paraId="6E54C9A3">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 xml:space="preserve">5.7最终响应文件的报价出现前后不一致的，按照本章第3.4条的规定修正。 </w:t>
      </w:r>
    </w:p>
    <w:p w14:paraId="1DCF720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5.8修正后的最终报价出现下列情形的，按无效响应处理：</w:t>
      </w:r>
    </w:p>
    <w:p w14:paraId="299E761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（1）供应商不确认的（全流程电子化评标采取在线确认）；</w:t>
      </w:r>
    </w:p>
    <w:p w14:paraId="66E80F53">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（2）经供应商确认修正后的响应报价（包含首次报价、最后报价）超过所竞标分标规定的采购预算金额或者最高限价的（如本项目公布了最高限价）；</w:t>
      </w:r>
    </w:p>
    <w:p w14:paraId="1DB373E0">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（3）经供应商确认修正后的响应报价（包含首次报价、最后报价）超过采购预算金额或者最高限价的（如本项目公布了最高限价）。</w:t>
      </w:r>
    </w:p>
    <w:p w14:paraId="42A703B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5.9经供应商确认修正后的最后报价作为评审及签订合同的依据。</w:t>
      </w:r>
    </w:p>
    <w:p w14:paraId="49595B5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5.10供应商出现最后报价按无效响应处理或者响应文件按无效处理时，磋商小组应当告知有关供应商。</w:t>
      </w:r>
    </w:p>
    <w:p w14:paraId="790EE78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5.11最后报价结束后，磋商小组不得再与供应商进行任何形式的商谈。</w:t>
      </w:r>
    </w:p>
    <w:p w14:paraId="1EA74C05">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6.比较与评价</w:t>
      </w:r>
    </w:p>
    <w:p w14:paraId="5185DAA6">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6.1评审方法：综合评分法。</w:t>
      </w:r>
    </w:p>
    <w:p w14:paraId="150E2B7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6.2经磋商确定最终采购需求和提交最后报价的供应商后，由磋商小组采用综合评分法对提交最后报价的供应商的响应文件和最后报价进行综合评分。</w:t>
      </w:r>
    </w:p>
    <w:p w14:paraId="1A6F2D6B">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6.3评审小组在评审中发现下列情形之一的，应当启动异常低价响应审查程序：</w:t>
      </w:r>
    </w:p>
    <w:p w14:paraId="7E10C4B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①响应报价低于全部通过符合性审查供应商响应报价平均值50%的，即响应报价＜全部通过符合性审查供应商响应报价平均值×50% ；</w:t>
      </w:r>
    </w:p>
    <w:p w14:paraId="0786C9B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②响应报价低于通过符合性审查的次低报价供应商响应报价50%的，即响应报价＜通过符合性审查的次低报价供应商响应报价×50% ；</w:t>
      </w:r>
    </w:p>
    <w:p w14:paraId="4D1613D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③响应报价低于采购项目最高限价45%的，即响应报价＜采购项目最高限价×45%；</w:t>
      </w:r>
    </w:p>
    <w:p w14:paraId="77D8630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④评审小组基于专业判断，认为供应商报价过低，有可能影响产品质量或者不能诚信履约的其他情形。</w:t>
      </w:r>
    </w:p>
    <w:p w14:paraId="0867C04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评审小组启动异常低价响应审查后，属于前述第①项至第④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1419C11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评审小组依据专业经验，参考同类项目中标（成交）价格、类似产品市场价格水平、行业人工费用标准、国家有关部门指导行业协会发布的行业平均成本等情况，对报价合理性进行判断。</w:t>
      </w:r>
      <w:r>
        <w:rPr>
          <w:rFonts w:hint="eastAsia" w:ascii="宋体" w:hAnsi="宋体" w:cs="宋体"/>
          <w:b/>
          <w:bCs/>
          <w:kern w:val="21"/>
          <w:sz w:val="24"/>
          <w:highlight w:val="none"/>
        </w:rPr>
        <w:t>响应供应商不能提供书面说明、证明材料，或者提供的书面说明、证明材料不能证明其报价合理性的，磋商小组应当将其作为无效响应处理。</w:t>
      </w:r>
    </w:p>
    <w:p w14:paraId="54F5A11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采购人、采购代理机构应当为评审小组在评审现场及时获取同类项目中标（成交）价格、类似产品市场价格水平、行业人工费用标准、国家有关部门指导行业协会发布的行业平均成本等相关信息资料提供便利。评审小组借助互联网等渠道查询相关信息的，应当严格遵守评审工作纪律，不得实施影响评审公正的行为。</w:t>
      </w:r>
    </w:p>
    <w:p w14:paraId="58AC4055">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异常低价响应审查的启动原因、审查意见和审查结果应当在评审报告中记录，并随供应商提供的相关书面说明及证明材料；如有，以及评审小组有关互联网浏览、查询历史一并归档。</w:t>
      </w:r>
    </w:p>
    <w:p w14:paraId="08B0384E">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6.4评审时，磋商小组各成员应当独立对每个有效响应的文件进行评价、打分，然后汇总每个供应商每项评分因素的得分。</w:t>
      </w:r>
    </w:p>
    <w:p w14:paraId="141D920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磋商小组成员要根据政府采购法律法规和采购文件所载明的评审方法、标准进行评审。对供应商的价格分等客观评分项的评分应当一致，对其他需要借助专业知识评判的主观评分项，应当严格按照评分细则公正评分。</w:t>
      </w:r>
    </w:p>
    <w:p w14:paraId="75E8D45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（2）磋商小组按照磋商文件中规定的评审标准计算各供应商的报价得分。项目评审过程中，不得去掉最后报价中的最高报价和最低报价。</w:t>
      </w:r>
    </w:p>
    <w:p w14:paraId="2EA174C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（3）各供应商的得分为磋商小组所有成员的有效评分的算术平均数。</w:t>
      </w:r>
    </w:p>
    <w:p w14:paraId="70CC344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6.5评审价为供应商的最后报价进行政策性扣除后的价格，评审价只是作为评审时使用。最终成交供应商的成交金额等于最后报价（如有修正，以确认修正后的最后报价为准）。</w:t>
      </w:r>
    </w:p>
    <w:p w14:paraId="1CBE67C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6.6由磋商小组根据综合评分情况，按照评审得分由高到低顺序推荐3名以上成交候选供应商，并编写评审报告。符合本章第3.7条情形的，可以推荐2家成交候选供应商。评审得分相同的，按照最后报价由低到高的顺序推荐。评审得分且最后报价相同的，按照技术指标优劣顺序推荐。</w:t>
      </w:r>
    </w:p>
    <w:p w14:paraId="188BF8FA">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6.7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257832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6.8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07230625">
      <w:pPr>
        <w:spacing w:line="360" w:lineRule="auto"/>
        <w:ind w:firstLine="482" w:firstLineChars="200"/>
        <w:rPr>
          <w:rFonts w:hint="eastAsia" w:ascii="宋体" w:hAnsi="宋体" w:cs="宋体"/>
          <w:b/>
          <w:bCs/>
          <w:kern w:val="21"/>
          <w:sz w:val="24"/>
          <w:highlight w:val="none"/>
        </w:rPr>
      </w:pPr>
      <w:r>
        <w:rPr>
          <w:rFonts w:hint="eastAsia" w:ascii="宋体" w:hAnsi="宋体" w:cs="宋体"/>
          <w:b/>
          <w:bCs/>
          <w:kern w:val="21"/>
          <w:sz w:val="24"/>
          <w:highlight w:val="none"/>
        </w:rPr>
        <w:t>7.评审标准</w:t>
      </w:r>
    </w:p>
    <w:p w14:paraId="44984E25">
      <w:pPr>
        <w:spacing w:line="360" w:lineRule="auto"/>
        <w:ind w:firstLine="480" w:firstLineChars="200"/>
        <w:rPr>
          <w:rFonts w:hint="eastAsia" w:ascii="宋体" w:hAnsi="宋体" w:cs="宋体"/>
          <w:bCs/>
          <w:kern w:val="21"/>
          <w:sz w:val="24"/>
          <w:highlight w:val="none"/>
        </w:rPr>
      </w:pPr>
      <w:r>
        <w:rPr>
          <w:rFonts w:hint="eastAsia" w:ascii="宋体" w:hAnsi="宋体" w:cs="宋体"/>
          <w:kern w:val="21"/>
          <w:sz w:val="24"/>
          <w:highlight w:val="none"/>
        </w:rPr>
        <w:t>7.</w:t>
      </w:r>
      <w:r>
        <w:rPr>
          <w:rFonts w:hint="eastAsia" w:ascii="宋体" w:hAnsi="宋体" w:cs="宋体"/>
          <w:bCs/>
          <w:kern w:val="21"/>
          <w:sz w:val="24"/>
          <w:highlight w:val="none"/>
        </w:rPr>
        <w:t>1评审依据：磋商小组将以磋商响应文件为评审依据，对供应商的报价、技术、商务等方面内容按百分制打分。（计分方法按四舍五入取至百分位）</w:t>
      </w:r>
    </w:p>
    <w:p w14:paraId="302358CD">
      <w:pPr>
        <w:spacing w:line="360" w:lineRule="auto"/>
        <w:ind w:firstLine="480" w:firstLineChars="200"/>
        <w:rPr>
          <w:rFonts w:hint="eastAsia" w:ascii="宋体" w:hAnsi="宋体" w:cs="宋体"/>
          <w:bCs/>
          <w:kern w:val="21"/>
          <w:sz w:val="24"/>
          <w:highlight w:val="none"/>
        </w:rPr>
      </w:pPr>
      <w:bookmarkStart w:id="111" w:name="_GoBack"/>
      <w:bookmarkEnd w:id="111"/>
    </w:p>
    <w:tbl>
      <w:tblPr>
        <w:tblStyle w:val="32"/>
        <w:tblW w:w="4890"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3"/>
        <w:gridCol w:w="796"/>
        <w:gridCol w:w="6512"/>
        <w:gridCol w:w="1083"/>
      </w:tblGrid>
      <w:tr w14:paraId="24C33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blHeader/>
        </w:trPr>
        <w:tc>
          <w:tcPr>
            <w:tcW w:w="361" w:type="pct"/>
            <w:vAlign w:val="center"/>
          </w:tcPr>
          <w:p w14:paraId="6DB198F0">
            <w:pPr>
              <w:pStyle w:val="18"/>
              <w:spacing w:line="440" w:lineRule="exact"/>
              <w:jc w:val="center"/>
              <w:rPr>
                <w:rFonts w:hint="eastAsia" w:hAnsi="宋体" w:cs="宋体"/>
                <w:b/>
                <w:kern w:val="21"/>
                <w:sz w:val="24"/>
                <w:szCs w:val="24"/>
                <w:highlight w:val="none"/>
              </w:rPr>
            </w:pPr>
            <w:r>
              <w:rPr>
                <w:rFonts w:hint="eastAsia" w:hAnsi="宋体" w:cs="宋体"/>
                <w:b/>
                <w:kern w:val="21"/>
                <w:sz w:val="24"/>
                <w:szCs w:val="24"/>
                <w:highlight w:val="none"/>
              </w:rPr>
              <w:t>序号</w:t>
            </w:r>
          </w:p>
        </w:tc>
        <w:tc>
          <w:tcPr>
            <w:tcW w:w="440" w:type="pct"/>
            <w:vAlign w:val="center"/>
          </w:tcPr>
          <w:p w14:paraId="514529EB">
            <w:pPr>
              <w:pStyle w:val="18"/>
              <w:spacing w:line="440" w:lineRule="exact"/>
              <w:jc w:val="center"/>
              <w:rPr>
                <w:rFonts w:hint="eastAsia" w:hAnsi="宋体" w:cs="宋体"/>
                <w:b/>
                <w:kern w:val="21"/>
                <w:sz w:val="24"/>
                <w:szCs w:val="24"/>
                <w:highlight w:val="none"/>
              </w:rPr>
            </w:pPr>
            <w:r>
              <w:rPr>
                <w:rFonts w:hint="eastAsia" w:hAnsi="宋体" w:cs="宋体"/>
                <w:b/>
                <w:kern w:val="21"/>
                <w:sz w:val="24"/>
                <w:szCs w:val="24"/>
                <w:highlight w:val="none"/>
              </w:rPr>
              <w:t>评分类型</w:t>
            </w:r>
          </w:p>
        </w:tc>
        <w:tc>
          <w:tcPr>
            <w:tcW w:w="3600" w:type="pct"/>
            <w:vAlign w:val="center"/>
          </w:tcPr>
          <w:p w14:paraId="65660A97">
            <w:pPr>
              <w:pStyle w:val="18"/>
              <w:spacing w:line="440" w:lineRule="exact"/>
              <w:jc w:val="center"/>
              <w:rPr>
                <w:rFonts w:hint="eastAsia" w:hAnsi="宋体" w:cs="宋体"/>
                <w:b/>
                <w:kern w:val="21"/>
                <w:sz w:val="24"/>
                <w:szCs w:val="24"/>
                <w:highlight w:val="none"/>
              </w:rPr>
            </w:pPr>
            <w:r>
              <w:rPr>
                <w:rFonts w:hint="eastAsia" w:hAnsi="宋体" w:cs="宋体"/>
                <w:b/>
                <w:kern w:val="21"/>
                <w:sz w:val="24"/>
                <w:szCs w:val="24"/>
                <w:highlight w:val="none"/>
              </w:rPr>
              <w:t>评分标准</w:t>
            </w:r>
          </w:p>
        </w:tc>
        <w:tc>
          <w:tcPr>
            <w:tcW w:w="598" w:type="pct"/>
            <w:vAlign w:val="center"/>
          </w:tcPr>
          <w:p w14:paraId="16B1241E">
            <w:pPr>
              <w:pStyle w:val="18"/>
              <w:spacing w:line="440" w:lineRule="exact"/>
              <w:jc w:val="center"/>
              <w:rPr>
                <w:rFonts w:hint="eastAsia" w:hAnsi="宋体" w:cs="宋体"/>
                <w:b/>
                <w:kern w:val="21"/>
                <w:sz w:val="24"/>
                <w:szCs w:val="24"/>
                <w:highlight w:val="none"/>
              </w:rPr>
            </w:pPr>
            <w:r>
              <w:rPr>
                <w:rFonts w:hint="eastAsia" w:hAnsi="宋体" w:cs="宋体"/>
                <w:b/>
                <w:kern w:val="21"/>
                <w:sz w:val="24"/>
                <w:szCs w:val="24"/>
                <w:highlight w:val="none"/>
              </w:rPr>
              <w:t>分值</w:t>
            </w:r>
          </w:p>
        </w:tc>
      </w:tr>
      <w:tr w14:paraId="4B83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vAlign w:val="center"/>
          </w:tcPr>
          <w:p w14:paraId="711C71CE">
            <w:pPr>
              <w:pStyle w:val="18"/>
              <w:spacing w:line="440" w:lineRule="exact"/>
              <w:jc w:val="center"/>
              <w:rPr>
                <w:rFonts w:hint="eastAsia" w:hAnsi="宋体" w:cs="宋体"/>
                <w:b/>
                <w:kern w:val="21"/>
                <w:sz w:val="24"/>
                <w:szCs w:val="24"/>
                <w:highlight w:val="none"/>
              </w:rPr>
            </w:pPr>
            <w:r>
              <w:rPr>
                <w:rFonts w:hint="eastAsia" w:hAnsi="宋体" w:cs="宋体"/>
                <w:b/>
                <w:kern w:val="21"/>
                <w:sz w:val="24"/>
                <w:szCs w:val="24"/>
                <w:highlight w:val="none"/>
              </w:rPr>
              <w:t>1</w:t>
            </w:r>
          </w:p>
        </w:tc>
        <w:tc>
          <w:tcPr>
            <w:tcW w:w="440" w:type="pct"/>
            <w:vAlign w:val="center"/>
          </w:tcPr>
          <w:p w14:paraId="6B46DF26">
            <w:pPr>
              <w:pStyle w:val="18"/>
              <w:spacing w:line="440" w:lineRule="exact"/>
              <w:jc w:val="center"/>
              <w:rPr>
                <w:rFonts w:hint="eastAsia" w:hAnsi="宋体" w:cs="宋体"/>
                <w:b/>
                <w:kern w:val="21"/>
                <w:sz w:val="24"/>
                <w:szCs w:val="24"/>
                <w:highlight w:val="none"/>
              </w:rPr>
            </w:pPr>
            <w:r>
              <w:rPr>
                <w:rFonts w:hint="eastAsia" w:hAnsi="宋体" w:cs="宋体"/>
                <w:b/>
                <w:kern w:val="21"/>
                <w:sz w:val="24"/>
                <w:szCs w:val="24"/>
                <w:highlight w:val="none"/>
              </w:rPr>
              <w:t>价格分</w:t>
            </w:r>
          </w:p>
        </w:tc>
        <w:tc>
          <w:tcPr>
            <w:tcW w:w="3600" w:type="pct"/>
            <w:vAlign w:val="center"/>
          </w:tcPr>
          <w:p w14:paraId="18EBA3A0">
            <w:pPr>
              <w:pStyle w:val="18"/>
              <w:spacing w:line="440" w:lineRule="exact"/>
              <w:ind w:firstLine="240" w:firstLineChars="100"/>
              <w:rPr>
                <w:rFonts w:hint="eastAsia" w:hAnsi="宋体" w:cs="宋体"/>
                <w:bCs/>
                <w:kern w:val="21"/>
                <w:sz w:val="24"/>
                <w:szCs w:val="24"/>
                <w:highlight w:val="none"/>
              </w:rPr>
            </w:pPr>
            <w:r>
              <w:rPr>
                <w:rFonts w:hint="eastAsia" w:hAnsi="宋体" w:cs="宋体"/>
                <w:bCs/>
                <w:kern w:val="21"/>
                <w:sz w:val="24"/>
                <w:szCs w:val="24"/>
                <w:highlight w:val="none"/>
              </w:rPr>
              <w:t>（1）评审报价为磋商供应商的磋商报价进行政策性扣除后的价格，评审报价只作为评审时使用。最终成交供应商的成交金额等于最后磋商报价。</w:t>
            </w:r>
          </w:p>
          <w:p w14:paraId="22F0FD7B">
            <w:pPr>
              <w:pStyle w:val="18"/>
              <w:spacing w:line="440" w:lineRule="exact"/>
              <w:ind w:firstLine="240" w:firstLineChars="100"/>
              <w:rPr>
                <w:rFonts w:hint="eastAsia" w:hAnsi="宋体" w:cs="宋体"/>
                <w:bCs/>
                <w:kern w:val="21"/>
                <w:sz w:val="24"/>
                <w:szCs w:val="24"/>
                <w:highlight w:val="none"/>
              </w:rPr>
            </w:pPr>
            <w:r>
              <w:rPr>
                <w:rFonts w:hint="eastAsia" w:hAnsi="宋体" w:cs="宋体"/>
                <w:bCs/>
                <w:kern w:val="21"/>
                <w:sz w:val="24"/>
                <w:szCs w:val="24"/>
                <w:highlight w:val="none"/>
              </w:rPr>
              <w:t>（2）按照《政府采购促进中小企业发展管理办法》（财库〔2020〕46号）以及《广西壮族自治区财政厅关于持续优化政府采购营商环境推动高质量发展的通知》（桂财采〔2024〕55号）的规定，磋商供应商在其响应文件中提供《中小企业声明函》，且其服务为小型和微型企业承接的，对其最后报价给予10%的扣除。</w:t>
            </w:r>
          </w:p>
          <w:p w14:paraId="12390EAF">
            <w:pPr>
              <w:pStyle w:val="18"/>
              <w:spacing w:line="440" w:lineRule="exact"/>
              <w:ind w:firstLine="240" w:firstLineChars="100"/>
              <w:rPr>
                <w:rFonts w:hint="eastAsia" w:hAnsi="宋体" w:cs="宋体"/>
                <w:bCs/>
                <w:kern w:val="21"/>
                <w:sz w:val="24"/>
                <w:szCs w:val="24"/>
                <w:highlight w:val="none"/>
              </w:rPr>
            </w:pPr>
            <w:r>
              <w:rPr>
                <w:rFonts w:hint="eastAsia" w:hAnsi="宋体" w:cs="宋体"/>
                <w:bCs/>
                <w:kern w:val="21"/>
                <w:sz w:val="24"/>
                <w:szCs w:val="24"/>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31F50F7D">
            <w:pPr>
              <w:pStyle w:val="18"/>
              <w:spacing w:line="440" w:lineRule="exact"/>
              <w:ind w:firstLine="240" w:firstLineChars="100"/>
              <w:rPr>
                <w:rFonts w:hint="eastAsia" w:hAnsi="宋体" w:cs="宋体"/>
                <w:bCs/>
                <w:kern w:val="21"/>
                <w:sz w:val="24"/>
                <w:szCs w:val="24"/>
                <w:highlight w:val="none"/>
              </w:rPr>
            </w:pPr>
            <w:r>
              <w:rPr>
                <w:rFonts w:hint="eastAsia" w:hAnsi="宋体" w:cs="宋体"/>
                <w:bCs/>
                <w:kern w:val="21"/>
                <w:sz w:val="24"/>
                <w:szCs w:val="24"/>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216005EE">
            <w:pPr>
              <w:pStyle w:val="18"/>
              <w:spacing w:line="440" w:lineRule="exact"/>
              <w:ind w:firstLine="240" w:firstLineChars="100"/>
              <w:rPr>
                <w:rFonts w:hint="eastAsia" w:hAnsi="宋体" w:cs="宋体"/>
                <w:bCs/>
                <w:kern w:val="21"/>
                <w:sz w:val="24"/>
                <w:szCs w:val="24"/>
                <w:highlight w:val="none"/>
              </w:rPr>
            </w:pPr>
            <w:r>
              <w:rPr>
                <w:rFonts w:hint="eastAsia" w:hAnsi="宋体" w:cs="宋体"/>
                <w:bCs/>
                <w:kern w:val="21"/>
                <w:sz w:val="24"/>
                <w:szCs w:val="24"/>
                <w:highlight w:val="none"/>
              </w:rPr>
              <w:t>（5）政策性扣除计算方法。</w:t>
            </w:r>
          </w:p>
          <w:p w14:paraId="7BD034ED">
            <w:pPr>
              <w:pStyle w:val="18"/>
              <w:spacing w:line="440" w:lineRule="exact"/>
              <w:ind w:firstLine="240" w:firstLineChars="100"/>
              <w:rPr>
                <w:rFonts w:hint="eastAsia" w:hAnsi="宋体" w:cs="宋体"/>
                <w:bCs/>
                <w:kern w:val="21"/>
                <w:sz w:val="24"/>
                <w:szCs w:val="24"/>
                <w:highlight w:val="none"/>
              </w:rPr>
            </w:pPr>
            <w:r>
              <w:rPr>
                <w:rFonts w:hint="eastAsia" w:hAnsi="宋体" w:cs="宋体"/>
                <w:bCs/>
                <w:kern w:val="21"/>
                <w:sz w:val="24"/>
                <w:szCs w:val="24"/>
                <w:highlight w:val="none"/>
              </w:rPr>
              <w:t>在服务采购项目中，服务由小微企业承接；对符合上述要求的磋商供应商的磋商报价给予10%的扣除，扣除后的价格为评审报价，即评审报价=磋商报价×（1-10%）。除上述情况外，评审报价=磋商总报价。</w:t>
            </w:r>
          </w:p>
          <w:p w14:paraId="7D8B7483">
            <w:pPr>
              <w:pStyle w:val="18"/>
              <w:spacing w:line="440" w:lineRule="exact"/>
              <w:ind w:firstLine="240" w:firstLineChars="100"/>
              <w:rPr>
                <w:rFonts w:hint="eastAsia" w:hAnsi="宋体" w:cs="宋体"/>
                <w:bCs/>
                <w:kern w:val="21"/>
                <w:sz w:val="24"/>
                <w:szCs w:val="24"/>
                <w:highlight w:val="none"/>
              </w:rPr>
            </w:pPr>
            <w:r>
              <w:rPr>
                <w:rFonts w:hint="eastAsia" w:hAnsi="宋体" w:cs="宋体"/>
                <w:bCs/>
                <w:kern w:val="21"/>
                <w:sz w:val="24"/>
                <w:szCs w:val="24"/>
                <w:highlight w:val="none"/>
              </w:rPr>
              <w:t>（6）满足采购文件要求且评审报价最低的评审报价为评审基准价，其价格分为满分。</w:t>
            </w:r>
          </w:p>
          <w:p w14:paraId="6A01AEB6">
            <w:pPr>
              <w:pStyle w:val="18"/>
              <w:spacing w:line="440" w:lineRule="exact"/>
              <w:ind w:firstLine="240" w:firstLineChars="100"/>
              <w:rPr>
                <w:rFonts w:hint="eastAsia" w:hAnsi="宋体" w:cs="宋体"/>
                <w:bCs/>
                <w:kern w:val="21"/>
                <w:sz w:val="24"/>
                <w:szCs w:val="24"/>
                <w:highlight w:val="none"/>
              </w:rPr>
            </w:pPr>
            <w:r>
              <w:rPr>
                <w:rFonts w:hint="eastAsia" w:hAnsi="宋体" w:cs="宋体"/>
                <w:bCs/>
                <w:kern w:val="21"/>
                <w:sz w:val="24"/>
                <w:szCs w:val="24"/>
                <w:highlight w:val="none"/>
              </w:rPr>
              <w:t>（7）价格分计算公式：</w:t>
            </w:r>
          </w:p>
          <w:p w14:paraId="5D987653">
            <w:pPr>
              <w:pStyle w:val="18"/>
              <w:spacing w:line="440" w:lineRule="exact"/>
              <w:ind w:firstLine="240" w:firstLineChars="100"/>
              <w:rPr>
                <w:rFonts w:hint="eastAsia" w:hAnsi="宋体" w:cs="宋体"/>
                <w:bCs/>
                <w:kern w:val="21"/>
                <w:sz w:val="24"/>
                <w:szCs w:val="24"/>
                <w:highlight w:val="none"/>
              </w:rPr>
            </w:pPr>
            <w:r>
              <w:rPr>
                <w:rFonts w:hint="eastAsia" w:hAnsi="宋体" w:cs="宋体"/>
                <w:bCs/>
                <w:kern w:val="21"/>
                <w:sz w:val="24"/>
                <w:szCs w:val="24"/>
                <w:highlight w:val="none"/>
              </w:rPr>
              <w:t>价格分=（评审基准价/评审报价）×20分</w:t>
            </w:r>
          </w:p>
        </w:tc>
        <w:tc>
          <w:tcPr>
            <w:tcW w:w="598" w:type="pct"/>
            <w:vAlign w:val="center"/>
          </w:tcPr>
          <w:p w14:paraId="3D0031CF">
            <w:pPr>
              <w:pStyle w:val="18"/>
              <w:spacing w:line="440" w:lineRule="exact"/>
              <w:jc w:val="center"/>
              <w:rPr>
                <w:rFonts w:hint="eastAsia" w:hAnsi="宋体" w:cs="宋体"/>
                <w:bCs/>
                <w:kern w:val="21"/>
                <w:sz w:val="24"/>
                <w:szCs w:val="24"/>
                <w:highlight w:val="none"/>
              </w:rPr>
            </w:pPr>
            <w:r>
              <w:rPr>
                <w:rFonts w:hint="eastAsia" w:hAnsi="宋体" w:cs="宋体"/>
                <w:bCs/>
                <w:kern w:val="21"/>
                <w:sz w:val="24"/>
                <w:szCs w:val="24"/>
                <w:highlight w:val="none"/>
              </w:rPr>
              <w:t>20分</w:t>
            </w:r>
          </w:p>
        </w:tc>
      </w:tr>
      <w:tr w14:paraId="5609A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vMerge w:val="restart"/>
            <w:vAlign w:val="center"/>
          </w:tcPr>
          <w:p w14:paraId="1304A8FC">
            <w:pPr>
              <w:pStyle w:val="18"/>
              <w:spacing w:line="440" w:lineRule="exact"/>
              <w:jc w:val="center"/>
              <w:rPr>
                <w:rFonts w:hint="eastAsia" w:hAnsi="宋体" w:cs="宋体"/>
                <w:b/>
                <w:kern w:val="21"/>
                <w:sz w:val="24"/>
                <w:szCs w:val="24"/>
                <w:highlight w:val="none"/>
              </w:rPr>
            </w:pPr>
            <w:r>
              <w:rPr>
                <w:rFonts w:hint="eastAsia" w:hAnsi="宋体" w:cs="宋体"/>
                <w:b/>
                <w:kern w:val="21"/>
                <w:sz w:val="24"/>
                <w:szCs w:val="24"/>
                <w:highlight w:val="none"/>
              </w:rPr>
              <w:t>2</w:t>
            </w:r>
          </w:p>
        </w:tc>
        <w:tc>
          <w:tcPr>
            <w:tcW w:w="440" w:type="pct"/>
            <w:vMerge w:val="restart"/>
            <w:vAlign w:val="center"/>
          </w:tcPr>
          <w:p w14:paraId="34D37E20">
            <w:pPr>
              <w:pStyle w:val="18"/>
              <w:spacing w:line="440" w:lineRule="exact"/>
              <w:jc w:val="center"/>
              <w:rPr>
                <w:rFonts w:hint="eastAsia" w:hAnsi="宋体" w:cs="宋体"/>
                <w:b/>
                <w:kern w:val="21"/>
                <w:sz w:val="24"/>
                <w:szCs w:val="24"/>
                <w:highlight w:val="none"/>
              </w:rPr>
            </w:pPr>
            <w:r>
              <w:rPr>
                <w:rFonts w:hint="eastAsia" w:hAnsi="宋体" w:cs="宋体"/>
                <w:b/>
                <w:kern w:val="21"/>
                <w:sz w:val="24"/>
                <w:szCs w:val="24"/>
                <w:highlight w:val="none"/>
              </w:rPr>
              <w:t>技术分</w:t>
            </w:r>
          </w:p>
        </w:tc>
        <w:tc>
          <w:tcPr>
            <w:tcW w:w="3600" w:type="pct"/>
            <w:vAlign w:val="center"/>
          </w:tcPr>
          <w:p w14:paraId="309A5C68">
            <w:pPr>
              <w:widowControl/>
              <w:spacing w:line="440" w:lineRule="exact"/>
              <w:ind w:firstLine="241" w:firstLineChars="100"/>
              <w:jc w:val="left"/>
              <w:rPr>
                <w:rFonts w:hint="eastAsia" w:ascii="宋体" w:hAnsi="宋体" w:cs="宋体"/>
                <w:b/>
                <w:bCs/>
                <w:sz w:val="24"/>
                <w:highlight w:val="none"/>
              </w:rPr>
            </w:pPr>
            <w:r>
              <w:rPr>
                <w:rFonts w:hint="eastAsia" w:ascii="宋体" w:hAnsi="宋体" w:cs="宋体"/>
                <w:b/>
                <w:bCs/>
                <w:sz w:val="24"/>
                <w:highlight w:val="none"/>
              </w:rPr>
              <w:t>一、项目服务方案（满分30分）</w:t>
            </w:r>
          </w:p>
          <w:p w14:paraId="2CD7BFE6">
            <w:pPr>
              <w:widowControl/>
              <w:spacing w:line="440" w:lineRule="exact"/>
              <w:ind w:firstLine="240" w:firstLineChars="100"/>
              <w:jc w:val="left"/>
              <w:rPr>
                <w:rFonts w:hint="eastAsia" w:ascii="宋体" w:hAnsi="宋体" w:cs="宋体"/>
                <w:sz w:val="24"/>
                <w:highlight w:val="none"/>
              </w:rPr>
            </w:pPr>
            <w:r>
              <w:rPr>
                <w:rFonts w:hint="eastAsia" w:ascii="宋体" w:hAnsi="宋体" w:cs="宋体"/>
                <w:sz w:val="24"/>
                <w:highlight w:val="none"/>
              </w:rPr>
              <w:t>一档（10分）：方案基本回应项目目标和主要任务要求。对项目总体安排、执行路径、阶段性任务有初步设计，每个场次活动有策划思路并覆盖了主要环节。具备初步的外方联络及协调安排，能体现一定的可行性。</w:t>
            </w:r>
          </w:p>
          <w:p w14:paraId="6BE9A448">
            <w:pPr>
              <w:widowControl/>
              <w:spacing w:line="440" w:lineRule="exact"/>
              <w:ind w:firstLine="240" w:firstLineChars="100"/>
              <w:jc w:val="left"/>
              <w:rPr>
                <w:rFonts w:hint="eastAsia" w:ascii="宋体" w:hAnsi="宋体" w:cs="宋体"/>
                <w:sz w:val="24"/>
                <w:highlight w:val="none"/>
              </w:rPr>
            </w:pPr>
            <w:r>
              <w:rPr>
                <w:rFonts w:hint="eastAsia" w:ascii="宋体" w:hAnsi="宋体" w:cs="宋体"/>
                <w:sz w:val="24"/>
                <w:highlight w:val="none"/>
              </w:rPr>
              <w:t>二档（20分）：方案符合项目需求，对主要任务和阶段安排进行了较为完整的设计。方案内容较为系统，对不同东盟国家的执行思路和活动布局具备一定分析能力，活动策划框架较为清晰，能体现主要流程和资源安排。具备较完善的外方联络与协调机制，对合作渠道和组织方式有明确说明。整体方案结构完整、内容较为细致，能够较好地满足项目实施需求，具备一定的可执行性和延展性。</w:t>
            </w:r>
          </w:p>
          <w:p w14:paraId="7D50542A">
            <w:pPr>
              <w:widowControl/>
              <w:spacing w:line="440" w:lineRule="exact"/>
              <w:ind w:firstLine="240" w:firstLineChars="100"/>
              <w:jc w:val="left"/>
              <w:rPr>
                <w:rFonts w:hint="eastAsia" w:ascii="宋体" w:hAnsi="宋体" w:cs="宋体"/>
                <w:sz w:val="24"/>
                <w:highlight w:val="none"/>
              </w:rPr>
            </w:pPr>
            <w:r>
              <w:rPr>
                <w:rFonts w:hint="eastAsia" w:ascii="宋体" w:hAnsi="宋体" w:cs="宋体"/>
                <w:sz w:val="24"/>
                <w:highlight w:val="none"/>
              </w:rPr>
              <w:t>三档（30分）：项目方案总体设计科学、系统，逻辑清晰且具有高度可执行性。方案能够明确阐述项目总体目标、阶段性任务、成果输出及预期效果；针对不同东盟国家的实施环境与合作重点，制定分国别执行规划，体现差异化策略与针对性举措。活动策划内容完整、流程清晰，涵盖联络对接、会务执行、翻译保障等主要环节，形成可落地的实施路径。具备完善的外方联络与协调机制，体现与东盟相关政府机构、产业园区及重点企业的既有合作经验或资源网络。整体方案兼具创新性与延展性，能够有效支撑项目目标的实现并促进长期合作机制建设。</w:t>
            </w:r>
          </w:p>
          <w:p w14:paraId="0DB9D2C3">
            <w:pPr>
              <w:widowControl/>
              <w:spacing w:line="440" w:lineRule="exact"/>
              <w:ind w:firstLine="241" w:firstLineChars="100"/>
              <w:jc w:val="left"/>
              <w:rPr>
                <w:rFonts w:hint="eastAsia" w:ascii="宋体" w:hAnsi="宋体" w:cs="宋体"/>
                <w:sz w:val="24"/>
                <w:highlight w:val="none"/>
              </w:rPr>
            </w:pPr>
            <w:r>
              <w:rPr>
                <w:rFonts w:hint="eastAsia" w:ascii="宋体" w:hAnsi="宋体" w:cs="宋体"/>
                <w:b/>
                <w:bCs/>
                <w:sz w:val="24"/>
                <w:highlight w:val="none"/>
              </w:rPr>
              <w:t>注：未达到一档要求的不得分。</w:t>
            </w:r>
          </w:p>
        </w:tc>
        <w:tc>
          <w:tcPr>
            <w:tcW w:w="598" w:type="pct"/>
            <w:vMerge w:val="restart"/>
            <w:vAlign w:val="center"/>
          </w:tcPr>
          <w:p w14:paraId="2CD72DED">
            <w:pPr>
              <w:pStyle w:val="18"/>
              <w:spacing w:line="440" w:lineRule="exact"/>
              <w:jc w:val="center"/>
              <w:rPr>
                <w:rFonts w:hint="eastAsia" w:hAnsi="宋体" w:cs="宋体"/>
                <w:bCs/>
                <w:kern w:val="21"/>
                <w:sz w:val="24"/>
                <w:szCs w:val="24"/>
                <w:highlight w:val="none"/>
              </w:rPr>
            </w:pPr>
            <w:r>
              <w:rPr>
                <w:rFonts w:hint="eastAsia" w:hAnsi="宋体" w:cs="宋体"/>
                <w:sz w:val="24"/>
                <w:szCs w:val="24"/>
                <w:highlight w:val="none"/>
                <w:lang w:val="en-US" w:eastAsia="zh-CN"/>
              </w:rPr>
              <w:t>6</w:t>
            </w:r>
            <w:r>
              <w:rPr>
                <w:rFonts w:hint="eastAsia" w:hAnsi="宋体" w:cs="宋体"/>
                <w:sz w:val="24"/>
                <w:szCs w:val="24"/>
                <w:highlight w:val="none"/>
              </w:rPr>
              <w:t>0分</w:t>
            </w:r>
          </w:p>
        </w:tc>
      </w:tr>
      <w:tr w14:paraId="591F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vMerge w:val="continue"/>
            <w:vAlign w:val="center"/>
          </w:tcPr>
          <w:p w14:paraId="4A88ABB8">
            <w:pPr>
              <w:pStyle w:val="18"/>
              <w:spacing w:line="440" w:lineRule="exact"/>
              <w:jc w:val="center"/>
              <w:rPr>
                <w:rFonts w:hint="eastAsia" w:hAnsi="宋体" w:cs="宋体"/>
                <w:b/>
                <w:kern w:val="21"/>
                <w:sz w:val="24"/>
                <w:szCs w:val="24"/>
                <w:highlight w:val="none"/>
              </w:rPr>
            </w:pPr>
          </w:p>
        </w:tc>
        <w:tc>
          <w:tcPr>
            <w:tcW w:w="440" w:type="pct"/>
            <w:vMerge w:val="continue"/>
            <w:vAlign w:val="center"/>
          </w:tcPr>
          <w:p w14:paraId="78307C78">
            <w:pPr>
              <w:pStyle w:val="18"/>
              <w:spacing w:line="440" w:lineRule="exact"/>
              <w:jc w:val="center"/>
              <w:rPr>
                <w:rFonts w:hint="eastAsia" w:hAnsi="宋体" w:cs="宋体"/>
                <w:b/>
                <w:kern w:val="21"/>
                <w:sz w:val="24"/>
                <w:szCs w:val="24"/>
                <w:highlight w:val="none"/>
              </w:rPr>
            </w:pPr>
          </w:p>
        </w:tc>
        <w:tc>
          <w:tcPr>
            <w:tcW w:w="3600" w:type="pct"/>
            <w:vAlign w:val="center"/>
          </w:tcPr>
          <w:p w14:paraId="7724047F">
            <w:pPr>
              <w:widowControl/>
              <w:spacing w:line="440" w:lineRule="exact"/>
              <w:ind w:firstLine="241" w:firstLineChars="100"/>
              <w:jc w:val="left"/>
              <w:rPr>
                <w:rFonts w:hint="eastAsia" w:ascii="宋体" w:hAnsi="宋体" w:cs="宋体"/>
                <w:b/>
                <w:bCs/>
                <w:sz w:val="24"/>
                <w:highlight w:val="none"/>
              </w:rPr>
            </w:pPr>
            <w:r>
              <w:rPr>
                <w:rFonts w:hint="eastAsia" w:ascii="宋体" w:hAnsi="宋体" w:cs="宋体"/>
                <w:b/>
                <w:bCs/>
                <w:sz w:val="24"/>
                <w:highlight w:val="none"/>
              </w:rPr>
              <w:t>二、培训方式（满分15分）</w:t>
            </w:r>
          </w:p>
          <w:p w14:paraId="3BCD748C">
            <w:pPr>
              <w:widowControl/>
              <w:spacing w:line="440" w:lineRule="exact"/>
              <w:ind w:firstLine="240" w:firstLineChars="100"/>
              <w:jc w:val="left"/>
              <w:rPr>
                <w:rFonts w:hint="eastAsia" w:ascii="宋体" w:hAnsi="宋体" w:cs="宋体"/>
                <w:sz w:val="24"/>
                <w:highlight w:val="none"/>
              </w:rPr>
            </w:pPr>
            <w:r>
              <w:rPr>
                <w:rFonts w:hint="eastAsia" w:ascii="宋体" w:hAnsi="宋体" w:cs="宋体"/>
                <w:sz w:val="24"/>
                <w:highlight w:val="none"/>
              </w:rPr>
              <w:t>一档（5分）：培训方式符合基本需求，基本满足学员的培训需求。课程方案具体，理论性课程与实践性课程安排符合项目需求。</w:t>
            </w:r>
          </w:p>
          <w:p w14:paraId="53FCF4CD">
            <w:pPr>
              <w:widowControl/>
              <w:spacing w:line="440" w:lineRule="exact"/>
              <w:ind w:firstLine="240" w:firstLineChars="100"/>
              <w:jc w:val="left"/>
              <w:rPr>
                <w:rFonts w:hint="eastAsia" w:ascii="宋体" w:hAnsi="宋体" w:cs="宋体"/>
                <w:sz w:val="24"/>
                <w:highlight w:val="none"/>
              </w:rPr>
            </w:pPr>
            <w:r>
              <w:rPr>
                <w:rFonts w:hint="eastAsia" w:ascii="宋体" w:hAnsi="宋体" w:cs="宋体"/>
                <w:sz w:val="24"/>
                <w:highlight w:val="none"/>
              </w:rPr>
              <w:t>二档（10分）：培训方式切实贴合项目需求，点面结合</w:t>
            </w:r>
            <w:r>
              <w:rPr>
                <w:rFonts w:hint="eastAsia" w:ascii="宋体" w:hAnsi="宋体" w:cs="宋体"/>
                <w:sz w:val="24"/>
                <w:highlight w:val="none"/>
                <w:lang w:eastAsia="zh-CN"/>
              </w:rPr>
              <w:t>，具</w:t>
            </w:r>
            <w:r>
              <w:rPr>
                <w:rFonts w:hint="eastAsia" w:ascii="宋体" w:hAnsi="宋体" w:cs="宋体"/>
                <w:sz w:val="24"/>
                <w:highlight w:val="none"/>
              </w:rPr>
              <w:t>有时效性。培训课程设置合理，培训内容有针对性。课程方案内容具体，培训内容与模块设置之间的逻辑关系清晰，理论课程和实践课程合理。</w:t>
            </w:r>
          </w:p>
          <w:p w14:paraId="2A48436D">
            <w:pPr>
              <w:widowControl/>
              <w:spacing w:line="440" w:lineRule="exact"/>
              <w:ind w:firstLine="240" w:firstLineChars="100"/>
              <w:jc w:val="left"/>
              <w:rPr>
                <w:rFonts w:hint="eastAsia" w:ascii="宋体" w:hAnsi="宋体" w:cs="宋体"/>
                <w:sz w:val="24"/>
                <w:highlight w:val="none"/>
              </w:rPr>
            </w:pPr>
            <w:r>
              <w:rPr>
                <w:rFonts w:hint="eastAsia" w:ascii="宋体" w:hAnsi="宋体" w:cs="宋体"/>
                <w:sz w:val="24"/>
                <w:highlight w:val="none"/>
              </w:rPr>
              <w:t>三档（15分）：培训方式多元化，灵活采取多种方式展开培训，综合采取参与式、研讨式、案例式等多种方式，强化学员互动参与，体现任务驱动、有时效性。培训课程设置合理、贴近教学实际，培训内容与模块设置之间的逻辑关系清晰、严密、前后衔接顺畅。理论性课程与实践性课程安排符合项目需求，主题明确，能有效支撑培训目标。</w:t>
            </w:r>
          </w:p>
          <w:p w14:paraId="314F761B">
            <w:pPr>
              <w:pStyle w:val="14"/>
              <w:spacing w:after="0" w:line="440" w:lineRule="exact"/>
              <w:ind w:firstLine="241" w:firstLineChars="100"/>
              <w:rPr>
                <w:rFonts w:hint="eastAsia" w:ascii="宋体" w:hAnsi="宋体" w:cs="宋体"/>
                <w:sz w:val="24"/>
                <w:highlight w:val="none"/>
              </w:rPr>
            </w:pPr>
            <w:r>
              <w:rPr>
                <w:rFonts w:hint="eastAsia" w:ascii="宋体" w:hAnsi="宋体" w:cs="宋体"/>
                <w:b/>
                <w:bCs/>
                <w:sz w:val="24"/>
                <w:highlight w:val="none"/>
              </w:rPr>
              <w:t>注：未达到一档要求的不得分。</w:t>
            </w:r>
          </w:p>
        </w:tc>
        <w:tc>
          <w:tcPr>
            <w:tcW w:w="598" w:type="pct"/>
            <w:vMerge w:val="continue"/>
            <w:vAlign w:val="center"/>
          </w:tcPr>
          <w:p w14:paraId="5072A48D">
            <w:pPr>
              <w:pStyle w:val="18"/>
              <w:spacing w:line="440" w:lineRule="exact"/>
              <w:jc w:val="center"/>
              <w:rPr>
                <w:rFonts w:hint="eastAsia" w:hAnsi="宋体" w:cs="宋体"/>
                <w:sz w:val="24"/>
                <w:szCs w:val="24"/>
                <w:highlight w:val="none"/>
              </w:rPr>
            </w:pPr>
          </w:p>
        </w:tc>
      </w:tr>
      <w:tr w14:paraId="79302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vMerge w:val="continue"/>
            <w:vAlign w:val="center"/>
          </w:tcPr>
          <w:p w14:paraId="12566CCF">
            <w:pPr>
              <w:pStyle w:val="18"/>
              <w:spacing w:line="440" w:lineRule="exact"/>
              <w:jc w:val="center"/>
              <w:rPr>
                <w:rFonts w:hint="eastAsia" w:hAnsi="宋体" w:cs="宋体"/>
                <w:b/>
                <w:kern w:val="21"/>
                <w:sz w:val="24"/>
                <w:szCs w:val="24"/>
                <w:highlight w:val="none"/>
              </w:rPr>
            </w:pPr>
          </w:p>
        </w:tc>
        <w:tc>
          <w:tcPr>
            <w:tcW w:w="440" w:type="pct"/>
            <w:vMerge w:val="continue"/>
            <w:vAlign w:val="center"/>
          </w:tcPr>
          <w:p w14:paraId="260E5771">
            <w:pPr>
              <w:pStyle w:val="18"/>
              <w:spacing w:line="440" w:lineRule="exact"/>
              <w:jc w:val="center"/>
              <w:rPr>
                <w:rFonts w:hint="eastAsia" w:hAnsi="宋体" w:cs="宋体"/>
                <w:b/>
                <w:kern w:val="21"/>
                <w:sz w:val="24"/>
                <w:szCs w:val="24"/>
                <w:highlight w:val="none"/>
              </w:rPr>
            </w:pPr>
          </w:p>
        </w:tc>
        <w:tc>
          <w:tcPr>
            <w:tcW w:w="3600" w:type="pct"/>
            <w:vAlign w:val="center"/>
          </w:tcPr>
          <w:p w14:paraId="488B48D6">
            <w:pPr>
              <w:widowControl/>
              <w:spacing w:line="440" w:lineRule="exact"/>
              <w:ind w:firstLine="241" w:firstLineChars="100"/>
              <w:jc w:val="left"/>
              <w:rPr>
                <w:rFonts w:hint="eastAsia" w:ascii="宋体" w:hAnsi="宋体" w:cs="宋体"/>
                <w:b/>
                <w:bCs/>
                <w:sz w:val="24"/>
                <w:highlight w:val="none"/>
              </w:rPr>
            </w:pPr>
            <w:r>
              <w:rPr>
                <w:rFonts w:hint="eastAsia" w:ascii="宋体" w:hAnsi="宋体" w:cs="宋体"/>
                <w:b/>
                <w:bCs/>
                <w:sz w:val="24"/>
                <w:highlight w:val="none"/>
              </w:rPr>
              <w:t>三、后勤保障（满分</w:t>
            </w:r>
            <w:r>
              <w:rPr>
                <w:rFonts w:hint="eastAsia" w:ascii="宋体" w:hAnsi="宋体" w:cs="宋体"/>
                <w:b/>
                <w:bCs/>
                <w:sz w:val="24"/>
                <w:highlight w:val="none"/>
                <w:lang w:val="en-US" w:eastAsia="zh-CN"/>
              </w:rPr>
              <w:t>10</w:t>
            </w:r>
            <w:r>
              <w:rPr>
                <w:rFonts w:hint="eastAsia" w:ascii="宋体" w:hAnsi="宋体" w:cs="宋体"/>
                <w:b/>
                <w:bCs/>
                <w:sz w:val="24"/>
                <w:highlight w:val="none"/>
              </w:rPr>
              <w:t>分）</w:t>
            </w:r>
          </w:p>
          <w:p w14:paraId="7A9F90CA">
            <w:pPr>
              <w:widowControl/>
              <w:spacing w:line="440" w:lineRule="exact"/>
              <w:ind w:firstLine="240" w:firstLineChars="100"/>
              <w:jc w:val="left"/>
              <w:rPr>
                <w:rFonts w:hint="eastAsia" w:ascii="宋体" w:hAnsi="宋体" w:cs="宋体"/>
                <w:sz w:val="24"/>
                <w:highlight w:val="none"/>
              </w:rPr>
            </w:pPr>
            <w:r>
              <w:rPr>
                <w:rFonts w:hint="eastAsia" w:ascii="宋体" w:hAnsi="宋体" w:cs="宋体"/>
                <w:sz w:val="24"/>
                <w:highlight w:val="none"/>
              </w:rPr>
              <w:t>一档（</w:t>
            </w:r>
            <w:r>
              <w:rPr>
                <w:rFonts w:hint="eastAsia" w:ascii="宋体" w:hAnsi="宋体" w:cs="宋体"/>
                <w:sz w:val="24"/>
                <w:highlight w:val="none"/>
                <w:lang w:val="en-US" w:eastAsia="zh-CN"/>
              </w:rPr>
              <w:t>4</w:t>
            </w:r>
            <w:r>
              <w:rPr>
                <w:rFonts w:hint="eastAsia" w:ascii="宋体" w:hAnsi="宋体" w:cs="宋体"/>
                <w:sz w:val="24"/>
                <w:highlight w:val="none"/>
              </w:rPr>
              <w:t>分）：培训场地、教学设备和学员食宿条件基本满足培训要求，有管理制度。</w:t>
            </w:r>
          </w:p>
          <w:p w14:paraId="7F27EEBC">
            <w:pPr>
              <w:widowControl/>
              <w:spacing w:line="440" w:lineRule="exact"/>
              <w:ind w:firstLine="240" w:firstLineChars="100"/>
              <w:jc w:val="left"/>
              <w:rPr>
                <w:rFonts w:hint="eastAsia" w:ascii="宋体" w:hAnsi="宋体" w:cs="宋体"/>
                <w:sz w:val="24"/>
                <w:highlight w:val="none"/>
              </w:rPr>
            </w:pPr>
            <w:r>
              <w:rPr>
                <w:rFonts w:hint="eastAsia" w:ascii="宋体" w:hAnsi="宋体" w:cs="宋体"/>
                <w:sz w:val="24"/>
                <w:highlight w:val="none"/>
              </w:rPr>
              <w:t>二档（</w:t>
            </w:r>
            <w:r>
              <w:rPr>
                <w:rFonts w:hint="eastAsia" w:ascii="宋体" w:hAnsi="宋体" w:cs="宋体"/>
                <w:sz w:val="24"/>
                <w:highlight w:val="none"/>
                <w:lang w:val="en-US" w:eastAsia="zh-CN"/>
              </w:rPr>
              <w:t>7</w:t>
            </w:r>
            <w:r>
              <w:rPr>
                <w:rFonts w:hint="eastAsia" w:ascii="宋体" w:hAnsi="宋体" w:cs="宋体"/>
                <w:sz w:val="24"/>
                <w:highlight w:val="none"/>
              </w:rPr>
              <w:t>分）：培训场地有效满足培训需求，教学环境好、教学设备齐全，学员食宿条件介绍详细，管理制度完善。</w:t>
            </w:r>
          </w:p>
          <w:p w14:paraId="5A37EAE3">
            <w:pPr>
              <w:widowControl/>
              <w:spacing w:line="440" w:lineRule="exact"/>
              <w:ind w:firstLine="240" w:firstLineChars="100"/>
              <w:jc w:val="left"/>
              <w:rPr>
                <w:rFonts w:hint="eastAsia" w:ascii="宋体" w:hAnsi="宋体" w:cs="宋体"/>
                <w:sz w:val="24"/>
                <w:highlight w:val="none"/>
              </w:rPr>
            </w:pPr>
            <w:r>
              <w:rPr>
                <w:rFonts w:hint="eastAsia" w:ascii="宋体" w:hAnsi="宋体" w:cs="宋体"/>
                <w:sz w:val="24"/>
                <w:highlight w:val="none"/>
              </w:rPr>
              <w:t>三档（</w:t>
            </w:r>
            <w:r>
              <w:rPr>
                <w:rFonts w:hint="eastAsia" w:ascii="宋体" w:hAnsi="宋体" w:cs="宋体"/>
                <w:sz w:val="24"/>
                <w:highlight w:val="none"/>
                <w:lang w:val="en-US" w:eastAsia="zh-CN"/>
              </w:rPr>
              <w:t>10</w:t>
            </w:r>
            <w:r>
              <w:rPr>
                <w:rFonts w:hint="eastAsia" w:ascii="宋体" w:hAnsi="宋体" w:cs="宋体"/>
                <w:sz w:val="24"/>
                <w:highlight w:val="none"/>
              </w:rPr>
              <w:t>分）：根据培训主题和方式有针对性安排培训场地，教学环境好、教学设备齐全，学员食宿条件、医疗卫生条件介绍详细、图文并茂且能有效保障项目实施。培训安全、考勤、考核评价、学情反馈等相关管理制度健全完善。</w:t>
            </w:r>
          </w:p>
          <w:p w14:paraId="1F9043E9">
            <w:pPr>
              <w:pStyle w:val="14"/>
              <w:spacing w:after="0" w:line="440" w:lineRule="exact"/>
              <w:ind w:firstLine="241" w:firstLineChars="100"/>
              <w:rPr>
                <w:rFonts w:hint="eastAsia" w:ascii="宋体" w:hAnsi="宋体" w:cs="宋体"/>
                <w:b/>
                <w:bCs/>
                <w:sz w:val="24"/>
                <w:highlight w:val="none"/>
              </w:rPr>
            </w:pPr>
            <w:r>
              <w:rPr>
                <w:rFonts w:hint="eastAsia" w:ascii="宋体" w:hAnsi="宋体" w:cs="宋体"/>
                <w:b/>
                <w:bCs/>
                <w:sz w:val="24"/>
                <w:highlight w:val="none"/>
              </w:rPr>
              <w:t>注：未达到一档要求的不得分。</w:t>
            </w:r>
          </w:p>
        </w:tc>
        <w:tc>
          <w:tcPr>
            <w:tcW w:w="598" w:type="pct"/>
            <w:vMerge w:val="continue"/>
            <w:vAlign w:val="center"/>
          </w:tcPr>
          <w:p w14:paraId="0EFAD876">
            <w:pPr>
              <w:pStyle w:val="18"/>
              <w:spacing w:line="440" w:lineRule="exact"/>
              <w:jc w:val="center"/>
              <w:rPr>
                <w:rFonts w:hint="eastAsia" w:hAnsi="宋体" w:cs="宋体"/>
                <w:sz w:val="24"/>
                <w:szCs w:val="24"/>
                <w:highlight w:val="none"/>
              </w:rPr>
            </w:pPr>
          </w:p>
        </w:tc>
      </w:tr>
      <w:tr w14:paraId="13BE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vMerge w:val="continue"/>
            <w:vAlign w:val="center"/>
          </w:tcPr>
          <w:p w14:paraId="2E754845">
            <w:pPr>
              <w:pStyle w:val="18"/>
              <w:spacing w:line="440" w:lineRule="exact"/>
              <w:jc w:val="center"/>
              <w:rPr>
                <w:rFonts w:hint="eastAsia" w:hAnsi="宋体" w:cs="宋体"/>
                <w:b/>
                <w:kern w:val="21"/>
                <w:sz w:val="24"/>
                <w:szCs w:val="24"/>
                <w:highlight w:val="none"/>
              </w:rPr>
            </w:pPr>
          </w:p>
        </w:tc>
        <w:tc>
          <w:tcPr>
            <w:tcW w:w="440" w:type="pct"/>
            <w:vMerge w:val="continue"/>
            <w:vAlign w:val="center"/>
          </w:tcPr>
          <w:p w14:paraId="4260B9B2">
            <w:pPr>
              <w:pStyle w:val="18"/>
              <w:spacing w:line="440" w:lineRule="exact"/>
              <w:jc w:val="center"/>
              <w:rPr>
                <w:rFonts w:hint="eastAsia" w:hAnsi="宋体" w:cs="宋体"/>
                <w:b/>
                <w:kern w:val="21"/>
                <w:sz w:val="24"/>
                <w:szCs w:val="24"/>
                <w:highlight w:val="none"/>
              </w:rPr>
            </w:pPr>
          </w:p>
        </w:tc>
        <w:tc>
          <w:tcPr>
            <w:tcW w:w="3600" w:type="pct"/>
            <w:vAlign w:val="center"/>
          </w:tcPr>
          <w:p w14:paraId="485FEFB6">
            <w:pPr>
              <w:pStyle w:val="14"/>
              <w:spacing w:after="0" w:line="440" w:lineRule="exact"/>
              <w:ind w:firstLine="241" w:firstLineChars="100"/>
              <w:rPr>
                <w:rFonts w:hint="eastAsia" w:ascii="宋体" w:hAnsi="宋体" w:cs="宋体"/>
                <w:sz w:val="24"/>
                <w:highlight w:val="none"/>
              </w:rPr>
            </w:pPr>
            <w:r>
              <w:rPr>
                <w:rFonts w:hint="eastAsia" w:ascii="宋体" w:hAnsi="宋体" w:cs="宋体"/>
                <w:b/>
                <w:bCs/>
                <w:sz w:val="24"/>
                <w:highlight w:val="none"/>
                <w:lang w:val="en-US" w:eastAsia="zh-CN"/>
              </w:rPr>
              <w:t>四</w:t>
            </w:r>
            <w:r>
              <w:rPr>
                <w:rFonts w:hint="eastAsia" w:ascii="宋体" w:hAnsi="宋体" w:cs="宋体"/>
                <w:b/>
                <w:bCs/>
                <w:sz w:val="24"/>
                <w:highlight w:val="none"/>
              </w:rPr>
              <w:t>、</w:t>
            </w:r>
            <w:r>
              <w:rPr>
                <w:rFonts w:hint="eastAsia" w:ascii="宋体" w:hAnsi="宋体" w:cs="宋体"/>
                <w:b/>
                <w:bCs/>
                <w:sz w:val="24"/>
                <w:highlight w:val="none"/>
                <w:lang w:val="en-US" w:eastAsia="zh-CN"/>
              </w:rPr>
              <w:t>应急预案</w:t>
            </w:r>
            <w:r>
              <w:rPr>
                <w:rFonts w:hint="eastAsia" w:ascii="宋体" w:hAnsi="宋体" w:cs="宋体"/>
                <w:b/>
                <w:bCs/>
                <w:sz w:val="24"/>
                <w:highlight w:val="none"/>
              </w:rPr>
              <w:t>（满分5分）</w:t>
            </w:r>
          </w:p>
          <w:p w14:paraId="2FA86EA7">
            <w:pPr>
              <w:pStyle w:val="14"/>
              <w:spacing w:after="0" w:line="440" w:lineRule="exact"/>
              <w:ind w:firstLine="240" w:firstLineChars="100"/>
              <w:rPr>
                <w:rFonts w:hint="eastAsia" w:ascii="宋体" w:hAnsi="宋体" w:cs="宋体"/>
                <w:sz w:val="24"/>
                <w:highlight w:val="none"/>
                <w:lang w:eastAsia="zh-CN"/>
              </w:rPr>
            </w:pPr>
            <w:r>
              <w:rPr>
                <w:rFonts w:hint="eastAsia" w:ascii="宋体" w:hAnsi="宋体" w:cs="宋体"/>
                <w:sz w:val="24"/>
                <w:highlight w:val="none"/>
              </w:rPr>
              <w:t>一档（1分）</w:t>
            </w:r>
            <w:r>
              <w:rPr>
                <w:rFonts w:hint="eastAsia" w:ascii="宋体" w:hAnsi="宋体" w:cs="宋体"/>
                <w:sz w:val="24"/>
                <w:highlight w:val="none"/>
                <w:lang w:eastAsia="zh-CN"/>
              </w:rPr>
              <w:t>：</w:t>
            </w:r>
            <w:r>
              <w:rPr>
                <w:rFonts w:hint="eastAsia" w:ascii="宋体" w:hAnsi="宋体" w:cs="宋体"/>
                <w:sz w:val="24"/>
                <w:highlight w:val="none"/>
              </w:rPr>
              <w:t>供应商针对本项目的培训任务，能提供简单的突发事件应急预案，预案具备一定的可行性和合理性</w:t>
            </w:r>
            <w:r>
              <w:rPr>
                <w:rFonts w:hint="eastAsia" w:ascii="宋体" w:hAnsi="宋体" w:cs="宋体"/>
                <w:sz w:val="24"/>
                <w:highlight w:val="none"/>
                <w:lang w:eastAsia="zh-CN"/>
              </w:rPr>
              <w:t>。</w:t>
            </w:r>
          </w:p>
          <w:p w14:paraId="3E8C3DAA">
            <w:pPr>
              <w:pStyle w:val="14"/>
              <w:spacing w:after="0" w:line="440" w:lineRule="exact"/>
              <w:ind w:firstLine="240" w:firstLineChars="100"/>
              <w:rPr>
                <w:rFonts w:hint="eastAsia" w:ascii="宋体" w:hAnsi="宋体" w:eastAsia="宋体" w:cs="宋体"/>
                <w:sz w:val="24"/>
                <w:highlight w:val="none"/>
                <w:lang w:eastAsia="zh-CN"/>
              </w:rPr>
            </w:pPr>
            <w:r>
              <w:rPr>
                <w:rFonts w:hint="eastAsia" w:ascii="宋体" w:hAnsi="宋体" w:cs="宋体"/>
                <w:sz w:val="24"/>
                <w:highlight w:val="none"/>
              </w:rPr>
              <w:t>二档（3分）</w:t>
            </w:r>
            <w:r>
              <w:rPr>
                <w:rFonts w:hint="eastAsia" w:ascii="宋体" w:hAnsi="宋体" w:cs="宋体"/>
                <w:sz w:val="24"/>
                <w:highlight w:val="none"/>
                <w:lang w:eastAsia="zh-CN"/>
              </w:rPr>
              <w:t>：</w:t>
            </w:r>
            <w:r>
              <w:rPr>
                <w:rFonts w:hint="eastAsia" w:ascii="宋体" w:hAnsi="宋体" w:cs="宋体"/>
                <w:sz w:val="24"/>
                <w:highlight w:val="none"/>
              </w:rPr>
              <w:t>供应商针对本项目的培训任务，能根据现场实际环境制</w:t>
            </w:r>
            <w:r>
              <w:rPr>
                <w:rFonts w:hint="eastAsia" w:ascii="宋体" w:hAnsi="宋体" w:cs="宋体"/>
                <w:sz w:val="24"/>
                <w:highlight w:val="none"/>
                <w:lang w:val="en-US" w:eastAsia="zh-CN"/>
              </w:rPr>
              <w:t>定</w:t>
            </w:r>
            <w:r>
              <w:rPr>
                <w:rFonts w:hint="eastAsia" w:ascii="宋体" w:hAnsi="宋体" w:cs="宋体"/>
                <w:sz w:val="24"/>
                <w:highlight w:val="none"/>
              </w:rPr>
              <w:t>应急预案，预案内容较详细、操作步骤逻辑较清晰，具备较高可操作性</w:t>
            </w:r>
            <w:r>
              <w:rPr>
                <w:rFonts w:hint="eastAsia" w:ascii="宋体" w:hAnsi="宋体" w:cs="宋体"/>
                <w:sz w:val="24"/>
                <w:highlight w:val="none"/>
                <w:lang w:eastAsia="zh-CN"/>
              </w:rPr>
              <w:t>。</w:t>
            </w:r>
          </w:p>
          <w:p w14:paraId="7B6959B8">
            <w:pPr>
              <w:pStyle w:val="14"/>
              <w:spacing w:after="0" w:line="440" w:lineRule="exact"/>
              <w:ind w:firstLine="240" w:firstLineChars="100"/>
              <w:rPr>
                <w:rFonts w:hint="eastAsia" w:ascii="宋体" w:hAnsi="宋体" w:cs="宋体"/>
                <w:sz w:val="24"/>
                <w:highlight w:val="none"/>
              </w:rPr>
            </w:pPr>
            <w:r>
              <w:rPr>
                <w:rFonts w:hint="eastAsia" w:ascii="宋体" w:hAnsi="宋体" w:cs="宋体"/>
                <w:sz w:val="24"/>
                <w:highlight w:val="none"/>
              </w:rPr>
              <w:t>三档（5分）</w:t>
            </w:r>
            <w:r>
              <w:rPr>
                <w:rFonts w:hint="eastAsia" w:ascii="宋体" w:hAnsi="宋体" w:cs="宋体"/>
                <w:sz w:val="24"/>
                <w:highlight w:val="none"/>
                <w:lang w:eastAsia="zh-CN"/>
              </w:rPr>
              <w:t>：</w:t>
            </w:r>
            <w:r>
              <w:rPr>
                <w:rFonts w:hint="eastAsia" w:ascii="宋体" w:hAnsi="宋体" w:cs="宋体"/>
                <w:sz w:val="24"/>
                <w:highlight w:val="none"/>
              </w:rPr>
              <w:t>供应商针对本项目的培训任务，能根据现场实际环境制定较完整的服务应急预案，预案内容详尽，操作步骤逻辑清晰，反应快速，能极大程度保障人员安全和减少损失，方案具备极高的可操作性和先进性。</w:t>
            </w:r>
          </w:p>
          <w:p w14:paraId="14DC3735">
            <w:pPr>
              <w:pStyle w:val="14"/>
              <w:spacing w:after="0" w:line="440" w:lineRule="exact"/>
              <w:ind w:firstLine="241" w:firstLineChars="100"/>
              <w:rPr>
                <w:rFonts w:hint="eastAsia" w:ascii="宋体" w:hAnsi="宋体" w:cs="宋体"/>
                <w:sz w:val="24"/>
                <w:highlight w:val="none"/>
              </w:rPr>
            </w:pPr>
            <w:r>
              <w:rPr>
                <w:rFonts w:hint="eastAsia" w:ascii="宋体" w:hAnsi="宋体" w:cs="宋体"/>
                <w:b/>
                <w:bCs/>
                <w:sz w:val="24"/>
                <w:highlight w:val="none"/>
              </w:rPr>
              <w:t>注：未达到一档要求的不得分。</w:t>
            </w:r>
          </w:p>
        </w:tc>
        <w:tc>
          <w:tcPr>
            <w:tcW w:w="598" w:type="pct"/>
            <w:vMerge w:val="continue"/>
            <w:vAlign w:val="center"/>
          </w:tcPr>
          <w:p w14:paraId="13A3F370">
            <w:pPr>
              <w:pStyle w:val="18"/>
              <w:spacing w:line="440" w:lineRule="exact"/>
              <w:jc w:val="center"/>
              <w:rPr>
                <w:rFonts w:hint="eastAsia" w:hAnsi="宋体" w:cs="宋体"/>
                <w:sz w:val="24"/>
                <w:szCs w:val="24"/>
                <w:highlight w:val="none"/>
              </w:rPr>
            </w:pPr>
          </w:p>
        </w:tc>
      </w:tr>
      <w:tr w14:paraId="764D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vMerge w:val="restart"/>
            <w:vAlign w:val="center"/>
          </w:tcPr>
          <w:p w14:paraId="1A9C598D">
            <w:pPr>
              <w:pStyle w:val="18"/>
              <w:spacing w:line="440" w:lineRule="exact"/>
              <w:jc w:val="center"/>
              <w:rPr>
                <w:rFonts w:hint="eastAsia" w:hAnsi="宋体" w:cs="宋体"/>
                <w:b/>
                <w:kern w:val="21"/>
                <w:sz w:val="24"/>
                <w:szCs w:val="24"/>
                <w:highlight w:val="none"/>
              </w:rPr>
            </w:pPr>
            <w:r>
              <w:rPr>
                <w:rFonts w:hint="eastAsia" w:hAnsi="宋体" w:cs="宋体"/>
                <w:b/>
                <w:kern w:val="21"/>
                <w:sz w:val="24"/>
                <w:szCs w:val="24"/>
                <w:highlight w:val="none"/>
              </w:rPr>
              <w:t>3</w:t>
            </w:r>
          </w:p>
        </w:tc>
        <w:tc>
          <w:tcPr>
            <w:tcW w:w="440" w:type="pct"/>
            <w:vMerge w:val="restart"/>
            <w:vAlign w:val="center"/>
          </w:tcPr>
          <w:p w14:paraId="7B242C8B">
            <w:pPr>
              <w:pStyle w:val="18"/>
              <w:spacing w:line="440" w:lineRule="exact"/>
              <w:jc w:val="center"/>
              <w:rPr>
                <w:rFonts w:hint="eastAsia" w:hAnsi="宋体" w:cs="宋体"/>
                <w:b/>
                <w:kern w:val="21"/>
                <w:sz w:val="24"/>
                <w:szCs w:val="24"/>
                <w:highlight w:val="none"/>
              </w:rPr>
            </w:pPr>
            <w:r>
              <w:rPr>
                <w:rFonts w:hint="eastAsia" w:hAnsi="宋体" w:cs="宋体"/>
                <w:b/>
                <w:kern w:val="21"/>
                <w:sz w:val="24"/>
                <w:szCs w:val="24"/>
                <w:highlight w:val="none"/>
              </w:rPr>
              <w:t>商务分</w:t>
            </w:r>
          </w:p>
        </w:tc>
        <w:tc>
          <w:tcPr>
            <w:tcW w:w="3600" w:type="pct"/>
            <w:vAlign w:val="center"/>
          </w:tcPr>
          <w:p w14:paraId="35CDC4C9">
            <w:pPr>
              <w:widowControl/>
              <w:spacing w:line="440" w:lineRule="exact"/>
              <w:ind w:firstLine="241" w:firstLineChars="100"/>
              <w:jc w:val="left"/>
              <w:rPr>
                <w:rFonts w:hint="eastAsia" w:ascii="宋体" w:hAnsi="宋体" w:cs="宋体"/>
                <w:b/>
                <w:kern w:val="21"/>
                <w:sz w:val="24"/>
                <w:highlight w:val="none"/>
              </w:rPr>
            </w:pPr>
            <w:r>
              <w:rPr>
                <w:rFonts w:hint="eastAsia" w:ascii="宋体" w:hAnsi="宋体" w:cs="宋体"/>
                <w:b/>
                <w:kern w:val="21"/>
                <w:sz w:val="24"/>
                <w:highlight w:val="none"/>
              </w:rPr>
              <w:t>一、业绩（满分5分）</w:t>
            </w:r>
          </w:p>
          <w:p w14:paraId="32032943">
            <w:pPr>
              <w:widowControl/>
              <w:spacing w:line="440" w:lineRule="exact"/>
              <w:ind w:firstLine="240" w:firstLineChars="100"/>
              <w:jc w:val="left"/>
              <w:rPr>
                <w:rFonts w:hint="eastAsia" w:ascii="宋体" w:hAnsi="宋体" w:cs="宋体"/>
                <w:sz w:val="24"/>
                <w:highlight w:val="none"/>
              </w:rPr>
            </w:pPr>
            <w:r>
              <w:rPr>
                <w:rFonts w:hint="eastAsia" w:ascii="宋体" w:hAnsi="宋体" w:cs="宋体"/>
                <w:sz w:val="24"/>
                <w:highlight w:val="none"/>
              </w:rPr>
              <w:t>2024年1月1日至今，</w:t>
            </w:r>
            <w:r>
              <w:rPr>
                <w:rFonts w:hint="eastAsia" w:ascii="宋体" w:hAnsi="宋体" w:eastAsia="宋体" w:cs="宋体"/>
                <w:sz w:val="24"/>
                <w:szCs w:val="24"/>
                <w:highlight w:val="none"/>
              </w:rPr>
              <w:t>供应商</w:t>
            </w:r>
            <w:r>
              <w:rPr>
                <w:rFonts w:hint="eastAsia" w:ascii="宋体" w:hAnsi="宋体" w:eastAsia="宋体" w:cs="宋体"/>
                <w:sz w:val="24"/>
                <w:szCs w:val="24"/>
                <w:highlight w:val="none"/>
                <w:lang w:val="en-US" w:eastAsia="zh-CN"/>
              </w:rPr>
              <w:t>有</w:t>
            </w:r>
            <w:r>
              <w:rPr>
                <w:rFonts w:hint="eastAsia" w:ascii="宋体" w:hAnsi="宋体" w:eastAsia="宋体" w:cs="宋体"/>
                <w:color w:val="auto"/>
                <w:sz w:val="24"/>
                <w:szCs w:val="24"/>
                <w:highlight w:val="none"/>
                <w:lang w:eastAsia="zh-Hans"/>
              </w:rPr>
              <w:t>同类培训项目服务业绩</w:t>
            </w:r>
            <w:r>
              <w:rPr>
                <w:rFonts w:hint="eastAsia" w:ascii="宋体" w:hAnsi="宋体" w:eastAsia="宋体" w:cs="宋体"/>
                <w:sz w:val="24"/>
                <w:szCs w:val="24"/>
                <w:highlight w:val="none"/>
              </w:rPr>
              <w:t>的</w:t>
            </w:r>
            <w:r>
              <w:rPr>
                <w:rFonts w:hint="eastAsia" w:ascii="宋体" w:hAnsi="宋体" w:cs="宋体"/>
                <w:sz w:val="24"/>
                <w:highlight w:val="none"/>
              </w:rPr>
              <w:t>，每提供一个得1分，满分5分。</w:t>
            </w:r>
          </w:p>
          <w:p w14:paraId="3E52CBCD">
            <w:pPr>
              <w:widowControl/>
              <w:spacing w:line="440" w:lineRule="exact"/>
              <w:ind w:firstLine="241" w:firstLineChars="100"/>
              <w:jc w:val="left"/>
              <w:rPr>
                <w:rFonts w:hint="eastAsia" w:ascii="宋体" w:hAnsi="宋体" w:cs="宋体"/>
                <w:sz w:val="24"/>
                <w:highlight w:val="none"/>
              </w:rPr>
            </w:pPr>
            <w:r>
              <w:rPr>
                <w:rFonts w:hint="eastAsia" w:ascii="宋体" w:hAnsi="宋体" w:cs="宋体"/>
                <w:b/>
                <w:bCs/>
                <w:sz w:val="24"/>
                <w:highlight w:val="none"/>
              </w:rPr>
              <w:t>注：以有效的合同或中标通知书复印件为准，并加盖供应商公章。</w:t>
            </w:r>
          </w:p>
        </w:tc>
        <w:tc>
          <w:tcPr>
            <w:tcW w:w="598" w:type="pct"/>
            <w:vMerge w:val="restart"/>
            <w:vAlign w:val="center"/>
          </w:tcPr>
          <w:p w14:paraId="096156DC">
            <w:pPr>
              <w:pStyle w:val="18"/>
              <w:spacing w:line="440" w:lineRule="exact"/>
              <w:jc w:val="center"/>
              <w:rPr>
                <w:rFonts w:hint="eastAsia" w:hAnsi="宋体" w:cs="宋体"/>
                <w:bCs/>
                <w:kern w:val="21"/>
                <w:sz w:val="24"/>
                <w:szCs w:val="24"/>
                <w:highlight w:val="none"/>
              </w:rPr>
            </w:pPr>
            <w:r>
              <w:rPr>
                <w:rFonts w:hint="eastAsia" w:hAnsi="宋体" w:cs="宋体"/>
                <w:bCs/>
                <w:kern w:val="21"/>
                <w:sz w:val="24"/>
                <w:szCs w:val="24"/>
                <w:highlight w:val="none"/>
                <w:lang w:val="en-US" w:eastAsia="zh-CN"/>
              </w:rPr>
              <w:t>2</w:t>
            </w:r>
            <w:r>
              <w:rPr>
                <w:rFonts w:hint="eastAsia" w:hAnsi="宋体" w:cs="宋体"/>
                <w:bCs/>
                <w:kern w:val="21"/>
                <w:sz w:val="24"/>
                <w:szCs w:val="24"/>
                <w:highlight w:val="none"/>
              </w:rPr>
              <w:t>0分</w:t>
            </w:r>
          </w:p>
        </w:tc>
      </w:tr>
      <w:tr w14:paraId="2D23F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vMerge w:val="continue"/>
            <w:vAlign w:val="center"/>
          </w:tcPr>
          <w:p w14:paraId="27501099">
            <w:pPr>
              <w:pStyle w:val="18"/>
              <w:spacing w:line="440" w:lineRule="exact"/>
              <w:jc w:val="center"/>
              <w:rPr>
                <w:rFonts w:hint="eastAsia" w:hAnsi="宋体" w:cs="宋体"/>
                <w:b/>
                <w:kern w:val="21"/>
                <w:sz w:val="24"/>
                <w:szCs w:val="24"/>
                <w:highlight w:val="none"/>
              </w:rPr>
            </w:pPr>
          </w:p>
        </w:tc>
        <w:tc>
          <w:tcPr>
            <w:tcW w:w="440" w:type="pct"/>
            <w:vMerge w:val="continue"/>
            <w:vAlign w:val="center"/>
          </w:tcPr>
          <w:p w14:paraId="4599813E">
            <w:pPr>
              <w:pStyle w:val="18"/>
              <w:spacing w:line="440" w:lineRule="exact"/>
              <w:jc w:val="center"/>
              <w:rPr>
                <w:rFonts w:hint="eastAsia" w:hAnsi="宋体" w:cs="宋体"/>
                <w:b/>
                <w:kern w:val="21"/>
                <w:sz w:val="24"/>
                <w:szCs w:val="24"/>
                <w:highlight w:val="none"/>
              </w:rPr>
            </w:pPr>
          </w:p>
        </w:tc>
        <w:tc>
          <w:tcPr>
            <w:tcW w:w="3600" w:type="pct"/>
            <w:vAlign w:val="center"/>
          </w:tcPr>
          <w:p w14:paraId="2D000230">
            <w:pPr>
              <w:widowControl/>
              <w:spacing w:line="440" w:lineRule="exact"/>
              <w:ind w:firstLine="241" w:firstLineChars="100"/>
              <w:jc w:val="left"/>
              <w:rPr>
                <w:rFonts w:hint="eastAsia" w:ascii="宋体" w:hAnsi="宋体" w:cs="宋体"/>
                <w:b/>
                <w:bCs/>
                <w:sz w:val="24"/>
                <w:highlight w:val="none"/>
              </w:rPr>
            </w:pPr>
            <w:r>
              <w:rPr>
                <w:rFonts w:hint="eastAsia" w:ascii="宋体" w:hAnsi="宋体" w:cs="宋体"/>
                <w:b/>
                <w:bCs/>
                <w:sz w:val="24"/>
                <w:highlight w:val="none"/>
              </w:rPr>
              <w:t>二、师资队伍（满分</w:t>
            </w:r>
            <w:r>
              <w:rPr>
                <w:rFonts w:hint="eastAsia" w:ascii="宋体" w:hAnsi="宋体" w:cs="宋体"/>
                <w:b/>
                <w:bCs/>
                <w:sz w:val="24"/>
                <w:highlight w:val="none"/>
                <w:lang w:val="en-US" w:eastAsia="zh-CN"/>
              </w:rPr>
              <w:t>7</w:t>
            </w:r>
            <w:r>
              <w:rPr>
                <w:rFonts w:hint="eastAsia" w:ascii="宋体" w:hAnsi="宋体" w:cs="宋体"/>
                <w:b/>
                <w:bCs/>
                <w:sz w:val="24"/>
                <w:highlight w:val="none"/>
              </w:rPr>
              <w:t>分）</w:t>
            </w:r>
          </w:p>
          <w:p w14:paraId="7460BD08">
            <w:pPr>
              <w:widowControl/>
              <w:spacing w:line="440" w:lineRule="exact"/>
              <w:ind w:firstLine="240" w:firstLineChars="100"/>
              <w:jc w:val="left"/>
              <w:rPr>
                <w:rFonts w:hint="eastAsia" w:ascii="宋体" w:hAnsi="宋体" w:cs="宋体"/>
                <w:sz w:val="24"/>
                <w:highlight w:val="none"/>
              </w:rPr>
            </w:pPr>
            <w:r>
              <w:rPr>
                <w:rFonts w:hint="eastAsia" w:ascii="宋体" w:hAnsi="宋体" w:cs="宋体"/>
                <w:sz w:val="24"/>
                <w:highlight w:val="none"/>
              </w:rPr>
              <w:t>一档（</w:t>
            </w:r>
            <w:r>
              <w:rPr>
                <w:rFonts w:hint="eastAsia" w:ascii="宋体" w:hAnsi="宋体" w:cs="宋体"/>
                <w:sz w:val="24"/>
                <w:highlight w:val="none"/>
                <w:lang w:val="en-US" w:eastAsia="zh-CN"/>
              </w:rPr>
              <w:t>2</w:t>
            </w:r>
            <w:r>
              <w:rPr>
                <w:rFonts w:hint="eastAsia" w:ascii="宋体" w:hAnsi="宋体" w:cs="宋体"/>
                <w:sz w:val="24"/>
                <w:highlight w:val="none"/>
              </w:rPr>
              <w:t>分）：按培训要求配备培训专家团队，有师资队伍名单及介绍。</w:t>
            </w:r>
          </w:p>
          <w:p w14:paraId="3E40D4B1">
            <w:pPr>
              <w:widowControl/>
              <w:spacing w:line="440" w:lineRule="exact"/>
              <w:ind w:firstLine="240" w:firstLineChars="100"/>
              <w:jc w:val="left"/>
              <w:rPr>
                <w:rFonts w:hint="eastAsia" w:ascii="宋体" w:hAnsi="宋体" w:cs="宋体"/>
                <w:sz w:val="24"/>
                <w:highlight w:val="none"/>
              </w:rPr>
            </w:pPr>
            <w:r>
              <w:rPr>
                <w:rFonts w:hint="eastAsia" w:ascii="宋体" w:hAnsi="宋体" w:cs="宋体"/>
                <w:sz w:val="24"/>
                <w:highlight w:val="none"/>
              </w:rPr>
              <w:t>二档（</w:t>
            </w:r>
            <w:r>
              <w:rPr>
                <w:rFonts w:hint="eastAsia" w:ascii="宋体" w:hAnsi="宋体" w:cs="宋体"/>
                <w:sz w:val="24"/>
                <w:highlight w:val="none"/>
                <w:lang w:val="en-US" w:eastAsia="zh-CN"/>
              </w:rPr>
              <w:t>4</w:t>
            </w:r>
            <w:r>
              <w:rPr>
                <w:rFonts w:hint="eastAsia" w:ascii="宋体" w:hAnsi="宋体" w:cs="宋体"/>
                <w:sz w:val="24"/>
                <w:highlight w:val="none"/>
              </w:rPr>
              <w:t>分）：供应商拟投入本项目的授课专家满足培训师资要求，培训专家团队结构合理，有授课专家详细介绍（有资质证书材料、有项目实施经验介绍）。授课教师中，具有专业技师（二级）职业技能及以上等级证书不少于3人。</w:t>
            </w:r>
          </w:p>
          <w:p w14:paraId="582C5CA5">
            <w:pPr>
              <w:widowControl/>
              <w:spacing w:line="440" w:lineRule="exact"/>
              <w:ind w:firstLine="240" w:firstLineChars="100"/>
              <w:jc w:val="left"/>
              <w:rPr>
                <w:rFonts w:hint="eastAsia" w:ascii="宋体" w:hAnsi="宋体" w:cs="宋体"/>
                <w:sz w:val="24"/>
                <w:highlight w:val="none"/>
              </w:rPr>
            </w:pPr>
            <w:r>
              <w:rPr>
                <w:rFonts w:hint="eastAsia" w:ascii="宋体" w:hAnsi="宋体" w:cs="宋体"/>
                <w:sz w:val="24"/>
                <w:highlight w:val="none"/>
              </w:rPr>
              <w:t>三档（</w:t>
            </w:r>
            <w:r>
              <w:rPr>
                <w:rFonts w:hint="eastAsia" w:ascii="宋体" w:hAnsi="宋体" w:cs="宋体"/>
                <w:sz w:val="24"/>
                <w:highlight w:val="none"/>
                <w:lang w:val="en-US" w:eastAsia="zh-CN"/>
              </w:rPr>
              <w:t>7</w:t>
            </w:r>
            <w:r>
              <w:rPr>
                <w:rFonts w:hint="eastAsia" w:ascii="宋体" w:hAnsi="宋体" w:cs="宋体"/>
                <w:sz w:val="24"/>
                <w:highlight w:val="none"/>
              </w:rPr>
              <w:t>分）：供应商拟投入本项目的授课专家满足培训师资要求，培训专家团队结构合理，有授课专家详细介绍（有资质证书材料、有项目实施经验介绍），知识水平、能力或培训经验能有效提升授课水准。授课教师中，具有专业高级技师（一级）职业技能及以上等级证书不少于5人。</w:t>
            </w:r>
          </w:p>
          <w:p w14:paraId="38EB17AF">
            <w:pPr>
              <w:widowControl/>
              <w:spacing w:line="440" w:lineRule="exact"/>
              <w:ind w:firstLine="241" w:firstLineChars="100"/>
              <w:jc w:val="left"/>
              <w:rPr>
                <w:rFonts w:hint="eastAsia" w:ascii="宋体" w:hAnsi="宋体" w:cs="宋体"/>
                <w:b/>
                <w:bCs/>
                <w:sz w:val="24"/>
                <w:highlight w:val="none"/>
              </w:rPr>
            </w:pPr>
            <w:r>
              <w:rPr>
                <w:rFonts w:hint="eastAsia" w:ascii="宋体" w:hAnsi="宋体" w:cs="宋体"/>
                <w:b/>
                <w:bCs/>
                <w:sz w:val="24"/>
                <w:highlight w:val="none"/>
              </w:rPr>
              <w:t>注：须提供授课教师一览表（格式自拟）以及人员相应证书复印件，未提供不得分。</w:t>
            </w:r>
          </w:p>
        </w:tc>
        <w:tc>
          <w:tcPr>
            <w:tcW w:w="598" w:type="pct"/>
            <w:vMerge w:val="continue"/>
            <w:vAlign w:val="center"/>
          </w:tcPr>
          <w:p w14:paraId="2DF86413">
            <w:pPr>
              <w:pStyle w:val="18"/>
              <w:spacing w:line="440" w:lineRule="exact"/>
              <w:jc w:val="center"/>
              <w:rPr>
                <w:rFonts w:hint="eastAsia" w:hAnsi="宋体" w:cs="宋体"/>
                <w:bCs/>
                <w:kern w:val="21"/>
                <w:sz w:val="24"/>
                <w:szCs w:val="24"/>
                <w:highlight w:val="none"/>
              </w:rPr>
            </w:pPr>
          </w:p>
        </w:tc>
      </w:tr>
      <w:tr w14:paraId="0B37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vMerge w:val="continue"/>
            <w:vAlign w:val="center"/>
          </w:tcPr>
          <w:p w14:paraId="58886B30">
            <w:pPr>
              <w:pStyle w:val="18"/>
              <w:spacing w:line="440" w:lineRule="exact"/>
              <w:jc w:val="center"/>
              <w:rPr>
                <w:rFonts w:hint="eastAsia" w:hAnsi="宋体" w:cs="宋体"/>
                <w:b/>
                <w:kern w:val="21"/>
                <w:sz w:val="24"/>
                <w:szCs w:val="24"/>
                <w:highlight w:val="none"/>
              </w:rPr>
            </w:pPr>
          </w:p>
        </w:tc>
        <w:tc>
          <w:tcPr>
            <w:tcW w:w="440" w:type="pct"/>
            <w:vMerge w:val="continue"/>
            <w:vAlign w:val="center"/>
          </w:tcPr>
          <w:p w14:paraId="0484F7B1">
            <w:pPr>
              <w:pStyle w:val="18"/>
              <w:spacing w:line="440" w:lineRule="exact"/>
              <w:jc w:val="center"/>
              <w:rPr>
                <w:rFonts w:hint="eastAsia" w:hAnsi="宋体" w:cs="宋体"/>
                <w:b/>
                <w:kern w:val="21"/>
                <w:sz w:val="24"/>
                <w:szCs w:val="24"/>
                <w:highlight w:val="none"/>
              </w:rPr>
            </w:pPr>
          </w:p>
        </w:tc>
        <w:tc>
          <w:tcPr>
            <w:tcW w:w="3600" w:type="pct"/>
            <w:vAlign w:val="center"/>
          </w:tcPr>
          <w:p w14:paraId="7C1F0050">
            <w:pPr>
              <w:widowControl/>
              <w:spacing w:line="440" w:lineRule="exact"/>
              <w:ind w:firstLine="241" w:firstLineChars="100"/>
              <w:jc w:val="left"/>
              <w:rPr>
                <w:rFonts w:hint="eastAsia" w:ascii="宋体" w:hAnsi="宋体" w:cs="宋体"/>
                <w:b/>
                <w:bCs/>
                <w:sz w:val="24"/>
                <w:highlight w:val="none"/>
              </w:rPr>
            </w:pPr>
            <w:r>
              <w:rPr>
                <w:rFonts w:hint="eastAsia" w:ascii="宋体" w:hAnsi="宋体" w:cs="宋体"/>
                <w:b/>
                <w:bCs/>
                <w:sz w:val="24"/>
                <w:highlight w:val="none"/>
              </w:rPr>
              <w:t>三、人员投入保障（满分</w:t>
            </w:r>
            <w:r>
              <w:rPr>
                <w:rFonts w:hint="eastAsia" w:ascii="宋体" w:hAnsi="宋体" w:cs="宋体"/>
                <w:b/>
                <w:bCs/>
                <w:sz w:val="24"/>
                <w:highlight w:val="none"/>
                <w:lang w:val="en-US" w:eastAsia="zh-CN"/>
              </w:rPr>
              <w:t>8</w:t>
            </w:r>
            <w:r>
              <w:rPr>
                <w:rFonts w:hint="eastAsia" w:ascii="宋体" w:hAnsi="宋体" w:cs="宋体"/>
                <w:b/>
                <w:bCs/>
                <w:sz w:val="24"/>
                <w:highlight w:val="none"/>
              </w:rPr>
              <w:t>分）</w:t>
            </w:r>
          </w:p>
          <w:p w14:paraId="4C5BF40C">
            <w:pPr>
              <w:widowControl/>
              <w:spacing w:line="440" w:lineRule="exact"/>
              <w:ind w:firstLine="240" w:firstLineChars="100"/>
              <w:jc w:val="left"/>
              <w:rPr>
                <w:rFonts w:hint="eastAsia" w:ascii="宋体" w:hAnsi="宋体" w:cs="宋体"/>
                <w:sz w:val="24"/>
                <w:highlight w:val="none"/>
              </w:rPr>
            </w:pPr>
            <w:r>
              <w:rPr>
                <w:rFonts w:hint="eastAsia" w:ascii="宋体" w:hAnsi="宋体" w:cs="宋体"/>
                <w:sz w:val="24"/>
                <w:highlight w:val="none"/>
              </w:rPr>
              <w:t>除授课专家外，拟投入的服务保障人员中具有副高级及以上职称的，每人得</w:t>
            </w:r>
            <w:r>
              <w:rPr>
                <w:rFonts w:hint="eastAsia" w:ascii="宋体" w:hAnsi="宋体" w:cs="宋体"/>
                <w:sz w:val="24"/>
                <w:highlight w:val="none"/>
                <w:lang w:val="en-US" w:eastAsia="zh-CN"/>
              </w:rPr>
              <w:t>1.5</w:t>
            </w:r>
            <w:r>
              <w:rPr>
                <w:rFonts w:hint="eastAsia" w:ascii="宋体" w:hAnsi="宋体" w:cs="宋体"/>
                <w:sz w:val="24"/>
                <w:highlight w:val="none"/>
              </w:rPr>
              <w:t>分；拟投入的服务保障人员中具有中级职称的，每人得1分；本项满分</w:t>
            </w:r>
            <w:r>
              <w:rPr>
                <w:rFonts w:hint="eastAsia" w:ascii="宋体" w:hAnsi="宋体" w:cs="宋体"/>
                <w:sz w:val="24"/>
                <w:highlight w:val="none"/>
                <w:lang w:val="en-US" w:eastAsia="zh-CN"/>
              </w:rPr>
              <w:t>8</w:t>
            </w:r>
            <w:r>
              <w:rPr>
                <w:rFonts w:hint="eastAsia" w:ascii="宋体" w:hAnsi="宋体" w:cs="宋体"/>
                <w:sz w:val="24"/>
                <w:highlight w:val="none"/>
              </w:rPr>
              <w:t>分。</w:t>
            </w:r>
          </w:p>
          <w:p w14:paraId="7EAE5B47">
            <w:pPr>
              <w:widowControl/>
              <w:spacing w:line="440" w:lineRule="exact"/>
              <w:ind w:firstLine="241" w:firstLineChars="100"/>
              <w:jc w:val="left"/>
              <w:rPr>
                <w:rFonts w:hint="eastAsia" w:ascii="宋体" w:hAnsi="宋体" w:cs="宋体"/>
                <w:b/>
                <w:bCs/>
                <w:sz w:val="24"/>
                <w:highlight w:val="none"/>
              </w:rPr>
            </w:pPr>
            <w:r>
              <w:rPr>
                <w:rFonts w:hint="eastAsia" w:ascii="宋体" w:hAnsi="宋体" w:cs="宋体"/>
                <w:b/>
                <w:bCs/>
                <w:sz w:val="24"/>
                <w:highlight w:val="none"/>
              </w:rPr>
              <w:t>注：同一人员具备多个证书的，不重复计分。须提供人员相应证书复印件及响应文件递交截止时间前半年内任意1个月供应商为其依法缴纳的有效社保证明或劳动合同复印件等证明材料；以上材料须加盖供应商公章。</w:t>
            </w:r>
          </w:p>
        </w:tc>
        <w:tc>
          <w:tcPr>
            <w:tcW w:w="598" w:type="pct"/>
            <w:vMerge w:val="continue"/>
            <w:vAlign w:val="center"/>
          </w:tcPr>
          <w:p w14:paraId="01F0BAB8">
            <w:pPr>
              <w:pStyle w:val="18"/>
              <w:spacing w:line="440" w:lineRule="exact"/>
              <w:jc w:val="center"/>
              <w:rPr>
                <w:rFonts w:hint="eastAsia" w:hAnsi="宋体" w:cs="宋体"/>
                <w:bCs/>
                <w:kern w:val="21"/>
                <w:sz w:val="24"/>
                <w:szCs w:val="24"/>
                <w:highlight w:val="none"/>
              </w:rPr>
            </w:pPr>
          </w:p>
        </w:tc>
      </w:tr>
      <w:tr w14:paraId="1826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4"/>
            <w:vAlign w:val="center"/>
          </w:tcPr>
          <w:p w14:paraId="7592B491">
            <w:pPr>
              <w:pStyle w:val="18"/>
              <w:spacing w:line="440" w:lineRule="exact"/>
              <w:jc w:val="left"/>
              <w:rPr>
                <w:rFonts w:hint="eastAsia" w:hAnsi="宋体" w:cs="宋体"/>
                <w:bCs/>
                <w:kern w:val="21"/>
                <w:sz w:val="24"/>
                <w:szCs w:val="24"/>
                <w:highlight w:val="none"/>
              </w:rPr>
            </w:pPr>
            <w:r>
              <w:rPr>
                <w:rFonts w:hint="eastAsia" w:hAnsi="宋体" w:cs="宋体"/>
                <w:b/>
                <w:bCs/>
                <w:kern w:val="21"/>
                <w:sz w:val="24"/>
                <w:szCs w:val="24"/>
                <w:highlight w:val="none"/>
              </w:rPr>
              <w:t>总得分=1+2+3。</w:t>
            </w:r>
          </w:p>
        </w:tc>
      </w:tr>
    </w:tbl>
    <w:p w14:paraId="5602CAFD">
      <w:pPr>
        <w:spacing w:line="420" w:lineRule="exact"/>
        <w:ind w:firstLine="480" w:firstLineChars="200"/>
        <w:rPr>
          <w:rFonts w:hint="eastAsia" w:ascii="宋体" w:hAnsi="宋体" w:cs="宋体"/>
          <w:kern w:val="21"/>
          <w:sz w:val="24"/>
          <w:highlight w:val="none"/>
        </w:rPr>
      </w:pPr>
      <w:bookmarkStart w:id="68" w:name="_Toc80205935"/>
      <w:r>
        <w:rPr>
          <w:rFonts w:hint="eastAsia" w:ascii="宋体" w:hAnsi="宋体" w:cs="宋体"/>
          <w:kern w:val="21"/>
          <w:sz w:val="24"/>
          <w:highlight w:val="none"/>
        </w:rPr>
        <w:t>7.2 商务技术评审因素为客观评分项的，应在评分项目或评分标准中予以标注为“客观分”。对供应商的客观评分项目，各评审专家评分应当一致。</w:t>
      </w:r>
    </w:p>
    <w:p w14:paraId="0EED52B2">
      <w:pPr>
        <w:spacing w:line="420" w:lineRule="exact"/>
        <w:ind w:firstLine="480" w:firstLineChars="200"/>
        <w:rPr>
          <w:rFonts w:hint="eastAsia" w:ascii="宋体" w:hAnsi="宋体" w:cs="宋体"/>
          <w:kern w:val="21"/>
          <w:sz w:val="24"/>
          <w:highlight w:val="none"/>
        </w:rPr>
      </w:pPr>
      <w:r>
        <w:rPr>
          <w:rFonts w:hint="eastAsia" w:ascii="宋体" w:hAnsi="宋体" w:cs="宋体"/>
          <w:kern w:val="21"/>
          <w:sz w:val="24"/>
          <w:highlight w:val="none"/>
        </w:rPr>
        <w:t>7.3终止竞争性磋商采购活动</w:t>
      </w:r>
    </w:p>
    <w:p w14:paraId="433428A7">
      <w:pPr>
        <w:spacing w:line="420" w:lineRule="exact"/>
        <w:ind w:firstLine="480" w:firstLineChars="200"/>
        <w:rPr>
          <w:rFonts w:hint="eastAsia" w:ascii="宋体" w:hAnsi="宋体" w:cs="宋体"/>
          <w:kern w:val="21"/>
          <w:sz w:val="24"/>
          <w:highlight w:val="none"/>
        </w:rPr>
      </w:pPr>
      <w:r>
        <w:rPr>
          <w:rFonts w:hint="eastAsia" w:ascii="宋体" w:hAnsi="宋体" w:cs="宋体"/>
          <w:kern w:val="21"/>
          <w:sz w:val="24"/>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31B40939">
      <w:pPr>
        <w:pStyle w:val="3"/>
        <w:spacing w:before="0" w:after="0" w:line="360" w:lineRule="auto"/>
        <w:ind w:firstLine="643" w:firstLineChars="200"/>
        <w:jc w:val="center"/>
        <w:rPr>
          <w:rFonts w:hint="eastAsia" w:ascii="宋体" w:hAnsi="宋体" w:cs="宋体"/>
          <w:bCs w:val="0"/>
          <w:kern w:val="21"/>
          <w:highlight w:val="none"/>
        </w:rPr>
      </w:pPr>
      <w:bookmarkStart w:id="69" w:name="_Toc28989"/>
      <w:r>
        <w:rPr>
          <w:rFonts w:hint="eastAsia" w:ascii="宋体" w:hAnsi="宋体" w:cs="宋体"/>
          <w:bCs w:val="0"/>
          <w:kern w:val="21"/>
          <w:highlight w:val="none"/>
        </w:rPr>
        <w:br w:type="page"/>
      </w:r>
      <w:bookmarkStart w:id="70" w:name="_Toc4847"/>
      <w:r>
        <w:rPr>
          <w:rFonts w:hint="eastAsia" w:ascii="宋体" w:hAnsi="宋体" w:cs="宋体"/>
          <w:bCs w:val="0"/>
          <w:kern w:val="21"/>
          <w:highlight w:val="none"/>
        </w:rPr>
        <w:t>第二节 评审报告</w:t>
      </w:r>
      <w:bookmarkEnd w:id="68"/>
      <w:bookmarkEnd w:id="69"/>
      <w:bookmarkEnd w:id="70"/>
    </w:p>
    <w:p w14:paraId="1EA6835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1.成交标准</w:t>
      </w:r>
    </w:p>
    <w:p w14:paraId="368D0EEA">
      <w:pPr>
        <w:spacing w:line="360" w:lineRule="auto"/>
        <w:ind w:firstLine="480" w:firstLineChars="200"/>
        <w:rPr>
          <w:rFonts w:hint="eastAsia" w:ascii="宋体" w:hAnsi="宋体" w:cs="宋体"/>
          <w:kern w:val="21"/>
          <w:sz w:val="24"/>
          <w:highlight w:val="none"/>
        </w:rPr>
      </w:pPr>
      <w:r>
        <w:rPr>
          <w:rFonts w:hint="eastAsia" w:ascii="宋体" w:hAnsi="宋体" w:cs="宋体"/>
          <w:bCs/>
          <w:kern w:val="21"/>
          <w:sz w:val="24"/>
          <w:highlight w:val="none"/>
        </w:rPr>
        <w:t>由磋商小组根据综合评分情况，按照评审得分由高到低顺序推荐3名以上成交候选供应商，</w:t>
      </w:r>
      <w:r>
        <w:rPr>
          <w:rFonts w:hint="eastAsia" w:ascii="宋体" w:hAnsi="宋体" w:cs="宋体"/>
          <w:kern w:val="21"/>
          <w:sz w:val="24"/>
          <w:highlight w:val="none"/>
        </w:rPr>
        <w:t>并在线编写电子评审报告</w:t>
      </w:r>
      <w:r>
        <w:rPr>
          <w:rFonts w:hint="eastAsia" w:ascii="宋体" w:hAnsi="宋体" w:cs="宋体"/>
          <w:bCs/>
          <w:kern w:val="21"/>
          <w:sz w:val="24"/>
          <w:highlight w:val="none"/>
        </w:rPr>
        <w:t>。符合本章第一节第5.3条情形的，可以推荐2家成交候选供应商。评审得分相同的，按照最后报价（不计算价格折扣）由低到高的顺序推荐。评审得分且最后报价（不计算价格折扣）相同的，依次按带“▲”的实质性要求正偏离项数多的优先、均无正偏离或者正偏离项数一致时负偏离项数少的优先、质量保证期长优先、交货期短优先、故障响应时间短优先的顺序排列。</w:t>
      </w:r>
    </w:p>
    <w:p w14:paraId="0905C532">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2.评审争议事项处理</w:t>
      </w:r>
    </w:p>
    <w:p w14:paraId="519EDF9C">
      <w:pPr>
        <w:pStyle w:val="85"/>
        <w:adjustRightInd/>
        <w:spacing w:before="0"/>
        <w:ind w:firstLine="480"/>
        <w:rPr>
          <w:rFonts w:hint="eastAsia" w:ascii="宋体" w:hAnsi="宋体" w:cs="宋体"/>
          <w:kern w:val="21"/>
          <w:szCs w:val="24"/>
          <w:highlight w:val="none"/>
        </w:rPr>
      </w:pPr>
      <w:r>
        <w:rPr>
          <w:rFonts w:hint="eastAsia" w:ascii="宋体" w:hAnsi="宋体" w:cs="宋体"/>
          <w:kern w:val="21"/>
          <w:szCs w:val="24"/>
          <w:highlight w:val="none"/>
        </w:rPr>
        <w:t>磋商小组成员对需要共同认定的事项存在争议的，应当按照少数服从多数的原则作出结论。持不同意见的磋商小组成员应当在评审报告上签署不同意见及理由，否则视为同意评审报告。</w:t>
      </w:r>
    </w:p>
    <w:p w14:paraId="0EE3FC4C">
      <w:pPr>
        <w:pStyle w:val="85"/>
        <w:spacing w:before="0"/>
        <w:ind w:firstLine="420"/>
        <w:rPr>
          <w:rFonts w:hint="eastAsia" w:ascii="宋体" w:hAnsi="宋体" w:cs="宋体"/>
          <w:kern w:val="21"/>
          <w:sz w:val="21"/>
          <w:szCs w:val="24"/>
          <w:highlight w:val="none"/>
        </w:rPr>
      </w:pPr>
    </w:p>
    <w:p w14:paraId="185139D8">
      <w:pPr>
        <w:pStyle w:val="3"/>
        <w:spacing w:before="0" w:after="0" w:line="360" w:lineRule="auto"/>
        <w:ind w:firstLine="643" w:firstLineChars="200"/>
        <w:jc w:val="center"/>
        <w:rPr>
          <w:rFonts w:hint="eastAsia" w:ascii="宋体" w:hAnsi="宋体" w:cs="宋体"/>
          <w:bCs w:val="0"/>
          <w:kern w:val="21"/>
          <w:highlight w:val="none"/>
        </w:rPr>
      </w:pPr>
      <w:bookmarkStart w:id="71" w:name="_Toc80205936"/>
      <w:bookmarkStart w:id="72" w:name="_Toc25024"/>
      <w:bookmarkStart w:id="73" w:name="_Toc2526"/>
      <w:r>
        <w:rPr>
          <w:rFonts w:hint="eastAsia" w:ascii="宋体" w:hAnsi="宋体" w:cs="宋体"/>
          <w:bCs w:val="0"/>
          <w:kern w:val="21"/>
          <w:highlight w:val="none"/>
        </w:rPr>
        <w:t>第三节 评审过程的保密与录像</w:t>
      </w:r>
      <w:bookmarkEnd w:id="71"/>
      <w:bookmarkEnd w:id="72"/>
      <w:bookmarkEnd w:id="73"/>
    </w:p>
    <w:p w14:paraId="2184C04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1.保密。</w:t>
      </w:r>
    </w:p>
    <w:p w14:paraId="29C807E7">
      <w:pPr>
        <w:widowControl/>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6347D29B">
      <w:pPr>
        <w:widowControl/>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2.录音录像。</w:t>
      </w:r>
    </w:p>
    <w:p w14:paraId="7D19EEA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采购代理机构对评审工作现场及操作屏幕进行全过程录音录像，录音录像资料作为采购项目文件随其他文件一并存档。</w:t>
      </w:r>
    </w:p>
    <w:p w14:paraId="0D9DAE42">
      <w:pPr>
        <w:keepNext/>
        <w:keepLines/>
        <w:spacing w:line="416" w:lineRule="auto"/>
        <w:jc w:val="center"/>
        <w:rPr>
          <w:rFonts w:hint="eastAsia" w:ascii="宋体" w:hAnsi="宋体" w:cs="宋体"/>
          <w:kern w:val="21"/>
          <w:highlight w:val="none"/>
        </w:rPr>
      </w:pPr>
      <w:r>
        <w:rPr>
          <w:rFonts w:hint="eastAsia" w:ascii="宋体" w:hAnsi="宋体" w:cs="宋体"/>
          <w:kern w:val="21"/>
          <w:highlight w:val="none"/>
        </w:rPr>
        <w:br w:type="page"/>
      </w:r>
    </w:p>
    <w:p w14:paraId="3D065BC0">
      <w:pPr>
        <w:keepNext/>
        <w:keepLines/>
        <w:spacing w:line="416" w:lineRule="auto"/>
        <w:jc w:val="center"/>
        <w:rPr>
          <w:rFonts w:hint="eastAsia" w:ascii="宋体" w:hAnsi="宋体" w:cs="宋体"/>
          <w:kern w:val="21"/>
          <w:highlight w:val="none"/>
        </w:rPr>
      </w:pPr>
    </w:p>
    <w:p w14:paraId="6DCA2708">
      <w:pPr>
        <w:keepNext/>
        <w:keepLines/>
        <w:spacing w:line="416" w:lineRule="auto"/>
        <w:jc w:val="center"/>
        <w:rPr>
          <w:rFonts w:hint="eastAsia" w:ascii="宋体" w:hAnsi="宋体" w:cs="宋体"/>
          <w:kern w:val="21"/>
          <w:highlight w:val="none"/>
        </w:rPr>
      </w:pPr>
    </w:p>
    <w:p w14:paraId="42650E91">
      <w:pPr>
        <w:keepNext/>
        <w:keepLines/>
        <w:spacing w:line="416" w:lineRule="auto"/>
        <w:jc w:val="center"/>
        <w:rPr>
          <w:rFonts w:hint="eastAsia" w:ascii="宋体" w:hAnsi="宋体" w:cs="宋体"/>
          <w:kern w:val="21"/>
          <w:highlight w:val="none"/>
        </w:rPr>
      </w:pPr>
    </w:p>
    <w:p w14:paraId="6677993A">
      <w:pPr>
        <w:keepNext/>
        <w:keepLines/>
        <w:spacing w:line="416" w:lineRule="auto"/>
        <w:jc w:val="center"/>
        <w:rPr>
          <w:rFonts w:hint="eastAsia" w:ascii="宋体" w:hAnsi="宋体" w:cs="宋体"/>
          <w:kern w:val="21"/>
          <w:highlight w:val="none"/>
        </w:rPr>
      </w:pPr>
    </w:p>
    <w:p w14:paraId="6C142B7A">
      <w:pPr>
        <w:keepNext/>
        <w:keepLines/>
        <w:spacing w:line="416" w:lineRule="auto"/>
        <w:jc w:val="center"/>
        <w:rPr>
          <w:rFonts w:hint="eastAsia" w:ascii="宋体" w:hAnsi="宋体" w:cs="宋体"/>
          <w:kern w:val="21"/>
          <w:highlight w:val="none"/>
        </w:rPr>
      </w:pPr>
    </w:p>
    <w:p w14:paraId="67FC6CCF">
      <w:pPr>
        <w:pStyle w:val="2"/>
        <w:jc w:val="center"/>
        <w:rPr>
          <w:rFonts w:hint="eastAsia" w:ascii="宋体" w:hAnsi="宋体" w:cs="宋体"/>
          <w:kern w:val="21"/>
          <w:highlight w:val="none"/>
        </w:rPr>
        <w:sectPr>
          <w:footerReference r:id="rId11" w:type="first"/>
          <w:footerReference r:id="rId10" w:type="default"/>
          <w:pgSz w:w="11911" w:h="16838"/>
          <w:pgMar w:top="1440" w:right="1440" w:bottom="1440" w:left="1440" w:header="720" w:footer="720" w:gutter="0"/>
          <w:cols w:space="720" w:num="1"/>
        </w:sectPr>
      </w:pPr>
      <w:bookmarkStart w:id="74" w:name="_Toc23951"/>
      <w:bookmarkStart w:id="75" w:name="_Toc31548"/>
      <w:r>
        <w:rPr>
          <w:rFonts w:hint="eastAsia" w:ascii="宋体" w:hAnsi="宋体" w:cs="宋体"/>
          <w:kern w:val="21"/>
          <w:highlight w:val="none"/>
        </w:rPr>
        <w:t>第五章 响应文件格式</w:t>
      </w:r>
      <w:bookmarkEnd w:id="74"/>
      <w:bookmarkEnd w:id="75"/>
    </w:p>
    <w:p w14:paraId="230465DC">
      <w:pPr>
        <w:pStyle w:val="3"/>
        <w:jc w:val="center"/>
        <w:rPr>
          <w:rFonts w:hint="eastAsia" w:ascii="宋体" w:hAnsi="宋体" w:cs="宋体"/>
          <w:bCs w:val="0"/>
          <w:kern w:val="21"/>
          <w:highlight w:val="none"/>
        </w:rPr>
      </w:pPr>
      <w:bookmarkStart w:id="76" w:name="_Toc80205938"/>
      <w:bookmarkStart w:id="77" w:name="_Toc18318"/>
      <w:bookmarkStart w:id="78" w:name="_Toc7051"/>
      <w:r>
        <w:rPr>
          <w:rFonts w:hint="eastAsia" w:ascii="宋体" w:hAnsi="宋体" w:cs="宋体"/>
          <w:bCs w:val="0"/>
          <w:kern w:val="21"/>
          <w:highlight w:val="none"/>
        </w:rPr>
        <w:t>第一节 封面格式</w:t>
      </w:r>
      <w:bookmarkEnd w:id="76"/>
      <w:bookmarkEnd w:id="77"/>
      <w:bookmarkEnd w:id="78"/>
    </w:p>
    <w:p w14:paraId="2C2D59DA">
      <w:pPr>
        <w:rPr>
          <w:rFonts w:hint="eastAsia" w:ascii="宋体" w:hAnsi="宋体" w:cs="宋体"/>
          <w:b/>
          <w:bCs/>
          <w:kern w:val="21"/>
          <w:sz w:val="32"/>
          <w:szCs w:val="32"/>
          <w:highlight w:val="none"/>
        </w:rPr>
      </w:pPr>
      <w:r>
        <w:rPr>
          <w:rFonts w:hint="eastAsia" w:ascii="宋体" w:hAnsi="宋体" w:cs="宋体"/>
          <w:b/>
          <w:kern w:val="21"/>
          <w:sz w:val="32"/>
          <w:szCs w:val="32"/>
          <w:highlight w:val="none"/>
        </w:rPr>
        <w:t>（</w:t>
      </w:r>
      <w:r>
        <w:rPr>
          <w:rFonts w:hint="eastAsia" w:ascii="宋体" w:hAnsi="宋体" w:cs="宋体"/>
          <w:b/>
          <w:bCs/>
          <w:kern w:val="21"/>
          <w:sz w:val="32"/>
          <w:szCs w:val="32"/>
          <w:highlight w:val="none"/>
        </w:rPr>
        <w:t>响应文件外层包装封面格式</w:t>
      </w:r>
      <w:r>
        <w:rPr>
          <w:rFonts w:hint="eastAsia" w:ascii="宋体" w:hAnsi="宋体" w:cs="宋体"/>
          <w:b/>
          <w:kern w:val="21"/>
          <w:sz w:val="32"/>
          <w:szCs w:val="32"/>
          <w:highlight w:val="none"/>
        </w:rPr>
        <w:t xml:space="preserve"> ）</w:t>
      </w:r>
    </w:p>
    <w:p w14:paraId="524AD48B">
      <w:pPr>
        <w:snapToGrid w:val="0"/>
        <w:spacing w:before="120" w:beforeLines="50" w:after="50"/>
        <w:rPr>
          <w:rFonts w:hint="eastAsia" w:ascii="宋体" w:hAnsi="宋体" w:cs="宋体"/>
          <w:kern w:val="21"/>
          <w:sz w:val="24"/>
          <w:szCs w:val="20"/>
          <w:highlight w:val="none"/>
        </w:rPr>
      </w:pPr>
    </w:p>
    <w:p w14:paraId="63790685">
      <w:pPr>
        <w:snapToGrid w:val="0"/>
        <w:spacing w:before="120" w:beforeLines="50" w:after="50"/>
        <w:jc w:val="center"/>
        <w:rPr>
          <w:rFonts w:hint="eastAsia" w:ascii="宋体" w:hAnsi="宋体" w:cs="宋体"/>
          <w:bCs/>
          <w:kern w:val="21"/>
          <w:sz w:val="24"/>
          <w:szCs w:val="20"/>
          <w:highlight w:val="none"/>
        </w:rPr>
      </w:pPr>
    </w:p>
    <w:p w14:paraId="1D9084F7">
      <w:pPr>
        <w:snapToGrid w:val="0"/>
        <w:spacing w:before="120" w:beforeLines="50" w:after="50"/>
        <w:jc w:val="center"/>
        <w:rPr>
          <w:rFonts w:hint="eastAsia" w:ascii="宋体" w:hAnsi="宋体" w:cs="宋体"/>
          <w:bCs/>
          <w:kern w:val="21"/>
          <w:sz w:val="44"/>
          <w:szCs w:val="44"/>
          <w:highlight w:val="none"/>
        </w:rPr>
      </w:pPr>
      <w:r>
        <w:rPr>
          <w:rFonts w:hint="eastAsia" w:ascii="宋体" w:hAnsi="宋体" w:cs="宋体"/>
          <w:bCs/>
          <w:kern w:val="21"/>
          <w:sz w:val="44"/>
          <w:szCs w:val="44"/>
          <w:highlight w:val="none"/>
        </w:rPr>
        <w:t>响  应  文  件</w:t>
      </w:r>
    </w:p>
    <w:p w14:paraId="54877968">
      <w:pPr>
        <w:snapToGrid w:val="0"/>
        <w:spacing w:before="120" w:beforeLines="50" w:after="50"/>
        <w:rPr>
          <w:rFonts w:hint="eastAsia" w:ascii="宋体" w:hAnsi="宋体" w:cs="宋体"/>
          <w:bCs/>
          <w:kern w:val="21"/>
          <w:sz w:val="24"/>
          <w:szCs w:val="20"/>
          <w:highlight w:val="none"/>
        </w:rPr>
      </w:pPr>
    </w:p>
    <w:p w14:paraId="1B95FD1F">
      <w:pPr>
        <w:snapToGrid w:val="0"/>
        <w:spacing w:before="120" w:beforeLines="50" w:after="50"/>
        <w:rPr>
          <w:rFonts w:hint="eastAsia" w:ascii="宋体" w:hAnsi="宋体" w:cs="宋体"/>
          <w:bCs/>
          <w:kern w:val="21"/>
          <w:sz w:val="24"/>
          <w:szCs w:val="20"/>
          <w:highlight w:val="none"/>
        </w:rPr>
      </w:pPr>
    </w:p>
    <w:p w14:paraId="7DFDA361">
      <w:pPr>
        <w:snapToGrid w:val="0"/>
        <w:spacing w:before="120" w:beforeLines="50" w:after="50"/>
        <w:rPr>
          <w:rFonts w:hint="eastAsia" w:ascii="宋体" w:hAnsi="宋体" w:cs="宋体"/>
          <w:bCs/>
          <w:kern w:val="21"/>
          <w:sz w:val="32"/>
          <w:szCs w:val="32"/>
          <w:highlight w:val="none"/>
        </w:rPr>
      </w:pPr>
    </w:p>
    <w:p w14:paraId="2F55FC80">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项目名称：</w:t>
      </w:r>
    </w:p>
    <w:p w14:paraId="6601E791">
      <w:pPr>
        <w:snapToGrid w:val="0"/>
        <w:spacing w:before="120" w:beforeLines="50" w:after="50"/>
        <w:ind w:firstLine="480" w:firstLineChars="150"/>
        <w:rPr>
          <w:rFonts w:hint="eastAsia" w:ascii="宋体" w:hAnsi="宋体" w:cs="宋体"/>
          <w:bCs/>
          <w:kern w:val="21"/>
          <w:sz w:val="32"/>
          <w:szCs w:val="32"/>
          <w:highlight w:val="none"/>
        </w:rPr>
      </w:pPr>
    </w:p>
    <w:p w14:paraId="760B8EF6">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项目编号：</w:t>
      </w:r>
    </w:p>
    <w:p w14:paraId="24320E44">
      <w:pPr>
        <w:snapToGrid w:val="0"/>
        <w:spacing w:before="120" w:beforeLines="50" w:after="50"/>
        <w:ind w:firstLine="480" w:firstLineChars="150"/>
        <w:rPr>
          <w:rFonts w:hint="eastAsia" w:ascii="宋体" w:hAnsi="宋体" w:cs="宋体"/>
          <w:bCs/>
          <w:kern w:val="21"/>
          <w:sz w:val="32"/>
          <w:szCs w:val="32"/>
          <w:highlight w:val="none"/>
        </w:rPr>
      </w:pPr>
    </w:p>
    <w:p w14:paraId="0BE73EC2">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所竞分标（如有则填写，无分标时填写“无”或者留空）：</w:t>
      </w:r>
    </w:p>
    <w:p w14:paraId="2B4E5702">
      <w:pPr>
        <w:snapToGrid w:val="0"/>
        <w:spacing w:before="120" w:beforeLines="50" w:after="50"/>
        <w:rPr>
          <w:rFonts w:hint="eastAsia" w:ascii="宋体" w:hAnsi="宋体" w:cs="宋体"/>
          <w:bCs/>
          <w:kern w:val="21"/>
          <w:sz w:val="32"/>
          <w:szCs w:val="32"/>
          <w:highlight w:val="none"/>
        </w:rPr>
      </w:pPr>
    </w:p>
    <w:p w14:paraId="3CCB9D3F">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供应商名称：</w:t>
      </w:r>
    </w:p>
    <w:p w14:paraId="2537F3EF">
      <w:pPr>
        <w:snapToGrid w:val="0"/>
        <w:spacing w:before="120" w:beforeLines="50" w:after="50"/>
        <w:rPr>
          <w:rFonts w:hint="eastAsia" w:ascii="宋体" w:hAnsi="宋体" w:cs="宋体"/>
          <w:bCs/>
          <w:kern w:val="21"/>
          <w:sz w:val="32"/>
          <w:szCs w:val="32"/>
          <w:highlight w:val="none"/>
        </w:rPr>
      </w:pPr>
    </w:p>
    <w:p w14:paraId="580E2484">
      <w:pPr>
        <w:snapToGrid w:val="0"/>
        <w:spacing w:before="120" w:beforeLines="50" w:after="50"/>
        <w:ind w:firstLine="480" w:firstLineChars="150"/>
        <w:jc w:val="center"/>
        <w:rPr>
          <w:rFonts w:hint="eastAsia" w:ascii="宋体" w:hAnsi="宋体" w:cs="宋体"/>
          <w:bCs/>
          <w:kern w:val="21"/>
          <w:sz w:val="32"/>
          <w:szCs w:val="32"/>
          <w:highlight w:val="none"/>
        </w:rPr>
      </w:pPr>
      <w:r>
        <w:rPr>
          <w:rFonts w:hint="eastAsia" w:ascii="宋体" w:hAnsi="宋体" w:cs="宋体"/>
          <w:bCs/>
          <w:kern w:val="21"/>
          <w:sz w:val="32"/>
          <w:szCs w:val="32"/>
          <w:highlight w:val="none"/>
        </w:rPr>
        <w:t>首次响应文件提交截止时间前不得解密</w:t>
      </w:r>
    </w:p>
    <w:p w14:paraId="5E0B7F9B">
      <w:pPr>
        <w:snapToGrid w:val="0"/>
        <w:spacing w:before="120" w:beforeLines="50" w:after="50"/>
        <w:ind w:firstLine="5440" w:firstLineChars="1700"/>
        <w:jc w:val="center"/>
        <w:rPr>
          <w:rFonts w:hint="eastAsia" w:ascii="宋体" w:hAnsi="宋体" w:cs="宋体"/>
          <w:bCs/>
          <w:kern w:val="21"/>
          <w:sz w:val="32"/>
          <w:szCs w:val="32"/>
          <w:highlight w:val="none"/>
        </w:rPr>
      </w:pPr>
    </w:p>
    <w:p w14:paraId="2C475799">
      <w:pPr>
        <w:snapToGrid w:val="0"/>
        <w:spacing w:before="120" w:beforeLines="50" w:after="50"/>
        <w:ind w:firstLine="645"/>
        <w:jc w:val="center"/>
        <w:rPr>
          <w:rFonts w:hint="eastAsia" w:ascii="宋体" w:hAnsi="宋体" w:cs="宋体"/>
          <w:bCs/>
          <w:kern w:val="21"/>
          <w:sz w:val="32"/>
          <w:szCs w:val="32"/>
          <w:highlight w:val="none"/>
        </w:rPr>
      </w:pPr>
      <w:r>
        <w:rPr>
          <w:rFonts w:hint="eastAsia" w:ascii="宋体" w:hAnsi="宋体" w:cs="宋体"/>
          <w:bCs/>
          <w:kern w:val="21"/>
          <w:sz w:val="32"/>
          <w:szCs w:val="32"/>
          <w:highlight w:val="none"/>
        </w:rPr>
        <w:t>年    月    日</w:t>
      </w:r>
    </w:p>
    <w:p w14:paraId="719573E0">
      <w:pPr>
        <w:rPr>
          <w:rFonts w:hint="eastAsia" w:ascii="宋体" w:hAnsi="宋体" w:cs="宋体"/>
          <w:kern w:val="21"/>
          <w:highlight w:val="none"/>
        </w:rPr>
        <w:sectPr>
          <w:pgSz w:w="11911" w:h="16838"/>
          <w:pgMar w:top="1440" w:right="1440" w:bottom="1440" w:left="1440" w:header="720" w:footer="720" w:gutter="0"/>
          <w:cols w:space="720" w:num="1"/>
        </w:sectPr>
      </w:pPr>
    </w:p>
    <w:p w14:paraId="769CF997">
      <w:pPr>
        <w:pStyle w:val="3"/>
        <w:jc w:val="center"/>
        <w:rPr>
          <w:rFonts w:hint="eastAsia" w:ascii="宋体" w:hAnsi="宋体" w:cs="宋体"/>
          <w:bCs w:val="0"/>
          <w:kern w:val="21"/>
          <w:highlight w:val="none"/>
        </w:rPr>
      </w:pPr>
      <w:bookmarkStart w:id="79" w:name="_Toc16652"/>
      <w:bookmarkStart w:id="80" w:name="_Toc80205939"/>
      <w:bookmarkStart w:id="81" w:name="_Toc22661"/>
      <w:r>
        <w:rPr>
          <w:rFonts w:hint="eastAsia" w:ascii="宋体" w:hAnsi="宋体" w:cs="宋体"/>
          <w:bCs w:val="0"/>
          <w:kern w:val="21"/>
          <w:highlight w:val="none"/>
        </w:rPr>
        <w:t>第二节 资格证明文件格式</w:t>
      </w:r>
      <w:bookmarkEnd w:id="79"/>
      <w:bookmarkEnd w:id="80"/>
      <w:bookmarkEnd w:id="81"/>
    </w:p>
    <w:p w14:paraId="6A3DD1AC">
      <w:pPr>
        <w:snapToGrid w:val="0"/>
        <w:spacing w:before="120" w:beforeLines="50" w:after="50"/>
        <w:rPr>
          <w:rFonts w:hint="eastAsia" w:ascii="宋体" w:hAnsi="宋体" w:cs="宋体"/>
          <w:bCs/>
          <w:kern w:val="21"/>
          <w:sz w:val="32"/>
          <w:szCs w:val="20"/>
          <w:highlight w:val="none"/>
        </w:rPr>
      </w:pPr>
      <w:r>
        <w:rPr>
          <w:rFonts w:hint="eastAsia" w:ascii="宋体" w:hAnsi="宋体" w:cs="宋体"/>
          <w:kern w:val="21"/>
          <w:sz w:val="24"/>
          <w:highlight w:val="none"/>
        </w:rPr>
        <w:t xml:space="preserve">                                                    </w:t>
      </w:r>
      <w:r>
        <w:rPr>
          <w:rFonts w:hint="eastAsia" w:ascii="宋体" w:hAnsi="宋体" w:cs="宋体"/>
          <w:bCs/>
          <w:kern w:val="21"/>
          <w:highlight w:val="none"/>
        </w:rPr>
        <w:t>全流程电子文件</w:t>
      </w:r>
    </w:p>
    <w:p w14:paraId="57F5DAB8">
      <w:pPr>
        <w:snapToGrid w:val="0"/>
        <w:spacing w:before="120" w:beforeLines="50" w:after="50"/>
        <w:rPr>
          <w:rFonts w:hint="eastAsia" w:ascii="宋体" w:hAnsi="宋体" w:cs="宋体"/>
          <w:kern w:val="21"/>
          <w:sz w:val="24"/>
          <w:szCs w:val="20"/>
          <w:highlight w:val="none"/>
        </w:rPr>
      </w:pPr>
    </w:p>
    <w:p w14:paraId="2018FAF6">
      <w:pPr>
        <w:snapToGrid w:val="0"/>
        <w:spacing w:before="120" w:beforeLines="50" w:after="50"/>
        <w:rPr>
          <w:rFonts w:hint="eastAsia" w:ascii="宋体" w:hAnsi="宋体" w:cs="宋体"/>
          <w:kern w:val="21"/>
          <w:sz w:val="24"/>
          <w:szCs w:val="20"/>
          <w:highlight w:val="none"/>
        </w:rPr>
      </w:pPr>
    </w:p>
    <w:p w14:paraId="7B605C82">
      <w:pPr>
        <w:snapToGrid w:val="0"/>
        <w:spacing w:before="120" w:beforeLines="50" w:after="50"/>
        <w:jc w:val="center"/>
        <w:rPr>
          <w:rFonts w:hint="eastAsia" w:ascii="宋体" w:hAnsi="宋体" w:cs="宋体"/>
          <w:bCs/>
          <w:kern w:val="21"/>
          <w:sz w:val="44"/>
          <w:szCs w:val="44"/>
          <w:highlight w:val="none"/>
        </w:rPr>
      </w:pPr>
      <w:r>
        <w:rPr>
          <w:rFonts w:hint="eastAsia" w:ascii="宋体" w:hAnsi="宋体" w:cs="宋体"/>
          <w:bCs/>
          <w:kern w:val="21"/>
          <w:sz w:val="44"/>
          <w:szCs w:val="44"/>
          <w:highlight w:val="none"/>
        </w:rPr>
        <w:t>资  格  证  明  文  件（封面）</w:t>
      </w:r>
    </w:p>
    <w:p w14:paraId="273C022A">
      <w:pPr>
        <w:snapToGrid w:val="0"/>
        <w:spacing w:before="120" w:beforeLines="50" w:after="50"/>
        <w:rPr>
          <w:rFonts w:hint="eastAsia" w:ascii="宋体" w:hAnsi="宋体" w:cs="宋体"/>
          <w:bCs/>
          <w:kern w:val="21"/>
          <w:sz w:val="24"/>
          <w:szCs w:val="20"/>
          <w:highlight w:val="none"/>
        </w:rPr>
      </w:pPr>
    </w:p>
    <w:p w14:paraId="00B8E4BF">
      <w:pPr>
        <w:snapToGrid w:val="0"/>
        <w:spacing w:before="120" w:beforeLines="50" w:after="50"/>
        <w:rPr>
          <w:rFonts w:hint="eastAsia" w:ascii="宋体" w:hAnsi="宋体" w:cs="宋体"/>
          <w:bCs/>
          <w:kern w:val="21"/>
          <w:sz w:val="24"/>
          <w:szCs w:val="20"/>
          <w:highlight w:val="none"/>
        </w:rPr>
      </w:pPr>
    </w:p>
    <w:p w14:paraId="26A85DA8">
      <w:pPr>
        <w:snapToGrid w:val="0"/>
        <w:spacing w:before="120" w:beforeLines="50" w:after="50"/>
        <w:rPr>
          <w:rFonts w:hint="eastAsia" w:ascii="宋体" w:hAnsi="宋体" w:cs="宋体"/>
          <w:bCs/>
          <w:kern w:val="21"/>
          <w:sz w:val="24"/>
          <w:szCs w:val="20"/>
          <w:highlight w:val="none"/>
        </w:rPr>
      </w:pPr>
    </w:p>
    <w:p w14:paraId="2808309C">
      <w:pPr>
        <w:snapToGrid w:val="0"/>
        <w:spacing w:before="120" w:beforeLines="50" w:after="50"/>
        <w:rPr>
          <w:rFonts w:hint="eastAsia" w:ascii="宋体" w:hAnsi="宋体" w:cs="宋体"/>
          <w:bCs/>
          <w:kern w:val="21"/>
          <w:sz w:val="24"/>
          <w:szCs w:val="20"/>
          <w:highlight w:val="none"/>
        </w:rPr>
      </w:pPr>
    </w:p>
    <w:p w14:paraId="7D1E4B4A">
      <w:pPr>
        <w:snapToGrid w:val="0"/>
        <w:spacing w:before="120" w:beforeLines="50" w:after="50"/>
        <w:rPr>
          <w:rFonts w:hint="eastAsia" w:ascii="宋体" w:hAnsi="宋体" w:cs="宋体"/>
          <w:bCs/>
          <w:kern w:val="21"/>
          <w:sz w:val="24"/>
          <w:szCs w:val="20"/>
          <w:highlight w:val="none"/>
        </w:rPr>
      </w:pPr>
    </w:p>
    <w:p w14:paraId="5EAC8670">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项目名称：</w:t>
      </w:r>
    </w:p>
    <w:p w14:paraId="10F1C5FC">
      <w:pPr>
        <w:snapToGrid w:val="0"/>
        <w:spacing w:before="120" w:beforeLines="50" w:after="50"/>
        <w:ind w:firstLine="720" w:firstLineChars="225"/>
        <w:rPr>
          <w:rFonts w:hint="eastAsia" w:ascii="宋体" w:hAnsi="宋体" w:cs="宋体"/>
          <w:bCs/>
          <w:kern w:val="21"/>
          <w:sz w:val="32"/>
          <w:szCs w:val="32"/>
          <w:highlight w:val="none"/>
        </w:rPr>
      </w:pPr>
    </w:p>
    <w:p w14:paraId="4B24211D">
      <w:pPr>
        <w:snapToGrid w:val="0"/>
        <w:spacing w:before="120" w:beforeLines="50" w:after="50"/>
        <w:ind w:firstLine="720" w:firstLineChars="225"/>
        <w:rPr>
          <w:rFonts w:hint="eastAsia" w:ascii="宋体" w:hAnsi="宋体" w:cs="宋体"/>
          <w:bCs/>
          <w:kern w:val="21"/>
          <w:sz w:val="32"/>
          <w:szCs w:val="32"/>
          <w:highlight w:val="none"/>
        </w:rPr>
      </w:pPr>
      <w:r>
        <w:rPr>
          <w:rFonts w:hint="eastAsia" w:ascii="宋体" w:hAnsi="宋体" w:cs="宋体"/>
          <w:bCs/>
          <w:kern w:val="21"/>
          <w:sz w:val="32"/>
          <w:szCs w:val="32"/>
          <w:highlight w:val="none"/>
        </w:rPr>
        <w:t>项目编号：</w:t>
      </w:r>
    </w:p>
    <w:p w14:paraId="7F5B3689">
      <w:pPr>
        <w:snapToGrid w:val="0"/>
        <w:spacing w:before="120" w:beforeLines="50" w:after="50"/>
        <w:ind w:firstLine="720" w:firstLineChars="225"/>
        <w:rPr>
          <w:rFonts w:hint="eastAsia" w:ascii="宋体" w:hAnsi="宋体" w:cs="宋体"/>
          <w:bCs/>
          <w:kern w:val="21"/>
          <w:sz w:val="32"/>
          <w:szCs w:val="32"/>
          <w:highlight w:val="none"/>
        </w:rPr>
      </w:pPr>
      <w:r>
        <w:rPr>
          <w:rFonts w:hint="eastAsia" w:ascii="宋体" w:hAnsi="宋体" w:cs="宋体"/>
          <w:bCs/>
          <w:kern w:val="21"/>
          <w:sz w:val="32"/>
          <w:szCs w:val="32"/>
          <w:highlight w:val="none"/>
        </w:rPr>
        <w:t xml:space="preserve"> </w:t>
      </w:r>
    </w:p>
    <w:p w14:paraId="4264D3EB">
      <w:pPr>
        <w:snapToGrid w:val="0"/>
        <w:spacing w:before="120" w:beforeLines="50" w:after="50"/>
        <w:ind w:firstLine="720" w:firstLineChars="225"/>
        <w:rPr>
          <w:rFonts w:hint="eastAsia" w:ascii="宋体" w:hAnsi="宋体" w:cs="宋体"/>
          <w:bCs/>
          <w:kern w:val="21"/>
          <w:sz w:val="32"/>
          <w:szCs w:val="32"/>
          <w:highlight w:val="none"/>
        </w:rPr>
      </w:pPr>
      <w:r>
        <w:rPr>
          <w:rFonts w:hint="eastAsia" w:ascii="宋体" w:hAnsi="宋体" w:cs="宋体"/>
          <w:bCs/>
          <w:kern w:val="21"/>
          <w:sz w:val="32"/>
          <w:szCs w:val="32"/>
          <w:highlight w:val="none"/>
        </w:rPr>
        <w:t>所竞分标（如有则填写，无分标时填写“无”或者留空）：</w:t>
      </w:r>
    </w:p>
    <w:p w14:paraId="3F0514BB">
      <w:pPr>
        <w:snapToGrid w:val="0"/>
        <w:spacing w:before="120" w:beforeLines="50" w:after="50"/>
        <w:ind w:firstLine="720" w:firstLineChars="225"/>
        <w:rPr>
          <w:rFonts w:hint="eastAsia" w:ascii="宋体" w:hAnsi="宋体" w:cs="宋体"/>
          <w:bCs/>
          <w:kern w:val="21"/>
          <w:sz w:val="32"/>
          <w:szCs w:val="32"/>
          <w:highlight w:val="none"/>
        </w:rPr>
      </w:pPr>
    </w:p>
    <w:p w14:paraId="16D4D636">
      <w:pPr>
        <w:pStyle w:val="7"/>
        <w:snapToGrid w:val="0"/>
        <w:spacing w:before="50" w:after="50"/>
        <w:ind w:firstLine="720" w:firstLineChars="225"/>
        <w:rPr>
          <w:rFonts w:hint="eastAsia" w:ascii="宋体" w:hAnsi="宋体" w:cs="宋体"/>
          <w:bCs/>
          <w:kern w:val="21"/>
          <w:sz w:val="32"/>
          <w:szCs w:val="32"/>
          <w:highlight w:val="none"/>
        </w:rPr>
      </w:pPr>
      <w:r>
        <w:rPr>
          <w:rFonts w:hint="eastAsia" w:ascii="宋体" w:hAnsi="宋体" w:cs="宋体"/>
          <w:bCs/>
          <w:kern w:val="21"/>
          <w:sz w:val="32"/>
          <w:szCs w:val="32"/>
          <w:highlight w:val="none"/>
        </w:rPr>
        <w:t>供应商名称：</w:t>
      </w:r>
    </w:p>
    <w:p w14:paraId="76BD640D">
      <w:pPr>
        <w:pStyle w:val="7"/>
        <w:snapToGrid w:val="0"/>
        <w:spacing w:before="50" w:after="50"/>
        <w:ind w:firstLine="720" w:firstLineChars="225"/>
        <w:rPr>
          <w:rFonts w:hint="eastAsia" w:ascii="宋体" w:hAnsi="宋体" w:cs="宋体"/>
          <w:bCs/>
          <w:kern w:val="21"/>
          <w:sz w:val="32"/>
          <w:szCs w:val="32"/>
          <w:highlight w:val="none"/>
        </w:rPr>
      </w:pPr>
    </w:p>
    <w:p w14:paraId="639076A7">
      <w:pPr>
        <w:pStyle w:val="7"/>
        <w:snapToGrid w:val="0"/>
        <w:spacing w:before="50" w:after="50"/>
        <w:ind w:firstLine="720" w:firstLineChars="225"/>
        <w:rPr>
          <w:rFonts w:hint="eastAsia" w:ascii="宋体" w:hAnsi="宋体" w:cs="宋体"/>
          <w:bCs/>
          <w:kern w:val="21"/>
          <w:sz w:val="32"/>
          <w:szCs w:val="32"/>
          <w:highlight w:val="none"/>
        </w:rPr>
      </w:pPr>
    </w:p>
    <w:p w14:paraId="7199BCA3">
      <w:pPr>
        <w:pStyle w:val="7"/>
        <w:snapToGrid w:val="0"/>
        <w:spacing w:before="50" w:after="50"/>
        <w:ind w:firstLine="720" w:firstLineChars="225"/>
        <w:rPr>
          <w:rFonts w:hint="eastAsia" w:ascii="宋体" w:hAnsi="宋体" w:cs="宋体"/>
          <w:bCs/>
          <w:kern w:val="21"/>
          <w:sz w:val="32"/>
          <w:szCs w:val="32"/>
          <w:highlight w:val="none"/>
        </w:rPr>
      </w:pPr>
    </w:p>
    <w:p w14:paraId="14A1FFC9">
      <w:pPr>
        <w:pStyle w:val="7"/>
        <w:snapToGrid w:val="0"/>
        <w:spacing w:before="50" w:after="50"/>
        <w:ind w:firstLine="1280" w:firstLineChars="400"/>
        <w:rPr>
          <w:rFonts w:hint="eastAsia" w:ascii="宋体" w:hAnsi="宋体" w:cs="宋体"/>
          <w:bCs/>
          <w:kern w:val="21"/>
          <w:sz w:val="32"/>
          <w:szCs w:val="32"/>
          <w:highlight w:val="none"/>
        </w:rPr>
      </w:pPr>
    </w:p>
    <w:p w14:paraId="0C1E1E1A">
      <w:pPr>
        <w:snapToGrid w:val="0"/>
        <w:spacing w:before="120" w:beforeLines="50" w:after="50"/>
        <w:jc w:val="center"/>
        <w:rPr>
          <w:rFonts w:hint="eastAsia" w:ascii="宋体" w:hAnsi="宋体" w:cs="宋体"/>
          <w:kern w:val="21"/>
          <w:sz w:val="32"/>
          <w:szCs w:val="32"/>
          <w:highlight w:val="none"/>
        </w:rPr>
      </w:pPr>
      <w:r>
        <w:rPr>
          <w:rFonts w:hint="eastAsia" w:ascii="宋体" w:hAnsi="宋体" w:cs="宋体"/>
          <w:kern w:val="21"/>
          <w:sz w:val="32"/>
          <w:szCs w:val="32"/>
          <w:highlight w:val="none"/>
        </w:rPr>
        <w:t>年    月    日</w:t>
      </w:r>
    </w:p>
    <w:p w14:paraId="78C82971">
      <w:pPr>
        <w:snapToGrid w:val="0"/>
        <w:spacing w:before="120" w:beforeLines="50" w:after="50" w:line="360" w:lineRule="auto"/>
        <w:jc w:val="center"/>
        <w:rPr>
          <w:rFonts w:hint="eastAsia" w:ascii="宋体" w:hAnsi="宋体" w:cs="宋体"/>
          <w:b/>
          <w:kern w:val="21"/>
          <w:sz w:val="36"/>
          <w:szCs w:val="36"/>
          <w:highlight w:val="none"/>
        </w:rPr>
      </w:pPr>
      <w:r>
        <w:rPr>
          <w:rFonts w:hint="eastAsia" w:ascii="宋体" w:hAnsi="宋体" w:cs="宋体"/>
          <w:kern w:val="21"/>
          <w:sz w:val="24"/>
          <w:highlight w:val="none"/>
        </w:rPr>
        <w:br w:type="page"/>
      </w:r>
      <w:r>
        <w:rPr>
          <w:rFonts w:hint="eastAsia" w:ascii="宋体" w:hAnsi="宋体" w:cs="宋体"/>
          <w:b/>
          <w:bCs/>
          <w:kern w:val="21"/>
          <w:sz w:val="32"/>
          <w:szCs w:val="32"/>
          <w:highlight w:val="none"/>
        </w:rPr>
        <w:t xml:space="preserve"> </w:t>
      </w:r>
      <w:r>
        <w:rPr>
          <w:rFonts w:hint="eastAsia" w:ascii="宋体" w:hAnsi="宋体" w:cs="宋体"/>
          <w:b/>
          <w:kern w:val="21"/>
          <w:sz w:val="36"/>
          <w:szCs w:val="36"/>
          <w:highlight w:val="none"/>
        </w:rPr>
        <w:t>资格证明文件目录</w:t>
      </w:r>
    </w:p>
    <w:p w14:paraId="0392B5D6">
      <w:pPr>
        <w:snapToGrid w:val="0"/>
        <w:spacing w:line="360" w:lineRule="auto"/>
        <w:rPr>
          <w:rFonts w:hint="eastAsia" w:ascii="宋体" w:hAnsi="宋体" w:cs="宋体"/>
          <w:kern w:val="21"/>
          <w:sz w:val="24"/>
          <w:highlight w:val="none"/>
        </w:rPr>
      </w:pPr>
    </w:p>
    <w:p w14:paraId="060D54BD">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根据竞争性磋商文件须知前附表的规定及供应商提供的材料自行编写目录（部分格式后附）</w:t>
      </w:r>
    </w:p>
    <w:p w14:paraId="1A45F741">
      <w:pPr>
        <w:snapToGrid w:val="0"/>
        <w:spacing w:before="120" w:beforeLines="50" w:after="50" w:line="360" w:lineRule="auto"/>
        <w:ind w:left="142" w:firstLine="420" w:firstLineChars="200"/>
        <w:jc w:val="left"/>
        <w:rPr>
          <w:rFonts w:hint="eastAsia" w:ascii="宋体" w:hAnsi="宋体" w:cs="宋体"/>
          <w:kern w:val="21"/>
          <w:szCs w:val="21"/>
          <w:highlight w:val="none"/>
        </w:rPr>
      </w:pPr>
    </w:p>
    <w:p w14:paraId="06FBA7B4">
      <w:pPr>
        <w:spacing w:line="300" w:lineRule="auto"/>
        <w:rPr>
          <w:rFonts w:hint="eastAsia" w:ascii="宋体" w:hAnsi="宋体" w:cs="宋体"/>
          <w:kern w:val="21"/>
          <w:szCs w:val="21"/>
          <w:highlight w:val="none"/>
        </w:rPr>
      </w:pPr>
    </w:p>
    <w:p w14:paraId="3B8A6A1E">
      <w:pPr>
        <w:spacing w:line="300" w:lineRule="auto"/>
        <w:rPr>
          <w:rFonts w:hint="eastAsia" w:ascii="宋体" w:hAnsi="宋体" w:cs="宋体"/>
          <w:kern w:val="21"/>
          <w:szCs w:val="21"/>
          <w:highlight w:val="none"/>
        </w:rPr>
      </w:pPr>
    </w:p>
    <w:p w14:paraId="47B557FD">
      <w:pPr>
        <w:spacing w:line="300" w:lineRule="auto"/>
        <w:rPr>
          <w:rFonts w:hint="eastAsia" w:ascii="宋体" w:hAnsi="宋体" w:cs="宋体"/>
          <w:kern w:val="21"/>
          <w:szCs w:val="21"/>
          <w:highlight w:val="none"/>
        </w:rPr>
      </w:pPr>
    </w:p>
    <w:p w14:paraId="170A6D3C">
      <w:pPr>
        <w:spacing w:line="300" w:lineRule="auto"/>
        <w:rPr>
          <w:rFonts w:hint="eastAsia" w:ascii="宋体" w:hAnsi="宋体" w:cs="宋体"/>
          <w:kern w:val="21"/>
          <w:szCs w:val="21"/>
          <w:highlight w:val="none"/>
        </w:rPr>
      </w:pPr>
    </w:p>
    <w:p w14:paraId="00B26CDC">
      <w:pPr>
        <w:spacing w:line="300" w:lineRule="auto"/>
        <w:rPr>
          <w:rFonts w:hint="eastAsia" w:ascii="宋体" w:hAnsi="宋体" w:cs="宋体"/>
          <w:kern w:val="21"/>
          <w:szCs w:val="21"/>
          <w:highlight w:val="none"/>
        </w:rPr>
      </w:pPr>
    </w:p>
    <w:p w14:paraId="670FC274">
      <w:pPr>
        <w:spacing w:line="300" w:lineRule="auto"/>
        <w:rPr>
          <w:rFonts w:hint="eastAsia" w:ascii="宋体" w:hAnsi="宋体" w:cs="宋体"/>
          <w:kern w:val="21"/>
          <w:szCs w:val="21"/>
          <w:highlight w:val="none"/>
        </w:rPr>
      </w:pPr>
    </w:p>
    <w:p w14:paraId="556A711F">
      <w:pPr>
        <w:spacing w:line="300" w:lineRule="auto"/>
        <w:rPr>
          <w:rFonts w:hint="eastAsia" w:ascii="宋体" w:hAnsi="宋体" w:cs="宋体"/>
          <w:kern w:val="21"/>
          <w:szCs w:val="21"/>
          <w:highlight w:val="none"/>
        </w:rPr>
      </w:pPr>
    </w:p>
    <w:p w14:paraId="359BEEA3">
      <w:pPr>
        <w:spacing w:line="300" w:lineRule="auto"/>
        <w:rPr>
          <w:rFonts w:hint="eastAsia" w:ascii="宋体" w:hAnsi="宋体" w:cs="宋体"/>
          <w:kern w:val="21"/>
          <w:szCs w:val="21"/>
          <w:highlight w:val="none"/>
        </w:rPr>
      </w:pPr>
    </w:p>
    <w:p w14:paraId="64477A1E">
      <w:pPr>
        <w:spacing w:line="300" w:lineRule="auto"/>
        <w:rPr>
          <w:rFonts w:hint="eastAsia" w:ascii="宋体" w:hAnsi="宋体" w:cs="宋体"/>
          <w:kern w:val="21"/>
          <w:szCs w:val="21"/>
          <w:highlight w:val="none"/>
        </w:rPr>
      </w:pPr>
    </w:p>
    <w:p w14:paraId="411E1738">
      <w:pPr>
        <w:pStyle w:val="18"/>
        <w:spacing w:line="360" w:lineRule="auto"/>
        <w:ind w:firstLine="400" w:firstLineChars="200"/>
        <w:rPr>
          <w:rFonts w:hint="eastAsia" w:hAnsi="宋体" w:cs="宋体"/>
          <w:b/>
          <w:kern w:val="21"/>
          <w:sz w:val="30"/>
          <w:szCs w:val="30"/>
          <w:highlight w:val="none"/>
        </w:rPr>
      </w:pPr>
      <w:r>
        <w:rPr>
          <w:rFonts w:hint="eastAsia" w:hAnsi="宋体" w:cs="宋体"/>
          <w:kern w:val="21"/>
          <w:highlight w:val="none"/>
        </w:rPr>
        <w:br w:type="page"/>
      </w:r>
      <w:r>
        <w:rPr>
          <w:rFonts w:hint="eastAsia" w:hAnsi="宋体" w:cs="宋体"/>
          <w:kern w:val="21"/>
          <w:highlight w:val="none"/>
        </w:rPr>
        <w:t xml:space="preserve">   </w:t>
      </w:r>
      <w:r>
        <w:rPr>
          <w:rFonts w:hint="eastAsia" w:hAnsi="宋体" w:cs="宋体"/>
          <w:b/>
          <w:kern w:val="21"/>
          <w:sz w:val="30"/>
          <w:szCs w:val="30"/>
          <w:highlight w:val="none"/>
        </w:rPr>
        <w:t>一、营业执照（或事业法人登记证或其他工商等登记证明材料）复印件（供应商为自然人的，提供自然人的身份证明）</w:t>
      </w:r>
    </w:p>
    <w:p w14:paraId="6EBD71E7">
      <w:pPr>
        <w:pStyle w:val="18"/>
        <w:spacing w:line="360" w:lineRule="auto"/>
        <w:ind w:firstLine="602" w:firstLineChars="200"/>
        <w:rPr>
          <w:rFonts w:hint="eastAsia" w:hAnsi="宋体" w:cs="宋体"/>
          <w:b/>
          <w:kern w:val="21"/>
          <w:sz w:val="30"/>
          <w:szCs w:val="30"/>
          <w:highlight w:val="none"/>
        </w:rPr>
      </w:pPr>
    </w:p>
    <w:p w14:paraId="18AB0ECE">
      <w:pPr>
        <w:autoSpaceDE w:val="0"/>
        <w:autoSpaceDN w:val="0"/>
        <w:spacing w:line="360" w:lineRule="auto"/>
        <w:ind w:left="4365" w:leftChars="1850" w:hanging="480" w:hangingChars="2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6718B7CA">
      <w:pPr>
        <w:autoSpaceDE w:val="0"/>
        <w:autoSpaceDN w:val="0"/>
        <w:spacing w:line="360" w:lineRule="auto"/>
        <w:ind w:firstLine="6120" w:firstLineChars="2550"/>
        <w:rPr>
          <w:rFonts w:hint="eastAsia" w:ascii="宋体" w:hAnsi="宋体" w:cs="宋体"/>
          <w:b/>
          <w:bCs/>
          <w:kern w:val="21"/>
          <w:sz w:val="24"/>
          <w:highlight w:val="none"/>
        </w:rPr>
      </w:pPr>
      <w:r>
        <w:rPr>
          <w:rFonts w:hint="eastAsia" w:ascii="宋体" w:hAnsi="宋体" w:cs="宋体"/>
          <w:kern w:val="21"/>
          <w:sz w:val="24"/>
          <w:highlight w:val="none"/>
          <w:lang w:val="zh-CN"/>
        </w:rPr>
        <w:t>日期：  年  月   日</w:t>
      </w:r>
    </w:p>
    <w:p w14:paraId="135C6C74">
      <w:pPr>
        <w:snapToGrid w:val="0"/>
        <w:spacing w:before="120" w:beforeLines="50" w:after="50"/>
        <w:rPr>
          <w:rFonts w:hint="eastAsia" w:ascii="宋体" w:hAnsi="宋体" w:cs="宋体"/>
          <w:kern w:val="21"/>
          <w:sz w:val="24"/>
          <w:szCs w:val="20"/>
          <w:highlight w:val="none"/>
        </w:rPr>
      </w:pPr>
    </w:p>
    <w:p w14:paraId="48148B2D">
      <w:pPr>
        <w:pStyle w:val="18"/>
        <w:spacing w:line="360" w:lineRule="auto"/>
        <w:ind w:firstLine="602" w:firstLineChars="200"/>
        <w:rPr>
          <w:rFonts w:hint="eastAsia" w:hAnsi="宋体" w:cs="宋体"/>
          <w:b/>
          <w:kern w:val="21"/>
          <w:sz w:val="30"/>
          <w:szCs w:val="30"/>
          <w:highlight w:val="none"/>
        </w:rPr>
      </w:pPr>
      <w:r>
        <w:rPr>
          <w:rFonts w:hint="eastAsia" w:hAnsi="宋体" w:cs="宋体"/>
          <w:b/>
          <w:kern w:val="21"/>
          <w:sz w:val="30"/>
          <w:szCs w:val="30"/>
          <w:highlight w:val="none"/>
        </w:rPr>
        <w:t>二、符合参与政府采购活动的资格条件依法缴纳税收、社会保障资金等方面的材料</w:t>
      </w:r>
    </w:p>
    <w:p w14:paraId="6C57E6A0">
      <w:pPr>
        <w:spacing w:line="300" w:lineRule="auto"/>
        <w:rPr>
          <w:rFonts w:hint="eastAsia" w:ascii="宋体" w:hAnsi="宋体" w:cs="宋体"/>
          <w:kern w:val="21"/>
          <w:szCs w:val="21"/>
          <w:highlight w:val="none"/>
        </w:rPr>
      </w:pPr>
    </w:p>
    <w:p w14:paraId="675E27F7">
      <w:pPr>
        <w:autoSpaceDE w:val="0"/>
        <w:autoSpaceDN w:val="0"/>
        <w:spacing w:line="360" w:lineRule="auto"/>
        <w:ind w:left="4365" w:leftChars="1850" w:hanging="480" w:hangingChars="2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22F966E4">
      <w:pPr>
        <w:autoSpaceDE w:val="0"/>
        <w:autoSpaceDN w:val="0"/>
        <w:spacing w:line="360" w:lineRule="auto"/>
        <w:ind w:firstLine="6120" w:firstLineChars="2550"/>
        <w:rPr>
          <w:rFonts w:hint="eastAsia" w:ascii="宋体" w:hAnsi="宋体" w:cs="宋体"/>
          <w:b/>
          <w:bCs/>
          <w:kern w:val="21"/>
          <w:sz w:val="24"/>
          <w:highlight w:val="none"/>
        </w:rPr>
      </w:pPr>
      <w:r>
        <w:rPr>
          <w:rFonts w:hint="eastAsia" w:ascii="宋体" w:hAnsi="宋体" w:cs="宋体"/>
          <w:kern w:val="21"/>
          <w:sz w:val="24"/>
          <w:highlight w:val="none"/>
          <w:lang w:val="zh-CN"/>
        </w:rPr>
        <w:t>日期：  年  月   日</w:t>
      </w:r>
    </w:p>
    <w:p w14:paraId="3E895393">
      <w:pPr>
        <w:spacing w:line="300" w:lineRule="auto"/>
        <w:rPr>
          <w:rFonts w:hint="eastAsia" w:ascii="宋体" w:hAnsi="宋体" w:cs="宋体"/>
          <w:kern w:val="21"/>
          <w:szCs w:val="21"/>
          <w:highlight w:val="none"/>
        </w:rPr>
      </w:pPr>
    </w:p>
    <w:p w14:paraId="27EB761E">
      <w:pPr>
        <w:spacing w:line="300" w:lineRule="auto"/>
        <w:ind w:firstLine="596" w:firstLineChars="198"/>
        <w:rPr>
          <w:rFonts w:hint="eastAsia" w:ascii="宋体" w:hAnsi="宋体" w:cs="宋体"/>
          <w:b/>
          <w:kern w:val="21"/>
          <w:sz w:val="30"/>
          <w:szCs w:val="30"/>
          <w:highlight w:val="none"/>
        </w:rPr>
      </w:pPr>
      <w:r>
        <w:rPr>
          <w:rFonts w:hint="eastAsia" w:ascii="宋体" w:hAnsi="宋体" w:cs="宋体"/>
          <w:b/>
          <w:kern w:val="21"/>
          <w:sz w:val="30"/>
          <w:szCs w:val="30"/>
          <w:highlight w:val="none"/>
        </w:rPr>
        <w:t>三、财务状况报告方面的材料</w:t>
      </w:r>
    </w:p>
    <w:p w14:paraId="3DB99EDC">
      <w:pPr>
        <w:spacing w:line="300" w:lineRule="auto"/>
        <w:rPr>
          <w:rFonts w:hint="eastAsia" w:ascii="宋体" w:hAnsi="宋体" w:cs="宋体"/>
          <w:kern w:val="21"/>
          <w:szCs w:val="21"/>
          <w:highlight w:val="none"/>
        </w:rPr>
      </w:pPr>
    </w:p>
    <w:p w14:paraId="5C8A3042">
      <w:pPr>
        <w:autoSpaceDE w:val="0"/>
        <w:autoSpaceDN w:val="0"/>
        <w:spacing w:line="360" w:lineRule="auto"/>
        <w:ind w:left="4365" w:leftChars="1850" w:hanging="480" w:hangingChars="2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2CFE43C9">
      <w:pPr>
        <w:autoSpaceDE w:val="0"/>
        <w:autoSpaceDN w:val="0"/>
        <w:spacing w:line="360" w:lineRule="auto"/>
        <w:ind w:firstLine="6120" w:firstLineChars="2550"/>
        <w:rPr>
          <w:rFonts w:hint="eastAsia" w:ascii="宋体" w:hAnsi="宋体" w:cs="宋体"/>
          <w:b/>
          <w:bCs/>
          <w:kern w:val="21"/>
          <w:sz w:val="24"/>
          <w:highlight w:val="none"/>
        </w:rPr>
      </w:pPr>
      <w:r>
        <w:rPr>
          <w:rFonts w:hint="eastAsia" w:ascii="宋体" w:hAnsi="宋体" w:cs="宋体"/>
          <w:kern w:val="21"/>
          <w:sz w:val="24"/>
          <w:highlight w:val="none"/>
          <w:lang w:val="zh-CN"/>
        </w:rPr>
        <w:t>日期：  年  月   日</w:t>
      </w:r>
    </w:p>
    <w:p w14:paraId="4F991D57">
      <w:pPr>
        <w:spacing w:line="320" w:lineRule="exact"/>
        <w:jc w:val="left"/>
        <w:rPr>
          <w:rFonts w:hint="eastAsia" w:ascii="宋体" w:hAnsi="宋体" w:cs="宋体"/>
          <w:kern w:val="21"/>
          <w:szCs w:val="21"/>
          <w:highlight w:val="none"/>
        </w:rPr>
      </w:pPr>
      <w:r>
        <w:rPr>
          <w:rFonts w:hint="eastAsia" w:ascii="宋体" w:hAnsi="宋体" w:cs="宋体"/>
          <w:kern w:val="21"/>
          <w:szCs w:val="21"/>
          <w:highlight w:val="none"/>
        </w:rPr>
        <w:t xml:space="preserve"> </w:t>
      </w:r>
    </w:p>
    <w:p w14:paraId="46D428D3">
      <w:pPr>
        <w:snapToGrid w:val="0"/>
        <w:spacing w:before="120" w:beforeLines="50" w:after="50" w:line="360" w:lineRule="auto"/>
        <w:jc w:val="center"/>
        <w:rPr>
          <w:rFonts w:hint="eastAsia" w:ascii="宋体" w:hAnsi="宋体" w:cs="宋体"/>
          <w:b/>
          <w:kern w:val="21"/>
          <w:sz w:val="24"/>
          <w:highlight w:val="none"/>
        </w:rPr>
      </w:pPr>
    </w:p>
    <w:p w14:paraId="7A70D93C">
      <w:pPr>
        <w:spacing w:line="360" w:lineRule="auto"/>
        <w:ind w:firstLine="596" w:firstLineChars="198"/>
        <w:contextualSpacing/>
        <w:rPr>
          <w:rFonts w:hint="eastAsia" w:ascii="宋体" w:hAnsi="宋体" w:cs="宋体"/>
          <w:b/>
          <w:kern w:val="21"/>
          <w:sz w:val="30"/>
          <w:szCs w:val="30"/>
          <w:highlight w:val="none"/>
        </w:rPr>
      </w:pPr>
      <w:r>
        <w:rPr>
          <w:rFonts w:hint="eastAsia" w:ascii="宋体" w:hAnsi="宋体" w:cs="宋体"/>
          <w:b/>
          <w:kern w:val="21"/>
          <w:sz w:val="30"/>
          <w:szCs w:val="30"/>
          <w:highlight w:val="none"/>
        </w:rPr>
        <w:br w:type="page"/>
      </w:r>
      <w:r>
        <w:rPr>
          <w:rFonts w:hint="eastAsia" w:ascii="宋体" w:hAnsi="宋体" w:cs="宋体"/>
          <w:b/>
          <w:kern w:val="21"/>
          <w:sz w:val="30"/>
          <w:szCs w:val="30"/>
          <w:highlight w:val="none"/>
        </w:rPr>
        <w:t>四、供应商直接控股股东信息</w:t>
      </w:r>
    </w:p>
    <w:p w14:paraId="3A0618D8">
      <w:pPr>
        <w:spacing w:line="360" w:lineRule="auto"/>
        <w:contextualSpacing/>
        <w:jc w:val="center"/>
        <w:rPr>
          <w:rFonts w:hint="eastAsia" w:ascii="宋体" w:hAnsi="宋体" w:cs="宋体"/>
          <w:b/>
          <w:kern w:val="21"/>
          <w:sz w:val="24"/>
          <w:highlight w:val="none"/>
        </w:rPr>
      </w:pPr>
    </w:p>
    <w:tbl>
      <w:tblPr>
        <w:tblStyle w:val="32"/>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307CC02B">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619240">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137A5AB">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EAE626">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802EBE5">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575D8E4">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备注</w:t>
            </w:r>
          </w:p>
        </w:tc>
      </w:tr>
      <w:tr w14:paraId="3D565669">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E008EA1">
            <w:pPr>
              <w:widowControl/>
              <w:spacing w:line="360" w:lineRule="auto"/>
              <w:contextualSpacing/>
              <w:jc w:val="center"/>
              <w:rPr>
                <w:rFonts w:hint="eastAsia" w:ascii="宋体" w:hAnsi="宋体" w:cs="宋体"/>
                <w:kern w:val="21"/>
                <w:sz w:val="24"/>
                <w:highlight w:val="none"/>
              </w:rPr>
            </w:pPr>
            <w:r>
              <w:rPr>
                <w:rFonts w:hint="eastAsia" w:ascii="宋体" w:hAnsi="宋体" w:cs="宋体"/>
                <w:kern w:val="21"/>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0CEBC41">
            <w:pPr>
              <w:widowControl/>
              <w:spacing w:line="360" w:lineRule="auto"/>
              <w:contextualSpacing/>
              <w:jc w:val="center"/>
              <w:rPr>
                <w:rFonts w:hint="eastAsia" w:ascii="宋体" w:hAnsi="宋体" w:cs="宋体"/>
                <w:kern w:val="21"/>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80F3EE9">
            <w:pPr>
              <w:widowControl/>
              <w:spacing w:line="360" w:lineRule="auto"/>
              <w:contextualSpacing/>
              <w:jc w:val="center"/>
              <w:rPr>
                <w:rFonts w:hint="eastAsia" w:ascii="宋体" w:hAnsi="宋体" w:cs="宋体"/>
                <w:kern w:val="21"/>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B1E0AD5">
            <w:pPr>
              <w:widowControl/>
              <w:spacing w:line="360" w:lineRule="auto"/>
              <w:contextualSpacing/>
              <w:jc w:val="center"/>
              <w:rPr>
                <w:rFonts w:hint="eastAsia" w:ascii="宋体" w:hAnsi="宋体" w:cs="宋体"/>
                <w:kern w:val="21"/>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77BA981">
            <w:pPr>
              <w:widowControl/>
              <w:spacing w:line="360" w:lineRule="auto"/>
              <w:contextualSpacing/>
              <w:jc w:val="center"/>
              <w:rPr>
                <w:rFonts w:hint="eastAsia" w:ascii="宋体" w:hAnsi="宋体" w:cs="宋体"/>
                <w:kern w:val="21"/>
                <w:sz w:val="24"/>
                <w:highlight w:val="none"/>
              </w:rPr>
            </w:pPr>
          </w:p>
        </w:tc>
      </w:tr>
      <w:tr w14:paraId="7A499AE1">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5BF39E8">
            <w:pPr>
              <w:widowControl/>
              <w:spacing w:line="360" w:lineRule="auto"/>
              <w:contextualSpacing/>
              <w:jc w:val="center"/>
              <w:rPr>
                <w:rFonts w:hint="eastAsia" w:ascii="宋体" w:hAnsi="宋体" w:cs="宋体"/>
                <w:kern w:val="21"/>
                <w:sz w:val="24"/>
                <w:highlight w:val="none"/>
              </w:rPr>
            </w:pPr>
            <w:r>
              <w:rPr>
                <w:rFonts w:hint="eastAsia" w:ascii="宋体" w:hAnsi="宋体" w:cs="宋体"/>
                <w:kern w:val="21"/>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061577">
            <w:pPr>
              <w:widowControl/>
              <w:spacing w:line="360" w:lineRule="auto"/>
              <w:contextualSpacing/>
              <w:jc w:val="center"/>
              <w:rPr>
                <w:rFonts w:hint="eastAsia" w:ascii="宋体" w:hAnsi="宋体" w:cs="宋体"/>
                <w:kern w:val="21"/>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4FD43D8">
            <w:pPr>
              <w:widowControl/>
              <w:spacing w:line="360" w:lineRule="auto"/>
              <w:contextualSpacing/>
              <w:jc w:val="center"/>
              <w:rPr>
                <w:rFonts w:hint="eastAsia" w:ascii="宋体" w:hAnsi="宋体" w:cs="宋体"/>
                <w:kern w:val="21"/>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BFB72D1">
            <w:pPr>
              <w:widowControl/>
              <w:spacing w:line="360" w:lineRule="auto"/>
              <w:contextualSpacing/>
              <w:jc w:val="center"/>
              <w:rPr>
                <w:rFonts w:hint="eastAsia" w:ascii="宋体" w:hAnsi="宋体" w:cs="宋体"/>
                <w:kern w:val="21"/>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CFE231B">
            <w:pPr>
              <w:widowControl/>
              <w:spacing w:line="360" w:lineRule="auto"/>
              <w:contextualSpacing/>
              <w:jc w:val="center"/>
              <w:rPr>
                <w:rFonts w:hint="eastAsia" w:ascii="宋体" w:hAnsi="宋体" w:cs="宋体"/>
                <w:kern w:val="21"/>
                <w:sz w:val="24"/>
                <w:highlight w:val="none"/>
              </w:rPr>
            </w:pPr>
          </w:p>
        </w:tc>
      </w:tr>
      <w:tr w14:paraId="525D5ED3">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01F40BF">
            <w:pPr>
              <w:widowControl/>
              <w:spacing w:line="360" w:lineRule="auto"/>
              <w:contextualSpacing/>
              <w:jc w:val="center"/>
              <w:rPr>
                <w:rFonts w:hint="eastAsia" w:ascii="宋体" w:hAnsi="宋体" w:cs="宋体"/>
                <w:kern w:val="21"/>
                <w:sz w:val="24"/>
                <w:highlight w:val="none"/>
              </w:rPr>
            </w:pPr>
            <w:r>
              <w:rPr>
                <w:rFonts w:hint="eastAsia" w:ascii="宋体" w:hAnsi="宋体" w:cs="宋体"/>
                <w:kern w:val="21"/>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FCA40CF">
            <w:pPr>
              <w:widowControl/>
              <w:spacing w:line="360" w:lineRule="auto"/>
              <w:contextualSpacing/>
              <w:jc w:val="center"/>
              <w:rPr>
                <w:rFonts w:hint="eastAsia" w:ascii="宋体" w:hAnsi="宋体" w:cs="宋体"/>
                <w:kern w:val="21"/>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9CC1F1">
            <w:pPr>
              <w:widowControl/>
              <w:spacing w:line="360" w:lineRule="auto"/>
              <w:contextualSpacing/>
              <w:jc w:val="center"/>
              <w:rPr>
                <w:rFonts w:hint="eastAsia" w:ascii="宋体" w:hAnsi="宋体" w:cs="宋体"/>
                <w:kern w:val="21"/>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A513832">
            <w:pPr>
              <w:widowControl/>
              <w:spacing w:line="360" w:lineRule="auto"/>
              <w:contextualSpacing/>
              <w:jc w:val="center"/>
              <w:rPr>
                <w:rFonts w:hint="eastAsia" w:ascii="宋体" w:hAnsi="宋体" w:cs="宋体"/>
                <w:kern w:val="21"/>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C66408F">
            <w:pPr>
              <w:widowControl/>
              <w:spacing w:line="360" w:lineRule="auto"/>
              <w:contextualSpacing/>
              <w:jc w:val="center"/>
              <w:rPr>
                <w:rFonts w:hint="eastAsia" w:ascii="宋体" w:hAnsi="宋体" w:cs="宋体"/>
                <w:kern w:val="21"/>
                <w:sz w:val="24"/>
                <w:highlight w:val="none"/>
              </w:rPr>
            </w:pPr>
          </w:p>
        </w:tc>
      </w:tr>
      <w:tr w14:paraId="420129F7">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EEB1DF9">
            <w:pPr>
              <w:widowControl/>
              <w:spacing w:line="360" w:lineRule="auto"/>
              <w:contextualSpacing/>
              <w:jc w:val="center"/>
              <w:rPr>
                <w:rFonts w:hint="eastAsia" w:ascii="宋体" w:hAnsi="宋体" w:cs="宋体"/>
                <w:kern w:val="21"/>
                <w:sz w:val="24"/>
                <w:highlight w:val="none"/>
              </w:rPr>
            </w:pPr>
            <w:r>
              <w:rPr>
                <w:rFonts w:hint="eastAsia" w:ascii="宋体" w:hAnsi="宋体" w:cs="宋体"/>
                <w:kern w:val="21"/>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A18B3D0">
            <w:pPr>
              <w:widowControl/>
              <w:spacing w:line="360" w:lineRule="auto"/>
              <w:contextualSpacing/>
              <w:jc w:val="center"/>
              <w:rPr>
                <w:rFonts w:hint="eastAsia" w:ascii="宋体" w:hAnsi="宋体" w:cs="宋体"/>
                <w:kern w:val="21"/>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14225AC">
            <w:pPr>
              <w:widowControl/>
              <w:spacing w:line="360" w:lineRule="auto"/>
              <w:contextualSpacing/>
              <w:jc w:val="center"/>
              <w:rPr>
                <w:rFonts w:hint="eastAsia" w:ascii="宋体" w:hAnsi="宋体" w:cs="宋体"/>
                <w:kern w:val="21"/>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0423984">
            <w:pPr>
              <w:widowControl/>
              <w:spacing w:line="360" w:lineRule="auto"/>
              <w:contextualSpacing/>
              <w:jc w:val="center"/>
              <w:rPr>
                <w:rFonts w:hint="eastAsia" w:ascii="宋体" w:hAnsi="宋体" w:cs="宋体"/>
                <w:kern w:val="21"/>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FE0891">
            <w:pPr>
              <w:widowControl/>
              <w:spacing w:line="360" w:lineRule="auto"/>
              <w:contextualSpacing/>
              <w:jc w:val="center"/>
              <w:rPr>
                <w:rFonts w:hint="eastAsia" w:ascii="宋体" w:hAnsi="宋体" w:cs="宋体"/>
                <w:kern w:val="21"/>
                <w:sz w:val="24"/>
                <w:highlight w:val="none"/>
              </w:rPr>
            </w:pPr>
          </w:p>
        </w:tc>
      </w:tr>
    </w:tbl>
    <w:p w14:paraId="0959AE86">
      <w:pPr>
        <w:spacing w:line="360" w:lineRule="auto"/>
        <w:contextualSpacing/>
        <w:jc w:val="left"/>
        <w:rPr>
          <w:rFonts w:hint="eastAsia" w:ascii="宋体" w:hAnsi="宋体" w:cs="宋体"/>
          <w:kern w:val="21"/>
          <w:sz w:val="24"/>
          <w:highlight w:val="none"/>
        </w:rPr>
      </w:pPr>
      <w:r>
        <w:rPr>
          <w:rFonts w:hint="eastAsia" w:ascii="宋体" w:hAnsi="宋体" w:cs="宋体"/>
          <w:kern w:val="21"/>
          <w:sz w:val="24"/>
          <w:highlight w:val="none"/>
        </w:rPr>
        <w:t>注：</w:t>
      </w:r>
    </w:p>
    <w:p w14:paraId="3B841D8B">
      <w:pPr>
        <w:spacing w:line="360" w:lineRule="auto"/>
        <w:ind w:firstLine="480" w:firstLineChars="200"/>
        <w:contextualSpacing/>
        <w:jc w:val="left"/>
        <w:rPr>
          <w:rFonts w:hint="eastAsia" w:ascii="宋体" w:hAnsi="宋体" w:cs="宋体"/>
          <w:kern w:val="21"/>
          <w:sz w:val="24"/>
          <w:highlight w:val="none"/>
        </w:rPr>
      </w:pPr>
      <w:r>
        <w:rPr>
          <w:rFonts w:hint="eastAsia" w:ascii="宋体" w:hAnsi="宋体" w:cs="宋体"/>
          <w:kern w:val="21"/>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334094A">
      <w:pPr>
        <w:spacing w:line="360" w:lineRule="auto"/>
        <w:ind w:firstLine="480" w:firstLineChars="200"/>
        <w:contextualSpacing/>
        <w:jc w:val="left"/>
        <w:rPr>
          <w:rFonts w:hint="eastAsia" w:ascii="宋体" w:hAnsi="宋体" w:cs="宋体"/>
          <w:kern w:val="21"/>
          <w:sz w:val="24"/>
          <w:highlight w:val="none"/>
        </w:rPr>
      </w:pPr>
      <w:r>
        <w:rPr>
          <w:rFonts w:hint="eastAsia" w:ascii="宋体" w:hAnsi="宋体" w:cs="宋体"/>
          <w:kern w:val="21"/>
          <w:sz w:val="24"/>
          <w:highlight w:val="none"/>
        </w:rPr>
        <w:t>2.本表所指的控股关系仅限于直接控股关系，不包括间接的控股关系。公司实际控制人与公司之间的关系不属于本表所指的直接控股关系。</w:t>
      </w:r>
    </w:p>
    <w:p w14:paraId="33467253">
      <w:pPr>
        <w:spacing w:line="360" w:lineRule="auto"/>
        <w:ind w:firstLine="480" w:firstLineChars="200"/>
        <w:contextualSpacing/>
        <w:jc w:val="left"/>
        <w:rPr>
          <w:rFonts w:hint="eastAsia" w:ascii="宋体" w:hAnsi="宋体" w:cs="宋体"/>
          <w:kern w:val="21"/>
          <w:sz w:val="24"/>
          <w:highlight w:val="none"/>
        </w:rPr>
      </w:pPr>
      <w:r>
        <w:rPr>
          <w:rFonts w:hint="eastAsia" w:ascii="宋体" w:hAnsi="宋体" w:cs="宋体"/>
          <w:kern w:val="21"/>
          <w:sz w:val="24"/>
          <w:highlight w:val="none"/>
        </w:rPr>
        <w:t>3.供应商不存在直接控股股东的，则填“无”。</w:t>
      </w:r>
    </w:p>
    <w:p w14:paraId="26EA6A89">
      <w:pPr>
        <w:snapToGrid w:val="0"/>
        <w:spacing w:line="360" w:lineRule="auto"/>
        <w:jc w:val="left"/>
        <w:rPr>
          <w:rFonts w:hint="eastAsia" w:ascii="宋体" w:hAnsi="宋体" w:cs="宋体"/>
          <w:kern w:val="21"/>
          <w:sz w:val="24"/>
          <w:highlight w:val="none"/>
        </w:rPr>
      </w:pPr>
    </w:p>
    <w:p w14:paraId="65BCB1A0">
      <w:pPr>
        <w:snapToGrid w:val="0"/>
        <w:spacing w:line="360" w:lineRule="auto"/>
        <w:jc w:val="left"/>
        <w:rPr>
          <w:rFonts w:hint="eastAsia" w:ascii="宋体" w:hAnsi="宋体" w:cs="宋体"/>
          <w:kern w:val="21"/>
          <w:sz w:val="24"/>
          <w:highlight w:val="none"/>
        </w:rPr>
      </w:pPr>
    </w:p>
    <w:p w14:paraId="5CF6B0A7">
      <w:pPr>
        <w:autoSpaceDE w:val="0"/>
        <w:autoSpaceDN w:val="0"/>
        <w:spacing w:line="360" w:lineRule="auto"/>
        <w:ind w:left="4365" w:leftChars="1850" w:hanging="480" w:hangingChars="2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5B2C2592">
      <w:pPr>
        <w:autoSpaceDE w:val="0"/>
        <w:autoSpaceDN w:val="0"/>
        <w:spacing w:line="360" w:lineRule="auto"/>
        <w:ind w:firstLine="6120" w:firstLineChars="2550"/>
        <w:rPr>
          <w:rFonts w:hint="eastAsia" w:ascii="宋体" w:hAnsi="宋体" w:cs="宋体"/>
          <w:b/>
          <w:bCs/>
          <w:kern w:val="21"/>
          <w:sz w:val="24"/>
          <w:highlight w:val="none"/>
        </w:rPr>
      </w:pPr>
      <w:r>
        <w:rPr>
          <w:rFonts w:hint="eastAsia" w:ascii="宋体" w:hAnsi="宋体" w:cs="宋体"/>
          <w:kern w:val="21"/>
          <w:sz w:val="24"/>
          <w:highlight w:val="none"/>
          <w:lang w:val="zh-CN"/>
        </w:rPr>
        <w:t>日期：  年  月   日</w:t>
      </w:r>
    </w:p>
    <w:p w14:paraId="74DC0C60">
      <w:pPr>
        <w:snapToGrid w:val="0"/>
        <w:rPr>
          <w:rFonts w:hint="eastAsia" w:ascii="宋体" w:hAnsi="宋体" w:cs="宋体"/>
          <w:b/>
          <w:kern w:val="21"/>
          <w:sz w:val="30"/>
          <w:szCs w:val="30"/>
          <w:highlight w:val="none"/>
        </w:rPr>
      </w:pPr>
    </w:p>
    <w:p w14:paraId="27842BC7">
      <w:pPr>
        <w:snapToGrid w:val="0"/>
        <w:ind w:firstLine="596" w:firstLineChars="198"/>
        <w:rPr>
          <w:rFonts w:hint="eastAsia" w:ascii="宋体" w:hAnsi="宋体" w:cs="宋体"/>
          <w:b/>
          <w:kern w:val="21"/>
          <w:sz w:val="30"/>
          <w:szCs w:val="30"/>
          <w:highlight w:val="none"/>
        </w:rPr>
      </w:pPr>
      <w:r>
        <w:rPr>
          <w:rFonts w:hint="eastAsia" w:ascii="宋体" w:hAnsi="宋体" w:cs="宋体"/>
          <w:b/>
          <w:kern w:val="21"/>
          <w:sz w:val="30"/>
          <w:szCs w:val="30"/>
          <w:highlight w:val="none"/>
        </w:rPr>
        <w:br w:type="page"/>
      </w:r>
      <w:r>
        <w:rPr>
          <w:rFonts w:hint="eastAsia" w:ascii="宋体" w:hAnsi="宋体" w:cs="宋体"/>
          <w:b/>
          <w:kern w:val="21"/>
          <w:sz w:val="30"/>
          <w:szCs w:val="30"/>
          <w:highlight w:val="none"/>
        </w:rPr>
        <w:t>五、供应商直接管理关系信息表</w:t>
      </w:r>
    </w:p>
    <w:p w14:paraId="171D29FE">
      <w:pPr>
        <w:snapToGrid w:val="0"/>
        <w:spacing w:line="360" w:lineRule="auto"/>
        <w:jc w:val="center"/>
        <w:rPr>
          <w:rFonts w:hint="eastAsia" w:ascii="宋体" w:hAnsi="宋体" w:cs="宋体"/>
          <w:b/>
          <w:kern w:val="21"/>
          <w:sz w:val="24"/>
          <w:highlight w:val="none"/>
        </w:rPr>
      </w:pPr>
    </w:p>
    <w:tbl>
      <w:tblPr>
        <w:tblStyle w:val="32"/>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7827D873">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AE54D56">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F5CB209">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D600E7E">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FA89DFA">
            <w:pPr>
              <w:widowControl/>
              <w:spacing w:line="360" w:lineRule="auto"/>
              <w:contextualSpacing/>
              <w:jc w:val="center"/>
              <w:rPr>
                <w:rFonts w:hint="eastAsia" w:ascii="宋体" w:hAnsi="宋体" w:cs="宋体"/>
                <w:b/>
                <w:bCs/>
                <w:kern w:val="21"/>
                <w:sz w:val="24"/>
                <w:highlight w:val="none"/>
              </w:rPr>
            </w:pPr>
            <w:r>
              <w:rPr>
                <w:rFonts w:hint="eastAsia" w:ascii="宋体" w:hAnsi="宋体" w:cs="宋体"/>
                <w:b/>
                <w:bCs/>
                <w:kern w:val="21"/>
                <w:sz w:val="24"/>
                <w:highlight w:val="none"/>
              </w:rPr>
              <w:t>备注</w:t>
            </w:r>
          </w:p>
        </w:tc>
      </w:tr>
      <w:tr w14:paraId="6011922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2D3E24">
            <w:pPr>
              <w:widowControl/>
              <w:spacing w:line="360" w:lineRule="auto"/>
              <w:contextualSpacing/>
              <w:jc w:val="center"/>
              <w:rPr>
                <w:rFonts w:hint="eastAsia" w:ascii="宋体" w:hAnsi="宋体" w:cs="宋体"/>
                <w:kern w:val="21"/>
                <w:sz w:val="24"/>
                <w:highlight w:val="none"/>
              </w:rPr>
            </w:pPr>
            <w:r>
              <w:rPr>
                <w:rFonts w:hint="eastAsia" w:ascii="宋体" w:hAnsi="宋体" w:cs="宋体"/>
                <w:kern w:val="21"/>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7774F18">
            <w:pPr>
              <w:widowControl/>
              <w:spacing w:line="360" w:lineRule="auto"/>
              <w:contextualSpacing/>
              <w:jc w:val="center"/>
              <w:rPr>
                <w:rFonts w:hint="eastAsia" w:ascii="宋体" w:hAnsi="宋体" w:cs="宋体"/>
                <w:kern w:val="21"/>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B19176B">
            <w:pPr>
              <w:widowControl/>
              <w:spacing w:line="360" w:lineRule="auto"/>
              <w:contextualSpacing/>
              <w:jc w:val="center"/>
              <w:rPr>
                <w:rFonts w:hint="eastAsia" w:ascii="宋体" w:hAnsi="宋体" w:cs="宋体"/>
                <w:kern w:val="21"/>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813AA4C">
            <w:pPr>
              <w:widowControl/>
              <w:spacing w:line="360" w:lineRule="auto"/>
              <w:contextualSpacing/>
              <w:jc w:val="center"/>
              <w:rPr>
                <w:rFonts w:hint="eastAsia" w:ascii="宋体" w:hAnsi="宋体" w:cs="宋体"/>
                <w:kern w:val="21"/>
                <w:sz w:val="24"/>
                <w:highlight w:val="none"/>
              </w:rPr>
            </w:pPr>
          </w:p>
        </w:tc>
      </w:tr>
      <w:tr w14:paraId="58511F75">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99BAC6B">
            <w:pPr>
              <w:widowControl/>
              <w:spacing w:line="360" w:lineRule="auto"/>
              <w:contextualSpacing/>
              <w:jc w:val="center"/>
              <w:rPr>
                <w:rFonts w:hint="eastAsia" w:ascii="宋体" w:hAnsi="宋体" w:cs="宋体"/>
                <w:kern w:val="21"/>
                <w:sz w:val="24"/>
                <w:highlight w:val="none"/>
              </w:rPr>
            </w:pPr>
            <w:r>
              <w:rPr>
                <w:rFonts w:hint="eastAsia" w:ascii="宋体" w:hAnsi="宋体" w:cs="宋体"/>
                <w:kern w:val="21"/>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1DFB93B">
            <w:pPr>
              <w:widowControl/>
              <w:spacing w:line="360" w:lineRule="auto"/>
              <w:contextualSpacing/>
              <w:jc w:val="center"/>
              <w:rPr>
                <w:rFonts w:hint="eastAsia" w:ascii="宋体" w:hAnsi="宋体" w:cs="宋体"/>
                <w:kern w:val="21"/>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0BE3408">
            <w:pPr>
              <w:widowControl/>
              <w:spacing w:line="360" w:lineRule="auto"/>
              <w:contextualSpacing/>
              <w:jc w:val="center"/>
              <w:rPr>
                <w:rFonts w:hint="eastAsia" w:ascii="宋体" w:hAnsi="宋体" w:cs="宋体"/>
                <w:kern w:val="21"/>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628E854">
            <w:pPr>
              <w:widowControl/>
              <w:spacing w:line="360" w:lineRule="auto"/>
              <w:contextualSpacing/>
              <w:jc w:val="center"/>
              <w:rPr>
                <w:rFonts w:hint="eastAsia" w:ascii="宋体" w:hAnsi="宋体" w:cs="宋体"/>
                <w:kern w:val="21"/>
                <w:sz w:val="24"/>
                <w:highlight w:val="none"/>
              </w:rPr>
            </w:pPr>
          </w:p>
        </w:tc>
      </w:tr>
      <w:tr w14:paraId="29A1C274">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4FDBFB1">
            <w:pPr>
              <w:widowControl/>
              <w:spacing w:line="360" w:lineRule="auto"/>
              <w:contextualSpacing/>
              <w:jc w:val="center"/>
              <w:rPr>
                <w:rFonts w:hint="eastAsia" w:ascii="宋体" w:hAnsi="宋体" w:cs="宋体"/>
                <w:kern w:val="21"/>
                <w:sz w:val="24"/>
                <w:highlight w:val="none"/>
              </w:rPr>
            </w:pPr>
            <w:r>
              <w:rPr>
                <w:rFonts w:hint="eastAsia" w:ascii="宋体" w:hAnsi="宋体" w:cs="宋体"/>
                <w:kern w:val="21"/>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F574938">
            <w:pPr>
              <w:widowControl/>
              <w:spacing w:line="360" w:lineRule="auto"/>
              <w:contextualSpacing/>
              <w:jc w:val="center"/>
              <w:rPr>
                <w:rFonts w:hint="eastAsia" w:ascii="宋体" w:hAnsi="宋体" w:cs="宋体"/>
                <w:kern w:val="21"/>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DD00C38">
            <w:pPr>
              <w:widowControl/>
              <w:spacing w:line="360" w:lineRule="auto"/>
              <w:contextualSpacing/>
              <w:jc w:val="center"/>
              <w:rPr>
                <w:rFonts w:hint="eastAsia" w:ascii="宋体" w:hAnsi="宋体" w:cs="宋体"/>
                <w:kern w:val="21"/>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87DB4BD">
            <w:pPr>
              <w:widowControl/>
              <w:spacing w:line="360" w:lineRule="auto"/>
              <w:contextualSpacing/>
              <w:jc w:val="center"/>
              <w:rPr>
                <w:rFonts w:hint="eastAsia" w:ascii="宋体" w:hAnsi="宋体" w:cs="宋体"/>
                <w:kern w:val="21"/>
                <w:sz w:val="24"/>
                <w:highlight w:val="none"/>
              </w:rPr>
            </w:pPr>
          </w:p>
        </w:tc>
      </w:tr>
      <w:tr w14:paraId="16AC1BF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9049173">
            <w:pPr>
              <w:widowControl/>
              <w:spacing w:line="360" w:lineRule="auto"/>
              <w:contextualSpacing/>
              <w:jc w:val="center"/>
              <w:rPr>
                <w:rFonts w:hint="eastAsia" w:ascii="宋体" w:hAnsi="宋体" w:cs="宋体"/>
                <w:kern w:val="21"/>
                <w:sz w:val="24"/>
                <w:highlight w:val="none"/>
              </w:rPr>
            </w:pPr>
            <w:r>
              <w:rPr>
                <w:rFonts w:hint="eastAsia" w:ascii="宋体" w:hAnsi="宋体" w:cs="宋体"/>
                <w:kern w:val="21"/>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333A0F1">
            <w:pPr>
              <w:widowControl/>
              <w:spacing w:line="360" w:lineRule="auto"/>
              <w:contextualSpacing/>
              <w:jc w:val="center"/>
              <w:rPr>
                <w:rFonts w:hint="eastAsia" w:ascii="宋体" w:hAnsi="宋体" w:cs="宋体"/>
                <w:kern w:val="21"/>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5A4B555">
            <w:pPr>
              <w:widowControl/>
              <w:spacing w:line="360" w:lineRule="auto"/>
              <w:contextualSpacing/>
              <w:jc w:val="center"/>
              <w:rPr>
                <w:rFonts w:hint="eastAsia" w:ascii="宋体" w:hAnsi="宋体" w:cs="宋体"/>
                <w:kern w:val="21"/>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029BD17">
            <w:pPr>
              <w:widowControl/>
              <w:spacing w:line="360" w:lineRule="auto"/>
              <w:contextualSpacing/>
              <w:jc w:val="center"/>
              <w:rPr>
                <w:rFonts w:hint="eastAsia" w:ascii="宋体" w:hAnsi="宋体" w:cs="宋体"/>
                <w:kern w:val="21"/>
                <w:sz w:val="24"/>
                <w:highlight w:val="none"/>
              </w:rPr>
            </w:pPr>
          </w:p>
        </w:tc>
      </w:tr>
    </w:tbl>
    <w:p w14:paraId="68FC5CE8">
      <w:pPr>
        <w:spacing w:line="360" w:lineRule="auto"/>
        <w:ind w:firstLine="480" w:firstLineChars="200"/>
        <w:contextualSpacing/>
        <w:jc w:val="left"/>
        <w:rPr>
          <w:rFonts w:hint="eastAsia" w:ascii="宋体" w:hAnsi="宋体" w:cs="宋体"/>
          <w:kern w:val="21"/>
          <w:sz w:val="24"/>
          <w:highlight w:val="none"/>
        </w:rPr>
      </w:pPr>
      <w:r>
        <w:rPr>
          <w:rFonts w:hint="eastAsia" w:ascii="宋体" w:hAnsi="宋体" w:cs="宋体"/>
          <w:kern w:val="21"/>
          <w:sz w:val="24"/>
          <w:highlight w:val="none"/>
        </w:rPr>
        <w:t>注：</w:t>
      </w:r>
    </w:p>
    <w:p w14:paraId="7C854598">
      <w:pPr>
        <w:spacing w:line="360" w:lineRule="auto"/>
        <w:ind w:firstLine="480" w:firstLineChars="200"/>
        <w:contextualSpacing/>
        <w:jc w:val="left"/>
        <w:rPr>
          <w:rFonts w:hint="eastAsia" w:ascii="宋体" w:hAnsi="宋体" w:cs="宋体"/>
          <w:kern w:val="21"/>
          <w:sz w:val="24"/>
          <w:highlight w:val="none"/>
        </w:rPr>
      </w:pPr>
      <w:r>
        <w:rPr>
          <w:rFonts w:hint="eastAsia" w:ascii="宋体" w:hAnsi="宋体" w:cs="宋体"/>
          <w:kern w:val="21"/>
          <w:sz w:val="24"/>
          <w:highlight w:val="none"/>
        </w:rPr>
        <w:t>1.管理关系：是指不具有出资持股关系的其他单位之间存在的管理与被管理关系，如一些上下级关系的事业单位和团体组织。</w:t>
      </w:r>
    </w:p>
    <w:p w14:paraId="186E911B">
      <w:pPr>
        <w:spacing w:line="360" w:lineRule="auto"/>
        <w:ind w:firstLine="480" w:firstLineChars="200"/>
        <w:contextualSpacing/>
        <w:jc w:val="left"/>
        <w:rPr>
          <w:rFonts w:hint="eastAsia" w:ascii="宋体" w:hAnsi="宋体" w:cs="宋体"/>
          <w:kern w:val="21"/>
          <w:sz w:val="24"/>
          <w:highlight w:val="none"/>
        </w:rPr>
      </w:pPr>
      <w:r>
        <w:rPr>
          <w:rFonts w:hint="eastAsia" w:ascii="宋体" w:hAnsi="宋体" w:cs="宋体"/>
          <w:kern w:val="21"/>
          <w:sz w:val="24"/>
          <w:highlight w:val="none"/>
        </w:rPr>
        <w:t>2.本表所指的管理关系仅限于直接管理关系，不包括间接的管理关系。</w:t>
      </w:r>
    </w:p>
    <w:p w14:paraId="26650AD1">
      <w:pPr>
        <w:spacing w:line="360" w:lineRule="auto"/>
        <w:ind w:firstLine="480" w:firstLineChars="200"/>
        <w:contextualSpacing/>
        <w:jc w:val="left"/>
        <w:rPr>
          <w:rFonts w:hint="eastAsia" w:ascii="宋体" w:hAnsi="宋体" w:cs="宋体"/>
          <w:kern w:val="21"/>
          <w:sz w:val="24"/>
          <w:highlight w:val="none"/>
        </w:rPr>
      </w:pPr>
      <w:r>
        <w:rPr>
          <w:rFonts w:hint="eastAsia" w:ascii="宋体" w:hAnsi="宋体" w:cs="宋体"/>
          <w:kern w:val="21"/>
          <w:sz w:val="24"/>
          <w:highlight w:val="none"/>
        </w:rPr>
        <w:t>3.供应商不存在直接管理关系的，则填“无”。</w:t>
      </w:r>
    </w:p>
    <w:p w14:paraId="0016811A">
      <w:pPr>
        <w:spacing w:line="360" w:lineRule="auto"/>
        <w:contextualSpacing/>
        <w:jc w:val="left"/>
        <w:rPr>
          <w:rFonts w:hint="eastAsia" w:ascii="宋体" w:hAnsi="宋体" w:cs="宋体"/>
          <w:kern w:val="21"/>
          <w:sz w:val="24"/>
          <w:highlight w:val="none"/>
        </w:rPr>
      </w:pPr>
    </w:p>
    <w:p w14:paraId="78A28561">
      <w:pPr>
        <w:autoSpaceDE w:val="0"/>
        <w:autoSpaceDN w:val="0"/>
        <w:spacing w:line="360" w:lineRule="auto"/>
        <w:ind w:left="4365" w:leftChars="1850" w:hanging="480" w:hangingChars="2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1515BF55">
      <w:pPr>
        <w:autoSpaceDE w:val="0"/>
        <w:autoSpaceDN w:val="0"/>
        <w:spacing w:line="360" w:lineRule="auto"/>
        <w:ind w:firstLine="6120" w:firstLineChars="2550"/>
        <w:rPr>
          <w:rFonts w:hint="eastAsia" w:ascii="宋体" w:hAnsi="宋体" w:cs="宋体"/>
          <w:b/>
          <w:bCs/>
          <w:kern w:val="21"/>
          <w:sz w:val="24"/>
          <w:highlight w:val="none"/>
        </w:rPr>
      </w:pPr>
      <w:r>
        <w:rPr>
          <w:rFonts w:hint="eastAsia" w:ascii="宋体" w:hAnsi="宋体" w:cs="宋体"/>
          <w:kern w:val="21"/>
          <w:sz w:val="24"/>
          <w:highlight w:val="none"/>
          <w:lang w:val="zh-CN"/>
        </w:rPr>
        <w:t>日期：  年  月   日</w:t>
      </w:r>
    </w:p>
    <w:p w14:paraId="34F76805">
      <w:pPr>
        <w:spacing w:line="320" w:lineRule="exact"/>
        <w:ind w:firstLine="602" w:firstLineChars="200"/>
        <w:jc w:val="left"/>
        <w:rPr>
          <w:rFonts w:hint="eastAsia" w:ascii="宋体" w:hAnsi="宋体" w:cs="宋体"/>
          <w:kern w:val="21"/>
          <w:sz w:val="28"/>
          <w:szCs w:val="28"/>
          <w:highlight w:val="none"/>
        </w:rPr>
      </w:pPr>
      <w:r>
        <w:rPr>
          <w:rFonts w:hint="eastAsia" w:ascii="宋体" w:hAnsi="宋体" w:cs="宋体"/>
          <w:b/>
          <w:kern w:val="21"/>
          <w:sz w:val="30"/>
          <w:szCs w:val="30"/>
          <w:highlight w:val="none"/>
        </w:rPr>
        <w:br w:type="page"/>
      </w:r>
      <w:r>
        <w:rPr>
          <w:rFonts w:hint="eastAsia" w:ascii="宋体" w:hAnsi="宋体" w:cs="宋体"/>
          <w:b/>
          <w:kern w:val="21"/>
          <w:sz w:val="30"/>
          <w:szCs w:val="30"/>
          <w:highlight w:val="none"/>
        </w:rPr>
        <w:t>六、资格声明函</w:t>
      </w:r>
    </w:p>
    <w:p w14:paraId="1EAE1257">
      <w:pPr>
        <w:spacing w:line="320" w:lineRule="exact"/>
        <w:jc w:val="center"/>
        <w:rPr>
          <w:rFonts w:hint="eastAsia" w:ascii="宋体" w:hAnsi="宋体" w:cs="宋体"/>
          <w:b/>
          <w:kern w:val="21"/>
          <w:sz w:val="32"/>
          <w:szCs w:val="32"/>
          <w:highlight w:val="none"/>
        </w:rPr>
      </w:pPr>
    </w:p>
    <w:p w14:paraId="58B9ABB9">
      <w:pPr>
        <w:spacing w:line="320" w:lineRule="exact"/>
        <w:jc w:val="center"/>
        <w:rPr>
          <w:rFonts w:hint="eastAsia" w:ascii="宋体" w:hAnsi="宋体" w:cs="宋体"/>
          <w:b/>
          <w:kern w:val="21"/>
          <w:sz w:val="32"/>
          <w:szCs w:val="32"/>
          <w:highlight w:val="none"/>
        </w:rPr>
      </w:pPr>
      <w:r>
        <w:rPr>
          <w:rFonts w:hint="eastAsia" w:ascii="宋体" w:hAnsi="宋体" w:cs="宋体"/>
          <w:b/>
          <w:kern w:val="21"/>
          <w:sz w:val="32"/>
          <w:szCs w:val="32"/>
          <w:highlight w:val="none"/>
        </w:rPr>
        <w:t>资格声明函</w:t>
      </w:r>
    </w:p>
    <w:p w14:paraId="76ABFB2D">
      <w:pPr>
        <w:spacing w:line="320" w:lineRule="exact"/>
        <w:jc w:val="center"/>
        <w:rPr>
          <w:rFonts w:hint="eastAsia" w:ascii="宋体" w:hAnsi="宋体" w:cs="宋体"/>
          <w:kern w:val="21"/>
          <w:sz w:val="24"/>
          <w:szCs w:val="20"/>
          <w:highlight w:val="none"/>
        </w:rPr>
      </w:pPr>
    </w:p>
    <w:p w14:paraId="5987D3BB">
      <w:pPr>
        <w:spacing w:line="360" w:lineRule="auto"/>
        <w:contextualSpacing/>
        <w:rPr>
          <w:rFonts w:hint="eastAsia" w:ascii="宋体" w:hAnsi="宋体" w:cs="宋体"/>
          <w:kern w:val="21"/>
          <w:sz w:val="24"/>
          <w:highlight w:val="none"/>
        </w:rPr>
      </w:pPr>
      <w:r>
        <w:rPr>
          <w:rFonts w:hint="eastAsia" w:ascii="宋体" w:hAnsi="宋体" w:cs="宋体"/>
          <w:kern w:val="21"/>
          <w:sz w:val="24"/>
          <w:highlight w:val="none"/>
        </w:rPr>
        <w:t>致</w:t>
      </w:r>
      <w:r>
        <w:rPr>
          <w:rFonts w:hint="eastAsia" w:ascii="宋体" w:hAnsi="宋体" w:cs="宋体"/>
          <w:kern w:val="21"/>
          <w:sz w:val="24"/>
          <w:highlight w:val="none"/>
          <w:u w:val="single"/>
        </w:rPr>
        <w:t>（采购代理机构名称）</w:t>
      </w:r>
      <w:r>
        <w:rPr>
          <w:rFonts w:hint="eastAsia" w:ascii="宋体" w:hAnsi="宋体" w:cs="宋体"/>
          <w:kern w:val="21"/>
          <w:sz w:val="24"/>
          <w:highlight w:val="none"/>
        </w:rPr>
        <w:t>：</w:t>
      </w:r>
    </w:p>
    <w:p w14:paraId="52F8ECD7">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u w:val="single"/>
        </w:rPr>
        <w:t>（供应商名称）</w:t>
      </w:r>
      <w:r>
        <w:rPr>
          <w:rFonts w:hint="eastAsia" w:ascii="宋体" w:hAnsi="宋体" w:cs="宋体"/>
          <w:kern w:val="21"/>
          <w:sz w:val="24"/>
          <w:highlight w:val="none"/>
        </w:rPr>
        <w:t>系中华人民共和国合法供应商，经营地址</w:t>
      </w:r>
      <w:r>
        <w:rPr>
          <w:rFonts w:hint="eastAsia" w:ascii="宋体" w:hAnsi="宋体" w:cs="宋体"/>
          <w:kern w:val="21"/>
          <w:sz w:val="24"/>
          <w:highlight w:val="none"/>
          <w:u w:val="single"/>
        </w:rPr>
        <w:t xml:space="preserve">                              </w:t>
      </w:r>
      <w:r>
        <w:rPr>
          <w:rFonts w:hint="eastAsia" w:ascii="宋体" w:hAnsi="宋体" w:cs="宋体"/>
          <w:kern w:val="21"/>
          <w:sz w:val="24"/>
          <w:highlight w:val="none"/>
        </w:rPr>
        <w:t>。</w:t>
      </w:r>
    </w:p>
    <w:p w14:paraId="1AC6B3D9">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我方愿意参加贵方组织的</w:t>
      </w:r>
      <w:r>
        <w:rPr>
          <w:rFonts w:hint="eastAsia" w:ascii="宋体" w:hAnsi="宋体" w:cs="宋体"/>
          <w:kern w:val="21"/>
          <w:sz w:val="24"/>
          <w:highlight w:val="none"/>
          <w:u w:val="single"/>
        </w:rPr>
        <w:t>（项目名称）</w:t>
      </w:r>
      <w:r>
        <w:rPr>
          <w:rFonts w:hint="eastAsia" w:ascii="宋体" w:hAnsi="宋体" w:cs="宋体"/>
          <w:kern w:val="21"/>
          <w:sz w:val="24"/>
          <w:highlight w:val="none"/>
        </w:rPr>
        <w:t>项目的竞标，为便于贵方公正、择优地确定成交供应商及其竞标产品和服务，我方就本次竞标有关事项郑重声明如下：</w:t>
      </w:r>
    </w:p>
    <w:p w14:paraId="28AEAE71">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1.我方向贵方提交的所有响应文件、资料都是准确的和真实的。</w:t>
      </w:r>
    </w:p>
    <w:p w14:paraId="2A2BD84D">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5E287773">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3.在此，我方宣布同意如下：</w:t>
      </w:r>
    </w:p>
    <w:p w14:paraId="6E5F361C">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（1）将按磋商文件的约定履行合同责任和义务；</w:t>
      </w:r>
    </w:p>
    <w:p w14:paraId="0AD1D49E">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（2）已详细审查全部磋商文件，包括澄清或者更正公告（如有）；</w:t>
      </w:r>
    </w:p>
    <w:p w14:paraId="66206BDB">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（3）同意提供按照贵方可能要求的与磋商有关的一切数据或者资料；</w:t>
      </w:r>
    </w:p>
    <w:p w14:paraId="20B74DAE">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（4）响应磋商文件规定的竞标有效期。</w:t>
      </w:r>
    </w:p>
    <w:p w14:paraId="066A59E9">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4.我方承诺符合《中华人民共和国政府采购法》第二十二条规定：</w:t>
      </w:r>
    </w:p>
    <w:p w14:paraId="192A47BC">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（1）具有独立承担民事责任的能力；</w:t>
      </w:r>
    </w:p>
    <w:p w14:paraId="01CBEE27">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（2）具有良好的商业信誉和健全的财务会计制度；</w:t>
      </w:r>
    </w:p>
    <w:p w14:paraId="4B6B32F6">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（3）具有履行合同所必需的设备和专业技术能力；</w:t>
      </w:r>
    </w:p>
    <w:p w14:paraId="0FEC28E0">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（4）有依法缴纳税收和社会保障资金的良好记录；</w:t>
      </w:r>
    </w:p>
    <w:p w14:paraId="513FAB50">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（5）参加政府采购活动前三年内，在经营活动中没有重大违法记录；</w:t>
      </w:r>
    </w:p>
    <w:p w14:paraId="2E41F972">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（6）法律、行政法规规定的其他条件。</w:t>
      </w:r>
    </w:p>
    <w:p w14:paraId="04468396">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2546A82F">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71B303A4">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□我方本次响应文件内容中未涉及商业秘密；</w:t>
      </w:r>
    </w:p>
    <w:p w14:paraId="2D219065">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□我方本次响应文件涉及商业秘密的内容有：</w:t>
      </w:r>
      <w:r>
        <w:rPr>
          <w:rFonts w:hint="eastAsia" w:ascii="宋体" w:hAnsi="宋体" w:cs="宋体"/>
          <w:kern w:val="21"/>
          <w:sz w:val="24"/>
          <w:highlight w:val="none"/>
          <w:u w:val="single"/>
        </w:rPr>
        <w:t xml:space="preserve">                         </w:t>
      </w:r>
      <w:r>
        <w:rPr>
          <w:rFonts w:hint="eastAsia" w:ascii="宋体" w:hAnsi="宋体" w:cs="宋体"/>
          <w:kern w:val="21"/>
          <w:sz w:val="24"/>
          <w:highlight w:val="none"/>
        </w:rPr>
        <w:t>；</w:t>
      </w:r>
    </w:p>
    <w:p w14:paraId="70235D1C">
      <w:pPr>
        <w:pStyle w:val="18"/>
        <w:spacing w:line="360" w:lineRule="auto"/>
        <w:ind w:firstLine="480" w:firstLineChars="200"/>
        <w:contextualSpacing/>
        <w:rPr>
          <w:rFonts w:hint="eastAsia" w:hAnsi="宋体" w:cs="宋体"/>
          <w:kern w:val="21"/>
          <w:sz w:val="24"/>
          <w:szCs w:val="24"/>
          <w:highlight w:val="none"/>
          <w:u w:val="single"/>
        </w:rPr>
      </w:pPr>
      <w:r>
        <w:rPr>
          <w:rFonts w:hint="eastAsia" w:hAnsi="宋体" w:cs="宋体"/>
          <w:kern w:val="21"/>
          <w:sz w:val="24"/>
          <w:szCs w:val="24"/>
          <w:highlight w:val="none"/>
        </w:rPr>
        <w:t>7.与本磋商有关的一切正式往来信函请寄：</w:t>
      </w:r>
      <w:r>
        <w:rPr>
          <w:rFonts w:hint="eastAsia" w:hAnsi="宋体" w:cs="宋体"/>
          <w:kern w:val="21"/>
          <w:sz w:val="24"/>
          <w:szCs w:val="24"/>
          <w:highlight w:val="none"/>
          <w:u w:val="single"/>
        </w:rPr>
        <w:t xml:space="preserve">                  </w:t>
      </w:r>
      <w:r>
        <w:rPr>
          <w:rFonts w:hint="eastAsia" w:hAnsi="宋体" w:cs="宋体"/>
          <w:kern w:val="21"/>
          <w:sz w:val="24"/>
          <w:szCs w:val="24"/>
          <w:highlight w:val="none"/>
        </w:rPr>
        <w:t>邮政编号：</w:t>
      </w:r>
      <w:r>
        <w:rPr>
          <w:rFonts w:hint="eastAsia" w:hAnsi="宋体" w:cs="宋体"/>
          <w:kern w:val="21"/>
          <w:sz w:val="24"/>
          <w:szCs w:val="24"/>
          <w:highlight w:val="none"/>
          <w:u w:val="single"/>
        </w:rPr>
        <w:t xml:space="preserve">        </w:t>
      </w:r>
    </w:p>
    <w:p w14:paraId="21A5B367">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电话/传真：</w:t>
      </w:r>
      <w:r>
        <w:rPr>
          <w:rFonts w:hint="eastAsia" w:hAnsi="宋体" w:cs="宋体"/>
          <w:kern w:val="21"/>
          <w:sz w:val="24"/>
          <w:szCs w:val="24"/>
          <w:highlight w:val="none"/>
          <w:u w:val="single"/>
        </w:rPr>
        <w:t xml:space="preserve">                        </w:t>
      </w:r>
      <w:r>
        <w:rPr>
          <w:rFonts w:hint="eastAsia" w:hAnsi="宋体" w:cs="宋体"/>
          <w:kern w:val="21"/>
          <w:sz w:val="24"/>
          <w:szCs w:val="24"/>
          <w:highlight w:val="none"/>
        </w:rPr>
        <w:t xml:space="preserve"> 电子函件：</w:t>
      </w:r>
      <w:r>
        <w:rPr>
          <w:rFonts w:hint="eastAsia" w:hAnsi="宋体" w:cs="宋体"/>
          <w:kern w:val="21"/>
          <w:sz w:val="24"/>
          <w:szCs w:val="24"/>
          <w:highlight w:val="none"/>
          <w:u w:val="single"/>
        </w:rPr>
        <w:t xml:space="preserve">                            </w:t>
      </w:r>
      <w:r>
        <w:rPr>
          <w:rFonts w:hint="eastAsia" w:hAnsi="宋体" w:cs="宋体"/>
          <w:kern w:val="21"/>
          <w:sz w:val="24"/>
          <w:szCs w:val="24"/>
          <w:highlight w:val="none"/>
        </w:rPr>
        <w:t xml:space="preserve">    </w:t>
      </w:r>
    </w:p>
    <w:p w14:paraId="7AFF3ED5">
      <w:pPr>
        <w:pStyle w:val="16"/>
        <w:tabs>
          <w:tab w:val="left" w:pos="939"/>
        </w:tabs>
        <w:spacing w:line="360" w:lineRule="auto"/>
        <w:ind w:left="141" w:leftChars="67" w:firstLine="360" w:firstLineChars="150"/>
        <w:rPr>
          <w:rFonts w:hint="eastAsia" w:ascii="宋体" w:hAnsi="宋体" w:cs="宋体"/>
          <w:kern w:val="21"/>
          <w:sz w:val="24"/>
          <w:highlight w:val="none"/>
        </w:rPr>
      </w:pPr>
      <w:r>
        <w:rPr>
          <w:rFonts w:hint="eastAsia" w:ascii="宋体" w:hAnsi="宋体" w:cs="宋体"/>
          <w:kern w:val="21"/>
          <w:sz w:val="24"/>
          <w:highlight w:val="none"/>
        </w:rPr>
        <w:t>开户银行：</w:t>
      </w:r>
      <w:r>
        <w:rPr>
          <w:rFonts w:hint="eastAsia" w:ascii="宋体" w:hAnsi="宋体" w:cs="宋体"/>
          <w:kern w:val="21"/>
          <w:sz w:val="24"/>
          <w:highlight w:val="none"/>
          <w:u w:val="single"/>
        </w:rPr>
        <w:t xml:space="preserve">                         </w:t>
      </w:r>
      <w:r>
        <w:rPr>
          <w:rFonts w:hint="eastAsia" w:ascii="宋体" w:hAnsi="宋体" w:cs="宋体"/>
          <w:kern w:val="21"/>
          <w:sz w:val="24"/>
          <w:highlight w:val="none"/>
        </w:rPr>
        <w:t xml:space="preserve">  账号：</w:t>
      </w:r>
      <w:r>
        <w:rPr>
          <w:rFonts w:hint="eastAsia" w:ascii="宋体" w:hAnsi="宋体" w:cs="宋体"/>
          <w:kern w:val="21"/>
          <w:sz w:val="24"/>
          <w:highlight w:val="none"/>
          <w:u w:val="single"/>
        </w:rPr>
        <w:t xml:space="preserve">                               </w:t>
      </w:r>
    </w:p>
    <w:p w14:paraId="57E6CB59">
      <w:pPr>
        <w:pStyle w:val="16"/>
        <w:tabs>
          <w:tab w:val="left" w:pos="939"/>
        </w:tabs>
        <w:spacing w:line="360" w:lineRule="auto"/>
        <w:ind w:left="0" w:leftChars="0" w:firstLine="480" w:firstLineChars="200"/>
        <w:rPr>
          <w:rFonts w:hint="eastAsia" w:ascii="宋体" w:hAnsi="宋体" w:cs="宋体"/>
          <w:kern w:val="21"/>
          <w:sz w:val="24"/>
          <w:highlight w:val="none"/>
        </w:rPr>
      </w:pPr>
      <w:r>
        <w:rPr>
          <w:rFonts w:hint="eastAsia" w:ascii="宋体" w:hAnsi="宋体" w:cs="宋体"/>
          <w:kern w:val="21"/>
          <w:sz w:val="24"/>
          <w:highlight w:val="none"/>
        </w:rPr>
        <w:t>8.以上事项如有虚假或者隐瞒，我方愿意承担一切后果，并不再寻求任何旨在减轻或者免除法律责任的辩解。</w:t>
      </w:r>
    </w:p>
    <w:p w14:paraId="405B5C4D">
      <w:pPr>
        <w:pStyle w:val="16"/>
        <w:tabs>
          <w:tab w:val="left" w:pos="939"/>
        </w:tabs>
        <w:spacing w:line="360" w:lineRule="auto"/>
        <w:ind w:left="141" w:leftChars="67" w:firstLine="360" w:firstLineChars="150"/>
        <w:rPr>
          <w:rFonts w:hint="eastAsia" w:ascii="宋体" w:hAnsi="宋体" w:cs="宋体"/>
          <w:kern w:val="21"/>
          <w:sz w:val="24"/>
          <w:highlight w:val="none"/>
        </w:rPr>
      </w:pPr>
      <w:r>
        <w:rPr>
          <w:rFonts w:hint="eastAsia" w:ascii="宋体" w:hAnsi="宋体" w:cs="宋体"/>
          <w:kern w:val="21"/>
          <w:sz w:val="24"/>
          <w:highlight w:val="none"/>
        </w:rPr>
        <w:t>特此承诺。</w:t>
      </w:r>
    </w:p>
    <w:p w14:paraId="369C32D1">
      <w:pPr>
        <w:pStyle w:val="16"/>
        <w:tabs>
          <w:tab w:val="left" w:pos="939"/>
        </w:tabs>
        <w:spacing w:line="360" w:lineRule="auto"/>
        <w:ind w:left="0" w:leftChars="0" w:firstLine="480" w:firstLineChars="200"/>
        <w:rPr>
          <w:rFonts w:hint="eastAsia" w:ascii="宋体" w:hAnsi="宋体" w:cs="宋体"/>
          <w:kern w:val="21"/>
          <w:sz w:val="24"/>
          <w:highlight w:val="none"/>
        </w:rPr>
      </w:pPr>
      <w:r>
        <w:rPr>
          <w:rFonts w:hint="eastAsia" w:ascii="宋体" w:hAnsi="宋体" w:cs="宋体"/>
          <w:kern w:val="21"/>
          <w:sz w:val="24"/>
          <w:highlight w:val="none"/>
        </w:rPr>
        <w:t>注：如为联合体竞标，盖章处须加盖联合体各方公章，否则其响应文件按无效响应处理。</w:t>
      </w:r>
    </w:p>
    <w:p w14:paraId="19E9982D">
      <w:pPr>
        <w:pStyle w:val="16"/>
        <w:tabs>
          <w:tab w:val="left" w:pos="939"/>
        </w:tabs>
        <w:spacing w:line="360" w:lineRule="auto"/>
        <w:ind w:left="0" w:leftChars="0" w:firstLine="480" w:firstLineChars="200"/>
        <w:rPr>
          <w:rFonts w:hint="eastAsia" w:ascii="宋体" w:hAnsi="宋体" w:cs="宋体"/>
          <w:kern w:val="21"/>
          <w:sz w:val="24"/>
          <w:highlight w:val="none"/>
        </w:rPr>
      </w:pPr>
    </w:p>
    <w:p w14:paraId="580F0E5C">
      <w:pPr>
        <w:autoSpaceDE w:val="0"/>
        <w:autoSpaceDN w:val="0"/>
        <w:spacing w:line="360" w:lineRule="auto"/>
        <w:ind w:left="4365" w:leftChars="1850" w:hanging="480" w:hangingChars="200"/>
        <w:rPr>
          <w:rFonts w:hint="eastAsia" w:ascii="宋体" w:hAnsi="宋体" w:cs="宋体"/>
          <w:kern w:val="21"/>
          <w:sz w:val="24"/>
          <w:highlight w:val="none"/>
        </w:rPr>
      </w:pPr>
      <w:r>
        <w:rPr>
          <w:rFonts w:hint="eastAsia" w:ascii="宋体" w:hAnsi="宋体" w:cs="宋体"/>
          <w:kern w:val="21"/>
          <w:sz w:val="24"/>
          <w:highlight w:val="none"/>
        </w:rPr>
        <w:t>供应商名称（公章）：</w:t>
      </w:r>
    </w:p>
    <w:p w14:paraId="08688B8C">
      <w:pPr>
        <w:autoSpaceDE w:val="0"/>
        <w:autoSpaceDN w:val="0"/>
        <w:spacing w:line="360" w:lineRule="auto"/>
        <w:ind w:firstLine="6120" w:firstLineChars="2550"/>
        <w:rPr>
          <w:rFonts w:hint="eastAsia" w:ascii="宋体" w:hAnsi="宋体" w:cs="宋体"/>
          <w:kern w:val="21"/>
          <w:sz w:val="24"/>
          <w:highlight w:val="none"/>
          <w:lang w:val="zh-CN"/>
        </w:rPr>
        <w:sectPr>
          <w:pgSz w:w="11911" w:h="16838"/>
          <w:pgMar w:top="1440" w:right="1440" w:bottom="1440" w:left="1440" w:header="720" w:footer="720" w:gutter="0"/>
          <w:cols w:space="720" w:num="1"/>
        </w:sectPr>
      </w:pPr>
      <w:r>
        <w:rPr>
          <w:rFonts w:hint="eastAsia" w:ascii="宋体" w:hAnsi="宋体" w:cs="宋体"/>
          <w:kern w:val="21"/>
          <w:sz w:val="24"/>
          <w:highlight w:val="none"/>
          <w:lang w:val="zh-CN"/>
        </w:rPr>
        <w:t>日期：  年  月   日</w:t>
      </w:r>
    </w:p>
    <w:p w14:paraId="4F702DBB">
      <w:pPr>
        <w:snapToGrid w:val="0"/>
        <w:spacing w:line="360" w:lineRule="auto"/>
        <w:ind w:firstLine="602" w:firstLineChars="200"/>
        <w:rPr>
          <w:rFonts w:hint="eastAsia" w:ascii="宋体" w:hAnsi="宋体" w:cs="宋体"/>
          <w:b/>
          <w:kern w:val="21"/>
          <w:sz w:val="30"/>
          <w:szCs w:val="30"/>
          <w:highlight w:val="none"/>
        </w:rPr>
      </w:pPr>
      <w:r>
        <w:rPr>
          <w:rFonts w:hint="eastAsia" w:ascii="宋体" w:hAnsi="宋体" w:cs="宋体"/>
          <w:b/>
          <w:kern w:val="21"/>
          <w:sz w:val="30"/>
          <w:szCs w:val="30"/>
          <w:highlight w:val="none"/>
        </w:rPr>
        <w:t>七、除磋商文件规定必须提供以外，供应商认为需要提供的其他证明材料</w:t>
      </w:r>
    </w:p>
    <w:p w14:paraId="093AC4C4">
      <w:pPr>
        <w:pStyle w:val="42"/>
        <w:rPr>
          <w:rFonts w:hint="eastAsia" w:ascii="宋体" w:hAnsi="宋体" w:cs="宋体"/>
          <w:color w:val="auto"/>
          <w:kern w:val="21"/>
          <w:highlight w:val="none"/>
          <w:lang w:val="zh-CN"/>
        </w:rPr>
      </w:pPr>
    </w:p>
    <w:p w14:paraId="45F3C843">
      <w:pPr>
        <w:pStyle w:val="42"/>
        <w:rPr>
          <w:rFonts w:hint="eastAsia" w:ascii="宋体" w:hAnsi="宋体" w:cs="宋体"/>
          <w:color w:val="auto"/>
          <w:kern w:val="21"/>
          <w:highlight w:val="none"/>
          <w:lang w:val="zh-CN"/>
        </w:rPr>
      </w:pPr>
    </w:p>
    <w:p w14:paraId="3CF0E9B1">
      <w:pPr>
        <w:pStyle w:val="42"/>
        <w:rPr>
          <w:rFonts w:hint="eastAsia" w:ascii="宋体" w:hAnsi="宋体" w:cs="宋体"/>
          <w:color w:val="auto"/>
          <w:kern w:val="21"/>
          <w:highlight w:val="none"/>
          <w:lang w:val="zh-CN"/>
        </w:rPr>
      </w:pPr>
    </w:p>
    <w:p w14:paraId="6915FD54">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5F1FD5D1">
      <w:pPr>
        <w:autoSpaceDE w:val="0"/>
        <w:autoSpaceDN w:val="0"/>
        <w:spacing w:line="360" w:lineRule="auto"/>
        <w:ind w:firstLine="6480" w:firstLineChars="2700"/>
        <w:rPr>
          <w:rFonts w:hint="eastAsia" w:ascii="宋体" w:hAnsi="宋体" w:cs="宋体"/>
          <w:kern w:val="21"/>
          <w:sz w:val="24"/>
          <w:highlight w:val="none"/>
          <w:lang w:val="zh-CN"/>
        </w:rPr>
      </w:pPr>
      <w:r>
        <w:rPr>
          <w:rFonts w:hint="eastAsia" w:ascii="宋体" w:hAnsi="宋体" w:cs="宋体"/>
          <w:kern w:val="21"/>
          <w:sz w:val="24"/>
          <w:highlight w:val="none"/>
          <w:lang w:val="zh-CN"/>
        </w:rPr>
        <w:t>日期：  年  月   日</w:t>
      </w:r>
    </w:p>
    <w:p w14:paraId="14237627">
      <w:pPr>
        <w:pStyle w:val="42"/>
        <w:rPr>
          <w:rFonts w:hint="eastAsia" w:ascii="宋体" w:hAnsi="宋体" w:cs="宋体"/>
          <w:color w:val="auto"/>
          <w:kern w:val="21"/>
          <w:highlight w:val="none"/>
          <w:lang w:val="zh-CN"/>
        </w:rPr>
        <w:sectPr>
          <w:pgSz w:w="11911" w:h="16838"/>
          <w:pgMar w:top="1440" w:right="1440" w:bottom="1440" w:left="1440" w:header="720" w:footer="720" w:gutter="0"/>
          <w:cols w:space="720" w:num="1"/>
        </w:sectPr>
      </w:pPr>
    </w:p>
    <w:p w14:paraId="6DDE7F36">
      <w:pPr>
        <w:pStyle w:val="3"/>
        <w:jc w:val="center"/>
        <w:rPr>
          <w:rFonts w:hint="eastAsia" w:ascii="宋体" w:hAnsi="宋体" w:cs="宋体"/>
          <w:kern w:val="21"/>
          <w:highlight w:val="none"/>
        </w:rPr>
      </w:pPr>
      <w:bookmarkStart w:id="82" w:name="_Toc80205940"/>
      <w:bookmarkStart w:id="83" w:name="_Toc32331"/>
      <w:bookmarkStart w:id="84" w:name="_Toc5917"/>
      <w:r>
        <w:rPr>
          <w:rFonts w:hint="eastAsia" w:ascii="宋体" w:hAnsi="宋体" w:cs="宋体"/>
          <w:kern w:val="21"/>
          <w:highlight w:val="none"/>
        </w:rPr>
        <w:t>第三节 商务技术文件格式</w:t>
      </w:r>
      <w:bookmarkEnd w:id="82"/>
      <w:bookmarkEnd w:id="83"/>
      <w:bookmarkEnd w:id="84"/>
    </w:p>
    <w:p w14:paraId="36C2862B">
      <w:pPr>
        <w:snapToGrid w:val="0"/>
        <w:spacing w:before="120" w:beforeLines="50" w:after="50"/>
        <w:rPr>
          <w:rFonts w:hint="eastAsia" w:ascii="宋体" w:hAnsi="宋体" w:cs="宋体"/>
          <w:bCs/>
          <w:kern w:val="21"/>
          <w:sz w:val="32"/>
          <w:szCs w:val="20"/>
          <w:highlight w:val="none"/>
        </w:rPr>
      </w:pPr>
      <w:r>
        <w:rPr>
          <w:rFonts w:hint="eastAsia" w:ascii="宋体" w:hAnsi="宋体" w:cs="宋体"/>
          <w:kern w:val="21"/>
          <w:sz w:val="24"/>
          <w:highlight w:val="none"/>
        </w:rPr>
        <w:t xml:space="preserve">                                                    </w:t>
      </w:r>
      <w:r>
        <w:rPr>
          <w:rFonts w:hint="eastAsia" w:ascii="宋体" w:hAnsi="宋体" w:cs="宋体"/>
          <w:bCs/>
          <w:kern w:val="21"/>
          <w:highlight w:val="none"/>
        </w:rPr>
        <w:t>全流程电子文件</w:t>
      </w:r>
    </w:p>
    <w:p w14:paraId="69364D99">
      <w:pPr>
        <w:snapToGrid w:val="0"/>
        <w:spacing w:before="120" w:beforeLines="50" w:after="50"/>
        <w:rPr>
          <w:rFonts w:hint="eastAsia" w:ascii="宋体" w:hAnsi="宋体" w:cs="宋体"/>
          <w:kern w:val="21"/>
          <w:sz w:val="24"/>
          <w:szCs w:val="20"/>
          <w:highlight w:val="none"/>
        </w:rPr>
      </w:pPr>
    </w:p>
    <w:p w14:paraId="1E270856">
      <w:pPr>
        <w:snapToGrid w:val="0"/>
        <w:spacing w:before="120" w:beforeLines="50" w:after="50"/>
        <w:rPr>
          <w:rFonts w:hint="eastAsia" w:ascii="宋体" w:hAnsi="宋体" w:cs="宋体"/>
          <w:kern w:val="21"/>
          <w:sz w:val="24"/>
          <w:szCs w:val="20"/>
          <w:highlight w:val="none"/>
        </w:rPr>
      </w:pPr>
    </w:p>
    <w:p w14:paraId="0454A860">
      <w:pPr>
        <w:snapToGrid w:val="0"/>
        <w:spacing w:before="120" w:beforeLines="50" w:after="50"/>
        <w:rPr>
          <w:rFonts w:hint="eastAsia" w:ascii="宋体" w:hAnsi="宋体" w:cs="宋体"/>
          <w:kern w:val="21"/>
          <w:sz w:val="24"/>
          <w:szCs w:val="20"/>
          <w:highlight w:val="none"/>
        </w:rPr>
      </w:pPr>
    </w:p>
    <w:p w14:paraId="7F64DF1C">
      <w:pPr>
        <w:snapToGrid w:val="0"/>
        <w:spacing w:before="120" w:beforeLines="50" w:after="50"/>
        <w:jc w:val="center"/>
        <w:rPr>
          <w:rFonts w:hint="eastAsia" w:ascii="宋体" w:hAnsi="宋体" w:cs="宋体"/>
          <w:bCs/>
          <w:kern w:val="21"/>
          <w:sz w:val="44"/>
          <w:szCs w:val="44"/>
          <w:highlight w:val="none"/>
        </w:rPr>
      </w:pPr>
      <w:r>
        <w:rPr>
          <w:rFonts w:hint="eastAsia" w:ascii="宋体" w:hAnsi="宋体" w:cs="宋体"/>
          <w:bCs/>
          <w:kern w:val="21"/>
          <w:sz w:val="44"/>
          <w:szCs w:val="44"/>
          <w:highlight w:val="none"/>
        </w:rPr>
        <w:t>商  务  技  术  文  件（封面）</w:t>
      </w:r>
    </w:p>
    <w:p w14:paraId="35D30AD9">
      <w:pPr>
        <w:snapToGrid w:val="0"/>
        <w:spacing w:before="120" w:beforeLines="50" w:after="50"/>
        <w:rPr>
          <w:rFonts w:hint="eastAsia" w:ascii="宋体" w:hAnsi="宋体" w:cs="宋体"/>
          <w:bCs/>
          <w:kern w:val="21"/>
          <w:sz w:val="24"/>
          <w:szCs w:val="20"/>
          <w:highlight w:val="none"/>
        </w:rPr>
      </w:pPr>
    </w:p>
    <w:p w14:paraId="4B4D71C0">
      <w:pPr>
        <w:snapToGrid w:val="0"/>
        <w:spacing w:before="120" w:beforeLines="50" w:after="50"/>
        <w:rPr>
          <w:rFonts w:hint="eastAsia" w:ascii="宋体" w:hAnsi="宋体" w:cs="宋体"/>
          <w:bCs/>
          <w:kern w:val="21"/>
          <w:sz w:val="24"/>
          <w:szCs w:val="20"/>
          <w:highlight w:val="none"/>
        </w:rPr>
      </w:pPr>
    </w:p>
    <w:p w14:paraId="75CACF98">
      <w:pPr>
        <w:snapToGrid w:val="0"/>
        <w:spacing w:before="120" w:beforeLines="50" w:after="50"/>
        <w:rPr>
          <w:rFonts w:hint="eastAsia" w:ascii="宋体" w:hAnsi="宋体" w:cs="宋体"/>
          <w:bCs/>
          <w:kern w:val="21"/>
          <w:sz w:val="24"/>
          <w:szCs w:val="20"/>
          <w:highlight w:val="none"/>
        </w:rPr>
      </w:pPr>
    </w:p>
    <w:p w14:paraId="4650673C">
      <w:pPr>
        <w:snapToGrid w:val="0"/>
        <w:spacing w:before="120" w:beforeLines="50" w:after="50"/>
        <w:rPr>
          <w:rFonts w:hint="eastAsia" w:ascii="宋体" w:hAnsi="宋体" w:cs="宋体"/>
          <w:bCs/>
          <w:kern w:val="21"/>
          <w:sz w:val="24"/>
          <w:szCs w:val="20"/>
          <w:highlight w:val="none"/>
        </w:rPr>
      </w:pPr>
    </w:p>
    <w:p w14:paraId="6561358C">
      <w:pPr>
        <w:snapToGrid w:val="0"/>
        <w:spacing w:before="120" w:beforeLines="50" w:after="50"/>
        <w:rPr>
          <w:rFonts w:hint="eastAsia" w:ascii="宋体" w:hAnsi="宋体" w:cs="宋体"/>
          <w:bCs/>
          <w:kern w:val="21"/>
          <w:sz w:val="24"/>
          <w:szCs w:val="20"/>
          <w:highlight w:val="none"/>
        </w:rPr>
      </w:pPr>
    </w:p>
    <w:p w14:paraId="05E1929C">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项目名称：</w:t>
      </w:r>
    </w:p>
    <w:p w14:paraId="44117343">
      <w:pPr>
        <w:snapToGrid w:val="0"/>
        <w:spacing w:before="120" w:beforeLines="50" w:after="50"/>
        <w:ind w:firstLine="720" w:firstLineChars="225"/>
        <w:rPr>
          <w:rFonts w:hint="eastAsia" w:ascii="宋体" w:hAnsi="宋体" w:cs="宋体"/>
          <w:bCs/>
          <w:kern w:val="21"/>
          <w:sz w:val="32"/>
          <w:szCs w:val="32"/>
          <w:highlight w:val="none"/>
        </w:rPr>
      </w:pPr>
    </w:p>
    <w:p w14:paraId="6CDF7377">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项目编号：</w:t>
      </w:r>
    </w:p>
    <w:p w14:paraId="36D5CC6F">
      <w:pPr>
        <w:snapToGrid w:val="0"/>
        <w:spacing w:before="120" w:beforeLines="50" w:after="50"/>
        <w:ind w:firstLine="720" w:firstLineChars="225"/>
        <w:rPr>
          <w:rFonts w:hint="eastAsia" w:ascii="宋体" w:hAnsi="宋体" w:cs="宋体"/>
          <w:bCs/>
          <w:kern w:val="21"/>
          <w:sz w:val="32"/>
          <w:szCs w:val="32"/>
          <w:highlight w:val="none"/>
        </w:rPr>
      </w:pPr>
      <w:r>
        <w:rPr>
          <w:rFonts w:hint="eastAsia" w:ascii="宋体" w:hAnsi="宋体" w:cs="宋体"/>
          <w:bCs/>
          <w:kern w:val="21"/>
          <w:sz w:val="32"/>
          <w:szCs w:val="32"/>
          <w:highlight w:val="none"/>
        </w:rPr>
        <w:t xml:space="preserve"> </w:t>
      </w:r>
    </w:p>
    <w:p w14:paraId="384E4BF5">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所竞分标（如有则填写，无分标时填写“无”或者留空）：</w:t>
      </w:r>
    </w:p>
    <w:p w14:paraId="31FC53DE">
      <w:pPr>
        <w:snapToGrid w:val="0"/>
        <w:spacing w:before="120" w:beforeLines="50" w:after="50"/>
        <w:ind w:firstLine="720" w:firstLineChars="225"/>
        <w:rPr>
          <w:rFonts w:hint="eastAsia" w:ascii="宋体" w:hAnsi="宋体" w:cs="宋体"/>
          <w:bCs/>
          <w:kern w:val="21"/>
          <w:sz w:val="32"/>
          <w:szCs w:val="32"/>
          <w:highlight w:val="none"/>
        </w:rPr>
      </w:pPr>
    </w:p>
    <w:p w14:paraId="65763622">
      <w:pPr>
        <w:pStyle w:val="7"/>
        <w:snapToGrid w:val="0"/>
        <w:spacing w:before="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供应商名称：</w:t>
      </w:r>
    </w:p>
    <w:p w14:paraId="01C3ADE2">
      <w:pPr>
        <w:pStyle w:val="7"/>
        <w:snapToGrid w:val="0"/>
        <w:spacing w:before="50" w:after="50"/>
        <w:ind w:firstLine="720" w:firstLineChars="225"/>
        <w:rPr>
          <w:rFonts w:hint="eastAsia" w:ascii="宋体" w:hAnsi="宋体" w:cs="宋体"/>
          <w:bCs/>
          <w:kern w:val="21"/>
          <w:sz w:val="32"/>
          <w:szCs w:val="32"/>
          <w:highlight w:val="none"/>
        </w:rPr>
      </w:pPr>
    </w:p>
    <w:p w14:paraId="55941492">
      <w:pPr>
        <w:pStyle w:val="7"/>
        <w:snapToGrid w:val="0"/>
        <w:spacing w:before="50" w:after="50"/>
        <w:ind w:firstLine="720" w:firstLineChars="225"/>
        <w:rPr>
          <w:rFonts w:hint="eastAsia" w:ascii="宋体" w:hAnsi="宋体" w:cs="宋体"/>
          <w:bCs/>
          <w:kern w:val="21"/>
          <w:sz w:val="32"/>
          <w:szCs w:val="32"/>
          <w:highlight w:val="none"/>
        </w:rPr>
      </w:pPr>
    </w:p>
    <w:p w14:paraId="0ADAB7C5">
      <w:pPr>
        <w:pStyle w:val="7"/>
        <w:snapToGrid w:val="0"/>
        <w:spacing w:before="50" w:after="50"/>
        <w:ind w:firstLine="1280" w:firstLineChars="400"/>
        <w:rPr>
          <w:rFonts w:hint="eastAsia" w:ascii="宋体" w:hAnsi="宋体" w:cs="宋体"/>
          <w:bCs/>
          <w:kern w:val="21"/>
          <w:sz w:val="32"/>
          <w:szCs w:val="32"/>
          <w:highlight w:val="none"/>
        </w:rPr>
      </w:pPr>
    </w:p>
    <w:p w14:paraId="2EA88576">
      <w:pPr>
        <w:snapToGrid w:val="0"/>
        <w:spacing w:before="120" w:beforeLines="50" w:after="50"/>
        <w:jc w:val="center"/>
        <w:rPr>
          <w:rFonts w:hint="eastAsia" w:ascii="宋体" w:hAnsi="宋体" w:cs="宋体"/>
          <w:kern w:val="21"/>
          <w:sz w:val="32"/>
          <w:szCs w:val="32"/>
          <w:highlight w:val="none"/>
        </w:rPr>
      </w:pPr>
      <w:r>
        <w:rPr>
          <w:rFonts w:hint="eastAsia" w:ascii="宋体" w:hAnsi="宋体" w:cs="宋体"/>
          <w:kern w:val="21"/>
          <w:sz w:val="32"/>
          <w:szCs w:val="32"/>
          <w:highlight w:val="none"/>
        </w:rPr>
        <w:t>年    月    日</w:t>
      </w:r>
    </w:p>
    <w:p w14:paraId="0C675FFF">
      <w:pPr>
        <w:snapToGrid w:val="0"/>
        <w:spacing w:before="120" w:beforeLines="50" w:after="50" w:line="360" w:lineRule="auto"/>
        <w:ind w:left="142" w:firstLine="643" w:firstLineChars="200"/>
        <w:jc w:val="left"/>
        <w:rPr>
          <w:rFonts w:hint="eastAsia" w:ascii="宋体" w:hAnsi="宋体" w:cs="宋体"/>
          <w:b/>
          <w:bCs/>
          <w:kern w:val="21"/>
          <w:sz w:val="32"/>
          <w:szCs w:val="32"/>
          <w:highlight w:val="none"/>
        </w:rPr>
        <w:sectPr>
          <w:pgSz w:w="11911" w:h="16838"/>
          <w:pgMar w:top="1440" w:right="1440" w:bottom="1440" w:left="1440" w:header="720" w:footer="720" w:gutter="0"/>
          <w:cols w:space="720" w:num="1"/>
        </w:sectPr>
      </w:pPr>
    </w:p>
    <w:p w14:paraId="7F1623CD">
      <w:pPr>
        <w:jc w:val="center"/>
        <w:rPr>
          <w:rFonts w:hint="eastAsia" w:ascii="宋体" w:hAnsi="宋体" w:cs="宋体"/>
          <w:b/>
          <w:kern w:val="21"/>
          <w:sz w:val="28"/>
          <w:szCs w:val="28"/>
          <w:highlight w:val="none"/>
        </w:rPr>
      </w:pPr>
      <w:r>
        <w:rPr>
          <w:rFonts w:hint="eastAsia" w:ascii="宋体" w:hAnsi="宋体" w:cs="宋体"/>
          <w:b/>
          <w:kern w:val="21"/>
          <w:sz w:val="28"/>
          <w:szCs w:val="28"/>
          <w:highlight w:val="none"/>
        </w:rPr>
        <w:t>商务技术文件目录</w:t>
      </w:r>
    </w:p>
    <w:p w14:paraId="12797665">
      <w:pPr>
        <w:jc w:val="center"/>
        <w:rPr>
          <w:rFonts w:hint="eastAsia" w:ascii="宋体" w:hAnsi="宋体" w:cs="宋体"/>
          <w:b/>
          <w:kern w:val="21"/>
          <w:sz w:val="28"/>
          <w:szCs w:val="28"/>
          <w:highlight w:val="none"/>
        </w:rPr>
      </w:pPr>
    </w:p>
    <w:p w14:paraId="1C17F532">
      <w:pPr>
        <w:spacing w:line="360" w:lineRule="auto"/>
        <w:ind w:firstLine="480" w:firstLineChars="200"/>
        <w:rPr>
          <w:rFonts w:hint="eastAsia" w:ascii="宋体" w:hAnsi="宋体" w:cs="宋体"/>
          <w:kern w:val="21"/>
          <w:sz w:val="24"/>
          <w:highlight w:val="none"/>
        </w:rPr>
      </w:pPr>
    </w:p>
    <w:p w14:paraId="3E8FB0E1">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根据竞争性磋商文件须知前附表的规定及供应商提供的材料自行编写目录（部分格式后附）</w:t>
      </w:r>
    </w:p>
    <w:p w14:paraId="339C3034">
      <w:pPr>
        <w:spacing w:line="400" w:lineRule="exact"/>
        <w:rPr>
          <w:rFonts w:hint="eastAsia" w:ascii="宋体" w:hAnsi="宋体" w:cs="宋体"/>
          <w:kern w:val="21"/>
          <w:sz w:val="32"/>
          <w:szCs w:val="32"/>
          <w:highlight w:val="none"/>
        </w:rPr>
      </w:pPr>
    </w:p>
    <w:p w14:paraId="5403B4AA">
      <w:pPr>
        <w:spacing w:line="520" w:lineRule="exact"/>
        <w:ind w:firstLine="880" w:firstLineChars="200"/>
        <w:rPr>
          <w:rFonts w:hint="eastAsia" w:ascii="宋体" w:hAnsi="宋体" w:cs="宋体"/>
          <w:kern w:val="21"/>
          <w:sz w:val="44"/>
          <w:szCs w:val="44"/>
          <w:highlight w:val="none"/>
        </w:rPr>
      </w:pPr>
      <w:r>
        <w:rPr>
          <w:rFonts w:hint="eastAsia" w:ascii="宋体" w:hAnsi="宋体" w:cs="宋体"/>
          <w:kern w:val="21"/>
          <w:sz w:val="44"/>
          <w:szCs w:val="44"/>
          <w:highlight w:val="none"/>
        </w:rPr>
        <w:br w:type="page"/>
      </w:r>
      <w:r>
        <w:rPr>
          <w:rFonts w:hint="eastAsia" w:ascii="宋体" w:hAnsi="宋体" w:cs="宋体"/>
          <w:b/>
          <w:kern w:val="21"/>
          <w:sz w:val="30"/>
          <w:szCs w:val="30"/>
          <w:highlight w:val="none"/>
        </w:rPr>
        <w:t>一、无串标行为承诺函</w:t>
      </w:r>
    </w:p>
    <w:p w14:paraId="3EAA763C">
      <w:pPr>
        <w:spacing w:line="520" w:lineRule="exact"/>
        <w:jc w:val="center"/>
        <w:rPr>
          <w:rFonts w:hint="eastAsia" w:ascii="宋体" w:hAnsi="宋体" w:cs="宋体"/>
          <w:kern w:val="21"/>
          <w:sz w:val="44"/>
          <w:szCs w:val="44"/>
          <w:highlight w:val="none"/>
        </w:rPr>
      </w:pPr>
    </w:p>
    <w:p w14:paraId="5B05DA6C">
      <w:pPr>
        <w:spacing w:line="520" w:lineRule="exact"/>
        <w:jc w:val="center"/>
        <w:rPr>
          <w:rFonts w:hint="eastAsia" w:ascii="宋体" w:hAnsi="宋体" w:cs="宋体"/>
          <w:kern w:val="21"/>
          <w:sz w:val="32"/>
          <w:szCs w:val="32"/>
          <w:highlight w:val="none"/>
        </w:rPr>
      </w:pPr>
      <w:r>
        <w:rPr>
          <w:rFonts w:hint="eastAsia" w:ascii="宋体" w:hAnsi="宋体" w:cs="宋体"/>
          <w:kern w:val="21"/>
          <w:sz w:val="44"/>
          <w:szCs w:val="44"/>
          <w:highlight w:val="none"/>
        </w:rPr>
        <w:t>无串通竞标行为的承诺函</w:t>
      </w:r>
    </w:p>
    <w:p w14:paraId="2C939623">
      <w:pPr>
        <w:spacing w:line="520" w:lineRule="exact"/>
        <w:ind w:firstLine="640" w:firstLineChars="200"/>
        <w:rPr>
          <w:rFonts w:hint="eastAsia" w:ascii="宋体" w:hAnsi="宋体" w:cs="宋体"/>
          <w:kern w:val="21"/>
          <w:sz w:val="32"/>
          <w:szCs w:val="32"/>
          <w:highlight w:val="none"/>
        </w:rPr>
      </w:pPr>
    </w:p>
    <w:p w14:paraId="5AC0EA65">
      <w:pPr>
        <w:spacing w:line="360" w:lineRule="auto"/>
        <w:ind w:firstLine="482" w:firstLineChars="200"/>
        <w:contextualSpacing/>
        <w:rPr>
          <w:rFonts w:hint="eastAsia" w:ascii="宋体" w:hAnsi="宋体" w:cs="宋体"/>
          <w:b/>
          <w:bCs/>
          <w:kern w:val="21"/>
          <w:sz w:val="24"/>
          <w:highlight w:val="none"/>
        </w:rPr>
      </w:pPr>
      <w:r>
        <w:rPr>
          <w:rFonts w:hint="eastAsia" w:ascii="宋体" w:hAnsi="宋体" w:cs="宋体"/>
          <w:b/>
          <w:bCs/>
          <w:kern w:val="21"/>
          <w:sz w:val="24"/>
          <w:highlight w:val="none"/>
        </w:rPr>
        <w:t>一、我方承诺无下列相互串通竞标的情形：</w:t>
      </w:r>
    </w:p>
    <w:p w14:paraId="182C5C23">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1.</w:t>
      </w:r>
      <w:r>
        <w:rPr>
          <w:rFonts w:hint="eastAsia" w:ascii="宋体" w:hAnsi="宋体" w:cs="宋体"/>
          <w:kern w:val="21"/>
          <w:highlight w:val="none"/>
        </w:rPr>
        <w:t xml:space="preserve"> </w:t>
      </w:r>
      <w:r>
        <w:rPr>
          <w:rFonts w:hint="eastAsia" w:ascii="宋体" w:hAnsi="宋体" w:cs="宋体"/>
          <w:kern w:val="21"/>
          <w:sz w:val="24"/>
          <w:highlight w:val="none"/>
        </w:rPr>
        <w:t xml:space="preserve">不同供应商的响应文件由同一单位或者个人编制；或者不同供应商报名的IP地址一致的；或者编制响应文件硬件设备CPU编号、硬盘编号、网卡地址一致的情况； </w:t>
      </w:r>
    </w:p>
    <w:p w14:paraId="149D5B24">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2.不同供应商委托同一单位或者个人办理竞标事宜；</w:t>
      </w:r>
    </w:p>
    <w:p w14:paraId="159CFA08">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3.不同供应商的响应文件载明的项目管理员为同一个人；</w:t>
      </w:r>
    </w:p>
    <w:p w14:paraId="79D3C12E">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4.不同供应商的响应文件异常一致或者响应报价呈规律性差异；</w:t>
      </w:r>
    </w:p>
    <w:p w14:paraId="062F1EF2">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5.不同供应商的响应文件相互混装；</w:t>
      </w:r>
    </w:p>
    <w:p w14:paraId="636FE3F3">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6.不同供应商的磋商保证金从同一单位或者个人账户转出。</w:t>
      </w:r>
    </w:p>
    <w:p w14:paraId="4CD52FE9">
      <w:pPr>
        <w:spacing w:line="360" w:lineRule="auto"/>
        <w:ind w:firstLine="482" w:firstLineChars="200"/>
        <w:contextualSpacing/>
        <w:rPr>
          <w:rFonts w:hint="eastAsia" w:ascii="宋体" w:hAnsi="宋体" w:cs="宋体"/>
          <w:b/>
          <w:bCs/>
          <w:kern w:val="21"/>
          <w:sz w:val="24"/>
          <w:highlight w:val="none"/>
        </w:rPr>
      </w:pPr>
      <w:r>
        <w:rPr>
          <w:rFonts w:hint="eastAsia" w:ascii="宋体" w:hAnsi="宋体" w:cs="宋体"/>
          <w:b/>
          <w:bCs/>
          <w:kern w:val="21"/>
          <w:sz w:val="24"/>
          <w:highlight w:val="none"/>
        </w:rPr>
        <w:t>二、我方承诺无下列恶意串通的情形：</w:t>
      </w:r>
    </w:p>
    <w:p w14:paraId="460A9F51">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1.供应商直接或者间接从采购人或者采购代理机构处获得其他供应商的相关信息并修改其响应文件；</w:t>
      </w:r>
    </w:p>
    <w:p w14:paraId="2AAB6867">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2.供应商按照采购人或者采购代理机构的授意撤换、修改响应文件；</w:t>
      </w:r>
    </w:p>
    <w:p w14:paraId="22A6004B">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3.供应商之间协商报价、技术方案等响应文件的实质性内容；</w:t>
      </w:r>
    </w:p>
    <w:p w14:paraId="2661BFCD">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4.属于同一集团、协会、商会等组织成员的供应商按照该组织要求协同参加政府采购活动；</w:t>
      </w:r>
    </w:p>
    <w:p w14:paraId="0E7612E1">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5.供应商之间事先约定一致抬高或者压低响应报价，或者在竞争性磋商项目中事先约定轮流以高价位或者低价位成交，或者事先约定由某一特定供应商成交，然后再参加竞标；</w:t>
      </w:r>
    </w:p>
    <w:p w14:paraId="47A0083F">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6.供应商之间商定部分供应商放弃参加政府采购活动或者放弃成交；</w:t>
      </w:r>
    </w:p>
    <w:p w14:paraId="707D5E82">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7.供应商与采购人或者采购代理机构之间、供应商相互之间，为谋求特定供应商成交或者排斥其他供应商的其他串通行为。</w:t>
      </w:r>
    </w:p>
    <w:p w14:paraId="54A49E34">
      <w:pPr>
        <w:spacing w:line="360" w:lineRule="auto"/>
        <w:ind w:firstLine="482" w:firstLineChars="200"/>
        <w:contextualSpacing/>
        <w:rPr>
          <w:rFonts w:hint="eastAsia" w:ascii="宋体" w:hAnsi="宋体" w:cs="宋体"/>
          <w:b/>
          <w:bCs/>
          <w:kern w:val="21"/>
          <w:sz w:val="24"/>
          <w:highlight w:val="none"/>
        </w:rPr>
      </w:pPr>
      <w:r>
        <w:rPr>
          <w:rFonts w:hint="eastAsia" w:ascii="宋体" w:hAnsi="宋体" w:cs="宋体"/>
          <w:b/>
          <w:bCs/>
          <w:kern w:val="21"/>
          <w:sz w:val="24"/>
          <w:highlight w:val="none"/>
        </w:rPr>
        <w:t>以上情形一经核查属实，接受政府采购监管部门对我方认定存在围标串标行为，我方愿意承担一切后果，并不再寻求任何旨在减轻或者免除法律责任的辩解。</w:t>
      </w:r>
    </w:p>
    <w:p w14:paraId="19D58418">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7BF1A877">
      <w:pPr>
        <w:spacing w:line="520" w:lineRule="exact"/>
        <w:ind w:left="239" w:leftChars="114" w:firstLine="6120" w:firstLineChars="2550"/>
        <w:jc w:val="left"/>
        <w:rPr>
          <w:rFonts w:hint="eastAsia" w:ascii="宋体" w:hAnsi="宋体" w:cs="宋体"/>
          <w:bCs/>
          <w:kern w:val="21"/>
          <w:sz w:val="44"/>
          <w:szCs w:val="44"/>
          <w:highlight w:val="none"/>
        </w:rPr>
      </w:pPr>
      <w:r>
        <w:rPr>
          <w:rFonts w:hint="eastAsia" w:ascii="宋体" w:hAnsi="宋体" w:cs="宋体"/>
          <w:kern w:val="21"/>
          <w:sz w:val="24"/>
          <w:highlight w:val="none"/>
          <w:lang w:val="zh-CN"/>
        </w:rPr>
        <w:t xml:space="preserve">日期：  年  月   日   </w:t>
      </w:r>
      <w:r>
        <w:rPr>
          <w:rFonts w:hint="eastAsia" w:ascii="宋体" w:hAnsi="宋体" w:cs="宋体"/>
          <w:b/>
          <w:bCs/>
          <w:kern w:val="21"/>
          <w:sz w:val="32"/>
          <w:szCs w:val="32"/>
          <w:highlight w:val="none"/>
        </w:rPr>
        <w:br w:type="page"/>
      </w:r>
      <w:r>
        <w:rPr>
          <w:rFonts w:hint="eastAsia" w:ascii="宋体" w:hAnsi="宋体" w:cs="宋体"/>
          <w:b/>
          <w:kern w:val="21"/>
          <w:sz w:val="30"/>
          <w:szCs w:val="30"/>
          <w:highlight w:val="none"/>
        </w:rPr>
        <w:t>二、法定代表人身份证明及法定代表人有效身份证正反面复印件</w:t>
      </w:r>
    </w:p>
    <w:p w14:paraId="7623E837">
      <w:pPr>
        <w:spacing w:line="520" w:lineRule="exact"/>
        <w:jc w:val="center"/>
        <w:rPr>
          <w:rFonts w:hint="eastAsia" w:ascii="宋体" w:hAnsi="宋体" w:cs="宋体"/>
          <w:bCs/>
          <w:kern w:val="21"/>
          <w:sz w:val="44"/>
          <w:szCs w:val="44"/>
          <w:highlight w:val="none"/>
        </w:rPr>
      </w:pPr>
    </w:p>
    <w:p w14:paraId="4F071EA1">
      <w:pPr>
        <w:spacing w:line="520" w:lineRule="exact"/>
        <w:jc w:val="center"/>
        <w:rPr>
          <w:rFonts w:hint="eastAsia" w:ascii="宋体" w:hAnsi="宋体" w:cs="宋体"/>
          <w:kern w:val="21"/>
          <w:sz w:val="32"/>
          <w:szCs w:val="32"/>
          <w:highlight w:val="none"/>
        </w:rPr>
      </w:pPr>
      <w:r>
        <w:rPr>
          <w:rFonts w:hint="eastAsia" w:ascii="宋体" w:hAnsi="宋体" w:cs="宋体"/>
          <w:bCs/>
          <w:kern w:val="21"/>
          <w:sz w:val="44"/>
          <w:szCs w:val="44"/>
          <w:highlight w:val="none"/>
        </w:rPr>
        <w:t>法定代表人证明书</w:t>
      </w:r>
    </w:p>
    <w:p w14:paraId="00CAD536">
      <w:pPr>
        <w:spacing w:line="360" w:lineRule="auto"/>
        <w:ind w:left="540"/>
        <w:contextualSpacing/>
        <w:rPr>
          <w:rFonts w:hint="eastAsia" w:ascii="宋体" w:hAnsi="宋体" w:cs="宋体"/>
          <w:kern w:val="21"/>
          <w:sz w:val="32"/>
          <w:szCs w:val="32"/>
          <w:highlight w:val="none"/>
        </w:rPr>
      </w:pPr>
    </w:p>
    <w:p w14:paraId="728D7A72">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供应商名称：</w:t>
      </w:r>
      <w:r>
        <w:rPr>
          <w:rFonts w:hint="eastAsia" w:ascii="宋体" w:hAnsi="宋体" w:cs="宋体"/>
          <w:kern w:val="21"/>
          <w:sz w:val="24"/>
          <w:highlight w:val="none"/>
          <w:u w:val="single"/>
        </w:rPr>
        <w:t xml:space="preserve">                                                        </w:t>
      </w:r>
    </w:p>
    <w:p w14:paraId="28D18379">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地    址：</w:t>
      </w:r>
      <w:r>
        <w:rPr>
          <w:rFonts w:hint="eastAsia" w:ascii="宋体" w:hAnsi="宋体" w:cs="宋体"/>
          <w:kern w:val="21"/>
          <w:sz w:val="24"/>
          <w:highlight w:val="none"/>
          <w:u w:val="single"/>
        </w:rPr>
        <w:t xml:space="preserve">                                                        </w:t>
      </w:r>
    </w:p>
    <w:p w14:paraId="7C4B110C">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姓    名：</w:t>
      </w:r>
      <w:r>
        <w:rPr>
          <w:rFonts w:hint="eastAsia" w:ascii="宋体" w:hAnsi="宋体" w:cs="宋体"/>
          <w:kern w:val="21"/>
          <w:sz w:val="24"/>
          <w:highlight w:val="none"/>
          <w:u w:val="single"/>
        </w:rPr>
        <w:t xml:space="preserve">                </w:t>
      </w:r>
      <w:r>
        <w:rPr>
          <w:rFonts w:hint="eastAsia" w:ascii="宋体" w:hAnsi="宋体" w:cs="宋体"/>
          <w:kern w:val="21"/>
          <w:sz w:val="24"/>
          <w:highlight w:val="none"/>
        </w:rPr>
        <w:t>性     别：</w:t>
      </w:r>
      <w:r>
        <w:rPr>
          <w:rFonts w:hint="eastAsia" w:ascii="宋体" w:hAnsi="宋体" w:cs="宋体"/>
          <w:kern w:val="21"/>
          <w:sz w:val="24"/>
          <w:highlight w:val="none"/>
          <w:u w:val="single"/>
        </w:rPr>
        <w:t xml:space="preserve">                </w:t>
      </w:r>
    </w:p>
    <w:p w14:paraId="37521DA5">
      <w:pPr>
        <w:spacing w:line="360" w:lineRule="auto"/>
        <w:ind w:firstLine="480" w:firstLineChars="200"/>
        <w:contextualSpacing/>
        <w:rPr>
          <w:rFonts w:hint="eastAsia" w:ascii="宋体" w:hAnsi="宋体" w:cs="宋体"/>
          <w:kern w:val="21"/>
          <w:sz w:val="24"/>
          <w:highlight w:val="none"/>
          <w:u w:val="single"/>
        </w:rPr>
      </w:pPr>
      <w:r>
        <w:rPr>
          <w:rFonts w:hint="eastAsia" w:ascii="宋体" w:hAnsi="宋体" w:cs="宋体"/>
          <w:kern w:val="21"/>
          <w:sz w:val="24"/>
          <w:highlight w:val="none"/>
        </w:rPr>
        <w:t>年    龄：</w:t>
      </w:r>
      <w:r>
        <w:rPr>
          <w:rFonts w:hint="eastAsia" w:ascii="宋体" w:hAnsi="宋体" w:cs="宋体"/>
          <w:kern w:val="21"/>
          <w:sz w:val="24"/>
          <w:highlight w:val="none"/>
          <w:u w:val="single"/>
        </w:rPr>
        <w:t xml:space="preserve">                </w:t>
      </w:r>
      <w:r>
        <w:rPr>
          <w:rFonts w:hint="eastAsia" w:ascii="宋体" w:hAnsi="宋体" w:cs="宋体"/>
          <w:kern w:val="21"/>
          <w:sz w:val="24"/>
          <w:highlight w:val="none"/>
        </w:rPr>
        <w:t>职     务：</w:t>
      </w:r>
      <w:r>
        <w:rPr>
          <w:rFonts w:hint="eastAsia" w:ascii="宋体" w:hAnsi="宋体" w:cs="宋体"/>
          <w:kern w:val="21"/>
          <w:sz w:val="24"/>
          <w:highlight w:val="none"/>
          <w:u w:val="single"/>
        </w:rPr>
        <w:t xml:space="preserve">                </w:t>
      </w:r>
    </w:p>
    <w:p w14:paraId="5B8D1A01">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身份证号码：</w:t>
      </w:r>
      <w:r>
        <w:rPr>
          <w:rFonts w:hint="eastAsia" w:ascii="宋体" w:hAnsi="宋体" w:cs="宋体"/>
          <w:kern w:val="21"/>
          <w:sz w:val="24"/>
          <w:highlight w:val="none"/>
          <w:u w:val="single"/>
        </w:rPr>
        <w:t xml:space="preserve">                                        </w:t>
      </w:r>
    </w:p>
    <w:p w14:paraId="7F491BCB">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系</w:t>
      </w:r>
      <w:r>
        <w:rPr>
          <w:rFonts w:hint="eastAsia" w:ascii="宋体" w:hAnsi="宋体" w:cs="宋体"/>
          <w:kern w:val="21"/>
          <w:sz w:val="24"/>
          <w:highlight w:val="none"/>
          <w:u w:val="single"/>
        </w:rPr>
        <w:t>（供应商名称）</w:t>
      </w:r>
      <w:r>
        <w:rPr>
          <w:rFonts w:hint="eastAsia" w:ascii="宋体" w:hAnsi="宋体" w:cs="宋体"/>
          <w:kern w:val="21"/>
          <w:sz w:val="24"/>
          <w:highlight w:val="none"/>
        </w:rPr>
        <w:t>的法定代表人。</w:t>
      </w:r>
    </w:p>
    <w:p w14:paraId="204AE471">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特此证明。</w:t>
      </w:r>
    </w:p>
    <w:p w14:paraId="372582B0">
      <w:pPr>
        <w:spacing w:line="360" w:lineRule="auto"/>
        <w:ind w:left="540"/>
        <w:contextualSpacing/>
        <w:rPr>
          <w:rFonts w:hint="eastAsia" w:ascii="宋体" w:hAnsi="宋体" w:cs="宋体"/>
          <w:kern w:val="21"/>
          <w:sz w:val="24"/>
          <w:highlight w:val="none"/>
        </w:rPr>
      </w:pPr>
    </w:p>
    <w:p w14:paraId="1AED8095">
      <w:pPr>
        <w:spacing w:line="360" w:lineRule="auto"/>
        <w:ind w:left="540"/>
        <w:contextualSpacing/>
        <w:rPr>
          <w:rFonts w:hint="eastAsia" w:ascii="宋体" w:hAnsi="宋体" w:cs="宋体"/>
          <w:kern w:val="21"/>
          <w:sz w:val="24"/>
          <w:highlight w:val="none"/>
        </w:rPr>
      </w:pPr>
    </w:p>
    <w:p w14:paraId="68534436">
      <w:pPr>
        <w:spacing w:line="360" w:lineRule="auto"/>
        <w:ind w:left="540"/>
        <w:contextualSpacing/>
        <w:rPr>
          <w:rFonts w:hint="eastAsia" w:ascii="宋体" w:hAnsi="宋体" w:cs="宋体"/>
          <w:kern w:val="21"/>
          <w:sz w:val="24"/>
          <w:highlight w:val="none"/>
        </w:rPr>
      </w:pPr>
    </w:p>
    <w:p w14:paraId="3FF1BB9B">
      <w:pPr>
        <w:spacing w:line="360" w:lineRule="auto"/>
        <w:ind w:left="540"/>
        <w:contextualSpacing/>
        <w:rPr>
          <w:rFonts w:hint="eastAsia" w:ascii="宋体" w:hAnsi="宋体" w:cs="宋体"/>
          <w:kern w:val="21"/>
          <w:sz w:val="24"/>
          <w:highlight w:val="none"/>
        </w:rPr>
      </w:pPr>
      <w:r>
        <w:rPr>
          <w:rFonts w:hint="eastAsia" w:ascii="宋体" w:hAnsi="宋体" w:cs="宋体"/>
          <w:kern w:val="21"/>
          <w:sz w:val="24"/>
          <w:highlight w:val="none"/>
        </w:rPr>
        <w:t>附件：法定代表人有效身份证正反面复印件</w:t>
      </w:r>
    </w:p>
    <w:p w14:paraId="1BA624B3">
      <w:pPr>
        <w:spacing w:line="360" w:lineRule="auto"/>
        <w:ind w:left="540"/>
        <w:contextualSpacing/>
        <w:rPr>
          <w:rFonts w:hint="eastAsia" w:ascii="宋体" w:hAnsi="宋体" w:cs="宋体"/>
          <w:kern w:val="21"/>
          <w:sz w:val="24"/>
          <w:highlight w:val="none"/>
        </w:rPr>
      </w:pPr>
    </w:p>
    <w:p w14:paraId="3540B45D">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30086C81">
      <w:pPr>
        <w:spacing w:line="360" w:lineRule="auto"/>
        <w:contextualSpacing/>
        <w:jc w:val="center"/>
        <w:rPr>
          <w:rFonts w:hint="eastAsia" w:ascii="宋体" w:hAnsi="宋体" w:cs="宋体"/>
          <w:b/>
          <w:kern w:val="21"/>
          <w:sz w:val="24"/>
          <w:highlight w:val="none"/>
        </w:rPr>
      </w:pPr>
      <w:r>
        <w:rPr>
          <w:rFonts w:hint="eastAsia" w:ascii="宋体" w:hAnsi="宋体" w:cs="宋体"/>
          <w:kern w:val="21"/>
          <w:sz w:val="24"/>
          <w:highlight w:val="none"/>
          <w:lang w:val="zh-CN"/>
        </w:rPr>
        <w:t xml:space="preserve">                                                   日期：  年  月   日</w:t>
      </w:r>
    </w:p>
    <w:p w14:paraId="4B8FD6FF">
      <w:pPr>
        <w:spacing w:line="360" w:lineRule="auto"/>
        <w:contextualSpacing/>
        <w:jc w:val="left"/>
        <w:rPr>
          <w:rFonts w:hint="eastAsia" w:ascii="宋体" w:hAnsi="宋体" w:cs="宋体"/>
          <w:kern w:val="21"/>
          <w:sz w:val="24"/>
          <w:highlight w:val="none"/>
        </w:rPr>
      </w:pPr>
    </w:p>
    <w:p w14:paraId="61167389">
      <w:pPr>
        <w:spacing w:line="360" w:lineRule="auto"/>
        <w:contextualSpacing/>
        <w:jc w:val="left"/>
        <w:rPr>
          <w:rFonts w:hint="eastAsia" w:ascii="宋体" w:hAnsi="宋体" w:cs="宋体"/>
          <w:kern w:val="21"/>
          <w:sz w:val="24"/>
          <w:highlight w:val="none"/>
        </w:rPr>
      </w:pPr>
      <w:r>
        <w:rPr>
          <w:rFonts w:hint="eastAsia" w:ascii="宋体" w:hAnsi="宋体" w:cs="宋体"/>
          <w:kern w:val="21"/>
          <w:sz w:val="24"/>
          <w:highlight w:val="none"/>
        </w:rPr>
        <w:t>注：1.自然人竞标的无需提供，联合体竞标的只需牵头人出具。</w:t>
      </w:r>
    </w:p>
    <w:p w14:paraId="2042EA29">
      <w:pPr>
        <w:spacing w:line="360" w:lineRule="auto"/>
        <w:ind w:firstLine="480" w:firstLineChars="200"/>
        <w:contextualSpacing/>
        <w:jc w:val="left"/>
        <w:rPr>
          <w:rFonts w:hint="eastAsia" w:ascii="宋体" w:hAnsi="宋体" w:cs="宋体"/>
          <w:kern w:val="21"/>
          <w:sz w:val="24"/>
          <w:highlight w:val="none"/>
        </w:rPr>
        <w:sectPr>
          <w:pgSz w:w="11911" w:h="16838"/>
          <w:pgMar w:top="1440" w:right="1440" w:bottom="1440" w:left="1440" w:header="720" w:footer="720" w:gutter="0"/>
          <w:cols w:space="720" w:num="1"/>
        </w:sectPr>
      </w:pPr>
      <w:r>
        <w:rPr>
          <w:rFonts w:hint="eastAsia" w:ascii="宋体" w:hAnsi="宋体" w:cs="宋体"/>
          <w:kern w:val="21"/>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tbl>
      <w:tblPr>
        <w:tblStyle w:val="32"/>
        <w:tblpPr w:leftFromText="180" w:rightFromText="180" w:vertAnchor="text" w:horzAnchor="margin" w:tblpXSpec="center" w:tblpY="1169"/>
        <w:tblW w:w="8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6AD7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jc w:val="center"/>
        </w:trPr>
        <w:tc>
          <w:tcPr>
            <w:tcW w:w="8461" w:type="dxa"/>
          </w:tcPr>
          <w:p w14:paraId="6B2C8E4E">
            <w:pPr>
              <w:spacing w:line="360" w:lineRule="auto"/>
              <w:rPr>
                <w:rFonts w:hint="eastAsia" w:ascii="宋体" w:hAnsi="宋体" w:cs="宋体"/>
                <w:b/>
                <w:kern w:val="21"/>
                <w:sz w:val="24"/>
                <w:highlight w:val="none"/>
              </w:rPr>
            </w:pPr>
          </w:p>
          <w:p w14:paraId="63D4DE65">
            <w:pPr>
              <w:spacing w:line="360" w:lineRule="auto"/>
              <w:rPr>
                <w:rFonts w:hint="eastAsia" w:ascii="宋体" w:hAnsi="宋体" w:cs="宋体"/>
                <w:b/>
                <w:kern w:val="21"/>
                <w:sz w:val="24"/>
                <w:highlight w:val="none"/>
              </w:rPr>
            </w:pPr>
            <w:r>
              <w:rPr>
                <w:rFonts w:hint="eastAsia" w:ascii="宋体" w:hAnsi="宋体" w:cs="宋体"/>
                <w:b/>
                <w:kern w:val="21"/>
                <w:sz w:val="24"/>
                <w:highlight w:val="none"/>
              </w:rPr>
              <w:t>法定代表人身份证复印件粘贴处（正、反面）</w:t>
            </w:r>
          </w:p>
        </w:tc>
      </w:tr>
    </w:tbl>
    <w:p w14:paraId="26429151">
      <w:pPr>
        <w:spacing w:line="360" w:lineRule="auto"/>
        <w:ind w:firstLine="482" w:firstLineChars="200"/>
        <w:contextualSpacing/>
        <w:jc w:val="left"/>
        <w:rPr>
          <w:rFonts w:hint="eastAsia" w:ascii="宋体" w:hAnsi="宋体" w:cs="宋体"/>
          <w:b/>
          <w:kern w:val="21"/>
          <w:sz w:val="32"/>
          <w:szCs w:val="32"/>
          <w:highlight w:val="none"/>
        </w:rPr>
      </w:pPr>
      <w:r>
        <w:rPr>
          <w:rFonts w:hint="eastAsia" w:ascii="宋体" w:hAnsi="宋体" w:cs="宋体"/>
          <w:b/>
          <w:kern w:val="21"/>
          <w:sz w:val="24"/>
          <w:highlight w:val="none"/>
        </w:rPr>
        <w:t>附件：</w:t>
      </w:r>
    </w:p>
    <w:p w14:paraId="7F191BD7">
      <w:pPr>
        <w:adjustRightInd w:val="0"/>
        <w:snapToGrid w:val="0"/>
        <w:spacing w:line="300" w:lineRule="auto"/>
        <w:jc w:val="left"/>
        <w:rPr>
          <w:rFonts w:hint="eastAsia" w:ascii="宋体" w:hAnsi="宋体" w:cs="宋体"/>
          <w:b/>
          <w:kern w:val="21"/>
          <w:szCs w:val="21"/>
          <w:highlight w:val="none"/>
        </w:rPr>
      </w:pPr>
    </w:p>
    <w:p w14:paraId="6F1C02D9">
      <w:pPr>
        <w:spacing w:line="520" w:lineRule="exact"/>
        <w:ind w:firstLine="880"/>
        <w:jc w:val="left"/>
        <w:rPr>
          <w:rFonts w:hint="eastAsia" w:ascii="宋体" w:hAnsi="宋体" w:cs="宋体"/>
          <w:bCs/>
          <w:kern w:val="21"/>
          <w:sz w:val="44"/>
          <w:szCs w:val="44"/>
          <w:highlight w:val="none"/>
        </w:rPr>
      </w:pPr>
      <w:r>
        <w:rPr>
          <w:rFonts w:hint="eastAsia" w:ascii="宋体" w:hAnsi="宋体" w:cs="宋体"/>
          <w:kern w:val="21"/>
          <w:sz w:val="44"/>
          <w:szCs w:val="44"/>
          <w:highlight w:val="none"/>
        </w:rPr>
        <w:br w:type="page"/>
      </w:r>
      <w:r>
        <w:rPr>
          <w:rFonts w:hint="eastAsia" w:ascii="宋体" w:hAnsi="宋体" w:cs="宋体"/>
          <w:b/>
          <w:kern w:val="21"/>
          <w:sz w:val="30"/>
          <w:szCs w:val="30"/>
          <w:highlight w:val="none"/>
        </w:rPr>
        <w:t>三、法定代表人授权委托书</w:t>
      </w:r>
    </w:p>
    <w:p w14:paraId="3A18A5D2">
      <w:pPr>
        <w:spacing w:line="500" w:lineRule="exact"/>
        <w:jc w:val="center"/>
        <w:rPr>
          <w:rFonts w:hint="eastAsia" w:ascii="宋体" w:hAnsi="宋体" w:cs="宋体"/>
          <w:kern w:val="21"/>
          <w:sz w:val="44"/>
          <w:szCs w:val="44"/>
          <w:highlight w:val="none"/>
        </w:rPr>
      </w:pPr>
    </w:p>
    <w:p w14:paraId="04ED9B21">
      <w:pPr>
        <w:spacing w:line="520" w:lineRule="exact"/>
        <w:jc w:val="center"/>
        <w:rPr>
          <w:rFonts w:hint="eastAsia" w:ascii="宋体" w:hAnsi="宋体" w:cs="宋体"/>
          <w:kern w:val="21"/>
          <w:sz w:val="44"/>
          <w:szCs w:val="44"/>
          <w:highlight w:val="none"/>
        </w:rPr>
      </w:pPr>
      <w:r>
        <w:rPr>
          <w:rFonts w:hint="eastAsia" w:ascii="宋体" w:hAnsi="宋体" w:cs="宋体"/>
          <w:kern w:val="21"/>
          <w:sz w:val="44"/>
          <w:szCs w:val="44"/>
          <w:highlight w:val="none"/>
        </w:rPr>
        <w:t>授权委托书（非联合体竞标格式）</w:t>
      </w:r>
    </w:p>
    <w:p w14:paraId="5FAD0772">
      <w:pPr>
        <w:spacing w:line="520" w:lineRule="exact"/>
        <w:jc w:val="center"/>
        <w:rPr>
          <w:rFonts w:hint="eastAsia" w:ascii="宋体" w:hAnsi="宋体" w:cs="宋体"/>
          <w:kern w:val="21"/>
          <w:sz w:val="44"/>
          <w:szCs w:val="44"/>
          <w:highlight w:val="none"/>
        </w:rPr>
      </w:pPr>
      <w:r>
        <w:rPr>
          <w:rFonts w:hint="eastAsia" w:ascii="宋体" w:hAnsi="宋体" w:cs="宋体"/>
          <w:kern w:val="21"/>
          <w:sz w:val="44"/>
          <w:szCs w:val="44"/>
          <w:highlight w:val="none"/>
        </w:rPr>
        <w:t>（如有委托时）</w:t>
      </w:r>
    </w:p>
    <w:p w14:paraId="0D0FECCE">
      <w:pPr>
        <w:spacing w:line="520" w:lineRule="exact"/>
        <w:rPr>
          <w:rFonts w:hint="eastAsia" w:ascii="宋体" w:hAnsi="宋体" w:cs="宋体"/>
          <w:kern w:val="21"/>
          <w:sz w:val="32"/>
          <w:szCs w:val="32"/>
          <w:highlight w:val="none"/>
        </w:rPr>
      </w:pPr>
    </w:p>
    <w:p w14:paraId="32093BF9">
      <w:pPr>
        <w:spacing w:line="360" w:lineRule="auto"/>
        <w:rPr>
          <w:rFonts w:hint="eastAsia" w:ascii="宋体" w:hAnsi="宋体" w:cs="宋体"/>
          <w:kern w:val="21"/>
          <w:sz w:val="24"/>
          <w:highlight w:val="none"/>
        </w:rPr>
      </w:pPr>
      <w:r>
        <w:rPr>
          <w:rFonts w:hint="eastAsia" w:ascii="宋体" w:hAnsi="宋体" w:cs="宋体"/>
          <w:kern w:val="21"/>
          <w:sz w:val="24"/>
          <w:highlight w:val="none"/>
        </w:rPr>
        <w:t>致</w:t>
      </w:r>
      <w:r>
        <w:rPr>
          <w:rFonts w:hint="eastAsia" w:ascii="宋体" w:hAnsi="宋体" w:cs="宋体"/>
          <w:kern w:val="21"/>
          <w:sz w:val="24"/>
          <w:highlight w:val="none"/>
          <w:u w:val="single"/>
        </w:rPr>
        <w:t>（采购代理机构名称）</w:t>
      </w:r>
      <w:r>
        <w:rPr>
          <w:rFonts w:hint="eastAsia" w:ascii="宋体" w:hAnsi="宋体" w:cs="宋体"/>
          <w:kern w:val="21"/>
          <w:sz w:val="24"/>
          <w:highlight w:val="none"/>
        </w:rPr>
        <w:t>：</w:t>
      </w:r>
    </w:p>
    <w:p w14:paraId="05D087FC">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我</w:t>
      </w:r>
      <w:r>
        <w:rPr>
          <w:rFonts w:hint="eastAsia" w:ascii="宋体" w:hAnsi="宋体" w:cs="宋体"/>
          <w:kern w:val="21"/>
          <w:sz w:val="24"/>
          <w:highlight w:val="none"/>
          <w:u w:val="single"/>
        </w:rPr>
        <w:t xml:space="preserve">  （姓名）  </w:t>
      </w:r>
      <w:r>
        <w:rPr>
          <w:rFonts w:hint="eastAsia" w:ascii="宋体" w:hAnsi="宋体" w:cs="宋体"/>
          <w:kern w:val="21"/>
          <w:sz w:val="24"/>
          <w:highlight w:val="none"/>
        </w:rPr>
        <w:t>系</w:t>
      </w:r>
      <w:r>
        <w:rPr>
          <w:rFonts w:hint="eastAsia" w:ascii="宋体" w:hAnsi="宋体" w:cs="宋体"/>
          <w:kern w:val="21"/>
          <w:sz w:val="24"/>
          <w:highlight w:val="none"/>
          <w:u w:val="single"/>
        </w:rPr>
        <w:t xml:space="preserve">  （供应商名称）  </w:t>
      </w:r>
      <w:r>
        <w:rPr>
          <w:rFonts w:hint="eastAsia" w:ascii="宋体" w:hAnsi="宋体" w:cs="宋体"/>
          <w:kern w:val="21"/>
          <w:sz w:val="24"/>
          <w:highlight w:val="none"/>
        </w:rPr>
        <w:t>的（</w:t>
      </w:r>
      <w:r>
        <w:rPr>
          <w:rFonts w:hint="eastAsia" w:ascii="宋体" w:hAnsi="宋体" w:cs="宋体"/>
          <w:kern w:val="21"/>
          <w:sz w:val="24"/>
          <w:highlight w:val="none"/>
          <w:u w:val="single"/>
        </w:rPr>
        <w:t>□法定代表人/□负责人/□自然人本人</w:t>
      </w:r>
      <w:r>
        <w:rPr>
          <w:rFonts w:hint="eastAsia" w:ascii="宋体" w:hAnsi="宋体" w:cs="宋体"/>
          <w:kern w:val="21"/>
          <w:sz w:val="24"/>
          <w:highlight w:val="none"/>
        </w:rPr>
        <w:t>），现授权</w:t>
      </w:r>
      <w:r>
        <w:rPr>
          <w:rFonts w:hint="eastAsia" w:ascii="宋体" w:hAnsi="宋体" w:cs="宋体"/>
          <w:kern w:val="21"/>
          <w:sz w:val="24"/>
          <w:highlight w:val="none"/>
          <w:u w:val="single"/>
        </w:rPr>
        <w:t xml:space="preserve"> （姓名） </w:t>
      </w:r>
      <w:r>
        <w:rPr>
          <w:rFonts w:hint="eastAsia" w:ascii="宋体" w:hAnsi="宋体" w:cs="宋体"/>
          <w:kern w:val="21"/>
          <w:sz w:val="24"/>
          <w:highlight w:val="none"/>
        </w:rPr>
        <w:t>以我方的名义参加</w:t>
      </w:r>
      <w:r>
        <w:rPr>
          <w:rFonts w:hint="eastAsia" w:ascii="宋体" w:hAnsi="宋体" w:cs="宋体"/>
          <w:kern w:val="21"/>
          <w:sz w:val="24"/>
          <w:highlight w:val="none"/>
          <w:u w:val="single"/>
        </w:rPr>
        <w:t xml:space="preserve">              </w:t>
      </w:r>
      <w:r>
        <w:rPr>
          <w:rFonts w:hint="eastAsia" w:ascii="宋体" w:hAnsi="宋体" w:cs="宋体"/>
          <w:kern w:val="21"/>
          <w:sz w:val="24"/>
          <w:highlight w:val="none"/>
        </w:rPr>
        <w:t>项目的竞标活动，并代表我方全权办理针对上述项目的所有采购程序和环节的具体事务和签署相关文件。</w:t>
      </w:r>
    </w:p>
    <w:p w14:paraId="14034D06">
      <w:pPr>
        <w:spacing w:line="360" w:lineRule="auto"/>
        <w:rPr>
          <w:rFonts w:hint="eastAsia" w:ascii="宋体" w:hAnsi="宋体" w:cs="宋体"/>
          <w:kern w:val="21"/>
          <w:sz w:val="24"/>
          <w:highlight w:val="none"/>
        </w:rPr>
      </w:pPr>
      <w:r>
        <w:rPr>
          <w:rFonts w:hint="eastAsia" w:ascii="宋体" w:hAnsi="宋体" w:cs="宋体"/>
          <w:kern w:val="21"/>
          <w:sz w:val="24"/>
          <w:highlight w:val="none"/>
        </w:rPr>
        <w:t xml:space="preserve">    我方对委托代理人的签字事项负全部责任。</w:t>
      </w:r>
    </w:p>
    <w:p w14:paraId="2F93801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本授权书自签署之日起生效，在撤销授权的书面通知以前，本授权书一直有效。委托代理人在授权书有效期内签署的所有文件不因授权的撤销而失效。</w:t>
      </w:r>
    </w:p>
    <w:p w14:paraId="2BE5936F">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委托代理人无转委托权，特此委托。</w:t>
      </w:r>
    </w:p>
    <w:p w14:paraId="1FD5D454">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附：法定代表人身份证明书及委托代理人有效身份证正反面复印件</w:t>
      </w:r>
    </w:p>
    <w:p w14:paraId="5D34CAE8">
      <w:pPr>
        <w:spacing w:line="360" w:lineRule="auto"/>
        <w:rPr>
          <w:rFonts w:hint="eastAsia" w:ascii="宋体" w:hAnsi="宋体" w:cs="宋体"/>
          <w:kern w:val="21"/>
          <w:sz w:val="24"/>
          <w:highlight w:val="none"/>
        </w:rPr>
      </w:pPr>
    </w:p>
    <w:p w14:paraId="7CB86539">
      <w:pPr>
        <w:spacing w:line="360" w:lineRule="auto"/>
        <w:rPr>
          <w:rFonts w:hint="eastAsia" w:ascii="宋体" w:hAnsi="宋体" w:cs="宋体"/>
          <w:kern w:val="21"/>
          <w:sz w:val="24"/>
          <w:highlight w:val="none"/>
        </w:rPr>
      </w:pPr>
      <w:r>
        <w:rPr>
          <w:rFonts w:hint="eastAsia" w:ascii="宋体" w:hAnsi="宋体" w:cs="宋体"/>
          <w:kern w:val="21"/>
          <w:sz w:val="24"/>
          <w:highlight w:val="none"/>
        </w:rPr>
        <w:t xml:space="preserve">委托代理人（签字）：         法定代表人（签字或盖章）：                    </w:t>
      </w:r>
    </w:p>
    <w:p w14:paraId="21E78FBC">
      <w:pPr>
        <w:spacing w:line="360" w:lineRule="auto"/>
        <w:rPr>
          <w:rFonts w:hint="eastAsia" w:ascii="宋体" w:hAnsi="宋体" w:cs="宋体"/>
          <w:kern w:val="21"/>
          <w:sz w:val="24"/>
          <w:highlight w:val="none"/>
        </w:rPr>
      </w:pPr>
      <w:r>
        <w:rPr>
          <w:rFonts w:hint="eastAsia" w:ascii="宋体" w:hAnsi="宋体" w:cs="宋体"/>
          <w:kern w:val="21"/>
          <w:sz w:val="24"/>
          <w:highlight w:val="none"/>
        </w:rPr>
        <w:t xml:space="preserve">委托代理人身份证号码：                              </w:t>
      </w:r>
    </w:p>
    <w:p w14:paraId="44CFDC75">
      <w:pPr>
        <w:spacing w:line="360" w:lineRule="auto"/>
        <w:rPr>
          <w:rFonts w:hint="eastAsia" w:ascii="宋体" w:hAnsi="宋体" w:cs="宋体"/>
          <w:kern w:val="21"/>
          <w:sz w:val="24"/>
          <w:highlight w:val="none"/>
        </w:rPr>
      </w:pPr>
      <w:r>
        <w:rPr>
          <w:rFonts w:hint="eastAsia" w:ascii="宋体" w:hAnsi="宋体" w:cs="宋体"/>
          <w:kern w:val="21"/>
          <w:sz w:val="24"/>
          <w:highlight w:val="none"/>
        </w:rPr>
        <w:t xml:space="preserve">                                </w:t>
      </w:r>
    </w:p>
    <w:p w14:paraId="0A6D0051">
      <w:pPr>
        <w:spacing w:line="360" w:lineRule="auto"/>
        <w:rPr>
          <w:rFonts w:hint="eastAsia" w:ascii="宋体" w:hAnsi="宋体" w:cs="宋体"/>
          <w:kern w:val="21"/>
          <w:sz w:val="24"/>
          <w:highlight w:val="none"/>
        </w:rPr>
      </w:pPr>
      <w:r>
        <w:rPr>
          <w:rFonts w:hint="eastAsia" w:ascii="宋体" w:hAnsi="宋体" w:cs="宋体"/>
          <w:kern w:val="21"/>
          <w:sz w:val="24"/>
          <w:highlight w:val="none"/>
        </w:rPr>
        <w:t xml:space="preserve">                         供应商名称（电子签章）：</w:t>
      </w:r>
    </w:p>
    <w:p w14:paraId="724DA330">
      <w:pPr>
        <w:spacing w:line="360" w:lineRule="auto"/>
        <w:contextualSpacing/>
        <w:jc w:val="center"/>
        <w:rPr>
          <w:rFonts w:hint="eastAsia" w:ascii="宋体" w:hAnsi="宋体" w:cs="宋体"/>
          <w:b/>
          <w:kern w:val="21"/>
          <w:sz w:val="24"/>
          <w:highlight w:val="none"/>
        </w:rPr>
      </w:pPr>
      <w:r>
        <w:rPr>
          <w:rFonts w:hint="eastAsia" w:ascii="宋体" w:hAnsi="宋体" w:cs="宋体"/>
          <w:kern w:val="21"/>
          <w:sz w:val="24"/>
          <w:highlight w:val="none"/>
          <w:lang w:val="zh-CN"/>
        </w:rPr>
        <w:t xml:space="preserve">                                                   日期：  年  月   日</w:t>
      </w:r>
    </w:p>
    <w:p w14:paraId="5364B736">
      <w:pPr>
        <w:spacing w:line="360" w:lineRule="auto"/>
        <w:rPr>
          <w:rFonts w:hint="eastAsia" w:ascii="宋体" w:hAnsi="宋体" w:cs="宋体"/>
          <w:kern w:val="21"/>
          <w:sz w:val="24"/>
          <w:highlight w:val="none"/>
        </w:rPr>
      </w:pPr>
    </w:p>
    <w:p w14:paraId="37545162">
      <w:pPr>
        <w:spacing w:line="360" w:lineRule="auto"/>
        <w:rPr>
          <w:rFonts w:hint="eastAsia" w:ascii="宋体" w:hAnsi="宋体" w:cs="宋体"/>
          <w:kern w:val="21"/>
          <w:sz w:val="24"/>
          <w:highlight w:val="none"/>
        </w:rPr>
      </w:pPr>
      <w:r>
        <w:rPr>
          <w:rFonts w:hint="eastAsia" w:ascii="宋体" w:hAnsi="宋体" w:cs="宋体"/>
          <w:kern w:val="21"/>
          <w:sz w:val="24"/>
          <w:highlight w:val="none"/>
        </w:rPr>
        <w:t>注：1. 法定代表人必须在授权委托书上亲笔签字或盖章，委托代理人必须在授权委托书上亲笔签字，</w:t>
      </w:r>
      <w:r>
        <w:rPr>
          <w:rFonts w:hint="eastAsia" w:ascii="宋体" w:hAnsi="宋体" w:cs="宋体"/>
          <w:b/>
          <w:kern w:val="21"/>
          <w:sz w:val="24"/>
          <w:highlight w:val="none"/>
        </w:rPr>
        <w:t>否则其响应文件按无效响应处理。</w:t>
      </w:r>
    </w:p>
    <w:p w14:paraId="26E13C05">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B21FC77">
      <w:pPr>
        <w:spacing w:line="360" w:lineRule="auto"/>
        <w:ind w:firstLine="480" w:firstLineChars="200"/>
        <w:jc w:val="left"/>
        <w:rPr>
          <w:rFonts w:hint="eastAsia" w:ascii="宋体" w:hAnsi="宋体" w:cs="宋体"/>
          <w:kern w:val="21"/>
          <w:szCs w:val="21"/>
          <w:highlight w:val="none"/>
        </w:rPr>
      </w:pPr>
      <w:r>
        <w:rPr>
          <w:rFonts w:hint="eastAsia" w:ascii="宋体" w:hAnsi="宋体" w:cs="宋体"/>
          <w:kern w:val="21"/>
          <w:sz w:val="24"/>
          <w:highlight w:val="none"/>
        </w:rPr>
        <w:t>3. 法人、其他组织竞标时“我方”是指“我单位”，自然人竞标时“我方”是指“本人”。</w:t>
      </w:r>
    </w:p>
    <w:p w14:paraId="74C51B52">
      <w:pPr>
        <w:spacing w:line="500" w:lineRule="exact"/>
        <w:jc w:val="center"/>
        <w:rPr>
          <w:rFonts w:hint="eastAsia" w:ascii="宋体" w:hAnsi="宋体" w:cs="宋体"/>
          <w:kern w:val="21"/>
          <w:sz w:val="44"/>
          <w:szCs w:val="44"/>
          <w:highlight w:val="none"/>
        </w:rPr>
      </w:pPr>
      <w:r>
        <w:rPr>
          <w:rFonts w:hint="eastAsia" w:ascii="宋体" w:hAnsi="宋体" w:cs="宋体"/>
          <w:kern w:val="21"/>
          <w:szCs w:val="21"/>
          <w:highlight w:val="none"/>
        </w:rPr>
        <w:br w:type="page"/>
      </w:r>
      <w:r>
        <w:rPr>
          <w:rFonts w:hint="eastAsia" w:ascii="宋体" w:hAnsi="宋体" w:cs="宋体"/>
          <w:kern w:val="21"/>
          <w:sz w:val="44"/>
          <w:szCs w:val="44"/>
          <w:highlight w:val="none"/>
        </w:rPr>
        <w:t>授权委托书（联合体竞标格式）</w:t>
      </w:r>
    </w:p>
    <w:p w14:paraId="1E4C184B">
      <w:pPr>
        <w:spacing w:line="500" w:lineRule="exact"/>
        <w:jc w:val="center"/>
        <w:rPr>
          <w:rFonts w:hint="eastAsia" w:ascii="宋体" w:hAnsi="宋体" w:cs="宋体"/>
          <w:kern w:val="21"/>
          <w:sz w:val="44"/>
          <w:szCs w:val="44"/>
          <w:highlight w:val="none"/>
        </w:rPr>
      </w:pPr>
      <w:r>
        <w:rPr>
          <w:rFonts w:hint="eastAsia" w:ascii="宋体" w:hAnsi="宋体" w:cs="宋体"/>
          <w:kern w:val="21"/>
          <w:sz w:val="44"/>
          <w:szCs w:val="44"/>
          <w:highlight w:val="none"/>
        </w:rPr>
        <w:t>（如有委托时）</w:t>
      </w:r>
    </w:p>
    <w:p w14:paraId="7CF2CF61">
      <w:pPr>
        <w:spacing w:line="500" w:lineRule="exact"/>
        <w:jc w:val="center"/>
        <w:rPr>
          <w:rFonts w:hint="eastAsia" w:ascii="宋体" w:hAnsi="宋体" w:cs="宋体"/>
          <w:kern w:val="21"/>
          <w:sz w:val="44"/>
          <w:szCs w:val="44"/>
          <w:highlight w:val="none"/>
        </w:rPr>
      </w:pPr>
    </w:p>
    <w:p w14:paraId="0D9CF079">
      <w:pPr>
        <w:spacing w:line="500" w:lineRule="exact"/>
        <w:jc w:val="center"/>
        <w:rPr>
          <w:rFonts w:hint="eastAsia" w:ascii="宋体" w:hAnsi="宋体" w:cs="宋体"/>
          <w:kern w:val="21"/>
          <w:sz w:val="32"/>
          <w:szCs w:val="32"/>
          <w:highlight w:val="none"/>
        </w:rPr>
      </w:pPr>
    </w:p>
    <w:p w14:paraId="23830A73">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本授权委托书声明：根据</w:t>
      </w:r>
      <w:r>
        <w:rPr>
          <w:rFonts w:hint="eastAsia" w:ascii="宋体" w:hAnsi="宋体" w:cs="宋体"/>
          <w:kern w:val="21"/>
          <w:sz w:val="24"/>
          <w:highlight w:val="none"/>
          <w:u w:val="single"/>
        </w:rPr>
        <w:t xml:space="preserve">                </w:t>
      </w:r>
      <w:r>
        <w:rPr>
          <w:rFonts w:hint="eastAsia" w:ascii="宋体" w:hAnsi="宋体" w:cs="宋体"/>
          <w:kern w:val="21"/>
          <w:sz w:val="24"/>
          <w:highlight w:val="none"/>
        </w:rPr>
        <w:t>（牵头人名称）与</w:t>
      </w:r>
      <w:r>
        <w:rPr>
          <w:rFonts w:hint="eastAsia" w:ascii="宋体" w:hAnsi="宋体" w:cs="宋体"/>
          <w:kern w:val="21"/>
          <w:sz w:val="24"/>
          <w:highlight w:val="none"/>
          <w:u w:val="single"/>
        </w:rPr>
        <w:t xml:space="preserve">              </w:t>
      </w:r>
      <w:r>
        <w:rPr>
          <w:rFonts w:hint="eastAsia" w:ascii="宋体" w:hAnsi="宋体" w:cs="宋体"/>
          <w:kern w:val="21"/>
          <w:sz w:val="24"/>
          <w:highlight w:val="none"/>
        </w:rPr>
        <w:t>（联合体其他成员名称）签订的《联合体竞标协议书》的内容，</w:t>
      </w:r>
      <w:r>
        <w:rPr>
          <w:rFonts w:hint="eastAsia" w:ascii="宋体" w:hAnsi="宋体" w:cs="宋体"/>
          <w:kern w:val="21"/>
          <w:sz w:val="24"/>
          <w:highlight w:val="none"/>
          <w:u w:val="single"/>
        </w:rPr>
        <w:t xml:space="preserve">                       </w:t>
      </w:r>
      <w:r>
        <w:rPr>
          <w:rFonts w:hint="eastAsia" w:ascii="宋体" w:hAnsi="宋体" w:cs="宋体"/>
          <w:kern w:val="21"/>
          <w:sz w:val="24"/>
          <w:highlight w:val="none"/>
        </w:rPr>
        <w:t>（牵头人名称）的法定代表人</w:t>
      </w:r>
      <w:r>
        <w:rPr>
          <w:rFonts w:hint="eastAsia" w:ascii="宋体" w:hAnsi="宋体" w:cs="宋体"/>
          <w:kern w:val="21"/>
          <w:sz w:val="24"/>
          <w:highlight w:val="none"/>
          <w:u w:val="single"/>
        </w:rPr>
        <w:t xml:space="preserve">      </w:t>
      </w:r>
      <w:r>
        <w:rPr>
          <w:rFonts w:hint="eastAsia" w:ascii="宋体" w:hAnsi="宋体" w:cs="宋体"/>
          <w:kern w:val="21"/>
          <w:sz w:val="24"/>
          <w:highlight w:val="none"/>
        </w:rPr>
        <w:t>（姓名）现授权</w:t>
      </w:r>
      <w:r>
        <w:rPr>
          <w:rFonts w:hint="eastAsia" w:ascii="宋体" w:hAnsi="宋体" w:cs="宋体"/>
          <w:kern w:val="21"/>
          <w:sz w:val="24"/>
          <w:highlight w:val="none"/>
          <w:u w:val="single"/>
        </w:rPr>
        <w:t xml:space="preserve">      </w:t>
      </w:r>
      <w:r>
        <w:rPr>
          <w:rFonts w:hint="eastAsia" w:ascii="宋体" w:hAnsi="宋体" w:cs="宋体"/>
          <w:kern w:val="21"/>
          <w:sz w:val="24"/>
          <w:highlight w:val="none"/>
        </w:rPr>
        <w:t>（姓名）为联合委托代理人，并代表我方全权办理针对上述项目的所有采购程序和环节的具体事务和签署相关文件。</w:t>
      </w:r>
    </w:p>
    <w:p w14:paraId="0CBFC179">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我方对委托代理人的签字事项负全部责任。</w:t>
      </w:r>
    </w:p>
    <w:p w14:paraId="39C6054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本授权书自签署之日起生效，在撤销授权的书面通知以前，本授权书一直有效。委托代理人在授权书有效期内签署的所有文件不因授权的撤销而失效。</w:t>
      </w:r>
    </w:p>
    <w:p w14:paraId="60DAEAF8">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委托代理人无转委托权，特此委托。</w:t>
      </w:r>
    </w:p>
    <w:p w14:paraId="3B887803">
      <w:pPr>
        <w:spacing w:line="360" w:lineRule="auto"/>
        <w:rPr>
          <w:rFonts w:hint="eastAsia" w:ascii="宋体" w:hAnsi="宋体" w:cs="宋体"/>
          <w:kern w:val="21"/>
          <w:sz w:val="24"/>
          <w:highlight w:val="none"/>
        </w:rPr>
      </w:pPr>
      <w:r>
        <w:rPr>
          <w:rFonts w:hint="eastAsia" w:ascii="宋体" w:hAnsi="宋体" w:cs="宋体"/>
          <w:kern w:val="21"/>
          <w:sz w:val="24"/>
          <w:highlight w:val="none"/>
        </w:rPr>
        <w:t xml:space="preserve">    </w:t>
      </w:r>
    </w:p>
    <w:p w14:paraId="5CFDD771">
      <w:pPr>
        <w:spacing w:line="360" w:lineRule="auto"/>
        <w:ind w:firstLine="1560" w:firstLineChars="650"/>
        <w:rPr>
          <w:rFonts w:hint="eastAsia" w:ascii="宋体" w:hAnsi="宋体" w:cs="宋体"/>
          <w:kern w:val="21"/>
          <w:sz w:val="24"/>
          <w:highlight w:val="none"/>
        </w:rPr>
      </w:pPr>
      <w:r>
        <w:rPr>
          <w:rFonts w:hint="eastAsia" w:ascii="宋体" w:hAnsi="宋体" w:cs="宋体"/>
          <w:kern w:val="21"/>
          <w:sz w:val="24"/>
          <w:highlight w:val="none"/>
        </w:rPr>
        <w:t>牵头人法定代表人（签字或盖章）：</w:t>
      </w:r>
    </w:p>
    <w:p w14:paraId="06269C18">
      <w:pPr>
        <w:spacing w:line="360" w:lineRule="auto"/>
        <w:ind w:firstLine="3120" w:firstLineChars="1300"/>
        <w:rPr>
          <w:rFonts w:hint="eastAsia" w:ascii="宋体" w:hAnsi="宋体" w:cs="宋体"/>
          <w:kern w:val="21"/>
          <w:sz w:val="24"/>
          <w:highlight w:val="none"/>
        </w:rPr>
      </w:pPr>
      <w:r>
        <w:rPr>
          <w:rFonts w:hint="eastAsia" w:ascii="宋体" w:hAnsi="宋体" w:cs="宋体"/>
          <w:kern w:val="21"/>
          <w:sz w:val="24"/>
          <w:highlight w:val="none"/>
        </w:rPr>
        <w:t>牵头人（电子签章）：</w:t>
      </w:r>
    </w:p>
    <w:p w14:paraId="02618759">
      <w:pPr>
        <w:spacing w:line="360" w:lineRule="auto"/>
        <w:ind w:firstLine="3840" w:firstLineChars="1600"/>
        <w:rPr>
          <w:rFonts w:hint="eastAsia" w:ascii="宋体" w:hAnsi="宋体" w:cs="宋体"/>
          <w:kern w:val="21"/>
          <w:sz w:val="24"/>
          <w:highlight w:val="none"/>
        </w:rPr>
      </w:pPr>
      <w:r>
        <w:rPr>
          <w:rFonts w:hint="eastAsia" w:ascii="宋体" w:hAnsi="宋体" w:cs="宋体"/>
          <w:kern w:val="21"/>
          <w:sz w:val="24"/>
          <w:highlight w:val="none"/>
        </w:rPr>
        <w:t>日期：    年   月   日</w:t>
      </w:r>
    </w:p>
    <w:p w14:paraId="50D9A1F6">
      <w:pPr>
        <w:spacing w:line="360" w:lineRule="auto"/>
        <w:rPr>
          <w:rFonts w:hint="eastAsia" w:ascii="宋体" w:hAnsi="宋体" w:cs="宋体"/>
          <w:kern w:val="21"/>
          <w:sz w:val="24"/>
          <w:highlight w:val="none"/>
        </w:rPr>
      </w:pPr>
    </w:p>
    <w:p w14:paraId="48B95160">
      <w:pPr>
        <w:spacing w:line="360" w:lineRule="auto"/>
        <w:ind w:firstLine="3120" w:firstLineChars="1300"/>
        <w:rPr>
          <w:rFonts w:hint="eastAsia" w:ascii="宋体" w:hAnsi="宋体" w:cs="宋体"/>
          <w:kern w:val="21"/>
          <w:sz w:val="24"/>
          <w:highlight w:val="none"/>
        </w:rPr>
      </w:pPr>
      <w:r>
        <w:rPr>
          <w:rFonts w:hint="eastAsia" w:ascii="宋体" w:hAnsi="宋体" w:cs="宋体"/>
          <w:kern w:val="21"/>
          <w:sz w:val="24"/>
          <w:highlight w:val="none"/>
        </w:rPr>
        <w:t>被授权人（签字）：</w:t>
      </w:r>
    </w:p>
    <w:p w14:paraId="1BCC3A8B">
      <w:pPr>
        <w:spacing w:line="360" w:lineRule="auto"/>
        <w:ind w:firstLine="3840" w:firstLineChars="1600"/>
        <w:rPr>
          <w:rFonts w:hint="eastAsia" w:ascii="宋体" w:hAnsi="宋体" w:cs="宋体"/>
          <w:kern w:val="21"/>
          <w:sz w:val="24"/>
          <w:highlight w:val="none"/>
        </w:rPr>
      </w:pPr>
      <w:r>
        <w:rPr>
          <w:rFonts w:hint="eastAsia" w:ascii="宋体" w:hAnsi="宋体" w:cs="宋体"/>
          <w:kern w:val="21"/>
          <w:sz w:val="24"/>
          <w:highlight w:val="none"/>
        </w:rPr>
        <w:t>日期：    年   月   日</w:t>
      </w:r>
    </w:p>
    <w:p w14:paraId="7BDC0B90">
      <w:pPr>
        <w:spacing w:line="360" w:lineRule="auto"/>
        <w:rPr>
          <w:rFonts w:hint="eastAsia" w:ascii="宋体" w:hAnsi="宋体" w:cs="宋体"/>
          <w:kern w:val="21"/>
          <w:sz w:val="24"/>
          <w:highlight w:val="none"/>
        </w:rPr>
      </w:pPr>
    </w:p>
    <w:p w14:paraId="1179CBD7">
      <w:pPr>
        <w:spacing w:line="360" w:lineRule="auto"/>
        <w:rPr>
          <w:rFonts w:hint="eastAsia" w:ascii="宋体" w:hAnsi="宋体" w:cs="宋体"/>
          <w:kern w:val="21"/>
          <w:sz w:val="24"/>
          <w:highlight w:val="none"/>
        </w:rPr>
      </w:pPr>
      <w:r>
        <w:rPr>
          <w:rFonts w:hint="eastAsia" w:ascii="宋体" w:hAnsi="宋体" w:cs="宋体"/>
          <w:kern w:val="21"/>
          <w:sz w:val="24"/>
          <w:highlight w:val="none"/>
        </w:rPr>
        <w:t>注：1. 法定代表人必须在授权委托书上亲笔签字或盖章，委托代理人必须在授权委托书上亲笔签字，</w:t>
      </w:r>
      <w:r>
        <w:rPr>
          <w:rFonts w:hint="eastAsia" w:ascii="宋体" w:hAnsi="宋体" w:cs="宋体"/>
          <w:b/>
          <w:kern w:val="21"/>
          <w:sz w:val="24"/>
          <w:highlight w:val="none"/>
        </w:rPr>
        <w:t>否则其响应文件按无效响应处理。</w:t>
      </w:r>
    </w:p>
    <w:p w14:paraId="363EE051">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2.本授权委托书应由联合体牵头人的法定代表人按上述规定签署。</w:t>
      </w:r>
    </w:p>
    <w:p w14:paraId="79429201">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65504BD7">
      <w:pPr>
        <w:spacing w:line="360" w:lineRule="auto"/>
        <w:ind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t>4.法人、其他组织竞标时“我方”是指“我单位”，自然人竞标时“我方”是指“本人”。</w:t>
      </w:r>
    </w:p>
    <w:p w14:paraId="04EC7B79">
      <w:pPr>
        <w:spacing w:line="360" w:lineRule="auto"/>
        <w:ind w:firstLine="420" w:firstLineChars="200"/>
        <w:jc w:val="left"/>
        <w:rPr>
          <w:rFonts w:hint="eastAsia" w:ascii="宋体" w:hAnsi="宋体" w:cs="宋体"/>
          <w:kern w:val="21"/>
          <w:szCs w:val="21"/>
          <w:highlight w:val="none"/>
        </w:rPr>
      </w:pPr>
    </w:p>
    <w:p w14:paraId="17E51B73">
      <w:pPr>
        <w:spacing w:line="520" w:lineRule="exact"/>
        <w:ind w:firstLine="640" w:firstLineChars="200"/>
        <w:jc w:val="left"/>
        <w:rPr>
          <w:rFonts w:hint="eastAsia" w:ascii="宋体" w:hAnsi="宋体" w:cs="宋体"/>
          <w:b/>
          <w:kern w:val="21"/>
          <w:sz w:val="30"/>
          <w:szCs w:val="30"/>
          <w:highlight w:val="none"/>
        </w:rPr>
      </w:pPr>
      <w:r>
        <w:rPr>
          <w:rFonts w:hint="eastAsia" w:ascii="宋体" w:hAnsi="宋体" w:cs="宋体"/>
          <w:kern w:val="21"/>
          <w:sz w:val="32"/>
          <w:szCs w:val="32"/>
          <w:highlight w:val="none"/>
        </w:rPr>
        <w:br w:type="page"/>
      </w:r>
      <w:r>
        <w:rPr>
          <w:rFonts w:hint="eastAsia" w:ascii="宋体" w:hAnsi="宋体" w:cs="宋体"/>
          <w:b/>
          <w:kern w:val="21"/>
          <w:sz w:val="30"/>
          <w:szCs w:val="30"/>
          <w:highlight w:val="none"/>
        </w:rPr>
        <w:t>四、商务条款偏离表</w:t>
      </w:r>
    </w:p>
    <w:p w14:paraId="7C361397">
      <w:pPr>
        <w:spacing w:line="500" w:lineRule="exact"/>
        <w:jc w:val="center"/>
        <w:rPr>
          <w:rFonts w:hint="eastAsia" w:ascii="宋体" w:hAnsi="宋体" w:cs="宋体"/>
          <w:bCs/>
          <w:kern w:val="21"/>
          <w:sz w:val="44"/>
          <w:szCs w:val="44"/>
          <w:highlight w:val="none"/>
        </w:rPr>
      </w:pPr>
    </w:p>
    <w:p w14:paraId="017C9DA9">
      <w:pPr>
        <w:spacing w:line="500" w:lineRule="exact"/>
        <w:jc w:val="center"/>
        <w:rPr>
          <w:rFonts w:hint="eastAsia" w:ascii="宋体" w:hAnsi="宋体" w:cs="宋体"/>
          <w:bCs/>
          <w:kern w:val="21"/>
          <w:sz w:val="44"/>
          <w:szCs w:val="44"/>
          <w:highlight w:val="none"/>
        </w:rPr>
      </w:pPr>
      <w:r>
        <w:rPr>
          <w:rFonts w:hint="eastAsia" w:ascii="宋体" w:hAnsi="宋体" w:cs="宋体"/>
          <w:bCs/>
          <w:kern w:val="21"/>
          <w:sz w:val="44"/>
          <w:szCs w:val="44"/>
          <w:highlight w:val="none"/>
        </w:rPr>
        <w:t>商务条款偏离表</w:t>
      </w:r>
    </w:p>
    <w:p w14:paraId="13DFCC69">
      <w:pPr>
        <w:spacing w:line="520" w:lineRule="exact"/>
        <w:rPr>
          <w:rFonts w:hint="eastAsia" w:ascii="宋体" w:hAnsi="宋体" w:cs="宋体"/>
          <w:kern w:val="21"/>
          <w:sz w:val="32"/>
          <w:szCs w:val="32"/>
          <w:highlight w:val="none"/>
        </w:rPr>
      </w:pPr>
    </w:p>
    <w:p w14:paraId="4F07790F">
      <w:pPr>
        <w:spacing w:line="360" w:lineRule="auto"/>
        <w:contextualSpacing/>
        <w:rPr>
          <w:rFonts w:hint="eastAsia" w:ascii="宋体" w:hAnsi="宋体" w:cs="宋体"/>
          <w:kern w:val="21"/>
          <w:sz w:val="24"/>
          <w:highlight w:val="none"/>
          <w:u w:val="single"/>
        </w:rPr>
      </w:pPr>
      <w:r>
        <w:rPr>
          <w:rFonts w:hint="eastAsia" w:ascii="宋体" w:hAnsi="宋体" w:cs="宋体"/>
          <w:kern w:val="21"/>
          <w:sz w:val="24"/>
          <w:highlight w:val="none"/>
        </w:rPr>
        <w:t>采购项目编号：</w:t>
      </w:r>
      <w:r>
        <w:rPr>
          <w:rFonts w:hint="eastAsia" w:ascii="宋体" w:hAnsi="宋体" w:cs="宋体"/>
          <w:kern w:val="21"/>
          <w:sz w:val="24"/>
          <w:highlight w:val="none"/>
          <w:u w:val="single"/>
        </w:rPr>
        <w:t xml:space="preserve">                 </w:t>
      </w:r>
    </w:p>
    <w:p w14:paraId="663179CB">
      <w:pPr>
        <w:spacing w:line="360" w:lineRule="auto"/>
        <w:contextualSpacing/>
        <w:rPr>
          <w:rFonts w:hint="eastAsia" w:ascii="宋体" w:hAnsi="宋体" w:cs="宋体"/>
          <w:kern w:val="21"/>
          <w:sz w:val="24"/>
          <w:highlight w:val="none"/>
        </w:rPr>
      </w:pPr>
      <w:r>
        <w:rPr>
          <w:rFonts w:hint="eastAsia" w:ascii="宋体" w:hAnsi="宋体" w:cs="宋体"/>
          <w:kern w:val="21"/>
          <w:sz w:val="24"/>
          <w:highlight w:val="none"/>
        </w:rPr>
        <w:t>采购项目名称：</w:t>
      </w:r>
      <w:r>
        <w:rPr>
          <w:rFonts w:hint="eastAsia" w:ascii="宋体" w:hAnsi="宋体" w:cs="宋体"/>
          <w:kern w:val="21"/>
          <w:sz w:val="24"/>
          <w:highlight w:val="none"/>
          <w:u w:val="single"/>
        </w:rPr>
        <w:t xml:space="preserve">                 </w:t>
      </w:r>
    </w:p>
    <w:p w14:paraId="46B02C06">
      <w:pPr>
        <w:spacing w:line="360" w:lineRule="auto"/>
        <w:contextualSpacing/>
        <w:rPr>
          <w:rFonts w:hint="eastAsia" w:ascii="宋体" w:hAnsi="宋体" w:cs="宋体"/>
          <w:kern w:val="21"/>
          <w:sz w:val="24"/>
          <w:highlight w:val="none"/>
          <w:u w:val="single"/>
        </w:rPr>
      </w:pPr>
      <w:r>
        <w:rPr>
          <w:rFonts w:hint="eastAsia" w:ascii="宋体" w:hAnsi="宋体" w:cs="宋体"/>
          <w:kern w:val="21"/>
          <w:sz w:val="24"/>
          <w:highlight w:val="none"/>
        </w:rPr>
        <w:t>分标号</w:t>
      </w:r>
      <w:r>
        <w:rPr>
          <w:rFonts w:hint="eastAsia" w:ascii="宋体" w:hAnsi="宋体" w:cs="宋体"/>
          <w:kern w:val="21"/>
          <w:szCs w:val="21"/>
          <w:highlight w:val="none"/>
        </w:rPr>
        <w:t>（此处有分标时填写具体分标号，无分标时填写“无”）</w:t>
      </w:r>
      <w:r>
        <w:rPr>
          <w:rFonts w:hint="eastAsia" w:ascii="宋体" w:hAnsi="宋体" w:cs="宋体"/>
          <w:kern w:val="21"/>
          <w:sz w:val="24"/>
          <w:highlight w:val="none"/>
        </w:rPr>
        <w:t>：</w:t>
      </w:r>
      <w:r>
        <w:rPr>
          <w:rFonts w:hint="eastAsia" w:ascii="宋体" w:hAnsi="宋体" w:cs="宋体"/>
          <w:kern w:val="21"/>
          <w:sz w:val="24"/>
          <w:highlight w:val="none"/>
          <w:u w:val="single"/>
        </w:rPr>
        <w:t xml:space="preserve">                       </w:t>
      </w:r>
    </w:p>
    <w:tbl>
      <w:tblPr>
        <w:tblStyle w:val="32"/>
        <w:tblpPr w:leftFromText="180" w:rightFromText="180" w:vertAnchor="text" w:horzAnchor="margin" w:tblpXSpec="center" w:tblpY="94"/>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35AD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14:paraId="4E32C7F1">
            <w:pPr>
              <w:spacing w:line="340" w:lineRule="exact"/>
              <w:jc w:val="center"/>
              <w:rPr>
                <w:rFonts w:hint="eastAsia" w:ascii="宋体" w:hAnsi="宋体" w:cs="宋体"/>
                <w:kern w:val="21"/>
                <w:szCs w:val="21"/>
                <w:highlight w:val="none"/>
              </w:rPr>
            </w:pPr>
            <w:r>
              <w:rPr>
                <w:rFonts w:hint="eastAsia" w:ascii="宋体" w:hAnsi="宋体" w:cs="宋体"/>
                <w:kern w:val="21"/>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50E24FCC">
            <w:pPr>
              <w:spacing w:line="340" w:lineRule="exact"/>
              <w:jc w:val="center"/>
              <w:rPr>
                <w:rFonts w:hint="eastAsia" w:ascii="宋体" w:hAnsi="宋体" w:cs="宋体"/>
                <w:kern w:val="21"/>
                <w:szCs w:val="21"/>
                <w:highlight w:val="none"/>
              </w:rPr>
            </w:pPr>
            <w:r>
              <w:rPr>
                <w:rFonts w:hint="eastAsia" w:ascii="宋体" w:hAnsi="宋体" w:cs="宋体"/>
                <w:kern w:val="21"/>
                <w:szCs w:val="21"/>
                <w:highlight w:val="none"/>
              </w:rPr>
              <w:t>竞争性磋商采购文件的商务需求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7A4E5502">
            <w:pPr>
              <w:spacing w:line="340" w:lineRule="exact"/>
              <w:jc w:val="center"/>
              <w:rPr>
                <w:rFonts w:hint="eastAsia" w:ascii="宋体" w:hAnsi="宋体" w:cs="宋体"/>
                <w:kern w:val="21"/>
                <w:szCs w:val="21"/>
                <w:highlight w:val="none"/>
              </w:rPr>
            </w:pPr>
            <w:r>
              <w:rPr>
                <w:rFonts w:hint="eastAsia" w:ascii="宋体" w:hAnsi="宋体" w:cs="宋体"/>
                <w:kern w:val="21"/>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07414EE7">
            <w:pPr>
              <w:spacing w:line="340" w:lineRule="exact"/>
              <w:jc w:val="center"/>
              <w:rPr>
                <w:rFonts w:hint="eastAsia" w:ascii="宋体" w:hAnsi="宋体" w:cs="宋体"/>
                <w:kern w:val="21"/>
                <w:szCs w:val="21"/>
                <w:highlight w:val="none"/>
              </w:rPr>
            </w:pPr>
            <w:r>
              <w:rPr>
                <w:rFonts w:hint="eastAsia" w:ascii="宋体" w:hAnsi="宋体" w:cs="宋体"/>
                <w:kern w:val="21"/>
                <w:szCs w:val="21"/>
                <w:highlight w:val="none"/>
              </w:rPr>
              <w:t>偏离说明</w:t>
            </w:r>
          </w:p>
        </w:tc>
      </w:tr>
      <w:tr w14:paraId="5B2F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tcBorders>
              <w:top w:val="single" w:color="auto" w:sz="4" w:space="0"/>
              <w:left w:val="single" w:color="auto" w:sz="4" w:space="0"/>
              <w:bottom w:val="single" w:color="auto" w:sz="4" w:space="0"/>
              <w:right w:val="single" w:color="auto" w:sz="4" w:space="0"/>
            </w:tcBorders>
          </w:tcPr>
          <w:p w14:paraId="65B67E91">
            <w:pPr>
              <w:spacing w:line="340" w:lineRule="exact"/>
              <w:rPr>
                <w:rFonts w:hint="eastAsia" w:ascii="宋体" w:hAnsi="宋体" w:cs="宋体"/>
                <w:kern w:val="21"/>
                <w:szCs w:val="21"/>
                <w:highlight w:val="none"/>
              </w:rPr>
            </w:pPr>
            <w:r>
              <w:rPr>
                <w:rFonts w:hint="eastAsia" w:ascii="宋体" w:hAnsi="宋体" w:cs="宋体"/>
                <w:kern w:val="21"/>
                <w:szCs w:val="21"/>
                <w:highlight w:val="none"/>
              </w:rPr>
              <w:t>一</w:t>
            </w:r>
          </w:p>
        </w:tc>
        <w:tc>
          <w:tcPr>
            <w:tcW w:w="3926" w:type="dxa"/>
            <w:tcBorders>
              <w:top w:val="single" w:color="auto" w:sz="4" w:space="0"/>
              <w:left w:val="single" w:color="auto" w:sz="4" w:space="0"/>
              <w:bottom w:val="single" w:color="auto" w:sz="4" w:space="0"/>
              <w:right w:val="single" w:color="auto" w:sz="4" w:space="0"/>
            </w:tcBorders>
          </w:tcPr>
          <w:p w14:paraId="47AB91EB">
            <w:pPr>
              <w:spacing w:line="340" w:lineRule="exact"/>
              <w:rPr>
                <w:rFonts w:hint="eastAsia" w:ascii="宋体" w:hAnsi="宋体" w:cs="宋体"/>
                <w:kern w:val="21"/>
                <w:szCs w:val="21"/>
                <w:highlight w:val="none"/>
              </w:rPr>
            </w:pPr>
            <w:r>
              <w:rPr>
                <w:rFonts w:hint="eastAsia" w:ascii="宋体" w:hAnsi="宋体" w:cs="宋体"/>
                <w:kern w:val="21"/>
                <w:szCs w:val="21"/>
                <w:highlight w:val="none"/>
              </w:rPr>
              <w:t>1  ……</w:t>
            </w:r>
          </w:p>
          <w:p w14:paraId="3F535A13">
            <w:pPr>
              <w:spacing w:line="340" w:lineRule="exact"/>
              <w:rPr>
                <w:rFonts w:hint="eastAsia" w:ascii="宋体" w:hAnsi="宋体" w:cs="宋体"/>
                <w:kern w:val="21"/>
                <w:szCs w:val="21"/>
                <w:highlight w:val="none"/>
              </w:rPr>
            </w:pPr>
            <w:r>
              <w:rPr>
                <w:rFonts w:hint="eastAsia" w:ascii="宋体" w:hAnsi="宋体" w:cs="宋体"/>
                <w:kern w:val="21"/>
                <w:szCs w:val="21"/>
                <w:highlight w:val="none"/>
              </w:rPr>
              <w:t>2  ……</w:t>
            </w:r>
          </w:p>
          <w:p w14:paraId="3216E4F3">
            <w:pPr>
              <w:spacing w:line="340" w:lineRule="exact"/>
              <w:rPr>
                <w:rFonts w:hint="eastAsia" w:ascii="宋体" w:hAnsi="宋体" w:cs="宋体"/>
                <w:kern w:val="21"/>
                <w:szCs w:val="21"/>
                <w:highlight w:val="none"/>
              </w:rPr>
            </w:pPr>
            <w:r>
              <w:rPr>
                <w:rFonts w:hint="eastAsia" w:ascii="宋体" w:hAnsi="宋体" w:cs="宋体"/>
                <w:kern w:val="21"/>
                <w:szCs w:val="21"/>
                <w:highlight w:val="none"/>
              </w:rPr>
              <w:t>3  ……</w:t>
            </w:r>
          </w:p>
          <w:p w14:paraId="1B02EC24">
            <w:pPr>
              <w:spacing w:line="340" w:lineRule="exact"/>
              <w:rPr>
                <w:rFonts w:hint="eastAsia" w:ascii="宋体" w:hAnsi="宋体" w:cs="宋体"/>
                <w:kern w:val="21"/>
                <w:szCs w:val="21"/>
                <w:highlight w:val="none"/>
              </w:rPr>
            </w:pPr>
            <w:r>
              <w:rPr>
                <w:rFonts w:hint="eastAsia" w:ascii="宋体" w:hAnsi="宋体" w:cs="宋体"/>
                <w:kern w:val="21"/>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4BD761B7">
            <w:pPr>
              <w:spacing w:line="340" w:lineRule="exact"/>
              <w:rPr>
                <w:rFonts w:hint="eastAsia" w:ascii="宋体" w:hAnsi="宋体" w:cs="宋体"/>
                <w:kern w:val="21"/>
                <w:szCs w:val="21"/>
                <w:highlight w:val="none"/>
              </w:rPr>
            </w:pPr>
            <w:r>
              <w:rPr>
                <w:rFonts w:hint="eastAsia" w:ascii="宋体" w:hAnsi="宋体" w:cs="宋体"/>
                <w:kern w:val="21"/>
                <w:szCs w:val="21"/>
                <w:highlight w:val="none"/>
              </w:rPr>
              <w:t>1  ……</w:t>
            </w:r>
          </w:p>
          <w:p w14:paraId="2AD5978B">
            <w:pPr>
              <w:spacing w:line="340" w:lineRule="exact"/>
              <w:rPr>
                <w:rFonts w:hint="eastAsia" w:ascii="宋体" w:hAnsi="宋体" w:cs="宋体"/>
                <w:kern w:val="21"/>
                <w:szCs w:val="21"/>
                <w:highlight w:val="none"/>
              </w:rPr>
            </w:pPr>
            <w:r>
              <w:rPr>
                <w:rFonts w:hint="eastAsia" w:ascii="宋体" w:hAnsi="宋体" w:cs="宋体"/>
                <w:kern w:val="21"/>
                <w:szCs w:val="21"/>
                <w:highlight w:val="none"/>
              </w:rPr>
              <w:t>2  ……</w:t>
            </w:r>
          </w:p>
          <w:p w14:paraId="779DB774">
            <w:pPr>
              <w:spacing w:line="340" w:lineRule="exact"/>
              <w:rPr>
                <w:rFonts w:hint="eastAsia" w:ascii="宋体" w:hAnsi="宋体" w:cs="宋体"/>
                <w:kern w:val="21"/>
                <w:szCs w:val="21"/>
                <w:highlight w:val="none"/>
              </w:rPr>
            </w:pPr>
            <w:r>
              <w:rPr>
                <w:rFonts w:hint="eastAsia" w:ascii="宋体" w:hAnsi="宋体" w:cs="宋体"/>
                <w:kern w:val="21"/>
                <w:szCs w:val="21"/>
                <w:highlight w:val="none"/>
              </w:rPr>
              <w:t>3  ……</w:t>
            </w:r>
          </w:p>
          <w:p w14:paraId="754F8786">
            <w:pPr>
              <w:spacing w:line="340" w:lineRule="exact"/>
              <w:rPr>
                <w:rFonts w:hint="eastAsia" w:ascii="宋体" w:hAnsi="宋体" w:cs="宋体"/>
                <w:kern w:val="21"/>
                <w:szCs w:val="21"/>
                <w:highlight w:val="none"/>
              </w:rPr>
            </w:pPr>
            <w:r>
              <w:rPr>
                <w:rFonts w:hint="eastAsia" w:ascii="宋体" w:hAnsi="宋体" w:cs="宋体"/>
                <w:kern w:val="21"/>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4FBAA066">
            <w:pPr>
              <w:spacing w:line="300" w:lineRule="exact"/>
              <w:rPr>
                <w:rFonts w:hint="eastAsia" w:ascii="宋体" w:hAnsi="宋体" w:cs="宋体"/>
                <w:kern w:val="21"/>
                <w:szCs w:val="21"/>
                <w:highlight w:val="none"/>
              </w:rPr>
            </w:pPr>
          </w:p>
        </w:tc>
      </w:tr>
      <w:tr w14:paraId="156A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tcBorders>
              <w:top w:val="single" w:color="auto" w:sz="4" w:space="0"/>
              <w:left w:val="single" w:color="auto" w:sz="4" w:space="0"/>
              <w:bottom w:val="single" w:color="auto" w:sz="4" w:space="0"/>
              <w:right w:val="single" w:color="auto" w:sz="4" w:space="0"/>
            </w:tcBorders>
          </w:tcPr>
          <w:p w14:paraId="440F8353">
            <w:pPr>
              <w:spacing w:line="340" w:lineRule="exact"/>
              <w:rPr>
                <w:rFonts w:hint="eastAsia" w:ascii="宋体" w:hAnsi="宋体" w:cs="宋体"/>
                <w:kern w:val="21"/>
                <w:szCs w:val="21"/>
                <w:highlight w:val="none"/>
              </w:rPr>
            </w:pPr>
            <w:r>
              <w:rPr>
                <w:rFonts w:hint="eastAsia" w:ascii="宋体" w:hAnsi="宋体" w:cs="宋体"/>
                <w:kern w:val="21"/>
                <w:szCs w:val="21"/>
                <w:highlight w:val="none"/>
              </w:rPr>
              <w:t>二</w:t>
            </w:r>
          </w:p>
        </w:tc>
        <w:tc>
          <w:tcPr>
            <w:tcW w:w="3926" w:type="dxa"/>
            <w:tcBorders>
              <w:top w:val="single" w:color="auto" w:sz="4" w:space="0"/>
              <w:left w:val="single" w:color="auto" w:sz="4" w:space="0"/>
              <w:bottom w:val="single" w:color="auto" w:sz="4" w:space="0"/>
              <w:right w:val="single" w:color="auto" w:sz="4" w:space="0"/>
            </w:tcBorders>
          </w:tcPr>
          <w:p w14:paraId="1A5143A3">
            <w:pPr>
              <w:spacing w:line="340" w:lineRule="exact"/>
              <w:rPr>
                <w:rFonts w:hint="eastAsia" w:ascii="宋体" w:hAnsi="宋体" w:cs="宋体"/>
                <w:kern w:val="21"/>
                <w:szCs w:val="21"/>
                <w:highlight w:val="none"/>
              </w:rPr>
            </w:pPr>
            <w:r>
              <w:rPr>
                <w:rFonts w:hint="eastAsia" w:ascii="宋体" w:hAnsi="宋体" w:cs="宋体"/>
                <w:kern w:val="21"/>
                <w:szCs w:val="21"/>
                <w:highlight w:val="none"/>
              </w:rPr>
              <w:t>1  ……</w:t>
            </w:r>
          </w:p>
          <w:p w14:paraId="61444943">
            <w:pPr>
              <w:spacing w:line="340" w:lineRule="exact"/>
              <w:rPr>
                <w:rFonts w:hint="eastAsia" w:ascii="宋体" w:hAnsi="宋体" w:cs="宋体"/>
                <w:kern w:val="21"/>
                <w:szCs w:val="21"/>
                <w:highlight w:val="none"/>
              </w:rPr>
            </w:pPr>
            <w:r>
              <w:rPr>
                <w:rFonts w:hint="eastAsia" w:ascii="宋体" w:hAnsi="宋体" w:cs="宋体"/>
                <w:kern w:val="21"/>
                <w:szCs w:val="21"/>
                <w:highlight w:val="none"/>
              </w:rPr>
              <w:t>2  ……</w:t>
            </w:r>
          </w:p>
          <w:p w14:paraId="2C07A2BB">
            <w:pPr>
              <w:spacing w:line="340" w:lineRule="exact"/>
              <w:rPr>
                <w:rFonts w:hint="eastAsia" w:ascii="宋体" w:hAnsi="宋体" w:cs="宋体"/>
                <w:kern w:val="21"/>
                <w:szCs w:val="21"/>
                <w:highlight w:val="none"/>
              </w:rPr>
            </w:pPr>
            <w:r>
              <w:rPr>
                <w:rFonts w:hint="eastAsia" w:ascii="宋体" w:hAnsi="宋体" w:cs="宋体"/>
                <w:kern w:val="21"/>
                <w:szCs w:val="21"/>
                <w:highlight w:val="none"/>
              </w:rPr>
              <w:t>3  ……</w:t>
            </w:r>
          </w:p>
          <w:p w14:paraId="0FFBE13E">
            <w:pPr>
              <w:spacing w:line="340" w:lineRule="exact"/>
              <w:rPr>
                <w:rFonts w:hint="eastAsia" w:ascii="宋体" w:hAnsi="宋体" w:cs="宋体"/>
                <w:kern w:val="21"/>
                <w:szCs w:val="21"/>
                <w:highlight w:val="none"/>
              </w:rPr>
            </w:pPr>
            <w:r>
              <w:rPr>
                <w:rFonts w:hint="eastAsia" w:ascii="宋体" w:hAnsi="宋体" w:cs="宋体"/>
                <w:kern w:val="21"/>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542CE3EB">
            <w:pPr>
              <w:spacing w:line="340" w:lineRule="exact"/>
              <w:rPr>
                <w:rFonts w:hint="eastAsia" w:ascii="宋体" w:hAnsi="宋体" w:cs="宋体"/>
                <w:kern w:val="21"/>
                <w:szCs w:val="21"/>
                <w:highlight w:val="none"/>
              </w:rPr>
            </w:pPr>
            <w:r>
              <w:rPr>
                <w:rFonts w:hint="eastAsia" w:ascii="宋体" w:hAnsi="宋体" w:cs="宋体"/>
                <w:kern w:val="21"/>
                <w:szCs w:val="21"/>
                <w:highlight w:val="none"/>
              </w:rPr>
              <w:t>1  ……</w:t>
            </w:r>
          </w:p>
          <w:p w14:paraId="6FC25AB4">
            <w:pPr>
              <w:spacing w:line="340" w:lineRule="exact"/>
              <w:rPr>
                <w:rFonts w:hint="eastAsia" w:ascii="宋体" w:hAnsi="宋体" w:cs="宋体"/>
                <w:kern w:val="21"/>
                <w:szCs w:val="21"/>
                <w:highlight w:val="none"/>
              </w:rPr>
            </w:pPr>
            <w:r>
              <w:rPr>
                <w:rFonts w:hint="eastAsia" w:ascii="宋体" w:hAnsi="宋体" w:cs="宋体"/>
                <w:kern w:val="21"/>
                <w:szCs w:val="21"/>
                <w:highlight w:val="none"/>
              </w:rPr>
              <w:t>2  ……</w:t>
            </w:r>
          </w:p>
          <w:p w14:paraId="46A7905A">
            <w:pPr>
              <w:spacing w:line="340" w:lineRule="exact"/>
              <w:rPr>
                <w:rFonts w:hint="eastAsia" w:ascii="宋体" w:hAnsi="宋体" w:cs="宋体"/>
                <w:kern w:val="21"/>
                <w:szCs w:val="21"/>
                <w:highlight w:val="none"/>
              </w:rPr>
            </w:pPr>
            <w:r>
              <w:rPr>
                <w:rFonts w:hint="eastAsia" w:ascii="宋体" w:hAnsi="宋体" w:cs="宋体"/>
                <w:kern w:val="21"/>
                <w:szCs w:val="21"/>
                <w:highlight w:val="none"/>
              </w:rPr>
              <w:t>3  ……</w:t>
            </w:r>
          </w:p>
          <w:p w14:paraId="7003A751">
            <w:pPr>
              <w:spacing w:line="340" w:lineRule="exact"/>
              <w:rPr>
                <w:rFonts w:hint="eastAsia" w:ascii="宋体" w:hAnsi="宋体" w:cs="宋体"/>
                <w:kern w:val="21"/>
                <w:szCs w:val="21"/>
                <w:highlight w:val="none"/>
              </w:rPr>
            </w:pPr>
            <w:r>
              <w:rPr>
                <w:rFonts w:hint="eastAsia" w:ascii="宋体" w:hAnsi="宋体" w:cs="宋体"/>
                <w:kern w:val="21"/>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7091F7D8">
            <w:pPr>
              <w:spacing w:line="300" w:lineRule="exact"/>
              <w:rPr>
                <w:rFonts w:hint="eastAsia" w:ascii="宋体" w:hAnsi="宋体" w:cs="宋体"/>
                <w:kern w:val="21"/>
                <w:szCs w:val="21"/>
                <w:highlight w:val="none"/>
              </w:rPr>
            </w:pPr>
          </w:p>
        </w:tc>
      </w:tr>
      <w:tr w14:paraId="1A9D5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tcBorders>
              <w:top w:val="single" w:color="auto" w:sz="4" w:space="0"/>
              <w:left w:val="single" w:color="auto" w:sz="4" w:space="0"/>
              <w:bottom w:val="single" w:color="auto" w:sz="4" w:space="0"/>
              <w:right w:val="single" w:color="auto" w:sz="4" w:space="0"/>
            </w:tcBorders>
          </w:tcPr>
          <w:p w14:paraId="4A9211AD">
            <w:pPr>
              <w:spacing w:line="340" w:lineRule="exact"/>
              <w:rPr>
                <w:rFonts w:hint="eastAsia" w:ascii="宋体" w:hAnsi="宋体" w:cs="宋体"/>
                <w:kern w:val="21"/>
                <w:szCs w:val="21"/>
                <w:highlight w:val="none"/>
              </w:rPr>
            </w:pPr>
            <w:r>
              <w:rPr>
                <w:rFonts w:hint="eastAsia" w:ascii="宋体" w:hAnsi="宋体" w:cs="宋体"/>
                <w:kern w:val="21"/>
                <w:szCs w:val="21"/>
                <w:highlight w:val="none"/>
              </w:rPr>
              <w:t>...</w:t>
            </w:r>
          </w:p>
        </w:tc>
        <w:tc>
          <w:tcPr>
            <w:tcW w:w="3926" w:type="dxa"/>
            <w:tcBorders>
              <w:top w:val="single" w:color="auto" w:sz="4" w:space="0"/>
              <w:left w:val="single" w:color="auto" w:sz="4" w:space="0"/>
              <w:bottom w:val="single" w:color="auto" w:sz="4" w:space="0"/>
              <w:right w:val="single" w:color="auto" w:sz="4" w:space="0"/>
            </w:tcBorders>
          </w:tcPr>
          <w:p w14:paraId="724827F0">
            <w:pPr>
              <w:spacing w:line="340" w:lineRule="exact"/>
              <w:rPr>
                <w:rFonts w:hint="eastAsia" w:ascii="宋体" w:hAnsi="宋体" w:cs="宋体"/>
                <w:kern w:val="21"/>
                <w:szCs w:val="21"/>
                <w:highlight w:val="none"/>
              </w:rPr>
            </w:pPr>
            <w:r>
              <w:rPr>
                <w:rFonts w:hint="eastAsia" w:ascii="宋体" w:hAnsi="宋体" w:cs="宋体"/>
                <w:kern w:val="21"/>
                <w:szCs w:val="21"/>
                <w:highlight w:val="none"/>
              </w:rPr>
              <w:t>1  ……</w:t>
            </w:r>
          </w:p>
          <w:p w14:paraId="2D7A1C4F">
            <w:pPr>
              <w:spacing w:line="340" w:lineRule="exact"/>
              <w:rPr>
                <w:rFonts w:hint="eastAsia" w:ascii="宋体" w:hAnsi="宋体" w:cs="宋体"/>
                <w:kern w:val="21"/>
                <w:szCs w:val="21"/>
                <w:highlight w:val="none"/>
              </w:rPr>
            </w:pPr>
            <w:r>
              <w:rPr>
                <w:rFonts w:hint="eastAsia" w:ascii="宋体" w:hAnsi="宋体" w:cs="宋体"/>
                <w:kern w:val="21"/>
                <w:szCs w:val="21"/>
                <w:highlight w:val="none"/>
              </w:rPr>
              <w:t>2  ……</w:t>
            </w:r>
          </w:p>
          <w:p w14:paraId="4F113A7D">
            <w:pPr>
              <w:spacing w:line="340" w:lineRule="exact"/>
              <w:rPr>
                <w:rFonts w:hint="eastAsia" w:ascii="宋体" w:hAnsi="宋体" w:cs="宋体"/>
                <w:kern w:val="21"/>
                <w:szCs w:val="21"/>
                <w:highlight w:val="none"/>
              </w:rPr>
            </w:pPr>
            <w:r>
              <w:rPr>
                <w:rFonts w:hint="eastAsia" w:ascii="宋体" w:hAnsi="宋体" w:cs="宋体"/>
                <w:kern w:val="21"/>
                <w:szCs w:val="21"/>
                <w:highlight w:val="none"/>
              </w:rPr>
              <w:t>3  ……</w:t>
            </w:r>
          </w:p>
          <w:p w14:paraId="037E0347">
            <w:pPr>
              <w:spacing w:line="340" w:lineRule="exact"/>
              <w:rPr>
                <w:rFonts w:hint="eastAsia" w:ascii="宋体" w:hAnsi="宋体" w:cs="宋体"/>
                <w:kern w:val="21"/>
                <w:szCs w:val="21"/>
                <w:highlight w:val="none"/>
              </w:rPr>
            </w:pPr>
            <w:r>
              <w:rPr>
                <w:rFonts w:hint="eastAsia" w:ascii="宋体" w:hAnsi="宋体" w:cs="宋体"/>
                <w:kern w:val="21"/>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5C2A966E">
            <w:pPr>
              <w:spacing w:line="340" w:lineRule="exact"/>
              <w:rPr>
                <w:rFonts w:hint="eastAsia" w:ascii="宋体" w:hAnsi="宋体" w:cs="宋体"/>
                <w:kern w:val="21"/>
                <w:szCs w:val="21"/>
                <w:highlight w:val="none"/>
              </w:rPr>
            </w:pPr>
            <w:r>
              <w:rPr>
                <w:rFonts w:hint="eastAsia" w:ascii="宋体" w:hAnsi="宋体" w:cs="宋体"/>
                <w:kern w:val="21"/>
                <w:szCs w:val="21"/>
                <w:highlight w:val="none"/>
              </w:rPr>
              <w:t>1  ……</w:t>
            </w:r>
          </w:p>
          <w:p w14:paraId="7C4B5833">
            <w:pPr>
              <w:spacing w:line="340" w:lineRule="exact"/>
              <w:rPr>
                <w:rFonts w:hint="eastAsia" w:ascii="宋体" w:hAnsi="宋体" w:cs="宋体"/>
                <w:kern w:val="21"/>
                <w:szCs w:val="21"/>
                <w:highlight w:val="none"/>
              </w:rPr>
            </w:pPr>
            <w:r>
              <w:rPr>
                <w:rFonts w:hint="eastAsia" w:ascii="宋体" w:hAnsi="宋体" w:cs="宋体"/>
                <w:kern w:val="21"/>
                <w:szCs w:val="21"/>
                <w:highlight w:val="none"/>
              </w:rPr>
              <w:t>2  ……</w:t>
            </w:r>
          </w:p>
          <w:p w14:paraId="39D487AD">
            <w:pPr>
              <w:spacing w:line="340" w:lineRule="exact"/>
              <w:rPr>
                <w:rFonts w:hint="eastAsia" w:ascii="宋体" w:hAnsi="宋体" w:cs="宋体"/>
                <w:kern w:val="21"/>
                <w:szCs w:val="21"/>
                <w:highlight w:val="none"/>
              </w:rPr>
            </w:pPr>
            <w:r>
              <w:rPr>
                <w:rFonts w:hint="eastAsia" w:ascii="宋体" w:hAnsi="宋体" w:cs="宋体"/>
                <w:kern w:val="21"/>
                <w:szCs w:val="21"/>
                <w:highlight w:val="none"/>
              </w:rPr>
              <w:t>3  ……</w:t>
            </w:r>
          </w:p>
          <w:p w14:paraId="064B3E3D">
            <w:pPr>
              <w:spacing w:line="340" w:lineRule="exact"/>
              <w:rPr>
                <w:rFonts w:hint="eastAsia" w:ascii="宋体" w:hAnsi="宋体" w:cs="宋体"/>
                <w:kern w:val="21"/>
                <w:szCs w:val="21"/>
                <w:highlight w:val="none"/>
              </w:rPr>
            </w:pPr>
            <w:r>
              <w:rPr>
                <w:rFonts w:hint="eastAsia" w:ascii="宋体" w:hAnsi="宋体" w:cs="宋体"/>
                <w:kern w:val="21"/>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35ED4B89">
            <w:pPr>
              <w:spacing w:line="300" w:lineRule="exact"/>
              <w:rPr>
                <w:rFonts w:hint="eastAsia" w:ascii="宋体" w:hAnsi="宋体" w:cs="宋体"/>
                <w:kern w:val="21"/>
                <w:szCs w:val="21"/>
                <w:highlight w:val="none"/>
              </w:rPr>
            </w:pPr>
          </w:p>
        </w:tc>
      </w:tr>
    </w:tbl>
    <w:p w14:paraId="0D898E53">
      <w:pPr>
        <w:pStyle w:val="15"/>
        <w:spacing w:line="400" w:lineRule="exact"/>
        <w:ind w:firstLine="0" w:firstLineChars="0"/>
        <w:contextualSpacing/>
        <w:rPr>
          <w:rFonts w:hint="eastAsia" w:ascii="宋体" w:hAnsi="宋体" w:eastAsia="宋体" w:cs="宋体"/>
          <w:kern w:val="21"/>
          <w:sz w:val="21"/>
          <w:szCs w:val="21"/>
          <w:highlight w:val="none"/>
        </w:rPr>
      </w:pPr>
      <w:r>
        <w:rPr>
          <w:rFonts w:hint="eastAsia" w:ascii="宋体" w:hAnsi="宋体" w:eastAsia="宋体" w:cs="宋体"/>
          <w:kern w:val="21"/>
          <w:sz w:val="21"/>
          <w:szCs w:val="21"/>
          <w:highlight w:val="none"/>
        </w:rPr>
        <w:t>注：</w:t>
      </w:r>
    </w:p>
    <w:p w14:paraId="7969A89F">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1、应写明竞争性磋商响应文件对商务要求的响应和偏离情况；</w:t>
      </w:r>
    </w:p>
    <w:p w14:paraId="788EEB98">
      <w:pPr>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2、应对照竞争性磋商文件第二章“服务需求一览表”，逐条说明所提供货物和服务已对竞争性磋商文件的商务做出了实质性的响应，并申明商务条文的响应和偏离。特别对有具体商务要求的，磋商供应商必须提供对应的详细应答。如果仅注明“符合”、“满足”或简单复制竞争性磋商文件要求，将导致磋商被拒绝。</w:t>
      </w:r>
    </w:p>
    <w:p w14:paraId="04C28D70">
      <w:pPr>
        <w:spacing w:line="360" w:lineRule="auto"/>
        <w:ind w:firstLine="3840" w:firstLineChars="1600"/>
        <w:rPr>
          <w:rFonts w:hint="eastAsia" w:ascii="宋体" w:hAnsi="宋体" w:cs="宋体"/>
          <w:kern w:val="21"/>
          <w:sz w:val="24"/>
          <w:highlight w:val="none"/>
        </w:rPr>
      </w:pPr>
    </w:p>
    <w:p w14:paraId="21BAD78D">
      <w:pPr>
        <w:spacing w:line="360" w:lineRule="auto"/>
        <w:ind w:firstLine="3840" w:firstLineChars="1600"/>
        <w:rPr>
          <w:rFonts w:hint="eastAsia" w:ascii="宋体" w:hAnsi="宋体" w:cs="宋体"/>
          <w:kern w:val="21"/>
          <w:sz w:val="24"/>
          <w:highlight w:val="none"/>
        </w:rPr>
      </w:pPr>
    </w:p>
    <w:p w14:paraId="7C641C5F">
      <w:pPr>
        <w:spacing w:line="360" w:lineRule="auto"/>
        <w:ind w:firstLine="3840" w:firstLineChars="1600"/>
        <w:rPr>
          <w:rFonts w:hint="eastAsia" w:ascii="宋体" w:hAnsi="宋体" w:cs="宋体"/>
          <w:kern w:val="21"/>
          <w:sz w:val="24"/>
          <w:highlight w:val="none"/>
        </w:rPr>
      </w:pPr>
    </w:p>
    <w:p w14:paraId="162A7141">
      <w:pPr>
        <w:spacing w:line="360" w:lineRule="auto"/>
        <w:ind w:firstLine="3840" w:firstLineChars="16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1B453211">
      <w:pPr>
        <w:spacing w:line="360" w:lineRule="auto"/>
        <w:contextualSpacing/>
        <w:jc w:val="center"/>
        <w:rPr>
          <w:rFonts w:hint="eastAsia" w:ascii="宋体" w:hAnsi="宋体" w:cs="宋体"/>
          <w:b/>
          <w:kern w:val="21"/>
          <w:sz w:val="24"/>
          <w:highlight w:val="none"/>
        </w:rPr>
      </w:pPr>
      <w:r>
        <w:rPr>
          <w:rFonts w:hint="eastAsia" w:ascii="宋体" w:hAnsi="宋体" w:cs="宋体"/>
          <w:kern w:val="21"/>
          <w:sz w:val="24"/>
          <w:highlight w:val="none"/>
          <w:lang w:val="zh-CN"/>
        </w:rPr>
        <w:t xml:space="preserve">                                                   日期：  年  月   日</w:t>
      </w:r>
    </w:p>
    <w:p w14:paraId="089F086D">
      <w:pPr>
        <w:snapToGrid w:val="0"/>
        <w:spacing w:line="360" w:lineRule="auto"/>
        <w:ind w:firstLine="602" w:firstLineChars="200"/>
        <w:rPr>
          <w:rFonts w:hint="eastAsia" w:ascii="宋体" w:hAnsi="宋体" w:cs="宋体"/>
          <w:b/>
          <w:kern w:val="21"/>
          <w:sz w:val="30"/>
          <w:szCs w:val="30"/>
          <w:highlight w:val="none"/>
        </w:rPr>
      </w:pPr>
    </w:p>
    <w:p w14:paraId="0AAE3991">
      <w:pPr>
        <w:snapToGrid w:val="0"/>
        <w:spacing w:line="360" w:lineRule="auto"/>
        <w:ind w:firstLine="602" w:firstLineChars="200"/>
        <w:rPr>
          <w:rFonts w:hint="eastAsia" w:ascii="宋体" w:hAnsi="宋体" w:cs="宋体"/>
          <w:b/>
          <w:kern w:val="21"/>
          <w:sz w:val="30"/>
          <w:szCs w:val="30"/>
          <w:highlight w:val="none"/>
        </w:rPr>
      </w:pPr>
      <w:r>
        <w:rPr>
          <w:rFonts w:hint="eastAsia" w:ascii="宋体" w:hAnsi="宋体" w:cs="宋体"/>
          <w:b/>
          <w:kern w:val="21"/>
          <w:sz w:val="30"/>
          <w:szCs w:val="30"/>
          <w:highlight w:val="none"/>
        </w:rPr>
        <w:t>五、磋商保证金的相关证明复印件</w:t>
      </w:r>
    </w:p>
    <w:p w14:paraId="09D4454B">
      <w:pPr>
        <w:snapToGrid w:val="0"/>
        <w:spacing w:line="360" w:lineRule="auto"/>
        <w:ind w:firstLine="602" w:firstLineChars="200"/>
        <w:rPr>
          <w:rFonts w:hint="eastAsia" w:ascii="宋体" w:hAnsi="宋体" w:cs="宋体"/>
          <w:b/>
          <w:kern w:val="21"/>
          <w:sz w:val="30"/>
          <w:szCs w:val="30"/>
          <w:highlight w:val="none"/>
        </w:rPr>
      </w:pPr>
    </w:p>
    <w:p w14:paraId="7D203C48">
      <w:pPr>
        <w:snapToGrid w:val="0"/>
        <w:spacing w:before="120" w:beforeLines="50" w:after="50"/>
        <w:ind w:firstLine="602" w:firstLineChars="200"/>
        <w:rPr>
          <w:rFonts w:hint="eastAsia" w:ascii="宋体" w:hAnsi="宋体" w:cs="宋体"/>
          <w:b/>
          <w:kern w:val="21"/>
          <w:sz w:val="30"/>
          <w:szCs w:val="30"/>
          <w:highlight w:val="none"/>
        </w:rPr>
      </w:pPr>
    </w:p>
    <w:p w14:paraId="717E6026">
      <w:pPr>
        <w:snapToGrid w:val="0"/>
        <w:spacing w:before="120" w:beforeLines="50" w:after="50"/>
        <w:ind w:firstLine="602" w:firstLineChars="200"/>
        <w:rPr>
          <w:rFonts w:hint="eastAsia" w:ascii="宋体" w:hAnsi="宋体" w:cs="宋体"/>
          <w:b/>
          <w:kern w:val="21"/>
          <w:sz w:val="30"/>
          <w:szCs w:val="30"/>
          <w:highlight w:val="none"/>
        </w:rPr>
      </w:pPr>
    </w:p>
    <w:p w14:paraId="41E74589">
      <w:pPr>
        <w:snapToGrid w:val="0"/>
        <w:spacing w:line="360" w:lineRule="auto"/>
        <w:ind w:firstLine="602" w:firstLineChars="200"/>
        <w:rPr>
          <w:rFonts w:hint="eastAsia" w:ascii="宋体" w:hAnsi="宋体" w:cs="宋体"/>
          <w:b/>
          <w:kern w:val="21"/>
          <w:sz w:val="30"/>
          <w:szCs w:val="30"/>
          <w:highlight w:val="none"/>
        </w:rPr>
      </w:pPr>
      <w:r>
        <w:rPr>
          <w:rFonts w:hint="eastAsia" w:ascii="宋体" w:hAnsi="宋体" w:cs="宋体"/>
          <w:b/>
          <w:kern w:val="21"/>
          <w:sz w:val="30"/>
          <w:szCs w:val="30"/>
          <w:highlight w:val="none"/>
        </w:rPr>
        <w:t>六、供应商情况介绍</w:t>
      </w:r>
    </w:p>
    <w:p w14:paraId="00609C76">
      <w:pPr>
        <w:snapToGrid w:val="0"/>
        <w:spacing w:line="360" w:lineRule="auto"/>
        <w:ind w:firstLine="602" w:firstLineChars="200"/>
        <w:rPr>
          <w:rFonts w:hint="eastAsia" w:ascii="宋体" w:hAnsi="宋体" w:cs="宋体"/>
          <w:b/>
          <w:kern w:val="21"/>
          <w:sz w:val="30"/>
          <w:szCs w:val="30"/>
          <w:highlight w:val="none"/>
        </w:rPr>
      </w:pPr>
    </w:p>
    <w:p w14:paraId="3FAEEC7D">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5098835C">
      <w:pPr>
        <w:autoSpaceDE w:val="0"/>
        <w:autoSpaceDN w:val="0"/>
        <w:spacing w:line="360" w:lineRule="auto"/>
        <w:ind w:firstLine="6480" w:firstLineChars="2700"/>
        <w:rPr>
          <w:rFonts w:hint="eastAsia" w:ascii="宋体" w:hAnsi="宋体" w:cs="宋体"/>
          <w:b/>
          <w:bCs/>
          <w:kern w:val="21"/>
          <w:sz w:val="24"/>
          <w:highlight w:val="none"/>
        </w:rPr>
      </w:pPr>
      <w:r>
        <w:rPr>
          <w:rFonts w:hint="eastAsia" w:ascii="宋体" w:hAnsi="宋体" w:cs="宋体"/>
          <w:kern w:val="21"/>
          <w:sz w:val="24"/>
          <w:highlight w:val="none"/>
          <w:lang w:val="zh-CN"/>
        </w:rPr>
        <w:t>日期：  年  月   日</w:t>
      </w:r>
    </w:p>
    <w:p w14:paraId="3570EC43">
      <w:pPr>
        <w:snapToGrid w:val="0"/>
        <w:spacing w:before="120" w:beforeLines="50" w:after="50"/>
        <w:ind w:firstLine="602" w:firstLineChars="200"/>
        <w:rPr>
          <w:rFonts w:hint="eastAsia" w:ascii="宋体" w:hAnsi="宋体" w:cs="宋体"/>
          <w:b/>
          <w:kern w:val="21"/>
          <w:sz w:val="30"/>
          <w:szCs w:val="30"/>
          <w:highlight w:val="none"/>
        </w:rPr>
      </w:pPr>
    </w:p>
    <w:p w14:paraId="122B8CC6">
      <w:pPr>
        <w:snapToGrid w:val="0"/>
        <w:spacing w:before="120" w:beforeLines="50" w:after="50"/>
        <w:ind w:firstLine="602" w:firstLineChars="200"/>
        <w:rPr>
          <w:rFonts w:hint="eastAsia" w:ascii="宋体" w:hAnsi="宋体" w:cs="宋体"/>
          <w:b/>
          <w:kern w:val="21"/>
          <w:sz w:val="30"/>
          <w:szCs w:val="30"/>
          <w:highlight w:val="none"/>
        </w:rPr>
      </w:pPr>
    </w:p>
    <w:p w14:paraId="1E7C1BE1">
      <w:pPr>
        <w:snapToGrid w:val="0"/>
        <w:spacing w:before="120" w:beforeLines="50" w:after="50"/>
        <w:ind w:firstLine="602" w:firstLineChars="200"/>
        <w:rPr>
          <w:rFonts w:hint="eastAsia" w:ascii="宋体" w:hAnsi="宋体" w:cs="宋体"/>
          <w:b/>
          <w:kern w:val="21"/>
          <w:sz w:val="30"/>
          <w:szCs w:val="30"/>
          <w:highlight w:val="none"/>
        </w:rPr>
      </w:pPr>
    </w:p>
    <w:p w14:paraId="152BCCD5">
      <w:pPr>
        <w:snapToGrid w:val="0"/>
        <w:spacing w:before="120" w:beforeLines="50" w:after="50"/>
        <w:ind w:firstLine="602" w:firstLineChars="200"/>
        <w:rPr>
          <w:rFonts w:hint="eastAsia" w:ascii="宋体" w:hAnsi="宋体" w:cs="宋体"/>
          <w:b/>
          <w:kern w:val="21"/>
          <w:sz w:val="30"/>
          <w:szCs w:val="30"/>
          <w:highlight w:val="none"/>
        </w:rPr>
      </w:pPr>
    </w:p>
    <w:p w14:paraId="1E5CE7FB">
      <w:pPr>
        <w:snapToGrid w:val="0"/>
        <w:spacing w:before="120" w:beforeLines="50" w:after="50"/>
        <w:ind w:firstLine="602" w:firstLineChars="200"/>
        <w:rPr>
          <w:rFonts w:hint="eastAsia" w:ascii="宋体" w:hAnsi="宋体" w:cs="宋体"/>
          <w:b/>
          <w:kern w:val="21"/>
          <w:sz w:val="30"/>
          <w:szCs w:val="30"/>
          <w:highlight w:val="none"/>
        </w:rPr>
      </w:pPr>
      <w:r>
        <w:rPr>
          <w:rFonts w:hint="eastAsia" w:ascii="宋体" w:hAnsi="宋体" w:cs="宋体"/>
          <w:b/>
          <w:kern w:val="21"/>
          <w:sz w:val="30"/>
          <w:szCs w:val="30"/>
          <w:highlight w:val="none"/>
        </w:rPr>
        <w:t>七、供应商类似的业绩证明文件</w:t>
      </w:r>
    </w:p>
    <w:p w14:paraId="1D28A4D1">
      <w:pPr>
        <w:snapToGrid w:val="0"/>
        <w:spacing w:before="120" w:beforeLines="50" w:after="50"/>
        <w:rPr>
          <w:rFonts w:hint="eastAsia" w:ascii="宋体" w:hAnsi="宋体" w:cs="宋体"/>
          <w:b/>
          <w:kern w:val="21"/>
          <w:sz w:val="30"/>
          <w:szCs w:val="30"/>
          <w:highlight w:val="none"/>
        </w:rPr>
      </w:pPr>
      <w:r>
        <w:rPr>
          <w:rFonts w:hint="eastAsia" w:ascii="宋体" w:hAnsi="宋体" w:cs="宋体"/>
          <w:kern w:val="21"/>
          <w:highlight w:val="none"/>
        </w:rPr>
        <w:t>（供应商可自行编制业绩清单表，并按“评审标准”中的要求随表提交相应的业绩证明材料并注明所在供应商商务技术文件页码。）</w:t>
      </w:r>
    </w:p>
    <w:p w14:paraId="5F315BEC">
      <w:pPr>
        <w:snapToGrid w:val="0"/>
        <w:spacing w:line="360" w:lineRule="auto"/>
        <w:ind w:firstLine="4935" w:firstLineChars="2350"/>
        <w:rPr>
          <w:rFonts w:hint="eastAsia" w:ascii="宋体" w:hAnsi="宋体" w:cs="宋体"/>
          <w:kern w:val="21"/>
          <w:szCs w:val="21"/>
          <w:highlight w:val="none"/>
        </w:rPr>
      </w:pPr>
    </w:p>
    <w:p w14:paraId="4A7F644E">
      <w:pPr>
        <w:snapToGrid w:val="0"/>
        <w:spacing w:line="360" w:lineRule="auto"/>
        <w:ind w:firstLine="4935" w:firstLineChars="2350"/>
        <w:rPr>
          <w:rFonts w:hint="eastAsia" w:ascii="宋体" w:hAnsi="宋体" w:cs="宋体"/>
          <w:kern w:val="21"/>
          <w:szCs w:val="21"/>
          <w:highlight w:val="none"/>
        </w:rPr>
      </w:pPr>
    </w:p>
    <w:p w14:paraId="056188D7">
      <w:pPr>
        <w:snapToGrid w:val="0"/>
        <w:spacing w:line="360" w:lineRule="auto"/>
        <w:ind w:firstLine="4935" w:firstLineChars="2350"/>
        <w:rPr>
          <w:rFonts w:hint="eastAsia" w:ascii="宋体" w:hAnsi="宋体" w:cs="宋体"/>
          <w:kern w:val="21"/>
          <w:szCs w:val="21"/>
          <w:highlight w:val="none"/>
        </w:rPr>
      </w:pPr>
      <w:r>
        <w:rPr>
          <w:rFonts w:hint="eastAsia" w:ascii="宋体" w:hAnsi="宋体" w:cs="宋体"/>
          <w:kern w:val="21"/>
          <w:szCs w:val="21"/>
          <w:highlight w:val="none"/>
        </w:rPr>
        <w:t xml:space="preserve"> </w:t>
      </w:r>
    </w:p>
    <w:p w14:paraId="041A0958">
      <w:pPr>
        <w:snapToGrid w:val="0"/>
        <w:spacing w:line="360" w:lineRule="auto"/>
        <w:ind w:firstLine="4935" w:firstLineChars="2350"/>
        <w:rPr>
          <w:rFonts w:hint="eastAsia" w:ascii="宋体" w:hAnsi="宋体" w:cs="宋体"/>
          <w:kern w:val="21"/>
          <w:szCs w:val="21"/>
          <w:highlight w:val="none"/>
        </w:rPr>
      </w:pPr>
    </w:p>
    <w:p w14:paraId="08C9CD6A">
      <w:pPr>
        <w:snapToGrid w:val="0"/>
        <w:spacing w:line="360" w:lineRule="auto"/>
        <w:ind w:left="4410" w:leftChars="2100" w:firstLine="5670" w:firstLineChars="2700"/>
        <w:rPr>
          <w:rFonts w:hint="eastAsia" w:ascii="宋体" w:hAnsi="宋体" w:cs="宋体"/>
          <w:kern w:val="21"/>
          <w:sz w:val="24"/>
          <w:highlight w:val="none"/>
        </w:rPr>
      </w:pPr>
      <w:r>
        <w:rPr>
          <w:rFonts w:hint="eastAsia" w:ascii="宋体" w:hAnsi="宋体" w:cs="宋体"/>
          <w:kern w:val="21"/>
          <w:szCs w:val="21"/>
          <w:highlight w:val="none"/>
        </w:rPr>
        <w:t xml:space="preserve"> </w:t>
      </w:r>
      <w:r>
        <w:rPr>
          <w:rFonts w:hint="eastAsia" w:ascii="宋体" w:hAnsi="宋体" w:cs="宋体"/>
          <w:kern w:val="21"/>
          <w:sz w:val="24"/>
          <w:highlight w:val="none"/>
          <w:lang w:val="zh-CN"/>
        </w:rPr>
        <w:t>供应商名称（电子签章）：</w:t>
      </w:r>
    </w:p>
    <w:p w14:paraId="58839A91">
      <w:pPr>
        <w:spacing w:line="500" w:lineRule="exact"/>
        <w:jc w:val="center"/>
        <w:rPr>
          <w:rFonts w:hint="eastAsia" w:ascii="宋体" w:hAnsi="宋体" w:cs="宋体"/>
          <w:kern w:val="21"/>
          <w:sz w:val="32"/>
          <w:szCs w:val="32"/>
          <w:highlight w:val="none"/>
        </w:rPr>
        <w:sectPr>
          <w:pgSz w:w="11911" w:h="16838"/>
          <w:pgMar w:top="1440" w:right="1440" w:bottom="1440" w:left="1440" w:header="720" w:footer="720" w:gutter="0"/>
          <w:cols w:space="720" w:num="1"/>
        </w:sectPr>
      </w:pPr>
      <w:r>
        <w:rPr>
          <w:rFonts w:hint="eastAsia" w:ascii="宋体" w:hAnsi="宋体" w:cs="宋体"/>
          <w:kern w:val="21"/>
          <w:sz w:val="24"/>
          <w:highlight w:val="none"/>
          <w:lang w:val="zh-CN"/>
        </w:rPr>
        <w:t xml:space="preserve">                                                     日期</w:t>
      </w:r>
      <w:r>
        <w:rPr>
          <w:rFonts w:hint="eastAsia" w:ascii="宋体" w:hAnsi="宋体" w:cs="宋体"/>
          <w:kern w:val="21"/>
          <w:sz w:val="24"/>
          <w:highlight w:val="none"/>
        </w:rPr>
        <w:t xml:space="preserve">：  年  </w:t>
      </w:r>
      <w:r>
        <w:rPr>
          <w:rFonts w:hint="eastAsia" w:ascii="宋体" w:hAnsi="宋体" w:cs="宋体"/>
          <w:kern w:val="21"/>
          <w:sz w:val="24"/>
          <w:highlight w:val="none"/>
          <w:lang w:val="zh-CN"/>
        </w:rPr>
        <w:t>月</w:t>
      </w:r>
      <w:r>
        <w:rPr>
          <w:rFonts w:hint="eastAsia" w:ascii="宋体" w:hAnsi="宋体" w:cs="宋体"/>
          <w:kern w:val="21"/>
          <w:sz w:val="24"/>
          <w:highlight w:val="none"/>
        </w:rPr>
        <w:t xml:space="preserve">   </w:t>
      </w:r>
      <w:r>
        <w:rPr>
          <w:rFonts w:hint="eastAsia" w:ascii="宋体" w:hAnsi="宋体" w:cs="宋体"/>
          <w:kern w:val="21"/>
          <w:sz w:val="24"/>
          <w:highlight w:val="none"/>
          <w:lang w:val="zh-CN"/>
        </w:rPr>
        <w:t>日</w:t>
      </w:r>
    </w:p>
    <w:p w14:paraId="1FB34AC2">
      <w:pPr>
        <w:snapToGrid w:val="0"/>
        <w:spacing w:line="360" w:lineRule="auto"/>
        <w:ind w:firstLine="602" w:firstLineChars="200"/>
        <w:rPr>
          <w:rFonts w:hint="eastAsia" w:ascii="宋体" w:hAnsi="宋体" w:cs="宋体"/>
          <w:kern w:val="21"/>
          <w:sz w:val="32"/>
          <w:szCs w:val="32"/>
          <w:highlight w:val="none"/>
        </w:rPr>
      </w:pPr>
      <w:r>
        <w:rPr>
          <w:rFonts w:hint="eastAsia" w:ascii="宋体" w:hAnsi="宋体" w:cs="宋体"/>
          <w:b/>
          <w:kern w:val="21"/>
          <w:sz w:val="30"/>
          <w:szCs w:val="30"/>
          <w:highlight w:val="none"/>
        </w:rPr>
        <w:t>八、服务需求偏离表</w:t>
      </w:r>
    </w:p>
    <w:p w14:paraId="25735137">
      <w:pPr>
        <w:spacing w:line="500" w:lineRule="exact"/>
        <w:jc w:val="center"/>
        <w:rPr>
          <w:rFonts w:hint="eastAsia" w:ascii="宋体" w:hAnsi="宋体" w:cs="宋体"/>
          <w:bCs/>
          <w:kern w:val="21"/>
          <w:sz w:val="44"/>
          <w:szCs w:val="44"/>
          <w:highlight w:val="none"/>
        </w:rPr>
      </w:pPr>
      <w:r>
        <w:rPr>
          <w:rFonts w:hint="eastAsia" w:ascii="宋体" w:hAnsi="宋体" w:cs="宋体"/>
          <w:bCs/>
          <w:kern w:val="21"/>
          <w:sz w:val="44"/>
          <w:szCs w:val="44"/>
          <w:highlight w:val="none"/>
        </w:rPr>
        <w:t>竞标产品服务需求偏离表</w:t>
      </w:r>
    </w:p>
    <w:p w14:paraId="73C9DD05">
      <w:pPr>
        <w:spacing w:line="500" w:lineRule="exact"/>
        <w:jc w:val="center"/>
        <w:rPr>
          <w:rFonts w:hint="eastAsia" w:ascii="宋体" w:hAnsi="宋体" w:cs="宋体"/>
          <w:b/>
          <w:kern w:val="21"/>
          <w:sz w:val="32"/>
          <w:szCs w:val="32"/>
          <w:highlight w:val="none"/>
        </w:rPr>
      </w:pPr>
      <w:r>
        <w:rPr>
          <w:rFonts w:hint="eastAsia" w:ascii="宋体" w:hAnsi="宋体" w:cs="宋体"/>
          <w:bCs/>
          <w:kern w:val="21"/>
          <w:sz w:val="44"/>
          <w:szCs w:val="44"/>
          <w:highlight w:val="none"/>
        </w:rPr>
        <w:t>（注：按采购需求具体条款修改）</w:t>
      </w:r>
    </w:p>
    <w:p w14:paraId="714C5CBA">
      <w:pPr>
        <w:spacing w:line="360" w:lineRule="auto"/>
        <w:contextualSpacing/>
        <w:jc w:val="left"/>
        <w:rPr>
          <w:rFonts w:hint="eastAsia" w:ascii="宋体" w:hAnsi="宋体" w:cs="宋体"/>
          <w:kern w:val="21"/>
          <w:sz w:val="24"/>
          <w:highlight w:val="none"/>
        </w:rPr>
      </w:pPr>
    </w:p>
    <w:p w14:paraId="3BE862AD">
      <w:pPr>
        <w:pStyle w:val="18"/>
        <w:spacing w:line="360" w:lineRule="auto"/>
        <w:contextualSpacing/>
        <w:rPr>
          <w:rFonts w:hint="eastAsia" w:hAnsi="宋体" w:cs="宋体"/>
          <w:kern w:val="21"/>
          <w:sz w:val="24"/>
          <w:szCs w:val="24"/>
          <w:highlight w:val="none"/>
          <w:u w:val="single"/>
        </w:rPr>
      </w:pPr>
      <w:r>
        <w:rPr>
          <w:rFonts w:hint="eastAsia" w:hAnsi="宋体" w:cs="宋体"/>
          <w:kern w:val="21"/>
          <w:sz w:val="24"/>
          <w:szCs w:val="24"/>
          <w:highlight w:val="none"/>
        </w:rPr>
        <w:t>所竞分标：</w:t>
      </w:r>
      <w:r>
        <w:rPr>
          <w:rFonts w:hint="eastAsia" w:hAnsi="宋体" w:cs="宋体"/>
          <w:kern w:val="21"/>
          <w:sz w:val="24"/>
          <w:szCs w:val="24"/>
          <w:highlight w:val="none"/>
          <w:u w:val="single"/>
        </w:rPr>
        <w:t xml:space="preserve">              </w:t>
      </w:r>
    </w:p>
    <w:tbl>
      <w:tblPr>
        <w:tblStyle w:val="32"/>
        <w:tblW w:w="8880" w:type="dxa"/>
        <w:tblInd w:w="93" w:type="dxa"/>
        <w:tblLayout w:type="autofit"/>
        <w:tblCellMar>
          <w:top w:w="0" w:type="dxa"/>
          <w:left w:w="108" w:type="dxa"/>
          <w:bottom w:w="0" w:type="dxa"/>
          <w:right w:w="108" w:type="dxa"/>
        </w:tblCellMar>
      </w:tblPr>
      <w:tblGrid>
        <w:gridCol w:w="1080"/>
        <w:gridCol w:w="1560"/>
        <w:gridCol w:w="1560"/>
        <w:gridCol w:w="1560"/>
        <w:gridCol w:w="1560"/>
        <w:gridCol w:w="1560"/>
      </w:tblGrid>
      <w:tr w14:paraId="3FDF2EFE">
        <w:trPr>
          <w:trHeight w:val="300" w:hRule="atLeast"/>
        </w:trPr>
        <w:tc>
          <w:tcPr>
            <w:tcW w:w="1080" w:type="dxa"/>
            <w:vMerge w:val="restart"/>
            <w:tcBorders>
              <w:top w:val="single" w:color="000000" w:sz="8" w:space="0"/>
              <w:left w:val="single" w:color="000000" w:sz="8" w:space="0"/>
              <w:bottom w:val="single" w:color="000000" w:sz="8" w:space="0"/>
              <w:right w:val="single" w:color="000000" w:sz="8" w:space="0"/>
            </w:tcBorders>
            <w:vAlign w:val="center"/>
          </w:tcPr>
          <w:p w14:paraId="0A34C8E2">
            <w:pPr>
              <w:widowControl/>
              <w:jc w:val="center"/>
              <w:textAlignment w:val="center"/>
              <w:rPr>
                <w:rFonts w:hint="eastAsia" w:ascii="宋体" w:hAnsi="宋体" w:cs="宋体"/>
                <w:szCs w:val="21"/>
                <w:highlight w:val="none"/>
              </w:rPr>
            </w:pPr>
            <w:r>
              <w:rPr>
                <w:rFonts w:hint="eastAsia" w:ascii="宋体" w:hAnsi="宋体" w:cs="宋体"/>
                <w:kern w:val="0"/>
                <w:szCs w:val="21"/>
                <w:highlight w:val="none"/>
                <w:lang w:bidi="ar"/>
              </w:rPr>
              <w:t>项号</w:t>
            </w:r>
          </w:p>
        </w:tc>
        <w:tc>
          <w:tcPr>
            <w:tcW w:w="3120" w:type="dxa"/>
            <w:gridSpan w:val="2"/>
            <w:tcBorders>
              <w:top w:val="single" w:color="000000" w:sz="8" w:space="0"/>
              <w:left w:val="nil"/>
              <w:bottom w:val="single" w:color="000000" w:sz="8" w:space="0"/>
              <w:right w:val="single" w:color="000000" w:sz="8" w:space="0"/>
            </w:tcBorders>
            <w:vAlign w:val="center"/>
          </w:tcPr>
          <w:p w14:paraId="40FFB61B">
            <w:pPr>
              <w:widowControl/>
              <w:jc w:val="center"/>
              <w:textAlignment w:val="center"/>
              <w:rPr>
                <w:rFonts w:hint="eastAsia" w:ascii="宋体" w:hAnsi="宋体" w:cs="宋体"/>
                <w:szCs w:val="21"/>
                <w:highlight w:val="none"/>
              </w:rPr>
            </w:pPr>
            <w:r>
              <w:rPr>
                <w:rFonts w:hint="eastAsia" w:ascii="宋体" w:hAnsi="宋体" w:cs="宋体"/>
                <w:kern w:val="0"/>
                <w:szCs w:val="21"/>
                <w:highlight w:val="none"/>
                <w:lang w:bidi="ar"/>
              </w:rPr>
              <w:t>竞争性磋商采购文件需求</w:t>
            </w:r>
          </w:p>
        </w:tc>
        <w:tc>
          <w:tcPr>
            <w:tcW w:w="3120" w:type="dxa"/>
            <w:gridSpan w:val="2"/>
            <w:tcBorders>
              <w:top w:val="single" w:color="000000" w:sz="8" w:space="0"/>
              <w:left w:val="nil"/>
              <w:bottom w:val="single" w:color="000000" w:sz="8" w:space="0"/>
              <w:right w:val="single" w:color="000000" w:sz="8" w:space="0"/>
            </w:tcBorders>
            <w:vAlign w:val="center"/>
          </w:tcPr>
          <w:p w14:paraId="509568F5">
            <w:pPr>
              <w:widowControl/>
              <w:jc w:val="center"/>
              <w:textAlignment w:val="center"/>
              <w:rPr>
                <w:rFonts w:hint="eastAsia" w:ascii="宋体" w:hAnsi="宋体" w:cs="宋体"/>
                <w:szCs w:val="21"/>
                <w:highlight w:val="none"/>
              </w:rPr>
            </w:pPr>
            <w:r>
              <w:rPr>
                <w:rFonts w:hint="eastAsia" w:ascii="宋体" w:hAnsi="宋体" w:cs="宋体"/>
                <w:kern w:val="0"/>
                <w:szCs w:val="21"/>
                <w:highlight w:val="none"/>
                <w:lang w:bidi="ar"/>
              </w:rPr>
              <w:t>响应文件承诺</w:t>
            </w:r>
          </w:p>
        </w:tc>
        <w:tc>
          <w:tcPr>
            <w:tcW w:w="1560" w:type="dxa"/>
            <w:vMerge w:val="restart"/>
            <w:tcBorders>
              <w:top w:val="single" w:color="000000" w:sz="8" w:space="0"/>
              <w:left w:val="nil"/>
              <w:bottom w:val="single" w:color="000000" w:sz="8" w:space="0"/>
              <w:right w:val="single" w:color="000000" w:sz="8" w:space="0"/>
            </w:tcBorders>
            <w:vAlign w:val="center"/>
          </w:tcPr>
          <w:p w14:paraId="0595E2A1">
            <w:pPr>
              <w:widowControl/>
              <w:jc w:val="center"/>
              <w:textAlignment w:val="center"/>
              <w:rPr>
                <w:rFonts w:hint="eastAsia" w:ascii="宋体" w:hAnsi="宋体" w:cs="宋体"/>
                <w:szCs w:val="21"/>
                <w:highlight w:val="none"/>
              </w:rPr>
            </w:pPr>
            <w:r>
              <w:rPr>
                <w:rFonts w:hint="eastAsia" w:ascii="宋体" w:hAnsi="宋体" w:cs="宋体"/>
                <w:kern w:val="0"/>
                <w:szCs w:val="21"/>
                <w:highlight w:val="none"/>
                <w:lang w:bidi="ar"/>
              </w:rPr>
              <w:t>偏离说明</w:t>
            </w:r>
          </w:p>
        </w:tc>
      </w:tr>
      <w:tr w14:paraId="4EEB8570">
        <w:tblPrEx>
          <w:tblCellMar>
            <w:top w:w="0" w:type="dxa"/>
            <w:left w:w="108" w:type="dxa"/>
            <w:bottom w:w="0" w:type="dxa"/>
            <w:right w:w="108" w:type="dxa"/>
          </w:tblCellMar>
        </w:tblPrEx>
        <w:trPr>
          <w:trHeight w:val="525" w:hRule="atLeast"/>
        </w:trPr>
        <w:tc>
          <w:tcPr>
            <w:tcW w:w="1080" w:type="dxa"/>
            <w:vMerge w:val="continue"/>
            <w:tcBorders>
              <w:top w:val="single" w:color="000000" w:sz="8" w:space="0"/>
              <w:left w:val="single" w:color="000000" w:sz="8" w:space="0"/>
              <w:bottom w:val="single" w:color="000000" w:sz="8" w:space="0"/>
              <w:right w:val="single" w:color="000000" w:sz="8" w:space="0"/>
            </w:tcBorders>
            <w:vAlign w:val="center"/>
          </w:tcPr>
          <w:p w14:paraId="6BC48CD8">
            <w:pPr>
              <w:jc w:val="center"/>
              <w:rPr>
                <w:rFonts w:hint="eastAsia" w:ascii="宋体" w:hAnsi="宋体" w:cs="宋体"/>
                <w:szCs w:val="21"/>
                <w:highlight w:val="none"/>
              </w:rPr>
            </w:pPr>
          </w:p>
        </w:tc>
        <w:tc>
          <w:tcPr>
            <w:tcW w:w="1560" w:type="dxa"/>
            <w:tcBorders>
              <w:top w:val="nil"/>
              <w:left w:val="nil"/>
              <w:bottom w:val="single" w:color="000000" w:sz="8" w:space="0"/>
              <w:right w:val="single" w:color="000000" w:sz="8" w:space="0"/>
            </w:tcBorders>
            <w:vAlign w:val="center"/>
          </w:tcPr>
          <w:p w14:paraId="10296082">
            <w:pPr>
              <w:widowControl/>
              <w:jc w:val="center"/>
              <w:textAlignment w:val="center"/>
              <w:rPr>
                <w:rFonts w:hint="eastAsia" w:ascii="宋体" w:hAnsi="宋体" w:cs="宋体"/>
                <w:szCs w:val="21"/>
                <w:highlight w:val="none"/>
              </w:rPr>
            </w:pPr>
            <w:r>
              <w:rPr>
                <w:rFonts w:hint="eastAsia" w:ascii="宋体" w:hAnsi="宋体" w:cs="宋体"/>
                <w:kern w:val="0"/>
                <w:szCs w:val="21"/>
                <w:highlight w:val="none"/>
                <w:lang w:bidi="ar"/>
              </w:rPr>
              <w:t>服务名称</w:t>
            </w:r>
          </w:p>
        </w:tc>
        <w:tc>
          <w:tcPr>
            <w:tcW w:w="1560" w:type="dxa"/>
            <w:tcBorders>
              <w:top w:val="nil"/>
              <w:left w:val="nil"/>
              <w:bottom w:val="single" w:color="000000" w:sz="8" w:space="0"/>
              <w:right w:val="single" w:color="000000" w:sz="8" w:space="0"/>
            </w:tcBorders>
            <w:vAlign w:val="center"/>
          </w:tcPr>
          <w:p w14:paraId="6A7A9DA2">
            <w:pPr>
              <w:widowControl/>
              <w:jc w:val="center"/>
              <w:textAlignment w:val="center"/>
              <w:rPr>
                <w:rFonts w:hint="eastAsia" w:ascii="宋体" w:hAnsi="宋体" w:cs="宋体"/>
                <w:szCs w:val="21"/>
                <w:highlight w:val="none"/>
              </w:rPr>
            </w:pPr>
            <w:r>
              <w:rPr>
                <w:rFonts w:hint="eastAsia" w:ascii="宋体" w:hAnsi="宋体" w:cs="宋体"/>
                <w:kern w:val="0"/>
                <w:szCs w:val="21"/>
                <w:highlight w:val="none"/>
                <w:lang w:bidi="ar"/>
              </w:rPr>
              <w:t>服务要求</w:t>
            </w:r>
          </w:p>
        </w:tc>
        <w:tc>
          <w:tcPr>
            <w:tcW w:w="1560" w:type="dxa"/>
            <w:tcBorders>
              <w:top w:val="single" w:color="000000" w:sz="8" w:space="0"/>
              <w:left w:val="nil"/>
              <w:bottom w:val="single" w:color="000000" w:sz="8" w:space="0"/>
              <w:right w:val="single" w:color="000000" w:sz="8" w:space="0"/>
            </w:tcBorders>
            <w:vAlign w:val="center"/>
          </w:tcPr>
          <w:p w14:paraId="5E77E34E">
            <w:pPr>
              <w:widowControl/>
              <w:jc w:val="center"/>
              <w:textAlignment w:val="center"/>
              <w:rPr>
                <w:rFonts w:hint="eastAsia" w:ascii="宋体" w:hAnsi="宋体" w:cs="宋体"/>
                <w:szCs w:val="21"/>
                <w:highlight w:val="none"/>
              </w:rPr>
            </w:pPr>
            <w:r>
              <w:rPr>
                <w:rFonts w:hint="eastAsia" w:ascii="宋体" w:hAnsi="宋体" w:cs="宋体"/>
                <w:kern w:val="0"/>
                <w:szCs w:val="21"/>
                <w:highlight w:val="none"/>
                <w:lang w:bidi="ar"/>
              </w:rPr>
              <w:t>服务名称</w:t>
            </w:r>
          </w:p>
        </w:tc>
        <w:tc>
          <w:tcPr>
            <w:tcW w:w="1560" w:type="dxa"/>
            <w:tcBorders>
              <w:top w:val="single" w:color="000000" w:sz="8" w:space="0"/>
              <w:left w:val="nil"/>
              <w:bottom w:val="single" w:color="000000" w:sz="8" w:space="0"/>
              <w:right w:val="single" w:color="000000" w:sz="8" w:space="0"/>
            </w:tcBorders>
            <w:vAlign w:val="center"/>
          </w:tcPr>
          <w:p w14:paraId="0E63A180">
            <w:pPr>
              <w:widowControl/>
              <w:jc w:val="center"/>
              <w:textAlignment w:val="center"/>
              <w:rPr>
                <w:rFonts w:hint="eastAsia" w:ascii="宋体" w:hAnsi="宋体" w:cs="宋体"/>
                <w:szCs w:val="21"/>
                <w:highlight w:val="none"/>
              </w:rPr>
            </w:pPr>
            <w:r>
              <w:rPr>
                <w:rFonts w:hint="eastAsia" w:ascii="宋体" w:hAnsi="宋体" w:cs="宋体"/>
                <w:kern w:val="0"/>
                <w:szCs w:val="21"/>
                <w:highlight w:val="none"/>
                <w:lang w:bidi="ar"/>
              </w:rPr>
              <w:t>响应的服务内容</w:t>
            </w:r>
          </w:p>
        </w:tc>
        <w:tc>
          <w:tcPr>
            <w:tcW w:w="1560" w:type="dxa"/>
            <w:vMerge w:val="continue"/>
            <w:tcBorders>
              <w:top w:val="single" w:color="000000" w:sz="8" w:space="0"/>
              <w:left w:val="nil"/>
              <w:bottom w:val="single" w:color="000000" w:sz="8" w:space="0"/>
              <w:right w:val="single" w:color="000000" w:sz="8" w:space="0"/>
            </w:tcBorders>
            <w:vAlign w:val="center"/>
          </w:tcPr>
          <w:p w14:paraId="7053874E">
            <w:pPr>
              <w:jc w:val="center"/>
              <w:rPr>
                <w:rFonts w:hint="eastAsia" w:ascii="宋体" w:hAnsi="宋体" w:cs="宋体"/>
                <w:szCs w:val="21"/>
                <w:highlight w:val="none"/>
              </w:rPr>
            </w:pPr>
          </w:p>
        </w:tc>
      </w:tr>
      <w:tr w14:paraId="7A0472DF">
        <w:tblPrEx>
          <w:tblCellMar>
            <w:top w:w="0" w:type="dxa"/>
            <w:left w:w="108" w:type="dxa"/>
            <w:bottom w:w="0" w:type="dxa"/>
            <w:right w:w="108" w:type="dxa"/>
          </w:tblCellMar>
        </w:tblPrEx>
        <w:trPr>
          <w:trHeight w:val="300" w:hRule="atLeast"/>
        </w:trPr>
        <w:tc>
          <w:tcPr>
            <w:tcW w:w="1080" w:type="dxa"/>
            <w:vMerge w:val="restart"/>
            <w:tcBorders>
              <w:top w:val="nil"/>
              <w:left w:val="single" w:color="000000" w:sz="8" w:space="0"/>
              <w:bottom w:val="single" w:color="000000" w:sz="8" w:space="0"/>
              <w:right w:val="single" w:color="000000" w:sz="8" w:space="0"/>
            </w:tcBorders>
            <w:vAlign w:val="center"/>
          </w:tcPr>
          <w:p w14:paraId="51D404A2">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1</w:t>
            </w:r>
          </w:p>
        </w:tc>
        <w:tc>
          <w:tcPr>
            <w:tcW w:w="1560" w:type="dxa"/>
            <w:vMerge w:val="restart"/>
            <w:tcBorders>
              <w:top w:val="nil"/>
              <w:left w:val="nil"/>
              <w:bottom w:val="single" w:color="000000" w:sz="8" w:space="0"/>
              <w:right w:val="single" w:color="000000" w:sz="8" w:space="0"/>
            </w:tcBorders>
            <w:vAlign w:val="center"/>
          </w:tcPr>
          <w:p w14:paraId="5222D996">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w:t>
            </w:r>
          </w:p>
        </w:tc>
        <w:tc>
          <w:tcPr>
            <w:tcW w:w="1560" w:type="dxa"/>
            <w:tcBorders>
              <w:top w:val="nil"/>
              <w:left w:val="nil"/>
              <w:bottom w:val="nil"/>
              <w:right w:val="single" w:color="000000" w:sz="8" w:space="0"/>
            </w:tcBorders>
            <w:vAlign w:val="center"/>
          </w:tcPr>
          <w:p w14:paraId="1490C7DD">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1 </w:t>
            </w:r>
            <w:r>
              <w:rPr>
                <w:rStyle w:val="94"/>
                <w:rFonts w:hint="default"/>
                <w:color w:val="auto"/>
                <w:highlight w:val="none"/>
                <w:lang w:bidi="ar"/>
              </w:rPr>
              <w:t xml:space="preserve"> ……</w:t>
            </w:r>
          </w:p>
        </w:tc>
        <w:tc>
          <w:tcPr>
            <w:tcW w:w="1560" w:type="dxa"/>
            <w:vMerge w:val="restart"/>
            <w:tcBorders>
              <w:top w:val="nil"/>
              <w:left w:val="nil"/>
              <w:bottom w:val="single" w:color="000000" w:sz="8" w:space="0"/>
              <w:right w:val="single" w:color="000000" w:sz="8" w:space="0"/>
            </w:tcBorders>
            <w:vAlign w:val="center"/>
          </w:tcPr>
          <w:p w14:paraId="0A9F0B09">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w:t>
            </w:r>
          </w:p>
        </w:tc>
        <w:tc>
          <w:tcPr>
            <w:tcW w:w="1560" w:type="dxa"/>
            <w:tcBorders>
              <w:top w:val="nil"/>
              <w:left w:val="nil"/>
              <w:bottom w:val="nil"/>
              <w:right w:val="single" w:color="000000" w:sz="8" w:space="0"/>
            </w:tcBorders>
            <w:vAlign w:val="center"/>
          </w:tcPr>
          <w:p w14:paraId="78B36610">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1 </w:t>
            </w:r>
            <w:r>
              <w:rPr>
                <w:rStyle w:val="94"/>
                <w:rFonts w:hint="default"/>
                <w:color w:val="auto"/>
                <w:highlight w:val="none"/>
                <w:lang w:bidi="ar"/>
              </w:rPr>
              <w:t xml:space="preserve"> ……</w:t>
            </w:r>
          </w:p>
        </w:tc>
        <w:tc>
          <w:tcPr>
            <w:tcW w:w="1560" w:type="dxa"/>
            <w:vMerge w:val="restart"/>
            <w:tcBorders>
              <w:top w:val="nil"/>
              <w:left w:val="nil"/>
              <w:bottom w:val="single" w:color="000000" w:sz="8" w:space="0"/>
              <w:right w:val="single" w:color="000000" w:sz="8" w:space="0"/>
            </w:tcBorders>
            <w:vAlign w:val="center"/>
          </w:tcPr>
          <w:p w14:paraId="31AE31D1">
            <w:pPr>
              <w:rPr>
                <w:rFonts w:hint="eastAsia" w:ascii="宋体" w:hAnsi="宋体" w:cs="宋体"/>
                <w:szCs w:val="21"/>
                <w:highlight w:val="none"/>
              </w:rPr>
            </w:pPr>
          </w:p>
        </w:tc>
      </w:tr>
      <w:tr w14:paraId="420CCFD3">
        <w:tblPrEx>
          <w:tblCellMar>
            <w:top w:w="0" w:type="dxa"/>
            <w:left w:w="108" w:type="dxa"/>
            <w:bottom w:w="0" w:type="dxa"/>
            <w:right w:w="108" w:type="dxa"/>
          </w:tblCellMar>
        </w:tblPrEx>
        <w:trPr>
          <w:trHeight w:val="285" w:hRule="atLeast"/>
        </w:trPr>
        <w:tc>
          <w:tcPr>
            <w:tcW w:w="1080" w:type="dxa"/>
            <w:vMerge w:val="continue"/>
            <w:tcBorders>
              <w:top w:val="nil"/>
              <w:left w:val="single" w:color="000000" w:sz="8" w:space="0"/>
              <w:bottom w:val="single" w:color="000000" w:sz="8" w:space="0"/>
              <w:right w:val="single" w:color="000000" w:sz="8" w:space="0"/>
            </w:tcBorders>
            <w:vAlign w:val="center"/>
          </w:tcPr>
          <w:p w14:paraId="18102F09">
            <w:pPr>
              <w:rPr>
                <w:rFonts w:hint="eastAsia" w:ascii="宋体" w:hAnsi="宋体" w:cs="宋体"/>
                <w:szCs w:val="21"/>
                <w:highlight w:val="none"/>
              </w:rPr>
            </w:pPr>
          </w:p>
        </w:tc>
        <w:tc>
          <w:tcPr>
            <w:tcW w:w="1560" w:type="dxa"/>
            <w:vMerge w:val="continue"/>
            <w:tcBorders>
              <w:top w:val="nil"/>
              <w:left w:val="nil"/>
              <w:bottom w:val="single" w:color="000000" w:sz="8" w:space="0"/>
              <w:right w:val="single" w:color="000000" w:sz="8" w:space="0"/>
            </w:tcBorders>
            <w:vAlign w:val="center"/>
          </w:tcPr>
          <w:p w14:paraId="5CC59829">
            <w:pPr>
              <w:rPr>
                <w:rFonts w:hint="eastAsia" w:ascii="宋体" w:hAnsi="宋体" w:cs="宋体"/>
                <w:szCs w:val="21"/>
                <w:highlight w:val="none"/>
              </w:rPr>
            </w:pPr>
          </w:p>
        </w:tc>
        <w:tc>
          <w:tcPr>
            <w:tcW w:w="1560" w:type="dxa"/>
            <w:tcBorders>
              <w:top w:val="nil"/>
              <w:left w:val="nil"/>
              <w:bottom w:val="nil"/>
              <w:right w:val="single" w:color="000000" w:sz="8" w:space="0"/>
            </w:tcBorders>
            <w:vAlign w:val="center"/>
          </w:tcPr>
          <w:p w14:paraId="13237518">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2 </w:t>
            </w:r>
            <w:r>
              <w:rPr>
                <w:rStyle w:val="94"/>
                <w:rFonts w:hint="default"/>
                <w:color w:val="auto"/>
                <w:highlight w:val="none"/>
                <w:lang w:bidi="ar"/>
              </w:rPr>
              <w:t xml:space="preserve"> ……</w:t>
            </w:r>
          </w:p>
        </w:tc>
        <w:tc>
          <w:tcPr>
            <w:tcW w:w="1560" w:type="dxa"/>
            <w:vMerge w:val="continue"/>
            <w:tcBorders>
              <w:top w:val="nil"/>
              <w:left w:val="nil"/>
              <w:bottom w:val="single" w:color="000000" w:sz="8" w:space="0"/>
              <w:right w:val="single" w:color="000000" w:sz="8" w:space="0"/>
            </w:tcBorders>
            <w:vAlign w:val="center"/>
          </w:tcPr>
          <w:p w14:paraId="7AE8F7D4">
            <w:pPr>
              <w:rPr>
                <w:rFonts w:hint="eastAsia" w:ascii="宋体" w:hAnsi="宋体" w:cs="宋体"/>
                <w:szCs w:val="21"/>
                <w:highlight w:val="none"/>
              </w:rPr>
            </w:pPr>
          </w:p>
        </w:tc>
        <w:tc>
          <w:tcPr>
            <w:tcW w:w="1560" w:type="dxa"/>
            <w:tcBorders>
              <w:top w:val="nil"/>
              <w:left w:val="nil"/>
              <w:bottom w:val="nil"/>
              <w:right w:val="single" w:color="000000" w:sz="8" w:space="0"/>
            </w:tcBorders>
            <w:vAlign w:val="center"/>
          </w:tcPr>
          <w:p w14:paraId="7F61A96D">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2 </w:t>
            </w:r>
            <w:r>
              <w:rPr>
                <w:rStyle w:val="94"/>
                <w:rFonts w:hint="default"/>
                <w:color w:val="auto"/>
                <w:highlight w:val="none"/>
                <w:lang w:bidi="ar"/>
              </w:rPr>
              <w:t xml:space="preserve"> ……</w:t>
            </w:r>
          </w:p>
        </w:tc>
        <w:tc>
          <w:tcPr>
            <w:tcW w:w="1560" w:type="dxa"/>
            <w:vMerge w:val="continue"/>
            <w:tcBorders>
              <w:top w:val="nil"/>
              <w:left w:val="nil"/>
              <w:bottom w:val="single" w:color="000000" w:sz="8" w:space="0"/>
              <w:right w:val="single" w:color="000000" w:sz="8" w:space="0"/>
            </w:tcBorders>
            <w:vAlign w:val="center"/>
          </w:tcPr>
          <w:p w14:paraId="40E7BBB6">
            <w:pPr>
              <w:rPr>
                <w:rFonts w:hint="eastAsia" w:ascii="宋体" w:hAnsi="宋体" w:cs="宋体"/>
                <w:szCs w:val="21"/>
                <w:highlight w:val="none"/>
              </w:rPr>
            </w:pPr>
          </w:p>
        </w:tc>
      </w:tr>
      <w:tr w14:paraId="690C0C9E">
        <w:tblPrEx>
          <w:tblCellMar>
            <w:top w:w="0" w:type="dxa"/>
            <w:left w:w="108" w:type="dxa"/>
            <w:bottom w:w="0" w:type="dxa"/>
            <w:right w:w="108" w:type="dxa"/>
          </w:tblCellMar>
        </w:tblPrEx>
        <w:trPr>
          <w:trHeight w:val="285" w:hRule="atLeast"/>
        </w:trPr>
        <w:tc>
          <w:tcPr>
            <w:tcW w:w="1080" w:type="dxa"/>
            <w:vMerge w:val="continue"/>
            <w:tcBorders>
              <w:top w:val="nil"/>
              <w:left w:val="single" w:color="000000" w:sz="8" w:space="0"/>
              <w:bottom w:val="single" w:color="000000" w:sz="8" w:space="0"/>
              <w:right w:val="single" w:color="000000" w:sz="8" w:space="0"/>
            </w:tcBorders>
            <w:vAlign w:val="center"/>
          </w:tcPr>
          <w:p w14:paraId="2639134F">
            <w:pPr>
              <w:rPr>
                <w:rFonts w:hint="eastAsia" w:ascii="宋体" w:hAnsi="宋体" w:cs="宋体"/>
                <w:szCs w:val="21"/>
                <w:highlight w:val="none"/>
              </w:rPr>
            </w:pPr>
          </w:p>
        </w:tc>
        <w:tc>
          <w:tcPr>
            <w:tcW w:w="1560" w:type="dxa"/>
            <w:vMerge w:val="continue"/>
            <w:tcBorders>
              <w:top w:val="nil"/>
              <w:left w:val="nil"/>
              <w:bottom w:val="single" w:color="000000" w:sz="8" w:space="0"/>
              <w:right w:val="single" w:color="000000" w:sz="8" w:space="0"/>
            </w:tcBorders>
            <w:vAlign w:val="center"/>
          </w:tcPr>
          <w:p w14:paraId="5710DB76">
            <w:pPr>
              <w:rPr>
                <w:rFonts w:hint="eastAsia" w:ascii="宋体" w:hAnsi="宋体" w:cs="宋体"/>
                <w:szCs w:val="21"/>
                <w:highlight w:val="none"/>
              </w:rPr>
            </w:pPr>
          </w:p>
        </w:tc>
        <w:tc>
          <w:tcPr>
            <w:tcW w:w="1560" w:type="dxa"/>
            <w:tcBorders>
              <w:top w:val="nil"/>
              <w:left w:val="nil"/>
              <w:bottom w:val="nil"/>
              <w:right w:val="single" w:color="000000" w:sz="8" w:space="0"/>
            </w:tcBorders>
            <w:vAlign w:val="center"/>
          </w:tcPr>
          <w:p w14:paraId="41DF1ACE">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3 </w:t>
            </w:r>
            <w:r>
              <w:rPr>
                <w:rStyle w:val="94"/>
                <w:rFonts w:hint="default"/>
                <w:color w:val="auto"/>
                <w:highlight w:val="none"/>
                <w:lang w:bidi="ar"/>
              </w:rPr>
              <w:t xml:space="preserve"> ……</w:t>
            </w:r>
          </w:p>
        </w:tc>
        <w:tc>
          <w:tcPr>
            <w:tcW w:w="1560" w:type="dxa"/>
            <w:vMerge w:val="continue"/>
            <w:tcBorders>
              <w:top w:val="nil"/>
              <w:left w:val="nil"/>
              <w:bottom w:val="single" w:color="000000" w:sz="8" w:space="0"/>
              <w:right w:val="single" w:color="000000" w:sz="8" w:space="0"/>
            </w:tcBorders>
            <w:vAlign w:val="center"/>
          </w:tcPr>
          <w:p w14:paraId="3E69270F">
            <w:pPr>
              <w:rPr>
                <w:rFonts w:hint="eastAsia" w:ascii="宋体" w:hAnsi="宋体" w:cs="宋体"/>
                <w:szCs w:val="21"/>
                <w:highlight w:val="none"/>
              </w:rPr>
            </w:pPr>
          </w:p>
        </w:tc>
        <w:tc>
          <w:tcPr>
            <w:tcW w:w="1560" w:type="dxa"/>
            <w:tcBorders>
              <w:top w:val="nil"/>
              <w:left w:val="nil"/>
              <w:bottom w:val="nil"/>
              <w:right w:val="single" w:color="000000" w:sz="8" w:space="0"/>
            </w:tcBorders>
            <w:vAlign w:val="center"/>
          </w:tcPr>
          <w:p w14:paraId="17D259DF">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3 </w:t>
            </w:r>
            <w:r>
              <w:rPr>
                <w:rStyle w:val="94"/>
                <w:rFonts w:hint="default"/>
                <w:color w:val="auto"/>
                <w:highlight w:val="none"/>
                <w:lang w:bidi="ar"/>
              </w:rPr>
              <w:t xml:space="preserve"> ……</w:t>
            </w:r>
          </w:p>
        </w:tc>
        <w:tc>
          <w:tcPr>
            <w:tcW w:w="1560" w:type="dxa"/>
            <w:vMerge w:val="continue"/>
            <w:tcBorders>
              <w:top w:val="nil"/>
              <w:left w:val="nil"/>
              <w:bottom w:val="single" w:color="000000" w:sz="8" w:space="0"/>
              <w:right w:val="single" w:color="000000" w:sz="8" w:space="0"/>
            </w:tcBorders>
            <w:vAlign w:val="center"/>
          </w:tcPr>
          <w:p w14:paraId="6FF4F66B">
            <w:pPr>
              <w:rPr>
                <w:rFonts w:hint="eastAsia" w:ascii="宋体" w:hAnsi="宋体" w:cs="宋体"/>
                <w:szCs w:val="21"/>
                <w:highlight w:val="none"/>
              </w:rPr>
            </w:pPr>
          </w:p>
        </w:tc>
      </w:tr>
      <w:tr w14:paraId="172C8D97">
        <w:tblPrEx>
          <w:tblCellMar>
            <w:top w:w="0" w:type="dxa"/>
            <w:left w:w="108" w:type="dxa"/>
            <w:bottom w:w="0" w:type="dxa"/>
            <w:right w:w="108" w:type="dxa"/>
          </w:tblCellMar>
        </w:tblPrEx>
        <w:trPr>
          <w:trHeight w:val="285" w:hRule="atLeast"/>
        </w:trPr>
        <w:tc>
          <w:tcPr>
            <w:tcW w:w="1080" w:type="dxa"/>
            <w:vMerge w:val="continue"/>
            <w:tcBorders>
              <w:top w:val="nil"/>
              <w:left w:val="single" w:color="000000" w:sz="8" w:space="0"/>
              <w:bottom w:val="single" w:color="000000" w:sz="8" w:space="0"/>
              <w:right w:val="single" w:color="000000" w:sz="8" w:space="0"/>
            </w:tcBorders>
            <w:vAlign w:val="center"/>
          </w:tcPr>
          <w:p w14:paraId="79428BF2">
            <w:pPr>
              <w:rPr>
                <w:rFonts w:hint="eastAsia" w:ascii="宋体" w:hAnsi="宋体" w:cs="宋体"/>
                <w:szCs w:val="21"/>
                <w:highlight w:val="none"/>
              </w:rPr>
            </w:pPr>
          </w:p>
        </w:tc>
        <w:tc>
          <w:tcPr>
            <w:tcW w:w="1560" w:type="dxa"/>
            <w:vMerge w:val="continue"/>
            <w:tcBorders>
              <w:top w:val="nil"/>
              <w:left w:val="nil"/>
              <w:bottom w:val="single" w:color="000000" w:sz="8" w:space="0"/>
              <w:right w:val="single" w:color="000000" w:sz="8" w:space="0"/>
            </w:tcBorders>
            <w:vAlign w:val="center"/>
          </w:tcPr>
          <w:p w14:paraId="2D7D346C">
            <w:pPr>
              <w:rPr>
                <w:rFonts w:hint="eastAsia" w:ascii="宋体" w:hAnsi="宋体" w:cs="宋体"/>
                <w:szCs w:val="21"/>
                <w:highlight w:val="none"/>
              </w:rPr>
            </w:pPr>
          </w:p>
        </w:tc>
        <w:tc>
          <w:tcPr>
            <w:tcW w:w="1560" w:type="dxa"/>
            <w:tcBorders>
              <w:top w:val="nil"/>
              <w:left w:val="nil"/>
              <w:bottom w:val="single" w:color="000000" w:sz="8" w:space="0"/>
              <w:right w:val="single" w:color="000000" w:sz="8" w:space="0"/>
            </w:tcBorders>
            <w:vAlign w:val="center"/>
          </w:tcPr>
          <w:p w14:paraId="76F0CF8B">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w:t>
            </w:r>
          </w:p>
        </w:tc>
        <w:tc>
          <w:tcPr>
            <w:tcW w:w="1560" w:type="dxa"/>
            <w:vMerge w:val="continue"/>
            <w:tcBorders>
              <w:top w:val="nil"/>
              <w:left w:val="nil"/>
              <w:bottom w:val="single" w:color="000000" w:sz="8" w:space="0"/>
              <w:right w:val="single" w:color="000000" w:sz="8" w:space="0"/>
            </w:tcBorders>
            <w:vAlign w:val="center"/>
          </w:tcPr>
          <w:p w14:paraId="274726F8">
            <w:pPr>
              <w:rPr>
                <w:rFonts w:hint="eastAsia" w:ascii="宋体" w:hAnsi="宋体" w:cs="宋体"/>
                <w:szCs w:val="21"/>
                <w:highlight w:val="none"/>
              </w:rPr>
            </w:pPr>
          </w:p>
        </w:tc>
        <w:tc>
          <w:tcPr>
            <w:tcW w:w="1560" w:type="dxa"/>
            <w:tcBorders>
              <w:top w:val="nil"/>
              <w:left w:val="nil"/>
              <w:bottom w:val="single" w:color="000000" w:sz="8" w:space="0"/>
              <w:right w:val="single" w:color="000000" w:sz="8" w:space="0"/>
            </w:tcBorders>
            <w:vAlign w:val="center"/>
          </w:tcPr>
          <w:p w14:paraId="5956A7F2">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w:t>
            </w:r>
          </w:p>
        </w:tc>
        <w:tc>
          <w:tcPr>
            <w:tcW w:w="1560" w:type="dxa"/>
            <w:vMerge w:val="continue"/>
            <w:tcBorders>
              <w:top w:val="nil"/>
              <w:left w:val="nil"/>
              <w:bottom w:val="single" w:color="000000" w:sz="8" w:space="0"/>
              <w:right w:val="single" w:color="000000" w:sz="8" w:space="0"/>
            </w:tcBorders>
            <w:vAlign w:val="center"/>
          </w:tcPr>
          <w:p w14:paraId="1462DBE0">
            <w:pPr>
              <w:rPr>
                <w:rFonts w:hint="eastAsia" w:ascii="宋体" w:hAnsi="宋体" w:cs="宋体"/>
                <w:szCs w:val="21"/>
                <w:highlight w:val="none"/>
              </w:rPr>
            </w:pPr>
          </w:p>
        </w:tc>
      </w:tr>
      <w:tr w14:paraId="00BD41C0">
        <w:tblPrEx>
          <w:tblCellMar>
            <w:top w:w="0" w:type="dxa"/>
            <w:left w:w="108" w:type="dxa"/>
            <w:bottom w:w="0" w:type="dxa"/>
            <w:right w:w="108" w:type="dxa"/>
          </w:tblCellMar>
        </w:tblPrEx>
        <w:trPr>
          <w:trHeight w:val="285" w:hRule="atLeast"/>
        </w:trPr>
        <w:tc>
          <w:tcPr>
            <w:tcW w:w="1080" w:type="dxa"/>
            <w:vMerge w:val="continue"/>
            <w:tcBorders>
              <w:top w:val="nil"/>
              <w:left w:val="single" w:color="000000" w:sz="8" w:space="0"/>
              <w:bottom w:val="single" w:color="000000" w:sz="8" w:space="0"/>
              <w:right w:val="single" w:color="000000" w:sz="8" w:space="0"/>
            </w:tcBorders>
            <w:vAlign w:val="center"/>
          </w:tcPr>
          <w:p w14:paraId="02EDA1DD">
            <w:pPr>
              <w:rPr>
                <w:rFonts w:hint="eastAsia" w:ascii="宋体" w:hAnsi="宋体" w:cs="宋体"/>
                <w:szCs w:val="21"/>
                <w:highlight w:val="none"/>
              </w:rPr>
            </w:pPr>
          </w:p>
        </w:tc>
        <w:tc>
          <w:tcPr>
            <w:tcW w:w="1560" w:type="dxa"/>
            <w:vMerge w:val="continue"/>
            <w:tcBorders>
              <w:top w:val="nil"/>
              <w:left w:val="nil"/>
              <w:bottom w:val="single" w:color="000000" w:sz="8" w:space="0"/>
              <w:right w:val="single" w:color="000000" w:sz="8" w:space="0"/>
            </w:tcBorders>
            <w:vAlign w:val="center"/>
          </w:tcPr>
          <w:p w14:paraId="6F09C08A">
            <w:pPr>
              <w:rPr>
                <w:rFonts w:hint="eastAsia" w:ascii="宋体" w:hAnsi="宋体" w:cs="宋体"/>
                <w:szCs w:val="21"/>
                <w:highlight w:val="none"/>
              </w:rPr>
            </w:pPr>
          </w:p>
        </w:tc>
        <w:tc>
          <w:tcPr>
            <w:tcW w:w="1560" w:type="dxa"/>
            <w:tcBorders>
              <w:top w:val="nil"/>
              <w:left w:val="nil"/>
              <w:bottom w:val="nil"/>
              <w:right w:val="single" w:color="000000" w:sz="8" w:space="0"/>
            </w:tcBorders>
            <w:vAlign w:val="center"/>
          </w:tcPr>
          <w:p w14:paraId="14961787">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2 </w:t>
            </w:r>
            <w:r>
              <w:rPr>
                <w:rStyle w:val="94"/>
                <w:rFonts w:hint="default"/>
                <w:color w:val="auto"/>
                <w:highlight w:val="none"/>
                <w:lang w:bidi="ar"/>
              </w:rPr>
              <w:t xml:space="preserve"> ……</w:t>
            </w:r>
          </w:p>
        </w:tc>
        <w:tc>
          <w:tcPr>
            <w:tcW w:w="1560" w:type="dxa"/>
            <w:vMerge w:val="continue"/>
            <w:tcBorders>
              <w:top w:val="nil"/>
              <w:left w:val="nil"/>
              <w:bottom w:val="single" w:color="000000" w:sz="8" w:space="0"/>
              <w:right w:val="single" w:color="000000" w:sz="8" w:space="0"/>
            </w:tcBorders>
            <w:vAlign w:val="center"/>
          </w:tcPr>
          <w:p w14:paraId="39D5C202">
            <w:pPr>
              <w:rPr>
                <w:rFonts w:hint="eastAsia" w:ascii="宋体" w:hAnsi="宋体" w:cs="宋体"/>
                <w:szCs w:val="21"/>
                <w:highlight w:val="none"/>
              </w:rPr>
            </w:pPr>
          </w:p>
        </w:tc>
        <w:tc>
          <w:tcPr>
            <w:tcW w:w="1560" w:type="dxa"/>
            <w:tcBorders>
              <w:top w:val="nil"/>
              <w:left w:val="nil"/>
              <w:bottom w:val="nil"/>
              <w:right w:val="single" w:color="000000" w:sz="8" w:space="0"/>
            </w:tcBorders>
            <w:vAlign w:val="center"/>
          </w:tcPr>
          <w:p w14:paraId="7FF2E538">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2 </w:t>
            </w:r>
            <w:r>
              <w:rPr>
                <w:rStyle w:val="94"/>
                <w:rFonts w:hint="default"/>
                <w:color w:val="auto"/>
                <w:highlight w:val="none"/>
                <w:lang w:bidi="ar"/>
              </w:rPr>
              <w:t xml:space="preserve"> ……</w:t>
            </w:r>
          </w:p>
        </w:tc>
        <w:tc>
          <w:tcPr>
            <w:tcW w:w="1560" w:type="dxa"/>
            <w:vMerge w:val="continue"/>
            <w:tcBorders>
              <w:top w:val="nil"/>
              <w:left w:val="nil"/>
              <w:bottom w:val="single" w:color="000000" w:sz="8" w:space="0"/>
              <w:right w:val="single" w:color="000000" w:sz="8" w:space="0"/>
            </w:tcBorders>
            <w:vAlign w:val="center"/>
          </w:tcPr>
          <w:p w14:paraId="32B656EA">
            <w:pPr>
              <w:rPr>
                <w:rFonts w:hint="eastAsia" w:ascii="宋体" w:hAnsi="宋体" w:cs="宋体"/>
                <w:szCs w:val="21"/>
                <w:highlight w:val="none"/>
              </w:rPr>
            </w:pPr>
          </w:p>
        </w:tc>
      </w:tr>
      <w:tr w14:paraId="682B11A0">
        <w:tblPrEx>
          <w:tblCellMar>
            <w:top w:w="0" w:type="dxa"/>
            <w:left w:w="108" w:type="dxa"/>
            <w:bottom w:w="0" w:type="dxa"/>
            <w:right w:w="108" w:type="dxa"/>
          </w:tblCellMar>
        </w:tblPrEx>
        <w:trPr>
          <w:trHeight w:val="285" w:hRule="atLeast"/>
        </w:trPr>
        <w:tc>
          <w:tcPr>
            <w:tcW w:w="1080" w:type="dxa"/>
            <w:vMerge w:val="continue"/>
            <w:tcBorders>
              <w:top w:val="nil"/>
              <w:left w:val="single" w:color="000000" w:sz="8" w:space="0"/>
              <w:bottom w:val="single" w:color="000000" w:sz="8" w:space="0"/>
              <w:right w:val="single" w:color="000000" w:sz="8" w:space="0"/>
            </w:tcBorders>
            <w:vAlign w:val="center"/>
          </w:tcPr>
          <w:p w14:paraId="49C162AE">
            <w:pPr>
              <w:rPr>
                <w:rFonts w:hint="eastAsia" w:ascii="宋体" w:hAnsi="宋体" w:cs="宋体"/>
                <w:szCs w:val="21"/>
                <w:highlight w:val="none"/>
              </w:rPr>
            </w:pPr>
          </w:p>
        </w:tc>
        <w:tc>
          <w:tcPr>
            <w:tcW w:w="1560" w:type="dxa"/>
            <w:vMerge w:val="continue"/>
            <w:tcBorders>
              <w:top w:val="nil"/>
              <w:left w:val="nil"/>
              <w:bottom w:val="single" w:color="000000" w:sz="8" w:space="0"/>
              <w:right w:val="single" w:color="000000" w:sz="8" w:space="0"/>
            </w:tcBorders>
            <w:vAlign w:val="center"/>
          </w:tcPr>
          <w:p w14:paraId="1D206E85">
            <w:pPr>
              <w:rPr>
                <w:rFonts w:hint="eastAsia" w:ascii="宋体" w:hAnsi="宋体" w:cs="宋体"/>
                <w:szCs w:val="21"/>
                <w:highlight w:val="none"/>
              </w:rPr>
            </w:pPr>
          </w:p>
        </w:tc>
        <w:tc>
          <w:tcPr>
            <w:tcW w:w="1560" w:type="dxa"/>
            <w:tcBorders>
              <w:top w:val="nil"/>
              <w:left w:val="nil"/>
              <w:bottom w:val="nil"/>
              <w:right w:val="single" w:color="000000" w:sz="8" w:space="0"/>
            </w:tcBorders>
            <w:vAlign w:val="center"/>
          </w:tcPr>
          <w:p w14:paraId="7ADD6923">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3 </w:t>
            </w:r>
            <w:r>
              <w:rPr>
                <w:rStyle w:val="94"/>
                <w:rFonts w:hint="default"/>
                <w:color w:val="auto"/>
                <w:highlight w:val="none"/>
                <w:lang w:bidi="ar"/>
              </w:rPr>
              <w:t xml:space="preserve"> ……</w:t>
            </w:r>
          </w:p>
        </w:tc>
        <w:tc>
          <w:tcPr>
            <w:tcW w:w="1560" w:type="dxa"/>
            <w:vMerge w:val="continue"/>
            <w:tcBorders>
              <w:top w:val="nil"/>
              <w:left w:val="nil"/>
              <w:bottom w:val="single" w:color="000000" w:sz="8" w:space="0"/>
              <w:right w:val="single" w:color="000000" w:sz="8" w:space="0"/>
            </w:tcBorders>
            <w:vAlign w:val="center"/>
          </w:tcPr>
          <w:p w14:paraId="55D60846">
            <w:pPr>
              <w:rPr>
                <w:rFonts w:hint="eastAsia" w:ascii="宋体" w:hAnsi="宋体" w:cs="宋体"/>
                <w:szCs w:val="21"/>
                <w:highlight w:val="none"/>
              </w:rPr>
            </w:pPr>
          </w:p>
        </w:tc>
        <w:tc>
          <w:tcPr>
            <w:tcW w:w="1560" w:type="dxa"/>
            <w:tcBorders>
              <w:top w:val="nil"/>
              <w:left w:val="nil"/>
              <w:bottom w:val="nil"/>
              <w:right w:val="single" w:color="000000" w:sz="8" w:space="0"/>
            </w:tcBorders>
            <w:vAlign w:val="center"/>
          </w:tcPr>
          <w:p w14:paraId="5FC685A7">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3 </w:t>
            </w:r>
            <w:r>
              <w:rPr>
                <w:rStyle w:val="94"/>
                <w:rFonts w:hint="default"/>
                <w:color w:val="auto"/>
                <w:highlight w:val="none"/>
                <w:lang w:bidi="ar"/>
              </w:rPr>
              <w:t xml:space="preserve"> ……</w:t>
            </w:r>
          </w:p>
        </w:tc>
        <w:tc>
          <w:tcPr>
            <w:tcW w:w="1560" w:type="dxa"/>
            <w:vMerge w:val="continue"/>
            <w:tcBorders>
              <w:top w:val="nil"/>
              <w:left w:val="nil"/>
              <w:bottom w:val="single" w:color="000000" w:sz="8" w:space="0"/>
              <w:right w:val="single" w:color="000000" w:sz="8" w:space="0"/>
            </w:tcBorders>
            <w:vAlign w:val="center"/>
          </w:tcPr>
          <w:p w14:paraId="6582759E">
            <w:pPr>
              <w:rPr>
                <w:rFonts w:hint="eastAsia" w:ascii="宋体" w:hAnsi="宋体" w:cs="宋体"/>
                <w:szCs w:val="21"/>
                <w:highlight w:val="none"/>
              </w:rPr>
            </w:pPr>
          </w:p>
        </w:tc>
      </w:tr>
      <w:tr w14:paraId="5C3435F2">
        <w:tblPrEx>
          <w:tblCellMar>
            <w:top w:w="0" w:type="dxa"/>
            <w:left w:w="108" w:type="dxa"/>
            <w:bottom w:w="0" w:type="dxa"/>
            <w:right w:w="108" w:type="dxa"/>
          </w:tblCellMar>
        </w:tblPrEx>
        <w:trPr>
          <w:trHeight w:val="285" w:hRule="atLeast"/>
        </w:trPr>
        <w:tc>
          <w:tcPr>
            <w:tcW w:w="1080" w:type="dxa"/>
            <w:vMerge w:val="continue"/>
            <w:tcBorders>
              <w:top w:val="nil"/>
              <w:left w:val="single" w:color="000000" w:sz="8" w:space="0"/>
              <w:bottom w:val="single" w:color="000000" w:sz="8" w:space="0"/>
              <w:right w:val="single" w:color="000000" w:sz="8" w:space="0"/>
            </w:tcBorders>
            <w:vAlign w:val="center"/>
          </w:tcPr>
          <w:p w14:paraId="36679558">
            <w:pPr>
              <w:rPr>
                <w:rFonts w:hint="eastAsia" w:ascii="宋体" w:hAnsi="宋体" w:cs="宋体"/>
                <w:szCs w:val="21"/>
                <w:highlight w:val="none"/>
              </w:rPr>
            </w:pPr>
          </w:p>
        </w:tc>
        <w:tc>
          <w:tcPr>
            <w:tcW w:w="1560" w:type="dxa"/>
            <w:vMerge w:val="continue"/>
            <w:tcBorders>
              <w:top w:val="nil"/>
              <w:left w:val="nil"/>
              <w:bottom w:val="single" w:color="000000" w:sz="8" w:space="0"/>
              <w:right w:val="single" w:color="000000" w:sz="8" w:space="0"/>
            </w:tcBorders>
            <w:vAlign w:val="center"/>
          </w:tcPr>
          <w:p w14:paraId="4D9C27CE">
            <w:pPr>
              <w:rPr>
                <w:rFonts w:hint="eastAsia" w:ascii="宋体" w:hAnsi="宋体" w:cs="宋体"/>
                <w:szCs w:val="21"/>
                <w:highlight w:val="none"/>
              </w:rPr>
            </w:pPr>
          </w:p>
        </w:tc>
        <w:tc>
          <w:tcPr>
            <w:tcW w:w="1560" w:type="dxa"/>
            <w:tcBorders>
              <w:top w:val="nil"/>
              <w:left w:val="nil"/>
              <w:bottom w:val="single" w:color="000000" w:sz="8" w:space="0"/>
              <w:right w:val="single" w:color="000000" w:sz="8" w:space="0"/>
            </w:tcBorders>
            <w:vAlign w:val="center"/>
          </w:tcPr>
          <w:p w14:paraId="38B7CB5C">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w:t>
            </w:r>
          </w:p>
        </w:tc>
        <w:tc>
          <w:tcPr>
            <w:tcW w:w="1560" w:type="dxa"/>
            <w:vMerge w:val="continue"/>
            <w:tcBorders>
              <w:top w:val="nil"/>
              <w:left w:val="nil"/>
              <w:bottom w:val="single" w:color="000000" w:sz="8" w:space="0"/>
              <w:right w:val="single" w:color="000000" w:sz="8" w:space="0"/>
            </w:tcBorders>
            <w:vAlign w:val="center"/>
          </w:tcPr>
          <w:p w14:paraId="154ACD9E">
            <w:pPr>
              <w:rPr>
                <w:rFonts w:hint="eastAsia" w:ascii="宋体" w:hAnsi="宋体" w:cs="宋体"/>
                <w:szCs w:val="21"/>
                <w:highlight w:val="none"/>
              </w:rPr>
            </w:pPr>
          </w:p>
        </w:tc>
        <w:tc>
          <w:tcPr>
            <w:tcW w:w="1560" w:type="dxa"/>
            <w:tcBorders>
              <w:top w:val="nil"/>
              <w:left w:val="nil"/>
              <w:bottom w:val="single" w:color="000000" w:sz="8" w:space="0"/>
              <w:right w:val="single" w:color="000000" w:sz="8" w:space="0"/>
            </w:tcBorders>
            <w:vAlign w:val="center"/>
          </w:tcPr>
          <w:p w14:paraId="7A5EDC17">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w:t>
            </w:r>
          </w:p>
        </w:tc>
        <w:tc>
          <w:tcPr>
            <w:tcW w:w="1560" w:type="dxa"/>
            <w:vMerge w:val="continue"/>
            <w:tcBorders>
              <w:top w:val="nil"/>
              <w:left w:val="nil"/>
              <w:bottom w:val="single" w:color="000000" w:sz="8" w:space="0"/>
              <w:right w:val="single" w:color="000000" w:sz="8" w:space="0"/>
            </w:tcBorders>
            <w:vAlign w:val="center"/>
          </w:tcPr>
          <w:p w14:paraId="2AF90F6D">
            <w:pPr>
              <w:rPr>
                <w:rFonts w:hint="eastAsia" w:ascii="宋体" w:hAnsi="宋体" w:cs="宋体"/>
                <w:szCs w:val="21"/>
                <w:highlight w:val="none"/>
              </w:rPr>
            </w:pPr>
          </w:p>
        </w:tc>
      </w:tr>
      <w:tr w14:paraId="270D0CA2">
        <w:tblPrEx>
          <w:tblCellMar>
            <w:top w:w="0" w:type="dxa"/>
            <w:left w:w="108" w:type="dxa"/>
            <w:bottom w:w="0" w:type="dxa"/>
            <w:right w:w="108" w:type="dxa"/>
          </w:tblCellMar>
        </w:tblPrEx>
        <w:trPr>
          <w:trHeight w:val="905" w:hRule="atLeast"/>
        </w:trPr>
        <w:tc>
          <w:tcPr>
            <w:tcW w:w="1080" w:type="dxa"/>
            <w:tcBorders>
              <w:top w:val="nil"/>
              <w:left w:val="single" w:color="000000" w:sz="8" w:space="0"/>
              <w:bottom w:val="single" w:color="000000" w:sz="8" w:space="0"/>
              <w:right w:val="single" w:color="000000" w:sz="8" w:space="0"/>
            </w:tcBorders>
            <w:vAlign w:val="center"/>
          </w:tcPr>
          <w:p w14:paraId="00FEA43F">
            <w:pPr>
              <w:widowControl/>
              <w:textAlignment w:val="center"/>
              <w:rPr>
                <w:rFonts w:hint="eastAsia" w:ascii="宋体" w:hAnsi="宋体" w:cs="宋体"/>
                <w:szCs w:val="21"/>
                <w:highlight w:val="none"/>
              </w:rPr>
            </w:pPr>
            <w:r>
              <w:rPr>
                <w:rFonts w:hint="eastAsia" w:ascii="宋体" w:hAnsi="宋体" w:cs="宋体"/>
                <w:kern w:val="0"/>
                <w:szCs w:val="21"/>
                <w:highlight w:val="none"/>
                <w:lang w:bidi="ar"/>
              </w:rPr>
              <w:t>...</w:t>
            </w:r>
          </w:p>
        </w:tc>
        <w:tc>
          <w:tcPr>
            <w:tcW w:w="1560" w:type="dxa"/>
            <w:tcBorders>
              <w:top w:val="nil"/>
              <w:left w:val="nil"/>
              <w:bottom w:val="single" w:color="000000" w:sz="8" w:space="0"/>
              <w:right w:val="single" w:color="000000" w:sz="8" w:space="0"/>
            </w:tcBorders>
            <w:vAlign w:val="center"/>
          </w:tcPr>
          <w:p w14:paraId="45463D9F">
            <w:pPr>
              <w:rPr>
                <w:rFonts w:hint="eastAsia" w:ascii="宋体" w:hAnsi="宋体" w:cs="宋体"/>
                <w:szCs w:val="21"/>
                <w:highlight w:val="none"/>
              </w:rPr>
            </w:pPr>
          </w:p>
        </w:tc>
        <w:tc>
          <w:tcPr>
            <w:tcW w:w="1560" w:type="dxa"/>
            <w:tcBorders>
              <w:top w:val="nil"/>
              <w:left w:val="nil"/>
              <w:bottom w:val="single" w:color="000000" w:sz="8" w:space="0"/>
              <w:right w:val="single" w:color="000000" w:sz="8" w:space="0"/>
            </w:tcBorders>
            <w:vAlign w:val="center"/>
          </w:tcPr>
          <w:p w14:paraId="54E0AB14">
            <w:pPr>
              <w:rPr>
                <w:rFonts w:hint="eastAsia" w:ascii="宋体" w:hAnsi="宋体" w:cs="宋体"/>
                <w:szCs w:val="21"/>
                <w:highlight w:val="none"/>
              </w:rPr>
            </w:pPr>
          </w:p>
        </w:tc>
        <w:tc>
          <w:tcPr>
            <w:tcW w:w="1560" w:type="dxa"/>
            <w:tcBorders>
              <w:top w:val="nil"/>
              <w:left w:val="nil"/>
              <w:bottom w:val="single" w:color="000000" w:sz="8" w:space="0"/>
              <w:right w:val="single" w:color="000000" w:sz="8" w:space="0"/>
            </w:tcBorders>
            <w:vAlign w:val="center"/>
          </w:tcPr>
          <w:p w14:paraId="72D1E91A">
            <w:pPr>
              <w:rPr>
                <w:rFonts w:hint="eastAsia" w:ascii="宋体" w:hAnsi="宋体" w:cs="宋体"/>
                <w:szCs w:val="21"/>
                <w:highlight w:val="none"/>
              </w:rPr>
            </w:pPr>
          </w:p>
        </w:tc>
        <w:tc>
          <w:tcPr>
            <w:tcW w:w="1560" w:type="dxa"/>
            <w:tcBorders>
              <w:top w:val="nil"/>
              <w:left w:val="nil"/>
              <w:bottom w:val="single" w:color="000000" w:sz="8" w:space="0"/>
              <w:right w:val="single" w:color="000000" w:sz="8" w:space="0"/>
            </w:tcBorders>
          </w:tcPr>
          <w:p w14:paraId="7B01903E">
            <w:pPr>
              <w:rPr>
                <w:rFonts w:hint="eastAsia" w:ascii="宋体" w:hAnsi="宋体" w:cs="宋体"/>
                <w:szCs w:val="21"/>
                <w:highlight w:val="none"/>
              </w:rPr>
            </w:pPr>
          </w:p>
        </w:tc>
        <w:tc>
          <w:tcPr>
            <w:tcW w:w="0" w:type="auto"/>
            <w:tcBorders>
              <w:top w:val="nil"/>
              <w:left w:val="nil"/>
              <w:bottom w:val="single" w:color="000000" w:sz="8" w:space="0"/>
              <w:right w:val="single" w:color="000000" w:sz="8" w:space="0"/>
            </w:tcBorders>
            <w:noWrap/>
            <w:vAlign w:val="center"/>
          </w:tcPr>
          <w:p w14:paraId="43111449">
            <w:pPr>
              <w:rPr>
                <w:rFonts w:hint="eastAsia" w:ascii="宋体" w:hAnsi="宋体" w:cs="宋体"/>
                <w:sz w:val="22"/>
                <w:szCs w:val="22"/>
                <w:highlight w:val="none"/>
              </w:rPr>
            </w:pPr>
          </w:p>
        </w:tc>
      </w:tr>
    </w:tbl>
    <w:p w14:paraId="187EF05F">
      <w:pPr>
        <w:pStyle w:val="13"/>
        <w:spacing w:after="0" w:line="360" w:lineRule="auto"/>
        <w:contextualSpacing/>
        <w:rPr>
          <w:rFonts w:hint="eastAsia" w:ascii="宋体" w:hAnsi="宋体" w:cs="宋体"/>
          <w:kern w:val="21"/>
          <w:sz w:val="21"/>
          <w:szCs w:val="21"/>
          <w:highlight w:val="none"/>
        </w:rPr>
      </w:pPr>
      <w:r>
        <w:rPr>
          <w:rFonts w:hint="eastAsia" w:ascii="宋体" w:hAnsi="宋体" w:cs="宋体"/>
          <w:kern w:val="21"/>
          <w:sz w:val="21"/>
          <w:szCs w:val="21"/>
          <w:highlight w:val="none"/>
        </w:rPr>
        <w:t>注：</w:t>
      </w:r>
    </w:p>
    <w:p w14:paraId="6391046F">
      <w:pPr>
        <w:snapToGrid w:val="0"/>
        <w:spacing w:line="360" w:lineRule="auto"/>
        <w:ind w:firstLine="420" w:firstLineChars="200"/>
        <w:rPr>
          <w:rFonts w:hint="eastAsia" w:ascii="宋体" w:hAnsi="宋体" w:cs="宋体"/>
          <w:kern w:val="21"/>
          <w:szCs w:val="21"/>
          <w:highlight w:val="none"/>
        </w:rPr>
      </w:pPr>
      <w:r>
        <w:rPr>
          <w:rFonts w:hint="eastAsia" w:ascii="宋体" w:hAnsi="宋体" w:cs="宋体"/>
          <w:kern w:val="21"/>
          <w:szCs w:val="21"/>
          <w:highlight w:val="none"/>
        </w:rPr>
        <w:t>1、应写明竞争性磋商响应文件对技术要求的响应和偏离情况；</w:t>
      </w:r>
    </w:p>
    <w:p w14:paraId="0BF87EE6">
      <w:pPr>
        <w:snapToGrid w:val="0"/>
        <w:spacing w:line="360" w:lineRule="auto"/>
        <w:ind w:firstLine="420" w:firstLineChars="200"/>
        <w:rPr>
          <w:rFonts w:hint="eastAsia" w:ascii="宋体" w:hAnsi="宋体" w:cs="宋体"/>
          <w:b/>
          <w:kern w:val="21"/>
          <w:sz w:val="30"/>
          <w:szCs w:val="30"/>
          <w:highlight w:val="none"/>
        </w:rPr>
      </w:pPr>
      <w:r>
        <w:rPr>
          <w:rFonts w:hint="eastAsia" w:ascii="宋体" w:hAnsi="宋体" w:cs="宋体"/>
          <w:kern w:val="21"/>
          <w:szCs w:val="21"/>
          <w:highlight w:val="none"/>
        </w:rPr>
        <w:t>2、应对照竞争性磋商文件</w:t>
      </w:r>
      <w:r>
        <w:rPr>
          <w:rFonts w:hint="eastAsia" w:ascii="宋体" w:hAnsi="宋体" w:cs="宋体"/>
          <w:kern w:val="21"/>
          <w:highlight w:val="none"/>
        </w:rPr>
        <w:t>第二章“服务需求一览表”</w:t>
      </w:r>
      <w:r>
        <w:rPr>
          <w:rFonts w:hint="eastAsia" w:ascii="宋体" w:hAnsi="宋体" w:cs="宋体"/>
          <w:kern w:val="21"/>
          <w:szCs w:val="21"/>
          <w:highlight w:val="none"/>
        </w:rPr>
        <w:t>，逐条说明所提供货物和服务已对竞争性磋商文件的技术做出了实质性的响应，并申明技术条文的响应和偏离。特别对有具体技术参数要求的，磋商供应商必须提供对应的详细应答。如果仅注明“符合”、“满足”或简单复制竞争性磋商文件要求，将导致磋商被拒绝。</w:t>
      </w:r>
    </w:p>
    <w:p w14:paraId="51329253">
      <w:pPr>
        <w:snapToGrid w:val="0"/>
        <w:spacing w:line="360" w:lineRule="auto"/>
        <w:ind w:firstLine="602" w:firstLineChars="200"/>
        <w:rPr>
          <w:rFonts w:hint="eastAsia" w:ascii="宋体" w:hAnsi="宋体" w:cs="宋体"/>
          <w:b/>
          <w:kern w:val="21"/>
          <w:sz w:val="30"/>
          <w:szCs w:val="30"/>
          <w:highlight w:val="none"/>
        </w:rPr>
      </w:pPr>
    </w:p>
    <w:p w14:paraId="2DCC012C">
      <w:pPr>
        <w:snapToGrid w:val="0"/>
        <w:spacing w:line="360" w:lineRule="auto"/>
        <w:ind w:firstLine="602" w:firstLineChars="200"/>
        <w:rPr>
          <w:rFonts w:hint="eastAsia" w:ascii="宋体" w:hAnsi="宋体" w:cs="宋体"/>
          <w:b/>
          <w:kern w:val="21"/>
          <w:sz w:val="30"/>
          <w:szCs w:val="30"/>
          <w:highlight w:val="none"/>
        </w:rPr>
      </w:pPr>
    </w:p>
    <w:p w14:paraId="4BAA4180">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481729B0">
      <w:pPr>
        <w:autoSpaceDE w:val="0"/>
        <w:autoSpaceDN w:val="0"/>
        <w:spacing w:line="360" w:lineRule="auto"/>
        <w:ind w:firstLine="6480" w:firstLineChars="2700"/>
        <w:rPr>
          <w:rFonts w:hint="eastAsia" w:ascii="宋体" w:hAnsi="宋体" w:cs="宋体"/>
          <w:b/>
          <w:bCs/>
          <w:kern w:val="21"/>
          <w:sz w:val="24"/>
          <w:highlight w:val="none"/>
        </w:rPr>
      </w:pPr>
      <w:r>
        <w:rPr>
          <w:rFonts w:hint="eastAsia" w:ascii="宋体" w:hAnsi="宋体" w:cs="宋体"/>
          <w:kern w:val="21"/>
          <w:sz w:val="24"/>
          <w:highlight w:val="none"/>
          <w:lang w:val="zh-CN"/>
        </w:rPr>
        <w:t>日期：  年  月   日</w:t>
      </w:r>
    </w:p>
    <w:p w14:paraId="0AA982CD">
      <w:pPr>
        <w:adjustRightInd w:val="0"/>
        <w:snapToGrid w:val="0"/>
        <w:spacing w:line="520" w:lineRule="exact"/>
        <w:jc w:val="center"/>
        <w:rPr>
          <w:rFonts w:hint="eastAsia" w:ascii="宋体" w:hAnsi="宋体" w:cs="宋体"/>
          <w:bCs/>
          <w:kern w:val="21"/>
          <w:sz w:val="44"/>
          <w:szCs w:val="44"/>
          <w:highlight w:val="none"/>
        </w:rPr>
      </w:pPr>
    </w:p>
    <w:p w14:paraId="2E71C818">
      <w:pPr>
        <w:adjustRightInd w:val="0"/>
        <w:snapToGrid w:val="0"/>
        <w:spacing w:line="520" w:lineRule="exact"/>
        <w:jc w:val="center"/>
        <w:rPr>
          <w:rFonts w:hint="eastAsia" w:ascii="宋体" w:hAnsi="宋体" w:cs="宋体"/>
          <w:bCs/>
          <w:kern w:val="21"/>
          <w:sz w:val="44"/>
          <w:szCs w:val="44"/>
          <w:highlight w:val="none"/>
        </w:rPr>
      </w:pPr>
    </w:p>
    <w:p w14:paraId="1CF9345C">
      <w:pPr>
        <w:adjustRightInd w:val="0"/>
        <w:snapToGrid w:val="0"/>
        <w:spacing w:line="520" w:lineRule="exact"/>
        <w:jc w:val="center"/>
        <w:rPr>
          <w:rFonts w:hint="eastAsia" w:ascii="宋体" w:hAnsi="宋体" w:cs="宋体"/>
          <w:bCs/>
          <w:kern w:val="21"/>
          <w:sz w:val="44"/>
          <w:szCs w:val="44"/>
          <w:highlight w:val="none"/>
        </w:rPr>
      </w:pPr>
    </w:p>
    <w:p w14:paraId="6A749ED0">
      <w:pPr>
        <w:adjustRightInd w:val="0"/>
        <w:snapToGrid w:val="0"/>
        <w:spacing w:line="520" w:lineRule="exact"/>
        <w:jc w:val="center"/>
        <w:rPr>
          <w:rFonts w:hint="eastAsia" w:ascii="宋体" w:hAnsi="宋体" w:cs="宋体"/>
          <w:bCs/>
          <w:kern w:val="21"/>
          <w:sz w:val="44"/>
          <w:szCs w:val="44"/>
          <w:highlight w:val="none"/>
        </w:rPr>
      </w:pPr>
    </w:p>
    <w:p w14:paraId="1732134C">
      <w:pPr>
        <w:pStyle w:val="14"/>
        <w:rPr>
          <w:rFonts w:hint="eastAsia" w:ascii="宋体" w:hAnsi="宋体" w:cs="宋体"/>
          <w:bCs/>
          <w:kern w:val="21"/>
          <w:sz w:val="44"/>
          <w:szCs w:val="44"/>
          <w:highlight w:val="none"/>
        </w:rPr>
      </w:pPr>
    </w:p>
    <w:p w14:paraId="7860FD1E">
      <w:pPr>
        <w:rPr>
          <w:highlight w:val="none"/>
        </w:rPr>
      </w:pPr>
    </w:p>
    <w:p w14:paraId="6521CC15">
      <w:pPr>
        <w:snapToGrid w:val="0"/>
        <w:spacing w:line="360" w:lineRule="auto"/>
        <w:ind w:firstLine="602" w:firstLineChars="200"/>
        <w:rPr>
          <w:rFonts w:hint="eastAsia" w:ascii="宋体" w:hAnsi="宋体" w:cs="宋体"/>
          <w:b/>
          <w:kern w:val="21"/>
          <w:sz w:val="30"/>
          <w:szCs w:val="30"/>
          <w:highlight w:val="none"/>
        </w:rPr>
      </w:pPr>
      <w:r>
        <w:rPr>
          <w:rFonts w:hint="eastAsia" w:ascii="宋体" w:hAnsi="宋体" w:cs="宋体"/>
          <w:b/>
          <w:kern w:val="21"/>
          <w:sz w:val="30"/>
          <w:szCs w:val="30"/>
          <w:highlight w:val="none"/>
        </w:rPr>
        <w:t>九、服务方案</w:t>
      </w:r>
    </w:p>
    <w:p w14:paraId="18679E22">
      <w:pPr>
        <w:autoSpaceDE w:val="0"/>
        <w:autoSpaceDN w:val="0"/>
        <w:spacing w:line="360" w:lineRule="auto"/>
        <w:jc w:val="center"/>
        <w:rPr>
          <w:rFonts w:hint="eastAsia" w:ascii="宋体" w:hAnsi="宋体" w:cs="宋体"/>
          <w:kern w:val="21"/>
          <w:sz w:val="24"/>
          <w:highlight w:val="none"/>
        </w:rPr>
      </w:pPr>
      <w:r>
        <w:rPr>
          <w:rFonts w:hint="eastAsia" w:ascii="宋体" w:hAnsi="宋体" w:cs="宋体"/>
          <w:kern w:val="21"/>
          <w:sz w:val="24"/>
          <w:highlight w:val="none"/>
        </w:rPr>
        <w:t>（由供应商根据采购需求及采购文件要求编制）</w:t>
      </w:r>
    </w:p>
    <w:p w14:paraId="71A36AE2">
      <w:pPr>
        <w:spacing w:line="500" w:lineRule="exact"/>
        <w:rPr>
          <w:rFonts w:hint="eastAsia" w:ascii="宋体" w:hAnsi="宋体" w:cs="宋体"/>
          <w:kern w:val="21"/>
          <w:sz w:val="32"/>
          <w:szCs w:val="32"/>
          <w:highlight w:val="none"/>
        </w:rPr>
      </w:pPr>
    </w:p>
    <w:p w14:paraId="6BFE7482">
      <w:pPr>
        <w:spacing w:line="500" w:lineRule="exact"/>
        <w:rPr>
          <w:rFonts w:hint="eastAsia" w:ascii="宋体" w:hAnsi="宋体" w:cs="宋体"/>
          <w:kern w:val="21"/>
          <w:sz w:val="32"/>
          <w:szCs w:val="32"/>
          <w:highlight w:val="none"/>
        </w:rPr>
      </w:pPr>
    </w:p>
    <w:p w14:paraId="2E4B0260">
      <w:pPr>
        <w:spacing w:line="500" w:lineRule="exact"/>
        <w:rPr>
          <w:rFonts w:hint="eastAsia" w:ascii="宋体" w:hAnsi="宋体" w:cs="宋体"/>
          <w:kern w:val="21"/>
          <w:sz w:val="32"/>
          <w:szCs w:val="32"/>
          <w:highlight w:val="none"/>
        </w:rPr>
      </w:pPr>
    </w:p>
    <w:p w14:paraId="0721C1C6">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31206425">
      <w:pPr>
        <w:autoSpaceDE w:val="0"/>
        <w:autoSpaceDN w:val="0"/>
        <w:spacing w:line="360" w:lineRule="auto"/>
        <w:ind w:firstLine="6480" w:firstLineChars="2700"/>
        <w:rPr>
          <w:rFonts w:hint="eastAsia" w:ascii="宋体" w:hAnsi="宋体" w:cs="宋体"/>
          <w:b/>
          <w:bCs/>
          <w:kern w:val="21"/>
          <w:sz w:val="24"/>
          <w:highlight w:val="none"/>
        </w:rPr>
      </w:pPr>
      <w:r>
        <w:rPr>
          <w:rFonts w:hint="eastAsia" w:ascii="宋体" w:hAnsi="宋体" w:cs="宋体"/>
          <w:kern w:val="21"/>
          <w:sz w:val="24"/>
          <w:highlight w:val="none"/>
          <w:lang w:val="zh-CN"/>
        </w:rPr>
        <w:t>日期：  年  月   日</w:t>
      </w:r>
    </w:p>
    <w:p w14:paraId="3042899D">
      <w:pPr>
        <w:spacing w:line="500" w:lineRule="exact"/>
        <w:rPr>
          <w:rFonts w:hint="eastAsia" w:ascii="宋体" w:hAnsi="宋体" w:cs="宋体"/>
          <w:kern w:val="21"/>
          <w:sz w:val="32"/>
          <w:szCs w:val="32"/>
          <w:highlight w:val="none"/>
        </w:rPr>
      </w:pPr>
    </w:p>
    <w:p w14:paraId="423E0787">
      <w:pPr>
        <w:snapToGrid w:val="0"/>
        <w:spacing w:before="120" w:beforeLines="50" w:after="50"/>
        <w:ind w:left="143" w:leftChars="68" w:firstLine="596" w:firstLineChars="198"/>
        <w:rPr>
          <w:rFonts w:hint="eastAsia" w:ascii="宋体" w:hAnsi="宋体" w:cs="宋体"/>
          <w:b/>
          <w:kern w:val="21"/>
          <w:sz w:val="30"/>
          <w:szCs w:val="30"/>
          <w:highlight w:val="none"/>
        </w:rPr>
      </w:pPr>
    </w:p>
    <w:p w14:paraId="3C2C09A4">
      <w:pPr>
        <w:snapToGrid w:val="0"/>
        <w:spacing w:before="120" w:beforeLines="50" w:after="50"/>
        <w:ind w:left="143" w:leftChars="68" w:firstLine="596" w:firstLineChars="198"/>
        <w:rPr>
          <w:rFonts w:hint="eastAsia" w:ascii="宋体" w:hAnsi="宋体" w:cs="宋体"/>
          <w:b/>
          <w:kern w:val="21"/>
          <w:sz w:val="30"/>
          <w:szCs w:val="30"/>
          <w:highlight w:val="none"/>
        </w:rPr>
      </w:pPr>
    </w:p>
    <w:p w14:paraId="1A7CE32B">
      <w:pPr>
        <w:snapToGrid w:val="0"/>
        <w:spacing w:before="120" w:beforeLines="50" w:after="50"/>
        <w:ind w:left="143" w:leftChars="68" w:firstLine="596" w:firstLineChars="198"/>
        <w:rPr>
          <w:rFonts w:hint="eastAsia" w:ascii="宋体" w:hAnsi="宋体" w:cs="宋体"/>
          <w:b/>
          <w:kern w:val="21"/>
          <w:sz w:val="30"/>
          <w:szCs w:val="30"/>
          <w:highlight w:val="none"/>
        </w:rPr>
      </w:pPr>
      <w:r>
        <w:rPr>
          <w:rFonts w:hint="eastAsia" w:ascii="宋体" w:hAnsi="宋体" w:cs="宋体"/>
          <w:b/>
          <w:kern w:val="21"/>
          <w:sz w:val="30"/>
          <w:szCs w:val="30"/>
          <w:highlight w:val="none"/>
        </w:rPr>
        <w:t>十、售后服务方案</w:t>
      </w:r>
    </w:p>
    <w:p w14:paraId="55D97167">
      <w:pPr>
        <w:snapToGrid w:val="0"/>
        <w:spacing w:before="120" w:beforeLines="50" w:after="50"/>
        <w:ind w:left="143" w:leftChars="68" w:firstLine="420" w:firstLineChars="200"/>
        <w:jc w:val="center"/>
        <w:rPr>
          <w:rFonts w:hint="eastAsia" w:ascii="宋体" w:hAnsi="宋体" w:cs="宋体"/>
          <w:kern w:val="21"/>
          <w:highlight w:val="none"/>
        </w:rPr>
      </w:pPr>
      <w:r>
        <w:rPr>
          <w:rFonts w:hint="eastAsia" w:ascii="宋体" w:hAnsi="宋体" w:cs="宋体"/>
          <w:kern w:val="21"/>
          <w:highlight w:val="none"/>
        </w:rPr>
        <w:t>（由供应商按本项目竞争性磋商采购文件第二章“服务需求一览表”中商务条款部分的售后服务要求自行编制，其中要包含售后服务承诺书。）</w:t>
      </w:r>
    </w:p>
    <w:p w14:paraId="0AEF2CEE">
      <w:pPr>
        <w:pStyle w:val="18"/>
        <w:spacing w:line="440" w:lineRule="exact"/>
        <w:ind w:firstLine="396" w:firstLineChars="198"/>
        <w:rPr>
          <w:rFonts w:hint="eastAsia" w:hAnsi="宋体" w:cs="宋体"/>
          <w:kern w:val="21"/>
          <w:highlight w:val="none"/>
        </w:rPr>
      </w:pPr>
    </w:p>
    <w:p w14:paraId="20BBE6CD">
      <w:pPr>
        <w:keepNext/>
        <w:keepLines/>
        <w:adjustRightInd w:val="0"/>
        <w:snapToGrid w:val="0"/>
        <w:rPr>
          <w:rFonts w:hint="eastAsia" w:ascii="宋体" w:hAnsi="宋体" w:cs="宋体"/>
          <w:kern w:val="21"/>
          <w:highlight w:val="none"/>
        </w:rPr>
      </w:pPr>
    </w:p>
    <w:p w14:paraId="352CCE1B">
      <w:pPr>
        <w:spacing w:line="500" w:lineRule="exact"/>
        <w:rPr>
          <w:rFonts w:hint="eastAsia" w:ascii="宋体" w:hAnsi="宋体" w:cs="宋体"/>
          <w:kern w:val="21"/>
          <w:sz w:val="32"/>
          <w:szCs w:val="32"/>
          <w:highlight w:val="none"/>
        </w:rPr>
      </w:pPr>
    </w:p>
    <w:p w14:paraId="0591CE1C">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42D150EC">
      <w:pPr>
        <w:snapToGrid w:val="0"/>
        <w:spacing w:line="360" w:lineRule="auto"/>
        <w:ind w:firstLine="6120" w:firstLineChars="2550"/>
        <w:rPr>
          <w:rFonts w:hint="eastAsia" w:ascii="宋体" w:hAnsi="宋体" w:cs="宋体"/>
          <w:kern w:val="21"/>
          <w:sz w:val="24"/>
          <w:highlight w:val="none"/>
          <w:lang w:val="zh-CN"/>
        </w:rPr>
      </w:pPr>
      <w:r>
        <w:rPr>
          <w:rFonts w:hint="eastAsia" w:ascii="宋体" w:hAnsi="宋体" w:cs="宋体"/>
          <w:kern w:val="21"/>
          <w:sz w:val="24"/>
          <w:highlight w:val="none"/>
          <w:lang w:val="zh-CN"/>
        </w:rPr>
        <w:t>日期：  年  月   日</w:t>
      </w:r>
    </w:p>
    <w:p w14:paraId="4A083236">
      <w:pPr>
        <w:snapToGrid w:val="0"/>
        <w:spacing w:line="360" w:lineRule="auto"/>
        <w:ind w:firstLine="602" w:firstLineChars="200"/>
        <w:rPr>
          <w:rFonts w:hint="eastAsia" w:ascii="宋体" w:hAnsi="宋体" w:cs="宋体"/>
          <w:b/>
          <w:kern w:val="21"/>
          <w:sz w:val="30"/>
          <w:szCs w:val="30"/>
          <w:highlight w:val="none"/>
        </w:rPr>
      </w:pPr>
    </w:p>
    <w:p w14:paraId="4FA24CF1">
      <w:pPr>
        <w:snapToGrid w:val="0"/>
        <w:spacing w:line="360" w:lineRule="auto"/>
        <w:ind w:firstLine="602" w:firstLineChars="200"/>
        <w:rPr>
          <w:rFonts w:hint="eastAsia" w:ascii="宋体" w:hAnsi="宋体" w:cs="宋体"/>
          <w:b/>
          <w:kern w:val="21"/>
          <w:sz w:val="30"/>
          <w:szCs w:val="30"/>
          <w:highlight w:val="none"/>
        </w:rPr>
      </w:pPr>
    </w:p>
    <w:p w14:paraId="69ADCE79">
      <w:pPr>
        <w:snapToGrid w:val="0"/>
        <w:spacing w:line="360" w:lineRule="auto"/>
        <w:ind w:firstLine="602" w:firstLineChars="200"/>
        <w:rPr>
          <w:rFonts w:hint="eastAsia" w:ascii="宋体" w:hAnsi="宋体" w:cs="宋体"/>
          <w:b/>
          <w:kern w:val="21"/>
          <w:sz w:val="30"/>
          <w:szCs w:val="30"/>
          <w:highlight w:val="none"/>
        </w:rPr>
      </w:pPr>
    </w:p>
    <w:p w14:paraId="27462DD5">
      <w:pPr>
        <w:snapToGrid w:val="0"/>
        <w:spacing w:line="360" w:lineRule="auto"/>
        <w:ind w:firstLine="602" w:firstLineChars="200"/>
        <w:rPr>
          <w:rFonts w:hint="eastAsia" w:ascii="宋体" w:hAnsi="宋体" w:cs="宋体"/>
          <w:b/>
          <w:kern w:val="21"/>
          <w:sz w:val="30"/>
          <w:szCs w:val="30"/>
          <w:highlight w:val="none"/>
        </w:rPr>
      </w:pPr>
      <w:r>
        <w:rPr>
          <w:rFonts w:hint="eastAsia" w:ascii="宋体" w:hAnsi="宋体" w:cs="宋体"/>
          <w:b/>
          <w:kern w:val="21"/>
          <w:sz w:val="30"/>
          <w:szCs w:val="30"/>
          <w:highlight w:val="none"/>
        </w:rPr>
        <w:t>十一、项目实施人员一览表</w:t>
      </w:r>
    </w:p>
    <w:p w14:paraId="46675916">
      <w:pPr>
        <w:spacing w:line="360" w:lineRule="auto"/>
        <w:jc w:val="center"/>
        <w:rPr>
          <w:rFonts w:hint="eastAsia" w:ascii="宋体" w:hAnsi="宋体" w:cs="宋体"/>
          <w:b/>
          <w:bCs/>
          <w:kern w:val="21"/>
          <w:sz w:val="24"/>
          <w:highlight w:val="none"/>
        </w:rPr>
      </w:pPr>
      <w:r>
        <w:rPr>
          <w:rFonts w:hint="eastAsia" w:ascii="宋体" w:hAnsi="宋体" w:cs="宋体"/>
          <w:kern w:val="21"/>
          <w:sz w:val="24"/>
          <w:highlight w:val="none"/>
        </w:rPr>
        <w:t>（由供应商根据采购需求及采购文件要求自行编制）</w:t>
      </w:r>
    </w:p>
    <w:p w14:paraId="5D9D2E14">
      <w:pPr>
        <w:snapToGrid w:val="0"/>
        <w:spacing w:line="360" w:lineRule="auto"/>
        <w:ind w:firstLine="602" w:firstLineChars="200"/>
        <w:rPr>
          <w:rFonts w:hint="eastAsia" w:ascii="宋体" w:hAnsi="宋体" w:cs="宋体"/>
          <w:b/>
          <w:kern w:val="21"/>
          <w:sz w:val="30"/>
          <w:szCs w:val="30"/>
          <w:highlight w:val="none"/>
        </w:rPr>
      </w:pPr>
    </w:p>
    <w:p w14:paraId="456ED790">
      <w:pPr>
        <w:snapToGrid w:val="0"/>
        <w:spacing w:line="360" w:lineRule="auto"/>
        <w:ind w:firstLine="602" w:firstLineChars="200"/>
        <w:rPr>
          <w:rFonts w:hint="eastAsia" w:ascii="宋体" w:hAnsi="宋体" w:cs="宋体"/>
          <w:b/>
          <w:kern w:val="21"/>
          <w:sz w:val="30"/>
          <w:szCs w:val="30"/>
          <w:highlight w:val="none"/>
        </w:rPr>
      </w:pPr>
    </w:p>
    <w:p w14:paraId="3F231164">
      <w:pPr>
        <w:autoSpaceDE w:val="0"/>
        <w:autoSpaceDN w:val="0"/>
        <w:spacing w:line="360" w:lineRule="auto"/>
        <w:ind w:firstLine="6505" w:firstLineChars="2700"/>
        <w:rPr>
          <w:rFonts w:hint="eastAsia" w:ascii="宋体" w:hAnsi="宋体" w:cs="宋体"/>
          <w:b/>
          <w:bCs/>
          <w:kern w:val="21"/>
          <w:sz w:val="24"/>
          <w:highlight w:val="none"/>
        </w:rPr>
      </w:pPr>
    </w:p>
    <w:p w14:paraId="60D1E4CA">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646E5277">
      <w:pPr>
        <w:autoSpaceDE w:val="0"/>
        <w:autoSpaceDN w:val="0"/>
        <w:spacing w:line="360" w:lineRule="auto"/>
        <w:ind w:firstLine="6480" w:firstLineChars="2700"/>
        <w:rPr>
          <w:rFonts w:hint="eastAsia" w:ascii="宋体" w:hAnsi="宋体" w:cs="宋体"/>
          <w:kern w:val="21"/>
          <w:sz w:val="24"/>
          <w:highlight w:val="none"/>
          <w:lang w:val="zh-CN"/>
        </w:rPr>
      </w:pPr>
      <w:r>
        <w:rPr>
          <w:rFonts w:hint="eastAsia" w:ascii="宋体" w:hAnsi="宋体" w:cs="宋体"/>
          <w:kern w:val="21"/>
          <w:sz w:val="24"/>
          <w:highlight w:val="none"/>
          <w:lang w:val="zh-CN"/>
        </w:rPr>
        <w:t>日期：  年  月   日</w:t>
      </w:r>
    </w:p>
    <w:p w14:paraId="1CE357C2">
      <w:pPr>
        <w:snapToGrid w:val="0"/>
        <w:spacing w:line="360" w:lineRule="auto"/>
        <w:ind w:firstLine="602" w:firstLineChars="200"/>
        <w:rPr>
          <w:rFonts w:hint="eastAsia" w:ascii="宋体" w:hAnsi="宋体" w:cs="宋体"/>
          <w:b/>
          <w:kern w:val="21"/>
          <w:sz w:val="30"/>
          <w:szCs w:val="30"/>
          <w:highlight w:val="none"/>
        </w:rPr>
      </w:pPr>
      <w:r>
        <w:rPr>
          <w:rFonts w:hint="eastAsia" w:ascii="宋体" w:hAnsi="宋体" w:cs="宋体"/>
          <w:b/>
          <w:kern w:val="21"/>
          <w:sz w:val="30"/>
          <w:szCs w:val="30"/>
          <w:highlight w:val="none"/>
        </w:rPr>
        <w:t>十二、服务需求、商务条款要求提供的其他材料</w:t>
      </w:r>
    </w:p>
    <w:p w14:paraId="63CA49AD">
      <w:pPr>
        <w:autoSpaceDE w:val="0"/>
        <w:autoSpaceDN w:val="0"/>
        <w:spacing w:line="360" w:lineRule="auto"/>
        <w:ind w:left="4335" w:leftChars="1950" w:hanging="240" w:hangingChars="100"/>
        <w:rPr>
          <w:rFonts w:hint="eastAsia" w:ascii="宋体" w:hAnsi="宋体" w:cs="宋体"/>
          <w:kern w:val="21"/>
          <w:sz w:val="24"/>
          <w:highlight w:val="none"/>
        </w:rPr>
      </w:pPr>
    </w:p>
    <w:p w14:paraId="24195D0E">
      <w:pPr>
        <w:autoSpaceDE w:val="0"/>
        <w:autoSpaceDN w:val="0"/>
        <w:spacing w:line="360" w:lineRule="auto"/>
        <w:ind w:left="4335" w:leftChars="1950" w:hanging="240" w:hangingChars="100"/>
        <w:rPr>
          <w:rFonts w:hint="eastAsia" w:ascii="宋体" w:hAnsi="宋体" w:cs="宋体"/>
          <w:kern w:val="21"/>
          <w:sz w:val="24"/>
          <w:highlight w:val="none"/>
        </w:rPr>
      </w:pPr>
    </w:p>
    <w:p w14:paraId="287D652F">
      <w:pPr>
        <w:autoSpaceDE w:val="0"/>
        <w:autoSpaceDN w:val="0"/>
        <w:spacing w:line="360" w:lineRule="auto"/>
        <w:ind w:left="4335" w:leftChars="1950" w:hanging="240" w:hangingChars="100"/>
        <w:rPr>
          <w:rFonts w:hint="eastAsia" w:ascii="宋体" w:hAnsi="宋体" w:cs="宋体"/>
          <w:kern w:val="21"/>
          <w:sz w:val="24"/>
          <w:highlight w:val="none"/>
        </w:rPr>
      </w:pPr>
    </w:p>
    <w:p w14:paraId="2A382E31">
      <w:pPr>
        <w:autoSpaceDE w:val="0"/>
        <w:autoSpaceDN w:val="0"/>
        <w:spacing w:line="360" w:lineRule="auto"/>
        <w:ind w:left="4335" w:leftChars="1950" w:hanging="240" w:hangingChars="100"/>
        <w:rPr>
          <w:rFonts w:hint="eastAsia" w:ascii="宋体" w:hAnsi="宋体" w:cs="宋体"/>
          <w:kern w:val="21"/>
          <w:sz w:val="24"/>
          <w:highlight w:val="none"/>
        </w:rPr>
      </w:pPr>
    </w:p>
    <w:p w14:paraId="101A753B">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5D1BE703">
      <w:pPr>
        <w:autoSpaceDE w:val="0"/>
        <w:autoSpaceDN w:val="0"/>
        <w:spacing w:line="360" w:lineRule="auto"/>
        <w:ind w:firstLine="6480" w:firstLineChars="2700"/>
        <w:rPr>
          <w:rFonts w:hint="eastAsia" w:ascii="宋体" w:hAnsi="宋体" w:cs="宋体"/>
          <w:kern w:val="21"/>
          <w:sz w:val="24"/>
          <w:highlight w:val="none"/>
          <w:lang w:val="zh-CN"/>
        </w:rPr>
      </w:pPr>
      <w:r>
        <w:rPr>
          <w:rFonts w:hint="eastAsia" w:ascii="宋体" w:hAnsi="宋体" w:cs="宋体"/>
          <w:kern w:val="21"/>
          <w:sz w:val="24"/>
          <w:highlight w:val="none"/>
          <w:lang w:val="zh-CN"/>
        </w:rPr>
        <w:t>日期：  年  月   日</w:t>
      </w:r>
    </w:p>
    <w:p w14:paraId="747D1852">
      <w:pPr>
        <w:autoSpaceDE w:val="0"/>
        <w:autoSpaceDN w:val="0"/>
        <w:spacing w:line="360" w:lineRule="auto"/>
        <w:ind w:firstLine="6505" w:firstLineChars="2700"/>
        <w:rPr>
          <w:rFonts w:hint="eastAsia" w:ascii="宋体" w:hAnsi="宋体" w:cs="宋体"/>
          <w:b/>
          <w:bCs/>
          <w:kern w:val="21"/>
          <w:sz w:val="24"/>
          <w:highlight w:val="none"/>
        </w:rPr>
        <w:sectPr>
          <w:pgSz w:w="11911" w:h="16838"/>
          <w:pgMar w:top="1440" w:right="1440" w:bottom="1440" w:left="1440" w:header="720" w:footer="720" w:gutter="0"/>
          <w:cols w:space="720" w:num="1"/>
        </w:sectPr>
      </w:pPr>
    </w:p>
    <w:p w14:paraId="273C0D63">
      <w:pPr>
        <w:autoSpaceDE w:val="0"/>
        <w:autoSpaceDN w:val="0"/>
        <w:spacing w:line="360" w:lineRule="auto"/>
        <w:ind w:firstLine="6505" w:firstLineChars="2700"/>
        <w:rPr>
          <w:rFonts w:hint="eastAsia" w:ascii="宋体" w:hAnsi="宋体" w:cs="宋体"/>
          <w:b/>
          <w:bCs/>
          <w:kern w:val="21"/>
          <w:sz w:val="24"/>
          <w:highlight w:val="none"/>
        </w:rPr>
      </w:pPr>
    </w:p>
    <w:p w14:paraId="0DEA4041">
      <w:pPr>
        <w:pStyle w:val="3"/>
        <w:jc w:val="center"/>
        <w:rPr>
          <w:rFonts w:hint="eastAsia" w:ascii="宋体" w:hAnsi="宋体" w:cs="宋体"/>
          <w:kern w:val="21"/>
          <w:highlight w:val="none"/>
        </w:rPr>
      </w:pPr>
      <w:bookmarkStart w:id="85" w:name="_Toc21090"/>
      <w:bookmarkStart w:id="86" w:name="_Toc5028"/>
      <w:bookmarkStart w:id="87" w:name="_Toc80205941"/>
      <w:r>
        <w:rPr>
          <w:rFonts w:hint="eastAsia" w:ascii="宋体" w:hAnsi="宋体" w:cs="宋体"/>
          <w:kern w:val="21"/>
          <w:highlight w:val="none"/>
        </w:rPr>
        <w:t>第四节 报价文件格式</w:t>
      </w:r>
      <w:bookmarkEnd w:id="85"/>
      <w:bookmarkEnd w:id="86"/>
      <w:bookmarkEnd w:id="87"/>
    </w:p>
    <w:p w14:paraId="2C9155BC">
      <w:pPr>
        <w:snapToGrid w:val="0"/>
        <w:spacing w:before="120" w:beforeLines="50" w:after="50"/>
        <w:rPr>
          <w:rFonts w:hint="eastAsia" w:ascii="宋体" w:hAnsi="宋体" w:cs="宋体"/>
          <w:bCs/>
          <w:kern w:val="21"/>
          <w:sz w:val="32"/>
          <w:szCs w:val="20"/>
          <w:highlight w:val="none"/>
        </w:rPr>
      </w:pPr>
      <w:r>
        <w:rPr>
          <w:rFonts w:hint="eastAsia" w:ascii="宋体" w:hAnsi="宋体" w:cs="宋体"/>
          <w:kern w:val="21"/>
          <w:sz w:val="24"/>
          <w:highlight w:val="none"/>
        </w:rPr>
        <w:t xml:space="preserve">                                                    </w:t>
      </w:r>
      <w:r>
        <w:rPr>
          <w:rFonts w:hint="eastAsia" w:ascii="宋体" w:hAnsi="宋体" w:cs="宋体"/>
          <w:bCs/>
          <w:kern w:val="21"/>
          <w:highlight w:val="none"/>
        </w:rPr>
        <w:t>全流程电子文件</w:t>
      </w:r>
    </w:p>
    <w:p w14:paraId="21278644">
      <w:pPr>
        <w:snapToGrid w:val="0"/>
        <w:spacing w:before="120" w:beforeLines="50" w:after="50"/>
        <w:rPr>
          <w:rFonts w:hint="eastAsia" w:ascii="宋体" w:hAnsi="宋体" w:cs="宋体"/>
          <w:kern w:val="21"/>
          <w:sz w:val="24"/>
          <w:szCs w:val="20"/>
          <w:highlight w:val="none"/>
        </w:rPr>
      </w:pPr>
    </w:p>
    <w:p w14:paraId="3E19D941">
      <w:pPr>
        <w:snapToGrid w:val="0"/>
        <w:spacing w:before="120" w:beforeLines="50" w:after="50"/>
        <w:rPr>
          <w:rFonts w:hint="eastAsia" w:ascii="宋体" w:hAnsi="宋体" w:cs="宋体"/>
          <w:kern w:val="21"/>
          <w:sz w:val="24"/>
          <w:szCs w:val="20"/>
          <w:highlight w:val="none"/>
        </w:rPr>
      </w:pPr>
    </w:p>
    <w:p w14:paraId="4520277B">
      <w:pPr>
        <w:snapToGrid w:val="0"/>
        <w:spacing w:before="120" w:beforeLines="50" w:after="50"/>
        <w:rPr>
          <w:rFonts w:hint="eastAsia" w:ascii="宋体" w:hAnsi="宋体" w:cs="宋体"/>
          <w:kern w:val="21"/>
          <w:sz w:val="24"/>
          <w:szCs w:val="20"/>
          <w:highlight w:val="none"/>
        </w:rPr>
      </w:pPr>
    </w:p>
    <w:p w14:paraId="782E5DED">
      <w:pPr>
        <w:snapToGrid w:val="0"/>
        <w:spacing w:before="120" w:beforeLines="50" w:after="50"/>
        <w:jc w:val="center"/>
        <w:rPr>
          <w:rFonts w:hint="eastAsia" w:ascii="宋体" w:hAnsi="宋体" w:cs="宋体"/>
          <w:bCs/>
          <w:kern w:val="21"/>
          <w:sz w:val="44"/>
          <w:szCs w:val="44"/>
          <w:highlight w:val="none"/>
        </w:rPr>
      </w:pPr>
      <w:r>
        <w:rPr>
          <w:rFonts w:hint="eastAsia" w:ascii="宋体" w:hAnsi="宋体" w:cs="宋体"/>
          <w:bCs/>
          <w:kern w:val="21"/>
          <w:sz w:val="44"/>
          <w:szCs w:val="44"/>
          <w:highlight w:val="none"/>
        </w:rPr>
        <w:t>报  价  文  件（封面）</w:t>
      </w:r>
    </w:p>
    <w:p w14:paraId="5FDD0913">
      <w:pPr>
        <w:snapToGrid w:val="0"/>
        <w:spacing w:before="120" w:beforeLines="50" w:after="50"/>
        <w:rPr>
          <w:rFonts w:hint="eastAsia" w:ascii="宋体" w:hAnsi="宋体" w:cs="宋体"/>
          <w:bCs/>
          <w:kern w:val="21"/>
          <w:sz w:val="24"/>
          <w:szCs w:val="20"/>
          <w:highlight w:val="none"/>
        </w:rPr>
      </w:pPr>
    </w:p>
    <w:p w14:paraId="739558E7">
      <w:pPr>
        <w:snapToGrid w:val="0"/>
        <w:spacing w:before="120" w:beforeLines="50" w:after="50"/>
        <w:rPr>
          <w:rFonts w:hint="eastAsia" w:ascii="宋体" w:hAnsi="宋体" w:cs="宋体"/>
          <w:bCs/>
          <w:kern w:val="21"/>
          <w:sz w:val="24"/>
          <w:szCs w:val="20"/>
          <w:highlight w:val="none"/>
        </w:rPr>
      </w:pPr>
    </w:p>
    <w:p w14:paraId="0E286DE7">
      <w:pPr>
        <w:snapToGrid w:val="0"/>
        <w:spacing w:before="120" w:beforeLines="50" w:after="50"/>
        <w:rPr>
          <w:rFonts w:hint="eastAsia" w:ascii="宋体" w:hAnsi="宋体" w:cs="宋体"/>
          <w:bCs/>
          <w:kern w:val="21"/>
          <w:sz w:val="24"/>
          <w:szCs w:val="20"/>
          <w:highlight w:val="none"/>
        </w:rPr>
      </w:pPr>
    </w:p>
    <w:p w14:paraId="3A3E6298">
      <w:pPr>
        <w:snapToGrid w:val="0"/>
        <w:spacing w:before="120" w:beforeLines="50" w:after="50"/>
        <w:rPr>
          <w:rFonts w:hint="eastAsia" w:ascii="宋体" w:hAnsi="宋体" w:cs="宋体"/>
          <w:bCs/>
          <w:kern w:val="21"/>
          <w:sz w:val="24"/>
          <w:szCs w:val="20"/>
          <w:highlight w:val="none"/>
        </w:rPr>
      </w:pPr>
    </w:p>
    <w:p w14:paraId="22106BC1">
      <w:pPr>
        <w:snapToGrid w:val="0"/>
        <w:spacing w:before="120" w:beforeLines="50" w:after="50"/>
        <w:rPr>
          <w:rFonts w:hint="eastAsia" w:ascii="宋体" w:hAnsi="宋体" w:cs="宋体"/>
          <w:bCs/>
          <w:kern w:val="21"/>
          <w:sz w:val="24"/>
          <w:szCs w:val="20"/>
          <w:highlight w:val="none"/>
        </w:rPr>
      </w:pPr>
    </w:p>
    <w:p w14:paraId="1D43A308">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项目名称：</w:t>
      </w:r>
    </w:p>
    <w:p w14:paraId="7BB3C3A5">
      <w:pPr>
        <w:snapToGrid w:val="0"/>
        <w:spacing w:before="120" w:beforeLines="50" w:after="50"/>
        <w:ind w:firstLine="720" w:firstLineChars="225"/>
        <w:rPr>
          <w:rFonts w:hint="eastAsia" w:ascii="宋体" w:hAnsi="宋体" w:cs="宋体"/>
          <w:bCs/>
          <w:kern w:val="21"/>
          <w:sz w:val="32"/>
          <w:szCs w:val="32"/>
          <w:highlight w:val="none"/>
        </w:rPr>
      </w:pPr>
    </w:p>
    <w:p w14:paraId="45D30112">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项目编号：</w:t>
      </w:r>
    </w:p>
    <w:p w14:paraId="056AABCE">
      <w:pPr>
        <w:snapToGrid w:val="0"/>
        <w:spacing w:before="120" w:beforeLines="50" w:after="50"/>
        <w:ind w:firstLine="720" w:firstLineChars="225"/>
        <w:rPr>
          <w:rFonts w:hint="eastAsia" w:ascii="宋体" w:hAnsi="宋体" w:cs="宋体"/>
          <w:bCs/>
          <w:kern w:val="21"/>
          <w:sz w:val="32"/>
          <w:szCs w:val="32"/>
          <w:highlight w:val="none"/>
        </w:rPr>
      </w:pPr>
      <w:r>
        <w:rPr>
          <w:rFonts w:hint="eastAsia" w:ascii="宋体" w:hAnsi="宋体" w:cs="宋体"/>
          <w:bCs/>
          <w:kern w:val="21"/>
          <w:sz w:val="32"/>
          <w:szCs w:val="32"/>
          <w:highlight w:val="none"/>
        </w:rPr>
        <w:t xml:space="preserve"> </w:t>
      </w:r>
    </w:p>
    <w:p w14:paraId="47FD1396">
      <w:pPr>
        <w:snapToGrid w:val="0"/>
        <w:spacing w:before="120" w:beforeLines="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所竞分标（如有则填写，无分标时填写“无”或者留空）：</w:t>
      </w:r>
    </w:p>
    <w:p w14:paraId="15CA73F3">
      <w:pPr>
        <w:snapToGrid w:val="0"/>
        <w:spacing w:before="120" w:beforeLines="50" w:after="50"/>
        <w:ind w:firstLine="720" w:firstLineChars="225"/>
        <w:rPr>
          <w:rFonts w:hint="eastAsia" w:ascii="宋体" w:hAnsi="宋体" w:cs="宋体"/>
          <w:bCs/>
          <w:kern w:val="21"/>
          <w:sz w:val="32"/>
          <w:szCs w:val="32"/>
          <w:highlight w:val="none"/>
        </w:rPr>
      </w:pPr>
    </w:p>
    <w:p w14:paraId="390D2DD1">
      <w:pPr>
        <w:pStyle w:val="7"/>
        <w:snapToGrid w:val="0"/>
        <w:spacing w:before="50" w:after="50"/>
        <w:ind w:firstLine="640" w:firstLineChars="200"/>
        <w:rPr>
          <w:rFonts w:hint="eastAsia" w:ascii="宋体" w:hAnsi="宋体" w:cs="宋体"/>
          <w:bCs/>
          <w:kern w:val="21"/>
          <w:sz w:val="32"/>
          <w:szCs w:val="32"/>
          <w:highlight w:val="none"/>
        </w:rPr>
      </w:pPr>
      <w:r>
        <w:rPr>
          <w:rFonts w:hint="eastAsia" w:ascii="宋体" w:hAnsi="宋体" w:cs="宋体"/>
          <w:bCs/>
          <w:kern w:val="21"/>
          <w:sz w:val="32"/>
          <w:szCs w:val="32"/>
          <w:highlight w:val="none"/>
        </w:rPr>
        <w:t>供应商名称：</w:t>
      </w:r>
    </w:p>
    <w:p w14:paraId="1421488F">
      <w:pPr>
        <w:pStyle w:val="7"/>
        <w:snapToGrid w:val="0"/>
        <w:spacing w:before="50" w:after="50"/>
        <w:ind w:firstLine="720" w:firstLineChars="225"/>
        <w:rPr>
          <w:rFonts w:hint="eastAsia" w:ascii="宋体" w:hAnsi="宋体" w:cs="宋体"/>
          <w:bCs/>
          <w:kern w:val="21"/>
          <w:sz w:val="32"/>
          <w:szCs w:val="32"/>
          <w:highlight w:val="none"/>
        </w:rPr>
      </w:pPr>
    </w:p>
    <w:p w14:paraId="2E086695">
      <w:pPr>
        <w:pStyle w:val="7"/>
        <w:snapToGrid w:val="0"/>
        <w:spacing w:before="50" w:after="50"/>
        <w:ind w:firstLine="720" w:firstLineChars="225"/>
        <w:rPr>
          <w:rFonts w:hint="eastAsia" w:ascii="宋体" w:hAnsi="宋体" w:cs="宋体"/>
          <w:bCs/>
          <w:kern w:val="21"/>
          <w:sz w:val="32"/>
          <w:szCs w:val="32"/>
          <w:highlight w:val="none"/>
        </w:rPr>
      </w:pPr>
    </w:p>
    <w:p w14:paraId="1FAEA420">
      <w:pPr>
        <w:pStyle w:val="7"/>
        <w:snapToGrid w:val="0"/>
        <w:spacing w:before="50" w:after="50"/>
        <w:ind w:firstLine="1280" w:firstLineChars="400"/>
        <w:rPr>
          <w:rFonts w:hint="eastAsia" w:ascii="宋体" w:hAnsi="宋体" w:cs="宋体"/>
          <w:bCs/>
          <w:kern w:val="21"/>
          <w:sz w:val="32"/>
          <w:szCs w:val="32"/>
          <w:highlight w:val="none"/>
        </w:rPr>
      </w:pPr>
    </w:p>
    <w:p w14:paraId="1F11F6DB">
      <w:pPr>
        <w:snapToGrid w:val="0"/>
        <w:spacing w:before="120" w:beforeLines="50" w:after="50"/>
        <w:jc w:val="center"/>
        <w:rPr>
          <w:rFonts w:hint="eastAsia" w:ascii="宋体" w:hAnsi="宋体" w:cs="宋体"/>
          <w:kern w:val="21"/>
          <w:sz w:val="32"/>
          <w:szCs w:val="32"/>
          <w:highlight w:val="none"/>
        </w:rPr>
      </w:pPr>
      <w:r>
        <w:rPr>
          <w:rFonts w:hint="eastAsia" w:ascii="宋体" w:hAnsi="宋体" w:cs="宋体"/>
          <w:kern w:val="21"/>
          <w:sz w:val="32"/>
          <w:szCs w:val="32"/>
          <w:highlight w:val="none"/>
        </w:rPr>
        <w:t>年    月    日</w:t>
      </w:r>
    </w:p>
    <w:p w14:paraId="2842F062">
      <w:pPr>
        <w:snapToGrid w:val="0"/>
        <w:spacing w:before="120" w:beforeLines="50" w:after="50" w:line="400" w:lineRule="exact"/>
        <w:jc w:val="center"/>
        <w:rPr>
          <w:rFonts w:hint="eastAsia" w:ascii="宋体" w:hAnsi="宋体" w:cs="宋体"/>
          <w:b/>
          <w:bCs/>
          <w:kern w:val="21"/>
          <w:sz w:val="32"/>
          <w:szCs w:val="32"/>
          <w:highlight w:val="none"/>
        </w:rPr>
      </w:pPr>
      <w:r>
        <w:rPr>
          <w:rFonts w:hint="eastAsia" w:ascii="宋体" w:hAnsi="宋体" w:cs="宋体"/>
          <w:kern w:val="21"/>
          <w:sz w:val="24"/>
          <w:highlight w:val="none"/>
        </w:rPr>
        <w:br w:type="page"/>
      </w:r>
      <w:r>
        <w:rPr>
          <w:rFonts w:hint="eastAsia" w:ascii="宋体" w:hAnsi="宋体" w:cs="宋体"/>
          <w:b/>
          <w:bCs/>
          <w:kern w:val="21"/>
          <w:sz w:val="32"/>
          <w:szCs w:val="32"/>
          <w:highlight w:val="none"/>
        </w:rPr>
        <w:t>报价文件目录</w:t>
      </w:r>
    </w:p>
    <w:p w14:paraId="4DF7C141">
      <w:pPr>
        <w:rPr>
          <w:rFonts w:hint="eastAsia" w:ascii="宋体" w:hAnsi="宋体" w:cs="宋体"/>
          <w:kern w:val="21"/>
          <w:highlight w:val="none"/>
        </w:rPr>
      </w:pPr>
    </w:p>
    <w:p w14:paraId="5D53757E">
      <w:pPr>
        <w:spacing w:line="360" w:lineRule="auto"/>
        <w:ind w:firstLine="480" w:firstLineChars="200"/>
        <w:rPr>
          <w:rFonts w:hint="eastAsia" w:ascii="宋体" w:hAnsi="宋体" w:cs="宋体"/>
          <w:kern w:val="21"/>
          <w:sz w:val="24"/>
          <w:highlight w:val="none"/>
        </w:rPr>
      </w:pPr>
    </w:p>
    <w:p w14:paraId="41715A57">
      <w:pPr>
        <w:spacing w:line="360" w:lineRule="auto"/>
        <w:ind w:firstLine="480" w:firstLineChars="200"/>
        <w:rPr>
          <w:rFonts w:hint="eastAsia" w:ascii="宋体" w:hAnsi="宋体" w:cs="宋体"/>
          <w:kern w:val="21"/>
          <w:sz w:val="24"/>
          <w:highlight w:val="none"/>
        </w:rPr>
      </w:pPr>
      <w:r>
        <w:rPr>
          <w:rFonts w:hint="eastAsia" w:ascii="宋体" w:hAnsi="宋体" w:cs="宋体"/>
          <w:kern w:val="21"/>
          <w:sz w:val="24"/>
          <w:highlight w:val="none"/>
        </w:rPr>
        <w:t>根据竞争性磋商文件须知前附表的规定及供应商提供的材料自行编写目录（部分格式后附）</w:t>
      </w:r>
    </w:p>
    <w:p w14:paraId="56E802A9">
      <w:pPr>
        <w:spacing w:line="360" w:lineRule="auto"/>
        <w:rPr>
          <w:rFonts w:hint="eastAsia" w:ascii="宋体" w:hAnsi="宋体" w:cs="宋体"/>
          <w:kern w:val="21"/>
          <w:sz w:val="24"/>
          <w:highlight w:val="none"/>
        </w:rPr>
      </w:pPr>
    </w:p>
    <w:p w14:paraId="409BC5AB">
      <w:pPr>
        <w:rPr>
          <w:rFonts w:hint="eastAsia" w:ascii="宋体" w:hAnsi="宋体" w:cs="宋体"/>
          <w:kern w:val="21"/>
          <w:sz w:val="24"/>
          <w:highlight w:val="none"/>
        </w:rPr>
      </w:pPr>
    </w:p>
    <w:p w14:paraId="0AAEFB92">
      <w:pPr>
        <w:snapToGrid w:val="0"/>
        <w:spacing w:before="120" w:beforeLines="50" w:after="50" w:line="360" w:lineRule="auto"/>
        <w:ind w:left="142" w:firstLine="640" w:firstLineChars="200"/>
        <w:jc w:val="left"/>
        <w:rPr>
          <w:rFonts w:hint="eastAsia" w:ascii="宋体" w:hAnsi="宋体" w:cs="宋体"/>
          <w:kern w:val="21"/>
          <w:sz w:val="32"/>
          <w:szCs w:val="32"/>
          <w:highlight w:val="none"/>
        </w:rPr>
      </w:pPr>
    </w:p>
    <w:p w14:paraId="7EC8ED37">
      <w:pPr>
        <w:snapToGrid w:val="0"/>
        <w:spacing w:before="120" w:beforeLines="50" w:after="50" w:line="360" w:lineRule="auto"/>
        <w:ind w:left="142" w:firstLine="480" w:firstLineChars="200"/>
        <w:jc w:val="left"/>
        <w:rPr>
          <w:rFonts w:hint="eastAsia" w:ascii="宋体" w:hAnsi="宋体" w:cs="宋体"/>
          <w:kern w:val="21"/>
          <w:sz w:val="24"/>
          <w:highlight w:val="none"/>
        </w:rPr>
      </w:pPr>
      <w:r>
        <w:rPr>
          <w:rFonts w:hint="eastAsia" w:ascii="宋体" w:hAnsi="宋体" w:cs="宋体"/>
          <w:kern w:val="21"/>
          <w:sz w:val="24"/>
          <w:highlight w:val="none"/>
        </w:rPr>
        <w:br w:type="page"/>
      </w:r>
      <w:r>
        <w:rPr>
          <w:rFonts w:hint="eastAsia" w:ascii="宋体" w:hAnsi="宋体" w:cs="宋体"/>
          <w:b/>
          <w:bCs/>
          <w:kern w:val="21"/>
          <w:sz w:val="32"/>
          <w:szCs w:val="32"/>
          <w:highlight w:val="none"/>
        </w:rPr>
        <w:t>一、响应函</w:t>
      </w:r>
      <w:r>
        <w:rPr>
          <w:rFonts w:hint="eastAsia" w:ascii="宋体" w:hAnsi="宋体" w:cs="宋体"/>
          <w:b/>
          <w:bCs/>
          <w:kern w:val="21"/>
          <w:sz w:val="32"/>
          <w:szCs w:val="32"/>
          <w:highlight w:val="none"/>
        </w:rPr>
        <w:tab/>
      </w:r>
      <w:r>
        <w:rPr>
          <w:rFonts w:hint="eastAsia" w:ascii="宋体" w:hAnsi="宋体" w:cs="宋体"/>
          <w:b/>
          <w:bCs/>
          <w:kern w:val="21"/>
          <w:sz w:val="32"/>
          <w:szCs w:val="32"/>
          <w:highlight w:val="none"/>
        </w:rPr>
        <w:t xml:space="preserve"> </w:t>
      </w:r>
    </w:p>
    <w:p w14:paraId="5CED7A4F">
      <w:pPr>
        <w:pStyle w:val="18"/>
        <w:spacing w:line="500" w:lineRule="exact"/>
        <w:jc w:val="center"/>
        <w:rPr>
          <w:rFonts w:hint="eastAsia" w:hAnsi="宋体" w:cs="宋体"/>
          <w:b/>
          <w:bCs/>
          <w:kern w:val="21"/>
          <w:sz w:val="30"/>
          <w:szCs w:val="30"/>
          <w:highlight w:val="none"/>
        </w:rPr>
      </w:pPr>
      <w:r>
        <w:rPr>
          <w:rFonts w:hint="eastAsia" w:hAnsi="宋体" w:cs="宋体"/>
          <w:b/>
          <w:bCs/>
          <w:kern w:val="21"/>
          <w:sz w:val="30"/>
          <w:szCs w:val="30"/>
          <w:highlight w:val="none"/>
        </w:rPr>
        <w:t>响应函</w:t>
      </w:r>
    </w:p>
    <w:p w14:paraId="63E9CB87">
      <w:pPr>
        <w:pStyle w:val="18"/>
        <w:spacing w:line="500" w:lineRule="exact"/>
        <w:rPr>
          <w:rFonts w:hint="eastAsia" w:hAnsi="宋体" w:cs="宋体"/>
          <w:kern w:val="21"/>
          <w:sz w:val="32"/>
          <w:highlight w:val="none"/>
        </w:rPr>
      </w:pPr>
    </w:p>
    <w:p w14:paraId="71788711">
      <w:pPr>
        <w:pStyle w:val="18"/>
        <w:spacing w:line="360" w:lineRule="auto"/>
        <w:rPr>
          <w:rFonts w:hint="eastAsia" w:hAnsi="宋体" w:cs="宋体"/>
          <w:kern w:val="21"/>
          <w:sz w:val="24"/>
          <w:szCs w:val="24"/>
          <w:highlight w:val="none"/>
        </w:rPr>
      </w:pPr>
      <w:r>
        <w:rPr>
          <w:rFonts w:hint="eastAsia" w:hAnsi="宋体" w:cs="宋体"/>
          <w:kern w:val="21"/>
          <w:sz w:val="24"/>
          <w:szCs w:val="24"/>
          <w:highlight w:val="none"/>
        </w:rPr>
        <w:t>致：</w:t>
      </w:r>
      <w:r>
        <w:rPr>
          <w:rFonts w:hint="eastAsia" w:hAnsi="宋体" w:cs="宋体"/>
          <w:kern w:val="21"/>
          <w:sz w:val="24"/>
          <w:szCs w:val="24"/>
          <w:highlight w:val="none"/>
          <w:u w:val="single"/>
        </w:rPr>
        <w:t>广西壮族自治区通信产业服务有限公司</w:t>
      </w:r>
    </w:p>
    <w:p w14:paraId="601FDC03">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我方已仔细阅读了贵方组织的</w:t>
      </w:r>
      <w:r>
        <w:rPr>
          <w:rFonts w:hint="eastAsia" w:hAnsi="宋体" w:cs="宋体"/>
          <w:kern w:val="21"/>
          <w:sz w:val="24"/>
          <w:szCs w:val="24"/>
          <w:highlight w:val="none"/>
          <w:u w:val="single"/>
        </w:rPr>
        <w:t xml:space="preserve">　　　　　　　　　　 </w:t>
      </w:r>
      <w:r>
        <w:rPr>
          <w:rFonts w:hint="eastAsia" w:hAnsi="宋体" w:cs="宋体"/>
          <w:kern w:val="21"/>
          <w:sz w:val="24"/>
          <w:szCs w:val="24"/>
          <w:highlight w:val="none"/>
        </w:rPr>
        <w:t>项目（项目编号：</w:t>
      </w:r>
      <w:r>
        <w:rPr>
          <w:rFonts w:hint="eastAsia" w:hAnsi="宋体" w:cs="宋体"/>
          <w:kern w:val="21"/>
          <w:sz w:val="24"/>
          <w:szCs w:val="24"/>
          <w:highlight w:val="none"/>
          <w:u w:val="single"/>
        </w:rPr>
        <w:t>　　　　　　　　　</w:t>
      </w:r>
      <w:r>
        <w:rPr>
          <w:rFonts w:hint="eastAsia" w:hAnsi="宋体" w:cs="宋体"/>
          <w:kern w:val="21"/>
          <w:sz w:val="24"/>
          <w:szCs w:val="24"/>
          <w:highlight w:val="none"/>
        </w:rPr>
        <w:t xml:space="preserve">）的竞争性磋商采购文件的全部内容，现正式递交下述文件参加贵方组织的本次政府采购活动： </w:t>
      </w:r>
    </w:p>
    <w:p w14:paraId="7C2652CF">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一、首次报价文件电子版</w:t>
      </w:r>
      <w:r>
        <w:rPr>
          <w:rFonts w:hint="eastAsia" w:hAnsi="宋体" w:cs="宋体"/>
          <w:kern w:val="21"/>
          <w:sz w:val="24"/>
          <w:szCs w:val="24"/>
          <w:highlight w:val="none"/>
          <w:u w:val="single"/>
        </w:rPr>
        <w:t xml:space="preserve">   </w:t>
      </w:r>
      <w:r>
        <w:rPr>
          <w:rFonts w:hint="eastAsia" w:hAnsi="宋体" w:cs="宋体"/>
          <w:kern w:val="21"/>
          <w:sz w:val="24"/>
          <w:szCs w:val="24"/>
          <w:highlight w:val="none"/>
        </w:rPr>
        <w:t>份（包含按“第三章 供应商须知”提交的全部文件）；</w:t>
      </w:r>
    </w:p>
    <w:p w14:paraId="7C9F3893">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二、资格证明文件电子版</w:t>
      </w:r>
      <w:r>
        <w:rPr>
          <w:rFonts w:hint="eastAsia" w:hAnsi="宋体" w:cs="宋体"/>
          <w:kern w:val="21"/>
          <w:sz w:val="24"/>
          <w:szCs w:val="24"/>
          <w:highlight w:val="none"/>
          <w:u w:val="single"/>
        </w:rPr>
        <w:t xml:space="preserve">   </w:t>
      </w:r>
      <w:r>
        <w:rPr>
          <w:rFonts w:hint="eastAsia" w:hAnsi="宋体" w:cs="宋体"/>
          <w:kern w:val="21"/>
          <w:sz w:val="24"/>
          <w:szCs w:val="24"/>
          <w:highlight w:val="none"/>
        </w:rPr>
        <w:t>份（包含按“第三章 供应商须知”提交的全部文件）；技术文件电子版</w:t>
      </w:r>
      <w:r>
        <w:rPr>
          <w:rFonts w:hint="eastAsia" w:hAnsi="宋体" w:cs="宋体"/>
          <w:kern w:val="21"/>
          <w:sz w:val="24"/>
          <w:szCs w:val="24"/>
          <w:highlight w:val="none"/>
          <w:u w:val="single"/>
        </w:rPr>
        <w:t xml:space="preserve">   </w:t>
      </w:r>
      <w:r>
        <w:rPr>
          <w:rFonts w:hint="eastAsia" w:hAnsi="宋体" w:cs="宋体"/>
          <w:kern w:val="21"/>
          <w:sz w:val="24"/>
          <w:szCs w:val="24"/>
          <w:highlight w:val="none"/>
        </w:rPr>
        <w:t>份（包含按“第三章 供应商须知”提交的全部文件）；商务文件电子版</w:t>
      </w:r>
      <w:r>
        <w:rPr>
          <w:rFonts w:hint="eastAsia" w:hAnsi="宋体" w:cs="宋体"/>
          <w:kern w:val="21"/>
          <w:sz w:val="24"/>
          <w:szCs w:val="24"/>
          <w:highlight w:val="none"/>
          <w:u w:val="single"/>
        </w:rPr>
        <w:t xml:space="preserve">   </w:t>
      </w:r>
      <w:r>
        <w:rPr>
          <w:rFonts w:hint="eastAsia" w:hAnsi="宋体" w:cs="宋体"/>
          <w:kern w:val="21"/>
          <w:sz w:val="24"/>
          <w:szCs w:val="24"/>
          <w:highlight w:val="none"/>
        </w:rPr>
        <w:t>份（包含按“第三章 供应商须知”提交的全部文件）；（商务技术文件已合并装订成册）</w:t>
      </w:r>
    </w:p>
    <w:p w14:paraId="4C825C23">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据此函，签字人兹宣布：</w:t>
      </w:r>
    </w:p>
    <w:p w14:paraId="405552B5">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1、我方愿意以（大写）人民币</w:t>
      </w:r>
      <w:r>
        <w:rPr>
          <w:rFonts w:hint="eastAsia" w:hAnsi="宋体" w:cs="宋体"/>
          <w:kern w:val="21"/>
          <w:sz w:val="24"/>
          <w:szCs w:val="24"/>
          <w:highlight w:val="none"/>
          <w:u w:val="single"/>
        </w:rPr>
        <w:t xml:space="preserve">              </w:t>
      </w:r>
      <w:r>
        <w:rPr>
          <w:rFonts w:hint="eastAsia" w:hAnsi="宋体" w:cs="宋体"/>
          <w:kern w:val="21"/>
          <w:sz w:val="24"/>
          <w:szCs w:val="24"/>
          <w:highlight w:val="none"/>
        </w:rPr>
        <w:t>（￥</w:t>
      </w:r>
      <w:r>
        <w:rPr>
          <w:rFonts w:hint="eastAsia" w:hAnsi="宋体" w:cs="宋体"/>
          <w:kern w:val="21"/>
          <w:sz w:val="24"/>
          <w:szCs w:val="24"/>
          <w:highlight w:val="none"/>
          <w:u w:val="single"/>
        </w:rPr>
        <w:t xml:space="preserve">          </w:t>
      </w:r>
      <w:r>
        <w:rPr>
          <w:rFonts w:hint="eastAsia" w:hAnsi="宋体" w:cs="宋体"/>
          <w:kern w:val="21"/>
          <w:sz w:val="24"/>
          <w:szCs w:val="24"/>
          <w:highlight w:val="none"/>
        </w:rPr>
        <w:t>元）的竞标总报价，服务期：</w:t>
      </w:r>
      <w:r>
        <w:rPr>
          <w:rFonts w:hint="eastAsia" w:hAnsi="宋体" w:cs="宋体"/>
          <w:kern w:val="21"/>
          <w:sz w:val="24"/>
          <w:szCs w:val="24"/>
          <w:highlight w:val="none"/>
          <w:u w:val="single"/>
        </w:rPr>
        <w:t xml:space="preserve">            </w:t>
      </w:r>
      <w:r>
        <w:rPr>
          <w:rFonts w:hint="eastAsia" w:hAnsi="宋体" w:cs="宋体"/>
          <w:kern w:val="21"/>
          <w:sz w:val="24"/>
          <w:szCs w:val="24"/>
          <w:highlight w:val="none"/>
        </w:rPr>
        <w:t>，提供本项目竞争性磋商采购文件第二章“服务需求一览表”中相应的采购内容。</w:t>
      </w:r>
    </w:p>
    <w:p w14:paraId="6F0DFF9F">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2、我方同意自本项目竞争性磋商采购文件采购公告规定的递交响应文件截止时间起遵循本响应函，并承诺在“第三章 供应商须知”规定的响应有效期内不修改、撤销响应文件。</w:t>
      </w:r>
    </w:p>
    <w:p w14:paraId="5BB0B1F0">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3、我方在此声明，所递交的响应文件及有关资料内容完整、真实和准确。</w:t>
      </w:r>
    </w:p>
    <w:p w14:paraId="05E8744E">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4、如本项目采购内容涉及须符合国家强制规定的，我方承诺我方本次竞标均符合国家有关强制规定。</w:t>
      </w:r>
    </w:p>
    <w:p w14:paraId="21379A54">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5、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303ECC83">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6、我方已详细审核竞争性磋商文件，我方知道必须放弃提出含糊不清或误解问题的权利。</w:t>
      </w:r>
    </w:p>
    <w:p w14:paraId="300C4056">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7、我方承诺满足竞争性磋商文件第六章“合同文本”的条款，承担完成合同的责任和义务。</w:t>
      </w:r>
    </w:p>
    <w:p w14:paraId="66DD1BFB">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8、我方同意应贵方要求提供与本竞标有关的任何数据或资料。若贵方需要，我方愿意提供我方做出的一切承诺的证明材料。</w:t>
      </w:r>
    </w:p>
    <w:p w14:paraId="52D10B18">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9、我方完全理解贵方不一定接受响应报价最低的供应商为成交供应商的行为。</w:t>
      </w:r>
    </w:p>
    <w:p w14:paraId="6E289499">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3F1CC395">
      <w:pPr>
        <w:pStyle w:val="18"/>
        <w:tabs>
          <w:tab w:val="left" w:pos="945"/>
        </w:tabs>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（1）提供虚假材料谋取中标、成交的；</w:t>
      </w:r>
    </w:p>
    <w:p w14:paraId="7ABF35DD">
      <w:pPr>
        <w:pStyle w:val="18"/>
        <w:tabs>
          <w:tab w:val="left" w:pos="945"/>
        </w:tabs>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（2）采取不正当手段诋毁、排挤其他供应商的；</w:t>
      </w:r>
    </w:p>
    <w:p w14:paraId="60BE1727">
      <w:pPr>
        <w:pStyle w:val="18"/>
        <w:tabs>
          <w:tab w:val="left" w:pos="945"/>
        </w:tabs>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（3）与采购人、其他供应商或者采购代理机构恶意串通的；</w:t>
      </w:r>
    </w:p>
    <w:p w14:paraId="5A7A3C44">
      <w:pPr>
        <w:pStyle w:val="18"/>
        <w:tabs>
          <w:tab w:val="left" w:pos="945"/>
        </w:tabs>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（4）向采购人、采购代理机构行贿或者提供其他不正当利益的；</w:t>
      </w:r>
    </w:p>
    <w:p w14:paraId="58411A20">
      <w:pPr>
        <w:pStyle w:val="18"/>
        <w:tabs>
          <w:tab w:val="left" w:pos="945"/>
        </w:tabs>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（5）在采购过程中与采购人进行协商谈判的；</w:t>
      </w:r>
    </w:p>
    <w:p w14:paraId="65F56B1A">
      <w:pPr>
        <w:pStyle w:val="18"/>
        <w:tabs>
          <w:tab w:val="left" w:pos="945"/>
        </w:tabs>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（6）拒绝有关部门监督检查或提供虚假情况的。</w:t>
      </w:r>
    </w:p>
    <w:p w14:paraId="3C775DF1">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11.与本磋商有关的一切正式往来信函请寄：</w:t>
      </w:r>
    </w:p>
    <w:p w14:paraId="4A735331">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地址：</w:t>
      </w:r>
      <w:r>
        <w:rPr>
          <w:rFonts w:hint="eastAsia" w:hAnsi="宋体" w:cs="宋体"/>
          <w:kern w:val="21"/>
          <w:sz w:val="24"/>
          <w:szCs w:val="24"/>
          <w:highlight w:val="none"/>
          <w:u w:val="single"/>
        </w:rPr>
        <w:t xml:space="preserve">                                                        </w:t>
      </w:r>
      <w:r>
        <w:rPr>
          <w:rFonts w:hint="eastAsia" w:hAnsi="宋体" w:cs="宋体"/>
          <w:kern w:val="21"/>
          <w:sz w:val="24"/>
          <w:szCs w:val="24"/>
          <w:highlight w:val="none"/>
        </w:rPr>
        <w:t xml:space="preserve"> </w:t>
      </w:r>
    </w:p>
    <w:p w14:paraId="1A1AA6CA">
      <w:pPr>
        <w:pStyle w:val="18"/>
        <w:spacing w:line="360" w:lineRule="auto"/>
        <w:ind w:firstLine="480" w:firstLineChars="200"/>
        <w:rPr>
          <w:rFonts w:hint="eastAsia" w:hAnsi="宋体" w:cs="宋体"/>
          <w:kern w:val="21"/>
          <w:sz w:val="24"/>
          <w:szCs w:val="24"/>
          <w:highlight w:val="none"/>
          <w:u w:val="single"/>
        </w:rPr>
      </w:pPr>
      <w:r>
        <w:rPr>
          <w:rFonts w:hint="eastAsia" w:hAnsi="宋体" w:cs="宋体"/>
          <w:kern w:val="21"/>
          <w:sz w:val="24"/>
          <w:szCs w:val="24"/>
          <w:highlight w:val="none"/>
        </w:rPr>
        <w:t>电话：</w:t>
      </w:r>
      <w:r>
        <w:rPr>
          <w:rFonts w:hint="eastAsia" w:hAnsi="宋体" w:cs="宋体"/>
          <w:kern w:val="21"/>
          <w:sz w:val="24"/>
          <w:szCs w:val="24"/>
          <w:highlight w:val="none"/>
          <w:u w:val="single"/>
        </w:rPr>
        <w:t xml:space="preserve">                                      　　　　　　　　　</w:t>
      </w:r>
    </w:p>
    <w:p w14:paraId="124FAE76">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传真：</w:t>
      </w:r>
      <w:r>
        <w:rPr>
          <w:rFonts w:hint="eastAsia" w:hAnsi="宋体" w:cs="宋体"/>
          <w:kern w:val="21"/>
          <w:sz w:val="24"/>
          <w:szCs w:val="24"/>
          <w:highlight w:val="none"/>
          <w:u w:val="single"/>
        </w:rPr>
        <w:t>　　　　　　　　　　　　　　　　　　　　　　　　　　　　</w:t>
      </w:r>
    </w:p>
    <w:p w14:paraId="6741FA41">
      <w:pPr>
        <w:pStyle w:val="18"/>
        <w:spacing w:line="360" w:lineRule="auto"/>
        <w:ind w:firstLine="480" w:firstLineChars="200"/>
        <w:rPr>
          <w:rFonts w:hint="eastAsia" w:hAnsi="宋体" w:cs="宋体"/>
          <w:kern w:val="21"/>
          <w:sz w:val="24"/>
          <w:szCs w:val="24"/>
          <w:highlight w:val="none"/>
          <w:u w:val="single"/>
        </w:rPr>
      </w:pPr>
      <w:r>
        <w:rPr>
          <w:rFonts w:hint="eastAsia" w:hAnsi="宋体" w:cs="宋体"/>
          <w:kern w:val="21"/>
          <w:sz w:val="24"/>
          <w:szCs w:val="24"/>
          <w:highlight w:val="none"/>
        </w:rPr>
        <w:t>邮政编码：</w:t>
      </w:r>
      <w:r>
        <w:rPr>
          <w:rFonts w:hint="eastAsia" w:hAnsi="宋体" w:cs="宋体"/>
          <w:kern w:val="21"/>
          <w:sz w:val="24"/>
          <w:szCs w:val="24"/>
          <w:highlight w:val="none"/>
          <w:u w:val="single"/>
        </w:rPr>
        <w:t xml:space="preserve">                                                    </w:t>
      </w:r>
    </w:p>
    <w:p w14:paraId="0AE1D781">
      <w:pPr>
        <w:pStyle w:val="18"/>
        <w:spacing w:line="360" w:lineRule="auto"/>
        <w:ind w:firstLine="480" w:firstLineChars="200"/>
        <w:rPr>
          <w:rFonts w:hint="eastAsia" w:hAnsi="宋体" w:cs="宋体"/>
          <w:kern w:val="21"/>
          <w:sz w:val="24"/>
          <w:szCs w:val="24"/>
          <w:highlight w:val="none"/>
          <w:u w:val="single"/>
        </w:rPr>
      </w:pPr>
      <w:r>
        <w:rPr>
          <w:rFonts w:hint="eastAsia" w:hAnsi="宋体" w:cs="宋体"/>
          <w:kern w:val="21"/>
          <w:sz w:val="24"/>
          <w:szCs w:val="24"/>
          <w:highlight w:val="none"/>
        </w:rPr>
        <w:t>开户名称：</w:t>
      </w:r>
      <w:r>
        <w:rPr>
          <w:rFonts w:hint="eastAsia" w:hAnsi="宋体" w:cs="宋体"/>
          <w:kern w:val="21"/>
          <w:sz w:val="24"/>
          <w:szCs w:val="24"/>
          <w:highlight w:val="none"/>
          <w:u w:val="single"/>
        </w:rPr>
        <w:t xml:space="preserve">                                                    </w:t>
      </w:r>
    </w:p>
    <w:p w14:paraId="5952A5AF">
      <w:pPr>
        <w:pStyle w:val="18"/>
        <w:spacing w:line="360" w:lineRule="auto"/>
        <w:ind w:firstLine="480" w:firstLineChars="200"/>
        <w:rPr>
          <w:rFonts w:hint="eastAsia" w:hAnsi="宋体" w:cs="宋体"/>
          <w:kern w:val="21"/>
          <w:sz w:val="24"/>
          <w:szCs w:val="24"/>
          <w:highlight w:val="none"/>
          <w:u w:val="single"/>
        </w:rPr>
      </w:pPr>
      <w:r>
        <w:rPr>
          <w:rFonts w:hint="eastAsia" w:hAnsi="宋体" w:cs="宋体"/>
          <w:kern w:val="21"/>
          <w:sz w:val="24"/>
          <w:szCs w:val="24"/>
          <w:highlight w:val="none"/>
        </w:rPr>
        <w:t>开户银行：</w:t>
      </w:r>
      <w:r>
        <w:rPr>
          <w:rFonts w:hint="eastAsia" w:hAnsi="宋体" w:cs="宋体"/>
          <w:kern w:val="21"/>
          <w:sz w:val="24"/>
          <w:szCs w:val="24"/>
          <w:highlight w:val="none"/>
          <w:u w:val="single"/>
        </w:rPr>
        <w:t xml:space="preserve">                                                    </w:t>
      </w:r>
    </w:p>
    <w:p w14:paraId="1396377D">
      <w:pPr>
        <w:pStyle w:val="18"/>
        <w:spacing w:line="360" w:lineRule="auto"/>
        <w:ind w:firstLine="480" w:firstLineChars="200"/>
        <w:rPr>
          <w:rFonts w:hint="eastAsia" w:hAnsi="宋体" w:cs="宋体"/>
          <w:kern w:val="21"/>
          <w:sz w:val="24"/>
          <w:szCs w:val="24"/>
          <w:highlight w:val="none"/>
          <w:u w:val="single"/>
        </w:rPr>
      </w:pPr>
      <w:r>
        <w:rPr>
          <w:rFonts w:hint="eastAsia" w:hAnsi="宋体" w:cs="宋体"/>
          <w:kern w:val="21"/>
          <w:sz w:val="24"/>
          <w:szCs w:val="24"/>
          <w:highlight w:val="none"/>
        </w:rPr>
        <w:t>银行账号：</w:t>
      </w:r>
      <w:r>
        <w:rPr>
          <w:rFonts w:hint="eastAsia" w:hAnsi="宋体" w:cs="宋体"/>
          <w:kern w:val="21"/>
          <w:sz w:val="24"/>
          <w:szCs w:val="24"/>
          <w:highlight w:val="none"/>
          <w:u w:val="single"/>
        </w:rPr>
        <w:t xml:space="preserve">                                                    </w:t>
      </w:r>
    </w:p>
    <w:p w14:paraId="1EC53D64">
      <w:pPr>
        <w:pStyle w:val="16"/>
        <w:tabs>
          <w:tab w:val="left" w:pos="939"/>
        </w:tabs>
        <w:spacing w:line="360" w:lineRule="auto"/>
        <w:ind w:left="0" w:leftChars="0" w:firstLine="480" w:firstLineChars="200"/>
        <w:rPr>
          <w:rFonts w:hint="eastAsia" w:ascii="宋体" w:hAnsi="宋体" w:cs="宋体"/>
          <w:kern w:val="21"/>
          <w:sz w:val="24"/>
          <w:highlight w:val="none"/>
        </w:rPr>
      </w:pPr>
      <w:r>
        <w:rPr>
          <w:rFonts w:hint="eastAsia" w:ascii="宋体" w:hAnsi="宋体" w:cs="宋体"/>
          <w:kern w:val="21"/>
          <w:sz w:val="24"/>
          <w:highlight w:val="none"/>
        </w:rPr>
        <w:t>特此承诺。</w:t>
      </w:r>
    </w:p>
    <w:p w14:paraId="5C43AB2F">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66EF7A8E">
      <w:pPr>
        <w:pStyle w:val="18"/>
        <w:spacing w:line="500" w:lineRule="exact"/>
        <w:ind w:firstLine="6360" w:firstLineChars="2650"/>
        <w:rPr>
          <w:rFonts w:hint="eastAsia" w:hAnsi="宋体" w:cs="宋体"/>
          <w:kern w:val="21"/>
          <w:sz w:val="24"/>
          <w:highlight w:val="none"/>
        </w:rPr>
      </w:pPr>
      <w:r>
        <w:rPr>
          <w:rFonts w:hint="eastAsia" w:hAnsi="宋体" w:cs="宋体"/>
          <w:kern w:val="21"/>
          <w:sz w:val="24"/>
          <w:highlight w:val="none"/>
          <w:lang w:val="zh-CN"/>
        </w:rPr>
        <w:t>日期</w:t>
      </w:r>
      <w:r>
        <w:rPr>
          <w:rFonts w:hint="eastAsia" w:hAnsi="宋体" w:cs="宋体"/>
          <w:kern w:val="21"/>
          <w:sz w:val="24"/>
          <w:highlight w:val="none"/>
        </w:rPr>
        <w:t xml:space="preserve">：  </w:t>
      </w:r>
      <w:r>
        <w:rPr>
          <w:rFonts w:hint="eastAsia" w:hAnsi="宋体" w:cs="宋体"/>
          <w:kern w:val="21"/>
          <w:sz w:val="24"/>
          <w:highlight w:val="none"/>
          <w:lang w:val="zh-CN"/>
        </w:rPr>
        <w:t>年</w:t>
      </w:r>
      <w:r>
        <w:rPr>
          <w:rFonts w:hint="eastAsia" w:hAnsi="宋体" w:cs="宋体"/>
          <w:kern w:val="21"/>
          <w:sz w:val="24"/>
          <w:highlight w:val="none"/>
        </w:rPr>
        <w:t xml:space="preserve">  </w:t>
      </w:r>
      <w:r>
        <w:rPr>
          <w:rFonts w:hint="eastAsia" w:hAnsi="宋体" w:cs="宋体"/>
          <w:kern w:val="21"/>
          <w:sz w:val="24"/>
          <w:highlight w:val="none"/>
          <w:lang w:val="zh-CN"/>
        </w:rPr>
        <w:t>月</w:t>
      </w:r>
      <w:r>
        <w:rPr>
          <w:rFonts w:hint="eastAsia" w:hAnsi="宋体" w:cs="宋体"/>
          <w:kern w:val="21"/>
          <w:sz w:val="24"/>
          <w:highlight w:val="none"/>
        </w:rPr>
        <w:t xml:space="preserve">   </w:t>
      </w:r>
      <w:r>
        <w:rPr>
          <w:rFonts w:hint="eastAsia" w:hAnsi="宋体" w:cs="宋体"/>
          <w:kern w:val="21"/>
          <w:sz w:val="24"/>
          <w:highlight w:val="none"/>
          <w:lang w:val="zh-CN"/>
        </w:rPr>
        <w:t>日</w:t>
      </w:r>
    </w:p>
    <w:p w14:paraId="1A9FC8D8">
      <w:pPr>
        <w:autoSpaceDE w:val="0"/>
        <w:autoSpaceDN w:val="0"/>
        <w:spacing w:line="360" w:lineRule="auto"/>
        <w:ind w:firstLine="6480" w:firstLineChars="2700"/>
        <w:rPr>
          <w:rFonts w:hint="eastAsia" w:ascii="宋体" w:hAnsi="宋体" w:cs="宋体"/>
          <w:kern w:val="21"/>
          <w:sz w:val="24"/>
          <w:highlight w:val="none"/>
          <w:lang w:val="zh-CN"/>
        </w:rPr>
      </w:pPr>
    </w:p>
    <w:p w14:paraId="68D6200A">
      <w:pPr>
        <w:spacing w:line="520" w:lineRule="exact"/>
        <w:jc w:val="center"/>
        <w:rPr>
          <w:rFonts w:hint="eastAsia" w:ascii="宋体" w:hAnsi="宋体" w:cs="宋体"/>
          <w:b/>
          <w:bCs/>
          <w:kern w:val="21"/>
          <w:sz w:val="32"/>
          <w:szCs w:val="32"/>
          <w:highlight w:val="none"/>
        </w:rPr>
      </w:pPr>
      <w:r>
        <w:rPr>
          <w:rFonts w:hint="eastAsia" w:ascii="宋体" w:hAnsi="宋体" w:cs="宋体"/>
          <w:b/>
          <w:bCs/>
          <w:kern w:val="21"/>
          <w:sz w:val="32"/>
          <w:szCs w:val="32"/>
          <w:highlight w:val="none"/>
        </w:rPr>
        <w:br w:type="page"/>
      </w:r>
      <w:r>
        <w:rPr>
          <w:rFonts w:hint="eastAsia" w:ascii="宋体" w:hAnsi="宋体" w:cs="宋体"/>
          <w:b/>
          <w:bCs/>
          <w:kern w:val="21"/>
          <w:sz w:val="32"/>
          <w:szCs w:val="32"/>
          <w:highlight w:val="none"/>
        </w:rPr>
        <w:t>二、响应报价表</w:t>
      </w:r>
    </w:p>
    <w:p w14:paraId="25484C02">
      <w:pPr>
        <w:snapToGrid w:val="0"/>
        <w:spacing w:before="50" w:after="50" w:line="360" w:lineRule="auto"/>
        <w:rPr>
          <w:rFonts w:hint="eastAsia" w:ascii="宋体" w:hAnsi="宋体" w:cs="宋体"/>
          <w:kern w:val="21"/>
          <w:sz w:val="24"/>
          <w:highlight w:val="none"/>
        </w:rPr>
      </w:pPr>
    </w:p>
    <w:p w14:paraId="6035DB5A">
      <w:pPr>
        <w:snapToGrid w:val="0"/>
        <w:spacing w:before="50" w:after="50" w:line="360" w:lineRule="auto"/>
        <w:rPr>
          <w:rFonts w:hint="eastAsia" w:ascii="宋体" w:hAnsi="宋体" w:cs="宋体"/>
          <w:kern w:val="21"/>
          <w:sz w:val="24"/>
          <w:highlight w:val="none"/>
          <w:u w:val="single"/>
        </w:rPr>
      </w:pPr>
      <w:r>
        <w:rPr>
          <w:rFonts w:hint="eastAsia" w:ascii="宋体" w:hAnsi="宋体" w:cs="宋体"/>
          <w:kern w:val="21"/>
          <w:sz w:val="24"/>
          <w:highlight w:val="none"/>
        </w:rPr>
        <w:t>项目名称：</w:t>
      </w:r>
      <w:r>
        <w:rPr>
          <w:rFonts w:hint="eastAsia" w:ascii="宋体" w:hAnsi="宋体" w:cs="宋体"/>
          <w:kern w:val="21"/>
          <w:sz w:val="24"/>
          <w:highlight w:val="none"/>
          <w:u w:val="single"/>
        </w:rPr>
        <w:t xml:space="preserve">                       </w:t>
      </w:r>
      <w:r>
        <w:rPr>
          <w:rFonts w:hint="eastAsia" w:ascii="宋体" w:hAnsi="宋体" w:cs="宋体"/>
          <w:kern w:val="21"/>
          <w:sz w:val="24"/>
          <w:highlight w:val="none"/>
        </w:rPr>
        <w:t xml:space="preserve">         项目编号：</w:t>
      </w:r>
      <w:r>
        <w:rPr>
          <w:rFonts w:hint="eastAsia" w:ascii="宋体" w:hAnsi="宋体" w:cs="宋体"/>
          <w:kern w:val="21"/>
          <w:sz w:val="24"/>
          <w:highlight w:val="none"/>
          <w:u w:val="single"/>
        </w:rPr>
        <w:t xml:space="preserve">                  </w:t>
      </w:r>
    </w:p>
    <w:p w14:paraId="75863DC6">
      <w:pPr>
        <w:snapToGrid w:val="0"/>
        <w:spacing w:before="50" w:after="50" w:line="360" w:lineRule="auto"/>
        <w:rPr>
          <w:rFonts w:hint="eastAsia" w:ascii="宋体" w:hAnsi="宋体" w:cs="宋体"/>
          <w:kern w:val="21"/>
          <w:sz w:val="24"/>
          <w:highlight w:val="none"/>
          <w:u w:val="single"/>
        </w:rPr>
      </w:pPr>
      <w:r>
        <w:rPr>
          <w:rFonts w:hint="eastAsia" w:ascii="宋体" w:hAnsi="宋体" w:cs="宋体"/>
          <w:kern w:val="21"/>
          <w:sz w:val="24"/>
          <w:highlight w:val="none"/>
        </w:rPr>
        <w:t>供应商名称：</w:t>
      </w:r>
      <w:r>
        <w:rPr>
          <w:rFonts w:hint="eastAsia" w:ascii="宋体" w:hAnsi="宋体" w:cs="宋体"/>
          <w:kern w:val="21"/>
          <w:sz w:val="24"/>
          <w:highlight w:val="none"/>
          <w:u w:val="single"/>
        </w:rPr>
        <w:t xml:space="preserve">                     </w:t>
      </w:r>
      <w:r>
        <w:rPr>
          <w:rFonts w:hint="eastAsia" w:ascii="宋体" w:hAnsi="宋体" w:cs="宋体"/>
          <w:kern w:val="21"/>
          <w:sz w:val="24"/>
          <w:highlight w:val="none"/>
        </w:rPr>
        <w:t xml:space="preserve">                      </w:t>
      </w:r>
    </w:p>
    <w:tbl>
      <w:tblPr>
        <w:tblStyle w:val="32"/>
        <w:tblW w:w="10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016"/>
        <w:gridCol w:w="2325"/>
        <w:gridCol w:w="1125"/>
        <w:gridCol w:w="1436"/>
        <w:gridCol w:w="1564"/>
        <w:gridCol w:w="994"/>
      </w:tblGrid>
      <w:tr w14:paraId="33D8E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0B3F2815">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序号</w:t>
            </w:r>
          </w:p>
        </w:tc>
        <w:tc>
          <w:tcPr>
            <w:tcW w:w="2016" w:type="dxa"/>
            <w:tcBorders>
              <w:top w:val="single" w:color="auto" w:sz="4" w:space="0"/>
              <w:left w:val="single" w:color="auto" w:sz="4" w:space="0"/>
              <w:bottom w:val="single" w:color="auto" w:sz="4" w:space="0"/>
              <w:right w:val="single" w:color="auto" w:sz="4" w:space="0"/>
            </w:tcBorders>
            <w:vAlign w:val="center"/>
          </w:tcPr>
          <w:p w14:paraId="2687B441">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标的名称</w:t>
            </w:r>
          </w:p>
        </w:tc>
        <w:tc>
          <w:tcPr>
            <w:tcW w:w="2325" w:type="dxa"/>
            <w:tcBorders>
              <w:top w:val="single" w:color="auto" w:sz="4" w:space="0"/>
              <w:left w:val="single" w:color="auto" w:sz="4" w:space="0"/>
              <w:bottom w:val="single" w:color="auto" w:sz="4" w:space="0"/>
              <w:right w:val="single" w:color="auto" w:sz="4" w:space="0"/>
            </w:tcBorders>
            <w:vAlign w:val="center"/>
          </w:tcPr>
          <w:p w14:paraId="18216CFC">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具体服务内容</w:t>
            </w:r>
          </w:p>
        </w:tc>
        <w:tc>
          <w:tcPr>
            <w:tcW w:w="1125" w:type="dxa"/>
            <w:tcBorders>
              <w:top w:val="single" w:color="auto" w:sz="4" w:space="0"/>
              <w:left w:val="single" w:color="auto" w:sz="4" w:space="0"/>
              <w:bottom w:val="single" w:color="auto" w:sz="4" w:space="0"/>
              <w:right w:val="single" w:color="auto" w:sz="4" w:space="0"/>
            </w:tcBorders>
            <w:vAlign w:val="center"/>
          </w:tcPr>
          <w:p w14:paraId="78539084">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数量①</w:t>
            </w:r>
          </w:p>
        </w:tc>
        <w:tc>
          <w:tcPr>
            <w:tcW w:w="1436" w:type="dxa"/>
            <w:tcBorders>
              <w:top w:val="single" w:color="auto" w:sz="4" w:space="0"/>
              <w:left w:val="single" w:color="auto" w:sz="4" w:space="0"/>
              <w:bottom w:val="single" w:color="auto" w:sz="4" w:space="0"/>
              <w:right w:val="single" w:color="auto" w:sz="4" w:space="0"/>
            </w:tcBorders>
            <w:vAlign w:val="center"/>
          </w:tcPr>
          <w:p w14:paraId="12728DA0">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单价（元）②</w:t>
            </w:r>
          </w:p>
        </w:tc>
        <w:tc>
          <w:tcPr>
            <w:tcW w:w="1564" w:type="dxa"/>
            <w:tcBorders>
              <w:top w:val="single" w:color="auto" w:sz="4" w:space="0"/>
              <w:left w:val="single" w:color="auto" w:sz="4" w:space="0"/>
              <w:bottom w:val="single" w:color="auto" w:sz="4" w:space="0"/>
              <w:right w:val="single" w:color="auto" w:sz="4" w:space="0"/>
            </w:tcBorders>
            <w:vAlign w:val="center"/>
          </w:tcPr>
          <w:p w14:paraId="183314A2">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单项合价（元）</w:t>
            </w:r>
          </w:p>
          <w:p w14:paraId="2A83F3D7">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③=①×②</w:t>
            </w:r>
          </w:p>
        </w:tc>
        <w:tc>
          <w:tcPr>
            <w:tcW w:w="994" w:type="dxa"/>
            <w:tcBorders>
              <w:top w:val="single" w:color="auto" w:sz="4" w:space="0"/>
              <w:left w:val="single" w:color="auto" w:sz="4" w:space="0"/>
              <w:bottom w:val="single" w:color="auto" w:sz="4" w:space="0"/>
              <w:right w:val="single" w:color="auto" w:sz="4" w:space="0"/>
            </w:tcBorders>
            <w:vAlign w:val="center"/>
          </w:tcPr>
          <w:p w14:paraId="1B910075">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备注</w:t>
            </w:r>
          </w:p>
        </w:tc>
      </w:tr>
      <w:tr w14:paraId="3259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02232D18">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w:t>
            </w:r>
          </w:p>
        </w:tc>
        <w:tc>
          <w:tcPr>
            <w:tcW w:w="2016" w:type="dxa"/>
            <w:tcBorders>
              <w:top w:val="single" w:color="auto" w:sz="4" w:space="0"/>
              <w:left w:val="single" w:color="auto" w:sz="4" w:space="0"/>
              <w:bottom w:val="single" w:color="auto" w:sz="4" w:space="0"/>
              <w:right w:val="single" w:color="auto" w:sz="4" w:space="0"/>
            </w:tcBorders>
            <w:vAlign w:val="center"/>
          </w:tcPr>
          <w:p w14:paraId="0F39298C">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东盟国家党政干部人工智能通识培训项目</w:t>
            </w:r>
          </w:p>
        </w:tc>
        <w:tc>
          <w:tcPr>
            <w:tcW w:w="2325" w:type="dxa"/>
            <w:tcBorders>
              <w:top w:val="single" w:color="auto" w:sz="4" w:space="0"/>
              <w:left w:val="single" w:color="auto" w:sz="4" w:space="0"/>
              <w:bottom w:val="single" w:color="auto" w:sz="4" w:space="0"/>
              <w:right w:val="single" w:color="auto" w:sz="4" w:space="0"/>
            </w:tcBorders>
            <w:vAlign w:val="center"/>
          </w:tcPr>
          <w:p w14:paraId="652A14BD">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与采购需求、商务条款偏离表、服务需求偏离表一致</w:t>
            </w:r>
          </w:p>
        </w:tc>
        <w:tc>
          <w:tcPr>
            <w:tcW w:w="1125" w:type="dxa"/>
            <w:tcBorders>
              <w:top w:val="single" w:color="auto" w:sz="4" w:space="0"/>
              <w:left w:val="single" w:color="auto" w:sz="4" w:space="0"/>
              <w:bottom w:val="single" w:color="auto" w:sz="4" w:space="0"/>
              <w:right w:val="single" w:color="auto" w:sz="4" w:space="0"/>
            </w:tcBorders>
            <w:vAlign w:val="center"/>
          </w:tcPr>
          <w:p w14:paraId="6AD82479">
            <w:pPr>
              <w:spacing w:line="360" w:lineRule="auto"/>
              <w:jc w:val="center"/>
              <w:rPr>
                <w:rFonts w:hint="eastAsia" w:ascii="宋体" w:hAnsi="宋体" w:cs="宋体"/>
                <w:kern w:val="21"/>
                <w:szCs w:val="21"/>
                <w:highlight w:val="none"/>
              </w:rPr>
            </w:pPr>
          </w:p>
        </w:tc>
        <w:tc>
          <w:tcPr>
            <w:tcW w:w="1436" w:type="dxa"/>
            <w:tcBorders>
              <w:top w:val="single" w:color="auto" w:sz="4" w:space="0"/>
              <w:left w:val="single" w:color="auto" w:sz="4" w:space="0"/>
              <w:bottom w:val="single" w:color="auto" w:sz="4" w:space="0"/>
              <w:right w:val="single" w:color="auto" w:sz="4" w:space="0"/>
            </w:tcBorders>
            <w:vAlign w:val="center"/>
          </w:tcPr>
          <w:p w14:paraId="7E8DC84E">
            <w:pPr>
              <w:spacing w:line="360" w:lineRule="auto"/>
              <w:jc w:val="left"/>
              <w:rPr>
                <w:rFonts w:hint="eastAsia" w:ascii="宋体" w:hAnsi="宋体" w:cs="宋体"/>
                <w:kern w:val="21"/>
                <w:szCs w:val="21"/>
                <w:highlight w:val="none"/>
              </w:rPr>
            </w:pPr>
          </w:p>
        </w:tc>
        <w:tc>
          <w:tcPr>
            <w:tcW w:w="1564" w:type="dxa"/>
            <w:tcBorders>
              <w:top w:val="single" w:color="auto" w:sz="4" w:space="0"/>
              <w:left w:val="single" w:color="auto" w:sz="4" w:space="0"/>
              <w:bottom w:val="single" w:color="auto" w:sz="4" w:space="0"/>
              <w:right w:val="single" w:color="auto" w:sz="4" w:space="0"/>
            </w:tcBorders>
            <w:vAlign w:val="center"/>
          </w:tcPr>
          <w:p w14:paraId="248C62AE">
            <w:pPr>
              <w:spacing w:line="360" w:lineRule="auto"/>
              <w:jc w:val="left"/>
              <w:rPr>
                <w:rFonts w:hint="eastAsia" w:ascii="宋体" w:hAnsi="宋体" w:cs="宋体"/>
                <w:kern w:val="21"/>
                <w:szCs w:val="21"/>
                <w:highlight w:val="none"/>
              </w:rPr>
            </w:pPr>
          </w:p>
        </w:tc>
        <w:tc>
          <w:tcPr>
            <w:tcW w:w="994" w:type="dxa"/>
            <w:tcBorders>
              <w:top w:val="single" w:color="auto" w:sz="4" w:space="0"/>
              <w:left w:val="single" w:color="auto" w:sz="4" w:space="0"/>
              <w:bottom w:val="single" w:color="auto" w:sz="4" w:space="0"/>
              <w:right w:val="single" w:color="auto" w:sz="4" w:space="0"/>
            </w:tcBorders>
            <w:vAlign w:val="center"/>
          </w:tcPr>
          <w:p w14:paraId="4AC77B4F">
            <w:pPr>
              <w:spacing w:line="360" w:lineRule="auto"/>
              <w:jc w:val="center"/>
              <w:rPr>
                <w:rFonts w:hint="eastAsia" w:ascii="宋体" w:hAnsi="宋体" w:cs="宋体"/>
                <w:kern w:val="21"/>
                <w:szCs w:val="21"/>
                <w:highlight w:val="none"/>
              </w:rPr>
            </w:pPr>
          </w:p>
        </w:tc>
      </w:tr>
      <w:tr w14:paraId="3FBE2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179" w:type="dxa"/>
            <w:gridSpan w:val="7"/>
            <w:tcBorders>
              <w:top w:val="single" w:color="auto" w:sz="4" w:space="0"/>
              <w:left w:val="single" w:color="auto" w:sz="4" w:space="0"/>
              <w:bottom w:val="single" w:color="auto" w:sz="4" w:space="0"/>
              <w:right w:val="single" w:color="auto" w:sz="4" w:space="0"/>
            </w:tcBorders>
            <w:vAlign w:val="center"/>
          </w:tcPr>
          <w:p w14:paraId="35BDB9CA">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报价合计（包含税费等所有费用）：（大写）人民币 </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元）</w:t>
            </w:r>
          </w:p>
        </w:tc>
      </w:tr>
    </w:tbl>
    <w:p w14:paraId="056E2F22">
      <w:pPr>
        <w:snapToGrid w:val="0"/>
        <w:spacing w:before="50" w:after="50"/>
        <w:ind w:firstLine="480" w:firstLineChars="200"/>
        <w:jc w:val="left"/>
        <w:rPr>
          <w:rFonts w:hint="eastAsia" w:ascii="宋体" w:hAnsi="宋体" w:cs="宋体"/>
          <w:kern w:val="21"/>
          <w:sz w:val="24"/>
          <w:highlight w:val="none"/>
          <w:lang w:val="zh-CN"/>
        </w:rPr>
      </w:pPr>
    </w:p>
    <w:p w14:paraId="01B7A089">
      <w:pPr>
        <w:snapToGrid w:val="0"/>
        <w:spacing w:line="360" w:lineRule="auto"/>
        <w:jc w:val="left"/>
        <w:rPr>
          <w:rFonts w:hint="eastAsia" w:ascii="宋体" w:hAnsi="宋体" w:cs="宋体"/>
          <w:kern w:val="21"/>
          <w:sz w:val="24"/>
          <w:highlight w:val="none"/>
          <w:lang w:val="zh-CN"/>
        </w:rPr>
      </w:pPr>
      <w:r>
        <w:rPr>
          <w:rFonts w:hint="eastAsia" w:ascii="宋体" w:hAnsi="宋体" w:cs="宋体"/>
          <w:kern w:val="21"/>
          <w:sz w:val="24"/>
          <w:highlight w:val="none"/>
          <w:lang w:val="zh-CN"/>
        </w:rPr>
        <w:t xml:space="preserve">注： </w:t>
      </w:r>
    </w:p>
    <w:p w14:paraId="22FF394D">
      <w:pPr>
        <w:snapToGrid w:val="0"/>
        <w:spacing w:line="360" w:lineRule="auto"/>
        <w:ind w:firstLine="480" w:firstLineChars="200"/>
        <w:jc w:val="left"/>
        <w:rPr>
          <w:rFonts w:hint="eastAsia" w:ascii="宋体" w:hAnsi="宋体" w:cs="宋体"/>
          <w:kern w:val="21"/>
          <w:sz w:val="24"/>
          <w:highlight w:val="none"/>
          <w:lang w:val="zh-CN"/>
        </w:rPr>
      </w:pPr>
      <w:r>
        <w:rPr>
          <w:rFonts w:hint="eastAsia" w:ascii="宋体" w:hAnsi="宋体" w:cs="宋体"/>
          <w:kern w:val="21"/>
          <w:sz w:val="24"/>
          <w:highlight w:val="none"/>
          <w:lang w:val="zh-CN"/>
        </w:rPr>
        <w:t>1、供应商需按本表格式填写，不得自行更改，也不得留空。</w:t>
      </w:r>
    </w:p>
    <w:p w14:paraId="7FE021AA">
      <w:pPr>
        <w:snapToGrid w:val="0"/>
        <w:spacing w:line="360" w:lineRule="auto"/>
        <w:ind w:firstLine="480" w:firstLineChars="200"/>
        <w:jc w:val="left"/>
        <w:rPr>
          <w:rFonts w:hint="eastAsia" w:ascii="宋体" w:hAnsi="宋体" w:cs="宋体"/>
          <w:b/>
          <w:kern w:val="21"/>
          <w:sz w:val="24"/>
          <w:highlight w:val="none"/>
          <w:lang w:val="zh-CN"/>
        </w:rPr>
      </w:pPr>
      <w:r>
        <w:rPr>
          <w:rFonts w:hint="eastAsia" w:ascii="宋体" w:hAnsi="宋体" w:cs="宋体"/>
          <w:kern w:val="21"/>
          <w:sz w:val="24"/>
          <w:highlight w:val="none"/>
          <w:lang w:val="zh-CN"/>
        </w:rPr>
        <w:t>2、如为联合体响应的，“供应商名称”处必须列明联合体各方名称，并标注联合体牵头人名称，且盖章处须加盖联合体牵头人公章，</w:t>
      </w:r>
      <w:r>
        <w:rPr>
          <w:rFonts w:hint="eastAsia" w:ascii="宋体" w:hAnsi="宋体" w:cs="宋体"/>
          <w:b/>
          <w:kern w:val="21"/>
          <w:sz w:val="24"/>
          <w:highlight w:val="none"/>
          <w:lang w:val="zh-CN"/>
        </w:rPr>
        <w:t>否则其响应作无效响应处理。</w:t>
      </w:r>
    </w:p>
    <w:p w14:paraId="5542C7FF">
      <w:pPr>
        <w:snapToGrid w:val="0"/>
        <w:spacing w:line="360" w:lineRule="auto"/>
        <w:ind w:firstLine="480" w:firstLineChars="200"/>
        <w:jc w:val="left"/>
        <w:rPr>
          <w:rFonts w:hint="eastAsia" w:ascii="宋体" w:hAnsi="宋体" w:cs="宋体"/>
          <w:kern w:val="21"/>
          <w:sz w:val="24"/>
          <w:highlight w:val="none"/>
          <w:lang w:val="zh-CN"/>
        </w:rPr>
      </w:pPr>
      <w:r>
        <w:rPr>
          <w:rFonts w:hint="eastAsia" w:ascii="宋体" w:hAnsi="宋体" w:cs="宋体"/>
          <w:kern w:val="21"/>
          <w:sz w:val="24"/>
          <w:highlight w:val="none"/>
          <w:lang w:val="zh-CN"/>
        </w:rPr>
        <w:t>3、特别提示：采购机构将对项目名称和项目编号，成交供应商名称、地址和成交金额，主要成交标的的名称、服务范围、服务要求、服务时间、服务标准等予以公示。</w:t>
      </w:r>
    </w:p>
    <w:p w14:paraId="24AA077C">
      <w:pPr>
        <w:snapToGrid w:val="0"/>
        <w:spacing w:line="360" w:lineRule="auto"/>
        <w:ind w:firstLine="480" w:firstLineChars="200"/>
        <w:jc w:val="left"/>
        <w:rPr>
          <w:rFonts w:hint="eastAsia" w:ascii="宋体" w:hAnsi="宋体" w:cs="宋体"/>
          <w:kern w:val="21"/>
          <w:sz w:val="24"/>
          <w:highlight w:val="none"/>
          <w:lang w:val="zh-CN"/>
        </w:rPr>
      </w:pPr>
      <w:r>
        <w:rPr>
          <w:rFonts w:hint="eastAsia" w:ascii="宋体" w:hAnsi="宋体" w:cs="宋体"/>
          <w:kern w:val="21"/>
          <w:sz w:val="24"/>
          <w:szCs w:val="22"/>
          <w:highlight w:val="none"/>
        </w:rPr>
        <w:t>4</w:t>
      </w:r>
      <w:r>
        <w:rPr>
          <w:rFonts w:hint="eastAsia" w:ascii="宋体" w:hAnsi="宋体" w:cs="宋体"/>
          <w:kern w:val="21"/>
          <w:sz w:val="24"/>
          <w:szCs w:val="22"/>
          <w:highlight w:val="none"/>
          <w:lang w:val="zh-CN"/>
        </w:rPr>
        <w:t>、</w:t>
      </w:r>
      <w:r>
        <w:rPr>
          <w:rFonts w:hint="eastAsia" w:ascii="宋体" w:hAnsi="宋体" w:cs="宋体"/>
          <w:kern w:val="21"/>
          <w:sz w:val="24"/>
          <w:highlight w:val="none"/>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1F6ADA10">
      <w:pPr>
        <w:autoSpaceDE w:val="0"/>
        <w:autoSpaceDN w:val="0"/>
        <w:spacing w:line="360" w:lineRule="auto"/>
        <w:ind w:left="4335" w:leftChars="1950" w:hanging="240" w:hangingChars="100"/>
        <w:rPr>
          <w:rFonts w:hint="eastAsia" w:ascii="宋体" w:hAnsi="宋体" w:cs="宋体"/>
          <w:kern w:val="21"/>
          <w:sz w:val="24"/>
          <w:highlight w:val="none"/>
        </w:rPr>
      </w:pPr>
    </w:p>
    <w:p w14:paraId="060C7EDE">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1ABCC86C">
      <w:pPr>
        <w:pStyle w:val="18"/>
        <w:spacing w:line="500" w:lineRule="exact"/>
        <w:ind w:firstLine="6360" w:firstLineChars="2650"/>
        <w:rPr>
          <w:rFonts w:hint="eastAsia" w:hAnsi="宋体" w:cs="宋体"/>
          <w:kern w:val="21"/>
          <w:sz w:val="24"/>
          <w:highlight w:val="none"/>
          <w:lang w:val="zh-CN"/>
        </w:rPr>
      </w:pPr>
      <w:r>
        <w:rPr>
          <w:rFonts w:hint="eastAsia" w:hAnsi="宋体" w:cs="宋体"/>
          <w:kern w:val="21"/>
          <w:sz w:val="24"/>
          <w:highlight w:val="none"/>
          <w:lang w:val="zh-CN"/>
        </w:rPr>
        <w:t>日期：  年  月   日</w:t>
      </w:r>
    </w:p>
    <w:p w14:paraId="71D465B4">
      <w:pPr>
        <w:spacing w:line="520" w:lineRule="exact"/>
        <w:jc w:val="center"/>
        <w:rPr>
          <w:rFonts w:hint="eastAsia" w:ascii="宋体" w:hAnsi="宋体" w:cs="宋体"/>
          <w:kern w:val="21"/>
          <w:sz w:val="24"/>
          <w:highlight w:val="none"/>
        </w:rPr>
      </w:pPr>
      <w:r>
        <w:rPr>
          <w:rFonts w:hint="eastAsia" w:ascii="宋体" w:hAnsi="宋体" w:cs="宋体"/>
          <w:kern w:val="21"/>
          <w:highlight w:val="none"/>
          <w:lang w:val="zh-CN"/>
        </w:rPr>
        <w:br w:type="page"/>
      </w:r>
    </w:p>
    <w:p w14:paraId="0E66507C">
      <w:pPr>
        <w:keepNext/>
        <w:keepLines/>
        <w:adjustRightInd w:val="0"/>
        <w:snapToGrid w:val="0"/>
        <w:rPr>
          <w:rFonts w:hint="eastAsia" w:ascii="宋体" w:hAnsi="宋体" w:cs="宋体"/>
          <w:b/>
          <w:kern w:val="21"/>
          <w:sz w:val="30"/>
          <w:szCs w:val="30"/>
          <w:highlight w:val="none"/>
        </w:rPr>
      </w:pPr>
      <w:bookmarkStart w:id="88" w:name="_Toc19848"/>
      <w:bookmarkStart w:id="89" w:name="_Toc29848"/>
      <w:bookmarkStart w:id="90" w:name="_Toc80205942"/>
      <w:r>
        <w:rPr>
          <w:rFonts w:hint="eastAsia" w:ascii="宋体" w:hAnsi="宋体" w:cs="宋体"/>
          <w:b/>
          <w:kern w:val="21"/>
          <w:sz w:val="30"/>
          <w:szCs w:val="30"/>
          <w:highlight w:val="none"/>
        </w:rPr>
        <w:t>三、中小企业声明函</w:t>
      </w:r>
    </w:p>
    <w:p w14:paraId="7C8B79E0">
      <w:pPr>
        <w:spacing w:line="300" w:lineRule="auto"/>
        <w:rPr>
          <w:rFonts w:hint="eastAsia" w:ascii="宋体" w:hAnsi="宋体" w:cs="宋体"/>
          <w:kern w:val="21"/>
          <w:sz w:val="44"/>
          <w:szCs w:val="44"/>
          <w:highlight w:val="none"/>
        </w:rPr>
      </w:pPr>
    </w:p>
    <w:p w14:paraId="0F4C43D0">
      <w:pPr>
        <w:spacing w:line="300" w:lineRule="auto"/>
        <w:jc w:val="center"/>
        <w:rPr>
          <w:rFonts w:hint="eastAsia" w:ascii="宋体" w:hAnsi="宋体" w:cs="宋体"/>
          <w:kern w:val="21"/>
          <w:sz w:val="44"/>
          <w:szCs w:val="44"/>
          <w:highlight w:val="none"/>
        </w:rPr>
      </w:pPr>
      <w:r>
        <w:rPr>
          <w:rFonts w:hint="eastAsia" w:ascii="宋体" w:hAnsi="宋体" w:cs="宋体"/>
          <w:kern w:val="21"/>
          <w:sz w:val="44"/>
          <w:szCs w:val="44"/>
          <w:highlight w:val="none"/>
        </w:rPr>
        <w:t>中小企业声明函（工程、服务）</w:t>
      </w:r>
    </w:p>
    <w:p w14:paraId="160C1E6B">
      <w:pPr>
        <w:pStyle w:val="15"/>
        <w:ind w:firstLine="0" w:firstLineChars="0"/>
        <w:rPr>
          <w:rFonts w:hint="eastAsia" w:ascii="宋体" w:hAnsi="宋体" w:eastAsia="宋体" w:cs="宋体"/>
          <w:kern w:val="21"/>
          <w:sz w:val="21"/>
          <w:szCs w:val="21"/>
          <w:highlight w:val="none"/>
        </w:rPr>
      </w:pPr>
      <w:bookmarkStart w:id="91" w:name="_Toc31728084"/>
      <w:bookmarkStart w:id="92" w:name="_Toc44229899"/>
      <w:bookmarkStart w:id="93" w:name="_Toc35611516"/>
      <w:bookmarkStart w:id="94" w:name="_Toc35611438"/>
      <w:bookmarkStart w:id="95" w:name="_Toc31723070"/>
    </w:p>
    <w:p w14:paraId="2E72BFE9">
      <w:pPr>
        <w:pStyle w:val="15"/>
        <w:ind w:firstLine="0" w:firstLineChars="0"/>
        <w:rPr>
          <w:rFonts w:hint="eastAsia" w:ascii="宋体" w:hAnsi="宋体" w:eastAsia="宋体" w:cs="宋体"/>
          <w:kern w:val="21"/>
          <w:sz w:val="21"/>
          <w:szCs w:val="21"/>
          <w:highlight w:val="none"/>
        </w:rPr>
      </w:pPr>
      <w:r>
        <w:rPr>
          <w:rFonts w:hint="eastAsia" w:ascii="宋体" w:hAnsi="宋体" w:eastAsia="宋体" w:cs="宋体"/>
          <w:kern w:val="21"/>
          <w:sz w:val="21"/>
          <w:szCs w:val="21"/>
          <w:highlight w:val="none"/>
        </w:rPr>
        <w:t>说明：</w:t>
      </w:r>
    </w:p>
    <w:p w14:paraId="2F531A65">
      <w:pPr>
        <w:pStyle w:val="15"/>
        <w:ind w:firstLine="420" w:firstLineChars="200"/>
        <w:rPr>
          <w:rFonts w:hint="eastAsia" w:ascii="宋体" w:hAnsi="宋体" w:eastAsia="宋体" w:cs="宋体"/>
          <w:kern w:val="21"/>
          <w:sz w:val="21"/>
          <w:szCs w:val="21"/>
          <w:highlight w:val="none"/>
        </w:rPr>
      </w:pPr>
      <w:r>
        <w:rPr>
          <w:rFonts w:hint="eastAsia" w:ascii="宋体" w:hAnsi="宋体" w:eastAsia="宋体" w:cs="宋体"/>
          <w:kern w:val="21"/>
          <w:sz w:val="21"/>
          <w:szCs w:val="21"/>
          <w:highlight w:val="none"/>
        </w:rPr>
        <w:t>1、本声明函主要供参加政府采购活动的中小企业填写，非中小企业无需填写。</w:t>
      </w:r>
    </w:p>
    <w:p w14:paraId="0C9CCFD9">
      <w:pPr>
        <w:pStyle w:val="15"/>
        <w:ind w:firstLine="420" w:firstLineChars="200"/>
        <w:rPr>
          <w:rFonts w:hint="eastAsia" w:ascii="宋体" w:hAnsi="宋体" w:eastAsia="宋体" w:cs="宋体"/>
          <w:kern w:val="21"/>
          <w:sz w:val="21"/>
          <w:szCs w:val="21"/>
          <w:highlight w:val="none"/>
        </w:rPr>
      </w:pPr>
      <w:r>
        <w:rPr>
          <w:rFonts w:hint="eastAsia" w:ascii="宋体" w:hAnsi="宋体" w:eastAsia="宋体" w:cs="宋体"/>
          <w:kern w:val="21"/>
          <w:sz w:val="21"/>
          <w:szCs w:val="21"/>
          <w:highlight w:val="none"/>
        </w:rPr>
        <w:t>2、小型、微型企业提供中型企业提供的货物的，视同为中型企业。</w:t>
      </w:r>
    </w:p>
    <w:p w14:paraId="1712BE49">
      <w:pPr>
        <w:pStyle w:val="15"/>
        <w:ind w:firstLine="420" w:firstLineChars="200"/>
        <w:rPr>
          <w:rFonts w:hint="eastAsia" w:ascii="宋体" w:hAnsi="宋体" w:eastAsia="宋体" w:cs="宋体"/>
          <w:kern w:val="21"/>
          <w:sz w:val="21"/>
          <w:szCs w:val="21"/>
          <w:highlight w:val="none"/>
        </w:rPr>
      </w:pPr>
    </w:p>
    <w:p w14:paraId="5FEE3601">
      <w:pPr>
        <w:pStyle w:val="15"/>
        <w:ind w:firstLine="420" w:firstLineChars="200"/>
        <w:rPr>
          <w:rFonts w:hint="eastAsia" w:ascii="宋体" w:hAnsi="宋体" w:eastAsia="宋体" w:cs="宋体"/>
          <w:kern w:val="21"/>
          <w:sz w:val="21"/>
          <w:szCs w:val="21"/>
          <w:highlight w:val="none"/>
        </w:rPr>
      </w:pPr>
    </w:p>
    <w:p w14:paraId="63466AAB">
      <w:pPr>
        <w:pStyle w:val="14"/>
        <w:spacing w:line="360" w:lineRule="auto"/>
        <w:ind w:left="-426" w:leftChars="-203" w:right="142" w:firstLine="420" w:firstLineChars="200"/>
        <w:contextualSpacing/>
        <w:rPr>
          <w:rFonts w:hint="eastAsia" w:ascii="宋体" w:hAnsi="宋体" w:cs="宋体"/>
          <w:kern w:val="21"/>
          <w:highlight w:val="none"/>
        </w:rPr>
      </w:pPr>
      <w:r>
        <w:rPr>
          <w:rFonts w:hint="eastAsia" w:ascii="宋体" w:hAnsi="宋体" w:cs="宋体"/>
          <w:kern w:val="21"/>
          <w:highlight w:val="none"/>
        </w:rPr>
        <w:t>本公司（联合体）郑重声明，根据《政府采购促进中小企业发展管理办法》（财库﹝2020﹞46号）的规定，本公司（联合体）参加</w:t>
      </w:r>
      <w:r>
        <w:rPr>
          <w:rFonts w:hint="eastAsia" w:ascii="宋体" w:hAnsi="宋体" w:cs="宋体"/>
          <w:kern w:val="21"/>
          <w:highlight w:val="none"/>
          <w:u w:val="single"/>
        </w:rPr>
        <w:t>（单位名称）</w:t>
      </w:r>
      <w:r>
        <w:rPr>
          <w:rFonts w:hint="eastAsia" w:ascii="宋体" w:hAnsi="宋体" w:cs="宋体"/>
          <w:kern w:val="21"/>
          <w:highlight w:val="none"/>
        </w:rPr>
        <w:t>的</w:t>
      </w:r>
      <w:r>
        <w:rPr>
          <w:rFonts w:hint="eastAsia" w:ascii="宋体" w:hAnsi="宋体" w:cs="宋体"/>
          <w:kern w:val="21"/>
          <w:highlight w:val="none"/>
          <w:u w:val="single"/>
        </w:rPr>
        <w:t>（项目名称）</w:t>
      </w:r>
      <w:r>
        <w:rPr>
          <w:rFonts w:hint="eastAsia" w:ascii="宋体" w:hAnsi="宋体" w:cs="宋体"/>
          <w:kern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668093EF">
      <w:pPr>
        <w:tabs>
          <w:tab w:val="left" w:pos="1384"/>
          <w:tab w:val="left" w:pos="4562"/>
          <w:tab w:val="left" w:pos="6803"/>
        </w:tabs>
        <w:spacing w:line="360" w:lineRule="auto"/>
        <w:ind w:left="-426" w:right="-58" w:firstLine="655"/>
        <w:contextualSpacing/>
        <w:rPr>
          <w:rFonts w:hint="eastAsia" w:ascii="宋体" w:hAnsi="宋体" w:cs="宋体"/>
          <w:kern w:val="21"/>
          <w:szCs w:val="21"/>
          <w:highlight w:val="none"/>
        </w:rPr>
      </w:pPr>
      <w:r>
        <w:rPr>
          <w:rFonts w:hint="eastAsia" w:ascii="宋体" w:hAnsi="宋体" w:cs="宋体"/>
          <w:kern w:val="21"/>
          <w:szCs w:val="21"/>
          <w:highlight w:val="none"/>
        </w:rPr>
        <w:t>1.</w:t>
      </w:r>
      <w:r>
        <w:rPr>
          <w:rFonts w:hint="eastAsia" w:ascii="宋体" w:hAnsi="宋体" w:cs="宋体"/>
          <w:kern w:val="21"/>
          <w:szCs w:val="21"/>
          <w:highlight w:val="none"/>
          <w:u w:val="single"/>
        </w:rPr>
        <w:t>（标的名称）</w:t>
      </w:r>
      <w:r>
        <w:rPr>
          <w:rFonts w:hint="eastAsia" w:ascii="宋体" w:hAnsi="宋体" w:cs="宋体"/>
          <w:kern w:val="21"/>
          <w:szCs w:val="21"/>
          <w:highlight w:val="none"/>
        </w:rPr>
        <w:t>，属于</w:t>
      </w:r>
      <w:r>
        <w:rPr>
          <w:rFonts w:hint="eastAsia" w:ascii="宋体" w:hAnsi="宋体" w:cs="宋体"/>
          <w:kern w:val="21"/>
          <w:szCs w:val="21"/>
          <w:highlight w:val="none"/>
          <w:u w:val="single"/>
        </w:rPr>
        <w:t>（采购文件中明确的所属行业）</w:t>
      </w:r>
      <w:r>
        <w:rPr>
          <w:rFonts w:hint="eastAsia" w:ascii="宋体" w:hAnsi="宋体" w:cs="宋体"/>
          <w:kern w:val="21"/>
          <w:szCs w:val="21"/>
          <w:highlight w:val="none"/>
        </w:rPr>
        <w:t>行业；承建（承接）企业为</w:t>
      </w:r>
      <w:r>
        <w:rPr>
          <w:rFonts w:hint="eastAsia" w:ascii="宋体" w:hAnsi="宋体" w:cs="宋体"/>
          <w:kern w:val="21"/>
          <w:szCs w:val="21"/>
          <w:highlight w:val="none"/>
          <w:u w:val="single"/>
        </w:rPr>
        <w:t>（企业名称）</w:t>
      </w:r>
      <w:r>
        <w:rPr>
          <w:rFonts w:hint="eastAsia" w:ascii="宋体" w:hAnsi="宋体" w:cs="宋体"/>
          <w:kern w:val="21"/>
          <w:szCs w:val="21"/>
          <w:highlight w:val="none"/>
        </w:rPr>
        <w:t>，从业人员</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人，营业收入为</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万元，资产总额为</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万元，属于</w:t>
      </w:r>
      <w:r>
        <w:rPr>
          <w:rFonts w:hint="eastAsia" w:ascii="宋体" w:hAnsi="宋体" w:cs="宋体"/>
          <w:kern w:val="21"/>
          <w:szCs w:val="21"/>
          <w:highlight w:val="none"/>
          <w:u w:val="single"/>
        </w:rPr>
        <w:t>（中型企业、小型企业、微型企业）</w:t>
      </w:r>
      <w:r>
        <w:rPr>
          <w:rFonts w:hint="eastAsia" w:ascii="宋体" w:hAnsi="宋体" w:cs="宋体"/>
          <w:kern w:val="21"/>
          <w:szCs w:val="21"/>
          <w:highlight w:val="none"/>
        </w:rPr>
        <w:t>；</w:t>
      </w:r>
    </w:p>
    <w:p w14:paraId="5D6A8712">
      <w:pPr>
        <w:tabs>
          <w:tab w:val="left" w:pos="1065"/>
          <w:tab w:val="left" w:pos="6477"/>
        </w:tabs>
        <w:spacing w:line="360" w:lineRule="auto"/>
        <w:ind w:left="-426" w:right="-58" w:firstLine="655"/>
        <w:contextualSpacing/>
        <w:rPr>
          <w:rFonts w:hint="eastAsia" w:ascii="宋体" w:hAnsi="宋体" w:cs="宋体"/>
          <w:kern w:val="21"/>
          <w:szCs w:val="21"/>
          <w:highlight w:val="none"/>
        </w:rPr>
      </w:pPr>
      <w:r>
        <w:rPr>
          <w:rFonts w:hint="eastAsia" w:ascii="宋体" w:hAnsi="宋体" w:cs="宋体"/>
          <w:kern w:val="21"/>
          <w:szCs w:val="21"/>
          <w:highlight w:val="none"/>
        </w:rPr>
        <w:t>2.</w:t>
      </w:r>
      <w:r>
        <w:rPr>
          <w:rFonts w:hint="eastAsia" w:ascii="宋体" w:hAnsi="宋体" w:cs="宋体"/>
          <w:kern w:val="21"/>
          <w:szCs w:val="21"/>
          <w:highlight w:val="none"/>
          <w:u w:val="single"/>
        </w:rPr>
        <w:t>（标的名称）</w:t>
      </w:r>
      <w:r>
        <w:rPr>
          <w:rFonts w:hint="eastAsia" w:ascii="宋体" w:hAnsi="宋体" w:cs="宋体"/>
          <w:kern w:val="21"/>
          <w:szCs w:val="21"/>
          <w:highlight w:val="none"/>
        </w:rPr>
        <w:t>，属于</w:t>
      </w:r>
      <w:r>
        <w:rPr>
          <w:rFonts w:hint="eastAsia" w:ascii="宋体" w:hAnsi="宋体" w:cs="宋体"/>
          <w:kern w:val="21"/>
          <w:szCs w:val="21"/>
          <w:highlight w:val="none"/>
          <w:u w:val="single"/>
        </w:rPr>
        <w:t>（采购文件中明确的所属行业）</w:t>
      </w:r>
      <w:r>
        <w:rPr>
          <w:rFonts w:hint="eastAsia" w:ascii="宋体" w:hAnsi="宋体" w:cs="宋体"/>
          <w:kern w:val="21"/>
          <w:szCs w:val="21"/>
          <w:highlight w:val="none"/>
        </w:rPr>
        <w:t>行业；承建（承接）企业为</w:t>
      </w:r>
      <w:r>
        <w:rPr>
          <w:rFonts w:hint="eastAsia" w:ascii="宋体" w:hAnsi="宋体" w:cs="宋体"/>
          <w:kern w:val="21"/>
          <w:szCs w:val="21"/>
          <w:highlight w:val="none"/>
          <w:u w:val="single"/>
        </w:rPr>
        <w:t>（企业名称）</w:t>
      </w:r>
      <w:r>
        <w:rPr>
          <w:rFonts w:hint="eastAsia" w:ascii="宋体" w:hAnsi="宋体" w:cs="宋体"/>
          <w:kern w:val="21"/>
          <w:szCs w:val="21"/>
          <w:highlight w:val="none"/>
        </w:rPr>
        <w:t>，从业人员</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人，营业收入为</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万元，资产总额为</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万元，属于</w:t>
      </w:r>
      <w:r>
        <w:rPr>
          <w:rFonts w:hint="eastAsia" w:ascii="宋体" w:hAnsi="宋体" w:cs="宋体"/>
          <w:kern w:val="21"/>
          <w:szCs w:val="21"/>
          <w:highlight w:val="none"/>
          <w:u w:val="single"/>
        </w:rPr>
        <w:t>（中型企业、小型企业、微型企业）</w:t>
      </w:r>
      <w:r>
        <w:rPr>
          <w:rFonts w:hint="eastAsia" w:ascii="宋体" w:hAnsi="宋体" w:cs="宋体"/>
          <w:kern w:val="21"/>
          <w:szCs w:val="21"/>
          <w:highlight w:val="none"/>
        </w:rPr>
        <w:t>；</w:t>
      </w:r>
    </w:p>
    <w:p w14:paraId="4A872089">
      <w:pPr>
        <w:pStyle w:val="14"/>
        <w:spacing w:line="360" w:lineRule="auto"/>
        <w:ind w:left="142" w:right="142"/>
        <w:contextualSpacing/>
        <w:rPr>
          <w:rFonts w:hint="eastAsia" w:ascii="宋体" w:hAnsi="宋体" w:cs="宋体"/>
          <w:kern w:val="21"/>
          <w:highlight w:val="none"/>
        </w:rPr>
      </w:pPr>
      <w:r>
        <w:rPr>
          <w:rFonts w:hint="eastAsia" w:ascii="宋体" w:hAnsi="宋体" w:cs="宋体"/>
          <w:kern w:val="21"/>
          <w:highlight w:val="none"/>
        </w:rPr>
        <w:t xml:space="preserve">…… </w:t>
      </w:r>
    </w:p>
    <w:p w14:paraId="4BB27E2E">
      <w:pPr>
        <w:pStyle w:val="14"/>
        <w:spacing w:line="360" w:lineRule="auto"/>
        <w:ind w:left="-405" w:leftChars="-193" w:right="142" w:firstLine="396" w:firstLineChars="189"/>
        <w:contextualSpacing/>
        <w:rPr>
          <w:rFonts w:hint="eastAsia" w:ascii="宋体" w:hAnsi="宋体" w:cs="宋体"/>
          <w:kern w:val="21"/>
          <w:highlight w:val="none"/>
        </w:rPr>
      </w:pPr>
      <w:r>
        <w:rPr>
          <w:rFonts w:hint="eastAsia" w:ascii="宋体" w:hAnsi="宋体" w:cs="宋体"/>
          <w:kern w:val="21"/>
          <w:highlight w:val="none"/>
        </w:rPr>
        <w:t>以上企业，不属于大企业的分支机构，不存在控股股东为大企业的情形，也不存在与大企业的负责人为同一人的情形。</w:t>
      </w:r>
    </w:p>
    <w:p w14:paraId="2B4EB5A6">
      <w:pPr>
        <w:pStyle w:val="14"/>
        <w:spacing w:line="360" w:lineRule="auto"/>
        <w:ind w:left="-426" w:right="142" w:firstLine="567"/>
        <w:contextualSpacing/>
        <w:rPr>
          <w:rFonts w:hint="eastAsia" w:ascii="宋体" w:hAnsi="宋体" w:cs="宋体"/>
          <w:kern w:val="21"/>
          <w:highlight w:val="none"/>
        </w:rPr>
      </w:pPr>
      <w:r>
        <w:rPr>
          <w:rFonts w:hint="eastAsia" w:ascii="宋体" w:hAnsi="宋体" w:cs="宋体"/>
          <w:kern w:val="21"/>
          <w:highlight w:val="none"/>
        </w:rPr>
        <w:t>本企业对上述声明内容的真实性负责。如有虚假，将依法承担相应责任。</w:t>
      </w:r>
    </w:p>
    <w:p w14:paraId="27FAD829">
      <w:pPr>
        <w:pStyle w:val="18"/>
        <w:spacing w:line="360" w:lineRule="auto"/>
        <w:ind w:firstLine="400" w:firstLineChars="200"/>
        <w:rPr>
          <w:rFonts w:hint="eastAsia" w:hAnsi="宋体" w:cs="宋体"/>
          <w:kern w:val="21"/>
          <w:highlight w:val="none"/>
        </w:rPr>
      </w:pPr>
    </w:p>
    <w:p w14:paraId="08F69369">
      <w:pPr>
        <w:pStyle w:val="18"/>
        <w:spacing w:line="360" w:lineRule="auto"/>
        <w:ind w:firstLine="400" w:firstLineChars="200"/>
        <w:rPr>
          <w:rFonts w:hint="eastAsia" w:hAnsi="宋体" w:cs="宋体"/>
          <w:kern w:val="21"/>
          <w:highlight w:val="none"/>
        </w:rPr>
      </w:pPr>
    </w:p>
    <w:p w14:paraId="5355F22C">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7DADB486">
      <w:pPr>
        <w:snapToGrid w:val="0"/>
        <w:spacing w:line="360" w:lineRule="auto"/>
        <w:ind w:firstLine="5160" w:firstLineChars="2150"/>
        <w:rPr>
          <w:rFonts w:hint="eastAsia" w:ascii="宋体" w:hAnsi="宋体" w:cs="宋体"/>
          <w:kern w:val="21"/>
          <w:sz w:val="24"/>
          <w:highlight w:val="none"/>
          <w:lang w:val="zh-CN"/>
        </w:rPr>
      </w:pPr>
      <w:r>
        <w:rPr>
          <w:rFonts w:hint="eastAsia" w:ascii="宋体" w:hAnsi="宋体" w:cs="宋体"/>
          <w:kern w:val="21"/>
          <w:sz w:val="24"/>
          <w:highlight w:val="none"/>
          <w:lang w:val="zh-CN"/>
        </w:rPr>
        <w:t>日期：  年  月   日</w:t>
      </w:r>
    </w:p>
    <w:p w14:paraId="10B5D997">
      <w:pPr>
        <w:pStyle w:val="18"/>
        <w:spacing w:line="360" w:lineRule="auto"/>
        <w:ind w:firstLine="400" w:firstLineChars="200"/>
        <w:rPr>
          <w:rFonts w:hint="eastAsia" w:hAnsi="宋体" w:cs="宋体"/>
          <w:kern w:val="21"/>
          <w:highlight w:val="none"/>
        </w:rPr>
      </w:pPr>
    </w:p>
    <w:p w14:paraId="0A55EDA2">
      <w:pPr>
        <w:snapToGrid w:val="0"/>
        <w:spacing w:line="360" w:lineRule="auto"/>
        <w:jc w:val="left"/>
        <w:rPr>
          <w:rFonts w:hint="eastAsia" w:ascii="宋体" w:hAnsi="宋体" w:cs="宋体"/>
          <w:kern w:val="21"/>
          <w:sz w:val="20"/>
          <w:highlight w:val="none"/>
        </w:rPr>
      </w:pPr>
      <w:r>
        <w:rPr>
          <w:rFonts w:hint="eastAsia" w:ascii="宋体" w:hAnsi="宋体" w:cs="宋体"/>
          <w:kern w:val="21"/>
          <w:sz w:val="20"/>
          <w:highlight w:val="none"/>
        </w:rPr>
        <w:t>注：</w:t>
      </w:r>
    </w:p>
    <w:p w14:paraId="18EB8B23">
      <w:pPr>
        <w:snapToGrid w:val="0"/>
        <w:spacing w:line="360" w:lineRule="auto"/>
        <w:ind w:firstLine="400" w:firstLineChars="200"/>
        <w:jc w:val="left"/>
        <w:rPr>
          <w:rFonts w:hint="eastAsia" w:ascii="宋体" w:hAnsi="宋体" w:cs="宋体"/>
          <w:kern w:val="21"/>
          <w:sz w:val="20"/>
          <w:highlight w:val="none"/>
        </w:rPr>
      </w:pPr>
      <w:r>
        <w:rPr>
          <w:rFonts w:hint="eastAsia" w:ascii="宋体" w:hAnsi="宋体" w:cs="宋体"/>
          <w:kern w:val="21"/>
          <w:sz w:val="20"/>
          <w:highlight w:val="none"/>
        </w:rPr>
        <w:t>1、从业人员、营业收入、资产总额填报上一年度数据，无上一年度数据的新成立企业可不填报。</w:t>
      </w:r>
    </w:p>
    <w:p w14:paraId="521B038E">
      <w:pPr>
        <w:snapToGrid w:val="0"/>
        <w:spacing w:line="360" w:lineRule="auto"/>
        <w:ind w:firstLine="400" w:firstLineChars="200"/>
        <w:rPr>
          <w:rFonts w:hint="eastAsia" w:ascii="宋体" w:hAnsi="宋体" w:cs="宋体"/>
          <w:kern w:val="21"/>
          <w:sz w:val="32"/>
          <w:szCs w:val="32"/>
          <w:highlight w:val="none"/>
        </w:rPr>
        <w:sectPr>
          <w:pgSz w:w="11911" w:h="16838"/>
          <w:pgMar w:top="1440" w:right="1440" w:bottom="1440" w:left="1440" w:header="720" w:footer="720" w:gutter="0"/>
          <w:cols w:space="720" w:num="1"/>
        </w:sectPr>
      </w:pPr>
      <w:bookmarkStart w:id="96" w:name="_Toc101775077"/>
      <w:r>
        <w:rPr>
          <w:rFonts w:hint="eastAsia" w:ascii="宋体" w:hAnsi="宋体" w:cs="宋体"/>
          <w:kern w:val="21"/>
          <w:sz w:val="20"/>
          <w:highlight w:val="none"/>
        </w:rPr>
        <w:t>2、请根据自己的真实情况出具《中小企业声明函》。依法享受中小企业优惠政策的，采购人或者采购代理机构在公告中标/成交结果时，同时公告其《中小企业声明函》，接受社会监督。</w:t>
      </w:r>
      <w:bookmarkEnd w:id="96"/>
    </w:p>
    <w:bookmarkEnd w:id="91"/>
    <w:bookmarkEnd w:id="92"/>
    <w:bookmarkEnd w:id="93"/>
    <w:bookmarkEnd w:id="94"/>
    <w:bookmarkEnd w:id="95"/>
    <w:p w14:paraId="6FEB8E02">
      <w:pPr>
        <w:pStyle w:val="3"/>
        <w:jc w:val="center"/>
        <w:rPr>
          <w:rFonts w:hint="eastAsia" w:ascii="宋体" w:hAnsi="宋体" w:cs="宋体"/>
          <w:b w:val="0"/>
          <w:kern w:val="21"/>
          <w:highlight w:val="none"/>
        </w:rPr>
      </w:pPr>
      <w:r>
        <w:rPr>
          <w:rFonts w:hint="eastAsia" w:ascii="宋体" w:hAnsi="宋体" w:cs="宋体"/>
          <w:kern w:val="21"/>
          <w:highlight w:val="none"/>
        </w:rPr>
        <w:t>第五节 其他文书、文件格式</w:t>
      </w:r>
      <w:bookmarkEnd w:id="88"/>
      <w:bookmarkEnd w:id="89"/>
      <w:bookmarkEnd w:id="90"/>
    </w:p>
    <w:p w14:paraId="161A3A00">
      <w:pPr>
        <w:spacing w:line="520" w:lineRule="exact"/>
        <w:rPr>
          <w:rFonts w:hint="eastAsia" w:ascii="宋体" w:hAnsi="宋体" w:cs="宋体"/>
          <w:kern w:val="21"/>
          <w:sz w:val="24"/>
          <w:highlight w:val="none"/>
        </w:rPr>
      </w:pPr>
    </w:p>
    <w:p w14:paraId="75583F30">
      <w:pPr>
        <w:spacing w:line="520" w:lineRule="exact"/>
        <w:jc w:val="center"/>
        <w:rPr>
          <w:rFonts w:hint="eastAsia" w:ascii="宋体" w:hAnsi="宋体" w:cs="宋体"/>
          <w:kern w:val="21"/>
          <w:sz w:val="32"/>
          <w:szCs w:val="32"/>
          <w:highlight w:val="none"/>
        </w:rPr>
      </w:pPr>
      <w:r>
        <w:rPr>
          <w:rFonts w:hint="eastAsia" w:ascii="宋体" w:hAnsi="宋体" w:cs="宋体"/>
          <w:kern w:val="21"/>
          <w:sz w:val="44"/>
          <w:szCs w:val="44"/>
          <w:highlight w:val="none"/>
        </w:rPr>
        <w:t>残疾人福利性单位声明函</w:t>
      </w:r>
    </w:p>
    <w:p w14:paraId="785644B1">
      <w:pPr>
        <w:spacing w:line="520" w:lineRule="exact"/>
        <w:rPr>
          <w:rFonts w:hint="eastAsia" w:ascii="宋体" w:hAnsi="宋体" w:cs="宋体"/>
          <w:kern w:val="21"/>
          <w:sz w:val="32"/>
          <w:szCs w:val="32"/>
          <w:highlight w:val="none"/>
        </w:rPr>
      </w:pPr>
    </w:p>
    <w:p w14:paraId="567F103C">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kern w:val="21"/>
          <w:sz w:val="24"/>
          <w:highlight w:val="none"/>
          <w:u w:val="single"/>
        </w:rPr>
        <w:t xml:space="preserve">       </w:t>
      </w:r>
      <w:r>
        <w:rPr>
          <w:rFonts w:hint="eastAsia" w:ascii="宋体" w:hAnsi="宋体" w:cs="宋体"/>
          <w:kern w:val="21"/>
          <w:sz w:val="24"/>
          <w:highlight w:val="none"/>
        </w:rPr>
        <w:t>单位的</w:t>
      </w:r>
      <w:r>
        <w:rPr>
          <w:rFonts w:hint="eastAsia" w:ascii="宋体" w:hAnsi="宋体" w:cs="宋体"/>
          <w:kern w:val="21"/>
          <w:sz w:val="24"/>
          <w:highlight w:val="none"/>
          <w:u w:val="single"/>
        </w:rPr>
        <w:t xml:space="preserve">        </w:t>
      </w:r>
      <w:r>
        <w:rPr>
          <w:rFonts w:hint="eastAsia" w:ascii="宋体" w:hAnsi="宋体" w:cs="宋体"/>
          <w:kern w:val="21"/>
          <w:sz w:val="24"/>
          <w:highlight w:val="none"/>
        </w:rPr>
        <w:t>项目采购活动由本单位提供服务。</w:t>
      </w:r>
    </w:p>
    <w:p w14:paraId="2873D4CB">
      <w:pPr>
        <w:spacing w:line="360" w:lineRule="auto"/>
        <w:ind w:firstLine="480" w:firstLineChars="200"/>
        <w:contextualSpacing/>
        <w:rPr>
          <w:rFonts w:hint="eastAsia" w:ascii="宋体" w:hAnsi="宋体" w:cs="宋体"/>
          <w:kern w:val="21"/>
          <w:sz w:val="24"/>
          <w:highlight w:val="none"/>
        </w:rPr>
      </w:pPr>
      <w:r>
        <w:rPr>
          <w:rFonts w:hint="eastAsia" w:ascii="宋体" w:hAnsi="宋体" w:cs="宋体"/>
          <w:kern w:val="21"/>
          <w:sz w:val="24"/>
          <w:highlight w:val="none"/>
        </w:rPr>
        <w:t>本单位对上述声明的真实性负责。如有虚假，将依法承担相应责任。</w:t>
      </w:r>
    </w:p>
    <w:p w14:paraId="65923111">
      <w:pPr>
        <w:spacing w:line="360" w:lineRule="auto"/>
        <w:contextualSpacing/>
        <w:rPr>
          <w:rFonts w:hint="eastAsia" w:ascii="宋体" w:hAnsi="宋体" w:cs="宋体"/>
          <w:kern w:val="21"/>
          <w:sz w:val="24"/>
          <w:highlight w:val="none"/>
        </w:rPr>
      </w:pPr>
    </w:p>
    <w:p w14:paraId="45128DC1">
      <w:pPr>
        <w:spacing w:line="360" w:lineRule="auto"/>
        <w:contextualSpacing/>
        <w:rPr>
          <w:rFonts w:hint="eastAsia" w:ascii="宋体" w:hAnsi="宋体" w:cs="宋体"/>
          <w:kern w:val="21"/>
          <w:sz w:val="24"/>
          <w:highlight w:val="none"/>
        </w:rPr>
      </w:pPr>
    </w:p>
    <w:p w14:paraId="6385A6CB">
      <w:pPr>
        <w:spacing w:line="360" w:lineRule="auto"/>
        <w:contextualSpacing/>
        <w:rPr>
          <w:rFonts w:hint="eastAsia" w:ascii="宋体" w:hAnsi="宋体" w:cs="宋体"/>
          <w:kern w:val="21"/>
          <w:sz w:val="24"/>
          <w:highlight w:val="none"/>
        </w:rPr>
      </w:pPr>
    </w:p>
    <w:p w14:paraId="6C21B5B8">
      <w:pPr>
        <w:spacing w:line="360" w:lineRule="auto"/>
        <w:ind w:firstLine="2400" w:firstLineChars="1000"/>
        <w:contextualSpacing/>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61029F84">
      <w:pPr>
        <w:spacing w:line="360" w:lineRule="auto"/>
        <w:ind w:firstLine="4320" w:firstLineChars="1800"/>
        <w:contextualSpacing/>
        <w:rPr>
          <w:rFonts w:hint="eastAsia" w:ascii="宋体" w:hAnsi="宋体" w:cs="宋体"/>
          <w:kern w:val="21"/>
          <w:sz w:val="24"/>
          <w:highlight w:val="none"/>
        </w:rPr>
      </w:pPr>
      <w:r>
        <w:rPr>
          <w:rFonts w:hint="eastAsia" w:ascii="宋体" w:hAnsi="宋体" w:cs="宋体"/>
          <w:kern w:val="21"/>
          <w:sz w:val="24"/>
          <w:highlight w:val="none"/>
        </w:rPr>
        <w:t>日  期：     年   月   日</w:t>
      </w:r>
    </w:p>
    <w:p w14:paraId="01D4DA1A">
      <w:pPr>
        <w:spacing w:line="360" w:lineRule="auto"/>
        <w:contextualSpacing/>
        <w:rPr>
          <w:rFonts w:hint="eastAsia" w:ascii="宋体" w:hAnsi="宋体" w:cs="宋体"/>
          <w:kern w:val="21"/>
          <w:sz w:val="24"/>
          <w:highlight w:val="none"/>
        </w:rPr>
      </w:pPr>
    </w:p>
    <w:p w14:paraId="45B2566D">
      <w:pPr>
        <w:spacing w:line="360" w:lineRule="auto"/>
        <w:contextualSpacing/>
        <w:rPr>
          <w:rFonts w:hint="eastAsia" w:ascii="宋体" w:hAnsi="宋体" w:cs="宋体"/>
          <w:kern w:val="21"/>
          <w:sz w:val="24"/>
          <w:highlight w:val="none"/>
        </w:rPr>
      </w:pPr>
    </w:p>
    <w:p w14:paraId="1220F569">
      <w:pPr>
        <w:spacing w:line="360" w:lineRule="auto"/>
        <w:contextualSpacing/>
        <w:rPr>
          <w:rFonts w:hint="eastAsia" w:ascii="宋体" w:hAnsi="宋体" w:cs="宋体"/>
          <w:kern w:val="21"/>
          <w:sz w:val="24"/>
          <w:highlight w:val="none"/>
        </w:rPr>
      </w:pPr>
    </w:p>
    <w:p w14:paraId="51A5F51D">
      <w:pPr>
        <w:spacing w:line="360" w:lineRule="auto"/>
        <w:contextualSpacing/>
        <w:rPr>
          <w:rFonts w:hint="eastAsia" w:ascii="宋体" w:hAnsi="宋体" w:cs="宋体"/>
          <w:kern w:val="21"/>
          <w:sz w:val="24"/>
          <w:highlight w:val="none"/>
        </w:rPr>
      </w:pPr>
      <w:r>
        <w:rPr>
          <w:rFonts w:hint="eastAsia" w:ascii="宋体" w:hAnsi="宋体" w:cs="宋体"/>
          <w:kern w:val="21"/>
          <w:sz w:val="24"/>
          <w:highlight w:val="none"/>
        </w:rPr>
        <w:t>注：请根据自己的真实情况出具《残疾人福利性单位声明函》。依法享受中小企业优惠政策的，采购人或者采购代理机构在公告中标/成交结果时，同时公告其《残疾人福利性单位声明函》，接受社会监督。</w:t>
      </w:r>
    </w:p>
    <w:p w14:paraId="65B60713">
      <w:pPr>
        <w:spacing w:line="520" w:lineRule="exact"/>
        <w:jc w:val="center"/>
        <w:rPr>
          <w:rFonts w:hint="eastAsia" w:ascii="宋体" w:hAnsi="宋体" w:cs="宋体"/>
          <w:kern w:val="21"/>
          <w:sz w:val="24"/>
          <w:highlight w:val="none"/>
        </w:rPr>
      </w:pPr>
    </w:p>
    <w:p w14:paraId="09FDC99B">
      <w:pPr>
        <w:spacing w:line="520" w:lineRule="exact"/>
        <w:jc w:val="center"/>
        <w:rPr>
          <w:rFonts w:hint="eastAsia" w:ascii="宋体" w:hAnsi="宋体" w:cs="宋体"/>
          <w:kern w:val="21"/>
          <w:sz w:val="24"/>
          <w:highlight w:val="none"/>
        </w:rPr>
      </w:pPr>
    </w:p>
    <w:p w14:paraId="71809595">
      <w:pPr>
        <w:spacing w:line="520" w:lineRule="exact"/>
        <w:jc w:val="center"/>
        <w:rPr>
          <w:rFonts w:hint="eastAsia" w:ascii="宋体" w:hAnsi="宋体" w:cs="宋体"/>
          <w:kern w:val="21"/>
          <w:sz w:val="24"/>
          <w:highlight w:val="none"/>
        </w:rPr>
      </w:pPr>
    </w:p>
    <w:p w14:paraId="21BFE226">
      <w:pPr>
        <w:spacing w:line="520" w:lineRule="exact"/>
        <w:jc w:val="center"/>
        <w:rPr>
          <w:rFonts w:hint="eastAsia" w:ascii="宋体" w:hAnsi="宋体" w:cs="宋体"/>
          <w:kern w:val="21"/>
          <w:sz w:val="24"/>
          <w:highlight w:val="none"/>
        </w:rPr>
      </w:pPr>
    </w:p>
    <w:p w14:paraId="02235EBD">
      <w:pPr>
        <w:spacing w:line="520" w:lineRule="exact"/>
        <w:jc w:val="center"/>
        <w:rPr>
          <w:rFonts w:hint="eastAsia" w:ascii="宋体" w:hAnsi="宋体" w:cs="宋体"/>
          <w:kern w:val="21"/>
          <w:sz w:val="24"/>
          <w:highlight w:val="none"/>
        </w:rPr>
      </w:pPr>
    </w:p>
    <w:p w14:paraId="01E3FB53">
      <w:pPr>
        <w:spacing w:line="520" w:lineRule="exact"/>
        <w:jc w:val="center"/>
        <w:rPr>
          <w:rFonts w:hint="eastAsia" w:ascii="宋体" w:hAnsi="宋体" w:cs="宋体"/>
          <w:kern w:val="21"/>
          <w:sz w:val="24"/>
          <w:highlight w:val="none"/>
        </w:rPr>
      </w:pPr>
    </w:p>
    <w:p w14:paraId="1DD284FA">
      <w:pPr>
        <w:rPr>
          <w:rFonts w:hint="eastAsia" w:ascii="宋体" w:hAnsi="宋体" w:cs="宋体"/>
          <w:b/>
          <w:bCs/>
          <w:kern w:val="21"/>
          <w:sz w:val="32"/>
          <w:szCs w:val="32"/>
          <w:highlight w:val="none"/>
        </w:rPr>
      </w:pPr>
      <w:r>
        <w:rPr>
          <w:rFonts w:hint="eastAsia" w:ascii="宋体" w:hAnsi="宋体" w:cs="宋体"/>
          <w:b/>
          <w:bCs/>
          <w:kern w:val="21"/>
          <w:sz w:val="32"/>
          <w:szCs w:val="32"/>
          <w:highlight w:val="none"/>
        </w:rPr>
        <w:br w:type="page"/>
      </w:r>
    </w:p>
    <w:p w14:paraId="30C7FB17">
      <w:pPr>
        <w:spacing w:line="520" w:lineRule="exact"/>
        <w:jc w:val="center"/>
        <w:rPr>
          <w:rFonts w:hint="eastAsia" w:ascii="宋体" w:hAnsi="宋体" w:cs="宋体"/>
          <w:b/>
          <w:bCs/>
          <w:kern w:val="21"/>
          <w:sz w:val="32"/>
          <w:szCs w:val="32"/>
          <w:highlight w:val="none"/>
        </w:rPr>
      </w:pPr>
      <w:r>
        <w:rPr>
          <w:rFonts w:hint="eastAsia" w:ascii="宋体" w:hAnsi="宋体" w:cs="宋体"/>
          <w:b/>
          <w:bCs/>
          <w:kern w:val="21"/>
          <w:sz w:val="32"/>
          <w:szCs w:val="32"/>
          <w:highlight w:val="none"/>
        </w:rPr>
        <w:t>最后报价表</w:t>
      </w:r>
    </w:p>
    <w:p w14:paraId="2EDA2A61">
      <w:pPr>
        <w:snapToGrid w:val="0"/>
        <w:spacing w:before="50" w:after="50" w:line="360" w:lineRule="auto"/>
        <w:rPr>
          <w:rFonts w:hint="eastAsia" w:ascii="宋体" w:hAnsi="宋体" w:cs="宋体"/>
          <w:kern w:val="21"/>
          <w:sz w:val="24"/>
          <w:highlight w:val="none"/>
        </w:rPr>
      </w:pPr>
    </w:p>
    <w:p w14:paraId="3B8A7304">
      <w:pPr>
        <w:snapToGrid w:val="0"/>
        <w:spacing w:before="50" w:after="50" w:line="360" w:lineRule="auto"/>
        <w:rPr>
          <w:rFonts w:hint="eastAsia" w:ascii="宋体" w:hAnsi="宋体" w:cs="宋体"/>
          <w:kern w:val="21"/>
          <w:sz w:val="24"/>
          <w:highlight w:val="none"/>
        </w:rPr>
      </w:pPr>
      <w:r>
        <w:rPr>
          <w:rFonts w:hint="eastAsia" w:ascii="宋体" w:hAnsi="宋体" w:cs="宋体"/>
          <w:kern w:val="21"/>
          <w:sz w:val="24"/>
          <w:highlight w:val="none"/>
        </w:rPr>
        <w:t>项目名称：</w:t>
      </w:r>
      <w:r>
        <w:rPr>
          <w:rFonts w:hint="eastAsia" w:ascii="宋体" w:hAnsi="宋体" w:cs="宋体"/>
          <w:kern w:val="21"/>
          <w:sz w:val="24"/>
          <w:highlight w:val="none"/>
          <w:u w:val="single"/>
        </w:rPr>
        <w:t xml:space="preserve">                       </w:t>
      </w:r>
      <w:r>
        <w:rPr>
          <w:rFonts w:hint="eastAsia" w:ascii="宋体" w:hAnsi="宋体" w:cs="宋体"/>
          <w:kern w:val="21"/>
          <w:sz w:val="24"/>
          <w:highlight w:val="none"/>
        </w:rPr>
        <w:t xml:space="preserve">         项目编号：</w:t>
      </w:r>
      <w:r>
        <w:rPr>
          <w:rFonts w:hint="eastAsia" w:ascii="宋体" w:hAnsi="宋体" w:cs="宋体"/>
          <w:kern w:val="21"/>
          <w:sz w:val="24"/>
          <w:highlight w:val="none"/>
          <w:u w:val="single"/>
        </w:rPr>
        <w:t xml:space="preserve">            </w:t>
      </w:r>
      <w:r>
        <w:rPr>
          <w:rFonts w:hint="eastAsia" w:ascii="宋体" w:hAnsi="宋体" w:cs="宋体"/>
          <w:kern w:val="21"/>
          <w:sz w:val="24"/>
          <w:highlight w:val="none"/>
        </w:rPr>
        <w:t xml:space="preserve">         </w:t>
      </w:r>
    </w:p>
    <w:p w14:paraId="72B0CA72">
      <w:pPr>
        <w:snapToGrid w:val="0"/>
        <w:spacing w:before="50" w:after="50" w:line="360" w:lineRule="auto"/>
        <w:rPr>
          <w:rFonts w:hint="eastAsia" w:ascii="宋体" w:hAnsi="宋体" w:cs="宋体"/>
          <w:kern w:val="21"/>
          <w:sz w:val="24"/>
          <w:highlight w:val="none"/>
        </w:rPr>
      </w:pPr>
      <w:r>
        <w:rPr>
          <w:rFonts w:hint="eastAsia" w:ascii="宋体" w:hAnsi="宋体" w:cs="宋体"/>
          <w:kern w:val="21"/>
          <w:sz w:val="24"/>
          <w:highlight w:val="none"/>
        </w:rPr>
        <w:t>供应商名称：</w:t>
      </w:r>
      <w:r>
        <w:rPr>
          <w:rFonts w:hint="eastAsia" w:ascii="宋体" w:hAnsi="宋体" w:cs="宋体"/>
          <w:kern w:val="21"/>
          <w:sz w:val="24"/>
          <w:highlight w:val="none"/>
          <w:u w:val="single"/>
        </w:rPr>
        <w:t xml:space="preserve">                     </w:t>
      </w:r>
      <w:r>
        <w:rPr>
          <w:rFonts w:hint="eastAsia" w:ascii="宋体" w:hAnsi="宋体" w:cs="宋体"/>
          <w:kern w:val="21"/>
          <w:sz w:val="24"/>
          <w:highlight w:val="none"/>
        </w:rPr>
        <w:t xml:space="preserve">    </w:t>
      </w:r>
    </w:p>
    <w:p w14:paraId="37BA49B8">
      <w:pPr>
        <w:snapToGrid w:val="0"/>
        <w:spacing w:before="50" w:after="50" w:line="360" w:lineRule="auto"/>
        <w:rPr>
          <w:rFonts w:hint="eastAsia" w:ascii="宋体" w:hAnsi="宋体" w:cs="宋体"/>
          <w:kern w:val="21"/>
          <w:sz w:val="24"/>
          <w:highlight w:val="none"/>
        </w:rPr>
      </w:pPr>
      <w:r>
        <w:rPr>
          <w:rFonts w:hint="eastAsia" w:ascii="宋体" w:hAnsi="宋体" w:cs="宋体"/>
          <w:kern w:val="21"/>
          <w:sz w:val="24"/>
          <w:highlight w:val="none"/>
        </w:rPr>
        <w:t xml:space="preserve"> </w:t>
      </w:r>
    </w:p>
    <w:tbl>
      <w:tblPr>
        <w:tblStyle w:val="32"/>
        <w:tblW w:w="10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046"/>
        <w:gridCol w:w="2415"/>
        <w:gridCol w:w="1203"/>
        <w:gridCol w:w="1238"/>
        <w:gridCol w:w="1609"/>
        <w:gridCol w:w="949"/>
      </w:tblGrid>
      <w:tr w14:paraId="6B555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3DC10DE9">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序号</w:t>
            </w:r>
          </w:p>
        </w:tc>
        <w:tc>
          <w:tcPr>
            <w:tcW w:w="2046" w:type="dxa"/>
            <w:tcBorders>
              <w:top w:val="single" w:color="auto" w:sz="4" w:space="0"/>
              <w:left w:val="single" w:color="auto" w:sz="4" w:space="0"/>
              <w:bottom w:val="single" w:color="auto" w:sz="4" w:space="0"/>
              <w:right w:val="single" w:color="auto" w:sz="4" w:space="0"/>
            </w:tcBorders>
            <w:vAlign w:val="center"/>
          </w:tcPr>
          <w:p w14:paraId="2E6A30A6">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标的名称</w:t>
            </w:r>
          </w:p>
        </w:tc>
        <w:tc>
          <w:tcPr>
            <w:tcW w:w="2415" w:type="dxa"/>
            <w:tcBorders>
              <w:top w:val="single" w:color="auto" w:sz="4" w:space="0"/>
              <w:left w:val="single" w:color="auto" w:sz="4" w:space="0"/>
              <w:bottom w:val="single" w:color="auto" w:sz="4" w:space="0"/>
              <w:right w:val="single" w:color="auto" w:sz="4" w:space="0"/>
            </w:tcBorders>
            <w:vAlign w:val="center"/>
          </w:tcPr>
          <w:p w14:paraId="14D1651C">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具体服务内容</w:t>
            </w:r>
          </w:p>
        </w:tc>
        <w:tc>
          <w:tcPr>
            <w:tcW w:w="1203" w:type="dxa"/>
            <w:tcBorders>
              <w:top w:val="single" w:color="auto" w:sz="4" w:space="0"/>
              <w:left w:val="single" w:color="auto" w:sz="4" w:space="0"/>
              <w:bottom w:val="single" w:color="auto" w:sz="4" w:space="0"/>
              <w:right w:val="single" w:color="auto" w:sz="4" w:space="0"/>
            </w:tcBorders>
            <w:vAlign w:val="center"/>
          </w:tcPr>
          <w:p w14:paraId="2F1B9D0C">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数量①</w:t>
            </w:r>
          </w:p>
        </w:tc>
        <w:tc>
          <w:tcPr>
            <w:tcW w:w="1238" w:type="dxa"/>
            <w:tcBorders>
              <w:top w:val="single" w:color="auto" w:sz="4" w:space="0"/>
              <w:left w:val="single" w:color="auto" w:sz="4" w:space="0"/>
              <w:bottom w:val="single" w:color="auto" w:sz="4" w:space="0"/>
              <w:right w:val="single" w:color="auto" w:sz="4" w:space="0"/>
            </w:tcBorders>
            <w:vAlign w:val="center"/>
          </w:tcPr>
          <w:p w14:paraId="0677A43B">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单价（元）②</w:t>
            </w:r>
          </w:p>
        </w:tc>
        <w:tc>
          <w:tcPr>
            <w:tcW w:w="1609" w:type="dxa"/>
            <w:tcBorders>
              <w:top w:val="single" w:color="auto" w:sz="4" w:space="0"/>
              <w:left w:val="single" w:color="auto" w:sz="4" w:space="0"/>
              <w:bottom w:val="single" w:color="auto" w:sz="4" w:space="0"/>
              <w:right w:val="single" w:color="auto" w:sz="4" w:space="0"/>
            </w:tcBorders>
            <w:vAlign w:val="center"/>
          </w:tcPr>
          <w:p w14:paraId="15707234">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单项合价（元）</w:t>
            </w:r>
          </w:p>
          <w:p w14:paraId="2CAE2A1C">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③=①×②</w:t>
            </w:r>
          </w:p>
        </w:tc>
        <w:tc>
          <w:tcPr>
            <w:tcW w:w="949" w:type="dxa"/>
            <w:tcBorders>
              <w:top w:val="single" w:color="auto" w:sz="4" w:space="0"/>
              <w:left w:val="single" w:color="auto" w:sz="4" w:space="0"/>
              <w:bottom w:val="single" w:color="auto" w:sz="4" w:space="0"/>
              <w:right w:val="single" w:color="auto" w:sz="4" w:space="0"/>
            </w:tcBorders>
            <w:vAlign w:val="center"/>
          </w:tcPr>
          <w:p w14:paraId="3313B48B">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备注</w:t>
            </w:r>
          </w:p>
        </w:tc>
      </w:tr>
      <w:tr w14:paraId="481B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14:paraId="2EAFA792">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1</w:t>
            </w:r>
          </w:p>
        </w:tc>
        <w:tc>
          <w:tcPr>
            <w:tcW w:w="2046" w:type="dxa"/>
            <w:tcBorders>
              <w:top w:val="single" w:color="auto" w:sz="4" w:space="0"/>
              <w:left w:val="single" w:color="auto" w:sz="4" w:space="0"/>
              <w:bottom w:val="single" w:color="auto" w:sz="4" w:space="0"/>
              <w:right w:val="single" w:color="auto" w:sz="4" w:space="0"/>
            </w:tcBorders>
            <w:vAlign w:val="center"/>
          </w:tcPr>
          <w:p w14:paraId="7AD2E95D">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东盟国家党政干部人工智能通识培训项目</w:t>
            </w:r>
          </w:p>
        </w:tc>
        <w:tc>
          <w:tcPr>
            <w:tcW w:w="2415" w:type="dxa"/>
            <w:tcBorders>
              <w:top w:val="single" w:color="auto" w:sz="4" w:space="0"/>
              <w:left w:val="single" w:color="auto" w:sz="4" w:space="0"/>
              <w:bottom w:val="single" w:color="auto" w:sz="4" w:space="0"/>
              <w:right w:val="single" w:color="auto" w:sz="4" w:space="0"/>
            </w:tcBorders>
            <w:vAlign w:val="center"/>
          </w:tcPr>
          <w:p w14:paraId="6010E40E">
            <w:pPr>
              <w:spacing w:line="360" w:lineRule="auto"/>
              <w:jc w:val="center"/>
              <w:rPr>
                <w:rFonts w:hint="eastAsia" w:ascii="宋体" w:hAnsi="宋体" w:cs="宋体"/>
                <w:kern w:val="21"/>
                <w:szCs w:val="21"/>
                <w:highlight w:val="none"/>
              </w:rPr>
            </w:pPr>
            <w:r>
              <w:rPr>
                <w:rFonts w:hint="eastAsia" w:ascii="宋体" w:hAnsi="宋体" w:cs="宋体"/>
                <w:kern w:val="21"/>
                <w:szCs w:val="21"/>
                <w:highlight w:val="none"/>
              </w:rPr>
              <w:t>与采购需求、商务条款偏离表、服务需求偏离表一致</w:t>
            </w:r>
          </w:p>
        </w:tc>
        <w:tc>
          <w:tcPr>
            <w:tcW w:w="1203" w:type="dxa"/>
            <w:tcBorders>
              <w:top w:val="single" w:color="auto" w:sz="4" w:space="0"/>
              <w:left w:val="single" w:color="auto" w:sz="4" w:space="0"/>
              <w:bottom w:val="single" w:color="auto" w:sz="4" w:space="0"/>
              <w:right w:val="single" w:color="auto" w:sz="4" w:space="0"/>
            </w:tcBorders>
            <w:vAlign w:val="center"/>
          </w:tcPr>
          <w:p w14:paraId="1FD4EE0F">
            <w:pPr>
              <w:spacing w:line="360" w:lineRule="auto"/>
              <w:jc w:val="center"/>
              <w:rPr>
                <w:rFonts w:hint="eastAsia" w:ascii="宋体" w:hAnsi="宋体" w:cs="宋体"/>
                <w:kern w:val="21"/>
                <w:szCs w:val="21"/>
                <w:highlight w:val="none"/>
              </w:rPr>
            </w:pPr>
          </w:p>
        </w:tc>
        <w:tc>
          <w:tcPr>
            <w:tcW w:w="1238" w:type="dxa"/>
            <w:tcBorders>
              <w:top w:val="single" w:color="auto" w:sz="4" w:space="0"/>
              <w:left w:val="single" w:color="auto" w:sz="4" w:space="0"/>
              <w:bottom w:val="single" w:color="auto" w:sz="4" w:space="0"/>
              <w:right w:val="single" w:color="auto" w:sz="4" w:space="0"/>
            </w:tcBorders>
            <w:vAlign w:val="center"/>
          </w:tcPr>
          <w:p w14:paraId="054D71BC">
            <w:pPr>
              <w:spacing w:line="360" w:lineRule="auto"/>
              <w:jc w:val="left"/>
              <w:rPr>
                <w:rFonts w:hint="eastAsia" w:ascii="宋体" w:hAnsi="宋体" w:cs="宋体"/>
                <w:kern w:val="21"/>
                <w:szCs w:val="21"/>
                <w:highlight w:val="none"/>
              </w:rPr>
            </w:pPr>
          </w:p>
        </w:tc>
        <w:tc>
          <w:tcPr>
            <w:tcW w:w="1609" w:type="dxa"/>
            <w:tcBorders>
              <w:top w:val="single" w:color="auto" w:sz="4" w:space="0"/>
              <w:left w:val="single" w:color="auto" w:sz="4" w:space="0"/>
              <w:bottom w:val="single" w:color="auto" w:sz="4" w:space="0"/>
              <w:right w:val="single" w:color="auto" w:sz="4" w:space="0"/>
            </w:tcBorders>
            <w:vAlign w:val="center"/>
          </w:tcPr>
          <w:p w14:paraId="3EA5108E">
            <w:pPr>
              <w:spacing w:line="360" w:lineRule="auto"/>
              <w:jc w:val="left"/>
              <w:rPr>
                <w:rFonts w:hint="eastAsia" w:ascii="宋体" w:hAnsi="宋体" w:cs="宋体"/>
                <w:kern w:val="21"/>
                <w:szCs w:val="21"/>
                <w:highlight w:val="none"/>
              </w:rPr>
            </w:pPr>
          </w:p>
        </w:tc>
        <w:tc>
          <w:tcPr>
            <w:tcW w:w="949" w:type="dxa"/>
            <w:tcBorders>
              <w:top w:val="single" w:color="auto" w:sz="4" w:space="0"/>
              <w:left w:val="single" w:color="auto" w:sz="4" w:space="0"/>
              <w:bottom w:val="single" w:color="auto" w:sz="4" w:space="0"/>
              <w:right w:val="single" w:color="auto" w:sz="4" w:space="0"/>
            </w:tcBorders>
            <w:vAlign w:val="center"/>
          </w:tcPr>
          <w:p w14:paraId="271750BC">
            <w:pPr>
              <w:spacing w:line="360" w:lineRule="auto"/>
              <w:jc w:val="center"/>
              <w:rPr>
                <w:rFonts w:hint="eastAsia" w:ascii="宋体" w:hAnsi="宋体" w:cs="宋体"/>
                <w:kern w:val="21"/>
                <w:szCs w:val="21"/>
                <w:highlight w:val="none"/>
              </w:rPr>
            </w:pPr>
          </w:p>
        </w:tc>
      </w:tr>
      <w:tr w14:paraId="365F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179" w:type="dxa"/>
            <w:gridSpan w:val="7"/>
            <w:tcBorders>
              <w:top w:val="single" w:color="auto" w:sz="4" w:space="0"/>
              <w:left w:val="single" w:color="auto" w:sz="4" w:space="0"/>
              <w:bottom w:val="single" w:color="auto" w:sz="4" w:space="0"/>
              <w:right w:val="single" w:color="auto" w:sz="4" w:space="0"/>
            </w:tcBorders>
            <w:vAlign w:val="center"/>
          </w:tcPr>
          <w:p w14:paraId="3548430E">
            <w:pPr>
              <w:spacing w:line="360" w:lineRule="auto"/>
              <w:rPr>
                <w:rFonts w:hint="eastAsia" w:ascii="宋体" w:hAnsi="宋体" w:cs="宋体"/>
                <w:kern w:val="21"/>
                <w:szCs w:val="21"/>
                <w:highlight w:val="none"/>
              </w:rPr>
            </w:pPr>
            <w:r>
              <w:rPr>
                <w:rFonts w:hint="eastAsia" w:ascii="宋体" w:hAnsi="宋体" w:cs="宋体"/>
                <w:kern w:val="21"/>
                <w:szCs w:val="21"/>
                <w:highlight w:val="none"/>
              </w:rPr>
              <w:t xml:space="preserve">报价合计（包含税费等所有费用）：（大写）人民币 </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元）</w:t>
            </w:r>
          </w:p>
        </w:tc>
      </w:tr>
    </w:tbl>
    <w:p w14:paraId="627DD5D7">
      <w:pPr>
        <w:snapToGrid w:val="0"/>
        <w:spacing w:before="50" w:after="50" w:line="360" w:lineRule="auto"/>
        <w:rPr>
          <w:rFonts w:hint="eastAsia" w:ascii="宋体" w:hAnsi="宋体" w:cs="宋体"/>
          <w:kern w:val="21"/>
          <w:sz w:val="24"/>
          <w:highlight w:val="none"/>
          <w:u w:val="single"/>
        </w:rPr>
      </w:pPr>
      <w:r>
        <w:rPr>
          <w:rFonts w:hint="eastAsia" w:ascii="宋体" w:hAnsi="宋体" w:cs="宋体"/>
          <w:kern w:val="21"/>
          <w:sz w:val="24"/>
          <w:highlight w:val="none"/>
        </w:rPr>
        <w:t xml:space="preserve">                 </w:t>
      </w:r>
    </w:p>
    <w:p w14:paraId="5E68509F">
      <w:pPr>
        <w:snapToGrid w:val="0"/>
        <w:spacing w:before="50" w:after="50" w:line="560" w:lineRule="exact"/>
        <w:jc w:val="left"/>
        <w:rPr>
          <w:rFonts w:hint="eastAsia" w:ascii="宋体" w:hAnsi="宋体" w:cs="宋体"/>
          <w:kern w:val="21"/>
          <w:sz w:val="24"/>
          <w:highlight w:val="none"/>
          <w:lang w:val="zh-CN"/>
        </w:rPr>
      </w:pPr>
      <w:r>
        <w:rPr>
          <w:rFonts w:hint="eastAsia" w:ascii="宋体" w:hAnsi="宋体" w:cs="宋体"/>
          <w:kern w:val="21"/>
          <w:sz w:val="24"/>
          <w:highlight w:val="none"/>
          <w:lang w:val="zh-CN"/>
        </w:rPr>
        <w:t xml:space="preserve">注： </w:t>
      </w:r>
    </w:p>
    <w:p w14:paraId="4A472690">
      <w:pPr>
        <w:snapToGrid w:val="0"/>
        <w:spacing w:before="50" w:after="50" w:line="560" w:lineRule="exact"/>
        <w:ind w:firstLine="480" w:firstLineChars="200"/>
        <w:jc w:val="left"/>
        <w:rPr>
          <w:rFonts w:hint="eastAsia" w:ascii="宋体" w:hAnsi="宋体" w:cs="宋体"/>
          <w:kern w:val="21"/>
          <w:sz w:val="24"/>
          <w:highlight w:val="none"/>
          <w:lang w:val="zh-CN"/>
        </w:rPr>
      </w:pPr>
      <w:r>
        <w:rPr>
          <w:rFonts w:hint="eastAsia" w:ascii="宋体" w:hAnsi="宋体" w:cs="宋体"/>
          <w:kern w:val="21"/>
          <w:sz w:val="24"/>
          <w:highlight w:val="none"/>
          <w:lang w:val="zh-CN"/>
        </w:rPr>
        <w:t>1、供应商需按本表格式填写，不得自行更改，也不得留空。</w:t>
      </w:r>
    </w:p>
    <w:p w14:paraId="4598B00B">
      <w:pPr>
        <w:snapToGrid w:val="0"/>
        <w:spacing w:before="50" w:after="50" w:line="560" w:lineRule="exact"/>
        <w:ind w:firstLine="480" w:firstLineChars="200"/>
        <w:jc w:val="left"/>
        <w:rPr>
          <w:rFonts w:hint="eastAsia" w:ascii="宋体" w:hAnsi="宋体" w:cs="宋体"/>
          <w:b/>
          <w:kern w:val="21"/>
          <w:sz w:val="24"/>
          <w:highlight w:val="none"/>
          <w:lang w:val="zh-CN"/>
        </w:rPr>
      </w:pPr>
      <w:r>
        <w:rPr>
          <w:rFonts w:hint="eastAsia" w:ascii="宋体" w:hAnsi="宋体" w:cs="宋体"/>
          <w:kern w:val="21"/>
          <w:sz w:val="24"/>
          <w:highlight w:val="none"/>
          <w:lang w:val="zh-CN"/>
        </w:rPr>
        <w:t>2、如为联合体响应的，“供应商名称”处必须列明联合体各方名称，并标注联合体牵头人名称，且盖章处须加盖联合体牵头人公章，</w:t>
      </w:r>
      <w:r>
        <w:rPr>
          <w:rFonts w:hint="eastAsia" w:ascii="宋体" w:hAnsi="宋体" w:cs="宋体"/>
          <w:b/>
          <w:kern w:val="21"/>
          <w:sz w:val="24"/>
          <w:highlight w:val="none"/>
          <w:lang w:val="zh-CN"/>
        </w:rPr>
        <w:t>否则其响应作无效响应处理。</w:t>
      </w:r>
    </w:p>
    <w:p w14:paraId="246D5F84">
      <w:pPr>
        <w:snapToGrid w:val="0"/>
        <w:spacing w:before="50" w:after="50" w:line="560" w:lineRule="exact"/>
        <w:ind w:firstLine="480" w:firstLineChars="200"/>
        <w:jc w:val="left"/>
        <w:rPr>
          <w:rFonts w:hint="eastAsia" w:ascii="宋体" w:hAnsi="宋体" w:cs="宋体"/>
          <w:kern w:val="21"/>
          <w:sz w:val="24"/>
          <w:highlight w:val="none"/>
          <w:lang w:val="zh-CN"/>
        </w:rPr>
      </w:pPr>
      <w:r>
        <w:rPr>
          <w:rFonts w:hint="eastAsia" w:ascii="宋体" w:hAnsi="宋体" w:cs="宋体"/>
          <w:kern w:val="21"/>
          <w:sz w:val="24"/>
          <w:highlight w:val="none"/>
          <w:lang w:val="zh-CN"/>
        </w:rPr>
        <w:t>3、特别提示：采购机构将对项目名称和项目编号，成交供应商名称、地址和成交金额，主要成交标的的名称、服务范围、服务要求、服务时间、服务标准等予以公示。</w:t>
      </w:r>
    </w:p>
    <w:p w14:paraId="2180BDED">
      <w:pPr>
        <w:snapToGrid w:val="0"/>
        <w:spacing w:line="560" w:lineRule="exact"/>
        <w:ind w:firstLine="480" w:firstLineChars="200"/>
        <w:jc w:val="left"/>
        <w:rPr>
          <w:rFonts w:hint="eastAsia" w:ascii="宋体" w:hAnsi="宋体" w:cs="宋体"/>
          <w:kern w:val="21"/>
          <w:sz w:val="24"/>
          <w:highlight w:val="none"/>
          <w:lang w:val="zh-CN"/>
        </w:rPr>
      </w:pPr>
      <w:r>
        <w:rPr>
          <w:rFonts w:hint="eastAsia" w:ascii="宋体" w:hAnsi="宋体" w:cs="宋体"/>
          <w:kern w:val="21"/>
          <w:sz w:val="24"/>
          <w:highlight w:val="none"/>
          <w:lang w:val="zh-CN"/>
        </w:rPr>
        <w:t>4、供应商须提前做好最后报价的相关准备并在规定的时间内通过“广西政府采购云平台”递交附件（最后报价表）。</w:t>
      </w:r>
    </w:p>
    <w:p w14:paraId="6AB95329">
      <w:pPr>
        <w:autoSpaceDE w:val="0"/>
        <w:autoSpaceDN w:val="0"/>
        <w:spacing w:line="360" w:lineRule="auto"/>
        <w:ind w:left="4335" w:leftChars="1950" w:hanging="240" w:hangingChars="100"/>
        <w:rPr>
          <w:rFonts w:hint="eastAsia" w:ascii="宋体" w:hAnsi="宋体" w:cs="宋体"/>
          <w:kern w:val="21"/>
          <w:sz w:val="24"/>
          <w:highlight w:val="none"/>
        </w:rPr>
      </w:pPr>
    </w:p>
    <w:p w14:paraId="7F58FDB5">
      <w:pPr>
        <w:autoSpaceDE w:val="0"/>
        <w:autoSpaceDN w:val="0"/>
        <w:spacing w:line="360" w:lineRule="auto"/>
        <w:ind w:left="4335" w:leftChars="1950" w:hanging="240" w:hangingChars="100"/>
        <w:rPr>
          <w:rFonts w:hint="eastAsia" w:ascii="宋体" w:hAnsi="宋体" w:cs="宋体"/>
          <w:kern w:val="21"/>
          <w:sz w:val="24"/>
          <w:highlight w:val="none"/>
        </w:rPr>
      </w:pPr>
      <w:r>
        <w:rPr>
          <w:rFonts w:hint="eastAsia" w:ascii="宋体" w:hAnsi="宋体" w:cs="宋体"/>
          <w:kern w:val="21"/>
          <w:sz w:val="24"/>
          <w:highlight w:val="none"/>
        </w:rPr>
        <w:t>供应商名称（电子签章）：</w:t>
      </w:r>
    </w:p>
    <w:p w14:paraId="43E28AAA">
      <w:pPr>
        <w:pStyle w:val="18"/>
        <w:spacing w:line="500" w:lineRule="exact"/>
        <w:ind w:firstLine="6360" w:firstLineChars="2650"/>
        <w:rPr>
          <w:rFonts w:hint="eastAsia" w:hAnsi="宋体" w:cs="宋体"/>
          <w:kern w:val="21"/>
          <w:sz w:val="24"/>
          <w:highlight w:val="none"/>
        </w:rPr>
      </w:pPr>
      <w:r>
        <w:rPr>
          <w:rFonts w:hint="eastAsia" w:hAnsi="宋体" w:cs="宋体"/>
          <w:kern w:val="21"/>
          <w:sz w:val="24"/>
          <w:highlight w:val="none"/>
          <w:lang w:val="zh-CN"/>
        </w:rPr>
        <w:t>日期</w:t>
      </w:r>
      <w:r>
        <w:rPr>
          <w:rFonts w:hint="eastAsia" w:hAnsi="宋体" w:cs="宋体"/>
          <w:kern w:val="21"/>
          <w:sz w:val="24"/>
          <w:highlight w:val="none"/>
        </w:rPr>
        <w:t xml:space="preserve">：  </w:t>
      </w:r>
      <w:r>
        <w:rPr>
          <w:rFonts w:hint="eastAsia" w:hAnsi="宋体" w:cs="宋体"/>
          <w:kern w:val="21"/>
          <w:sz w:val="24"/>
          <w:highlight w:val="none"/>
          <w:lang w:val="zh-CN"/>
        </w:rPr>
        <w:t>年</w:t>
      </w:r>
      <w:r>
        <w:rPr>
          <w:rFonts w:hint="eastAsia" w:hAnsi="宋体" w:cs="宋体"/>
          <w:kern w:val="21"/>
          <w:sz w:val="24"/>
          <w:highlight w:val="none"/>
        </w:rPr>
        <w:t xml:space="preserve">  </w:t>
      </w:r>
      <w:r>
        <w:rPr>
          <w:rFonts w:hint="eastAsia" w:hAnsi="宋体" w:cs="宋体"/>
          <w:kern w:val="21"/>
          <w:sz w:val="24"/>
          <w:highlight w:val="none"/>
          <w:lang w:val="zh-CN"/>
        </w:rPr>
        <w:t>月</w:t>
      </w:r>
      <w:r>
        <w:rPr>
          <w:rFonts w:hint="eastAsia" w:hAnsi="宋体" w:cs="宋体"/>
          <w:kern w:val="21"/>
          <w:sz w:val="24"/>
          <w:highlight w:val="none"/>
        </w:rPr>
        <w:t xml:space="preserve">   </w:t>
      </w:r>
      <w:r>
        <w:rPr>
          <w:rFonts w:hint="eastAsia" w:hAnsi="宋体" w:cs="宋体"/>
          <w:kern w:val="21"/>
          <w:sz w:val="24"/>
          <w:highlight w:val="none"/>
          <w:lang w:val="zh-CN"/>
        </w:rPr>
        <w:t>日</w:t>
      </w:r>
    </w:p>
    <w:p w14:paraId="201E05A1">
      <w:pPr>
        <w:keepNext/>
        <w:keepLines/>
        <w:adjustRightInd w:val="0"/>
        <w:snapToGrid w:val="0"/>
        <w:rPr>
          <w:rFonts w:hint="eastAsia" w:ascii="宋体" w:hAnsi="宋体" w:cs="宋体"/>
          <w:kern w:val="21"/>
          <w:highlight w:val="none"/>
        </w:rPr>
      </w:pPr>
      <w:r>
        <w:rPr>
          <w:rFonts w:hint="eastAsia" w:ascii="宋体" w:hAnsi="宋体" w:cs="宋体"/>
          <w:kern w:val="21"/>
          <w:highlight w:val="none"/>
        </w:rPr>
        <w:br w:type="page"/>
      </w:r>
    </w:p>
    <w:p w14:paraId="7B50DCD7">
      <w:pPr>
        <w:spacing w:line="520" w:lineRule="exact"/>
        <w:jc w:val="center"/>
        <w:rPr>
          <w:rFonts w:hint="eastAsia" w:ascii="宋体" w:hAnsi="宋体" w:cs="宋体"/>
          <w:kern w:val="21"/>
          <w:sz w:val="24"/>
          <w:highlight w:val="none"/>
        </w:rPr>
      </w:pPr>
    </w:p>
    <w:p w14:paraId="3FCD74A5">
      <w:pPr>
        <w:spacing w:line="520" w:lineRule="exact"/>
        <w:jc w:val="center"/>
        <w:rPr>
          <w:rFonts w:hint="eastAsia" w:ascii="宋体" w:hAnsi="宋体" w:cs="宋体"/>
          <w:kern w:val="21"/>
          <w:sz w:val="24"/>
          <w:highlight w:val="none"/>
        </w:rPr>
      </w:pPr>
    </w:p>
    <w:p w14:paraId="3B605088">
      <w:pPr>
        <w:spacing w:line="520" w:lineRule="exact"/>
        <w:jc w:val="center"/>
        <w:rPr>
          <w:rFonts w:hint="eastAsia" w:ascii="宋体" w:hAnsi="宋体" w:cs="宋体"/>
          <w:kern w:val="21"/>
          <w:sz w:val="24"/>
          <w:highlight w:val="none"/>
        </w:rPr>
      </w:pPr>
    </w:p>
    <w:p w14:paraId="411DE2FF">
      <w:pPr>
        <w:spacing w:line="520" w:lineRule="exact"/>
        <w:jc w:val="center"/>
        <w:rPr>
          <w:rFonts w:hint="eastAsia" w:ascii="宋体" w:hAnsi="宋体" w:cs="宋体"/>
          <w:kern w:val="21"/>
          <w:sz w:val="24"/>
          <w:highlight w:val="none"/>
        </w:rPr>
      </w:pPr>
    </w:p>
    <w:p w14:paraId="4020298E">
      <w:pPr>
        <w:spacing w:line="520" w:lineRule="exact"/>
        <w:jc w:val="center"/>
        <w:rPr>
          <w:rFonts w:hint="eastAsia" w:ascii="宋体" w:hAnsi="宋体" w:cs="宋体"/>
          <w:kern w:val="21"/>
          <w:sz w:val="24"/>
          <w:highlight w:val="none"/>
        </w:rPr>
      </w:pPr>
    </w:p>
    <w:p w14:paraId="789693F9">
      <w:pPr>
        <w:spacing w:line="520" w:lineRule="exact"/>
        <w:jc w:val="center"/>
        <w:rPr>
          <w:rFonts w:hint="eastAsia" w:ascii="宋体" w:hAnsi="宋体" w:cs="宋体"/>
          <w:kern w:val="21"/>
          <w:sz w:val="24"/>
          <w:highlight w:val="none"/>
        </w:rPr>
      </w:pPr>
    </w:p>
    <w:p w14:paraId="2EEFE8B2">
      <w:pPr>
        <w:spacing w:line="520" w:lineRule="exact"/>
        <w:jc w:val="center"/>
        <w:rPr>
          <w:rFonts w:hint="eastAsia" w:ascii="宋体" w:hAnsi="宋体" w:cs="宋体"/>
          <w:kern w:val="21"/>
          <w:sz w:val="24"/>
          <w:highlight w:val="none"/>
        </w:rPr>
      </w:pPr>
    </w:p>
    <w:p w14:paraId="61CF349F">
      <w:pPr>
        <w:spacing w:line="520" w:lineRule="exact"/>
        <w:jc w:val="center"/>
        <w:rPr>
          <w:rFonts w:hint="eastAsia" w:ascii="宋体" w:hAnsi="宋体" w:cs="宋体"/>
          <w:kern w:val="21"/>
          <w:sz w:val="24"/>
          <w:highlight w:val="none"/>
        </w:rPr>
      </w:pPr>
    </w:p>
    <w:p w14:paraId="6B1973C3">
      <w:pPr>
        <w:spacing w:line="520" w:lineRule="exact"/>
        <w:jc w:val="center"/>
        <w:rPr>
          <w:rFonts w:hint="eastAsia" w:ascii="宋体" w:hAnsi="宋体" w:cs="宋体"/>
          <w:kern w:val="21"/>
          <w:sz w:val="24"/>
          <w:highlight w:val="none"/>
        </w:rPr>
      </w:pPr>
    </w:p>
    <w:p w14:paraId="4002C585">
      <w:pPr>
        <w:pStyle w:val="2"/>
        <w:jc w:val="center"/>
        <w:rPr>
          <w:rFonts w:hint="eastAsia" w:ascii="宋体" w:hAnsi="宋体" w:cs="宋体"/>
          <w:kern w:val="21"/>
          <w:highlight w:val="none"/>
        </w:rPr>
      </w:pPr>
      <w:bookmarkStart w:id="97" w:name="_Toc11409"/>
      <w:bookmarkStart w:id="98" w:name="_Toc18493"/>
      <w:r>
        <w:rPr>
          <w:rFonts w:hint="eastAsia" w:ascii="宋体" w:hAnsi="宋体" w:cs="宋体"/>
          <w:kern w:val="21"/>
          <w:highlight w:val="none"/>
        </w:rPr>
        <w:t>第六章 合同文本</w:t>
      </w:r>
    </w:p>
    <w:p w14:paraId="530BD426">
      <w:pPr>
        <w:pStyle w:val="2"/>
        <w:jc w:val="left"/>
        <w:rPr>
          <w:rFonts w:hint="eastAsia" w:ascii="宋体" w:hAnsi="宋体" w:cs="宋体"/>
          <w:b w:val="0"/>
          <w:bCs w:val="0"/>
          <w:kern w:val="21"/>
          <w:highlight w:val="none"/>
        </w:rPr>
      </w:pPr>
      <w:r>
        <w:rPr>
          <w:rFonts w:hint="eastAsia" w:ascii="宋体" w:hAnsi="宋体" w:cs="宋体"/>
          <w:b w:val="0"/>
          <w:bCs w:val="0"/>
          <w:kern w:val="21"/>
          <w:highlight w:val="none"/>
        </w:rPr>
        <w:br w:type="page"/>
      </w:r>
      <w:bookmarkEnd w:id="97"/>
      <w:r>
        <w:rPr>
          <w:rFonts w:hint="eastAsia" w:ascii="宋体" w:hAnsi="宋体" w:cs="宋体"/>
          <w:kern w:val="21"/>
          <w:sz w:val="24"/>
          <w:highlight w:val="none"/>
        </w:rPr>
        <w:t>“广西政府采购云平台”合同编号：</w:t>
      </w:r>
      <w:bookmarkEnd w:id="98"/>
    </w:p>
    <w:p w14:paraId="75EAEB9D">
      <w:pPr>
        <w:spacing w:line="360" w:lineRule="auto"/>
        <w:jc w:val="center"/>
        <w:rPr>
          <w:rFonts w:hint="eastAsia" w:ascii="宋体" w:hAnsi="宋体" w:cs="宋体"/>
          <w:b/>
          <w:bCs/>
          <w:kern w:val="21"/>
          <w:sz w:val="52"/>
          <w:highlight w:val="none"/>
        </w:rPr>
      </w:pPr>
      <w:r>
        <w:rPr>
          <w:rFonts w:hint="eastAsia" w:ascii="宋体" w:hAnsi="宋体" w:cs="宋体"/>
          <w:b/>
          <w:bCs/>
          <w:kern w:val="21"/>
          <w:sz w:val="52"/>
          <w:highlight w:val="none"/>
        </w:rPr>
        <w:t>广西壮族自治区政府采购</w:t>
      </w:r>
    </w:p>
    <w:p w14:paraId="75F48F8F">
      <w:pPr>
        <w:spacing w:line="360" w:lineRule="auto"/>
        <w:ind w:firstLine="420" w:firstLineChars="200"/>
        <w:rPr>
          <w:rFonts w:hint="eastAsia" w:ascii="宋体" w:hAnsi="宋体" w:cs="宋体"/>
          <w:kern w:val="21"/>
          <w:highlight w:val="none"/>
        </w:rPr>
      </w:pPr>
    </w:p>
    <w:p w14:paraId="09D1C72C">
      <w:pPr>
        <w:spacing w:line="360" w:lineRule="auto"/>
        <w:ind w:firstLine="420" w:firstLineChars="200"/>
        <w:rPr>
          <w:rFonts w:hint="eastAsia" w:ascii="宋体" w:hAnsi="宋体" w:cs="宋体"/>
          <w:kern w:val="21"/>
          <w:highlight w:val="none"/>
        </w:rPr>
      </w:pPr>
      <w:r>
        <w:rPr>
          <w:rFonts w:hint="eastAsia" w:ascii="宋体" w:hAnsi="宋体" w:cs="宋体"/>
          <w:kern w:val="21"/>
          <w:highlight w:val="none"/>
        </w:rPr>
        <w:t xml:space="preserve">                                                 </w:t>
      </w:r>
    </w:p>
    <w:p w14:paraId="30FBFF82">
      <w:pPr>
        <w:spacing w:line="360" w:lineRule="auto"/>
        <w:jc w:val="center"/>
        <w:rPr>
          <w:rFonts w:hint="eastAsia" w:ascii="宋体" w:hAnsi="宋体" w:cs="宋体"/>
          <w:b/>
          <w:bCs/>
          <w:kern w:val="21"/>
          <w:sz w:val="44"/>
          <w:highlight w:val="none"/>
        </w:rPr>
      </w:pPr>
      <w:r>
        <w:rPr>
          <w:rFonts w:hint="eastAsia" w:ascii="宋体" w:hAnsi="宋体" w:cs="宋体"/>
          <w:b/>
          <w:bCs/>
          <w:kern w:val="21"/>
          <w:sz w:val="44"/>
          <w:highlight w:val="none"/>
          <w:u w:val="single"/>
        </w:rPr>
        <w:t xml:space="preserve">         （项目名称）         </w:t>
      </w:r>
      <w:r>
        <w:rPr>
          <w:rFonts w:hint="eastAsia" w:ascii="宋体" w:hAnsi="宋体" w:cs="宋体"/>
          <w:b/>
          <w:bCs/>
          <w:kern w:val="21"/>
          <w:sz w:val="44"/>
          <w:highlight w:val="none"/>
        </w:rPr>
        <w:t>合同</w:t>
      </w:r>
    </w:p>
    <w:p w14:paraId="3F6E17DE">
      <w:pPr>
        <w:spacing w:line="360" w:lineRule="auto"/>
        <w:jc w:val="center"/>
        <w:rPr>
          <w:rFonts w:hint="eastAsia" w:ascii="宋体" w:hAnsi="宋体" w:cs="宋体"/>
          <w:b/>
          <w:bCs/>
          <w:kern w:val="21"/>
          <w:sz w:val="44"/>
          <w:highlight w:val="none"/>
        </w:rPr>
      </w:pPr>
    </w:p>
    <w:p w14:paraId="70E351E4">
      <w:pPr>
        <w:spacing w:line="360" w:lineRule="auto"/>
        <w:ind w:firstLine="3507" w:firstLineChars="794"/>
        <w:rPr>
          <w:rFonts w:hint="eastAsia" w:ascii="宋体" w:hAnsi="宋体" w:cs="宋体"/>
          <w:b/>
          <w:bCs/>
          <w:kern w:val="21"/>
          <w:sz w:val="44"/>
          <w:highlight w:val="none"/>
        </w:rPr>
      </w:pPr>
    </w:p>
    <w:p w14:paraId="399B3E1B">
      <w:pPr>
        <w:spacing w:line="360" w:lineRule="auto"/>
        <w:ind w:firstLine="3507" w:firstLineChars="794"/>
        <w:rPr>
          <w:rFonts w:hint="eastAsia" w:ascii="宋体" w:hAnsi="宋体" w:cs="宋体"/>
          <w:b/>
          <w:bCs/>
          <w:kern w:val="21"/>
          <w:sz w:val="44"/>
          <w:highlight w:val="none"/>
        </w:rPr>
      </w:pPr>
    </w:p>
    <w:p w14:paraId="32987DC3">
      <w:pPr>
        <w:ind w:firstLine="1995" w:firstLineChars="552"/>
        <w:rPr>
          <w:rFonts w:hint="eastAsia" w:ascii="宋体" w:hAnsi="宋体" w:cs="宋体"/>
          <w:b/>
          <w:kern w:val="21"/>
          <w:sz w:val="36"/>
          <w:szCs w:val="36"/>
          <w:highlight w:val="none"/>
        </w:rPr>
      </w:pPr>
      <w:r>
        <w:rPr>
          <w:rFonts w:hint="eastAsia" w:ascii="宋体" w:hAnsi="宋体" w:cs="宋体"/>
          <w:b/>
          <w:kern w:val="21"/>
          <w:sz w:val="36"/>
          <w:szCs w:val="36"/>
          <w:highlight w:val="none"/>
        </w:rPr>
        <w:t>采购项目编号：</w:t>
      </w:r>
      <w:r>
        <w:rPr>
          <w:rFonts w:hint="eastAsia" w:ascii="宋体" w:hAnsi="宋体" w:cs="宋体"/>
          <w:b/>
          <w:kern w:val="21"/>
          <w:sz w:val="36"/>
          <w:szCs w:val="36"/>
          <w:highlight w:val="none"/>
          <w:u w:val="single"/>
        </w:rPr>
        <w:t xml:space="preserve">                     </w:t>
      </w:r>
    </w:p>
    <w:p w14:paraId="5D00F6AB">
      <w:pPr>
        <w:ind w:firstLine="1995" w:firstLineChars="552"/>
        <w:rPr>
          <w:rFonts w:hint="eastAsia" w:ascii="宋体" w:hAnsi="宋体" w:cs="宋体"/>
          <w:b/>
          <w:kern w:val="21"/>
          <w:sz w:val="36"/>
          <w:szCs w:val="36"/>
          <w:highlight w:val="none"/>
        </w:rPr>
      </w:pPr>
      <w:r>
        <w:rPr>
          <w:rFonts w:hint="eastAsia" w:ascii="宋体" w:hAnsi="宋体" w:cs="宋体"/>
          <w:b/>
          <w:kern w:val="21"/>
          <w:sz w:val="36"/>
          <w:szCs w:val="36"/>
          <w:highlight w:val="none"/>
        </w:rPr>
        <w:t>采购计划编号：</w:t>
      </w:r>
      <w:r>
        <w:rPr>
          <w:rFonts w:hint="eastAsia" w:ascii="宋体" w:hAnsi="宋体" w:cs="宋体"/>
          <w:b/>
          <w:kern w:val="21"/>
          <w:sz w:val="36"/>
          <w:szCs w:val="36"/>
          <w:highlight w:val="none"/>
          <w:u w:val="single"/>
        </w:rPr>
        <w:t xml:space="preserve">                     </w:t>
      </w:r>
    </w:p>
    <w:p w14:paraId="0FBE53CB">
      <w:pPr>
        <w:ind w:firstLine="1308" w:firstLineChars="545"/>
        <w:rPr>
          <w:rFonts w:hint="eastAsia" w:ascii="宋体" w:hAnsi="宋体" w:cs="宋体"/>
          <w:kern w:val="21"/>
          <w:sz w:val="24"/>
          <w:highlight w:val="none"/>
        </w:rPr>
      </w:pPr>
    </w:p>
    <w:p w14:paraId="34BE1EC4">
      <w:pPr>
        <w:ind w:firstLine="1995" w:firstLineChars="552"/>
        <w:rPr>
          <w:rFonts w:hint="eastAsia" w:ascii="宋体" w:hAnsi="宋体" w:cs="宋体"/>
          <w:b/>
          <w:kern w:val="21"/>
          <w:sz w:val="36"/>
          <w:szCs w:val="36"/>
          <w:highlight w:val="none"/>
          <w:u w:val="single"/>
        </w:rPr>
      </w:pPr>
    </w:p>
    <w:p w14:paraId="738076CF">
      <w:pPr>
        <w:ind w:firstLine="1995" w:firstLineChars="552"/>
        <w:rPr>
          <w:rFonts w:hint="eastAsia" w:ascii="宋体" w:hAnsi="宋体" w:cs="宋体"/>
          <w:b/>
          <w:kern w:val="21"/>
          <w:sz w:val="36"/>
          <w:szCs w:val="36"/>
          <w:highlight w:val="none"/>
          <w:u w:val="single"/>
        </w:rPr>
      </w:pPr>
    </w:p>
    <w:p w14:paraId="31088168">
      <w:pPr>
        <w:tabs>
          <w:tab w:val="left" w:pos="7200"/>
        </w:tabs>
        <w:spacing w:line="360" w:lineRule="auto"/>
        <w:ind w:firstLine="1995" w:firstLineChars="552"/>
        <w:rPr>
          <w:rFonts w:hint="eastAsia" w:ascii="宋体" w:hAnsi="宋体" w:cs="宋体"/>
          <w:b/>
          <w:kern w:val="21"/>
          <w:sz w:val="36"/>
          <w:szCs w:val="36"/>
          <w:highlight w:val="none"/>
          <w:u w:val="single"/>
        </w:rPr>
      </w:pPr>
      <w:r>
        <w:rPr>
          <w:rFonts w:hint="eastAsia" w:ascii="宋体" w:hAnsi="宋体" w:cs="宋体"/>
          <w:b/>
          <w:kern w:val="21"/>
          <w:sz w:val="36"/>
          <w:szCs w:val="36"/>
          <w:highlight w:val="none"/>
        </w:rPr>
        <w:t>采购人：</w:t>
      </w:r>
      <w:r>
        <w:rPr>
          <w:rFonts w:hint="eastAsia" w:ascii="宋体" w:hAnsi="宋体" w:cs="宋体"/>
          <w:b/>
          <w:kern w:val="21"/>
          <w:sz w:val="36"/>
          <w:szCs w:val="36"/>
          <w:highlight w:val="none"/>
          <w:u w:val="single"/>
        </w:rPr>
        <w:t xml:space="preserve">                       </w:t>
      </w:r>
    </w:p>
    <w:p w14:paraId="18956B4A">
      <w:pPr>
        <w:tabs>
          <w:tab w:val="left" w:pos="7380"/>
        </w:tabs>
        <w:spacing w:line="360" w:lineRule="auto"/>
        <w:ind w:firstLine="1995" w:firstLineChars="552"/>
        <w:rPr>
          <w:rFonts w:hint="eastAsia" w:ascii="宋体" w:hAnsi="宋体" w:cs="宋体"/>
          <w:b/>
          <w:bCs/>
          <w:kern w:val="21"/>
          <w:sz w:val="44"/>
          <w:highlight w:val="none"/>
        </w:rPr>
      </w:pPr>
      <w:r>
        <w:rPr>
          <w:rFonts w:hint="eastAsia" w:ascii="宋体" w:hAnsi="宋体" w:cs="宋体"/>
          <w:b/>
          <w:kern w:val="21"/>
          <w:sz w:val="36"/>
          <w:szCs w:val="36"/>
          <w:highlight w:val="none"/>
        </w:rPr>
        <w:t>成交供应商：</w:t>
      </w:r>
      <w:r>
        <w:rPr>
          <w:rFonts w:hint="eastAsia" w:ascii="宋体" w:hAnsi="宋体" w:cs="宋体"/>
          <w:b/>
          <w:kern w:val="21"/>
          <w:sz w:val="36"/>
          <w:szCs w:val="36"/>
          <w:highlight w:val="none"/>
          <w:u w:val="single"/>
        </w:rPr>
        <w:t xml:space="preserve">                   </w:t>
      </w:r>
    </w:p>
    <w:p w14:paraId="63D774BF">
      <w:pPr>
        <w:tabs>
          <w:tab w:val="left" w:pos="7380"/>
        </w:tabs>
        <w:spacing w:line="360" w:lineRule="auto"/>
        <w:rPr>
          <w:rFonts w:hint="eastAsia" w:ascii="宋体" w:hAnsi="宋体" w:cs="宋体"/>
          <w:b/>
          <w:bCs/>
          <w:kern w:val="21"/>
          <w:sz w:val="44"/>
          <w:highlight w:val="none"/>
        </w:rPr>
      </w:pPr>
    </w:p>
    <w:p w14:paraId="6A09D9C6">
      <w:pPr>
        <w:jc w:val="center"/>
        <w:rPr>
          <w:rFonts w:hint="eastAsia" w:ascii="宋体" w:hAnsi="宋体" w:cs="宋体"/>
          <w:b/>
          <w:kern w:val="21"/>
          <w:sz w:val="36"/>
          <w:szCs w:val="36"/>
          <w:highlight w:val="none"/>
        </w:rPr>
      </w:pPr>
      <w:r>
        <w:rPr>
          <w:rFonts w:hint="eastAsia" w:ascii="宋体" w:hAnsi="宋体" w:cs="宋体"/>
          <w:b/>
          <w:bCs/>
          <w:kern w:val="21"/>
          <w:sz w:val="44"/>
          <w:highlight w:val="none"/>
        </w:rPr>
        <w:br w:type="page"/>
      </w:r>
      <w:r>
        <w:rPr>
          <w:rFonts w:hint="eastAsia" w:ascii="宋体" w:hAnsi="宋体" w:cs="宋体"/>
          <w:b/>
          <w:kern w:val="21"/>
          <w:sz w:val="36"/>
          <w:szCs w:val="36"/>
          <w:highlight w:val="none"/>
          <w:lang w:bidi="ar"/>
        </w:rPr>
        <w:t>目  录</w:t>
      </w:r>
    </w:p>
    <w:p w14:paraId="7B26D91A">
      <w:pPr>
        <w:spacing w:line="360" w:lineRule="auto"/>
        <w:ind w:left="359" w:leftChars="171" w:firstLine="198" w:firstLineChars="71"/>
        <w:rPr>
          <w:rFonts w:hint="eastAsia" w:ascii="宋体" w:hAnsi="宋体" w:cs="宋体"/>
          <w:kern w:val="21"/>
          <w:sz w:val="28"/>
          <w:szCs w:val="28"/>
          <w:highlight w:val="none"/>
        </w:rPr>
      </w:pPr>
      <w:r>
        <w:rPr>
          <w:rFonts w:hint="eastAsia" w:ascii="宋体" w:hAnsi="宋体" w:cs="宋体"/>
          <w:kern w:val="21"/>
          <w:sz w:val="28"/>
          <w:szCs w:val="28"/>
          <w:highlight w:val="none"/>
          <w:lang w:bidi="ar"/>
        </w:rPr>
        <w:tab/>
      </w:r>
    </w:p>
    <w:p w14:paraId="7D672CA5">
      <w:pPr>
        <w:spacing w:line="360" w:lineRule="auto"/>
        <w:rPr>
          <w:rFonts w:hint="eastAsia" w:ascii="宋体" w:hAnsi="宋体" w:cs="宋体"/>
          <w:b/>
          <w:kern w:val="21"/>
          <w:sz w:val="30"/>
          <w:szCs w:val="30"/>
          <w:highlight w:val="none"/>
        </w:rPr>
      </w:pPr>
      <w:r>
        <w:rPr>
          <w:rFonts w:hint="eastAsia" w:ascii="宋体" w:hAnsi="宋体" w:cs="宋体"/>
          <w:b/>
          <w:kern w:val="21"/>
          <w:sz w:val="30"/>
          <w:szCs w:val="30"/>
          <w:highlight w:val="none"/>
          <w:lang w:bidi="ar"/>
        </w:rPr>
        <w:t xml:space="preserve">一、广西壮族自治区政府采购合同书 </w:t>
      </w:r>
    </w:p>
    <w:p w14:paraId="37835D4C">
      <w:pPr>
        <w:spacing w:line="360" w:lineRule="auto"/>
        <w:rPr>
          <w:rFonts w:hint="eastAsia" w:ascii="宋体" w:hAnsi="宋体" w:cs="宋体"/>
          <w:b/>
          <w:kern w:val="21"/>
          <w:sz w:val="30"/>
          <w:szCs w:val="30"/>
          <w:highlight w:val="none"/>
        </w:rPr>
      </w:pPr>
      <w:r>
        <w:rPr>
          <w:rFonts w:hint="eastAsia" w:ascii="宋体" w:hAnsi="宋体" w:cs="宋体"/>
          <w:b/>
          <w:kern w:val="21"/>
          <w:sz w:val="30"/>
          <w:szCs w:val="30"/>
          <w:highlight w:val="none"/>
          <w:lang w:bidi="ar"/>
        </w:rPr>
        <w:t>二、合同附件</w:t>
      </w:r>
    </w:p>
    <w:p w14:paraId="43D4FD18">
      <w:pPr>
        <w:pStyle w:val="27"/>
        <w:spacing w:line="360" w:lineRule="auto"/>
        <w:ind w:firstLine="560" w:firstLineChars="200"/>
        <w:rPr>
          <w:kern w:val="21"/>
          <w:sz w:val="28"/>
          <w:szCs w:val="28"/>
          <w:highlight w:val="none"/>
        </w:rPr>
      </w:pPr>
      <w:r>
        <w:rPr>
          <w:rFonts w:hint="eastAsia"/>
          <w:kern w:val="21"/>
          <w:sz w:val="28"/>
          <w:szCs w:val="28"/>
          <w:highlight w:val="none"/>
        </w:rPr>
        <w:t>附件1：成交通知书</w:t>
      </w:r>
    </w:p>
    <w:p w14:paraId="2645F9C0">
      <w:pPr>
        <w:pStyle w:val="27"/>
        <w:spacing w:line="360" w:lineRule="auto"/>
        <w:ind w:firstLine="560" w:firstLineChars="200"/>
        <w:rPr>
          <w:kern w:val="21"/>
          <w:sz w:val="28"/>
          <w:szCs w:val="28"/>
          <w:highlight w:val="none"/>
        </w:rPr>
      </w:pPr>
      <w:r>
        <w:rPr>
          <w:rFonts w:hint="eastAsia"/>
          <w:kern w:val="21"/>
          <w:sz w:val="28"/>
          <w:szCs w:val="28"/>
          <w:highlight w:val="none"/>
        </w:rPr>
        <w:t>附件2：项目采购需求</w:t>
      </w:r>
    </w:p>
    <w:p w14:paraId="23B8266D">
      <w:pPr>
        <w:spacing w:line="360" w:lineRule="auto"/>
        <w:ind w:firstLine="560" w:firstLineChars="200"/>
        <w:rPr>
          <w:rFonts w:hint="eastAsia" w:ascii="宋体" w:hAnsi="宋体" w:cs="宋体"/>
          <w:kern w:val="21"/>
          <w:sz w:val="28"/>
          <w:szCs w:val="28"/>
          <w:highlight w:val="none"/>
          <w:lang w:bidi="ar"/>
        </w:rPr>
      </w:pPr>
      <w:r>
        <w:rPr>
          <w:rFonts w:hint="eastAsia" w:ascii="宋体" w:hAnsi="宋体" w:cs="宋体"/>
          <w:kern w:val="21"/>
          <w:sz w:val="28"/>
          <w:szCs w:val="28"/>
          <w:highlight w:val="none"/>
          <w:lang w:bidi="ar"/>
        </w:rPr>
        <w:t>附件3：资格声明函</w:t>
      </w:r>
    </w:p>
    <w:p w14:paraId="53DFFEB2">
      <w:pPr>
        <w:spacing w:line="360" w:lineRule="auto"/>
        <w:ind w:firstLine="560" w:firstLineChars="200"/>
        <w:rPr>
          <w:rFonts w:hint="eastAsia" w:ascii="宋体" w:hAnsi="宋体" w:cs="宋体"/>
          <w:kern w:val="21"/>
          <w:sz w:val="28"/>
          <w:szCs w:val="28"/>
          <w:highlight w:val="none"/>
          <w:lang w:bidi="ar"/>
        </w:rPr>
      </w:pPr>
      <w:r>
        <w:rPr>
          <w:rFonts w:hint="eastAsia" w:ascii="宋体" w:hAnsi="宋体" w:cs="宋体"/>
          <w:kern w:val="21"/>
          <w:sz w:val="28"/>
          <w:szCs w:val="28"/>
          <w:highlight w:val="none"/>
          <w:lang w:bidi="ar"/>
        </w:rPr>
        <w:t>附件4：第一次报价</w:t>
      </w:r>
    </w:p>
    <w:p w14:paraId="231229B7">
      <w:pPr>
        <w:spacing w:line="360" w:lineRule="auto"/>
        <w:ind w:firstLine="560" w:firstLineChars="200"/>
        <w:rPr>
          <w:rFonts w:hint="eastAsia" w:ascii="宋体" w:hAnsi="宋体" w:cs="宋体"/>
          <w:kern w:val="21"/>
          <w:sz w:val="28"/>
          <w:szCs w:val="28"/>
          <w:highlight w:val="none"/>
        </w:rPr>
      </w:pPr>
      <w:r>
        <w:rPr>
          <w:rFonts w:hint="eastAsia" w:ascii="宋体" w:hAnsi="宋体" w:cs="宋体"/>
          <w:kern w:val="21"/>
          <w:sz w:val="28"/>
          <w:szCs w:val="28"/>
          <w:highlight w:val="none"/>
          <w:lang w:bidi="ar"/>
        </w:rPr>
        <w:t>附件5：商务条款偏离表、服务需求偏离表</w:t>
      </w:r>
    </w:p>
    <w:p w14:paraId="7378F805">
      <w:pPr>
        <w:pStyle w:val="27"/>
        <w:spacing w:line="360" w:lineRule="auto"/>
        <w:ind w:firstLine="560" w:firstLineChars="200"/>
        <w:rPr>
          <w:kern w:val="21"/>
          <w:sz w:val="28"/>
          <w:szCs w:val="28"/>
          <w:highlight w:val="none"/>
        </w:rPr>
      </w:pPr>
      <w:r>
        <w:rPr>
          <w:rFonts w:hint="eastAsia"/>
          <w:kern w:val="21"/>
          <w:sz w:val="28"/>
          <w:szCs w:val="28"/>
          <w:highlight w:val="none"/>
        </w:rPr>
        <w:t>附件6：最后报价</w:t>
      </w:r>
    </w:p>
    <w:p w14:paraId="1A720D92">
      <w:pPr>
        <w:pStyle w:val="27"/>
        <w:spacing w:line="360" w:lineRule="auto"/>
        <w:ind w:firstLine="560" w:firstLineChars="200"/>
        <w:rPr>
          <w:kern w:val="21"/>
          <w:sz w:val="28"/>
          <w:szCs w:val="28"/>
          <w:highlight w:val="none"/>
        </w:rPr>
      </w:pPr>
      <w:r>
        <w:rPr>
          <w:rFonts w:hint="eastAsia"/>
          <w:kern w:val="21"/>
          <w:sz w:val="28"/>
          <w:szCs w:val="28"/>
          <w:highlight w:val="none"/>
        </w:rPr>
        <w:t>附件7：服务承诺</w:t>
      </w:r>
    </w:p>
    <w:p w14:paraId="02376353">
      <w:pPr>
        <w:snapToGrid w:val="0"/>
        <w:spacing w:line="360" w:lineRule="exact"/>
        <w:jc w:val="center"/>
        <w:rPr>
          <w:rFonts w:hint="eastAsia" w:ascii="宋体" w:hAnsi="宋体" w:cs="宋体"/>
          <w:kern w:val="21"/>
          <w:sz w:val="28"/>
          <w:szCs w:val="28"/>
          <w:highlight w:val="none"/>
        </w:rPr>
      </w:pPr>
      <w:r>
        <w:rPr>
          <w:rFonts w:hint="eastAsia" w:ascii="宋体" w:hAnsi="宋体" w:cs="宋体"/>
          <w:kern w:val="21"/>
          <w:sz w:val="28"/>
          <w:szCs w:val="28"/>
          <w:highlight w:val="none"/>
          <w:lang w:bidi="ar"/>
        </w:rPr>
        <w:t xml:space="preserve"> </w:t>
      </w:r>
    </w:p>
    <w:p w14:paraId="37723AC0">
      <w:pPr>
        <w:pStyle w:val="18"/>
        <w:spacing w:line="480" w:lineRule="auto"/>
        <w:ind w:right="420"/>
        <w:jc w:val="center"/>
        <w:rPr>
          <w:rFonts w:hint="eastAsia" w:hAnsi="宋体" w:cs="宋体"/>
          <w:b/>
          <w:bCs/>
          <w:kern w:val="21"/>
          <w:sz w:val="32"/>
          <w:szCs w:val="32"/>
          <w:highlight w:val="none"/>
        </w:rPr>
      </w:pPr>
      <w:r>
        <w:rPr>
          <w:rFonts w:hint="eastAsia" w:hAnsi="宋体" w:cs="宋体"/>
          <w:b/>
          <w:bCs/>
          <w:kern w:val="21"/>
          <w:sz w:val="32"/>
          <w:szCs w:val="32"/>
          <w:highlight w:val="none"/>
        </w:rPr>
        <w:br w:type="page"/>
      </w:r>
      <w:r>
        <w:rPr>
          <w:rFonts w:hint="eastAsia" w:hAnsi="宋体" w:cs="宋体"/>
          <w:b/>
          <w:bCs/>
          <w:kern w:val="21"/>
          <w:sz w:val="32"/>
          <w:szCs w:val="32"/>
          <w:highlight w:val="none"/>
        </w:rPr>
        <w:t>广西壮族自治区政府采购合同（格式）</w:t>
      </w:r>
    </w:p>
    <w:p w14:paraId="6854805D">
      <w:pPr>
        <w:snapToGrid w:val="0"/>
        <w:spacing w:line="400" w:lineRule="exact"/>
        <w:ind w:right="480" w:firstLine="5985" w:firstLineChars="2850"/>
        <w:rPr>
          <w:rFonts w:hint="eastAsia" w:ascii="宋体" w:hAnsi="宋体" w:cs="宋体"/>
          <w:bCs/>
          <w:kern w:val="21"/>
          <w:szCs w:val="21"/>
          <w:highlight w:val="none"/>
          <w:u w:val="single"/>
        </w:rPr>
      </w:pPr>
      <w:r>
        <w:rPr>
          <w:rFonts w:hint="eastAsia" w:ascii="宋体" w:hAnsi="宋体" w:cs="宋体"/>
          <w:bCs/>
          <w:kern w:val="21"/>
          <w:szCs w:val="21"/>
          <w:highlight w:val="none"/>
        </w:rPr>
        <w:t>合同编号：</w:t>
      </w:r>
    </w:p>
    <w:p w14:paraId="6EC70DCB">
      <w:pPr>
        <w:snapToGrid w:val="0"/>
        <w:spacing w:line="400" w:lineRule="exact"/>
        <w:rPr>
          <w:rFonts w:hint="eastAsia" w:ascii="宋体" w:hAnsi="宋体" w:cs="宋体"/>
          <w:kern w:val="21"/>
          <w:szCs w:val="21"/>
          <w:highlight w:val="none"/>
        </w:rPr>
      </w:pPr>
    </w:p>
    <w:p w14:paraId="2BA5B839">
      <w:pPr>
        <w:snapToGrid w:val="0"/>
        <w:spacing w:line="400" w:lineRule="exact"/>
        <w:rPr>
          <w:rFonts w:hint="eastAsia" w:ascii="宋体" w:hAnsi="宋体" w:cs="宋体"/>
          <w:kern w:val="21"/>
          <w:szCs w:val="21"/>
          <w:highlight w:val="none"/>
          <w:u w:val="single"/>
        </w:rPr>
      </w:pPr>
      <w:r>
        <w:rPr>
          <w:rFonts w:hint="eastAsia" w:ascii="宋体" w:hAnsi="宋体" w:cs="宋体"/>
          <w:kern w:val="21"/>
          <w:szCs w:val="21"/>
          <w:highlight w:val="none"/>
        </w:rPr>
        <w:t>采购单位（甲方）：</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 xml:space="preserve">  采 购 计 划 号：</w:t>
      </w:r>
      <w:r>
        <w:rPr>
          <w:rFonts w:hint="eastAsia" w:ascii="宋体" w:hAnsi="宋体" w:cs="宋体"/>
          <w:kern w:val="21"/>
          <w:szCs w:val="21"/>
          <w:highlight w:val="none"/>
          <w:u w:val="single"/>
        </w:rPr>
        <w:t xml:space="preserve">                        </w:t>
      </w:r>
    </w:p>
    <w:p w14:paraId="5F59607F">
      <w:pPr>
        <w:snapToGrid w:val="0"/>
        <w:spacing w:line="400" w:lineRule="exact"/>
        <w:rPr>
          <w:rFonts w:hint="eastAsia" w:ascii="宋体" w:hAnsi="宋体" w:cs="宋体"/>
          <w:kern w:val="21"/>
          <w:szCs w:val="21"/>
          <w:highlight w:val="none"/>
          <w:u w:val="single"/>
        </w:rPr>
      </w:pPr>
      <w:r>
        <w:rPr>
          <w:rFonts w:hint="eastAsia" w:ascii="宋体" w:hAnsi="宋体" w:cs="宋体"/>
          <w:kern w:val="21"/>
          <w:szCs w:val="21"/>
          <w:highlight w:val="none"/>
        </w:rPr>
        <w:t>供 应 商（乙方）：</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 xml:space="preserve">  项目名称编号：</w:t>
      </w:r>
      <w:r>
        <w:rPr>
          <w:rFonts w:hint="eastAsia" w:ascii="宋体" w:hAnsi="宋体" w:cs="宋体"/>
          <w:kern w:val="21"/>
          <w:szCs w:val="21"/>
          <w:highlight w:val="none"/>
          <w:u w:val="single"/>
        </w:rPr>
        <w:t xml:space="preserve">                          </w:t>
      </w:r>
    </w:p>
    <w:p w14:paraId="11AC1C36">
      <w:pPr>
        <w:snapToGrid w:val="0"/>
        <w:spacing w:line="400" w:lineRule="exact"/>
        <w:rPr>
          <w:rFonts w:hint="eastAsia" w:ascii="宋体" w:hAnsi="宋体" w:cs="宋体"/>
          <w:kern w:val="21"/>
          <w:szCs w:val="21"/>
          <w:highlight w:val="none"/>
          <w:u w:val="single"/>
        </w:rPr>
      </w:pPr>
      <w:r>
        <w:rPr>
          <w:rFonts w:hint="eastAsia" w:ascii="宋体" w:hAnsi="宋体" w:cs="宋体"/>
          <w:kern w:val="21"/>
          <w:szCs w:val="21"/>
          <w:highlight w:val="none"/>
        </w:rPr>
        <w:t>签  订  地  点 ：</w:t>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 xml:space="preserve">  签 订 时 间：</w:t>
      </w:r>
      <w:r>
        <w:rPr>
          <w:rFonts w:hint="eastAsia" w:ascii="宋体" w:hAnsi="宋体" w:cs="宋体"/>
          <w:kern w:val="21"/>
          <w:szCs w:val="21"/>
          <w:highlight w:val="none"/>
          <w:u w:val="single"/>
        </w:rPr>
        <w:t xml:space="preserve">                           </w:t>
      </w:r>
    </w:p>
    <w:p w14:paraId="1DC4023B">
      <w:pPr>
        <w:spacing w:line="400" w:lineRule="exact"/>
        <w:ind w:firstLine="420" w:firstLineChars="200"/>
        <w:rPr>
          <w:rFonts w:hint="eastAsia" w:ascii="宋体" w:hAnsi="宋体" w:cs="宋体"/>
          <w:kern w:val="21"/>
          <w:szCs w:val="21"/>
          <w:highlight w:val="none"/>
        </w:rPr>
      </w:pPr>
    </w:p>
    <w:p w14:paraId="3553D7C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根据《中华人民共和国政府采购法》《中华人民共和国民法典》等法律、法规的规定，甲乙双方基于公平原则，就甲方委托乙方提供</w:t>
      </w:r>
      <w:r>
        <w:rPr>
          <w:rFonts w:hint="eastAsia" w:ascii="宋体" w:hAnsi="宋体" w:cs="宋体"/>
          <w:szCs w:val="21"/>
          <w:highlight w:val="none"/>
          <w:u w:val="single"/>
        </w:rPr>
        <w:t xml:space="preserve">          </w:t>
      </w:r>
      <w:r>
        <w:rPr>
          <w:rFonts w:hint="eastAsia" w:ascii="宋体" w:hAnsi="宋体" w:cs="宋体"/>
          <w:szCs w:val="21"/>
          <w:highlight w:val="none"/>
        </w:rPr>
        <w:t>的相关事宜，签订本合同。</w:t>
      </w:r>
    </w:p>
    <w:p w14:paraId="6D4195D2">
      <w:pPr>
        <w:spacing w:line="360" w:lineRule="auto"/>
        <w:ind w:firstLine="422" w:firstLineChars="200"/>
        <w:rPr>
          <w:rFonts w:hint="eastAsia" w:ascii="宋体" w:hAnsi="宋体" w:cs="宋体"/>
          <w:b/>
          <w:szCs w:val="21"/>
          <w:highlight w:val="none"/>
        </w:rPr>
      </w:pPr>
      <w:bookmarkStart w:id="99" w:name="_Toc15073"/>
      <w:r>
        <w:rPr>
          <w:rFonts w:hint="eastAsia" w:ascii="宋体" w:hAnsi="宋体" w:cs="宋体"/>
          <w:b/>
          <w:szCs w:val="21"/>
          <w:highlight w:val="none"/>
        </w:rPr>
        <w:t>第一条　合同标的</w:t>
      </w:r>
      <w:bookmarkEnd w:id="99"/>
    </w:p>
    <w:p w14:paraId="51F28CF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1.项目一览表</w:t>
      </w:r>
    </w:p>
    <w:tbl>
      <w:tblPr>
        <w:tblStyle w:val="3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2639"/>
        <w:gridCol w:w="1473"/>
        <w:gridCol w:w="824"/>
        <w:gridCol w:w="745"/>
        <w:gridCol w:w="1347"/>
        <w:gridCol w:w="1448"/>
      </w:tblGrid>
      <w:tr w14:paraId="7DFB8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14" w:type="pct"/>
            <w:tcBorders>
              <w:top w:val="single" w:color="auto" w:sz="4" w:space="0"/>
              <w:left w:val="single" w:color="auto" w:sz="4" w:space="0"/>
              <w:bottom w:val="single" w:color="auto" w:sz="4" w:space="0"/>
              <w:right w:val="single" w:color="auto" w:sz="4" w:space="0"/>
            </w:tcBorders>
            <w:vAlign w:val="center"/>
          </w:tcPr>
          <w:p w14:paraId="49D90E8D">
            <w:pPr>
              <w:spacing w:line="360" w:lineRule="auto"/>
              <w:jc w:val="center"/>
              <w:rPr>
                <w:rFonts w:hint="eastAsia" w:ascii="宋体" w:hAnsi="宋体" w:cs="宋体"/>
                <w:b/>
                <w:bCs/>
                <w:szCs w:val="21"/>
                <w:highlight w:val="none"/>
              </w:rPr>
            </w:pPr>
            <w:r>
              <w:rPr>
                <w:rFonts w:hint="eastAsia" w:ascii="宋体" w:hAnsi="宋体" w:cs="宋体"/>
                <w:b/>
                <w:bCs/>
                <w:szCs w:val="21"/>
                <w:highlight w:val="none"/>
              </w:rPr>
              <w:t>序号</w:t>
            </w:r>
          </w:p>
        </w:tc>
        <w:tc>
          <w:tcPr>
            <w:tcW w:w="1428" w:type="pct"/>
            <w:tcBorders>
              <w:top w:val="single" w:color="auto" w:sz="4" w:space="0"/>
              <w:left w:val="single" w:color="auto" w:sz="4" w:space="0"/>
              <w:bottom w:val="single" w:color="auto" w:sz="4" w:space="0"/>
              <w:right w:val="single" w:color="auto" w:sz="4" w:space="0"/>
            </w:tcBorders>
            <w:vAlign w:val="center"/>
          </w:tcPr>
          <w:p w14:paraId="6F499AD4">
            <w:pPr>
              <w:spacing w:line="360" w:lineRule="auto"/>
              <w:jc w:val="center"/>
              <w:rPr>
                <w:rFonts w:hint="eastAsia" w:ascii="宋体" w:hAnsi="宋体" w:cs="宋体"/>
                <w:b/>
                <w:bCs/>
                <w:szCs w:val="21"/>
                <w:highlight w:val="none"/>
              </w:rPr>
            </w:pPr>
            <w:r>
              <w:rPr>
                <w:rFonts w:hint="eastAsia" w:ascii="宋体" w:hAnsi="宋体" w:cs="宋体"/>
                <w:b/>
                <w:bCs/>
                <w:szCs w:val="21"/>
                <w:highlight w:val="none"/>
              </w:rPr>
              <w:t>名称</w:t>
            </w:r>
          </w:p>
        </w:tc>
        <w:tc>
          <w:tcPr>
            <w:tcW w:w="797" w:type="pct"/>
            <w:tcBorders>
              <w:top w:val="single" w:color="auto" w:sz="4" w:space="0"/>
              <w:left w:val="single" w:color="auto" w:sz="4" w:space="0"/>
              <w:bottom w:val="single" w:color="auto" w:sz="4" w:space="0"/>
              <w:right w:val="single" w:color="auto" w:sz="4" w:space="0"/>
            </w:tcBorders>
            <w:vAlign w:val="center"/>
          </w:tcPr>
          <w:p w14:paraId="60FF62C6">
            <w:pPr>
              <w:spacing w:line="360" w:lineRule="auto"/>
              <w:jc w:val="center"/>
              <w:rPr>
                <w:rFonts w:hint="eastAsia" w:ascii="宋体" w:hAnsi="宋体" w:cs="宋体"/>
                <w:b/>
                <w:bCs/>
                <w:szCs w:val="21"/>
                <w:highlight w:val="none"/>
              </w:rPr>
            </w:pPr>
            <w:r>
              <w:rPr>
                <w:rFonts w:hint="eastAsia" w:ascii="宋体" w:hAnsi="宋体" w:cs="宋体"/>
                <w:b/>
                <w:bCs/>
                <w:szCs w:val="21"/>
                <w:highlight w:val="none"/>
              </w:rPr>
              <w:t>服务内容</w:t>
            </w:r>
          </w:p>
        </w:tc>
        <w:tc>
          <w:tcPr>
            <w:tcW w:w="446" w:type="pct"/>
            <w:tcBorders>
              <w:top w:val="single" w:color="auto" w:sz="4" w:space="0"/>
              <w:left w:val="single" w:color="auto" w:sz="4" w:space="0"/>
              <w:bottom w:val="single" w:color="auto" w:sz="4" w:space="0"/>
              <w:right w:val="single" w:color="auto" w:sz="4" w:space="0"/>
            </w:tcBorders>
            <w:vAlign w:val="center"/>
          </w:tcPr>
          <w:p w14:paraId="5E8C4FB7">
            <w:pPr>
              <w:spacing w:line="360" w:lineRule="auto"/>
              <w:jc w:val="center"/>
              <w:rPr>
                <w:rFonts w:hint="eastAsia" w:ascii="宋体" w:hAnsi="宋体" w:cs="宋体"/>
                <w:b/>
                <w:bCs/>
                <w:szCs w:val="21"/>
                <w:highlight w:val="none"/>
              </w:rPr>
            </w:pPr>
            <w:r>
              <w:rPr>
                <w:rFonts w:hint="eastAsia" w:ascii="宋体" w:hAnsi="宋体" w:cs="宋体"/>
                <w:b/>
                <w:bCs/>
                <w:szCs w:val="21"/>
                <w:highlight w:val="none"/>
              </w:rPr>
              <w:t>数量</w:t>
            </w:r>
          </w:p>
        </w:tc>
        <w:tc>
          <w:tcPr>
            <w:tcW w:w="403" w:type="pct"/>
            <w:tcBorders>
              <w:top w:val="single" w:color="auto" w:sz="4" w:space="0"/>
              <w:left w:val="single" w:color="auto" w:sz="4" w:space="0"/>
              <w:bottom w:val="single" w:color="auto" w:sz="4" w:space="0"/>
              <w:right w:val="single" w:color="auto" w:sz="4" w:space="0"/>
            </w:tcBorders>
            <w:vAlign w:val="center"/>
          </w:tcPr>
          <w:p w14:paraId="3ED44BE3">
            <w:pPr>
              <w:spacing w:line="360" w:lineRule="auto"/>
              <w:jc w:val="center"/>
              <w:rPr>
                <w:rFonts w:hint="eastAsia" w:ascii="宋体" w:hAnsi="宋体" w:cs="宋体"/>
                <w:b/>
                <w:bCs/>
                <w:szCs w:val="21"/>
                <w:highlight w:val="none"/>
              </w:rPr>
            </w:pPr>
            <w:r>
              <w:rPr>
                <w:rFonts w:hint="eastAsia" w:ascii="宋体" w:hAnsi="宋体" w:cs="宋体"/>
                <w:b/>
                <w:bCs/>
                <w:szCs w:val="21"/>
                <w:highlight w:val="none"/>
              </w:rPr>
              <w:t>单位</w:t>
            </w:r>
          </w:p>
        </w:tc>
        <w:tc>
          <w:tcPr>
            <w:tcW w:w="729" w:type="pct"/>
            <w:tcBorders>
              <w:top w:val="single" w:color="auto" w:sz="4" w:space="0"/>
              <w:left w:val="single" w:color="auto" w:sz="4" w:space="0"/>
              <w:bottom w:val="single" w:color="auto" w:sz="4" w:space="0"/>
              <w:right w:val="single" w:color="auto" w:sz="4" w:space="0"/>
            </w:tcBorders>
            <w:vAlign w:val="center"/>
          </w:tcPr>
          <w:p w14:paraId="441C89D4">
            <w:pPr>
              <w:spacing w:line="360" w:lineRule="auto"/>
              <w:jc w:val="center"/>
              <w:rPr>
                <w:rFonts w:hint="eastAsia" w:ascii="宋体" w:hAnsi="宋体" w:cs="宋体"/>
                <w:b/>
                <w:bCs/>
                <w:szCs w:val="21"/>
                <w:highlight w:val="none"/>
              </w:rPr>
            </w:pPr>
            <w:r>
              <w:rPr>
                <w:rFonts w:hint="eastAsia" w:ascii="宋体" w:hAnsi="宋体" w:cs="宋体"/>
                <w:b/>
                <w:bCs/>
                <w:szCs w:val="21"/>
                <w:highlight w:val="none"/>
              </w:rPr>
              <w:t>单价（元）</w:t>
            </w:r>
          </w:p>
        </w:tc>
        <w:tc>
          <w:tcPr>
            <w:tcW w:w="780" w:type="pct"/>
            <w:tcBorders>
              <w:top w:val="single" w:color="auto" w:sz="4" w:space="0"/>
              <w:left w:val="single" w:color="auto" w:sz="4" w:space="0"/>
              <w:bottom w:val="single" w:color="auto" w:sz="4" w:space="0"/>
              <w:right w:val="single" w:color="auto" w:sz="4" w:space="0"/>
            </w:tcBorders>
            <w:vAlign w:val="center"/>
          </w:tcPr>
          <w:p w14:paraId="161B92B9">
            <w:pPr>
              <w:spacing w:line="360" w:lineRule="auto"/>
              <w:jc w:val="center"/>
              <w:rPr>
                <w:rFonts w:hint="eastAsia" w:ascii="宋体" w:hAnsi="宋体" w:cs="宋体"/>
                <w:b/>
                <w:bCs/>
                <w:szCs w:val="21"/>
                <w:highlight w:val="none"/>
              </w:rPr>
            </w:pPr>
            <w:r>
              <w:rPr>
                <w:rFonts w:hint="eastAsia" w:ascii="宋体" w:hAnsi="宋体" w:cs="宋体"/>
                <w:b/>
                <w:bCs/>
                <w:szCs w:val="21"/>
                <w:highlight w:val="none"/>
              </w:rPr>
              <w:t>总价（元）</w:t>
            </w:r>
          </w:p>
        </w:tc>
      </w:tr>
      <w:tr w14:paraId="5320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14" w:type="pct"/>
            <w:tcBorders>
              <w:top w:val="single" w:color="auto" w:sz="4" w:space="0"/>
              <w:left w:val="single" w:color="auto" w:sz="4" w:space="0"/>
              <w:bottom w:val="single" w:color="auto" w:sz="4" w:space="0"/>
              <w:right w:val="single" w:color="auto" w:sz="4" w:space="0"/>
            </w:tcBorders>
            <w:vAlign w:val="center"/>
          </w:tcPr>
          <w:p w14:paraId="040C87E0">
            <w:pPr>
              <w:spacing w:line="360" w:lineRule="auto"/>
              <w:jc w:val="center"/>
              <w:rPr>
                <w:rFonts w:hint="eastAsia" w:ascii="宋体" w:hAnsi="宋体" w:cs="宋体"/>
                <w:szCs w:val="21"/>
                <w:highlight w:val="none"/>
              </w:rPr>
            </w:pPr>
            <w:r>
              <w:rPr>
                <w:rFonts w:hint="eastAsia" w:ascii="宋体" w:hAnsi="宋体" w:cs="宋体"/>
                <w:szCs w:val="21"/>
                <w:highlight w:val="none"/>
              </w:rPr>
              <w:t>1</w:t>
            </w:r>
          </w:p>
        </w:tc>
        <w:tc>
          <w:tcPr>
            <w:tcW w:w="1428" w:type="pct"/>
            <w:tcBorders>
              <w:top w:val="single" w:color="auto" w:sz="4" w:space="0"/>
              <w:left w:val="single" w:color="auto" w:sz="4" w:space="0"/>
              <w:bottom w:val="single" w:color="auto" w:sz="4" w:space="0"/>
              <w:right w:val="single" w:color="auto" w:sz="4" w:space="0"/>
            </w:tcBorders>
            <w:vAlign w:val="center"/>
          </w:tcPr>
          <w:p w14:paraId="700B122A">
            <w:pPr>
              <w:spacing w:line="360" w:lineRule="auto"/>
              <w:jc w:val="center"/>
              <w:rPr>
                <w:rFonts w:hint="eastAsia" w:ascii="宋体" w:hAnsi="宋体" w:cs="宋体"/>
                <w:szCs w:val="21"/>
                <w:highlight w:val="none"/>
              </w:rPr>
            </w:pPr>
            <w:r>
              <w:rPr>
                <w:rFonts w:hint="eastAsia" w:ascii="宋体" w:hAnsi="宋体" w:cs="宋体"/>
                <w:szCs w:val="21"/>
                <w:highlight w:val="none"/>
              </w:rPr>
              <w:t>东盟国家党政干部人工智能通识培训项目</w:t>
            </w:r>
          </w:p>
        </w:tc>
        <w:tc>
          <w:tcPr>
            <w:tcW w:w="797" w:type="pct"/>
            <w:tcBorders>
              <w:top w:val="single" w:color="auto" w:sz="4" w:space="0"/>
              <w:left w:val="single" w:color="auto" w:sz="4" w:space="0"/>
              <w:bottom w:val="single" w:color="auto" w:sz="4" w:space="0"/>
              <w:right w:val="single" w:color="auto" w:sz="4" w:space="0"/>
            </w:tcBorders>
            <w:vAlign w:val="center"/>
          </w:tcPr>
          <w:p w14:paraId="4C2D2B53">
            <w:pPr>
              <w:spacing w:line="360" w:lineRule="auto"/>
              <w:jc w:val="center"/>
              <w:rPr>
                <w:rFonts w:hint="eastAsia" w:ascii="宋体" w:hAnsi="宋体" w:cs="宋体"/>
                <w:szCs w:val="21"/>
                <w:highlight w:val="none"/>
              </w:rPr>
            </w:pPr>
            <w:r>
              <w:rPr>
                <w:rFonts w:hint="eastAsia" w:ascii="宋体" w:hAnsi="宋体" w:cs="宋体"/>
                <w:szCs w:val="21"/>
                <w:highlight w:val="none"/>
              </w:rPr>
              <w:t>内容详见采购需求</w:t>
            </w:r>
          </w:p>
        </w:tc>
        <w:tc>
          <w:tcPr>
            <w:tcW w:w="446" w:type="pct"/>
            <w:tcBorders>
              <w:top w:val="single" w:color="auto" w:sz="4" w:space="0"/>
              <w:left w:val="single" w:color="auto" w:sz="4" w:space="0"/>
              <w:bottom w:val="single" w:color="auto" w:sz="4" w:space="0"/>
              <w:right w:val="single" w:color="auto" w:sz="4" w:space="0"/>
            </w:tcBorders>
            <w:vAlign w:val="center"/>
          </w:tcPr>
          <w:p w14:paraId="462ACAE7">
            <w:pPr>
              <w:spacing w:line="360" w:lineRule="auto"/>
              <w:jc w:val="center"/>
              <w:rPr>
                <w:rFonts w:hint="eastAsia" w:ascii="宋体" w:hAnsi="宋体" w:cs="宋体"/>
                <w:szCs w:val="21"/>
                <w:highlight w:val="none"/>
              </w:rPr>
            </w:pPr>
            <w:r>
              <w:rPr>
                <w:rFonts w:hint="eastAsia" w:ascii="宋体" w:hAnsi="宋体" w:cs="宋体"/>
                <w:szCs w:val="21"/>
                <w:highlight w:val="none"/>
              </w:rPr>
              <w:t>1</w:t>
            </w:r>
          </w:p>
        </w:tc>
        <w:tc>
          <w:tcPr>
            <w:tcW w:w="403" w:type="pct"/>
            <w:tcBorders>
              <w:top w:val="single" w:color="auto" w:sz="4" w:space="0"/>
              <w:left w:val="single" w:color="auto" w:sz="4" w:space="0"/>
              <w:bottom w:val="single" w:color="auto" w:sz="4" w:space="0"/>
              <w:right w:val="single" w:color="auto" w:sz="4" w:space="0"/>
            </w:tcBorders>
            <w:vAlign w:val="center"/>
          </w:tcPr>
          <w:p w14:paraId="733C1037">
            <w:pPr>
              <w:spacing w:line="360" w:lineRule="auto"/>
              <w:jc w:val="center"/>
              <w:rPr>
                <w:rFonts w:hint="eastAsia" w:ascii="宋体" w:hAnsi="宋体" w:cs="宋体"/>
                <w:szCs w:val="21"/>
                <w:highlight w:val="none"/>
              </w:rPr>
            </w:pPr>
            <w:r>
              <w:rPr>
                <w:rFonts w:hint="eastAsia" w:ascii="宋体" w:hAnsi="宋体" w:cs="宋体"/>
                <w:szCs w:val="21"/>
                <w:highlight w:val="none"/>
              </w:rPr>
              <w:t>项</w:t>
            </w:r>
          </w:p>
        </w:tc>
        <w:tc>
          <w:tcPr>
            <w:tcW w:w="729" w:type="pct"/>
            <w:tcBorders>
              <w:top w:val="single" w:color="auto" w:sz="4" w:space="0"/>
              <w:left w:val="single" w:color="auto" w:sz="4" w:space="0"/>
              <w:bottom w:val="single" w:color="auto" w:sz="4" w:space="0"/>
              <w:right w:val="single" w:color="auto" w:sz="4" w:space="0"/>
            </w:tcBorders>
            <w:vAlign w:val="center"/>
          </w:tcPr>
          <w:p w14:paraId="3803BFEF">
            <w:pPr>
              <w:spacing w:line="360" w:lineRule="auto"/>
              <w:jc w:val="center"/>
              <w:rPr>
                <w:rFonts w:hint="eastAsia" w:ascii="宋体" w:hAnsi="宋体" w:cs="宋体"/>
                <w:szCs w:val="21"/>
                <w:highlight w:val="none"/>
              </w:rPr>
            </w:pPr>
          </w:p>
        </w:tc>
        <w:tc>
          <w:tcPr>
            <w:tcW w:w="780" w:type="pct"/>
            <w:tcBorders>
              <w:top w:val="single" w:color="auto" w:sz="4" w:space="0"/>
              <w:left w:val="single" w:color="auto" w:sz="4" w:space="0"/>
              <w:bottom w:val="single" w:color="auto" w:sz="4" w:space="0"/>
              <w:right w:val="single" w:color="auto" w:sz="4" w:space="0"/>
            </w:tcBorders>
            <w:vAlign w:val="center"/>
          </w:tcPr>
          <w:p w14:paraId="1D947D24">
            <w:pPr>
              <w:spacing w:line="360" w:lineRule="auto"/>
              <w:jc w:val="center"/>
              <w:rPr>
                <w:rFonts w:hint="eastAsia" w:ascii="宋体" w:hAnsi="宋体" w:cs="宋体"/>
                <w:szCs w:val="21"/>
                <w:highlight w:val="none"/>
              </w:rPr>
            </w:pPr>
          </w:p>
        </w:tc>
      </w:tr>
      <w:tr w14:paraId="6A93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000" w:type="pct"/>
            <w:gridSpan w:val="7"/>
            <w:tcBorders>
              <w:top w:val="single" w:color="auto" w:sz="4" w:space="0"/>
              <w:left w:val="single" w:color="auto" w:sz="4" w:space="0"/>
              <w:bottom w:val="single" w:color="auto" w:sz="4" w:space="0"/>
              <w:right w:val="single" w:color="auto" w:sz="4" w:space="0"/>
            </w:tcBorders>
            <w:vAlign w:val="center"/>
          </w:tcPr>
          <w:p w14:paraId="72F54B6F">
            <w:pPr>
              <w:spacing w:line="360" w:lineRule="auto"/>
              <w:rPr>
                <w:rFonts w:hint="eastAsia" w:ascii="宋体" w:hAnsi="宋体" w:cs="宋体"/>
                <w:szCs w:val="21"/>
                <w:highlight w:val="none"/>
              </w:rPr>
            </w:pPr>
            <w:r>
              <w:rPr>
                <w:rFonts w:hint="eastAsia" w:ascii="宋体" w:hAnsi="宋体" w:cs="宋体"/>
                <w:szCs w:val="21"/>
                <w:highlight w:val="none"/>
              </w:rPr>
              <w:t>人民币合计金额（大写）：</w:t>
            </w:r>
            <w:r>
              <w:rPr>
                <w:rFonts w:hint="eastAsia" w:ascii="宋体" w:hAnsi="宋体" w:cs="宋体"/>
                <w:szCs w:val="21"/>
                <w:highlight w:val="none"/>
                <w:u w:val="single"/>
              </w:rPr>
              <w:t xml:space="preserve">          元整 </w:t>
            </w:r>
            <w:r>
              <w:rPr>
                <w:rFonts w:hint="eastAsia" w:ascii="宋体" w:hAnsi="宋体" w:cs="宋体"/>
                <w:szCs w:val="21"/>
                <w:highlight w:val="none"/>
              </w:rPr>
              <w:t>（</w:t>
            </w:r>
            <w:r>
              <w:rPr>
                <w:rFonts w:hint="eastAsia" w:ascii="宋体" w:hAnsi="宋体" w:cs="宋体"/>
                <w:szCs w:val="21"/>
                <w:highlight w:val="none"/>
                <w:u w:val="single"/>
              </w:rPr>
              <w:t>¥</w:t>
            </w:r>
            <w:r>
              <w:rPr>
                <w:rFonts w:hint="eastAsia" w:ascii="宋体" w:hAnsi="宋体" w:cs="宋体"/>
                <w:color w:val="000000"/>
                <w:szCs w:val="21"/>
                <w:highlight w:val="none"/>
                <w:u w:val="single"/>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w:t>
            </w:r>
          </w:p>
        </w:tc>
      </w:tr>
    </w:tbl>
    <w:p w14:paraId="23E135D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合同合计金额为完成甲方指定内容的整体包干价，包含但不限于实施和完成本项目全部工作所需的劳务费、场地费、技术服务费、评审费、交通、通讯、保险、税费和利润等项目有关一切费用。本项目为整体服务包干项目，报价中应包含所有服务内容，甲方在服务期内不再另行支付额外费用。</w:t>
      </w:r>
    </w:p>
    <w:p w14:paraId="7D783821">
      <w:pPr>
        <w:spacing w:line="360" w:lineRule="auto"/>
        <w:ind w:firstLine="422" w:firstLineChars="200"/>
        <w:rPr>
          <w:rFonts w:hint="eastAsia" w:ascii="宋体" w:hAnsi="宋体" w:cs="宋体"/>
          <w:szCs w:val="21"/>
          <w:highlight w:val="none"/>
        </w:rPr>
      </w:pPr>
      <w:bookmarkStart w:id="100" w:name="_Toc27861"/>
      <w:r>
        <w:rPr>
          <w:rFonts w:hint="eastAsia" w:ascii="宋体" w:hAnsi="宋体" w:cs="宋体"/>
          <w:b/>
          <w:szCs w:val="21"/>
          <w:highlight w:val="none"/>
        </w:rPr>
        <w:t>第二条　</w:t>
      </w:r>
      <w:bookmarkEnd w:id="100"/>
      <w:r>
        <w:rPr>
          <w:rFonts w:hint="eastAsia" w:ascii="宋体" w:hAnsi="宋体" w:cs="宋体"/>
          <w:b/>
          <w:bCs/>
          <w:szCs w:val="21"/>
          <w:highlight w:val="none"/>
        </w:rPr>
        <w:t>双方的权利和义务</w:t>
      </w:r>
    </w:p>
    <w:p w14:paraId="5AA3823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（一）甲方的权利义务</w:t>
      </w:r>
    </w:p>
    <w:p w14:paraId="35FF7C9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1.甲方有权对乙方履行合同进行指导、监督和提供建议。</w:t>
      </w:r>
    </w:p>
    <w:p w14:paraId="276F2FE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2.甲方有权向乙方了解合同履行的进展情况，乙方应向甲方及时据实报告，若根据乙方报告的情况，甲方认为进度明显滞后的，甲方有权要求乙方在合理期限内整改至甲方要求的进度。</w:t>
      </w:r>
    </w:p>
    <w:p w14:paraId="5E9D101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甲方应按照《采购需求》的工作要求，及时审核乙方提供的活动策划方案、活动计划等。对于乙方交付的活动方案、计划等，甲方应在5个工作日内提出书面调整意见，乙方应及时予以修改，但因甲方调整造成活动执行时间延迟的，乙方不承担责任。</w:t>
      </w:r>
    </w:p>
    <w:p w14:paraId="32C256B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4.乙方在履行本合同过程中形成的策划方案、解决方案等成果和阶段性成果的所有权及知识产权归甲方所有。</w:t>
      </w:r>
    </w:p>
    <w:p w14:paraId="6C61BFC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（二）乙方的权利义务</w:t>
      </w:r>
    </w:p>
    <w:p w14:paraId="2E3BD32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1.根据《采购需求》的工作要求，乙方应提供具有符合甲方活动要求的人力、资源完成各项工作，乙方接受甲方对其工作的指导，根据甲方合理要求及实际情况，对有合作内容的履行方案进行及时地调整。</w:t>
      </w:r>
    </w:p>
    <w:p w14:paraId="27F543F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乙方应根据本次活动的情况与甲方进行必要的业务交流，要求甲方提供必要的信息和资料，并不定期向甲方汇报活动进展情况。就甲方提供的内容，包括但不限于数据、文字、图片、视频，有不符合国家有关法律、法规、政策或存在侵权情况的，乙方可及时通知甲方进行修改或更换。</w:t>
      </w:r>
    </w:p>
    <w:p w14:paraId="2436AA3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3.乙方保证为甲方服务所设计/形成/策划的文字、图片、活动方案的质量及合法性。</w:t>
      </w:r>
    </w:p>
    <w:p w14:paraId="42760AB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4.乙方应保证所提供服务在甲方使用时不会侵犯任何第三方的专利权、商标权等知识产权及肖像权、隐私权等合法权利，且甲方的所有权、处分权等没有受到任何限制。</w:t>
      </w:r>
    </w:p>
    <w:p w14:paraId="202E1C5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518FD6D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6.乙方不得将本协议项目非法分包或转包给任何单位和个人。</w:t>
      </w:r>
    </w:p>
    <w:p w14:paraId="5F77A36B">
      <w:pPr>
        <w:spacing w:line="360" w:lineRule="auto"/>
        <w:ind w:firstLine="422" w:firstLineChars="200"/>
        <w:rPr>
          <w:rFonts w:hint="eastAsia" w:ascii="宋体" w:hAnsi="宋体" w:cs="宋体"/>
          <w:b/>
          <w:szCs w:val="21"/>
          <w:highlight w:val="none"/>
        </w:rPr>
      </w:pPr>
      <w:r>
        <w:rPr>
          <w:rFonts w:hint="eastAsia" w:ascii="宋体" w:hAnsi="宋体" w:cs="宋体"/>
          <w:b/>
          <w:szCs w:val="21"/>
          <w:highlight w:val="none"/>
        </w:rPr>
        <w:t>第三条　付款方式</w:t>
      </w:r>
    </w:p>
    <w:p w14:paraId="37EAF8C0">
      <w:pPr>
        <w:spacing w:line="360" w:lineRule="auto"/>
        <w:ind w:firstLine="420" w:firstLineChars="200"/>
        <w:rPr>
          <w:rFonts w:hint="eastAsia" w:ascii="宋体" w:hAnsi="宋体" w:cs="宋体"/>
          <w:szCs w:val="21"/>
          <w:highlight w:val="none"/>
          <w:lang w:bidi="ar"/>
        </w:rPr>
      </w:pPr>
      <w:r>
        <w:rPr>
          <w:rFonts w:hint="eastAsia" w:ascii="宋体" w:hAnsi="宋体" w:cs="宋体"/>
          <w:szCs w:val="21"/>
          <w:highlight w:val="none"/>
          <w:lang w:bidi="ar"/>
        </w:rPr>
        <w:t>1.合同签订后10个工作日内，</w:t>
      </w:r>
      <w:r>
        <w:rPr>
          <w:rFonts w:hint="eastAsia" w:ascii="宋体" w:hAnsi="宋体" w:cs="宋体"/>
          <w:szCs w:val="21"/>
          <w:highlight w:val="none"/>
        </w:rPr>
        <w:t>甲方</w:t>
      </w:r>
      <w:r>
        <w:rPr>
          <w:rFonts w:hint="eastAsia" w:ascii="宋体" w:hAnsi="宋体" w:cs="宋体"/>
          <w:szCs w:val="21"/>
          <w:highlight w:val="none"/>
          <w:lang w:bidi="ar"/>
        </w:rPr>
        <w:t>向</w:t>
      </w:r>
      <w:r>
        <w:rPr>
          <w:rFonts w:hint="eastAsia" w:ascii="宋体" w:hAnsi="宋体" w:cs="宋体"/>
          <w:szCs w:val="21"/>
          <w:highlight w:val="none"/>
        </w:rPr>
        <w:t>乙方</w:t>
      </w:r>
      <w:r>
        <w:rPr>
          <w:rFonts w:hint="eastAsia" w:ascii="宋体" w:hAnsi="宋体" w:cs="宋体"/>
          <w:szCs w:val="21"/>
          <w:highlight w:val="none"/>
          <w:lang w:bidi="ar"/>
        </w:rPr>
        <w:t>支付合同总金额的50%作为项目首付款；在项目执行周期内，一期培训项目完成并通过验收后10个工作日内，</w:t>
      </w:r>
      <w:r>
        <w:rPr>
          <w:rFonts w:hint="eastAsia" w:ascii="宋体" w:hAnsi="宋体" w:cs="宋体"/>
          <w:szCs w:val="21"/>
          <w:highlight w:val="none"/>
        </w:rPr>
        <w:t>甲方</w:t>
      </w:r>
      <w:r>
        <w:rPr>
          <w:rFonts w:hint="eastAsia" w:ascii="宋体" w:hAnsi="宋体" w:cs="宋体"/>
          <w:szCs w:val="21"/>
          <w:highlight w:val="none"/>
          <w:lang w:bidi="ar"/>
        </w:rPr>
        <w:t>向</w:t>
      </w:r>
      <w:r>
        <w:rPr>
          <w:rFonts w:hint="eastAsia" w:ascii="宋体" w:hAnsi="宋体" w:cs="宋体"/>
          <w:szCs w:val="21"/>
          <w:highlight w:val="none"/>
        </w:rPr>
        <w:t>乙方</w:t>
      </w:r>
      <w:r>
        <w:rPr>
          <w:rFonts w:hint="eastAsia" w:ascii="宋体" w:hAnsi="宋体" w:cs="宋体"/>
          <w:szCs w:val="21"/>
          <w:highlight w:val="none"/>
          <w:lang w:bidi="ar"/>
        </w:rPr>
        <w:t>支付合同总金额的30%；全部活动完成并通过最终验收后10个工作日内，</w:t>
      </w:r>
      <w:r>
        <w:rPr>
          <w:rFonts w:hint="eastAsia" w:ascii="宋体" w:hAnsi="宋体" w:cs="宋体"/>
          <w:szCs w:val="21"/>
          <w:highlight w:val="none"/>
        </w:rPr>
        <w:t>甲方</w:t>
      </w:r>
      <w:r>
        <w:rPr>
          <w:rFonts w:hint="eastAsia" w:ascii="宋体" w:hAnsi="宋体" w:cs="宋体"/>
          <w:szCs w:val="21"/>
          <w:highlight w:val="none"/>
          <w:lang w:bidi="ar"/>
        </w:rPr>
        <w:t>向</w:t>
      </w:r>
      <w:r>
        <w:rPr>
          <w:rFonts w:hint="eastAsia" w:ascii="宋体" w:hAnsi="宋体" w:cs="宋体"/>
          <w:szCs w:val="21"/>
          <w:highlight w:val="none"/>
        </w:rPr>
        <w:t>乙方</w:t>
      </w:r>
      <w:r>
        <w:rPr>
          <w:rFonts w:hint="eastAsia" w:ascii="宋体" w:hAnsi="宋体" w:cs="宋体"/>
          <w:szCs w:val="21"/>
          <w:highlight w:val="none"/>
          <w:lang w:bidi="ar"/>
        </w:rPr>
        <w:t>支付合同总金额的20%。每次付款前，</w:t>
      </w:r>
      <w:r>
        <w:rPr>
          <w:rFonts w:hint="eastAsia" w:ascii="宋体" w:hAnsi="宋体" w:cs="宋体"/>
          <w:szCs w:val="21"/>
          <w:highlight w:val="none"/>
        </w:rPr>
        <w:t>乙方</w:t>
      </w:r>
      <w:r>
        <w:rPr>
          <w:rFonts w:hint="eastAsia" w:ascii="宋体" w:hAnsi="宋体" w:cs="宋体"/>
          <w:szCs w:val="21"/>
          <w:highlight w:val="none"/>
          <w:lang w:bidi="ar"/>
        </w:rPr>
        <w:t>必须提供请款函和等额正规合法发票。</w:t>
      </w:r>
    </w:p>
    <w:p w14:paraId="7F482759">
      <w:pPr>
        <w:spacing w:line="360" w:lineRule="auto"/>
        <w:ind w:firstLine="420" w:firstLineChars="200"/>
        <w:rPr>
          <w:rFonts w:hint="eastAsia" w:ascii="宋体" w:hAnsi="宋体" w:cs="宋体"/>
          <w:szCs w:val="21"/>
          <w:highlight w:val="none"/>
          <w:lang w:bidi="ar"/>
        </w:rPr>
      </w:pPr>
      <w:r>
        <w:rPr>
          <w:rFonts w:hint="eastAsia" w:ascii="宋体" w:hAnsi="宋体" w:cs="宋体"/>
          <w:szCs w:val="21"/>
          <w:highlight w:val="none"/>
          <w:lang w:bidi="ar"/>
        </w:rPr>
        <w:t>2.合同总金额包含项目开展过程中产生的一切费用（包括项目实施过程中增加的设备、辅料、评审等所有费用）。</w:t>
      </w:r>
    </w:p>
    <w:p w14:paraId="566D632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3.甲方发票信息：</w:t>
      </w:r>
    </w:p>
    <w:p w14:paraId="310439A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单位名称： </w:t>
      </w:r>
    </w:p>
    <w:p w14:paraId="29E989A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税号： </w:t>
      </w:r>
    </w:p>
    <w:p w14:paraId="0A1805F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地址及电话：</w:t>
      </w:r>
    </w:p>
    <w:p w14:paraId="134C954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开户银行： </w:t>
      </w:r>
    </w:p>
    <w:p w14:paraId="06A75D38">
      <w:pPr>
        <w:widowControl/>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 xml:space="preserve">银行账号： </w:t>
      </w:r>
    </w:p>
    <w:p w14:paraId="31F4130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4.乙方账户信息：</w:t>
      </w:r>
    </w:p>
    <w:p w14:paraId="1F97043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名称： </w:t>
      </w:r>
    </w:p>
    <w:p w14:paraId="5E8FA27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开户银行： </w:t>
      </w:r>
    </w:p>
    <w:p w14:paraId="0D151EE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银行账号： </w:t>
      </w:r>
    </w:p>
    <w:p w14:paraId="2C93A89D">
      <w:pPr>
        <w:spacing w:line="360" w:lineRule="auto"/>
        <w:ind w:firstLine="422" w:firstLineChars="200"/>
        <w:rPr>
          <w:rFonts w:hint="eastAsia" w:ascii="宋体" w:hAnsi="宋体" w:cs="宋体"/>
          <w:szCs w:val="21"/>
          <w:highlight w:val="none"/>
        </w:rPr>
      </w:pPr>
      <w:bookmarkStart w:id="101" w:name="_Toc28219"/>
      <w:r>
        <w:rPr>
          <w:rFonts w:hint="eastAsia" w:ascii="宋体" w:hAnsi="宋体" w:cs="宋体"/>
          <w:b/>
          <w:szCs w:val="21"/>
          <w:highlight w:val="none"/>
        </w:rPr>
        <w:t>第四条　服务期限、交付和验收</w:t>
      </w:r>
      <w:bookmarkEnd w:id="101"/>
    </w:p>
    <w:p w14:paraId="5869F33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1.服务时间：自合同签订之日起至项目结束，按照甲方要求在指定时间内完成活动组织筹备与实施服务。</w:t>
      </w:r>
    </w:p>
    <w:p w14:paraId="484AC70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服务地点：广西区内甲方指定地点。</w:t>
      </w:r>
    </w:p>
    <w:p w14:paraId="206EDF2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2.乙方应按附件一的服务内容及要求向甲方提供相应的服务，并提供所服务内容的相关技术资料。</w:t>
      </w:r>
    </w:p>
    <w:p w14:paraId="6E32617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3.乙方提供不符合本合同规定的服务成果，甲方有权拒绝接受。</w:t>
      </w:r>
    </w:p>
    <w:p w14:paraId="28940C5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4.乙方完成服务后应及时书面通知甲方进行验收，甲方应在收到通知后7个工作日内进行验收，逾期不开始验收的，乙方可视同验收合格。验收合格后由甲乙双方签署验收单并加盖甲方公章，甲乙双方各执一份。</w:t>
      </w:r>
    </w:p>
    <w:p w14:paraId="44B014E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5.甲乙双方应按照《广西壮族自治区政府采购项目履约验收管理办法》、双方合同、附件等进行验收。</w:t>
      </w:r>
    </w:p>
    <w:p w14:paraId="4FF263D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6.甲方在验收过程中如发现乙方提供的服务成果不满足响应文件及本合同规定的，可暂缓向乙方付款，直到乙方及时完善并提交相应的服务成果且经甲方验收合格后，方可办理付款。</w:t>
      </w:r>
    </w:p>
    <w:p w14:paraId="4622AD6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7.甲方验收时以书面形式提出异议的，乙方应自收到甲方书面异议后五个工作日内及时予以解决，否则甲方有权不出具服务验收合格单。</w:t>
      </w:r>
      <w:r>
        <w:rPr>
          <w:rFonts w:hint="eastAsia" w:ascii="宋体" w:hAnsi="宋体" w:cs="宋体"/>
          <w:szCs w:val="21"/>
          <w:highlight w:val="none"/>
          <w:lang w:bidi="ar"/>
        </w:rPr>
        <w:t>如乙方未在前述期限内及时解决或最终仍无法解决导致验收不合格的，乙方应按本合同第六条第2款约定承担违约责任。</w:t>
      </w:r>
      <w:bookmarkStart w:id="102" w:name="_Toc23230"/>
    </w:p>
    <w:bookmarkEnd w:id="102"/>
    <w:p w14:paraId="56DA3390">
      <w:pPr>
        <w:spacing w:line="360" w:lineRule="auto"/>
        <w:ind w:firstLine="422" w:firstLineChars="200"/>
        <w:rPr>
          <w:rFonts w:hint="eastAsia" w:ascii="宋体" w:hAnsi="宋体" w:cs="宋体"/>
          <w:b/>
          <w:szCs w:val="21"/>
          <w:highlight w:val="none"/>
        </w:rPr>
      </w:pPr>
      <w:bookmarkStart w:id="103" w:name="_Toc9960"/>
      <w:r>
        <w:rPr>
          <w:rFonts w:hint="eastAsia" w:ascii="宋体" w:hAnsi="宋体" w:cs="宋体"/>
          <w:b/>
          <w:szCs w:val="21"/>
          <w:highlight w:val="none"/>
        </w:rPr>
        <w:t>第五条  税费</w:t>
      </w:r>
      <w:bookmarkEnd w:id="103"/>
    </w:p>
    <w:p w14:paraId="35DB5AF2">
      <w:pPr>
        <w:spacing w:line="360" w:lineRule="auto"/>
        <w:ind w:firstLine="396" w:firstLineChars="200"/>
        <w:rPr>
          <w:rFonts w:hint="eastAsia" w:ascii="宋体" w:hAnsi="宋体" w:cs="宋体"/>
          <w:spacing w:val="-6"/>
          <w:szCs w:val="21"/>
          <w:highlight w:val="none"/>
        </w:rPr>
      </w:pPr>
      <w:r>
        <w:rPr>
          <w:rFonts w:hint="eastAsia" w:ascii="宋体" w:hAnsi="宋体" w:cs="宋体"/>
          <w:spacing w:val="-6"/>
          <w:szCs w:val="21"/>
          <w:highlight w:val="none"/>
        </w:rPr>
        <w:t>本合同执行中相关的一切税费均由乙方负担，合同另有约定的除外。</w:t>
      </w:r>
    </w:p>
    <w:p w14:paraId="48369A66">
      <w:pPr>
        <w:spacing w:line="360" w:lineRule="auto"/>
        <w:ind w:firstLine="422" w:firstLineChars="200"/>
        <w:rPr>
          <w:rFonts w:hint="eastAsia" w:ascii="宋体" w:hAnsi="宋体" w:cs="宋体"/>
          <w:b/>
          <w:szCs w:val="21"/>
          <w:highlight w:val="none"/>
        </w:rPr>
      </w:pPr>
      <w:bookmarkStart w:id="104" w:name="_Toc23827"/>
      <w:r>
        <w:rPr>
          <w:rFonts w:hint="eastAsia" w:ascii="宋体" w:hAnsi="宋体" w:cs="宋体"/>
          <w:b/>
          <w:szCs w:val="21"/>
          <w:highlight w:val="none"/>
        </w:rPr>
        <w:t>第六条　违约责任</w:t>
      </w:r>
      <w:bookmarkEnd w:id="104"/>
    </w:p>
    <w:p w14:paraId="6DB6D99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1.除不可抗力原因外，乙方没有按照合同规定的时间提供服务</w:t>
      </w:r>
      <w:r>
        <w:rPr>
          <w:rFonts w:hint="eastAsia" w:ascii="宋体" w:hAnsi="宋体" w:cs="宋体"/>
          <w:szCs w:val="21"/>
          <w:highlight w:val="none"/>
          <w:lang w:bidi="ar"/>
        </w:rPr>
        <w:t>。服务成果或办理验收</w:t>
      </w:r>
      <w:r>
        <w:rPr>
          <w:rFonts w:hint="eastAsia" w:ascii="宋体" w:hAnsi="宋体" w:cs="宋体"/>
          <w:szCs w:val="21"/>
          <w:highlight w:val="none"/>
        </w:rPr>
        <w:t>的，甲方可要求乙方支付违约金。每推迟一天按合同金额的0.3%支付违约金，该违约金累计不超过合同金额的10%。</w:t>
      </w:r>
      <w:r>
        <w:rPr>
          <w:rFonts w:hint="eastAsia" w:ascii="宋体" w:hAnsi="宋体" w:cs="宋体"/>
          <w:szCs w:val="21"/>
          <w:highlight w:val="none"/>
          <w:lang w:bidi="ar"/>
        </w:rPr>
        <w:t>乙方逾期提供服务或验收超过30日，甲方有权解除本合同，乙方按合同金额的20%向甲方支付违约金并赔偿损失。</w:t>
      </w:r>
    </w:p>
    <w:p w14:paraId="5BCBB355">
      <w:pPr>
        <w:spacing w:line="360" w:lineRule="auto"/>
        <w:ind w:firstLine="420" w:firstLineChars="200"/>
        <w:rPr>
          <w:rFonts w:hint="eastAsia" w:ascii="宋体" w:hAnsi="宋体" w:cs="宋体"/>
          <w:szCs w:val="21"/>
          <w:highlight w:val="none"/>
          <w:lang w:bidi="ar"/>
        </w:rPr>
      </w:pPr>
      <w:r>
        <w:rPr>
          <w:rFonts w:hint="eastAsia" w:ascii="宋体" w:hAnsi="宋体" w:cs="宋体"/>
          <w:szCs w:val="21"/>
          <w:highlight w:val="none"/>
          <w:lang w:bidi="ar"/>
        </w:rPr>
        <w:t>2.在合同履行过程中，如乙方提供的各项服务不符合合同要求的，甲方可提出相应整改意见，乙方应根据甲方意见进行整改至符合合同要求的标准，如乙方拒不整改或整改后仍不符合标准的，需向甲方支付合同金额的10%作为违约金。如最终验收不合格的，甲方有权解除本合同，乙方按合同金额的20%向甲方支付违约金并赔偿损失。</w:t>
      </w:r>
    </w:p>
    <w:p w14:paraId="58D72F7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3.甲方延期付款的，每天向乙方偿付延期款额0.3%滞纳金，但滞纳金累计不得超过延期款额5%。</w:t>
      </w:r>
    </w:p>
    <w:p w14:paraId="3AD6A52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4.乙方在履行合同中，如发生违反新闻媒体相关法律法规、行业规范和职业道德的行为，造成恶劣影响的，乙方应采取措施积极消除影响并承担由此产生的费用，</w:t>
      </w:r>
      <w:r>
        <w:rPr>
          <w:rFonts w:hint="eastAsia" w:ascii="宋体" w:hAnsi="宋体" w:cs="宋体"/>
          <w:szCs w:val="21"/>
          <w:highlight w:val="none"/>
          <w:lang w:bidi="ar"/>
        </w:rPr>
        <w:t>需向甲方支付合同金额的10%作为违约金，违约金不足以弥补甲方损失的，乙方还应赔偿损失。</w:t>
      </w:r>
    </w:p>
    <w:p w14:paraId="44ED34A7">
      <w:pPr>
        <w:spacing w:line="360" w:lineRule="auto"/>
        <w:ind w:firstLine="420" w:firstLineChars="200"/>
        <w:rPr>
          <w:rFonts w:hint="eastAsia" w:ascii="宋体" w:hAnsi="宋体" w:cs="宋体"/>
          <w:szCs w:val="21"/>
          <w:highlight w:val="none"/>
          <w:lang w:bidi="ar"/>
        </w:rPr>
      </w:pPr>
      <w:r>
        <w:rPr>
          <w:rFonts w:hint="eastAsia" w:ascii="宋体" w:hAnsi="宋体" w:cs="宋体"/>
          <w:szCs w:val="21"/>
          <w:highlight w:val="none"/>
          <w:lang w:bidi="ar"/>
        </w:rPr>
        <w:t>5.乙方存在其他违约行为的（如擅自转让其应履行的合同义务、违反保密义务），需向甲方支付合同金额的10%作为违约金，违约金不足以弥补甲方损失的，乙方还应赔偿损失。</w:t>
      </w:r>
    </w:p>
    <w:p w14:paraId="560EE62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lang w:bidi="ar"/>
        </w:rPr>
        <w:t>6.</w:t>
      </w:r>
      <w:r>
        <w:rPr>
          <w:rFonts w:hint="eastAsia" w:ascii="宋体" w:hAnsi="宋体" w:cs="宋体"/>
          <w:szCs w:val="21"/>
          <w:highlight w:val="none"/>
        </w:rPr>
        <w:t>乙方提供的服务如侵犯了第三方合法权益而引发的任何纠纷或者诉讼，均由乙方负责交涉并承担全部责任。</w:t>
      </w:r>
      <w:r>
        <w:rPr>
          <w:rFonts w:hint="eastAsia" w:ascii="宋体" w:hAnsi="宋体" w:cs="宋体"/>
          <w:szCs w:val="21"/>
          <w:highlight w:val="none"/>
          <w:lang w:bidi="ar"/>
        </w:rPr>
        <w:t>给甲方造成损失的，由乙方承担赔偿责任。</w:t>
      </w:r>
    </w:p>
    <w:p w14:paraId="61D3F5BA">
      <w:pPr>
        <w:spacing w:line="360" w:lineRule="auto"/>
        <w:ind w:firstLine="422" w:firstLineChars="200"/>
        <w:rPr>
          <w:rFonts w:hint="eastAsia" w:ascii="宋体" w:hAnsi="宋体" w:cs="宋体"/>
          <w:b/>
          <w:szCs w:val="21"/>
          <w:highlight w:val="none"/>
        </w:rPr>
      </w:pPr>
      <w:bookmarkStart w:id="105" w:name="_Toc11546"/>
      <w:r>
        <w:rPr>
          <w:rFonts w:hint="eastAsia" w:ascii="宋体" w:hAnsi="宋体" w:cs="宋体"/>
          <w:b/>
          <w:szCs w:val="21"/>
          <w:highlight w:val="none"/>
        </w:rPr>
        <w:t>第七条  不可抗力事件处理</w:t>
      </w:r>
      <w:bookmarkEnd w:id="105"/>
    </w:p>
    <w:p w14:paraId="7EA8273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1.在合同有效期内，任何一方因不可抗力事件导致不能履行合同，则合同履行期可延长，其延长期与不可抗力影响期相同。</w:t>
      </w:r>
    </w:p>
    <w:p w14:paraId="74A57E6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2.不可抗力事件发生后，应立即通知对方，并寄送有关权威机构出具的证明。</w:t>
      </w:r>
    </w:p>
    <w:p w14:paraId="47A2338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3.不可抗力事件延续一百二十天以上，双方应通过友好协商，确定是否解除合同。</w:t>
      </w:r>
    </w:p>
    <w:p w14:paraId="5BA52F90">
      <w:pPr>
        <w:spacing w:line="360" w:lineRule="auto"/>
        <w:ind w:firstLine="422" w:firstLineChars="200"/>
        <w:rPr>
          <w:rFonts w:hint="eastAsia" w:ascii="宋体" w:hAnsi="宋体" w:cs="宋体"/>
          <w:b/>
          <w:szCs w:val="21"/>
          <w:highlight w:val="none"/>
        </w:rPr>
      </w:pPr>
      <w:bookmarkStart w:id="106" w:name="_Toc9435"/>
      <w:r>
        <w:rPr>
          <w:rFonts w:hint="eastAsia" w:ascii="宋体" w:hAnsi="宋体" w:cs="宋体"/>
          <w:b/>
          <w:szCs w:val="21"/>
          <w:highlight w:val="none"/>
        </w:rPr>
        <w:t xml:space="preserve">第八条  </w:t>
      </w:r>
      <w:bookmarkEnd w:id="106"/>
      <w:bookmarkStart w:id="107" w:name="_Toc15188"/>
      <w:bookmarkStart w:id="108" w:name="_Toc1995"/>
      <w:r>
        <w:rPr>
          <w:rFonts w:hint="eastAsia" w:ascii="宋体" w:hAnsi="宋体" w:cs="宋体"/>
          <w:b/>
          <w:szCs w:val="21"/>
          <w:highlight w:val="none"/>
        </w:rPr>
        <w:t>合同的变更及转让</w:t>
      </w:r>
      <w:bookmarkEnd w:id="107"/>
    </w:p>
    <w:p w14:paraId="0EEB74B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1.除《中华人民共和国政府采购法》第五十条规定的情形外，本合同一经签订，甲乙双方不得擅自变更、中止或者终止。</w:t>
      </w:r>
    </w:p>
    <w:p w14:paraId="68AE712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2.乙方不得擅自转让其应履行的合同义务。</w:t>
      </w:r>
    </w:p>
    <w:p w14:paraId="673148B4">
      <w:pPr>
        <w:spacing w:line="360" w:lineRule="auto"/>
        <w:ind w:firstLine="422" w:firstLineChars="200"/>
        <w:rPr>
          <w:rFonts w:hint="eastAsia" w:ascii="宋体" w:hAnsi="宋体" w:cs="宋体"/>
          <w:b/>
          <w:szCs w:val="21"/>
          <w:highlight w:val="none"/>
        </w:rPr>
      </w:pPr>
      <w:r>
        <w:rPr>
          <w:rFonts w:hint="eastAsia" w:ascii="宋体" w:hAnsi="宋体" w:cs="宋体"/>
          <w:b/>
          <w:szCs w:val="21"/>
          <w:highlight w:val="none"/>
        </w:rPr>
        <w:t>第九条  通知及送达</w:t>
      </w:r>
    </w:p>
    <w:p w14:paraId="2A62EC6D">
      <w:pPr>
        <w:spacing w:line="360" w:lineRule="auto"/>
        <w:ind w:firstLine="420" w:firstLineChars="200"/>
        <w:rPr>
          <w:rFonts w:hint="eastAsia" w:ascii="宋体" w:hAnsi="宋体" w:cs="宋体"/>
          <w:bCs/>
          <w:szCs w:val="21"/>
          <w:highlight w:val="none"/>
        </w:rPr>
      </w:pPr>
      <w:r>
        <w:rPr>
          <w:rFonts w:hint="eastAsia" w:ascii="宋体" w:hAnsi="宋体" w:cs="宋体"/>
          <w:bCs/>
          <w:szCs w:val="21"/>
          <w:highlight w:val="none"/>
        </w:rPr>
        <w:t>1.甲乙双方因履行本合同或解决本合同争议而相互发出或提供的所有通知、文件、资料、相关法律文书等，均以本合同所列明的地址送达。</w:t>
      </w:r>
    </w:p>
    <w:p w14:paraId="74C8BC96">
      <w:pPr>
        <w:spacing w:line="360" w:lineRule="auto"/>
        <w:ind w:firstLine="420" w:firstLineChars="200"/>
        <w:rPr>
          <w:rFonts w:hint="eastAsia" w:ascii="宋体" w:hAnsi="宋体" w:cs="宋体"/>
          <w:bCs/>
          <w:szCs w:val="21"/>
          <w:highlight w:val="none"/>
        </w:rPr>
      </w:pPr>
      <w:r>
        <w:rPr>
          <w:rFonts w:hint="eastAsia" w:ascii="宋体" w:hAnsi="宋体" w:cs="宋体"/>
          <w:bCs/>
          <w:szCs w:val="21"/>
          <w:highlight w:val="none"/>
        </w:rPr>
        <w:t>2.一方变更本合同约定的地址的，应提前5日书面通知对方，否则对方按原约定地址发送的通知仍视为有效送达，由此产生的责任由变更方自行承担。上述通知、回复、法律文书及其他各类文件，如由专人送达的，交付当日视为已送达；以邮寄方式送达的，信件签收之日视为已送达。因提供或者确认的地址不准确、地址变更后未及时依程序告知对方或受送达方拒绝签收等原因，导致文书未能被实际接收的，邮寄送达的，以文书退回之日视为送达之日。</w:t>
      </w:r>
    </w:p>
    <w:p w14:paraId="7B21C45A">
      <w:pPr>
        <w:spacing w:line="360" w:lineRule="auto"/>
        <w:ind w:firstLine="420" w:firstLineChars="200"/>
        <w:rPr>
          <w:rFonts w:hint="eastAsia" w:ascii="宋体" w:hAnsi="宋体" w:cs="宋体"/>
          <w:bCs/>
          <w:szCs w:val="21"/>
          <w:highlight w:val="none"/>
        </w:rPr>
      </w:pPr>
      <w:r>
        <w:rPr>
          <w:rFonts w:hint="eastAsia" w:ascii="宋体" w:hAnsi="宋体" w:cs="宋体"/>
          <w:bCs/>
          <w:szCs w:val="21"/>
          <w:highlight w:val="none"/>
        </w:rPr>
        <w:t>3.因本合同争议进入包括一审、二审、再审等在内的民事诉讼和执行程序，相关法律文书均按照本合同所载明的地址进行送达。</w:t>
      </w:r>
    </w:p>
    <w:p w14:paraId="56FE2ACF">
      <w:pPr>
        <w:spacing w:line="360" w:lineRule="auto"/>
        <w:ind w:firstLine="422" w:firstLineChars="200"/>
        <w:rPr>
          <w:rFonts w:hint="eastAsia" w:ascii="宋体" w:hAnsi="宋体" w:cs="宋体"/>
          <w:szCs w:val="21"/>
          <w:highlight w:val="none"/>
        </w:rPr>
      </w:pPr>
      <w:r>
        <w:rPr>
          <w:rFonts w:hint="eastAsia" w:ascii="宋体" w:hAnsi="宋体" w:cs="宋体"/>
          <w:b/>
          <w:szCs w:val="21"/>
          <w:highlight w:val="none"/>
        </w:rPr>
        <w:t>第十条  合同争议解决</w:t>
      </w:r>
    </w:p>
    <w:p w14:paraId="6EA2E80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1.因服务质量问题发生争议的，应邀请国家认可的质量检测机构进行鉴定。服务符合标准的，鉴定费由甲方承担；服务不符合标准的，鉴定费由乙方承担。</w:t>
      </w:r>
    </w:p>
    <w:p w14:paraId="5FAEC79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2.因履行本合同引起的或者与本合同有关的争议，甲乙双方应首先通过友好协商解决，如果协商不能解决，可向甲方所在地有管辖权的人民法院提起诉讼。</w:t>
      </w:r>
    </w:p>
    <w:p w14:paraId="2812D00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3.诉讼期间，本合同继续履行。</w:t>
      </w:r>
    </w:p>
    <w:p w14:paraId="7E8B7791">
      <w:pPr>
        <w:spacing w:line="360" w:lineRule="auto"/>
        <w:ind w:firstLine="422" w:firstLineChars="200"/>
        <w:rPr>
          <w:rFonts w:hint="eastAsia" w:ascii="宋体" w:hAnsi="宋体" w:cs="宋体"/>
          <w:b/>
          <w:szCs w:val="21"/>
          <w:highlight w:val="none"/>
        </w:rPr>
      </w:pPr>
      <w:r>
        <w:rPr>
          <w:rFonts w:hint="eastAsia" w:ascii="宋体" w:hAnsi="宋体" w:cs="宋体"/>
          <w:b/>
          <w:szCs w:val="21"/>
          <w:highlight w:val="none"/>
        </w:rPr>
        <w:t>第十一条  合同生效及其它</w:t>
      </w:r>
      <w:bookmarkEnd w:id="108"/>
    </w:p>
    <w:p w14:paraId="20DA377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1.合同经双方法定代表人或者授权代表签字并加盖单位公章后生效（授权代表签字的，需附单位的授权委托书，格式自拟）。</w:t>
      </w:r>
    </w:p>
    <w:p w14:paraId="76508DD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2.本合同未尽事宜，遵照《中华人民共和国民法典》有关条文执行。</w:t>
      </w:r>
    </w:p>
    <w:p w14:paraId="5899477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3.本合同的附件为本合同的组成部分，与本合同具有同等法律效力。</w:t>
      </w:r>
    </w:p>
    <w:p w14:paraId="2410542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4.合同一式陆份，具有同等法律效力，甲方三份，乙方二份，代理机构一份。甲方应在合同签订后两个工作日内在“广西政府采购云平台”进行合同备案。</w:t>
      </w:r>
    </w:p>
    <w:tbl>
      <w:tblPr>
        <w:tblStyle w:val="32"/>
        <w:tblW w:w="89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4"/>
        <w:gridCol w:w="4609"/>
      </w:tblGrid>
      <w:tr w14:paraId="4B35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1" w:hRule="atLeast"/>
          <w:jc w:val="center"/>
        </w:trPr>
        <w:tc>
          <w:tcPr>
            <w:tcW w:w="4364" w:type="dxa"/>
          </w:tcPr>
          <w:p w14:paraId="63873D97">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 xml:space="preserve">甲方（章）           </w:t>
            </w:r>
          </w:p>
          <w:p w14:paraId="3D720D64">
            <w:pPr>
              <w:snapToGrid w:val="0"/>
              <w:spacing w:line="360" w:lineRule="exact"/>
              <w:rPr>
                <w:rFonts w:hint="eastAsia" w:ascii="宋体" w:hAnsi="宋体" w:cs="宋体"/>
                <w:kern w:val="21"/>
                <w:szCs w:val="21"/>
                <w:highlight w:val="none"/>
              </w:rPr>
            </w:pPr>
          </w:p>
          <w:p w14:paraId="5015F3E5">
            <w:pPr>
              <w:snapToGrid w:val="0"/>
              <w:spacing w:line="360" w:lineRule="exact"/>
              <w:ind w:firstLine="945" w:firstLineChars="450"/>
              <w:rPr>
                <w:rFonts w:hint="eastAsia" w:ascii="宋体" w:hAnsi="宋体" w:cs="宋体"/>
                <w:kern w:val="21"/>
                <w:szCs w:val="21"/>
                <w:highlight w:val="none"/>
              </w:rPr>
            </w:pPr>
            <w:r>
              <w:rPr>
                <w:rFonts w:hint="eastAsia" w:ascii="宋体" w:hAnsi="宋体" w:cs="宋体"/>
                <w:kern w:val="21"/>
                <w:szCs w:val="21"/>
                <w:highlight w:val="none"/>
              </w:rPr>
              <w:t xml:space="preserve">                 年   月   日</w:t>
            </w:r>
          </w:p>
        </w:tc>
        <w:tc>
          <w:tcPr>
            <w:tcW w:w="4609" w:type="dxa"/>
          </w:tcPr>
          <w:p w14:paraId="0744756D">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 xml:space="preserve">乙方（章）              </w:t>
            </w:r>
          </w:p>
          <w:p w14:paraId="5DD8021E">
            <w:pPr>
              <w:snapToGrid w:val="0"/>
              <w:spacing w:line="360" w:lineRule="exact"/>
              <w:rPr>
                <w:rFonts w:hint="eastAsia" w:ascii="宋体" w:hAnsi="宋体" w:cs="宋体"/>
                <w:kern w:val="21"/>
                <w:szCs w:val="21"/>
                <w:highlight w:val="none"/>
              </w:rPr>
            </w:pPr>
          </w:p>
          <w:p w14:paraId="4942CB86">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 xml:space="preserve">                             年   月   日</w:t>
            </w:r>
          </w:p>
        </w:tc>
      </w:tr>
      <w:tr w14:paraId="558D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0" w:hRule="atLeast"/>
          <w:jc w:val="center"/>
        </w:trPr>
        <w:tc>
          <w:tcPr>
            <w:tcW w:w="4364" w:type="dxa"/>
          </w:tcPr>
          <w:p w14:paraId="274E8A31">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单位地址：</w:t>
            </w:r>
          </w:p>
        </w:tc>
        <w:tc>
          <w:tcPr>
            <w:tcW w:w="4609" w:type="dxa"/>
          </w:tcPr>
          <w:p w14:paraId="152B2C4A">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单位地址：</w:t>
            </w:r>
          </w:p>
        </w:tc>
      </w:tr>
      <w:tr w14:paraId="6A3B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4364" w:type="dxa"/>
          </w:tcPr>
          <w:p w14:paraId="32D7BFEC">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法定代表人（负责人）：</w:t>
            </w:r>
          </w:p>
        </w:tc>
        <w:tc>
          <w:tcPr>
            <w:tcW w:w="4609" w:type="dxa"/>
          </w:tcPr>
          <w:p w14:paraId="1765695A">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法定代表人（负责人）：</w:t>
            </w:r>
          </w:p>
        </w:tc>
      </w:tr>
      <w:tr w14:paraId="1B222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atLeast"/>
          <w:jc w:val="center"/>
        </w:trPr>
        <w:tc>
          <w:tcPr>
            <w:tcW w:w="4364" w:type="dxa"/>
          </w:tcPr>
          <w:p w14:paraId="3FC2CF77">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授权代表：</w:t>
            </w:r>
          </w:p>
        </w:tc>
        <w:tc>
          <w:tcPr>
            <w:tcW w:w="4609" w:type="dxa"/>
          </w:tcPr>
          <w:p w14:paraId="482286FA">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授权代表：</w:t>
            </w:r>
          </w:p>
        </w:tc>
      </w:tr>
      <w:tr w14:paraId="23E1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4364" w:type="dxa"/>
          </w:tcPr>
          <w:p w14:paraId="73F5D6EA">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电话：</w:t>
            </w:r>
          </w:p>
        </w:tc>
        <w:tc>
          <w:tcPr>
            <w:tcW w:w="4609" w:type="dxa"/>
          </w:tcPr>
          <w:p w14:paraId="56E1C77B">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电话：</w:t>
            </w:r>
          </w:p>
        </w:tc>
      </w:tr>
      <w:tr w14:paraId="75177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4364" w:type="dxa"/>
          </w:tcPr>
          <w:p w14:paraId="6001D744">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电子邮箱：</w:t>
            </w:r>
          </w:p>
        </w:tc>
        <w:tc>
          <w:tcPr>
            <w:tcW w:w="4609" w:type="dxa"/>
          </w:tcPr>
          <w:p w14:paraId="030C58C4">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电子邮箱：</w:t>
            </w:r>
          </w:p>
        </w:tc>
      </w:tr>
      <w:tr w14:paraId="23F95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9" w:hRule="atLeast"/>
          <w:jc w:val="center"/>
        </w:trPr>
        <w:tc>
          <w:tcPr>
            <w:tcW w:w="4364" w:type="dxa"/>
          </w:tcPr>
          <w:p w14:paraId="6554116F">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开户银行：</w:t>
            </w:r>
          </w:p>
        </w:tc>
        <w:tc>
          <w:tcPr>
            <w:tcW w:w="4609" w:type="dxa"/>
          </w:tcPr>
          <w:p w14:paraId="5E989D04">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开户银行：</w:t>
            </w:r>
          </w:p>
        </w:tc>
      </w:tr>
      <w:tr w14:paraId="418B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jc w:val="center"/>
        </w:trPr>
        <w:tc>
          <w:tcPr>
            <w:tcW w:w="4364" w:type="dxa"/>
          </w:tcPr>
          <w:p w14:paraId="148BD20D">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账号：</w:t>
            </w:r>
          </w:p>
        </w:tc>
        <w:tc>
          <w:tcPr>
            <w:tcW w:w="4609" w:type="dxa"/>
          </w:tcPr>
          <w:p w14:paraId="1DB27F96">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账号：</w:t>
            </w:r>
          </w:p>
        </w:tc>
      </w:tr>
      <w:tr w14:paraId="33DA8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4364" w:type="dxa"/>
          </w:tcPr>
          <w:p w14:paraId="19680F7B">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邮政编码：</w:t>
            </w:r>
          </w:p>
        </w:tc>
        <w:tc>
          <w:tcPr>
            <w:tcW w:w="4609" w:type="dxa"/>
          </w:tcPr>
          <w:p w14:paraId="13AFB2FF">
            <w:pPr>
              <w:snapToGrid w:val="0"/>
              <w:spacing w:line="360" w:lineRule="exact"/>
              <w:rPr>
                <w:rFonts w:hint="eastAsia" w:ascii="宋体" w:hAnsi="宋体" w:cs="宋体"/>
                <w:kern w:val="21"/>
                <w:szCs w:val="21"/>
                <w:highlight w:val="none"/>
              </w:rPr>
            </w:pPr>
            <w:r>
              <w:rPr>
                <w:rFonts w:hint="eastAsia" w:ascii="宋体" w:hAnsi="宋体" w:cs="宋体"/>
                <w:kern w:val="21"/>
                <w:szCs w:val="21"/>
                <w:highlight w:val="none"/>
              </w:rPr>
              <w:t>邮政编码：</w:t>
            </w:r>
          </w:p>
        </w:tc>
      </w:tr>
    </w:tbl>
    <w:p w14:paraId="289CF3EA">
      <w:pPr>
        <w:pStyle w:val="18"/>
        <w:spacing w:line="360" w:lineRule="auto"/>
        <w:rPr>
          <w:rFonts w:hint="eastAsia" w:hAnsi="宋体" w:cs="宋体"/>
          <w:kern w:val="21"/>
          <w:highlight w:val="none"/>
        </w:rPr>
      </w:pPr>
      <w:r>
        <w:rPr>
          <w:rFonts w:hint="eastAsia" w:hAnsi="宋体" w:cs="宋体"/>
          <w:b/>
          <w:kern w:val="21"/>
          <w:sz w:val="21"/>
          <w:highlight w:val="none"/>
        </w:rPr>
        <w:br w:type="page"/>
      </w:r>
      <w:r>
        <w:rPr>
          <w:rFonts w:hint="eastAsia" w:hAnsi="宋体" w:cs="宋体"/>
          <w:b/>
          <w:kern w:val="21"/>
          <w:highlight w:val="none"/>
        </w:rPr>
        <w:t>附件I：</w:t>
      </w:r>
    </w:p>
    <w:p w14:paraId="0B034788">
      <w:pPr>
        <w:widowControl/>
        <w:jc w:val="center"/>
        <w:rPr>
          <w:rFonts w:hint="eastAsia" w:ascii="宋体" w:hAnsi="宋体" w:cs="宋体"/>
          <w:b/>
          <w:bCs/>
          <w:kern w:val="21"/>
          <w:sz w:val="32"/>
          <w:szCs w:val="32"/>
          <w:highlight w:val="none"/>
        </w:rPr>
      </w:pPr>
      <w:r>
        <w:rPr>
          <w:rFonts w:hint="eastAsia" w:ascii="宋体" w:hAnsi="宋体" w:cs="宋体"/>
          <w:b/>
          <w:bCs/>
          <w:kern w:val="21"/>
          <w:sz w:val="32"/>
          <w:szCs w:val="32"/>
          <w:highlight w:val="none"/>
        </w:rPr>
        <w:t>政府采购项目合同验收报告（格式）</w:t>
      </w:r>
    </w:p>
    <w:p w14:paraId="4C139411">
      <w:pPr>
        <w:widowControl/>
        <w:spacing w:line="360" w:lineRule="auto"/>
        <w:jc w:val="center"/>
        <w:rPr>
          <w:rFonts w:hint="eastAsia" w:ascii="宋体" w:hAnsi="宋体" w:cs="宋体"/>
          <w:b/>
          <w:bCs/>
          <w:kern w:val="21"/>
          <w:szCs w:val="21"/>
          <w:highlight w:val="none"/>
        </w:rPr>
      </w:pPr>
    </w:p>
    <w:p w14:paraId="157BF2F1">
      <w:pPr>
        <w:widowControl/>
        <w:snapToGrid w:val="0"/>
        <w:spacing w:line="360" w:lineRule="auto"/>
        <w:jc w:val="left"/>
        <w:rPr>
          <w:rFonts w:hint="eastAsia" w:ascii="宋体" w:hAnsi="宋体" w:cs="宋体"/>
          <w:kern w:val="21"/>
          <w:szCs w:val="21"/>
          <w:highlight w:val="none"/>
        </w:rPr>
      </w:pPr>
      <w:r>
        <w:rPr>
          <w:rFonts w:hint="eastAsia" w:ascii="宋体" w:hAnsi="宋体" w:cs="宋体"/>
          <w:kern w:val="21"/>
          <w:szCs w:val="21"/>
          <w:highlight w:val="none"/>
        </w:rPr>
        <w:t xml:space="preserve">    根据政府采购合同（采购合同编号：</w:t>
      </w:r>
      <w:r>
        <w:rPr>
          <w:rFonts w:hint="eastAsia" w:ascii="宋体" w:hAnsi="宋体" w:cs="宋体"/>
          <w:kern w:val="21"/>
          <w:szCs w:val="21"/>
          <w:highlight w:val="none"/>
          <w:u w:val="single"/>
        </w:rPr>
        <w:softHyphen/>
      </w:r>
      <w:r>
        <w:rPr>
          <w:rFonts w:hint="eastAsia" w:ascii="宋体" w:hAnsi="宋体" w:cs="宋体"/>
          <w:kern w:val="21"/>
          <w:szCs w:val="21"/>
          <w:highlight w:val="none"/>
          <w:u w:val="single"/>
        </w:rPr>
        <w:t xml:space="preserve">                </w:t>
      </w:r>
      <w:r>
        <w:rPr>
          <w:rFonts w:hint="eastAsia" w:ascii="宋体" w:hAnsi="宋体" w:cs="宋体"/>
          <w:kern w:val="21"/>
          <w:szCs w:val="21"/>
          <w:highlight w:val="none"/>
        </w:rPr>
        <w:t>）的约定，我单位对</w:t>
      </w:r>
      <w:r>
        <w:rPr>
          <w:rFonts w:hint="eastAsia" w:ascii="宋体" w:hAnsi="宋体" w:cs="宋体"/>
          <w:kern w:val="21"/>
          <w:szCs w:val="21"/>
          <w:highlight w:val="none"/>
          <w:u w:val="single"/>
        </w:rPr>
        <w:t xml:space="preserve">（采购项目名称）       </w:t>
      </w:r>
      <w:r>
        <w:rPr>
          <w:rFonts w:hint="eastAsia" w:ascii="宋体" w:hAnsi="宋体" w:cs="宋体"/>
          <w:kern w:val="21"/>
          <w:szCs w:val="21"/>
          <w:highlight w:val="none"/>
        </w:rPr>
        <w:t>政府采购项目中标（或成交）供应商</w:t>
      </w:r>
      <w:r>
        <w:rPr>
          <w:rFonts w:hint="eastAsia" w:ascii="宋体" w:hAnsi="宋体" w:cs="宋体"/>
          <w:kern w:val="21"/>
          <w:szCs w:val="21"/>
          <w:highlight w:val="none"/>
          <w:u w:val="single"/>
        </w:rPr>
        <w:t xml:space="preserve">    （公司名称）    </w:t>
      </w:r>
      <w:r>
        <w:rPr>
          <w:rFonts w:hint="eastAsia" w:ascii="宋体" w:hAnsi="宋体" w:cs="宋体"/>
          <w:kern w:val="21"/>
          <w:szCs w:val="21"/>
          <w:highlight w:val="none"/>
        </w:rPr>
        <w:t>提供的货物（或服务）进行了验收，验收情况如下：</w:t>
      </w:r>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592"/>
        <w:gridCol w:w="744"/>
        <w:gridCol w:w="1961"/>
        <w:gridCol w:w="1278"/>
        <w:gridCol w:w="1822"/>
        <w:gridCol w:w="13"/>
        <w:gridCol w:w="847"/>
        <w:gridCol w:w="893"/>
        <w:gridCol w:w="1297"/>
      </w:tblGrid>
      <w:tr w14:paraId="3070E1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78" w:hRule="atLeast"/>
          <w:jc w:val="center"/>
        </w:trPr>
        <w:tc>
          <w:tcPr>
            <w:tcW w:w="592" w:type="dxa"/>
            <w:tcBorders>
              <w:top w:val="single" w:color="auto" w:sz="4" w:space="0"/>
              <w:right w:val="single" w:color="auto" w:sz="4" w:space="0"/>
            </w:tcBorders>
            <w:vAlign w:val="center"/>
          </w:tcPr>
          <w:p w14:paraId="6ED98543">
            <w:pPr>
              <w:jc w:val="center"/>
              <w:rPr>
                <w:rFonts w:hint="eastAsia" w:ascii="宋体" w:hAnsi="宋体" w:cs="宋体"/>
                <w:kern w:val="21"/>
                <w:szCs w:val="21"/>
                <w:highlight w:val="none"/>
              </w:rPr>
            </w:pPr>
            <w:r>
              <w:rPr>
                <w:rFonts w:hint="eastAsia" w:ascii="宋体" w:hAnsi="宋体" w:cs="宋体"/>
                <w:kern w:val="21"/>
                <w:szCs w:val="21"/>
                <w:highlight w:val="none"/>
              </w:rPr>
              <w:t>序号</w:t>
            </w:r>
          </w:p>
        </w:tc>
        <w:tc>
          <w:tcPr>
            <w:tcW w:w="2705" w:type="dxa"/>
            <w:gridSpan w:val="2"/>
            <w:tcBorders>
              <w:top w:val="single" w:color="auto" w:sz="4" w:space="0"/>
              <w:left w:val="single" w:color="auto" w:sz="4" w:space="0"/>
            </w:tcBorders>
            <w:vAlign w:val="center"/>
          </w:tcPr>
          <w:p w14:paraId="2054B986">
            <w:pPr>
              <w:jc w:val="center"/>
              <w:rPr>
                <w:rFonts w:hint="eastAsia" w:ascii="宋体" w:hAnsi="宋体" w:cs="宋体"/>
                <w:kern w:val="21"/>
                <w:szCs w:val="21"/>
                <w:highlight w:val="none"/>
              </w:rPr>
            </w:pPr>
            <w:r>
              <w:rPr>
                <w:rFonts w:hint="eastAsia" w:ascii="宋体" w:hAnsi="宋体" w:cs="宋体"/>
                <w:kern w:val="21"/>
                <w:szCs w:val="21"/>
                <w:highlight w:val="none"/>
              </w:rPr>
              <w:t>名    称</w:t>
            </w:r>
          </w:p>
        </w:tc>
        <w:tc>
          <w:tcPr>
            <w:tcW w:w="3100" w:type="dxa"/>
            <w:gridSpan w:val="2"/>
            <w:vAlign w:val="center"/>
          </w:tcPr>
          <w:p w14:paraId="32D1A53E">
            <w:pPr>
              <w:jc w:val="center"/>
              <w:rPr>
                <w:rFonts w:hint="eastAsia" w:ascii="宋体" w:hAnsi="宋体" w:cs="宋体"/>
                <w:kern w:val="21"/>
                <w:szCs w:val="21"/>
                <w:highlight w:val="none"/>
              </w:rPr>
            </w:pPr>
            <w:r>
              <w:rPr>
                <w:rFonts w:hint="eastAsia" w:ascii="宋体" w:hAnsi="宋体" w:cs="宋体"/>
                <w:kern w:val="21"/>
                <w:szCs w:val="21"/>
                <w:highlight w:val="none"/>
              </w:rPr>
              <w:t>货物型号规格、标准及配置</w:t>
            </w:r>
          </w:p>
          <w:p w14:paraId="15CB604A">
            <w:pPr>
              <w:jc w:val="center"/>
              <w:rPr>
                <w:rFonts w:hint="eastAsia" w:ascii="宋体" w:hAnsi="宋体" w:cs="宋体"/>
                <w:kern w:val="21"/>
                <w:szCs w:val="21"/>
                <w:highlight w:val="none"/>
              </w:rPr>
            </w:pPr>
            <w:r>
              <w:rPr>
                <w:rFonts w:hint="eastAsia" w:ascii="宋体" w:hAnsi="宋体" w:cs="宋体"/>
                <w:kern w:val="21"/>
                <w:szCs w:val="21"/>
                <w:highlight w:val="none"/>
              </w:rPr>
              <w:t>（或服务内容、标准）</w:t>
            </w:r>
          </w:p>
        </w:tc>
        <w:tc>
          <w:tcPr>
            <w:tcW w:w="860" w:type="dxa"/>
            <w:gridSpan w:val="2"/>
            <w:vAlign w:val="center"/>
          </w:tcPr>
          <w:p w14:paraId="3865BEA1">
            <w:pPr>
              <w:jc w:val="center"/>
              <w:rPr>
                <w:rFonts w:hint="eastAsia" w:ascii="宋体" w:hAnsi="宋体" w:cs="宋体"/>
                <w:kern w:val="21"/>
                <w:szCs w:val="21"/>
                <w:highlight w:val="none"/>
              </w:rPr>
            </w:pPr>
            <w:r>
              <w:rPr>
                <w:rFonts w:hint="eastAsia" w:ascii="宋体" w:hAnsi="宋体" w:cs="宋体"/>
                <w:kern w:val="21"/>
                <w:szCs w:val="21"/>
                <w:highlight w:val="none"/>
              </w:rPr>
              <w:t>数量</w:t>
            </w:r>
          </w:p>
        </w:tc>
        <w:tc>
          <w:tcPr>
            <w:tcW w:w="893" w:type="dxa"/>
            <w:tcBorders>
              <w:right w:val="single" w:color="auto" w:sz="4" w:space="0"/>
            </w:tcBorders>
            <w:vAlign w:val="center"/>
          </w:tcPr>
          <w:p w14:paraId="167BE24B">
            <w:pPr>
              <w:jc w:val="center"/>
              <w:rPr>
                <w:rFonts w:hint="eastAsia" w:ascii="宋体" w:hAnsi="宋体" w:cs="宋体"/>
                <w:kern w:val="21"/>
                <w:szCs w:val="21"/>
                <w:highlight w:val="none"/>
              </w:rPr>
            </w:pPr>
            <w:r>
              <w:rPr>
                <w:rFonts w:hint="eastAsia" w:ascii="宋体" w:hAnsi="宋体" w:cs="宋体"/>
                <w:kern w:val="21"/>
                <w:szCs w:val="21"/>
                <w:highlight w:val="none"/>
              </w:rPr>
              <w:t>金额</w:t>
            </w:r>
          </w:p>
        </w:tc>
        <w:tc>
          <w:tcPr>
            <w:tcW w:w="1297" w:type="dxa"/>
            <w:tcBorders>
              <w:left w:val="single" w:color="auto" w:sz="4" w:space="0"/>
            </w:tcBorders>
            <w:vAlign w:val="center"/>
          </w:tcPr>
          <w:p w14:paraId="6F538F30">
            <w:pPr>
              <w:jc w:val="center"/>
              <w:rPr>
                <w:rFonts w:hint="eastAsia" w:ascii="宋体" w:hAnsi="宋体" w:cs="宋体"/>
                <w:kern w:val="21"/>
                <w:szCs w:val="21"/>
                <w:highlight w:val="none"/>
              </w:rPr>
            </w:pPr>
            <w:r>
              <w:rPr>
                <w:rFonts w:hint="eastAsia" w:ascii="宋体" w:hAnsi="宋体" w:cs="宋体"/>
                <w:kern w:val="21"/>
                <w:szCs w:val="21"/>
                <w:highlight w:val="none"/>
              </w:rPr>
              <w:t>与合同约定</w:t>
            </w:r>
          </w:p>
          <w:p w14:paraId="53FDFA89">
            <w:pPr>
              <w:jc w:val="center"/>
              <w:rPr>
                <w:rFonts w:hint="eastAsia" w:ascii="宋体" w:hAnsi="宋体" w:cs="宋体"/>
                <w:kern w:val="21"/>
                <w:szCs w:val="21"/>
                <w:highlight w:val="none"/>
              </w:rPr>
            </w:pPr>
            <w:r>
              <w:rPr>
                <w:rFonts w:hint="eastAsia" w:ascii="宋体" w:hAnsi="宋体" w:cs="宋体"/>
                <w:kern w:val="21"/>
                <w:szCs w:val="21"/>
                <w:highlight w:val="none"/>
              </w:rPr>
              <w:t>是否一致</w:t>
            </w:r>
          </w:p>
        </w:tc>
      </w:tr>
      <w:tr w14:paraId="29D58D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105A30DB">
            <w:pPr>
              <w:rPr>
                <w:rFonts w:hint="eastAsia" w:ascii="宋体" w:hAnsi="宋体" w:cs="宋体"/>
                <w:kern w:val="21"/>
                <w:szCs w:val="21"/>
                <w:highlight w:val="none"/>
              </w:rPr>
            </w:pPr>
          </w:p>
        </w:tc>
        <w:tc>
          <w:tcPr>
            <w:tcW w:w="2705" w:type="dxa"/>
            <w:gridSpan w:val="2"/>
            <w:tcBorders>
              <w:left w:val="single" w:color="auto" w:sz="4" w:space="0"/>
            </w:tcBorders>
            <w:vAlign w:val="center"/>
          </w:tcPr>
          <w:p w14:paraId="042E6E26">
            <w:pPr>
              <w:rPr>
                <w:rFonts w:hint="eastAsia" w:ascii="宋体" w:hAnsi="宋体" w:cs="宋体"/>
                <w:kern w:val="21"/>
                <w:szCs w:val="21"/>
                <w:highlight w:val="none"/>
              </w:rPr>
            </w:pPr>
            <w:r>
              <w:rPr>
                <w:rFonts w:hint="eastAsia" w:ascii="宋体" w:hAnsi="宋体" w:cs="宋体"/>
                <w:kern w:val="21"/>
                <w:szCs w:val="21"/>
                <w:highlight w:val="none"/>
              </w:rPr>
              <w:t> </w:t>
            </w:r>
          </w:p>
        </w:tc>
        <w:tc>
          <w:tcPr>
            <w:tcW w:w="3100" w:type="dxa"/>
            <w:gridSpan w:val="2"/>
            <w:vAlign w:val="center"/>
          </w:tcPr>
          <w:p w14:paraId="30B8C1E9">
            <w:pPr>
              <w:rPr>
                <w:rFonts w:hint="eastAsia" w:ascii="宋体" w:hAnsi="宋体" w:cs="宋体"/>
                <w:kern w:val="21"/>
                <w:szCs w:val="21"/>
                <w:highlight w:val="none"/>
              </w:rPr>
            </w:pPr>
            <w:r>
              <w:rPr>
                <w:rFonts w:hint="eastAsia" w:ascii="宋体" w:hAnsi="宋体" w:cs="宋体"/>
                <w:kern w:val="21"/>
                <w:szCs w:val="21"/>
                <w:highlight w:val="none"/>
              </w:rPr>
              <w:t> </w:t>
            </w:r>
          </w:p>
        </w:tc>
        <w:tc>
          <w:tcPr>
            <w:tcW w:w="860" w:type="dxa"/>
            <w:gridSpan w:val="2"/>
            <w:vAlign w:val="center"/>
          </w:tcPr>
          <w:p w14:paraId="6869CFDF">
            <w:pPr>
              <w:rPr>
                <w:rFonts w:hint="eastAsia" w:ascii="宋体" w:hAnsi="宋体" w:cs="宋体"/>
                <w:kern w:val="21"/>
                <w:szCs w:val="21"/>
                <w:highlight w:val="none"/>
              </w:rPr>
            </w:pPr>
            <w:r>
              <w:rPr>
                <w:rFonts w:hint="eastAsia" w:ascii="宋体" w:hAnsi="宋体" w:cs="宋体"/>
                <w:kern w:val="21"/>
                <w:szCs w:val="21"/>
                <w:highlight w:val="none"/>
              </w:rPr>
              <w:t> </w:t>
            </w:r>
          </w:p>
        </w:tc>
        <w:tc>
          <w:tcPr>
            <w:tcW w:w="893" w:type="dxa"/>
            <w:tcBorders>
              <w:right w:val="single" w:color="auto" w:sz="4" w:space="0"/>
            </w:tcBorders>
            <w:vAlign w:val="center"/>
          </w:tcPr>
          <w:p w14:paraId="4260970A">
            <w:pPr>
              <w:rPr>
                <w:rFonts w:hint="eastAsia" w:ascii="宋体" w:hAnsi="宋体" w:cs="宋体"/>
                <w:kern w:val="21"/>
                <w:szCs w:val="21"/>
                <w:highlight w:val="none"/>
              </w:rPr>
            </w:pPr>
            <w:r>
              <w:rPr>
                <w:rFonts w:hint="eastAsia" w:ascii="宋体" w:hAnsi="宋体" w:cs="宋体"/>
                <w:kern w:val="21"/>
                <w:szCs w:val="21"/>
                <w:highlight w:val="none"/>
              </w:rPr>
              <w:t> </w:t>
            </w:r>
          </w:p>
        </w:tc>
        <w:tc>
          <w:tcPr>
            <w:tcW w:w="1297" w:type="dxa"/>
            <w:tcBorders>
              <w:left w:val="single" w:color="auto" w:sz="4" w:space="0"/>
            </w:tcBorders>
            <w:vAlign w:val="center"/>
          </w:tcPr>
          <w:p w14:paraId="0C21B9D6">
            <w:pPr>
              <w:rPr>
                <w:rFonts w:hint="eastAsia" w:ascii="宋体" w:hAnsi="宋体" w:cs="宋体"/>
                <w:kern w:val="21"/>
                <w:szCs w:val="21"/>
                <w:highlight w:val="none"/>
              </w:rPr>
            </w:pPr>
          </w:p>
        </w:tc>
      </w:tr>
      <w:tr w14:paraId="3457288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193C5645">
            <w:pPr>
              <w:rPr>
                <w:rFonts w:hint="eastAsia" w:ascii="宋体" w:hAnsi="宋体" w:cs="宋体"/>
                <w:kern w:val="21"/>
                <w:szCs w:val="21"/>
                <w:highlight w:val="none"/>
              </w:rPr>
            </w:pPr>
          </w:p>
        </w:tc>
        <w:tc>
          <w:tcPr>
            <w:tcW w:w="2705" w:type="dxa"/>
            <w:gridSpan w:val="2"/>
            <w:tcBorders>
              <w:left w:val="single" w:color="auto" w:sz="4" w:space="0"/>
            </w:tcBorders>
            <w:vAlign w:val="center"/>
          </w:tcPr>
          <w:p w14:paraId="208660E2">
            <w:pPr>
              <w:rPr>
                <w:rFonts w:hint="eastAsia" w:ascii="宋体" w:hAnsi="宋体" w:cs="宋体"/>
                <w:kern w:val="21"/>
                <w:szCs w:val="21"/>
                <w:highlight w:val="none"/>
              </w:rPr>
            </w:pPr>
            <w:r>
              <w:rPr>
                <w:rFonts w:hint="eastAsia" w:ascii="宋体" w:hAnsi="宋体" w:cs="宋体"/>
                <w:kern w:val="21"/>
                <w:szCs w:val="21"/>
                <w:highlight w:val="none"/>
              </w:rPr>
              <w:t> </w:t>
            </w:r>
          </w:p>
        </w:tc>
        <w:tc>
          <w:tcPr>
            <w:tcW w:w="3100" w:type="dxa"/>
            <w:gridSpan w:val="2"/>
            <w:vAlign w:val="center"/>
          </w:tcPr>
          <w:p w14:paraId="6F3F867F">
            <w:pPr>
              <w:rPr>
                <w:rFonts w:hint="eastAsia" w:ascii="宋体" w:hAnsi="宋体" w:cs="宋体"/>
                <w:kern w:val="21"/>
                <w:szCs w:val="21"/>
                <w:highlight w:val="none"/>
              </w:rPr>
            </w:pPr>
            <w:r>
              <w:rPr>
                <w:rFonts w:hint="eastAsia" w:ascii="宋体" w:hAnsi="宋体" w:cs="宋体"/>
                <w:kern w:val="21"/>
                <w:szCs w:val="21"/>
                <w:highlight w:val="none"/>
              </w:rPr>
              <w:t> </w:t>
            </w:r>
          </w:p>
        </w:tc>
        <w:tc>
          <w:tcPr>
            <w:tcW w:w="860" w:type="dxa"/>
            <w:gridSpan w:val="2"/>
            <w:vAlign w:val="center"/>
          </w:tcPr>
          <w:p w14:paraId="73935CC3">
            <w:pPr>
              <w:rPr>
                <w:rFonts w:hint="eastAsia" w:ascii="宋体" w:hAnsi="宋体" w:cs="宋体"/>
                <w:kern w:val="21"/>
                <w:szCs w:val="21"/>
                <w:highlight w:val="none"/>
              </w:rPr>
            </w:pPr>
            <w:r>
              <w:rPr>
                <w:rFonts w:hint="eastAsia" w:ascii="宋体" w:hAnsi="宋体" w:cs="宋体"/>
                <w:kern w:val="21"/>
                <w:szCs w:val="21"/>
                <w:highlight w:val="none"/>
              </w:rPr>
              <w:t> </w:t>
            </w:r>
          </w:p>
        </w:tc>
        <w:tc>
          <w:tcPr>
            <w:tcW w:w="893" w:type="dxa"/>
            <w:tcBorders>
              <w:right w:val="single" w:color="auto" w:sz="4" w:space="0"/>
            </w:tcBorders>
            <w:vAlign w:val="center"/>
          </w:tcPr>
          <w:p w14:paraId="19AA7B7B">
            <w:pPr>
              <w:rPr>
                <w:rFonts w:hint="eastAsia" w:ascii="宋体" w:hAnsi="宋体" w:cs="宋体"/>
                <w:kern w:val="21"/>
                <w:szCs w:val="21"/>
                <w:highlight w:val="none"/>
              </w:rPr>
            </w:pPr>
            <w:r>
              <w:rPr>
                <w:rFonts w:hint="eastAsia" w:ascii="宋体" w:hAnsi="宋体" w:cs="宋体"/>
                <w:kern w:val="21"/>
                <w:szCs w:val="21"/>
                <w:highlight w:val="none"/>
              </w:rPr>
              <w:t> </w:t>
            </w:r>
          </w:p>
        </w:tc>
        <w:tc>
          <w:tcPr>
            <w:tcW w:w="1297" w:type="dxa"/>
            <w:tcBorders>
              <w:left w:val="single" w:color="auto" w:sz="4" w:space="0"/>
            </w:tcBorders>
            <w:vAlign w:val="center"/>
          </w:tcPr>
          <w:p w14:paraId="1392F020">
            <w:pPr>
              <w:rPr>
                <w:rFonts w:hint="eastAsia" w:ascii="宋体" w:hAnsi="宋体" w:cs="宋体"/>
                <w:kern w:val="21"/>
                <w:szCs w:val="21"/>
                <w:highlight w:val="none"/>
              </w:rPr>
            </w:pPr>
          </w:p>
        </w:tc>
      </w:tr>
      <w:tr w14:paraId="161CD5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49D6C0D1">
            <w:pPr>
              <w:rPr>
                <w:rFonts w:hint="eastAsia" w:ascii="宋体" w:hAnsi="宋体" w:cs="宋体"/>
                <w:kern w:val="21"/>
                <w:szCs w:val="21"/>
                <w:highlight w:val="none"/>
              </w:rPr>
            </w:pPr>
          </w:p>
        </w:tc>
        <w:tc>
          <w:tcPr>
            <w:tcW w:w="2705" w:type="dxa"/>
            <w:gridSpan w:val="2"/>
            <w:tcBorders>
              <w:left w:val="single" w:color="auto" w:sz="4" w:space="0"/>
            </w:tcBorders>
            <w:vAlign w:val="center"/>
          </w:tcPr>
          <w:p w14:paraId="1B1874CB">
            <w:pPr>
              <w:rPr>
                <w:rFonts w:hint="eastAsia" w:ascii="宋体" w:hAnsi="宋体" w:cs="宋体"/>
                <w:kern w:val="21"/>
                <w:szCs w:val="21"/>
                <w:highlight w:val="none"/>
              </w:rPr>
            </w:pPr>
            <w:r>
              <w:rPr>
                <w:rFonts w:hint="eastAsia" w:ascii="宋体" w:hAnsi="宋体" w:cs="宋体"/>
                <w:kern w:val="21"/>
                <w:szCs w:val="21"/>
                <w:highlight w:val="none"/>
              </w:rPr>
              <w:t> </w:t>
            </w:r>
          </w:p>
        </w:tc>
        <w:tc>
          <w:tcPr>
            <w:tcW w:w="3100" w:type="dxa"/>
            <w:gridSpan w:val="2"/>
            <w:vAlign w:val="center"/>
          </w:tcPr>
          <w:p w14:paraId="721A8DB0">
            <w:pPr>
              <w:rPr>
                <w:rFonts w:hint="eastAsia" w:ascii="宋体" w:hAnsi="宋体" w:cs="宋体"/>
                <w:kern w:val="21"/>
                <w:szCs w:val="21"/>
                <w:highlight w:val="none"/>
              </w:rPr>
            </w:pPr>
            <w:r>
              <w:rPr>
                <w:rFonts w:hint="eastAsia" w:ascii="宋体" w:hAnsi="宋体" w:cs="宋体"/>
                <w:kern w:val="21"/>
                <w:szCs w:val="21"/>
                <w:highlight w:val="none"/>
              </w:rPr>
              <w:t> </w:t>
            </w:r>
          </w:p>
        </w:tc>
        <w:tc>
          <w:tcPr>
            <w:tcW w:w="860" w:type="dxa"/>
            <w:gridSpan w:val="2"/>
            <w:vAlign w:val="center"/>
          </w:tcPr>
          <w:p w14:paraId="73C41FF5">
            <w:pPr>
              <w:rPr>
                <w:rFonts w:hint="eastAsia" w:ascii="宋体" w:hAnsi="宋体" w:cs="宋体"/>
                <w:kern w:val="21"/>
                <w:szCs w:val="21"/>
                <w:highlight w:val="none"/>
              </w:rPr>
            </w:pPr>
            <w:r>
              <w:rPr>
                <w:rFonts w:hint="eastAsia" w:ascii="宋体" w:hAnsi="宋体" w:cs="宋体"/>
                <w:kern w:val="21"/>
                <w:szCs w:val="21"/>
                <w:highlight w:val="none"/>
              </w:rPr>
              <w:t> </w:t>
            </w:r>
          </w:p>
        </w:tc>
        <w:tc>
          <w:tcPr>
            <w:tcW w:w="893" w:type="dxa"/>
            <w:tcBorders>
              <w:right w:val="single" w:color="auto" w:sz="4" w:space="0"/>
            </w:tcBorders>
            <w:vAlign w:val="center"/>
          </w:tcPr>
          <w:p w14:paraId="06D47058">
            <w:pPr>
              <w:rPr>
                <w:rFonts w:hint="eastAsia" w:ascii="宋体" w:hAnsi="宋体" w:cs="宋体"/>
                <w:kern w:val="21"/>
                <w:szCs w:val="21"/>
                <w:highlight w:val="none"/>
              </w:rPr>
            </w:pPr>
            <w:r>
              <w:rPr>
                <w:rFonts w:hint="eastAsia" w:ascii="宋体" w:hAnsi="宋体" w:cs="宋体"/>
                <w:kern w:val="21"/>
                <w:szCs w:val="21"/>
                <w:highlight w:val="none"/>
              </w:rPr>
              <w:t> </w:t>
            </w:r>
          </w:p>
        </w:tc>
        <w:tc>
          <w:tcPr>
            <w:tcW w:w="1297" w:type="dxa"/>
            <w:tcBorders>
              <w:left w:val="single" w:color="auto" w:sz="4" w:space="0"/>
            </w:tcBorders>
            <w:vAlign w:val="center"/>
          </w:tcPr>
          <w:p w14:paraId="0ECBE333">
            <w:pPr>
              <w:rPr>
                <w:rFonts w:hint="eastAsia" w:ascii="宋体" w:hAnsi="宋体" w:cs="宋体"/>
                <w:kern w:val="21"/>
                <w:szCs w:val="21"/>
                <w:highlight w:val="none"/>
              </w:rPr>
            </w:pPr>
          </w:p>
        </w:tc>
      </w:tr>
      <w:tr w14:paraId="6BDEE7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797F0EA7">
            <w:pPr>
              <w:rPr>
                <w:rFonts w:hint="eastAsia" w:ascii="宋体" w:hAnsi="宋体" w:cs="宋体"/>
                <w:kern w:val="21"/>
                <w:szCs w:val="21"/>
                <w:highlight w:val="none"/>
              </w:rPr>
            </w:pPr>
          </w:p>
        </w:tc>
        <w:tc>
          <w:tcPr>
            <w:tcW w:w="2705" w:type="dxa"/>
            <w:gridSpan w:val="2"/>
            <w:tcBorders>
              <w:left w:val="single" w:color="auto" w:sz="4" w:space="0"/>
            </w:tcBorders>
            <w:vAlign w:val="center"/>
          </w:tcPr>
          <w:p w14:paraId="08BD5CC0">
            <w:pPr>
              <w:rPr>
                <w:rFonts w:hint="eastAsia" w:ascii="宋体" w:hAnsi="宋体" w:cs="宋体"/>
                <w:kern w:val="21"/>
                <w:szCs w:val="21"/>
                <w:highlight w:val="none"/>
              </w:rPr>
            </w:pPr>
            <w:r>
              <w:rPr>
                <w:rFonts w:hint="eastAsia" w:ascii="宋体" w:hAnsi="宋体" w:cs="宋体"/>
                <w:kern w:val="21"/>
                <w:szCs w:val="21"/>
                <w:highlight w:val="none"/>
              </w:rPr>
              <w:t> </w:t>
            </w:r>
          </w:p>
        </w:tc>
        <w:tc>
          <w:tcPr>
            <w:tcW w:w="3100" w:type="dxa"/>
            <w:gridSpan w:val="2"/>
            <w:vAlign w:val="center"/>
          </w:tcPr>
          <w:p w14:paraId="591804F9">
            <w:pPr>
              <w:rPr>
                <w:rFonts w:hint="eastAsia" w:ascii="宋体" w:hAnsi="宋体" w:cs="宋体"/>
                <w:kern w:val="21"/>
                <w:szCs w:val="21"/>
                <w:highlight w:val="none"/>
              </w:rPr>
            </w:pPr>
            <w:r>
              <w:rPr>
                <w:rFonts w:hint="eastAsia" w:ascii="宋体" w:hAnsi="宋体" w:cs="宋体"/>
                <w:kern w:val="21"/>
                <w:szCs w:val="21"/>
                <w:highlight w:val="none"/>
              </w:rPr>
              <w:t> </w:t>
            </w:r>
          </w:p>
        </w:tc>
        <w:tc>
          <w:tcPr>
            <w:tcW w:w="860" w:type="dxa"/>
            <w:gridSpan w:val="2"/>
            <w:vAlign w:val="center"/>
          </w:tcPr>
          <w:p w14:paraId="35BCB3C0">
            <w:pPr>
              <w:rPr>
                <w:rFonts w:hint="eastAsia" w:ascii="宋体" w:hAnsi="宋体" w:cs="宋体"/>
                <w:kern w:val="21"/>
                <w:szCs w:val="21"/>
                <w:highlight w:val="none"/>
              </w:rPr>
            </w:pPr>
            <w:r>
              <w:rPr>
                <w:rFonts w:hint="eastAsia" w:ascii="宋体" w:hAnsi="宋体" w:cs="宋体"/>
                <w:kern w:val="21"/>
                <w:szCs w:val="21"/>
                <w:highlight w:val="none"/>
              </w:rPr>
              <w:t> </w:t>
            </w:r>
          </w:p>
        </w:tc>
        <w:tc>
          <w:tcPr>
            <w:tcW w:w="893" w:type="dxa"/>
            <w:tcBorders>
              <w:right w:val="single" w:color="auto" w:sz="4" w:space="0"/>
            </w:tcBorders>
            <w:vAlign w:val="center"/>
          </w:tcPr>
          <w:p w14:paraId="67CCD4BC">
            <w:pPr>
              <w:rPr>
                <w:rFonts w:hint="eastAsia" w:ascii="宋体" w:hAnsi="宋体" w:cs="宋体"/>
                <w:kern w:val="21"/>
                <w:szCs w:val="21"/>
                <w:highlight w:val="none"/>
              </w:rPr>
            </w:pPr>
            <w:r>
              <w:rPr>
                <w:rFonts w:hint="eastAsia" w:ascii="宋体" w:hAnsi="宋体" w:cs="宋体"/>
                <w:kern w:val="21"/>
                <w:szCs w:val="21"/>
                <w:highlight w:val="none"/>
              </w:rPr>
              <w:t> </w:t>
            </w:r>
          </w:p>
        </w:tc>
        <w:tc>
          <w:tcPr>
            <w:tcW w:w="1297" w:type="dxa"/>
            <w:tcBorders>
              <w:left w:val="single" w:color="auto" w:sz="4" w:space="0"/>
            </w:tcBorders>
            <w:vAlign w:val="center"/>
          </w:tcPr>
          <w:p w14:paraId="2C9CBB46">
            <w:pPr>
              <w:rPr>
                <w:rFonts w:hint="eastAsia" w:ascii="宋体" w:hAnsi="宋体" w:cs="宋体"/>
                <w:kern w:val="21"/>
                <w:szCs w:val="21"/>
                <w:highlight w:val="none"/>
              </w:rPr>
            </w:pPr>
          </w:p>
        </w:tc>
      </w:tr>
      <w:tr w14:paraId="0713FA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784B4A06">
            <w:pPr>
              <w:rPr>
                <w:rFonts w:hint="eastAsia" w:ascii="宋体" w:hAnsi="宋体" w:cs="宋体"/>
                <w:kern w:val="21"/>
                <w:szCs w:val="21"/>
                <w:highlight w:val="none"/>
              </w:rPr>
            </w:pPr>
          </w:p>
        </w:tc>
        <w:tc>
          <w:tcPr>
            <w:tcW w:w="2705" w:type="dxa"/>
            <w:gridSpan w:val="2"/>
            <w:tcBorders>
              <w:left w:val="single" w:color="auto" w:sz="4" w:space="0"/>
            </w:tcBorders>
            <w:vAlign w:val="center"/>
          </w:tcPr>
          <w:p w14:paraId="19A02C77">
            <w:pPr>
              <w:rPr>
                <w:rFonts w:hint="eastAsia" w:ascii="宋体" w:hAnsi="宋体" w:cs="宋体"/>
                <w:kern w:val="21"/>
                <w:szCs w:val="21"/>
                <w:highlight w:val="none"/>
              </w:rPr>
            </w:pPr>
          </w:p>
        </w:tc>
        <w:tc>
          <w:tcPr>
            <w:tcW w:w="3100" w:type="dxa"/>
            <w:gridSpan w:val="2"/>
            <w:vAlign w:val="center"/>
          </w:tcPr>
          <w:p w14:paraId="43A71617">
            <w:pPr>
              <w:rPr>
                <w:rFonts w:hint="eastAsia" w:ascii="宋体" w:hAnsi="宋体" w:cs="宋体"/>
                <w:kern w:val="21"/>
                <w:szCs w:val="21"/>
                <w:highlight w:val="none"/>
              </w:rPr>
            </w:pPr>
          </w:p>
        </w:tc>
        <w:tc>
          <w:tcPr>
            <w:tcW w:w="860" w:type="dxa"/>
            <w:gridSpan w:val="2"/>
            <w:vAlign w:val="center"/>
          </w:tcPr>
          <w:p w14:paraId="2849FB58">
            <w:pPr>
              <w:rPr>
                <w:rFonts w:hint="eastAsia" w:ascii="宋体" w:hAnsi="宋体" w:cs="宋体"/>
                <w:kern w:val="21"/>
                <w:szCs w:val="21"/>
                <w:highlight w:val="none"/>
              </w:rPr>
            </w:pPr>
          </w:p>
        </w:tc>
        <w:tc>
          <w:tcPr>
            <w:tcW w:w="893" w:type="dxa"/>
            <w:tcBorders>
              <w:right w:val="single" w:color="auto" w:sz="4" w:space="0"/>
            </w:tcBorders>
            <w:vAlign w:val="center"/>
          </w:tcPr>
          <w:p w14:paraId="3D574914">
            <w:pPr>
              <w:rPr>
                <w:rFonts w:hint="eastAsia" w:ascii="宋体" w:hAnsi="宋体" w:cs="宋体"/>
                <w:kern w:val="21"/>
                <w:szCs w:val="21"/>
                <w:highlight w:val="none"/>
              </w:rPr>
            </w:pPr>
          </w:p>
        </w:tc>
        <w:tc>
          <w:tcPr>
            <w:tcW w:w="1297" w:type="dxa"/>
            <w:tcBorders>
              <w:left w:val="single" w:color="auto" w:sz="4" w:space="0"/>
            </w:tcBorders>
            <w:vAlign w:val="center"/>
          </w:tcPr>
          <w:p w14:paraId="11AABCFA">
            <w:pPr>
              <w:rPr>
                <w:rFonts w:hint="eastAsia" w:ascii="宋体" w:hAnsi="宋体" w:cs="宋体"/>
                <w:kern w:val="21"/>
                <w:szCs w:val="21"/>
                <w:highlight w:val="none"/>
              </w:rPr>
            </w:pPr>
          </w:p>
        </w:tc>
      </w:tr>
      <w:tr w14:paraId="68401B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6397" w:type="dxa"/>
            <w:gridSpan w:val="5"/>
            <w:vAlign w:val="center"/>
          </w:tcPr>
          <w:p w14:paraId="104D59F5">
            <w:pPr>
              <w:rPr>
                <w:rFonts w:hint="eastAsia" w:ascii="宋体" w:hAnsi="宋体" w:cs="宋体"/>
                <w:kern w:val="21"/>
                <w:szCs w:val="21"/>
                <w:highlight w:val="none"/>
              </w:rPr>
            </w:pPr>
            <w:r>
              <w:rPr>
                <w:rFonts w:hint="eastAsia" w:ascii="宋体" w:hAnsi="宋体" w:cs="宋体"/>
                <w:kern w:val="21"/>
                <w:szCs w:val="21"/>
                <w:highlight w:val="none"/>
              </w:rPr>
              <w:t>合     计</w:t>
            </w:r>
          </w:p>
        </w:tc>
        <w:tc>
          <w:tcPr>
            <w:tcW w:w="860" w:type="dxa"/>
            <w:gridSpan w:val="2"/>
            <w:vAlign w:val="center"/>
          </w:tcPr>
          <w:p w14:paraId="0C6A0D37">
            <w:pPr>
              <w:rPr>
                <w:rFonts w:hint="eastAsia" w:ascii="宋体" w:hAnsi="宋体" w:cs="宋体"/>
                <w:kern w:val="21"/>
                <w:szCs w:val="21"/>
                <w:highlight w:val="none"/>
              </w:rPr>
            </w:pPr>
          </w:p>
        </w:tc>
        <w:tc>
          <w:tcPr>
            <w:tcW w:w="893" w:type="dxa"/>
            <w:tcBorders>
              <w:right w:val="single" w:color="auto" w:sz="4" w:space="0"/>
            </w:tcBorders>
            <w:vAlign w:val="center"/>
          </w:tcPr>
          <w:p w14:paraId="3C8D400C">
            <w:pPr>
              <w:rPr>
                <w:rFonts w:hint="eastAsia" w:ascii="宋体" w:hAnsi="宋体" w:cs="宋体"/>
                <w:kern w:val="21"/>
                <w:szCs w:val="21"/>
                <w:highlight w:val="none"/>
              </w:rPr>
            </w:pPr>
          </w:p>
        </w:tc>
        <w:tc>
          <w:tcPr>
            <w:tcW w:w="1297" w:type="dxa"/>
            <w:tcBorders>
              <w:left w:val="single" w:color="auto" w:sz="4" w:space="0"/>
            </w:tcBorders>
            <w:vAlign w:val="center"/>
          </w:tcPr>
          <w:p w14:paraId="73693B5E">
            <w:pPr>
              <w:rPr>
                <w:rFonts w:hint="eastAsia" w:ascii="宋体" w:hAnsi="宋体" w:cs="宋体"/>
                <w:kern w:val="21"/>
                <w:szCs w:val="21"/>
                <w:highlight w:val="none"/>
              </w:rPr>
            </w:pPr>
          </w:p>
        </w:tc>
      </w:tr>
      <w:tr w14:paraId="62F984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9447" w:type="dxa"/>
            <w:gridSpan w:val="9"/>
            <w:vAlign w:val="center"/>
          </w:tcPr>
          <w:p w14:paraId="0796034A">
            <w:pPr>
              <w:rPr>
                <w:rFonts w:hint="eastAsia" w:ascii="宋体" w:hAnsi="宋体" w:cs="宋体"/>
                <w:kern w:val="21"/>
                <w:szCs w:val="21"/>
                <w:highlight w:val="none"/>
              </w:rPr>
            </w:pPr>
            <w:r>
              <w:rPr>
                <w:rFonts w:hint="eastAsia" w:ascii="宋体" w:hAnsi="宋体" w:cs="宋体"/>
                <w:kern w:val="21"/>
                <w:szCs w:val="21"/>
                <w:highlight w:val="none"/>
              </w:rPr>
              <w:t>合 计 大 写 金 额 ：人民币                             元</w:t>
            </w:r>
          </w:p>
        </w:tc>
      </w:tr>
      <w:tr w14:paraId="6AC2D4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80" w:hRule="atLeast"/>
          <w:jc w:val="center"/>
        </w:trPr>
        <w:tc>
          <w:tcPr>
            <w:tcW w:w="1336" w:type="dxa"/>
            <w:gridSpan w:val="2"/>
            <w:vAlign w:val="center"/>
          </w:tcPr>
          <w:p w14:paraId="7789EEC7">
            <w:pPr>
              <w:rPr>
                <w:rFonts w:hint="eastAsia" w:ascii="宋体" w:hAnsi="宋体" w:cs="宋体"/>
                <w:kern w:val="21"/>
                <w:szCs w:val="21"/>
                <w:highlight w:val="none"/>
              </w:rPr>
            </w:pPr>
            <w:r>
              <w:rPr>
                <w:rFonts w:hint="eastAsia" w:ascii="宋体" w:hAnsi="宋体" w:cs="宋体"/>
                <w:kern w:val="21"/>
                <w:szCs w:val="21"/>
                <w:highlight w:val="none"/>
              </w:rPr>
              <w:t>实际供货日期</w:t>
            </w:r>
          </w:p>
        </w:tc>
        <w:tc>
          <w:tcPr>
            <w:tcW w:w="3239" w:type="dxa"/>
            <w:gridSpan w:val="2"/>
            <w:vAlign w:val="center"/>
          </w:tcPr>
          <w:p w14:paraId="73061932">
            <w:pPr>
              <w:rPr>
                <w:rFonts w:hint="eastAsia" w:ascii="宋体" w:hAnsi="宋体" w:cs="宋体"/>
                <w:kern w:val="21"/>
                <w:szCs w:val="21"/>
                <w:highlight w:val="none"/>
              </w:rPr>
            </w:pPr>
          </w:p>
        </w:tc>
        <w:tc>
          <w:tcPr>
            <w:tcW w:w="1835" w:type="dxa"/>
            <w:gridSpan w:val="2"/>
            <w:vAlign w:val="center"/>
          </w:tcPr>
          <w:p w14:paraId="7A509C47">
            <w:pPr>
              <w:rPr>
                <w:rFonts w:hint="eastAsia" w:ascii="宋体" w:hAnsi="宋体" w:cs="宋体"/>
                <w:kern w:val="21"/>
                <w:szCs w:val="21"/>
                <w:highlight w:val="none"/>
              </w:rPr>
            </w:pPr>
            <w:r>
              <w:rPr>
                <w:rFonts w:hint="eastAsia" w:ascii="宋体" w:hAnsi="宋体" w:cs="宋体"/>
                <w:kern w:val="21"/>
                <w:szCs w:val="21"/>
                <w:highlight w:val="none"/>
              </w:rPr>
              <w:t>合同交货验收日期</w:t>
            </w:r>
          </w:p>
        </w:tc>
        <w:tc>
          <w:tcPr>
            <w:tcW w:w="3037" w:type="dxa"/>
            <w:gridSpan w:val="3"/>
            <w:vAlign w:val="center"/>
          </w:tcPr>
          <w:p w14:paraId="314FF194">
            <w:pPr>
              <w:rPr>
                <w:rFonts w:hint="eastAsia" w:ascii="宋体" w:hAnsi="宋体" w:cs="宋体"/>
                <w:kern w:val="21"/>
                <w:szCs w:val="21"/>
                <w:highlight w:val="none"/>
              </w:rPr>
            </w:pPr>
          </w:p>
        </w:tc>
      </w:tr>
      <w:tr w14:paraId="03C59D3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7" w:hRule="atLeast"/>
          <w:jc w:val="center"/>
        </w:trPr>
        <w:tc>
          <w:tcPr>
            <w:tcW w:w="1336" w:type="dxa"/>
            <w:gridSpan w:val="2"/>
            <w:tcMar>
              <w:top w:w="0" w:type="dxa"/>
              <w:left w:w="108" w:type="dxa"/>
              <w:bottom w:w="0" w:type="dxa"/>
              <w:right w:w="108" w:type="dxa"/>
            </w:tcMar>
            <w:vAlign w:val="center"/>
          </w:tcPr>
          <w:p w14:paraId="264BB964">
            <w:pPr>
              <w:rPr>
                <w:rFonts w:hint="eastAsia" w:ascii="宋体" w:hAnsi="宋体" w:cs="宋体"/>
                <w:kern w:val="21"/>
                <w:szCs w:val="21"/>
                <w:highlight w:val="none"/>
              </w:rPr>
            </w:pPr>
            <w:r>
              <w:rPr>
                <w:rFonts w:hint="eastAsia" w:ascii="宋体" w:hAnsi="宋体" w:cs="宋体"/>
                <w:kern w:val="21"/>
                <w:szCs w:val="21"/>
                <w:highlight w:val="none"/>
              </w:rPr>
              <w:t>验收具体内容</w:t>
            </w:r>
          </w:p>
        </w:tc>
        <w:tc>
          <w:tcPr>
            <w:tcW w:w="8111" w:type="dxa"/>
            <w:gridSpan w:val="7"/>
            <w:tcMar>
              <w:top w:w="0" w:type="dxa"/>
              <w:left w:w="108" w:type="dxa"/>
              <w:bottom w:w="0" w:type="dxa"/>
              <w:right w:w="108" w:type="dxa"/>
            </w:tcMar>
            <w:vAlign w:val="center"/>
          </w:tcPr>
          <w:p w14:paraId="251E6738">
            <w:pPr>
              <w:rPr>
                <w:rFonts w:hint="eastAsia" w:ascii="宋体" w:hAnsi="宋体" w:cs="宋体"/>
                <w:kern w:val="21"/>
                <w:szCs w:val="21"/>
                <w:highlight w:val="none"/>
              </w:rPr>
            </w:pPr>
            <w:r>
              <w:rPr>
                <w:rFonts w:hint="eastAsia" w:ascii="宋体" w:hAnsi="宋体" w:cs="宋体"/>
                <w:kern w:val="21"/>
                <w:szCs w:val="21"/>
                <w:highlight w:val="none"/>
              </w:rPr>
              <w:t>（应按采购合同、采购文件、响应文件及验收方案等进行验收；并核对中标或成交供应商在安装调试等方面是否违反合同约定或服务规范要求、提供的质量保证证明材料是否齐全、应有的配件及附件是否达到合同约定等。可附件）</w:t>
            </w:r>
          </w:p>
        </w:tc>
      </w:tr>
      <w:tr w14:paraId="4AFA14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75" w:hRule="atLeast"/>
          <w:jc w:val="center"/>
        </w:trPr>
        <w:tc>
          <w:tcPr>
            <w:tcW w:w="1336" w:type="dxa"/>
            <w:gridSpan w:val="2"/>
            <w:vMerge w:val="restart"/>
            <w:tcMar>
              <w:top w:w="0" w:type="dxa"/>
              <w:left w:w="108" w:type="dxa"/>
              <w:bottom w:w="0" w:type="dxa"/>
              <w:right w:w="108" w:type="dxa"/>
            </w:tcMar>
            <w:vAlign w:val="center"/>
          </w:tcPr>
          <w:p w14:paraId="24B21801">
            <w:pPr>
              <w:rPr>
                <w:rFonts w:hint="eastAsia" w:ascii="宋体" w:hAnsi="宋体" w:cs="宋体"/>
                <w:kern w:val="21"/>
                <w:szCs w:val="21"/>
                <w:highlight w:val="none"/>
              </w:rPr>
            </w:pPr>
            <w:r>
              <w:rPr>
                <w:rFonts w:hint="eastAsia" w:ascii="宋体" w:hAnsi="宋体" w:cs="宋体"/>
                <w:kern w:val="21"/>
                <w:szCs w:val="21"/>
                <w:highlight w:val="none"/>
              </w:rPr>
              <w:t>验收小组意见</w:t>
            </w:r>
          </w:p>
        </w:tc>
        <w:tc>
          <w:tcPr>
            <w:tcW w:w="8111" w:type="dxa"/>
            <w:gridSpan w:val="7"/>
            <w:tcBorders>
              <w:bottom w:val="single" w:color="auto" w:sz="4" w:space="0"/>
            </w:tcBorders>
            <w:vAlign w:val="center"/>
          </w:tcPr>
          <w:p w14:paraId="11F735F3">
            <w:pPr>
              <w:rPr>
                <w:rFonts w:hint="eastAsia" w:ascii="宋体" w:hAnsi="宋体" w:cs="宋体"/>
                <w:kern w:val="21"/>
                <w:szCs w:val="21"/>
                <w:highlight w:val="none"/>
              </w:rPr>
            </w:pPr>
            <w:r>
              <w:rPr>
                <w:rFonts w:hint="eastAsia" w:ascii="宋体" w:hAnsi="宋体" w:cs="宋体"/>
                <w:kern w:val="21"/>
                <w:szCs w:val="21"/>
                <w:highlight w:val="none"/>
              </w:rPr>
              <w:t>验收结论性意见：</w:t>
            </w:r>
          </w:p>
          <w:p w14:paraId="16DE610D">
            <w:pPr>
              <w:rPr>
                <w:rFonts w:hint="eastAsia" w:ascii="宋体" w:hAnsi="宋体" w:cs="宋体"/>
                <w:kern w:val="21"/>
                <w:szCs w:val="21"/>
                <w:highlight w:val="none"/>
              </w:rPr>
            </w:pPr>
          </w:p>
          <w:p w14:paraId="5F3BC3E1">
            <w:pPr>
              <w:rPr>
                <w:rFonts w:hint="eastAsia" w:ascii="宋体" w:hAnsi="宋体" w:cs="宋体"/>
                <w:kern w:val="21"/>
                <w:szCs w:val="21"/>
                <w:highlight w:val="none"/>
              </w:rPr>
            </w:pPr>
          </w:p>
        </w:tc>
      </w:tr>
      <w:tr w14:paraId="50AB9A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58" w:hRule="atLeast"/>
          <w:jc w:val="center"/>
        </w:trPr>
        <w:tc>
          <w:tcPr>
            <w:tcW w:w="1336" w:type="dxa"/>
            <w:gridSpan w:val="2"/>
            <w:vMerge w:val="continue"/>
            <w:tcMar>
              <w:top w:w="0" w:type="dxa"/>
              <w:left w:w="108" w:type="dxa"/>
              <w:bottom w:w="0" w:type="dxa"/>
              <w:right w:w="108" w:type="dxa"/>
            </w:tcMar>
            <w:vAlign w:val="center"/>
          </w:tcPr>
          <w:p w14:paraId="352AC684">
            <w:pPr>
              <w:rPr>
                <w:rFonts w:hint="eastAsia" w:ascii="宋体" w:hAnsi="宋体" w:cs="宋体"/>
                <w:kern w:val="21"/>
                <w:szCs w:val="21"/>
                <w:highlight w:val="none"/>
              </w:rPr>
            </w:pPr>
          </w:p>
        </w:tc>
        <w:tc>
          <w:tcPr>
            <w:tcW w:w="8111" w:type="dxa"/>
            <w:gridSpan w:val="7"/>
            <w:tcBorders>
              <w:top w:val="single" w:color="auto" w:sz="4" w:space="0"/>
            </w:tcBorders>
            <w:vAlign w:val="center"/>
          </w:tcPr>
          <w:p w14:paraId="62760776">
            <w:pPr>
              <w:rPr>
                <w:rFonts w:hint="eastAsia" w:ascii="宋体" w:hAnsi="宋体" w:cs="宋体"/>
                <w:kern w:val="21"/>
                <w:szCs w:val="21"/>
                <w:highlight w:val="none"/>
              </w:rPr>
            </w:pPr>
            <w:r>
              <w:rPr>
                <w:rFonts w:hint="eastAsia" w:ascii="宋体" w:hAnsi="宋体" w:cs="宋体"/>
                <w:kern w:val="21"/>
                <w:szCs w:val="21"/>
                <w:highlight w:val="none"/>
              </w:rPr>
              <w:t>有异议的意见和说明理由：</w:t>
            </w:r>
          </w:p>
          <w:p w14:paraId="3CEA6EE7">
            <w:pPr>
              <w:rPr>
                <w:rFonts w:hint="eastAsia" w:ascii="宋体" w:hAnsi="宋体" w:cs="宋体"/>
                <w:kern w:val="21"/>
                <w:szCs w:val="21"/>
                <w:highlight w:val="none"/>
              </w:rPr>
            </w:pPr>
          </w:p>
          <w:p w14:paraId="704AB4BC">
            <w:pPr>
              <w:rPr>
                <w:rFonts w:hint="eastAsia" w:ascii="宋体" w:hAnsi="宋体" w:cs="宋体"/>
                <w:kern w:val="21"/>
                <w:szCs w:val="21"/>
                <w:highlight w:val="none"/>
              </w:rPr>
            </w:pPr>
          </w:p>
        </w:tc>
      </w:tr>
      <w:tr w14:paraId="630342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22" w:hRule="atLeast"/>
          <w:jc w:val="center"/>
        </w:trPr>
        <w:tc>
          <w:tcPr>
            <w:tcW w:w="9447" w:type="dxa"/>
            <w:gridSpan w:val="9"/>
            <w:tcMar>
              <w:top w:w="0" w:type="dxa"/>
              <w:left w:w="108" w:type="dxa"/>
              <w:bottom w:w="0" w:type="dxa"/>
              <w:right w:w="108" w:type="dxa"/>
            </w:tcMar>
            <w:vAlign w:val="center"/>
          </w:tcPr>
          <w:p w14:paraId="781B20A5">
            <w:pPr>
              <w:rPr>
                <w:rFonts w:hint="eastAsia" w:ascii="宋体" w:hAnsi="宋体" w:cs="宋体"/>
                <w:kern w:val="21"/>
                <w:szCs w:val="21"/>
                <w:highlight w:val="none"/>
              </w:rPr>
            </w:pPr>
            <w:r>
              <w:rPr>
                <w:rFonts w:hint="eastAsia" w:ascii="宋体" w:hAnsi="宋体" w:cs="宋体"/>
                <w:kern w:val="21"/>
                <w:szCs w:val="21"/>
                <w:highlight w:val="none"/>
              </w:rPr>
              <w:t>验收小组成员签字：</w:t>
            </w:r>
          </w:p>
        </w:tc>
      </w:tr>
      <w:tr w14:paraId="10B66E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0" w:hRule="atLeast"/>
          <w:jc w:val="center"/>
        </w:trPr>
        <w:tc>
          <w:tcPr>
            <w:tcW w:w="9447" w:type="dxa"/>
            <w:gridSpan w:val="9"/>
            <w:tcMar>
              <w:top w:w="0" w:type="dxa"/>
              <w:left w:w="108" w:type="dxa"/>
              <w:bottom w:w="0" w:type="dxa"/>
              <w:right w:w="108" w:type="dxa"/>
            </w:tcMar>
            <w:vAlign w:val="center"/>
          </w:tcPr>
          <w:p w14:paraId="549D0D22">
            <w:pPr>
              <w:rPr>
                <w:rFonts w:hint="eastAsia" w:ascii="宋体" w:hAnsi="宋体" w:cs="宋体"/>
                <w:kern w:val="21"/>
                <w:szCs w:val="21"/>
                <w:highlight w:val="none"/>
              </w:rPr>
            </w:pPr>
            <w:r>
              <w:rPr>
                <w:rFonts w:hint="eastAsia" w:ascii="宋体" w:hAnsi="宋体" w:cs="宋体"/>
                <w:kern w:val="21"/>
                <w:szCs w:val="21"/>
                <w:highlight w:val="none"/>
              </w:rPr>
              <w:t>参与验收其他或监督人员签字：</w:t>
            </w:r>
          </w:p>
        </w:tc>
      </w:tr>
      <w:tr w14:paraId="470A87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84" w:hRule="atLeast"/>
          <w:jc w:val="center"/>
        </w:trPr>
        <w:tc>
          <w:tcPr>
            <w:tcW w:w="4575" w:type="dxa"/>
            <w:gridSpan w:val="4"/>
            <w:tcMar>
              <w:top w:w="0" w:type="dxa"/>
              <w:left w:w="108" w:type="dxa"/>
              <w:bottom w:w="0" w:type="dxa"/>
              <w:right w:w="108" w:type="dxa"/>
            </w:tcMar>
            <w:vAlign w:val="center"/>
          </w:tcPr>
          <w:p w14:paraId="6295F52B">
            <w:pPr>
              <w:rPr>
                <w:rFonts w:hint="eastAsia" w:ascii="宋体" w:hAnsi="宋体" w:cs="宋体"/>
                <w:kern w:val="21"/>
                <w:szCs w:val="21"/>
                <w:highlight w:val="none"/>
              </w:rPr>
            </w:pPr>
            <w:r>
              <w:rPr>
                <w:rFonts w:hint="eastAsia" w:ascii="宋体" w:hAnsi="宋体" w:cs="宋体"/>
                <w:kern w:val="21"/>
                <w:szCs w:val="21"/>
                <w:highlight w:val="none"/>
              </w:rPr>
              <w:t>中标（或成交）供应商签字或盖章：</w:t>
            </w:r>
          </w:p>
          <w:p w14:paraId="39C6A946">
            <w:pPr>
              <w:rPr>
                <w:rFonts w:hint="eastAsia" w:ascii="宋体" w:hAnsi="宋体" w:cs="宋体"/>
                <w:kern w:val="21"/>
                <w:szCs w:val="21"/>
                <w:highlight w:val="none"/>
              </w:rPr>
            </w:pPr>
          </w:p>
          <w:p w14:paraId="67B300E5">
            <w:pPr>
              <w:rPr>
                <w:rFonts w:hint="eastAsia" w:ascii="宋体" w:hAnsi="宋体" w:cs="宋体"/>
                <w:kern w:val="21"/>
                <w:szCs w:val="21"/>
                <w:highlight w:val="none"/>
              </w:rPr>
            </w:pPr>
            <w:r>
              <w:rPr>
                <w:rFonts w:hint="eastAsia" w:ascii="宋体" w:hAnsi="宋体" w:cs="宋体"/>
                <w:kern w:val="21"/>
                <w:szCs w:val="21"/>
                <w:highlight w:val="none"/>
              </w:rPr>
              <w:t>联系电话：</w:t>
            </w:r>
          </w:p>
          <w:p w14:paraId="203095AC">
            <w:pPr>
              <w:rPr>
                <w:rFonts w:hint="eastAsia" w:ascii="宋体" w:hAnsi="宋体" w:cs="宋体"/>
                <w:kern w:val="21"/>
                <w:szCs w:val="21"/>
                <w:highlight w:val="none"/>
              </w:rPr>
            </w:pPr>
          </w:p>
          <w:p w14:paraId="4F279570">
            <w:pPr>
              <w:rPr>
                <w:rFonts w:hint="eastAsia" w:ascii="宋体" w:hAnsi="宋体" w:cs="宋体"/>
                <w:kern w:val="21"/>
                <w:szCs w:val="21"/>
                <w:highlight w:val="none"/>
              </w:rPr>
            </w:pPr>
            <w:r>
              <w:rPr>
                <w:rFonts w:hint="eastAsia" w:ascii="宋体" w:hAnsi="宋体" w:cs="宋体"/>
                <w:kern w:val="21"/>
                <w:szCs w:val="21"/>
                <w:highlight w:val="none"/>
              </w:rPr>
              <w:t>                            年  月   日</w:t>
            </w:r>
          </w:p>
        </w:tc>
        <w:tc>
          <w:tcPr>
            <w:tcW w:w="4872" w:type="dxa"/>
            <w:gridSpan w:val="5"/>
            <w:vAlign w:val="center"/>
          </w:tcPr>
          <w:p w14:paraId="2CFD7962">
            <w:pPr>
              <w:rPr>
                <w:rFonts w:hint="eastAsia" w:ascii="宋体" w:hAnsi="宋体" w:cs="宋体"/>
                <w:kern w:val="21"/>
                <w:szCs w:val="21"/>
                <w:highlight w:val="none"/>
              </w:rPr>
            </w:pPr>
            <w:r>
              <w:rPr>
                <w:rFonts w:hint="eastAsia" w:ascii="宋体" w:hAnsi="宋体" w:cs="宋体"/>
                <w:kern w:val="21"/>
                <w:szCs w:val="21"/>
                <w:highlight w:val="none"/>
              </w:rPr>
              <w:t>采购人的意见（盖章）：</w:t>
            </w:r>
          </w:p>
          <w:p w14:paraId="68EB2E4B">
            <w:pPr>
              <w:rPr>
                <w:rFonts w:hint="eastAsia" w:ascii="宋体" w:hAnsi="宋体" w:cs="宋体"/>
                <w:kern w:val="21"/>
                <w:szCs w:val="21"/>
                <w:highlight w:val="none"/>
              </w:rPr>
            </w:pPr>
          </w:p>
          <w:p w14:paraId="48B1081F">
            <w:pPr>
              <w:rPr>
                <w:rFonts w:hint="eastAsia" w:ascii="宋体" w:hAnsi="宋体" w:cs="宋体"/>
                <w:kern w:val="21"/>
                <w:szCs w:val="21"/>
                <w:highlight w:val="none"/>
              </w:rPr>
            </w:pPr>
            <w:r>
              <w:rPr>
                <w:rFonts w:hint="eastAsia" w:ascii="宋体" w:hAnsi="宋体" w:cs="宋体"/>
                <w:kern w:val="21"/>
                <w:szCs w:val="21"/>
                <w:highlight w:val="none"/>
              </w:rPr>
              <w:t>联系电话：</w:t>
            </w:r>
          </w:p>
          <w:p w14:paraId="394ACAF0">
            <w:pPr>
              <w:rPr>
                <w:rFonts w:hint="eastAsia" w:ascii="宋体" w:hAnsi="宋体" w:cs="宋体"/>
                <w:kern w:val="21"/>
                <w:szCs w:val="21"/>
                <w:highlight w:val="none"/>
              </w:rPr>
            </w:pPr>
          </w:p>
          <w:p w14:paraId="688F0298">
            <w:pPr>
              <w:rPr>
                <w:rFonts w:hint="eastAsia" w:ascii="宋体" w:hAnsi="宋体" w:cs="宋体"/>
                <w:kern w:val="21"/>
                <w:szCs w:val="21"/>
                <w:highlight w:val="none"/>
              </w:rPr>
            </w:pPr>
            <w:r>
              <w:rPr>
                <w:rFonts w:hint="eastAsia" w:ascii="宋体" w:hAnsi="宋体" w:cs="宋体"/>
                <w:kern w:val="21"/>
                <w:szCs w:val="21"/>
                <w:highlight w:val="none"/>
              </w:rPr>
              <w:t xml:space="preserve">   年  月   日</w:t>
            </w:r>
          </w:p>
        </w:tc>
      </w:tr>
    </w:tbl>
    <w:p w14:paraId="646779A0">
      <w:pPr>
        <w:widowControl/>
        <w:ind w:firstLine="210" w:firstLineChars="100"/>
        <w:jc w:val="left"/>
        <w:rPr>
          <w:rFonts w:hint="eastAsia" w:ascii="宋体" w:hAnsi="宋体" w:cs="宋体"/>
          <w:kern w:val="21"/>
          <w:szCs w:val="21"/>
          <w:highlight w:val="none"/>
        </w:rPr>
      </w:pPr>
      <w:r>
        <w:rPr>
          <w:rFonts w:hint="eastAsia" w:ascii="宋体" w:hAnsi="宋体" w:cs="宋体"/>
          <w:kern w:val="21"/>
          <w:szCs w:val="21"/>
          <w:highlight w:val="none"/>
        </w:rPr>
        <w:t>备注：本报告单一式三份（采购人1份、中标（或成交）供应商1份、采购代理机构1份）。</w:t>
      </w:r>
    </w:p>
    <w:p w14:paraId="4146FD85">
      <w:pPr>
        <w:jc w:val="left"/>
        <w:rPr>
          <w:rFonts w:hint="eastAsia" w:ascii="宋体" w:hAnsi="宋体" w:cs="宋体"/>
          <w:b/>
          <w:kern w:val="21"/>
          <w:sz w:val="44"/>
          <w:szCs w:val="44"/>
          <w:highlight w:val="none"/>
        </w:rPr>
      </w:pPr>
    </w:p>
    <w:p w14:paraId="6411F855">
      <w:pPr>
        <w:snapToGrid w:val="0"/>
        <w:spacing w:line="360" w:lineRule="auto"/>
        <w:jc w:val="center"/>
        <w:rPr>
          <w:rFonts w:hint="eastAsia" w:ascii="宋体" w:hAnsi="宋体" w:cs="宋体"/>
          <w:b/>
          <w:kern w:val="21"/>
          <w:sz w:val="44"/>
          <w:szCs w:val="44"/>
          <w:highlight w:val="none"/>
        </w:rPr>
      </w:pPr>
      <w:r>
        <w:rPr>
          <w:rFonts w:hint="eastAsia" w:ascii="宋体" w:hAnsi="宋体" w:cs="宋体"/>
          <w:b/>
          <w:kern w:val="21"/>
          <w:sz w:val="44"/>
          <w:szCs w:val="44"/>
          <w:highlight w:val="none"/>
        </w:rPr>
        <w:t xml:space="preserve"> </w:t>
      </w:r>
    </w:p>
    <w:p w14:paraId="1B413B67">
      <w:pPr>
        <w:tabs>
          <w:tab w:val="left" w:pos="3261"/>
        </w:tabs>
        <w:spacing w:line="360" w:lineRule="auto"/>
        <w:contextualSpacing/>
        <w:jc w:val="center"/>
        <w:rPr>
          <w:rFonts w:hint="eastAsia" w:ascii="宋体" w:hAnsi="宋体" w:cs="宋体"/>
          <w:b/>
          <w:kern w:val="21"/>
          <w:sz w:val="44"/>
          <w:szCs w:val="44"/>
          <w:highlight w:val="none"/>
        </w:rPr>
      </w:pPr>
    </w:p>
    <w:p w14:paraId="433C45AA">
      <w:pPr>
        <w:tabs>
          <w:tab w:val="left" w:pos="3261"/>
        </w:tabs>
        <w:spacing w:line="360" w:lineRule="auto"/>
        <w:contextualSpacing/>
        <w:jc w:val="center"/>
        <w:rPr>
          <w:rFonts w:hint="eastAsia" w:ascii="宋体" w:hAnsi="宋体" w:cs="宋体"/>
          <w:b/>
          <w:kern w:val="21"/>
          <w:sz w:val="44"/>
          <w:szCs w:val="44"/>
          <w:highlight w:val="none"/>
        </w:rPr>
      </w:pPr>
    </w:p>
    <w:p w14:paraId="4C3E0C7C">
      <w:pPr>
        <w:tabs>
          <w:tab w:val="left" w:pos="3261"/>
        </w:tabs>
        <w:spacing w:line="360" w:lineRule="auto"/>
        <w:contextualSpacing/>
        <w:jc w:val="center"/>
        <w:rPr>
          <w:rFonts w:hint="eastAsia" w:ascii="宋体" w:hAnsi="宋体" w:cs="宋体"/>
          <w:b/>
          <w:kern w:val="21"/>
          <w:sz w:val="44"/>
          <w:szCs w:val="44"/>
          <w:highlight w:val="none"/>
        </w:rPr>
      </w:pPr>
    </w:p>
    <w:p w14:paraId="77F00773">
      <w:pPr>
        <w:tabs>
          <w:tab w:val="left" w:pos="3261"/>
        </w:tabs>
        <w:spacing w:line="360" w:lineRule="auto"/>
        <w:contextualSpacing/>
        <w:jc w:val="center"/>
        <w:rPr>
          <w:rFonts w:hint="eastAsia" w:ascii="宋体" w:hAnsi="宋体" w:cs="宋体"/>
          <w:b/>
          <w:kern w:val="21"/>
          <w:sz w:val="44"/>
          <w:szCs w:val="44"/>
          <w:highlight w:val="none"/>
        </w:rPr>
      </w:pPr>
    </w:p>
    <w:p w14:paraId="77486166">
      <w:pPr>
        <w:tabs>
          <w:tab w:val="left" w:pos="3261"/>
        </w:tabs>
        <w:spacing w:line="360" w:lineRule="auto"/>
        <w:contextualSpacing/>
        <w:jc w:val="center"/>
        <w:rPr>
          <w:rFonts w:hint="eastAsia" w:ascii="宋体" w:hAnsi="宋体" w:cs="宋体"/>
          <w:b/>
          <w:kern w:val="21"/>
          <w:sz w:val="44"/>
          <w:szCs w:val="44"/>
          <w:highlight w:val="none"/>
        </w:rPr>
      </w:pPr>
    </w:p>
    <w:p w14:paraId="055968AF">
      <w:pPr>
        <w:pStyle w:val="2"/>
        <w:jc w:val="center"/>
        <w:rPr>
          <w:rFonts w:hint="eastAsia" w:ascii="宋体" w:hAnsi="宋体" w:cs="宋体"/>
          <w:bCs w:val="0"/>
          <w:kern w:val="21"/>
          <w:highlight w:val="none"/>
        </w:rPr>
        <w:sectPr>
          <w:pgSz w:w="11911" w:h="16838"/>
          <w:pgMar w:top="1440" w:right="1440" w:bottom="1440" w:left="1440" w:header="720" w:footer="720" w:gutter="0"/>
          <w:cols w:space="720" w:num="1"/>
        </w:sectPr>
      </w:pPr>
      <w:bookmarkStart w:id="109" w:name="_Toc6341"/>
      <w:bookmarkStart w:id="110" w:name="_Toc23662"/>
      <w:r>
        <w:rPr>
          <w:rFonts w:hint="eastAsia" w:ascii="宋体" w:hAnsi="宋体" w:cs="宋体"/>
          <w:bCs w:val="0"/>
          <w:kern w:val="21"/>
          <w:highlight w:val="none"/>
        </w:rPr>
        <w:t>第七章 质疑、投诉材料格式</w:t>
      </w:r>
      <w:bookmarkEnd w:id="109"/>
      <w:bookmarkEnd w:id="110"/>
    </w:p>
    <w:p w14:paraId="4BDB5BF9">
      <w:pPr>
        <w:spacing w:line="360" w:lineRule="auto"/>
        <w:jc w:val="center"/>
        <w:rPr>
          <w:rFonts w:hint="eastAsia" w:ascii="宋体" w:hAnsi="宋体" w:cs="宋体"/>
          <w:b/>
          <w:bCs/>
          <w:kern w:val="21"/>
          <w:sz w:val="32"/>
          <w:szCs w:val="32"/>
          <w:highlight w:val="none"/>
        </w:rPr>
      </w:pPr>
      <w:r>
        <w:rPr>
          <w:rFonts w:hint="eastAsia" w:ascii="宋体" w:hAnsi="宋体" w:cs="宋体"/>
          <w:b/>
          <w:bCs/>
          <w:kern w:val="21"/>
          <w:sz w:val="32"/>
          <w:szCs w:val="32"/>
          <w:highlight w:val="none"/>
        </w:rPr>
        <w:t>质疑函（格式）</w:t>
      </w:r>
    </w:p>
    <w:p w14:paraId="70056C72">
      <w:pPr>
        <w:pStyle w:val="18"/>
        <w:spacing w:line="360" w:lineRule="auto"/>
        <w:ind w:firstLine="482" w:firstLineChars="200"/>
        <w:contextualSpacing/>
        <w:rPr>
          <w:rFonts w:hint="eastAsia" w:hAnsi="宋体" w:cs="宋体"/>
          <w:b/>
          <w:bCs/>
          <w:kern w:val="21"/>
          <w:sz w:val="24"/>
          <w:szCs w:val="24"/>
          <w:highlight w:val="none"/>
        </w:rPr>
      </w:pPr>
      <w:r>
        <w:rPr>
          <w:rFonts w:hint="eastAsia" w:hAnsi="宋体" w:cs="宋体"/>
          <w:b/>
          <w:bCs/>
          <w:kern w:val="21"/>
          <w:sz w:val="24"/>
          <w:szCs w:val="24"/>
          <w:highlight w:val="none"/>
        </w:rPr>
        <w:t>一、质疑供应商基本信息：</w:t>
      </w:r>
    </w:p>
    <w:p w14:paraId="4EF4EF28">
      <w:pPr>
        <w:pStyle w:val="18"/>
        <w:spacing w:line="360" w:lineRule="auto"/>
        <w:ind w:firstLine="480" w:firstLineChars="200"/>
        <w:contextualSpacing/>
        <w:rPr>
          <w:rFonts w:hint="eastAsia" w:hAnsi="宋体" w:cs="宋体"/>
          <w:bCs/>
          <w:kern w:val="21"/>
          <w:sz w:val="24"/>
          <w:szCs w:val="24"/>
          <w:highlight w:val="none"/>
          <w:u w:val="single"/>
        </w:rPr>
      </w:pPr>
      <w:r>
        <w:rPr>
          <w:rFonts w:hint="eastAsia" w:hAnsi="宋体" w:cs="宋体"/>
          <w:bCs/>
          <w:kern w:val="21"/>
          <w:sz w:val="24"/>
          <w:szCs w:val="24"/>
          <w:highlight w:val="none"/>
        </w:rPr>
        <w:t>质疑供应商：</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 xml:space="preserve">                 </w:t>
      </w:r>
    </w:p>
    <w:p w14:paraId="15A028D2">
      <w:pPr>
        <w:pStyle w:val="18"/>
        <w:spacing w:line="360" w:lineRule="auto"/>
        <w:ind w:firstLine="480" w:firstLineChars="200"/>
        <w:contextualSpacing/>
        <w:rPr>
          <w:rFonts w:hint="eastAsia" w:hAnsi="宋体" w:cs="宋体"/>
          <w:bCs/>
          <w:kern w:val="21"/>
          <w:sz w:val="24"/>
          <w:szCs w:val="24"/>
          <w:highlight w:val="none"/>
        </w:rPr>
      </w:pPr>
      <w:r>
        <w:rPr>
          <w:rFonts w:hint="eastAsia" w:hAnsi="宋体" w:cs="宋体"/>
          <w:bCs/>
          <w:kern w:val="21"/>
          <w:sz w:val="24"/>
          <w:szCs w:val="24"/>
          <w:highlight w:val="none"/>
        </w:rPr>
        <w:t>地址：</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邮编：</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 xml:space="preserve">                 </w:t>
      </w:r>
    </w:p>
    <w:p w14:paraId="4634A692">
      <w:pPr>
        <w:pStyle w:val="18"/>
        <w:spacing w:line="360" w:lineRule="auto"/>
        <w:ind w:firstLine="480" w:firstLineChars="200"/>
        <w:contextualSpacing/>
        <w:rPr>
          <w:rFonts w:hint="eastAsia" w:hAnsi="宋体" w:cs="宋体"/>
          <w:bCs/>
          <w:kern w:val="21"/>
          <w:sz w:val="24"/>
          <w:szCs w:val="24"/>
          <w:highlight w:val="none"/>
        </w:rPr>
      </w:pPr>
      <w:r>
        <w:rPr>
          <w:rFonts w:hint="eastAsia" w:hAnsi="宋体" w:cs="宋体"/>
          <w:bCs/>
          <w:kern w:val="21"/>
          <w:sz w:val="24"/>
          <w:szCs w:val="24"/>
          <w:highlight w:val="none"/>
        </w:rPr>
        <w:t>联系人：</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联系电话：</w:t>
      </w:r>
      <w:r>
        <w:rPr>
          <w:rFonts w:hint="eastAsia" w:hAnsi="宋体" w:cs="宋体"/>
          <w:bCs/>
          <w:kern w:val="21"/>
          <w:sz w:val="24"/>
          <w:szCs w:val="24"/>
          <w:highlight w:val="none"/>
          <w:u w:val="single"/>
        </w:rPr>
        <w:t xml:space="preserve">                 </w:t>
      </w:r>
    </w:p>
    <w:p w14:paraId="0589FDC6">
      <w:pPr>
        <w:pStyle w:val="18"/>
        <w:spacing w:line="360" w:lineRule="auto"/>
        <w:ind w:firstLine="480" w:firstLineChars="200"/>
        <w:contextualSpacing/>
        <w:rPr>
          <w:rFonts w:hint="eastAsia" w:hAnsi="宋体" w:cs="宋体"/>
          <w:bCs/>
          <w:kern w:val="21"/>
          <w:sz w:val="24"/>
          <w:szCs w:val="24"/>
          <w:highlight w:val="none"/>
        </w:rPr>
      </w:pPr>
      <w:r>
        <w:rPr>
          <w:rFonts w:hint="eastAsia" w:hAnsi="宋体" w:cs="宋体"/>
          <w:bCs/>
          <w:kern w:val="21"/>
          <w:sz w:val="24"/>
          <w:szCs w:val="24"/>
          <w:highlight w:val="none"/>
        </w:rPr>
        <w:t>授权代表：</w:t>
      </w:r>
      <w:r>
        <w:rPr>
          <w:rFonts w:hint="eastAsia" w:hAnsi="宋体" w:cs="宋体"/>
          <w:bCs/>
          <w:kern w:val="21"/>
          <w:sz w:val="24"/>
          <w:szCs w:val="24"/>
          <w:highlight w:val="none"/>
          <w:u w:val="single"/>
        </w:rPr>
        <w:t xml:space="preserve">                      </w:t>
      </w:r>
    </w:p>
    <w:p w14:paraId="00E92C8A">
      <w:pPr>
        <w:pStyle w:val="18"/>
        <w:spacing w:line="360" w:lineRule="auto"/>
        <w:ind w:firstLine="480" w:firstLineChars="200"/>
        <w:contextualSpacing/>
        <w:rPr>
          <w:rFonts w:hint="eastAsia" w:hAnsi="宋体" w:cs="宋体"/>
          <w:bCs/>
          <w:kern w:val="21"/>
          <w:sz w:val="24"/>
          <w:szCs w:val="24"/>
          <w:highlight w:val="none"/>
          <w:u w:val="single"/>
        </w:rPr>
      </w:pPr>
      <w:r>
        <w:rPr>
          <w:rFonts w:hint="eastAsia" w:hAnsi="宋体" w:cs="宋体"/>
          <w:bCs/>
          <w:kern w:val="21"/>
          <w:sz w:val="24"/>
          <w:szCs w:val="24"/>
          <w:highlight w:val="none"/>
        </w:rPr>
        <w:t>联系电话：</w:t>
      </w:r>
      <w:r>
        <w:rPr>
          <w:rFonts w:hint="eastAsia" w:hAnsi="宋体" w:cs="宋体"/>
          <w:bCs/>
          <w:kern w:val="21"/>
          <w:sz w:val="24"/>
          <w:szCs w:val="24"/>
          <w:highlight w:val="none"/>
          <w:u w:val="single"/>
        </w:rPr>
        <w:t xml:space="preserve">                      </w:t>
      </w:r>
    </w:p>
    <w:p w14:paraId="6DB34AA7">
      <w:pPr>
        <w:pStyle w:val="18"/>
        <w:spacing w:line="360" w:lineRule="auto"/>
        <w:ind w:firstLine="480" w:firstLineChars="200"/>
        <w:contextualSpacing/>
        <w:rPr>
          <w:rFonts w:hint="eastAsia" w:hAnsi="宋体" w:cs="宋体"/>
          <w:bCs/>
          <w:kern w:val="21"/>
          <w:sz w:val="24"/>
          <w:szCs w:val="24"/>
          <w:highlight w:val="none"/>
        </w:rPr>
      </w:pPr>
      <w:r>
        <w:rPr>
          <w:rFonts w:hint="eastAsia" w:hAnsi="宋体" w:cs="宋体"/>
          <w:bCs/>
          <w:kern w:val="21"/>
          <w:sz w:val="24"/>
          <w:szCs w:val="24"/>
          <w:highlight w:val="none"/>
        </w:rPr>
        <w:t>地址：</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邮编：</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 xml:space="preserve">     </w:t>
      </w:r>
    </w:p>
    <w:p w14:paraId="0DE2C083">
      <w:pPr>
        <w:pStyle w:val="18"/>
        <w:spacing w:line="360" w:lineRule="auto"/>
        <w:ind w:firstLine="482" w:firstLineChars="200"/>
        <w:contextualSpacing/>
        <w:rPr>
          <w:rFonts w:hint="eastAsia" w:hAnsi="宋体" w:cs="宋体"/>
          <w:b/>
          <w:bCs/>
          <w:kern w:val="21"/>
          <w:sz w:val="24"/>
          <w:szCs w:val="24"/>
          <w:highlight w:val="none"/>
        </w:rPr>
      </w:pPr>
      <w:r>
        <w:rPr>
          <w:rFonts w:hint="eastAsia" w:hAnsi="宋体" w:cs="宋体"/>
          <w:b/>
          <w:bCs/>
          <w:kern w:val="21"/>
          <w:sz w:val="24"/>
          <w:szCs w:val="24"/>
          <w:highlight w:val="none"/>
        </w:rPr>
        <w:t>二、质疑项目基本情况：</w:t>
      </w:r>
    </w:p>
    <w:p w14:paraId="4C379F66">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bCs/>
          <w:kern w:val="21"/>
          <w:sz w:val="24"/>
          <w:szCs w:val="24"/>
          <w:highlight w:val="none"/>
        </w:rPr>
        <w:t>质疑</w:t>
      </w:r>
      <w:r>
        <w:rPr>
          <w:rFonts w:hint="eastAsia" w:hAnsi="宋体" w:cs="宋体"/>
          <w:kern w:val="21"/>
          <w:sz w:val="24"/>
          <w:szCs w:val="24"/>
          <w:highlight w:val="none"/>
        </w:rPr>
        <w:t>项目的名称：</w:t>
      </w:r>
      <w:r>
        <w:rPr>
          <w:rFonts w:hint="eastAsia" w:hAnsi="宋体" w:cs="宋体"/>
          <w:bCs/>
          <w:kern w:val="21"/>
          <w:sz w:val="24"/>
          <w:szCs w:val="24"/>
          <w:highlight w:val="none"/>
          <w:u w:val="single"/>
        </w:rPr>
        <w:t xml:space="preserve">                                     </w:t>
      </w:r>
    </w:p>
    <w:p w14:paraId="426F0F6B">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bCs/>
          <w:kern w:val="21"/>
          <w:sz w:val="24"/>
          <w:szCs w:val="24"/>
          <w:highlight w:val="none"/>
        </w:rPr>
        <w:t>质疑</w:t>
      </w:r>
      <w:r>
        <w:rPr>
          <w:rFonts w:hint="eastAsia" w:hAnsi="宋体" w:cs="宋体"/>
          <w:kern w:val="21"/>
          <w:sz w:val="24"/>
          <w:szCs w:val="24"/>
          <w:highlight w:val="none"/>
        </w:rPr>
        <w:t>项目的编号：</w:t>
      </w:r>
      <w:r>
        <w:rPr>
          <w:rFonts w:hint="eastAsia" w:hAnsi="宋体" w:cs="宋体"/>
          <w:bCs/>
          <w:kern w:val="21"/>
          <w:sz w:val="24"/>
          <w:szCs w:val="24"/>
          <w:highlight w:val="none"/>
          <w:u w:val="single"/>
        </w:rPr>
        <w:t xml:space="preserve">                                     </w:t>
      </w:r>
    </w:p>
    <w:p w14:paraId="2ED1B78D">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采购人名称：</w:t>
      </w:r>
      <w:r>
        <w:rPr>
          <w:rFonts w:hint="eastAsia" w:hAnsi="宋体" w:cs="宋体"/>
          <w:bCs/>
          <w:kern w:val="21"/>
          <w:sz w:val="24"/>
          <w:szCs w:val="24"/>
          <w:highlight w:val="none"/>
          <w:u w:val="single"/>
        </w:rPr>
        <w:t xml:space="preserve">                                         </w:t>
      </w:r>
    </w:p>
    <w:p w14:paraId="12C23587">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质疑事项：</w:t>
      </w:r>
    </w:p>
    <w:p w14:paraId="6598CE98">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□采购文件   采购文件获取日期：</w:t>
      </w:r>
      <w:r>
        <w:rPr>
          <w:rFonts w:hint="eastAsia" w:hAnsi="宋体" w:cs="宋体"/>
          <w:bCs/>
          <w:kern w:val="21"/>
          <w:sz w:val="24"/>
          <w:szCs w:val="24"/>
          <w:highlight w:val="none"/>
          <w:u w:val="single"/>
        </w:rPr>
        <w:t xml:space="preserve">                                   </w:t>
      </w:r>
    </w:p>
    <w:p w14:paraId="23D5975A">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 xml:space="preserve">□采购过程   </w:t>
      </w:r>
    </w:p>
    <w:p w14:paraId="2464078C">
      <w:pPr>
        <w:pStyle w:val="18"/>
        <w:spacing w:line="360" w:lineRule="auto"/>
        <w:ind w:firstLine="480" w:firstLineChars="200"/>
        <w:contextualSpacing/>
        <w:rPr>
          <w:rFonts w:hint="eastAsia" w:hAnsi="宋体" w:cs="宋体"/>
          <w:bCs/>
          <w:kern w:val="21"/>
          <w:sz w:val="24"/>
          <w:szCs w:val="24"/>
          <w:highlight w:val="none"/>
          <w:u w:val="single"/>
        </w:rPr>
      </w:pPr>
      <w:r>
        <w:rPr>
          <w:rFonts w:hint="eastAsia" w:hAnsi="宋体" w:cs="宋体"/>
          <w:kern w:val="21"/>
          <w:sz w:val="24"/>
          <w:szCs w:val="24"/>
          <w:highlight w:val="none"/>
        </w:rPr>
        <w:t xml:space="preserve">□成交结果   </w:t>
      </w:r>
    </w:p>
    <w:p w14:paraId="11BC5EF0">
      <w:pPr>
        <w:pStyle w:val="18"/>
        <w:spacing w:line="360" w:lineRule="auto"/>
        <w:ind w:firstLine="482" w:firstLineChars="200"/>
        <w:contextualSpacing/>
        <w:rPr>
          <w:rFonts w:hint="eastAsia" w:hAnsi="宋体" w:cs="宋体"/>
          <w:b/>
          <w:kern w:val="21"/>
          <w:sz w:val="24"/>
          <w:szCs w:val="24"/>
          <w:highlight w:val="none"/>
        </w:rPr>
      </w:pPr>
      <w:r>
        <w:rPr>
          <w:rFonts w:hint="eastAsia" w:hAnsi="宋体" w:cs="宋体"/>
          <w:b/>
          <w:kern w:val="21"/>
          <w:sz w:val="24"/>
          <w:szCs w:val="24"/>
          <w:highlight w:val="none"/>
        </w:rPr>
        <w:t>三、质疑事项具体内容</w:t>
      </w:r>
    </w:p>
    <w:p w14:paraId="2FF96CB9">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质疑事项1：</w:t>
      </w:r>
      <w:r>
        <w:rPr>
          <w:rFonts w:hint="eastAsia" w:hAnsi="宋体" w:cs="宋体"/>
          <w:bCs/>
          <w:kern w:val="21"/>
          <w:sz w:val="24"/>
          <w:szCs w:val="24"/>
          <w:highlight w:val="none"/>
          <w:u w:val="single"/>
        </w:rPr>
        <w:t xml:space="preserve">                                                                    </w:t>
      </w:r>
    </w:p>
    <w:p w14:paraId="12E5587E">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事实依据：</w:t>
      </w:r>
      <w:r>
        <w:rPr>
          <w:rFonts w:hint="eastAsia" w:hAnsi="宋体" w:cs="宋体"/>
          <w:bCs/>
          <w:kern w:val="21"/>
          <w:sz w:val="24"/>
          <w:szCs w:val="24"/>
          <w:highlight w:val="none"/>
          <w:u w:val="single"/>
        </w:rPr>
        <w:t xml:space="preserve">                                                                      </w:t>
      </w:r>
    </w:p>
    <w:p w14:paraId="7FE973D2">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法律依据：</w:t>
      </w:r>
      <w:r>
        <w:rPr>
          <w:rFonts w:hint="eastAsia" w:hAnsi="宋体" w:cs="宋体"/>
          <w:kern w:val="21"/>
          <w:sz w:val="24"/>
          <w:szCs w:val="24"/>
          <w:highlight w:val="none"/>
          <w:u w:val="single"/>
        </w:rPr>
        <w:t xml:space="preserve">                                                        </w:t>
      </w:r>
      <w:r>
        <w:rPr>
          <w:rFonts w:hint="eastAsia" w:hAnsi="宋体" w:cs="宋体"/>
          <w:bCs/>
          <w:kern w:val="21"/>
          <w:sz w:val="24"/>
          <w:szCs w:val="24"/>
          <w:highlight w:val="none"/>
          <w:u w:val="single"/>
        </w:rPr>
        <w:t xml:space="preserve">               </w:t>
      </w:r>
    </w:p>
    <w:p w14:paraId="5899C15C">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质疑事项2</w:t>
      </w:r>
    </w:p>
    <w:p w14:paraId="76D2784D">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w:t>
      </w:r>
    </w:p>
    <w:p w14:paraId="73D6CEF0">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四、与质疑事项相关的质疑请求：</w:t>
      </w:r>
    </w:p>
    <w:p w14:paraId="2B63FF2E">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请求：</w:t>
      </w:r>
      <w:r>
        <w:rPr>
          <w:rFonts w:hint="eastAsia" w:hAnsi="宋体" w:cs="宋体"/>
          <w:bCs/>
          <w:kern w:val="21"/>
          <w:sz w:val="24"/>
          <w:szCs w:val="24"/>
          <w:highlight w:val="none"/>
          <w:u w:val="single"/>
        </w:rPr>
        <w:t xml:space="preserve">                                                                </w:t>
      </w:r>
    </w:p>
    <w:p w14:paraId="1E162868">
      <w:pPr>
        <w:pStyle w:val="18"/>
        <w:spacing w:line="360" w:lineRule="auto"/>
        <w:ind w:firstLine="480" w:firstLineChars="200"/>
        <w:contextualSpacing/>
        <w:rPr>
          <w:rFonts w:hint="eastAsia" w:hAnsi="宋体" w:cs="宋体"/>
          <w:kern w:val="21"/>
          <w:sz w:val="24"/>
          <w:szCs w:val="24"/>
          <w:highlight w:val="none"/>
        </w:rPr>
      </w:pPr>
    </w:p>
    <w:p w14:paraId="442822E4">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签字（签章）：                                       公章：</w:t>
      </w:r>
    </w:p>
    <w:p w14:paraId="118FC20F">
      <w:pPr>
        <w:pStyle w:val="18"/>
        <w:spacing w:line="360" w:lineRule="auto"/>
        <w:ind w:firstLine="480" w:firstLineChars="200"/>
        <w:contextualSpacing/>
        <w:rPr>
          <w:rFonts w:hint="eastAsia" w:hAnsi="宋体" w:cs="宋体"/>
          <w:kern w:val="21"/>
          <w:sz w:val="24"/>
          <w:szCs w:val="24"/>
          <w:highlight w:val="none"/>
        </w:rPr>
      </w:pPr>
    </w:p>
    <w:p w14:paraId="3B3C81A9">
      <w:pPr>
        <w:pStyle w:val="18"/>
        <w:spacing w:line="360" w:lineRule="auto"/>
        <w:ind w:firstLine="480" w:firstLineChars="200"/>
        <w:contextualSpacing/>
        <w:rPr>
          <w:rFonts w:hint="eastAsia" w:hAnsi="宋体" w:cs="宋体"/>
          <w:kern w:val="21"/>
          <w:sz w:val="24"/>
          <w:szCs w:val="24"/>
          <w:highlight w:val="none"/>
        </w:rPr>
      </w:pPr>
      <w:r>
        <w:rPr>
          <w:rFonts w:hint="eastAsia" w:hAnsi="宋体" w:cs="宋体"/>
          <w:kern w:val="21"/>
          <w:sz w:val="24"/>
          <w:szCs w:val="24"/>
          <w:highlight w:val="none"/>
        </w:rPr>
        <w:t>日期：</w:t>
      </w:r>
    </w:p>
    <w:p w14:paraId="5B224CB0">
      <w:pPr>
        <w:pStyle w:val="18"/>
        <w:spacing w:line="360" w:lineRule="auto"/>
        <w:contextualSpacing/>
        <w:rPr>
          <w:rFonts w:hint="eastAsia" w:hAnsi="宋体" w:cs="宋体"/>
          <w:b/>
          <w:kern w:val="21"/>
          <w:sz w:val="24"/>
          <w:szCs w:val="24"/>
          <w:highlight w:val="none"/>
        </w:rPr>
      </w:pPr>
    </w:p>
    <w:p w14:paraId="4D626E93">
      <w:pPr>
        <w:pStyle w:val="18"/>
        <w:spacing w:line="360" w:lineRule="auto"/>
        <w:contextualSpacing/>
        <w:rPr>
          <w:rFonts w:hint="eastAsia" w:hAnsi="宋体" w:cs="宋体"/>
          <w:b/>
          <w:kern w:val="21"/>
          <w:sz w:val="24"/>
          <w:szCs w:val="24"/>
          <w:highlight w:val="none"/>
        </w:rPr>
      </w:pPr>
      <w:r>
        <w:rPr>
          <w:rFonts w:hint="eastAsia" w:hAnsi="宋体" w:cs="宋体"/>
          <w:b/>
          <w:kern w:val="21"/>
          <w:sz w:val="24"/>
          <w:szCs w:val="24"/>
          <w:highlight w:val="none"/>
        </w:rPr>
        <w:t>说明：</w:t>
      </w:r>
    </w:p>
    <w:p w14:paraId="105629D4">
      <w:pPr>
        <w:pStyle w:val="18"/>
        <w:spacing w:line="360" w:lineRule="auto"/>
        <w:ind w:firstLine="482" w:firstLineChars="200"/>
        <w:contextualSpacing/>
        <w:rPr>
          <w:rFonts w:hint="eastAsia" w:hAnsi="宋体" w:cs="宋体"/>
          <w:b/>
          <w:bCs/>
          <w:kern w:val="21"/>
          <w:sz w:val="24"/>
          <w:szCs w:val="24"/>
          <w:highlight w:val="none"/>
        </w:rPr>
      </w:pPr>
      <w:r>
        <w:rPr>
          <w:rFonts w:hint="eastAsia" w:hAnsi="宋体" w:cs="宋体"/>
          <w:b/>
          <w:kern w:val="21"/>
          <w:sz w:val="24"/>
          <w:szCs w:val="24"/>
          <w:highlight w:val="none"/>
        </w:rPr>
        <w:t>1.供应商提出质疑时，应提交质疑函和必要的证明材料</w:t>
      </w:r>
      <w:r>
        <w:rPr>
          <w:rFonts w:hint="eastAsia" w:hAnsi="宋体" w:cs="宋体"/>
          <w:b/>
          <w:bCs/>
          <w:kern w:val="21"/>
          <w:sz w:val="24"/>
          <w:szCs w:val="24"/>
          <w:highlight w:val="none"/>
        </w:rPr>
        <w:t>。</w:t>
      </w:r>
    </w:p>
    <w:p w14:paraId="06D205C1">
      <w:pPr>
        <w:pStyle w:val="18"/>
        <w:spacing w:line="360" w:lineRule="auto"/>
        <w:ind w:firstLine="482" w:firstLineChars="200"/>
        <w:contextualSpacing/>
        <w:rPr>
          <w:rFonts w:hint="eastAsia" w:hAnsi="宋体" w:cs="宋体"/>
          <w:b/>
          <w:kern w:val="21"/>
          <w:sz w:val="24"/>
          <w:szCs w:val="24"/>
          <w:highlight w:val="none"/>
        </w:rPr>
      </w:pPr>
      <w:r>
        <w:rPr>
          <w:rFonts w:hint="eastAsia" w:hAnsi="宋体" w:cs="宋体"/>
          <w:b/>
          <w:kern w:val="21"/>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78F34DD">
      <w:pPr>
        <w:pStyle w:val="18"/>
        <w:spacing w:line="360" w:lineRule="auto"/>
        <w:ind w:firstLine="482" w:firstLineChars="200"/>
        <w:contextualSpacing/>
        <w:rPr>
          <w:rFonts w:hint="eastAsia" w:hAnsi="宋体" w:cs="宋体"/>
          <w:b/>
          <w:kern w:val="21"/>
          <w:sz w:val="24"/>
          <w:szCs w:val="24"/>
          <w:highlight w:val="none"/>
        </w:rPr>
      </w:pPr>
      <w:r>
        <w:rPr>
          <w:rFonts w:hint="eastAsia" w:hAnsi="宋体" w:cs="宋体"/>
          <w:b/>
          <w:kern w:val="21"/>
          <w:sz w:val="24"/>
          <w:szCs w:val="24"/>
          <w:highlight w:val="none"/>
        </w:rPr>
        <w:t>3.质疑函的质疑事项应具体、明确，并有必要的事实依据和法律依据。</w:t>
      </w:r>
    </w:p>
    <w:p w14:paraId="792B8BB4">
      <w:pPr>
        <w:pStyle w:val="18"/>
        <w:spacing w:line="360" w:lineRule="auto"/>
        <w:ind w:firstLine="482" w:firstLineChars="200"/>
        <w:contextualSpacing/>
        <w:rPr>
          <w:rFonts w:hint="eastAsia" w:hAnsi="宋体" w:cs="宋体"/>
          <w:b/>
          <w:kern w:val="21"/>
          <w:sz w:val="24"/>
          <w:szCs w:val="24"/>
          <w:highlight w:val="none"/>
        </w:rPr>
      </w:pPr>
      <w:r>
        <w:rPr>
          <w:rFonts w:hint="eastAsia" w:hAnsi="宋体" w:cs="宋体"/>
          <w:b/>
          <w:kern w:val="21"/>
          <w:sz w:val="24"/>
          <w:szCs w:val="24"/>
          <w:highlight w:val="none"/>
        </w:rPr>
        <w:t>4.质疑函的质疑请求应与质疑事项相关。</w:t>
      </w:r>
    </w:p>
    <w:p w14:paraId="30C97ADA">
      <w:pPr>
        <w:pStyle w:val="18"/>
        <w:spacing w:line="360" w:lineRule="auto"/>
        <w:ind w:firstLine="482" w:firstLineChars="200"/>
        <w:contextualSpacing/>
        <w:rPr>
          <w:rFonts w:hint="eastAsia" w:hAnsi="宋体" w:cs="宋体"/>
          <w:b/>
          <w:kern w:val="21"/>
          <w:highlight w:val="none"/>
        </w:rPr>
      </w:pPr>
      <w:r>
        <w:rPr>
          <w:rFonts w:hint="eastAsia" w:hAnsi="宋体" w:cs="宋体"/>
          <w:b/>
          <w:kern w:val="21"/>
          <w:sz w:val="24"/>
          <w:szCs w:val="24"/>
          <w:highlight w:val="none"/>
        </w:rPr>
        <w:t>5.质疑供应商为法人或者其他组织的，质疑函应由法定代表人、主要负责人，或者其授权代表签字或者盖章，并加盖公章。</w:t>
      </w:r>
    </w:p>
    <w:p w14:paraId="3CE3785E">
      <w:pPr>
        <w:pStyle w:val="18"/>
        <w:snapToGrid w:val="0"/>
        <w:rPr>
          <w:rFonts w:hint="eastAsia" w:hAnsi="宋体" w:cs="宋体"/>
          <w:b/>
          <w:kern w:val="21"/>
          <w:sz w:val="24"/>
          <w:szCs w:val="24"/>
          <w:highlight w:val="none"/>
        </w:rPr>
      </w:pPr>
    </w:p>
    <w:p w14:paraId="7D9F4074">
      <w:pPr>
        <w:spacing w:line="460" w:lineRule="exact"/>
        <w:jc w:val="center"/>
        <w:rPr>
          <w:rFonts w:hint="eastAsia" w:ascii="宋体" w:hAnsi="宋体" w:cs="宋体"/>
          <w:b/>
          <w:bCs/>
          <w:kern w:val="21"/>
          <w:sz w:val="32"/>
          <w:szCs w:val="32"/>
          <w:highlight w:val="none"/>
        </w:rPr>
      </w:pPr>
      <w:r>
        <w:rPr>
          <w:rFonts w:hint="eastAsia" w:ascii="宋体" w:hAnsi="宋体" w:cs="宋体"/>
          <w:kern w:val="21"/>
          <w:sz w:val="44"/>
          <w:highlight w:val="none"/>
        </w:rPr>
        <w:br w:type="page"/>
      </w:r>
      <w:r>
        <w:rPr>
          <w:rFonts w:hint="eastAsia" w:ascii="宋体" w:hAnsi="宋体" w:cs="宋体"/>
          <w:b/>
          <w:bCs/>
          <w:kern w:val="21"/>
          <w:sz w:val="32"/>
          <w:szCs w:val="32"/>
          <w:highlight w:val="none"/>
        </w:rPr>
        <w:t>投诉书（格式）</w:t>
      </w:r>
    </w:p>
    <w:p w14:paraId="1D2650E5">
      <w:pPr>
        <w:pStyle w:val="18"/>
        <w:snapToGrid w:val="0"/>
        <w:spacing w:line="360" w:lineRule="auto"/>
        <w:ind w:firstLine="482" w:firstLineChars="200"/>
        <w:rPr>
          <w:rFonts w:hint="eastAsia" w:hAnsi="宋体" w:cs="宋体"/>
          <w:b/>
          <w:bCs/>
          <w:kern w:val="21"/>
          <w:sz w:val="24"/>
          <w:szCs w:val="24"/>
          <w:highlight w:val="none"/>
        </w:rPr>
      </w:pPr>
    </w:p>
    <w:p w14:paraId="539A379D">
      <w:pPr>
        <w:pStyle w:val="18"/>
        <w:snapToGrid w:val="0"/>
        <w:spacing w:line="360" w:lineRule="auto"/>
        <w:ind w:firstLine="482" w:firstLineChars="200"/>
        <w:rPr>
          <w:rFonts w:hint="eastAsia" w:hAnsi="宋体" w:cs="宋体"/>
          <w:b/>
          <w:bCs/>
          <w:kern w:val="21"/>
          <w:sz w:val="24"/>
          <w:szCs w:val="24"/>
          <w:highlight w:val="none"/>
        </w:rPr>
      </w:pPr>
      <w:r>
        <w:rPr>
          <w:rFonts w:hint="eastAsia" w:hAnsi="宋体" w:cs="宋体"/>
          <w:b/>
          <w:bCs/>
          <w:kern w:val="21"/>
          <w:sz w:val="24"/>
          <w:szCs w:val="24"/>
          <w:highlight w:val="none"/>
        </w:rPr>
        <w:t>一、投诉相关主体基本情况：</w:t>
      </w:r>
    </w:p>
    <w:p w14:paraId="02D3F694">
      <w:pPr>
        <w:pStyle w:val="18"/>
        <w:snapToGrid w:val="0"/>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供应商：</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 xml:space="preserve">                 </w:t>
      </w:r>
    </w:p>
    <w:p w14:paraId="1D0AA557">
      <w:pPr>
        <w:pStyle w:val="18"/>
        <w:snapToGrid w:val="0"/>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地址：</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邮编：</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 xml:space="preserve">                 </w:t>
      </w:r>
    </w:p>
    <w:p w14:paraId="1D27C165">
      <w:pPr>
        <w:pStyle w:val="18"/>
        <w:snapToGrid w:val="0"/>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法定代表人/主要负责人：</w:t>
      </w:r>
      <w:r>
        <w:rPr>
          <w:rFonts w:hint="eastAsia" w:hAnsi="宋体" w:cs="宋体"/>
          <w:bCs/>
          <w:kern w:val="21"/>
          <w:sz w:val="24"/>
          <w:szCs w:val="24"/>
          <w:highlight w:val="none"/>
          <w:u w:val="single"/>
        </w:rPr>
        <w:t xml:space="preserve">                                                         </w:t>
      </w:r>
    </w:p>
    <w:p w14:paraId="166D3A48">
      <w:pPr>
        <w:pStyle w:val="18"/>
        <w:snapToGrid w:val="0"/>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联系电话：</w:t>
      </w:r>
      <w:r>
        <w:rPr>
          <w:rFonts w:hint="eastAsia" w:hAnsi="宋体" w:cs="宋体"/>
          <w:bCs/>
          <w:kern w:val="21"/>
          <w:sz w:val="24"/>
          <w:szCs w:val="24"/>
          <w:highlight w:val="none"/>
          <w:u w:val="single"/>
        </w:rPr>
        <w:t xml:space="preserve">                                         </w:t>
      </w:r>
    </w:p>
    <w:p w14:paraId="0E4458B4">
      <w:pPr>
        <w:pStyle w:val="18"/>
        <w:snapToGrid w:val="0"/>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授权代表：</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联系电话：</w:t>
      </w:r>
      <w:r>
        <w:rPr>
          <w:rFonts w:hint="eastAsia" w:hAnsi="宋体" w:cs="宋体"/>
          <w:bCs/>
          <w:kern w:val="21"/>
          <w:sz w:val="24"/>
          <w:szCs w:val="24"/>
          <w:highlight w:val="none"/>
          <w:u w:val="single"/>
        </w:rPr>
        <w:t xml:space="preserve">                   </w:t>
      </w:r>
    </w:p>
    <w:p w14:paraId="380D40B4">
      <w:pPr>
        <w:pStyle w:val="18"/>
        <w:snapToGrid w:val="0"/>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地址：</w:t>
      </w:r>
      <w:r>
        <w:rPr>
          <w:rFonts w:hint="eastAsia" w:hAnsi="宋体" w:cs="宋体"/>
          <w:bCs/>
          <w:kern w:val="21"/>
          <w:sz w:val="24"/>
          <w:szCs w:val="24"/>
          <w:highlight w:val="none"/>
          <w:u w:val="single"/>
        </w:rPr>
        <w:t xml:space="preserve">                                                            </w:t>
      </w:r>
    </w:p>
    <w:p w14:paraId="4E4B2F06">
      <w:pPr>
        <w:pStyle w:val="18"/>
        <w:snapToGrid w:val="0"/>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邮编：</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 xml:space="preserve">   </w:t>
      </w:r>
    </w:p>
    <w:p w14:paraId="0177E7CA">
      <w:pPr>
        <w:pStyle w:val="18"/>
        <w:snapToGrid w:val="0"/>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被投诉人1：</w:t>
      </w:r>
    </w:p>
    <w:p w14:paraId="3A2987AA">
      <w:pPr>
        <w:pStyle w:val="18"/>
        <w:snapToGrid w:val="0"/>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地址：</w:t>
      </w:r>
      <w:r>
        <w:rPr>
          <w:rFonts w:hint="eastAsia" w:hAnsi="宋体" w:cs="宋体"/>
          <w:bCs/>
          <w:kern w:val="21"/>
          <w:sz w:val="24"/>
          <w:szCs w:val="24"/>
          <w:highlight w:val="none"/>
          <w:u w:val="single"/>
        </w:rPr>
        <w:t xml:space="preserve">                                                            </w:t>
      </w:r>
    </w:p>
    <w:p w14:paraId="572C3205">
      <w:pPr>
        <w:pStyle w:val="18"/>
        <w:snapToGrid w:val="0"/>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邮编：</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 xml:space="preserve">  </w:t>
      </w:r>
    </w:p>
    <w:p w14:paraId="62924EDD">
      <w:pPr>
        <w:pStyle w:val="18"/>
        <w:snapToGrid w:val="0"/>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联系人：</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联系电话：</w:t>
      </w:r>
      <w:r>
        <w:rPr>
          <w:rFonts w:hint="eastAsia" w:hAnsi="宋体" w:cs="宋体"/>
          <w:bCs/>
          <w:kern w:val="21"/>
          <w:sz w:val="24"/>
          <w:szCs w:val="24"/>
          <w:highlight w:val="none"/>
          <w:u w:val="single"/>
        </w:rPr>
        <w:t xml:space="preserve">                </w:t>
      </w:r>
    </w:p>
    <w:p w14:paraId="37E48796">
      <w:pPr>
        <w:pStyle w:val="18"/>
        <w:snapToGrid w:val="0"/>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被投诉人2：</w:t>
      </w:r>
    </w:p>
    <w:p w14:paraId="57F1FE39">
      <w:pPr>
        <w:pStyle w:val="18"/>
        <w:snapToGrid w:val="0"/>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w:t>
      </w:r>
    </w:p>
    <w:p w14:paraId="4112BCFE">
      <w:pPr>
        <w:pStyle w:val="18"/>
        <w:snapToGrid w:val="0"/>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相关供应商：</w:t>
      </w:r>
      <w:r>
        <w:rPr>
          <w:rFonts w:hint="eastAsia" w:hAnsi="宋体" w:cs="宋体"/>
          <w:bCs/>
          <w:kern w:val="21"/>
          <w:sz w:val="24"/>
          <w:szCs w:val="24"/>
          <w:highlight w:val="none"/>
          <w:u w:val="single"/>
        </w:rPr>
        <w:t xml:space="preserve">                                                                       </w:t>
      </w:r>
    </w:p>
    <w:p w14:paraId="32F7D428">
      <w:pPr>
        <w:pStyle w:val="18"/>
        <w:snapToGrid w:val="0"/>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地址：</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邮编：</w:t>
      </w:r>
      <w:r>
        <w:rPr>
          <w:rFonts w:hint="eastAsia" w:hAnsi="宋体" w:cs="宋体"/>
          <w:bCs/>
          <w:kern w:val="21"/>
          <w:sz w:val="24"/>
          <w:szCs w:val="24"/>
          <w:highlight w:val="none"/>
          <w:u w:val="single"/>
        </w:rPr>
        <w:t xml:space="preserve">                         </w:t>
      </w:r>
    </w:p>
    <w:p w14:paraId="476808F8">
      <w:pPr>
        <w:pStyle w:val="18"/>
        <w:snapToGrid w:val="0"/>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联系人：</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联系电话：</w:t>
      </w:r>
      <w:r>
        <w:rPr>
          <w:rFonts w:hint="eastAsia" w:hAnsi="宋体" w:cs="宋体"/>
          <w:bCs/>
          <w:kern w:val="21"/>
          <w:sz w:val="24"/>
          <w:szCs w:val="24"/>
          <w:highlight w:val="none"/>
          <w:u w:val="single"/>
        </w:rPr>
        <w:t xml:space="preserve">                     </w:t>
      </w:r>
      <w:r>
        <w:rPr>
          <w:rFonts w:hint="eastAsia" w:hAnsi="宋体" w:cs="宋体"/>
          <w:bCs/>
          <w:kern w:val="21"/>
          <w:sz w:val="24"/>
          <w:szCs w:val="24"/>
          <w:highlight w:val="none"/>
        </w:rPr>
        <w:t xml:space="preserve">                </w:t>
      </w:r>
    </w:p>
    <w:p w14:paraId="57E41956">
      <w:pPr>
        <w:pStyle w:val="18"/>
        <w:snapToGrid w:val="0"/>
        <w:spacing w:line="360" w:lineRule="auto"/>
        <w:ind w:firstLine="482" w:firstLineChars="200"/>
        <w:rPr>
          <w:rFonts w:hint="eastAsia" w:hAnsi="宋体" w:cs="宋体"/>
          <w:b/>
          <w:bCs/>
          <w:kern w:val="21"/>
          <w:sz w:val="24"/>
          <w:szCs w:val="24"/>
          <w:highlight w:val="none"/>
        </w:rPr>
      </w:pPr>
      <w:r>
        <w:rPr>
          <w:rFonts w:hint="eastAsia" w:hAnsi="宋体" w:cs="宋体"/>
          <w:b/>
          <w:bCs/>
          <w:kern w:val="21"/>
          <w:sz w:val="24"/>
          <w:szCs w:val="24"/>
          <w:highlight w:val="none"/>
        </w:rPr>
        <w:t>二、投诉项目基本情况：</w:t>
      </w:r>
    </w:p>
    <w:p w14:paraId="12936A87">
      <w:pPr>
        <w:pStyle w:val="18"/>
        <w:spacing w:line="360" w:lineRule="auto"/>
        <w:ind w:firstLine="480" w:firstLineChars="200"/>
        <w:rPr>
          <w:rFonts w:hint="eastAsia" w:hAnsi="宋体" w:cs="宋体"/>
          <w:kern w:val="21"/>
          <w:sz w:val="24"/>
          <w:szCs w:val="24"/>
          <w:highlight w:val="none"/>
        </w:rPr>
      </w:pPr>
      <w:r>
        <w:rPr>
          <w:rFonts w:hint="eastAsia" w:hAnsi="宋体" w:cs="宋体"/>
          <w:bCs/>
          <w:kern w:val="21"/>
          <w:sz w:val="24"/>
          <w:szCs w:val="24"/>
          <w:highlight w:val="none"/>
        </w:rPr>
        <w:t>采购</w:t>
      </w:r>
      <w:r>
        <w:rPr>
          <w:rFonts w:hint="eastAsia" w:hAnsi="宋体" w:cs="宋体"/>
          <w:kern w:val="21"/>
          <w:sz w:val="24"/>
          <w:szCs w:val="24"/>
          <w:highlight w:val="none"/>
        </w:rPr>
        <w:t>项目的名称：</w:t>
      </w:r>
      <w:r>
        <w:rPr>
          <w:rFonts w:hint="eastAsia" w:hAnsi="宋体" w:cs="宋体"/>
          <w:bCs/>
          <w:kern w:val="21"/>
          <w:sz w:val="24"/>
          <w:szCs w:val="24"/>
          <w:highlight w:val="none"/>
          <w:u w:val="single"/>
        </w:rPr>
        <w:t xml:space="preserve">                                                                   </w:t>
      </w:r>
    </w:p>
    <w:p w14:paraId="05B81952">
      <w:pPr>
        <w:pStyle w:val="18"/>
        <w:spacing w:line="360" w:lineRule="auto"/>
        <w:ind w:firstLine="480" w:firstLineChars="200"/>
        <w:rPr>
          <w:rFonts w:hint="eastAsia" w:hAnsi="宋体" w:cs="宋体"/>
          <w:kern w:val="21"/>
          <w:sz w:val="24"/>
          <w:szCs w:val="24"/>
          <w:highlight w:val="none"/>
        </w:rPr>
      </w:pPr>
      <w:r>
        <w:rPr>
          <w:rFonts w:hint="eastAsia" w:hAnsi="宋体" w:cs="宋体"/>
          <w:bCs/>
          <w:kern w:val="21"/>
          <w:sz w:val="24"/>
          <w:szCs w:val="24"/>
          <w:highlight w:val="none"/>
        </w:rPr>
        <w:t>采购</w:t>
      </w:r>
      <w:r>
        <w:rPr>
          <w:rFonts w:hint="eastAsia" w:hAnsi="宋体" w:cs="宋体"/>
          <w:kern w:val="21"/>
          <w:sz w:val="24"/>
          <w:szCs w:val="24"/>
          <w:highlight w:val="none"/>
        </w:rPr>
        <w:t>项目的编号：</w:t>
      </w:r>
      <w:r>
        <w:rPr>
          <w:rFonts w:hint="eastAsia" w:hAnsi="宋体" w:cs="宋体"/>
          <w:bCs/>
          <w:kern w:val="21"/>
          <w:sz w:val="24"/>
          <w:szCs w:val="24"/>
          <w:highlight w:val="none"/>
          <w:u w:val="single"/>
        </w:rPr>
        <w:t xml:space="preserve">                                          </w:t>
      </w:r>
    </w:p>
    <w:p w14:paraId="30DA8525">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kern w:val="21"/>
          <w:sz w:val="24"/>
          <w:szCs w:val="24"/>
          <w:highlight w:val="none"/>
        </w:rPr>
        <w:t>采购人名称：</w:t>
      </w:r>
      <w:r>
        <w:rPr>
          <w:rFonts w:hint="eastAsia" w:hAnsi="宋体" w:cs="宋体"/>
          <w:bCs/>
          <w:kern w:val="21"/>
          <w:sz w:val="24"/>
          <w:szCs w:val="24"/>
          <w:highlight w:val="none"/>
          <w:u w:val="single"/>
        </w:rPr>
        <w:t xml:space="preserve">                                                                        </w:t>
      </w:r>
    </w:p>
    <w:p w14:paraId="19D299E5">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kern w:val="21"/>
          <w:sz w:val="24"/>
          <w:szCs w:val="24"/>
          <w:highlight w:val="none"/>
        </w:rPr>
        <w:t>代理机构名称：</w:t>
      </w:r>
      <w:r>
        <w:rPr>
          <w:rFonts w:hint="eastAsia" w:hAnsi="宋体" w:cs="宋体"/>
          <w:bCs/>
          <w:kern w:val="21"/>
          <w:sz w:val="24"/>
          <w:szCs w:val="24"/>
          <w:highlight w:val="none"/>
          <w:u w:val="single"/>
        </w:rPr>
        <w:t xml:space="preserve">                                                                      </w:t>
      </w:r>
    </w:p>
    <w:p w14:paraId="624A8485">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采购文件公告：</w:t>
      </w:r>
      <w:r>
        <w:rPr>
          <w:rFonts w:hint="eastAsia" w:hAnsi="宋体" w:cs="宋体"/>
          <w:bCs/>
          <w:kern w:val="21"/>
          <w:sz w:val="24"/>
          <w:szCs w:val="24"/>
          <w:highlight w:val="none"/>
          <w:u w:val="single"/>
        </w:rPr>
        <w:t>是/否</w:t>
      </w:r>
      <w:r>
        <w:rPr>
          <w:rFonts w:hint="eastAsia" w:hAnsi="宋体" w:cs="宋体"/>
          <w:bCs/>
          <w:kern w:val="21"/>
          <w:sz w:val="24"/>
          <w:szCs w:val="24"/>
          <w:highlight w:val="none"/>
        </w:rPr>
        <w:t>公告期限：</w:t>
      </w:r>
      <w:r>
        <w:rPr>
          <w:rFonts w:hint="eastAsia" w:hAnsi="宋体" w:cs="宋体"/>
          <w:bCs/>
          <w:kern w:val="21"/>
          <w:sz w:val="24"/>
          <w:szCs w:val="24"/>
          <w:highlight w:val="none"/>
          <w:u w:val="single"/>
        </w:rPr>
        <w:t xml:space="preserve">                                                       </w:t>
      </w:r>
    </w:p>
    <w:p w14:paraId="10FFAEB3">
      <w:pPr>
        <w:pStyle w:val="18"/>
        <w:spacing w:line="360" w:lineRule="auto"/>
        <w:ind w:firstLine="480" w:firstLineChars="200"/>
        <w:rPr>
          <w:rFonts w:hint="eastAsia" w:hAnsi="宋体" w:cs="宋体"/>
          <w:b/>
          <w:kern w:val="21"/>
          <w:sz w:val="24"/>
          <w:szCs w:val="24"/>
          <w:highlight w:val="none"/>
        </w:rPr>
      </w:pPr>
      <w:r>
        <w:rPr>
          <w:rFonts w:hint="eastAsia" w:hAnsi="宋体" w:cs="宋体"/>
          <w:bCs/>
          <w:kern w:val="21"/>
          <w:sz w:val="24"/>
          <w:szCs w:val="24"/>
          <w:highlight w:val="none"/>
        </w:rPr>
        <w:t>采购结果公告：</w:t>
      </w:r>
      <w:r>
        <w:rPr>
          <w:rFonts w:hint="eastAsia" w:hAnsi="宋体" w:cs="宋体"/>
          <w:bCs/>
          <w:kern w:val="21"/>
          <w:sz w:val="24"/>
          <w:szCs w:val="24"/>
          <w:highlight w:val="none"/>
          <w:u w:val="single"/>
        </w:rPr>
        <w:t>是/否</w:t>
      </w:r>
      <w:r>
        <w:rPr>
          <w:rFonts w:hint="eastAsia" w:hAnsi="宋体" w:cs="宋体"/>
          <w:bCs/>
          <w:kern w:val="21"/>
          <w:sz w:val="24"/>
          <w:szCs w:val="24"/>
          <w:highlight w:val="none"/>
        </w:rPr>
        <w:t>公告期限：</w:t>
      </w:r>
      <w:r>
        <w:rPr>
          <w:rFonts w:hint="eastAsia" w:hAnsi="宋体" w:cs="宋体"/>
          <w:bCs/>
          <w:kern w:val="21"/>
          <w:sz w:val="24"/>
          <w:szCs w:val="24"/>
          <w:highlight w:val="none"/>
          <w:u w:val="single"/>
        </w:rPr>
        <w:t xml:space="preserve">                                                       </w:t>
      </w:r>
    </w:p>
    <w:p w14:paraId="4F489D33">
      <w:pPr>
        <w:pStyle w:val="18"/>
        <w:spacing w:line="360" w:lineRule="auto"/>
        <w:ind w:firstLine="482" w:firstLineChars="200"/>
        <w:rPr>
          <w:rFonts w:hint="eastAsia" w:hAnsi="宋体" w:cs="宋体"/>
          <w:b/>
          <w:kern w:val="21"/>
          <w:sz w:val="24"/>
          <w:szCs w:val="24"/>
          <w:highlight w:val="none"/>
        </w:rPr>
      </w:pPr>
      <w:r>
        <w:rPr>
          <w:rFonts w:hint="eastAsia" w:hAnsi="宋体" w:cs="宋体"/>
          <w:b/>
          <w:kern w:val="21"/>
          <w:sz w:val="24"/>
          <w:szCs w:val="24"/>
          <w:highlight w:val="none"/>
        </w:rPr>
        <w:t>三、质疑基本情况</w:t>
      </w:r>
    </w:p>
    <w:p w14:paraId="69C4C735">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投诉人于</w:t>
      </w:r>
      <w:r>
        <w:rPr>
          <w:rFonts w:hint="eastAsia" w:hAnsi="宋体" w:cs="宋体"/>
          <w:kern w:val="21"/>
          <w:sz w:val="24"/>
          <w:szCs w:val="24"/>
          <w:highlight w:val="none"/>
          <w:u w:val="single"/>
        </w:rPr>
        <w:t xml:space="preserve">      </w:t>
      </w:r>
      <w:r>
        <w:rPr>
          <w:rFonts w:hint="eastAsia" w:hAnsi="宋体" w:cs="宋体"/>
          <w:kern w:val="21"/>
          <w:sz w:val="24"/>
          <w:szCs w:val="24"/>
          <w:highlight w:val="none"/>
        </w:rPr>
        <w:t>年</w:t>
      </w:r>
      <w:r>
        <w:rPr>
          <w:rFonts w:hint="eastAsia" w:hAnsi="宋体" w:cs="宋体"/>
          <w:kern w:val="21"/>
          <w:sz w:val="24"/>
          <w:szCs w:val="24"/>
          <w:highlight w:val="none"/>
          <w:u w:val="single"/>
        </w:rPr>
        <w:t xml:space="preserve">   </w:t>
      </w:r>
      <w:r>
        <w:rPr>
          <w:rFonts w:hint="eastAsia" w:hAnsi="宋体" w:cs="宋体"/>
          <w:kern w:val="21"/>
          <w:sz w:val="24"/>
          <w:szCs w:val="24"/>
          <w:highlight w:val="none"/>
        </w:rPr>
        <w:t>月</w:t>
      </w:r>
      <w:r>
        <w:rPr>
          <w:rFonts w:hint="eastAsia" w:hAnsi="宋体" w:cs="宋体"/>
          <w:kern w:val="21"/>
          <w:sz w:val="24"/>
          <w:szCs w:val="24"/>
          <w:highlight w:val="none"/>
          <w:u w:val="single"/>
        </w:rPr>
        <w:t xml:space="preserve">   </w:t>
      </w:r>
      <w:r>
        <w:rPr>
          <w:rFonts w:hint="eastAsia" w:hAnsi="宋体" w:cs="宋体"/>
          <w:kern w:val="21"/>
          <w:sz w:val="24"/>
          <w:szCs w:val="24"/>
          <w:highlight w:val="none"/>
        </w:rPr>
        <w:t>日，向</w:t>
      </w:r>
      <w:r>
        <w:rPr>
          <w:rFonts w:hint="eastAsia" w:hAnsi="宋体" w:cs="宋体"/>
          <w:kern w:val="21"/>
          <w:sz w:val="24"/>
          <w:szCs w:val="24"/>
          <w:highlight w:val="none"/>
          <w:u w:val="single"/>
        </w:rPr>
        <w:t xml:space="preserve">                                </w:t>
      </w:r>
      <w:r>
        <w:rPr>
          <w:rFonts w:hint="eastAsia" w:hAnsi="宋体" w:cs="宋体"/>
          <w:kern w:val="21"/>
          <w:sz w:val="24"/>
          <w:szCs w:val="24"/>
          <w:highlight w:val="none"/>
        </w:rPr>
        <w:t>提出质疑，质疑事项为：</w:t>
      </w:r>
    </w:p>
    <w:p w14:paraId="4F095525">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kern w:val="21"/>
          <w:sz w:val="24"/>
          <w:szCs w:val="24"/>
          <w:highlight w:val="none"/>
        </w:rPr>
        <w:t xml:space="preserve">    </w:t>
      </w:r>
      <w:r>
        <w:rPr>
          <w:rFonts w:hint="eastAsia" w:hAnsi="宋体" w:cs="宋体"/>
          <w:bCs/>
          <w:kern w:val="21"/>
          <w:sz w:val="24"/>
          <w:szCs w:val="24"/>
          <w:highlight w:val="none"/>
          <w:u w:val="single"/>
        </w:rPr>
        <w:t xml:space="preserve">                                                                                      </w:t>
      </w:r>
    </w:p>
    <w:p w14:paraId="2F94B6E4">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 xml:space="preserve">    </w:t>
      </w:r>
      <w:r>
        <w:rPr>
          <w:rFonts w:hint="eastAsia" w:hAnsi="宋体" w:cs="宋体"/>
          <w:bCs/>
          <w:kern w:val="21"/>
          <w:sz w:val="24"/>
          <w:szCs w:val="24"/>
          <w:highlight w:val="none"/>
          <w:u w:val="single"/>
        </w:rPr>
        <w:t xml:space="preserve">                                                                                      </w:t>
      </w:r>
    </w:p>
    <w:p w14:paraId="0ACB6BB5">
      <w:pPr>
        <w:pStyle w:val="18"/>
        <w:spacing w:line="360" w:lineRule="auto"/>
        <w:ind w:firstLine="480" w:firstLineChars="200"/>
        <w:rPr>
          <w:rFonts w:hint="eastAsia" w:hAnsi="宋体" w:cs="宋体"/>
          <w:kern w:val="21"/>
          <w:sz w:val="24"/>
          <w:szCs w:val="24"/>
          <w:highlight w:val="none"/>
        </w:rPr>
      </w:pPr>
      <w:r>
        <w:rPr>
          <w:rFonts w:hint="eastAsia" w:hAnsi="宋体" w:cs="宋体"/>
          <w:bCs/>
          <w:kern w:val="21"/>
          <w:sz w:val="24"/>
          <w:szCs w:val="24"/>
          <w:highlight w:val="none"/>
          <w:u w:val="single"/>
        </w:rPr>
        <w:t>采购人/代理机构</w:t>
      </w:r>
      <w:r>
        <w:rPr>
          <w:rFonts w:hint="eastAsia" w:hAnsi="宋体" w:cs="宋体"/>
          <w:bCs/>
          <w:kern w:val="21"/>
          <w:sz w:val="24"/>
          <w:szCs w:val="24"/>
          <w:highlight w:val="none"/>
        </w:rPr>
        <w:t>于</w:t>
      </w:r>
      <w:r>
        <w:rPr>
          <w:rFonts w:hint="eastAsia" w:hAnsi="宋体" w:cs="宋体"/>
          <w:kern w:val="21"/>
          <w:sz w:val="24"/>
          <w:szCs w:val="24"/>
          <w:highlight w:val="none"/>
          <w:u w:val="single"/>
        </w:rPr>
        <w:t xml:space="preserve">      </w:t>
      </w:r>
      <w:r>
        <w:rPr>
          <w:rFonts w:hint="eastAsia" w:hAnsi="宋体" w:cs="宋体"/>
          <w:kern w:val="21"/>
          <w:sz w:val="24"/>
          <w:szCs w:val="24"/>
          <w:highlight w:val="none"/>
        </w:rPr>
        <w:t>年</w:t>
      </w:r>
      <w:r>
        <w:rPr>
          <w:rFonts w:hint="eastAsia" w:hAnsi="宋体" w:cs="宋体"/>
          <w:kern w:val="21"/>
          <w:sz w:val="24"/>
          <w:szCs w:val="24"/>
          <w:highlight w:val="none"/>
          <w:u w:val="single"/>
        </w:rPr>
        <w:t xml:space="preserve">   </w:t>
      </w:r>
      <w:r>
        <w:rPr>
          <w:rFonts w:hint="eastAsia" w:hAnsi="宋体" w:cs="宋体"/>
          <w:kern w:val="21"/>
          <w:sz w:val="24"/>
          <w:szCs w:val="24"/>
          <w:highlight w:val="none"/>
        </w:rPr>
        <w:t>月</w:t>
      </w:r>
      <w:r>
        <w:rPr>
          <w:rFonts w:hint="eastAsia" w:hAnsi="宋体" w:cs="宋体"/>
          <w:kern w:val="21"/>
          <w:sz w:val="24"/>
          <w:szCs w:val="24"/>
          <w:highlight w:val="none"/>
          <w:u w:val="single"/>
        </w:rPr>
        <w:t xml:space="preserve">   </w:t>
      </w:r>
      <w:r>
        <w:rPr>
          <w:rFonts w:hint="eastAsia" w:hAnsi="宋体" w:cs="宋体"/>
          <w:kern w:val="21"/>
          <w:sz w:val="24"/>
          <w:szCs w:val="24"/>
          <w:highlight w:val="none"/>
        </w:rPr>
        <w:t>日，</w:t>
      </w:r>
      <w:r>
        <w:rPr>
          <w:rFonts w:hint="eastAsia" w:hAnsi="宋体" w:cs="宋体"/>
          <w:bCs/>
          <w:kern w:val="21"/>
          <w:sz w:val="24"/>
          <w:szCs w:val="24"/>
          <w:highlight w:val="none"/>
        </w:rPr>
        <w:t xml:space="preserve">就质疑事项作出了答复/没有在法定期限内作出答复。                                                                                             </w:t>
      </w:r>
    </w:p>
    <w:p w14:paraId="601CAF52">
      <w:pPr>
        <w:pStyle w:val="18"/>
        <w:spacing w:line="360" w:lineRule="auto"/>
        <w:ind w:firstLine="482" w:firstLineChars="200"/>
        <w:rPr>
          <w:rFonts w:hint="eastAsia" w:hAnsi="宋体" w:cs="宋体"/>
          <w:b/>
          <w:kern w:val="21"/>
          <w:sz w:val="24"/>
          <w:szCs w:val="24"/>
          <w:highlight w:val="none"/>
        </w:rPr>
      </w:pPr>
      <w:r>
        <w:rPr>
          <w:rFonts w:hint="eastAsia" w:hAnsi="宋体" w:cs="宋体"/>
          <w:b/>
          <w:kern w:val="21"/>
          <w:sz w:val="24"/>
          <w:szCs w:val="24"/>
          <w:highlight w:val="none"/>
        </w:rPr>
        <w:t>四、投诉事项具体内容</w:t>
      </w:r>
    </w:p>
    <w:p w14:paraId="4BE9EEC5">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kern w:val="21"/>
          <w:sz w:val="24"/>
          <w:szCs w:val="24"/>
          <w:highlight w:val="none"/>
        </w:rPr>
        <w:t>投诉事项1：</w:t>
      </w:r>
      <w:r>
        <w:rPr>
          <w:rFonts w:hint="eastAsia" w:hAnsi="宋体" w:cs="宋体"/>
          <w:bCs/>
          <w:kern w:val="21"/>
          <w:sz w:val="24"/>
          <w:szCs w:val="24"/>
          <w:highlight w:val="none"/>
          <w:u w:val="single"/>
        </w:rPr>
        <w:t xml:space="preserve">                                                                           </w:t>
      </w:r>
    </w:p>
    <w:p w14:paraId="47B45296">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事实依据：</w:t>
      </w:r>
      <w:r>
        <w:rPr>
          <w:rFonts w:hint="eastAsia" w:hAnsi="宋体" w:cs="宋体"/>
          <w:kern w:val="21"/>
          <w:sz w:val="24"/>
          <w:szCs w:val="24"/>
          <w:highlight w:val="none"/>
        </w:rPr>
        <w:t xml:space="preserve"> </w:t>
      </w:r>
      <w:r>
        <w:rPr>
          <w:rFonts w:hint="eastAsia" w:hAnsi="宋体" w:cs="宋体"/>
          <w:bCs/>
          <w:kern w:val="21"/>
          <w:sz w:val="24"/>
          <w:szCs w:val="24"/>
          <w:highlight w:val="none"/>
          <w:u w:val="single"/>
        </w:rPr>
        <w:t xml:space="preserve">                                                                                      </w:t>
      </w:r>
    </w:p>
    <w:p w14:paraId="5672660A">
      <w:pPr>
        <w:pStyle w:val="18"/>
        <w:spacing w:line="360" w:lineRule="auto"/>
        <w:ind w:firstLine="480" w:firstLineChars="200"/>
        <w:rPr>
          <w:rFonts w:hint="eastAsia" w:hAnsi="宋体" w:cs="宋体"/>
          <w:kern w:val="21"/>
          <w:sz w:val="24"/>
          <w:szCs w:val="24"/>
          <w:highlight w:val="none"/>
        </w:rPr>
      </w:pPr>
      <w:r>
        <w:rPr>
          <w:rFonts w:hint="eastAsia" w:hAnsi="宋体" w:cs="宋体"/>
          <w:bCs/>
          <w:kern w:val="21"/>
          <w:sz w:val="24"/>
          <w:szCs w:val="24"/>
          <w:highlight w:val="none"/>
          <w:u w:val="single"/>
        </w:rPr>
        <w:t xml:space="preserve">                                                                                        </w:t>
      </w:r>
    </w:p>
    <w:p w14:paraId="519985D3">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法律依据：</w:t>
      </w:r>
      <w:r>
        <w:rPr>
          <w:rFonts w:hint="eastAsia" w:hAnsi="宋体" w:cs="宋体"/>
          <w:kern w:val="21"/>
          <w:sz w:val="24"/>
          <w:szCs w:val="24"/>
          <w:highlight w:val="none"/>
        </w:rPr>
        <w:t xml:space="preserve"> </w:t>
      </w:r>
      <w:r>
        <w:rPr>
          <w:rFonts w:hint="eastAsia" w:hAnsi="宋体" w:cs="宋体"/>
          <w:bCs/>
          <w:kern w:val="21"/>
          <w:sz w:val="24"/>
          <w:szCs w:val="24"/>
          <w:highlight w:val="none"/>
          <w:u w:val="single"/>
        </w:rPr>
        <w:t xml:space="preserve">                                                                                      </w:t>
      </w:r>
    </w:p>
    <w:p w14:paraId="4EBD05A7">
      <w:pPr>
        <w:pStyle w:val="18"/>
        <w:spacing w:line="360" w:lineRule="auto"/>
        <w:ind w:firstLine="480" w:firstLineChars="200"/>
        <w:rPr>
          <w:rFonts w:hint="eastAsia" w:hAnsi="宋体" w:cs="宋体"/>
          <w:bCs/>
          <w:kern w:val="21"/>
          <w:sz w:val="24"/>
          <w:szCs w:val="24"/>
          <w:highlight w:val="none"/>
          <w:u w:val="single"/>
        </w:rPr>
      </w:pPr>
      <w:r>
        <w:rPr>
          <w:rFonts w:hint="eastAsia" w:hAnsi="宋体" w:cs="宋体"/>
          <w:bCs/>
          <w:kern w:val="21"/>
          <w:sz w:val="24"/>
          <w:szCs w:val="24"/>
          <w:highlight w:val="none"/>
        </w:rPr>
        <w:t xml:space="preserve"> </w:t>
      </w:r>
      <w:r>
        <w:rPr>
          <w:rFonts w:hint="eastAsia" w:hAnsi="宋体" w:cs="宋体"/>
          <w:bCs/>
          <w:kern w:val="21"/>
          <w:sz w:val="24"/>
          <w:szCs w:val="24"/>
          <w:highlight w:val="none"/>
          <w:u w:val="single"/>
        </w:rPr>
        <w:t xml:space="preserve">                                                                                        </w:t>
      </w:r>
    </w:p>
    <w:p w14:paraId="192723B9">
      <w:pPr>
        <w:pStyle w:val="18"/>
        <w:spacing w:line="360" w:lineRule="auto"/>
        <w:ind w:firstLine="480" w:firstLineChars="200"/>
        <w:rPr>
          <w:rFonts w:hint="eastAsia" w:hAnsi="宋体" w:cs="宋体"/>
          <w:bCs/>
          <w:kern w:val="21"/>
          <w:sz w:val="24"/>
          <w:szCs w:val="24"/>
          <w:highlight w:val="none"/>
        </w:rPr>
      </w:pPr>
      <w:r>
        <w:rPr>
          <w:rFonts w:hint="eastAsia" w:hAnsi="宋体" w:cs="宋体"/>
          <w:kern w:val="21"/>
          <w:sz w:val="24"/>
          <w:szCs w:val="24"/>
          <w:highlight w:val="none"/>
        </w:rPr>
        <w:t xml:space="preserve">投诉事项2  </w:t>
      </w:r>
      <w:r>
        <w:rPr>
          <w:rFonts w:hint="eastAsia" w:hAnsi="宋体" w:cs="宋体"/>
          <w:bCs/>
          <w:kern w:val="21"/>
          <w:sz w:val="24"/>
          <w:szCs w:val="24"/>
          <w:highlight w:val="none"/>
        </w:rPr>
        <w:t xml:space="preserve">   </w:t>
      </w:r>
    </w:p>
    <w:p w14:paraId="4C63AD7D">
      <w:pPr>
        <w:pStyle w:val="18"/>
        <w:spacing w:line="360" w:lineRule="auto"/>
        <w:ind w:firstLine="480" w:firstLineChars="200"/>
        <w:rPr>
          <w:rFonts w:hint="eastAsia" w:hAnsi="宋体" w:cs="宋体"/>
          <w:bCs/>
          <w:kern w:val="21"/>
          <w:sz w:val="24"/>
          <w:szCs w:val="24"/>
          <w:highlight w:val="none"/>
        </w:rPr>
      </w:pPr>
      <w:r>
        <w:rPr>
          <w:rFonts w:hint="eastAsia" w:hAnsi="宋体" w:cs="宋体"/>
          <w:bCs/>
          <w:kern w:val="21"/>
          <w:sz w:val="24"/>
          <w:szCs w:val="24"/>
          <w:highlight w:val="none"/>
        </w:rPr>
        <w:t>……</w:t>
      </w:r>
    </w:p>
    <w:p w14:paraId="09D07CDE">
      <w:pPr>
        <w:pStyle w:val="18"/>
        <w:spacing w:line="360" w:lineRule="auto"/>
        <w:ind w:firstLine="482" w:firstLineChars="200"/>
        <w:rPr>
          <w:rFonts w:hint="eastAsia" w:hAnsi="宋体" w:cs="宋体"/>
          <w:b/>
          <w:kern w:val="21"/>
          <w:sz w:val="24"/>
          <w:szCs w:val="24"/>
          <w:highlight w:val="none"/>
        </w:rPr>
      </w:pPr>
      <w:r>
        <w:rPr>
          <w:rFonts w:hint="eastAsia" w:hAnsi="宋体" w:cs="宋体"/>
          <w:b/>
          <w:kern w:val="21"/>
          <w:sz w:val="24"/>
          <w:szCs w:val="24"/>
          <w:highlight w:val="none"/>
        </w:rPr>
        <w:t>五、与投诉事项相关的投诉请求：</w:t>
      </w:r>
    </w:p>
    <w:p w14:paraId="4380D987">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请求：</w:t>
      </w:r>
      <w:r>
        <w:rPr>
          <w:rFonts w:hint="eastAsia" w:hAnsi="宋体" w:cs="宋体"/>
          <w:bCs/>
          <w:kern w:val="21"/>
          <w:sz w:val="24"/>
          <w:szCs w:val="24"/>
          <w:highlight w:val="none"/>
          <w:u w:val="single"/>
        </w:rPr>
        <w:t xml:space="preserve">                                                                                 </w:t>
      </w:r>
    </w:p>
    <w:p w14:paraId="436FE2DD">
      <w:pPr>
        <w:pStyle w:val="18"/>
        <w:spacing w:line="360" w:lineRule="auto"/>
        <w:ind w:firstLine="480" w:firstLineChars="200"/>
        <w:rPr>
          <w:rFonts w:hint="eastAsia" w:hAnsi="宋体" w:cs="宋体"/>
          <w:kern w:val="21"/>
          <w:sz w:val="24"/>
          <w:szCs w:val="24"/>
          <w:highlight w:val="none"/>
        </w:rPr>
      </w:pPr>
    </w:p>
    <w:p w14:paraId="30B547ED">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签字（签章）：                                       公章：</w:t>
      </w:r>
    </w:p>
    <w:p w14:paraId="20C0D1BE">
      <w:pPr>
        <w:pStyle w:val="18"/>
        <w:spacing w:line="360" w:lineRule="auto"/>
        <w:ind w:firstLine="480" w:firstLineChars="200"/>
        <w:rPr>
          <w:rFonts w:hint="eastAsia" w:hAnsi="宋体" w:cs="宋体"/>
          <w:kern w:val="21"/>
          <w:sz w:val="24"/>
          <w:szCs w:val="24"/>
          <w:highlight w:val="none"/>
        </w:rPr>
      </w:pPr>
    </w:p>
    <w:p w14:paraId="5230FDF5">
      <w:pPr>
        <w:pStyle w:val="18"/>
        <w:spacing w:line="360" w:lineRule="auto"/>
        <w:ind w:firstLine="480" w:firstLineChars="200"/>
        <w:rPr>
          <w:rFonts w:hint="eastAsia" w:hAnsi="宋体" w:cs="宋体"/>
          <w:kern w:val="21"/>
          <w:sz w:val="24"/>
          <w:szCs w:val="24"/>
          <w:highlight w:val="none"/>
        </w:rPr>
      </w:pPr>
      <w:r>
        <w:rPr>
          <w:rFonts w:hint="eastAsia" w:hAnsi="宋体" w:cs="宋体"/>
          <w:kern w:val="21"/>
          <w:sz w:val="24"/>
          <w:szCs w:val="24"/>
          <w:highlight w:val="none"/>
        </w:rPr>
        <w:t>日期：</w:t>
      </w:r>
    </w:p>
    <w:p w14:paraId="030E8F6E">
      <w:pPr>
        <w:pStyle w:val="18"/>
        <w:snapToGrid w:val="0"/>
        <w:spacing w:line="360" w:lineRule="auto"/>
        <w:rPr>
          <w:rFonts w:hint="eastAsia" w:hAnsi="宋体" w:cs="宋体"/>
          <w:b/>
          <w:kern w:val="21"/>
          <w:sz w:val="24"/>
          <w:szCs w:val="24"/>
          <w:highlight w:val="none"/>
        </w:rPr>
      </w:pPr>
    </w:p>
    <w:p w14:paraId="55F04DB6">
      <w:pPr>
        <w:pStyle w:val="18"/>
        <w:snapToGrid w:val="0"/>
        <w:spacing w:line="360" w:lineRule="auto"/>
        <w:rPr>
          <w:rFonts w:hint="eastAsia" w:hAnsi="宋体" w:cs="宋体"/>
          <w:b/>
          <w:kern w:val="21"/>
          <w:sz w:val="24"/>
          <w:szCs w:val="24"/>
          <w:highlight w:val="none"/>
        </w:rPr>
      </w:pPr>
      <w:r>
        <w:rPr>
          <w:rFonts w:hint="eastAsia" w:hAnsi="宋体" w:cs="宋体"/>
          <w:b/>
          <w:kern w:val="21"/>
          <w:sz w:val="24"/>
          <w:szCs w:val="24"/>
          <w:highlight w:val="none"/>
        </w:rPr>
        <w:t>说明：</w:t>
      </w:r>
    </w:p>
    <w:p w14:paraId="01A5D4A7">
      <w:pPr>
        <w:pStyle w:val="18"/>
        <w:spacing w:line="360" w:lineRule="auto"/>
        <w:ind w:left="25" w:leftChars="12" w:firstLine="354" w:firstLineChars="147"/>
        <w:rPr>
          <w:rFonts w:hint="eastAsia" w:hAnsi="宋体" w:cs="宋体"/>
          <w:b/>
          <w:bCs/>
          <w:kern w:val="21"/>
          <w:sz w:val="24"/>
          <w:szCs w:val="24"/>
          <w:highlight w:val="none"/>
        </w:rPr>
      </w:pPr>
      <w:r>
        <w:rPr>
          <w:rFonts w:hint="eastAsia" w:hAnsi="宋体" w:cs="宋体"/>
          <w:b/>
          <w:kern w:val="21"/>
          <w:sz w:val="24"/>
          <w:szCs w:val="24"/>
          <w:highlight w:val="none"/>
        </w:rPr>
        <w:t>1.投诉人提起投诉时，应当提交投诉书和必要的证明材料，并按照被投诉人和与投诉事项有关的供应商数量提供投诉书副本</w:t>
      </w:r>
      <w:r>
        <w:rPr>
          <w:rFonts w:hint="eastAsia" w:hAnsi="宋体" w:cs="宋体"/>
          <w:b/>
          <w:bCs/>
          <w:kern w:val="21"/>
          <w:sz w:val="24"/>
          <w:szCs w:val="24"/>
          <w:highlight w:val="none"/>
        </w:rPr>
        <w:t>。</w:t>
      </w:r>
    </w:p>
    <w:p w14:paraId="2B1A4972">
      <w:pPr>
        <w:pStyle w:val="18"/>
        <w:spacing w:line="360" w:lineRule="auto"/>
        <w:ind w:left="25" w:leftChars="12" w:firstLine="354" w:firstLineChars="147"/>
        <w:rPr>
          <w:rFonts w:hint="eastAsia" w:hAnsi="宋体" w:cs="宋体"/>
          <w:b/>
          <w:kern w:val="21"/>
          <w:sz w:val="24"/>
          <w:szCs w:val="24"/>
          <w:highlight w:val="none"/>
        </w:rPr>
      </w:pPr>
      <w:r>
        <w:rPr>
          <w:rFonts w:hint="eastAsia" w:hAnsi="宋体" w:cs="宋体"/>
          <w:b/>
          <w:kern w:val="21"/>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8A5C4C2">
      <w:pPr>
        <w:pStyle w:val="18"/>
        <w:spacing w:line="360" w:lineRule="auto"/>
        <w:ind w:left="25" w:leftChars="12" w:firstLine="354" w:firstLineChars="147"/>
        <w:rPr>
          <w:rFonts w:hint="eastAsia" w:hAnsi="宋体" w:cs="宋体"/>
          <w:b/>
          <w:kern w:val="21"/>
          <w:sz w:val="24"/>
          <w:szCs w:val="24"/>
          <w:highlight w:val="none"/>
        </w:rPr>
      </w:pPr>
      <w:r>
        <w:rPr>
          <w:rFonts w:hint="eastAsia" w:hAnsi="宋体" w:cs="宋体"/>
          <w:b/>
          <w:kern w:val="21"/>
          <w:sz w:val="24"/>
          <w:szCs w:val="24"/>
          <w:highlight w:val="none"/>
        </w:rPr>
        <w:t>3.投诉书应简要列明质疑事项，质疑函、质疑答复等作为附件材料提供。</w:t>
      </w:r>
    </w:p>
    <w:p w14:paraId="130A7D77">
      <w:pPr>
        <w:pStyle w:val="18"/>
        <w:spacing w:line="360" w:lineRule="auto"/>
        <w:ind w:left="25" w:leftChars="12" w:firstLine="354" w:firstLineChars="147"/>
        <w:rPr>
          <w:rFonts w:hint="eastAsia" w:hAnsi="宋体" w:cs="宋体"/>
          <w:b/>
          <w:kern w:val="21"/>
          <w:sz w:val="24"/>
          <w:szCs w:val="24"/>
          <w:highlight w:val="none"/>
        </w:rPr>
      </w:pPr>
      <w:r>
        <w:rPr>
          <w:rFonts w:hint="eastAsia" w:hAnsi="宋体" w:cs="宋体"/>
          <w:b/>
          <w:kern w:val="21"/>
          <w:sz w:val="24"/>
          <w:szCs w:val="24"/>
          <w:highlight w:val="none"/>
        </w:rPr>
        <w:t>4.投诉书的投诉事项应具体、明确，并有必要的事实依据和法律依据。</w:t>
      </w:r>
    </w:p>
    <w:p w14:paraId="63EE5489">
      <w:pPr>
        <w:pStyle w:val="18"/>
        <w:spacing w:line="360" w:lineRule="auto"/>
        <w:ind w:left="25" w:leftChars="12" w:firstLine="354" w:firstLineChars="147"/>
        <w:rPr>
          <w:rFonts w:hint="eastAsia" w:hAnsi="宋体" w:cs="宋体"/>
          <w:b/>
          <w:kern w:val="21"/>
          <w:sz w:val="24"/>
          <w:szCs w:val="24"/>
          <w:highlight w:val="none"/>
        </w:rPr>
      </w:pPr>
      <w:r>
        <w:rPr>
          <w:rFonts w:hint="eastAsia" w:hAnsi="宋体" w:cs="宋体"/>
          <w:b/>
          <w:kern w:val="21"/>
          <w:sz w:val="24"/>
          <w:szCs w:val="24"/>
          <w:highlight w:val="none"/>
        </w:rPr>
        <w:t>5.投诉书的投诉请求应与投诉事项相关。</w:t>
      </w:r>
    </w:p>
    <w:p w14:paraId="2747F5A5">
      <w:pPr>
        <w:pStyle w:val="18"/>
        <w:spacing w:line="360" w:lineRule="auto"/>
        <w:ind w:left="25" w:leftChars="12" w:firstLine="354" w:firstLineChars="147"/>
        <w:rPr>
          <w:rFonts w:hint="eastAsia" w:hAnsi="宋体" w:cs="宋体"/>
          <w:b/>
          <w:kern w:val="21"/>
          <w:highlight w:val="none"/>
        </w:rPr>
      </w:pPr>
      <w:r>
        <w:rPr>
          <w:rFonts w:hint="eastAsia" w:hAnsi="宋体" w:cs="宋体"/>
          <w:b/>
          <w:kern w:val="21"/>
          <w:sz w:val="24"/>
          <w:szCs w:val="24"/>
          <w:highlight w:val="none"/>
        </w:rPr>
        <w:t>6.投诉人为法人或者其他组织的，投诉书应由法定代表人、主要负责人，或者其授权代表签字或者盖章，并加盖公章。</w:t>
      </w:r>
    </w:p>
    <w:p w14:paraId="04297F87">
      <w:pPr>
        <w:rPr>
          <w:highlight w:val="none"/>
        </w:rPr>
      </w:pPr>
    </w:p>
    <w:sectPr>
      <w:pgSz w:w="11911" w:h="16838"/>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E33FF">
    <w:pPr>
      <w:pStyle w:val="21"/>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A4390">
    <w:pPr>
      <w:pStyle w:val="21"/>
      <w:framePr w:wrap="around" w:vAnchor="text" w:hAnchor="margin" w:xAlign="center" w:y="1"/>
      <w:rPr>
        <w:rStyle w:val="37"/>
        <w:sz w:val="21"/>
      </w:rPr>
    </w:pPr>
    <w:r>
      <w:rPr>
        <w:sz w:val="21"/>
      </w:rPr>
      <w:fldChar w:fldCharType="begin"/>
    </w:r>
    <w:r>
      <w:rPr>
        <w:rStyle w:val="37"/>
        <w:sz w:val="21"/>
      </w:rPr>
      <w:instrText xml:space="preserve">PAGE  </w:instrText>
    </w:r>
    <w:r>
      <w:rPr>
        <w:sz w:val="21"/>
      </w:rPr>
      <w:fldChar w:fldCharType="separate"/>
    </w:r>
    <w:r>
      <w:rPr>
        <w:rStyle w:val="37"/>
        <w:sz w:val="21"/>
      </w:rPr>
      <w:t>0</w:t>
    </w:r>
    <w:r>
      <w:rPr>
        <w:sz w:val="21"/>
      </w:rPr>
      <w:fldChar w:fldCharType="end"/>
    </w:r>
  </w:p>
  <w:p w14:paraId="3A82A9A8">
    <w:pPr>
      <w:pStyle w:val="21"/>
      <w:rPr>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D85CE">
    <w:pPr>
      <w:pStyle w:val="21"/>
      <w:tabs>
        <w:tab w:val="center" w:pos="4439"/>
        <w:tab w:val="clear" w:pos="4153"/>
      </w:tabs>
      <w:jc w:val="both"/>
    </w:pPr>
  </w:p>
  <w:p w14:paraId="7C825B3F">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488D8">
    <w:pPr>
      <w:pStyle w:val="21"/>
      <w:tabs>
        <w:tab w:val="center" w:pos="4439"/>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AB9F63E"/>
                      </w:txbxContent>
                    </wps:txbx>
                    <wps:bodyPr wrap="none" lIns="0" tIns="0" rIns="0" bIns="0">
                      <a:spAutoFit/>
                    </wps:bodyPr>
                  </wps:wsp>
                </a:graphicData>
              </a:graphic>
            </wp:anchor>
          </w:drawing>
        </mc:Choice>
        <mc:Fallback>
          <w:pict>
            <v:shape id="文本框 512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FeU+vPIAQAAngMAAA4AAAAAAAAAAQAgAAAAHgEAAGRycy9lMm9Eb2Mu&#10;eG1sUEsFBgAAAAAGAAYAWQEAAFgFAAAAAA==&#10;">
              <v:fill on="f" focussize="0,0"/>
              <v:stroke on="f"/>
              <v:imagedata o:title=""/>
              <o:lock v:ext="edit" aspectratio="f"/>
              <v:textbox inset="0mm,0mm,0mm,0mm" style="mso-fit-shape-to-text:t;">
                <w:txbxContent>
                  <w:p w14:paraId="0AB9F63E"/>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007D4">
    <w:pPr>
      <w:pStyle w:val="21"/>
      <w:tabs>
        <w:tab w:val="center" w:pos="4439"/>
        <w:tab w:val="clear" w:pos="4153"/>
      </w:tabs>
      <w:jc w:val="both"/>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1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8DDF620">
                          <w:pPr>
                            <w:pStyle w:val="21"/>
                          </w:pPr>
                          <w:r>
                            <w:fldChar w:fldCharType="begin"/>
                          </w:r>
                          <w:r>
                            <w:instrText xml:space="preserve"> PAGE  \* MERGEFORMAT </w:instrText>
                          </w:r>
                          <w:r>
                            <w:fldChar w:fldCharType="separate"/>
                          </w:r>
                          <w:r>
                            <w:t>12</w:t>
                          </w:r>
                          <w:r>
                            <w:fldChar w:fldCharType="end"/>
                          </w:r>
                        </w:p>
                      </w:txbxContent>
                    </wps:txbx>
                    <wps:bodyPr wrap="none" lIns="0" tIns="0" rIns="0" bIns="0">
                      <a:spAutoFit/>
                    </wps:bodyPr>
                  </wps:wsp>
                </a:graphicData>
              </a:graphic>
            </wp:anchor>
          </w:drawing>
        </mc:Choice>
        <mc:Fallback>
          <w:pict>
            <v:shape id="文本框 512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VhXrzIAQAAngMAAA4AAAAAAAAAAQAgAAAAHgEAAGRycy9lMm9Eb2Mu&#10;eG1sUEsFBgAAAAAGAAYAWQEAAFgFAAAAAA==&#10;">
              <v:fill on="f" focussize="0,0"/>
              <v:stroke on="f"/>
              <v:imagedata o:title=""/>
              <o:lock v:ext="edit" aspectratio="f"/>
              <v:textbox inset="0mm,0mm,0mm,0mm" style="mso-fit-shape-to-text:t;">
                <w:txbxContent>
                  <w:p w14:paraId="48DDF620">
                    <w:pPr>
                      <w:pStyle w:val="21"/>
                    </w:pPr>
                    <w:r>
                      <w:fldChar w:fldCharType="begin"/>
                    </w:r>
                    <w:r>
                      <w:instrText xml:space="preserve"> PAGE  \* MERGEFORMAT </w:instrText>
                    </w:r>
                    <w:r>
                      <w:fldChar w:fldCharType="separate"/>
                    </w:r>
                    <w:r>
                      <w:t>12</w:t>
                    </w:r>
                    <w:r>
                      <w:fldChar w:fldCharType="end"/>
                    </w:r>
                  </w:p>
                </w:txbxContent>
              </v:textbox>
            </v:shape>
          </w:pict>
        </mc:Fallback>
      </mc:AlternateContent>
    </w:r>
  </w:p>
  <w:p w14:paraId="4522D701">
    <w:pPr>
      <w:pStyle w:val="2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1F6A7">
    <w:pPr>
      <w:pStyle w:val="2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A7F9201">
                          <w:pPr>
                            <w:pStyle w:val="21"/>
                            <w:jc w:val="center"/>
                          </w:pPr>
                          <w:r>
                            <w:fldChar w:fldCharType="begin"/>
                          </w:r>
                          <w:r>
                            <w:instrText xml:space="preserve"> PAGE  \* MERGEFORMAT </w:instrText>
                          </w:r>
                          <w:r>
                            <w:fldChar w:fldCharType="separate"/>
                          </w:r>
                          <w:r>
                            <w:t>18</w:t>
                          </w:r>
                          <w:r>
                            <w:fldChar w:fldCharType="end"/>
                          </w:r>
                        </w:p>
                      </w:txbxContent>
                    </wps:txbx>
                    <wps:bodyPr wrap="none" lIns="0" tIns="0" rIns="0" bIns="0">
                      <a:spAutoFit/>
                    </wps:bodyPr>
                  </wps:wsp>
                </a:graphicData>
              </a:graphic>
            </wp:anchor>
          </w:drawing>
        </mc:Choice>
        <mc:Fallback>
          <w:pict>
            <v:shape id="文本框 512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ND6epyQEAAJ4DAAAOAAAAAAAAAAEAIAAAAB4BAABkcnMvZTJvRG9j&#10;LnhtbFBLBQYAAAAABgAGAFkBAABZBQAAAAA=&#10;">
              <v:fill on="f" focussize="0,0"/>
              <v:stroke on="f"/>
              <v:imagedata o:title=""/>
              <o:lock v:ext="edit" aspectratio="f"/>
              <v:textbox inset="0mm,0mm,0mm,0mm" style="mso-fit-shape-to-text:t;">
                <w:txbxContent>
                  <w:p w14:paraId="6A7F9201">
                    <w:pPr>
                      <w:pStyle w:val="21"/>
                      <w:jc w:val="center"/>
                    </w:pPr>
                    <w:r>
                      <w:fldChar w:fldCharType="begin"/>
                    </w:r>
                    <w:r>
                      <w:instrText xml:space="preserve"> PAGE  \* MERGEFORMAT </w:instrText>
                    </w:r>
                    <w:r>
                      <w:fldChar w:fldCharType="separate"/>
                    </w:r>
                    <w:r>
                      <w:t>18</w:t>
                    </w:r>
                    <w:r>
                      <w:fldChar w:fldCharType="end"/>
                    </w:r>
                  </w:p>
                </w:txbxContent>
              </v:textbox>
            </v:shape>
          </w:pict>
        </mc:Fallback>
      </mc:AlternateContent>
    </w:r>
  </w:p>
  <w:p w14:paraId="69A5EEB3">
    <w:pPr>
      <w:pStyle w:val="2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49DCE">
    <w:pPr>
      <w:pStyle w:val="2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6BC050E">
                          <w:pPr>
                            <w:pStyle w:val="21"/>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1xFjZyQEAAJ4DAAAOAAAAAAAAAAEAIAAAAB4BAABkcnMvZTJvRG9j&#10;LnhtbFBLBQYAAAAABgAGAFkBAABZBQAAAAA=&#10;">
              <v:fill on="f" focussize="0,0"/>
              <v:stroke on="f"/>
              <v:imagedata o:title=""/>
              <o:lock v:ext="edit" aspectratio="f"/>
              <v:textbox inset="0mm,0mm,0mm,0mm" style="mso-fit-shape-to-text:t;">
                <w:txbxContent>
                  <w:p w14:paraId="66BC050E">
                    <w:pPr>
                      <w:pStyle w:val="21"/>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CC2A6">
    <w:pPr>
      <w:pStyle w:val="2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258B8">
    <w:pPr>
      <w:pStyle w:val="22"/>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10"/>
  <w:drawingGridVerticalSpacing w:val="-794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RiNTkxMzNlMTNkOWZkYTg1YTJiODkzODQ4ZWRjODMifQ=="/>
  </w:docVars>
  <w:rsids>
    <w:rsidRoot w:val="711F283F"/>
    <w:rsid w:val="00000672"/>
    <w:rsid w:val="00001013"/>
    <w:rsid w:val="00001799"/>
    <w:rsid w:val="00001AF2"/>
    <w:rsid w:val="00001ECA"/>
    <w:rsid w:val="00002D29"/>
    <w:rsid w:val="00003B93"/>
    <w:rsid w:val="0000474D"/>
    <w:rsid w:val="00005FDF"/>
    <w:rsid w:val="000070B3"/>
    <w:rsid w:val="00007273"/>
    <w:rsid w:val="000076B8"/>
    <w:rsid w:val="0001047A"/>
    <w:rsid w:val="000109C8"/>
    <w:rsid w:val="000109DC"/>
    <w:rsid w:val="00010D39"/>
    <w:rsid w:val="0001172C"/>
    <w:rsid w:val="00011A4D"/>
    <w:rsid w:val="00011BC9"/>
    <w:rsid w:val="0001220F"/>
    <w:rsid w:val="00012854"/>
    <w:rsid w:val="00012BE2"/>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09DF"/>
    <w:rsid w:val="000220B2"/>
    <w:rsid w:val="0002264C"/>
    <w:rsid w:val="00022731"/>
    <w:rsid w:val="00022792"/>
    <w:rsid w:val="00023C8F"/>
    <w:rsid w:val="00024463"/>
    <w:rsid w:val="00025461"/>
    <w:rsid w:val="00025636"/>
    <w:rsid w:val="00025AB5"/>
    <w:rsid w:val="00025E36"/>
    <w:rsid w:val="00026855"/>
    <w:rsid w:val="00026886"/>
    <w:rsid w:val="0002785D"/>
    <w:rsid w:val="000321F6"/>
    <w:rsid w:val="000329E0"/>
    <w:rsid w:val="000352E9"/>
    <w:rsid w:val="00035494"/>
    <w:rsid w:val="00036125"/>
    <w:rsid w:val="00036A07"/>
    <w:rsid w:val="0003780B"/>
    <w:rsid w:val="00040571"/>
    <w:rsid w:val="00040973"/>
    <w:rsid w:val="0004156E"/>
    <w:rsid w:val="00041713"/>
    <w:rsid w:val="0004440C"/>
    <w:rsid w:val="00044CA4"/>
    <w:rsid w:val="00046B5E"/>
    <w:rsid w:val="000470CB"/>
    <w:rsid w:val="000509D9"/>
    <w:rsid w:val="00051ACB"/>
    <w:rsid w:val="00052CAA"/>
    <w:rsid w:val="000533E7"/>
    <w:rsid w:val="00055D41"/>
    <w:rsid w:val="00057CD6"/>
    <w:rsid w:val="00057FB4"/>
    <w:rsid w:val="00060DCE"/>
    <w:rsid w:val="000610E3"/>
    <w:rsid w:val="000614F3"/>
    <w:rsid w:val="00061BD7"/>
    <w:rsid w:val="000623B4"/>
    <w:rsid w:val="00062405"/>
    <w:rsid w:val="000634A7"/>
    <w:rsid w:val="00063B0B"/>
    <w:rsid w:val="00063F81"/>
    <w:rsid w:val="00064847"/>
    <w:rsid w:val="000648A4"/>
    <w:rsid w:val="00065BD4"/>
    <w:rsid w:val="00065E08"/>
    <w:rsid w:val="000673E2"/>
    <w:rsid w:val="0007063F"/>
    <w:rsid w:val="000707FD"/>
    <w:rsid w:val="00070949"/>
    <w:rsid w:val="000711E4"/>
    <w:rsid w:val="000724D9"/>
    <w:rsid w:val="00072AED"/>
    <w:rsid w:val="00073F47"/>
    <w:rsid w:val="0007492F"/>
    <w:rsid w:val="00074ED8"/>
    <w:rsid w:val="00075B7E"/>
    <w:rsid w:val="00077ACA"/>
    <w:rsid w:val="00077C70"/>
    <w:rsid w:val="000813B5"/>
    <w:rsid w:val="00081BA3"/>
    <w:rsid w:val="00081D2E"/>
    <w:rsid w:val="00081F89"/>
    <w:rsid w:val="00082619"/>
    <w:rsid w:val="00082C5D"/>
    <w:rsid w:val="00082D02"/>
    <w:rsid w:val="00083871"/>
    <w:rsid w:val="00083B91"/>
    <w:rsid w:val="0008473C"/>
    <w:rsid w:val="0008520B"/>
    <w:rsid w:val="000857F5"/>
    <w:rsid w:val="000860BD"/>
    <w:rsid w:val="000871B8"/>
    <w:rsid w:val="000906AE"/>
    <w:rsid w:val="0009144E"/>
    <w:rsid w:val="00091647"/>
    <w:rsid w:val="000916DA"/>
    <w:rsid w:val="00092442"/>
    <w:rsid w:val="000929EF"/>
    <w:rsid w:val="000933BE"/>
    <w:rsid w:val="00093CD4"/>
    <w:rsid w:val="0009560F"/>
    <w:rsid w:val="0009588E"/>
    <w:rsid w:val="000959EE"/>
    <w:rsid w:val="00097183"/>
    <w:rsid w:val="000972CB"/>
    <w:rsid w:val="00097608"/>
    <w:rsid w:val="000A13F3"/>
    <w:rsid w:val="000A23B1"/>
    <w:rsid w:val="000A2B0E"/>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585"/>
    <w:rsid w:val="000B2BC6"/>
    <w:rsid w:val="000B2D03"/>
    <w:rsid w:val="000B3815"/>
    <w:rsid w:val="000B3C7B"/>
    <w:rsid w:val="000B4321"/>
    <w:rsid w:val="000B6A6B"/>
    <w:rsid w:val="000B6C95"/>
    <w:rsid w:val="000B79FC"/>
    <w:rsid w:val="000B7BD1"/>
    <w:rsid w:val="000B7E77"/>
    <w:rsid w:val="000C02B1"/>
    <w:rsid w:val="000C0A2C"/>
    <w:rsid w:val="000C1679"/>
    <w:rsid w:val="000C1EE3"/>
    <w:rsid w:val="000C289C"/>
    <w:rsid w:val="000C3AE7"/>
    <w:rsid w:val="000C3CC9"/>
    <w:rsid w:val="000C6DE4"/>
    <w:rsid w:val="000C7202"/>
    <w:rsid w:val="000D0896"/>
    <w:rsid w:val="000D0A89"/>
    <w:rsid w:val="000D1389"/>
    <w:rsid w:val="000D1798"/>
    <w:rsid w:val="000D1CA4"/>
    <w:rsid w:val="000D2626"/>
    <w:rsid w:val="000D265F"/>
    <w:rsid w:val="000D291C"/>
    <w:rsid w:val="000D3FB6"/>
    <w:rsid w:val="000D411D"/>
    <w:rsid w:val="000D4589"/>
    <w:rsid w:val="000D4809"/>
    <w:rsid w:val="000D73DD"/>
    <w:rsid w:val="000E1C51"/>
    <w:rsid w:val="000E28AB"/>
    <w:rsid w:val="000E2E3E"/>
    <w:rsid w:val="000E3583"/>
    <w:rsid w:val="000E3AF0"/>
    <w:rsid w:val="000E4E04"/>
    <w:rsid w:val="000E693B"/>
    <w:rsid w:val="000E6EC9"/>
    <w:rsid w:val="000E70B4"/>
    <w:rsid w:val="000E7B62"/>
    <w:rsid w:val="000F0E1E"/>
    <w:rsid w:val="000F1A1B"/>
    <w:rsid w:val="000F2A95"/>
    <w:rsid w:val="000F3281"/>
    <w:rsid w:val="000F32FD"/>
    <w:rsid w:val="000F3733"/>
    <w:rsid w:val="000F5F8B"/>
    <w:rsid w:val="000F6153"/>
    <w:rsid w:val="000F63C8"/>
    <w:rsid w:val="000F64AA"/>
    <w:rsid w:val="000F7AF4"/>
    <w:rsid w:val="000F7C33"/>
    <w:rsid w:val="000F7F0C"/>
    <w:rsid w:val="001004D6"/>
    <w:rsid w:val="00102676"/>
    <w:rsid w:val="001033DE"/>
    <w:rsid w:val="00103646"/>
    <w:rsid w:val="001037C8"/>
    <w:rsid w:val="00103918"/>
    <w:rsid w:val="00104897"/>
    <w:rsid w:val="00104EDE"/>
    <w:rsid w:val="00105CDA"/>
    <w:rsid w:val="00106BEE"/>
    <w:rsid w:val="00107C74"/>
    <w:rsid w:val="0011091C"/>
    <w:rsid w:val="00111266"/>
    <w:rsid w:val="001112EB"/>
    <w:rsid w:val="0011203A"/>
    <w:rsid w:val="00112768"/>
    <w:rsid w:val="00113678"/>
    <w:rsid w:val="00113C3E"/>
    <w:rsid w:val="00115E11"/>
    <w:rsid w:val="00115EEE"/>
    <w:rsid w:val="00115F56"/>
    <w:rsid w:val="00116CA9"/>
    <w:rsid w:val="00116F38"/>
    <w:rsid w:val="001170A4"/>
    <w:rsid w:val="00117AE7"/>
    <w:rsid w:val="00117CBD"/>
    <w:rsid w:val="0012006A"/>
    <w:rsid w:val="00121081"/>
    <w:rsid w:val="00121979"/>
    <w:rsid w:val="00122064"/>
    <w:rsid w:val="00124341"/>
    <w:rsid w:val="00124492"/>
    <w:rsid w:val="00124B12"/>
    <w:rsid w:val="001250A0"/>
    <w:rsid w:val="001263B8"/>
    <w:rsid w:val="0012763E"/>
    <w:rsid w:val="00130217"/>
    <w:rsid w:val="00130783"/>
    <w:rsid w:val="00130A47"/>
    <w:rsid w:val="00130D7C"/>
    <w:rsid w:val="00132B47"/>
    <w:rsid w:val="001337F8"/>
    <w:rsid w:val="001348B4"/>
    <w:rsid w:val="001351CB"/>
    <w:rsid w:val="00135328"/>
    <w:rsid w:val="00135530"/>
    <w:rsid w:val="00135947"/>
    <w:rsid w:val="001359A2"/>
    <w:rsid w:val="00135F92"/>
    <w:rsid w:val="00136020"/>
    <w:rsid w:val="00136445"/>
    <w:rsid w:val="00140132"/>
    <w:rsid w:val="00141C9C"/>
    <w:rsid w:val="0014277F"/>
    <w:rsid w:val="001434BE"/>
    <w:rsid w:val="00143573"/>
    <w:rsid w:val="00144050"/>
    <w:rsid w:val="0014479F"/>
    <w:rsid w:val="001452B4"/>
    <w:rsid w:val="00145320"/>
    <w:rsid w:val="001476D3"/>
    <w:rsid w:val="001509CF"/>
    <w:rsid w:val="00150AA9"/>
    <w:rsid w:val="00150D01"/>
    <w:rsid w:val="00150D1D"/>
    <w:rsid w:val="001525AA"/>
    <w:rsid w:val="00152A87"/>
    <w:rsid w:val="00153BB5"/>
    <w:rsid w:val="00154518"/>
    <w:rsid w:val="00156359"/>
    <w:rsid w:val="001568F3"/>
    <w:rsid w:val="00156DD6"/>
    <w:rsid w:val="0016086E"/>
    <w:rsid w:val="00160D0C"/>
    <w:rsid w:val="00161172"/>
    <w:rsid w:val="00161998"/>
    <w:rsid w:val="00161E65"/>
    <w:rsid w:val="00162597"/>
    <w:rsid w:val="001629AF"/>
    <w:rsid w:val="001629FD"/>
    <w:rsid w:val="0016428A"/>
    <w:rsid w:val="001647C9"/>
    <w:rsid w:val="00164883"/>
    <w:rsid w:val="00165627"/>
    <w:rsid w:val="00165929"/>
    <w:rsid w:val="001661A3"/>
    <w:rsid w:val="00167226"/>
    <w:rsid w:val="0016782B"/>
    <w:rsid w:val="0016784D"/>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1F43"/>
    <w:rsid w:val="00182862"/>
    <w:rsid w:val="001831C6"/>
    <w:rsid w:val="00184F57"/>
    <w:rsid w:val="00185544"/>
    <w:rsid w:val="00185617"/>
    <w:rsid w:val="00185EF8"/>
    <w:rsid w:val="00186823"/>
    <w:rsid w:val="00186FE1"/>
    <w:rsid w:val="00187A14"/>
    <w:rsid w:val="0019171E"/>
    <w:rsid w:val="00192368"/>
    <w:rsid w:val="001923A0"/>
    <w:rsid w:val="001928B1"/>
    <w:rsid w:val="00193537"/>
    <w:rsid w:val="00193846"/>
    <w:rsid w:val="00195424"/>
    <w:rsid w:val="001955FF"/>
    <w:rsid w:val="00196D6E"/>
    <w:rsid w:val="00197EDD"/>
    <w:rsid w:val="001A02B3"/>
    <w:rsid w:val="001A04BB"/>
    <w:rsid w:val="001A08D0"/>
    <w:rsid w:val="001A1B39"/>
    <w:rsid w:val="001A2120"/>
    <w:rsid w:val="001A28C6"/>
    <w:rsid w:val="001A2E69"/>
    <w:rsid w:val="001A3C34"/>
    <w:rsid w:val="001A3EDE"/>
    <w:rsid w:val="001A4222"/>
    <w:rsid w:val="001A50EA"/>
    <w:rsid w:val="001A5BA2"/>
    <w:rsid w:val="001A5E24"/>
    <w:rsid w:val="001A6B27"/>
    <w:rsid w:val="001A6D8B"/>
    <w:rsid w:val="001A6DAA"/>
    <w:rsid w:val="001A6E2B"/>
    <w:rsid w:val="001A7717"/>
    <w:rsid w:val="001A793A"/>
    <w:rsid w:val="001B125A"/>
    <w:rsid w:val="001B1EBA"/>
    <w:rsid w:val="001B2142"/>
    <w:rsid w:val="001B2F2B"/>
    <w:rsid w:val="001B327A"/>
    <w:rsid w:val="001B3424"/>
    <w:rsid w:val="001B35DE"/>
    <w:rsid w:val="001B3A13"/>
    <w:rsid w:val="001B3F5C"/>
    <w:rsid w:val="001B4831"/>
    <w:rsid w:val="001B59FF"/>
    <w:rsid w:val="001B6512"/>
    <w:rsid w:val="001B65D7"/>
    <w:rsid w:val="001B6752"/>
    <w:rsid w:val="001B6768"/>
    <w:rsid w:val="001B6809"/>
    <w:rsid w:val="001B6F1F"/>
    <w:rsid w:val="001B757F"/>
    <w:rsid w:val="001B7CD7"/>
    <w:rsid w:val="001B7ECC"/>
    <w:rsid w:val="001C025B"/>
    <w:rsid w:val="001C115F"/>
    <w:rsid w:val="001C1EAB"/>
    <w:rsid w:val="001C25A7"/>
    <w:rsid w:val="001C318C"/>
    <w:rsid w:val="001C35C4"/>
    <w:rsid w:val="001C4287"/>
    <w:rsid w:val="001C4479"/>
    <w:rsid w:val="001C5190"/>
    <w:rsid w:val="001C6081"/>
    <w:rsid w:val="001C68B5"/>
    <w:rsid w:val="001C6C07"/>
    <w:rsid w:val="001C754A"/>
    <w:rsid w:val="001C7B48"/>
    <w:rsid w:val="001C7D1D"/>
    <w:rsid w:val="001D04CB"/>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2257"/>
    <w:rsid w:val="001E3B63"/>
    <w:rsid w:val="001E3E19"/>
    <w:rsid w:val="001E522E"/>
    <w:rsid w:val="001E5A94"/>
    <w:rsid w:val="001E5F6F"/>
    <w:rsid w:val="001E7D4F"/>
    <w:rsid w:val="001F0373"/>
    <w:rsid w:val="001F0D95"/>
    <w:rsid w:val="001F2A2E"/>
    <w:rsid w:val="001F3356"/>
    <w:rsid w:val="001F3AFD"/>
    <w:rsid w:val="001F3C63"/>
    <w:rsid w:val="001F4460"/>
    <w:rsid w:val="001F66C8"/>
    <w:rsid w:val="001F711A"/>
    <w:rsid w:val="001F75B0"/>
    <w:rsid w:val="00200CE5"/>
    <w:rsid w:val="00200F7C"/>
    <w:rsid w:val="002014DB"/>
    <w:rsid w:val="0020150B"/>
    <w:rsid w:val="00201E12"/>
    <w:rsid w:val="002033B5"/>
    <w:rsid w:val="0020382C"/>
    <w:rsid w:val="0020437A"/>
    <w:rsid w:val="0020454C"/>
    <w:rsid w:val="00204740"/>
    <w:rsid w:val="00205129"/>
    <w:rsid w:val="0020521F"/>
    <w:rsid w:val="0020532C"/>
    <w:rsid w:val="00210605"/>
    <w:rsid w:val="00210BD4"/>
    <w:rsid w:val="002114C7"/>
    <w:rsid w:val="0021302C"/>
    <w:rsid w:val="00213B1C"/>
    <w:rsid w:val="00214202"/>
    <w:rsid w:val="002148E3"/>
    <w:rsid w:val="0021552D"/>
    <w:rsid w:val="002156AE"/>
    <w:rsid w:val="00215E99"/>
    <w:rsid w:val="00216DF0"/>
    <w:rsid w:val="0022054D"/>
    <w:rsid w:val="00220CA2"/>
    <w:rsid w:val="00223DDB"/>
    <w:rsid w:val="00223FA4"/>
    <w:rsid w:val="00223FB0"/>
    <w:rsid w:val="00224067"/>
    <w:rsid w:val="0022421C"/>
    <w:rsid w:val="00224E83"/>
    <w:rsid w:val="00225664"/>
    <w:rsid w:val="0022663D"/>
    <w:rsid w:val="00227F2D"/>
    <w:rsid w:val="00230179"/>
    <w:rsid w:val="00231851"/>
    <w:rsid w:val="002319FB"/>
    <w:rsid w:val="00231B89"/>
    <w:rsid w:val="00231F11"/>
    <w:rsid w:val="00231F5E"/>
    <w:rsid w:val="00232A2B"/>
    <w:rsid w:val="00232F60"/>
    <w:rsid w:val="002346B4"/>
    <w:rsid w:val="00234F6E"/>
    <w:rsid w:val="002355BE"/>
    <w:rsid w:val="002358EA"/>
    <w:rsid w:val="002364BB"/>
    <w:rsid w:val="00236578"/>
    <w:rsid w:val="00236DE9"/>
    <w:rsid w:val="00236EA0"/>
    <w:rsid w:val="00237342"/>
    <w:rsid w:val="00237D5A"/>
    <w:rsid w:val="002415AE"/>
    <w:rsid w:val="00241D3C"/>
    <w:rsid w:val="00242109"/>
    <w:rsid w:val="00243189"/>
    <w:rsid w:val="002439AB"/>
    <w:rsid w:val="00243C19"/>
    <w:rsid w:val="00244AE8"/>
    <w:rsid w:val="00244DC9"/>
    <w:rsid w:val="00245587"/>
    <w:rsid w:val="00245F2B"/>
    <w:rsid w:val="002461E5"/>
    <w:rsid w:val="002469BD"/>
    <w:rsid w:val="00247F3A"/>
    <w:rsid w:val="00250122"/>
    <w:rsid w:val="00250755"/>
    <w:rsid w:val="00251043"/>
    <w:rsid w:val="00251470"/>
    <w:rsid w:val="00251C4A"/>
    <w:rsid w:val="0025271C"/>
    <w:rsid w:val="002529E4"/>
    <w:rsid w:val="002533CD"/>
    <w:rsid w:val="002535EA"/>
    <w:rsid w:val="00254EAB"/>
    <w:rsid w:val="002557AF"/>
    <w:rsid w:val="0025589C"/>
    <w:rsid w:val="00255B62"/>
    <w:rsid w:val="002566B1"/>
    <w:rsid w:val="002575E3"/>
    <w:rsid w:val="00257A74"/>
    <w:rsid w:val="002603C1"/>
    <w:rsid w:val="002609A1"/>
    <w:rsid w:val="00260B72"/>
    <w:rsid w:val="002612B1"/>
    <w:rsid w:val="00266165"/>
    <w:rsid w:val="002662FE"/>
    <w:rsid w:val="00266696"/>
    <w:rsid w:val="00266F2C"/>
    <w:rsid w:val="0027125E"/>
    <w:rsid w:val="00271767"/>
    <w:rsid w:val="00272293"/>
    <w:rsid w:val="002723C8"/>
    <w:rsid w:val="00273C2A"/>
    <w:rsid w:val="00273CBE"/>
    <w:rsid w:val="002746B1"/>
    <w:rsid w:val="00274BAD"/>
    <w:rsid w:val="00276253"/>
    <w:rsid w:val="00281B20"/>
    <w:rsid w:val="00282D56"/>
    <w:rsid w:val="00282FE8"/>
    <w:rsid w:val="002835B0"/>
    <w:rsid w:val="00283C74"/>
    <w:rsid w:val="0028407E"/>
    <w:rsid w:val="0028410F"/>
    <w:rsid w:val="00284572"/>
    <w:rsid w:val="00285221"/>
    <w:rsid w:val="00286FB5"/>
    <w:rsid w:val="00287763"/>
    <w:rsid w:val="00287FCB"/>
    <w:rsid w:val="00290606"/>
    <w:rsid w:val="002909B2"/>
    <w:rsid w:val="00291D6D"/>
    <w:rsid w:val="00291FF1"/>
    <w:rsid w:val="00292AA2"/>
    <w:rsid w:val="00293361"/>
    <w:rsid w:val="00295242"/>
    <w:rsid w:val="002952B1"/>
    <w:rsid w:val="00295D11"/>
    <w:rsid w:val="00296FB6"/>
    <w:rsid w:val="002A0001"/>
    <w:rsid w:val="002A0BD9"/>
    <w:rsid w:val="002A0C3A"/>
    <w:rsid w:val="002A1130"/>
    <w:rsid w:val="002A1880"/>
    <w:rsid w:val="002A1DC0"/>
    <w:rsid w:val="002A23B7"/>
    <w:rsid w:val="002A3A57"/>
    <w:rsid w:val="002A4051"/>
    <w:rsid w:val="002A4B4F"/>
    <w:rsid w:val="002A57A8"/>
    <w:rsid w:val="002A6DEF"/>
    <w:rsid w:val="002A6E42"/>
    <w:rsid w:val="002A742E"/>
    <w:rsid w:val="002A770B"/>
    <w:rsid w:val="002B013E"/>
    <w:rsid w:val="002B058D"/>
    <w:rsid w:val="002B0C16"/>
    <w:rsid w:val="002B2427"/>
    <w:rsid w:val="002B2AC5"/>
    <w:rsid w:val="002B3528"/>
    <w:rsid w:val="002B3539"/>
    <w:rsid w:val="002B4532"/>
    <w:rsid w:val="002B5042"/>
    <w:rsid w:val="002B69CC"/>
    <w:rsid w:val="002B6D71"/>
    <w:rsid w:val="002B71A4"/>
    <w:rsid w:val="002C0C1C"/>
    <w:rsid w:val="002C13AA"/>
    <w:rsid w:val="002C1920"/>
    <w:rsid w:val="002C54C2"/>
    <w:rsid w:val="002C5D34"/>
    <w:rsid w:val="002C5D7F"/>
    <w:rsid w:val="002C60BB"/>
    <w:rsid w:val="002C661A"/>
    <w:rsid w:val="002D0D6F"/>
    <w:rsid w:val="002D25FC"/>
    <w:rsid w:val="002D4AC6"/>
    <w:rsid w:val="002D5BF5"/>
    <w:rsid w:val="002D5E95"/>
    <w:rsid w:val="002D5EE8"/>
    <w:rsid w:val="002D7360"/>
    <w:rsid w:val="002D7648"/>
    <w:rsid w:val="002D780A"/>
    <w:rsid w:val="002D7C46"/>
    <w:rsid w:val="002E109C"/>
    <w:rsid w:val="002E193E"/>
    <w:rsid w:val="002E1A94"/>
    <w:rsid w:val="002E1D55"/>
    <w:rsid w:val="002E26C4"/>
    <w:rsid w:val="002E30A5"/>
    <w:rsid w:val="002E34A9"/>
    <w:rsid w:val="002E47E4"/>
    <w:rsid w:val="002E4BF9"/>
    <w:rsid w:val="002E4D61"/>
    <w:rsid w:val="002E5FED"/>
    <w:rsid w:val="002E68A7"/>
    <w:rsid w:val="002E6E6C"/>
    <w:rsid w:val="002F0522"/>
    <w:rsid w:val="002F0B85"/>
    <w:rsid w:val="002F1334"/>
    <w:rsid w:val="002F16DD"/>
    <w:rsid w:val="002F199D"/>
    <w:rsid w:val="002F1D78"/>
    <w:rsid w:val="002F213C"/>
    <w:rsid w:val="002F2453"/>
    <w:rsid w:val="002F29FE"/>
    <w:rsid w:val="002F352D"/>
    <w:rsid w:val="002F381E"/>
    <w:rsid w:val="002F4084"/>
    <w:rsid w:val="002F4A08"/>
    <w:rsid w:val="002F4ADB"/>
    <w:rsid w:val="002F531E"/>
    <w:rsid w:val="002F548D"/>
    <w:rsid w:val="002F5ACC"/>
    <w:rsid w:val="002F704B"/>
    <w:rsid w:val="002F72C3"/>
    <w:rsid w:val="002F768C"/>
    <w:rsid w:val="002F7D1E"/>
    <w:rsid w:val="00300201"/>
    <w:rsid w:val="0030025A"/>
    <w:rsid w:val="00301ADC"/>
    <w:rsid w:val="00302EFC"/>
    <w:rsid w:val="00303243"/>
    <w:rsid w:val="00303BCC"/>
    <w:rsid w:val="00303F2B"/>
    <w:rsid w:val="00303F8D"/>
    <w:rsid w:val="0030572D"/>
    <w:rsid w:val="0030586A"/>
    <w:rsid w:val="0030622D"/>
    <w:rsid w:val="00306811"/>
    <w:rsid w:val="00306F32"/>
    <w:rsid w:val="003074C5"/>
    <w:rsid w:val="00307A3C"/>
    <w:rsid w:val="00307FA4"/>
    <w:rsid w:val="00310290"/>
    <w:rsid w:val="0031083D"/>
    <w:rsid w:val="00310CC1"/>
    <w:rsid w:val="003114D7"/>
    <w:rsid w:val="00311B60"/>
    <w:rsid w:val="00312504"/>
    <w:rsid w:val="00313026"/>
    <w:rsid w:val="00313913"/>
    <w:rsid w:val="0031421F"/>
    <w:rsid w:val="00314B31"/>
    <w:rsid w:val="00315A65"/>
    <w:rsid w:val="003165D7"/>
    <w:rsid w:val="00317BA7"/>
    <w:rsid w:val="00320BE2"/>
    <w:rsid w:val="00321886"/>
    <w:rsid w:val="003218D2"/>
    <w:rsid w:val="00323694"/>
    <w:rsid w:val="00323BE7"/>
    <w:rsid w:val="00324C3A"/>
    <w:rsid w:val="00324D63"/>
    <w:rsid w:val="003255AF"/>
    <w:rsid w:val="003256EB"/>
    <w:rsid w:val="003259DB"/>
    <w:rsid w:val="003264B8"/>
    <w:rsid w:val="003314D9"/>
    <w:rsid w:val="00331653"/>
    <w:rsid w:val="00331A48"/>
    <w:rsid w:val="00331BCC"/>
    <w:rsid w:val="003324BF"/>
    <w:rsid w:val="003330C9"/>
    <w:rsid w:val="0033364C"/>
    <w:rsid w:val="00334415"/>
    <w:rsid w:val="00335EA1"/>
    <w:rsid w:val="0033691E"/>
    <w:rsid w:val="00336A6A"/>
    <w:rsid w:val="00336CCB"/>
    <w:rsid w:val="00340B80"/>
    <w:rsid w:val="003411D1"/>
    <w:rsid w:val="003416BA"/>
    <w:rsid w:val="00342148"/>
    <w:rsid w:val="00342F99"/>
    <w:rsid w:val="0034575A"/>
    <w:rsid w:val="00345F57"/>
    <w:rsid w:val="003475E5"/>
    <w:rsid w:val="00350458"/>
    <w:rsid w:val="00350E6C"/>
    <w:rsid w:val="003517C6"/>
    <w:rsid w:val="003518A6"/>
    <w:rsid w:val="00351E7F"/>
    <w:rsid w:val="00352953"/>
    <w:rsid w:val="00354062"/>
    <w:rsid w:val="0035459E"/>
    <w:rsid w:val="003547BE"/>
    <w:rsid w:val="00355C0D"/>
    <w:rsid w:val="003566A9"/>
    <w:rsid w:val="00356988"/>
    <w:rsid w:val="003569D3"/>
    <w:rsid w:val="00356CE9"/>
    <w:rsid w:val="003570BB"/>
    <w:rsid w:val="00357128"/>
    <w:rsid w:val="0035755E"/>
    <w:rsid w:val="00357A80"/>
    <w:rsid w:val="00361441"/>
    <w:rsid w:val="00361B8B"/>
    <w:rsid w:val="00363F39"/>
    <w:rsid w:val="0036445C"/>
    <w:rsid w:val="00364627"/>
    <w:rsid w:val="00364AB0"/>
    <w:rsid w:val="00364D71"/>
    <w:rsid w:val="003667B0"/>
    <w:rsid w:val="003667DD"/>
    <w:rsid w:val="00366B48"/>
    <w:rsid w:val="00367764"/>
    <w:rsid w:val="00370316"/>
    <w:rsid w:val="00370DC7"/>
    <w:rsid w:val="00371CBD"/>
    <w:rsid w:val="00371F20"/>
    <w:rsid w:val="003721E3"/>
    <w:rsid w:val="00372B98"/>
    <w:rsid w:val="003737B7"/>
    <w:rsid w:val="003740CC"/>
    <w:rsid w:val="003745F4"/>
    <w:rsid w:val="00374E79"/>
    <w:rsid w:val="0037529A"/>
    <w:rsid w:val="00375388"/>
    <w:rsid w:val="00375FB9"/>
    <w:rsid w:val="00376170"/>
    <w:rsid w:val="00376851"/>
    <w:rsid w:val="00376FA2"/>
    <w:rsid w:val="00377A3B"/>
    <w:rsid w:val="00377E3C"/>
    <w:rsid w:val="00380BBE"/>
    <w:rsid w:val="00381D70"/>
    <w:rsid w:val="0038235E"/>
    <w:rsid w:val="003829D0"/>
    <w:rsid w:val="00382A5C"/>
    <w:rsid w:val="0038326A"/>
    <w:rsid w:val="00383302"/>
    <w:rsid w:val="00383C37"/>
    <w:rsid w:val="0038444F"/>
    <w:rsid w:val="003861F0"/>
    <w:rsid w:val="00387051"/>
    <w:rsid w:val="00387ECF"/>
    <w:rsid w:val="0039021B"/>
    <w:rsid w:val="00390429"/>
    <w:rsid w:val="003906A0"/>
    <w:rsid w:val="00391513"/>
    <w:rsid w:val="003928BE"/>
    <w:rsid w:val="0039366C"/>
    <w:rsid w:val="00393EC8"/>
    <w:rsid w:val="003950F5"/>
    <w:rsid w:val="0039538F"/>
    <w:rsid w:val="00395E42"/>
    <w:rsid w:val="00396409"/>
    <w:rsid w:val="00396A2D"/>
    <w:rsid w:val="00396FC3"/>
    <w:rsid w:val="003A1A94"/>
    <w:rsid w:val="003A204E"/>
    <w:rsid w:val="003A2D25"/>
    <w:rsid w:val="003A378B"/>
    <w:rsid w:val="003A5728"/>
    <w:rsid w:val="003A5820"/>
    <w:rsid w:val="003A60E7"/>
    <w:rsid w:val="003A6769"/>
    <w:rsid w:val="003A7092"/>
    <w:rsid w:val="003A71C8"/>
    <w:rsid w:val="003A72A1"/>
    <w:rsid w:val="003A7611"/>
    <w:rsid w:val="003A7D1F"/>
    <w:rsid w:val="003B0B6A"/>
    <w:rsid w:val="003B22F7"/>
    <w:rsid w:val="003B29CF"/>
    <w:rsid w:val="003B3A90"/>
    <w:rsid w:val="003B3D8A"/>
    <w:rsid w:val="003B534F"/>
    <w:rsid w:val="003B56E9"/>
    <w:rsid w:val="003B5E4F"/>
    <w:rsid w:val="003B772A"/>
    <w:rsid w:val="003B7A79"/>
    <w:rsid w:val="003C0FE1"/>
    <w:rsid w:val="003C151A"/>
    <w:rsid w:val="003C2610"/>
    <w:rsid w:val="003C350C"/>
    <w:rsid w:val="003C3903"/>
    <w:rsid w:val="003C3BA0"/>
    <w:rsid w:val="003C4580"/>
    <w:rsid w:val="003C5C5E"/>
    <w:rsid w:val="003C6746"/>
    <w:rsid w:val="003C7555"/>
    <w:rsid w:val="003C7898"/>
    <w:rsid w:val="003D0FF5"/>
    <w:rsid w:val="003D11A3"/>
    <w:rsid w:val="003D1537"/>
    <w:rsid w:val="003D183C"/>
    <w:rsid w:val="003D2044"/>
    <w:rsid w:val="003D2D1B"/>
    <w:rsid w:val="003D48C7"/>
    <w:rsid w:val="003D4C27"/>
    <w:rsid w:val="003D7109"/>
    <w:rsid w:val="003D7CE8"/>
    <w:rsid w:val="003E0514"/>
    <w:rsid w:val="003E0809"/>
    <w:rsid w:val="003E1032"/>
    <w:rsid w:val="003E1904"/>
    <w:rsid w:val="003E285E"/>
    <w:rsid w:val="003E3124"/>
    <w:rsid w:val="003E3300"/>
    <w:rsid w:val="003E43D3"/>
    <w:rsid w:val="003E48E1"/>
    <w:rsid w:val="003E59BB"/>
    <w:rsid w:val="003E6225"/>
    <w:rsid w:val="003E65AC"/>
    <w:rsid w:val="003E66AE"/>
    <w:rsid w:val="003E72B9"/>
    <w:rsid w:val="003E7ED4"/>
    <w:rsid w:val="003F0E52"/>
    <w:rsid w:val="003F0F6B"/>
    <w:rsid w:val="003F1FC6"/>
    <w:rsid w:val="003F1FE3"/>
    <w:rsid w:val="003F2359"/>
    <w:rsid w:val="003F32BB"/>
    <w:rsid w:val="003F3865"/>
    <w:rsid w:val="003F3D55"/>
    <w:rsid w:val="003F44E2"/>
    <w:rsid w:val="003F4632"/>
    <w:rsid w:val="003F47BA"/>
    <w:rsid w:val="003F4FE6"/>
    <w:rsid w:val="003F5638"/>
    <w:rsid w:val="003F6617"/>
    <w:rsid w:val="003F71A1"/>
    <w:rsid w:val="003F71E9"/>
    <w:rsid w:val="00402332"/>
    <w:rsid w:val="004025C2"/>
    <w:rsid w:val="00403195"/>
    <w:rsid w:val="004033A9"/>
    <w:rsid w:val="00403E55"/>
    <w:rsid w:val="0040407C"/>
    <w:rsid w:val="0040416C"/>
    <w:rsid w:val="00404681"/>
    <w:rsid w:val="00405059"/>
    <w:rsid w:val="00405AC1"/>
    <w:rsid w:val="00406923"/>
    <w:rsid w:val="0040763D"/>
    <w:rsid w:val="00410D17"/>
    <w:rsid w:val="00413442"/>
    <w:rsid w:val="00413821"/>
    <w:rsid w:val="00413BA5"/>
    <w:rsid w:val="004141A3"/>
    <w:rsid w:val="00414909"/>
    <w:rsid w:val="0041538E"/>
    <w:rsid w:val="0041582F"/>
    <w:rsid w:val="00416112"/>
    <w:rsid w:val="00416AC8"/>
    <w:rsid w:val="00417AE0"/>
    <w:rsid w:val="00417BAA"/>
    <w:rsid w:val="0042042B"/>
    <w:rsid w:val="00420B45"/>
    <w:rsid w:val="00420D7A"/>
    <w:rsid w:val="00421257"/>
    <w:rsid w:val="00422193"/>
    <w:rsid w:val="004223DE"/>
    <w:rsid w:val="00422A10"/>
    <w:rsid w:val="00424D17"/>
    <w:rsid w:val="004258C8"/>
    <w:rsid w:val="00425DFD"/>
    <w:rsid w:val="004263A3"/>
    <w:rsid w:val="00427713"/>
    <w:rsid w:val="00427CCC"/>
    <w:rsid w:val="0043013A"/>
    <w:rsid w:val="00430421"/>
    <w:rsid w:val="00430A36"/>
    <w:rsid w:val="00430B4F"/>
    <w:rsid w:val="00431084"/>
    <w:rsid w:val="004310D7"/>
    <w:rsid w:val="004322D6"/>
    <w:rsid w:val="00432589"/>
    <w:rsid w:val="00432A94"/>
    <w:rsid w:val="00432C95"/>
    <w:rsid w:val="00433827"/>
    <w:rsid w:val="00433A40"/>
    <w:rsid w:val="00434298"/>
    <w:rsid w:val="00434B70"/>
    <w:rsid w:val="0043541F"/>
    <w:rsid w:val="00435E8D"/>
    <w:rsid w:val="004360C8"/>
    <w:rsid w:val="004371D5"/>
    <w:rsid w:val="004372DF"/>
    <w:rsid w:val="0043758B"/>
    <w:rsid w:val="0044006B"/>
    <w:rsid w:val="0044033F"/>
    <w:rsid w:val="00440630"/>
    <w:rsid w:val="00441F0F"/>
    <w:rsid w:val="00442965"/>
    <w:rsid w:val="00444157"/>
    <w:rsid w:val="0044417C"/>
    <w:rsid w:val="00444DB3"/>
    <w:rsid w:val="00445617"/>
    <w:rsid w:val="00445A2F"/>
    <w:rsid w:val="0044684E"/>
    <w:rsid w:val="00446F22"/>
    <w:rsid w:val="00447DAB"/>
    <w:rsid w:val="0045019F"/>
    <w:rsid w:val="004503A4"/>
    <w:rsid w:val="00450555"/>
    <w:rsid w:val="004506FA"/>
    <w:rsid w:val="00450DC6"/>
    <w:rsid w:val="004516A5"/>
    <w:rsid w:val="00451E9C"/>
    <w:rsid w:val="0045280F"/>
    <w:rsid w:val="004535AE"/>
    <w:rsid w:val="00453C9C"/>
    <w:rsid w:val="0045444D"/>
    <w:rsid w:val="0045463A"/>
    <w:rsid w:val="00454AC9"/>
    <w:rsid w:val="00455050"/>
    <w:rsid w:val="004554A3"/>
    <w:rsid w:val="00455A6E"/>
    <w:rsid w:val="00455EAD"/>
    <w:rsid w:val="004578EB"/>
    <w:rsid w:val="004604D5"/>
    <w:rsid w:val="00460697"/>
    <w:rsid w:val="0046117B"/>
    <w:rsid w:val="00462506"/>
    <w:rsid w:val="00464AB7"/>
    <w:rsid w:val="00464C33"/>
    <w:rsid w:val="00465DE5"/>
    <w:rsid w:val="00467EF8"/>
    <w:rsid w:val="00472429"/>
    <w:rsid w:val="004725E5"/>
    <w:rsid w:val="00472751"/>
    <w:rsid w:val="00473128"/>
    <w:rsid w:val="00473263"/>
    <w:rsid w:val="00475078"/>
    <w:rsid w:val="00475767"/>
    <w:rsid w:val="004779A0"/>
    <w:rsid w:val="004804E9"/>
    <w:rsid w:val="004808E3"/>
    <w:rsid w:val="00481016"/>
    <w:rsid w:val="0048204C"/>
    <w:rsid w:val="004821BB"/>
    <w:rsid w:val="00482339"/>
    <w:rsid w:val="004826FE"/>
    <w:rsid w:val="004827D5"/>
    <w:rsid w:val="00482AF2"/>
    <w:rsid w:val="00482D8F"/>
    <w:rsid w:val="004830C9"/>
    <w:rsid w:val="00483347"/>
    <w:rsid w:val="00483E2E"/>
    <w:rsid w:val="00484B69"/>
    <w:rsid w:val="00485406"/>
    <w:rsid w:val="0048590F"/>
    <w:rsid w:val="00486D60"/>
    <w:rsid w:val="00491FA1"/>
    <w:rsid w:val="00492A25"/>
    <w:rsid w:val="004938A3"/>
    <w:rsid w:val="0049558B"/>
    <w:rsid w:val="00496350"/>
    <w:rsid w:val="00496BE6"/>
    <w:rsid w:val="0049797C"/>
    <w:rsid w:val="004A00E1"/>
    <w:rsid w:val="004A0943"/>
    <w:rsid w:val="004A1405"/>
    <w:rsid w:val="004A1FC6"/>
    <w:rsid w:val="004A2E5F"/>
    <w:rsid w:val="004A38C2"/>
    <w:rsid w:val="004A3C03"/>
    <w:rsid w:val="004A3DB7"/>
    <w:rsid w:val="004A4B12"/>
    <w:rsid w:val="004A5088"/>
    <w:rsid w:val="004A5255"/>
    <w:rsid w:val="004A6CB0"/>
    <w:rsid w:val="004A70FF"/>
    <w:rsid w:val="004A7EDE"/>
    <w:rsid w:val="004B0D93"/>
    <w:rsid w:val="004B1FA4"/>
    <w:rsid w:val="004B29AC"/>
    <w:rsid w:val="004B35DF"/>
    <w:rsid w:val="004B3627"/>
    <w:rsid w:val="004B4922"/>
    <w:rsid w:val="004B57DF"/>
    <w:rsid w:val="004B5976"/>
    <w:rsid w:val="004B7137"/>
    <w:rsid w:val="004B722E"/>
    <w:rsid w:val="004B72E8"/>
    <w:rsid w:val="004C01A5"/>
    <w:rsid w:val="004C0412"/>
    <w:rsid w:val="004C1142"/>
    <w:rsid w:val="004C2138"/>
    <w:rsid w:val="004C3906"/>
    <w:rsid w:val="004C3940"/>
    <w:rsid w:val="004C51FD"/>
    <w:rsid w:val="004C65A8"/>
    <w:rsid w:val="004C6689"/>
    <w:rsid w:val="004D139A"/>
    <w:rsid w:val="004D14DC"/>
    <w:rsid w:val="004D17C6"/>
    <w:rsid w:val="004D2858"/>
    <w:rsid w:val="004D2E49"/>
    <w:rsid w:val="004D35BA"/>
    <w:rsid w:val="004D38E5"/>
    <w:rsid w:val="004D3C5A"/>
    <w:rsid w:val="004D449A"/>
    <w:rsid w:val="004D4701"/>
    <w:rsid w:val="004D47C7"/>
    <w:rsid w:val="004D4F35"/>
    <w:rsid w:val="004D5605"/>
    <w:rsid w:val="004D5D45"/>
    <w:rsid w:val="004D618D"/>
    <w:rsid w:val="004D62A9"/>
    <w:rsid w:val="004D6FC3"/>
    <w:rsid w:val="004D7476"/>
    <w:rsid w:val="004D7716"/>
    <w:rsid w:val="004E0306"/>
    <w:rsid w:val="004E0572"/>
    <w:rsid w:val="004E06D5"/>
    <w:rsid w:val="004E0B06"/>
    <w:rsid w:val="004E1641"/>
    <w:rsid w:val="004E1818"/>
    <w:rsid w:val="004E1990"/>
    <w:rsid w:val="004E25A8"/>
    <w:rsid w:val="004E2A96"/>
    <w:rsid w:val="004E3930"/>
    <w:rsid w:val="004E3ED9"/>
    <w:rsid w:val="004E4BB1"/>
    <w:rsid w:val="004E5866"/>
    <w:rsid w:val="004E6097"/>
    <w:rsid w:val="004E61EF"/>
    <w:rsid w:val="004E63C6"/>
    <w:rsid w:val="004E76A7"/>
    <w:rsid w:val="004E7B03"/>
    <w:rsid w:val="004F0064"/>
    <w:rsid w:val="004F06AC"/>
    <w:rsid w:val="004F1D2A"/>
    <w:rsid w:val="004F243F"/>
    <w:rsid w:val="004F252C"/>
    <w:rsid w:val="004F36A3"/>
    <w:rsid w:val="004F3E0C"/>
    <w:rsid w:val="004F4308"/>
    <w:rsid w:val="004F5C73"/>
    <w:rsid w:val="004F7160"/>
    <w:rsid w:val="00500258"/>
    <w:rsid w:val="00500B2D"/>
    <w:rsid w:val="005014D9"/>
    <w:rsid w:val="00501A99"/>
    <w:rsid w:val="00503180"/>
    <w:rsid w:val="005038A4"/>
    <w:rsid w:val="00505450"/>
    <w:rsid w:val="0050753B"/>
    <w:rsid w:val="005100B7"/>
    <w:rsid w:val="005113C9"/>
    <w:rsid w:val="00512050"/>
    <w:rsid w:val="00512055"/>
    <w:rsid w:val="0051280C"/>
    <w:rsid w:val="00512842"/>
    <w:rsid w:val="005128BE"/>
    <w:rsid w:val="0051356F"/>
    <w:rsid w:val="00513E7C"/>
    <w:rsid w:val="005140BB"/>
    <w:rsid w:val="00514209"/>
    <w:rsid w:val="00514FBE"/>
    <w:rsid w:val="00514FD9"/>
    <w:rsid w:val="0051550A"/>
    <w:rsid w:val="0051608F"/>
    <w:rsid w:val="00520EF8"/>
    <w:rsid w:val="005210F7"/>
    <w:rsid w:val="00521753"/>
    <w:rsid w:val="0052239D"/>
    <w:rsid w:val="005224EE"/>
    <w:rsid w:val="00522879"/>
    <w:rsid w:val="00523A39"/>
    <w:rsid w:val="00523BB1"/>
    <w:rsid w:val="0052570E"/>
    <w:rsid w:val="005260CD"/>
    <w:rsid w:val="0052623A"/>
    <w:rsid w:val="00526265"/>
    <w:rsid w:val="0052655D"/>
    <w:rsid w:val="005265E0"/>
    <w:rsid w:val="00526A3C"/>
    <w:rsid w:val="00526BC3"/>
    <w:rsid w:val="00527BCC"/>
    <w:rsid w:val="00531761"/>
    <w:rsid w:val="00531F1F"/>
    <w:rsid w:val="0053248F"/>
    <w:rsid w:val="0053332A"/>
    <w:rsid w:val="0053358A"/>
    <w:rsid w:val="00534668"/>
    <w:rsid w:val="00534DDD"/>
    <w:rsid w:val="00535291"/>
    <w:rsid w:val="00535A94"/>
    <w:rsid w:val="00537874"/>
    <w:rsid w:val="0053795F"/>
    <w:rsid w:val="00537D3D"/>
    <w:rsid w:val="00540451"/>
    <w:rsid w:val="00540511"/>
    <w:rsid w:val="00540578"/>
    <w:rsid w:val="00540808"/>
    <w:rsid w:val="0054080E"/>
    <w:rsid w:val="00540EA1"/>
    <w:rsid w:val="005429BD"/>
    <w:rsid w:val="0054358E"/>
    <w:rsid w:val="00543A4B"/>
    <w:rsid w:val="00543AF4"/>
    <w:rsid w:val="00544191"/>
    <w:rsid w:val="0054440C"/>
    <w:rsid w:val="005448C9"/>
    <w:rsid w:val="005448EC"/>
    <w:rsid w:val="00544C0A"/>
    <w:rsid w:val="00544F39"/>
    <w:rsid w:val="00546F90"/>
    <w:rsid w:val="005478AF"/>
    <w:rsid w:val="00547EFB"/>
    <w:rsid w:val="0055122A"/>
    <w:rsid w:val="005522F2"/>
    <w:rsid w:val="005531DF"/>
    <w:rsid w:val="00553874"/>
    <w:rsid w:val="00554577"/>
    <w:rsid w:val="00554AD8"/>
    <w:rsid w:val="00554B9A"/>
    <w:rsid w:val="00554F78"/>
    <w:rsid w:val="00555DA1"/>
    <w:rsid w:val="00556BF7"/>
    <w:rsid w:val="00557F60"/>
    <w:rsid w:val="00561730"/>
    <w:rsid w:val="00561B97"/>
    <w:rsid w:val="00562149"/>
    <w:rsid w:val="005669FB"/>
    <w:rsid w:val="00567B5D"/>
    <w:rsid w:val="005706D5"/>
    <w:rsid w:val="00570757"/>
    <w:rsid w:val="00573733"/>
    <w:rsid w:val="00573F8B"/>
    <w:rsid w:val="00574554"/>
    <w:rsid w:val="00574DD6"/>
    <w:rsid w:val="00574E06"/>
    <w:rsid w:val="005751BB"/>
    <w:rsid w:val="00576089"/>
    <w:rsid w:val="005763D9"/>
    <w:rsid w:val="005764B1"/>
    <w:rsid w:val="00576852"/>
    <w:rsid w:val="00576D06"/>
    <w:rsid w:val="00577287"/>
    <w:rsid w:val="0057744D"/>
    <w:rsid w:val="005779E4"/>
    <w:rsid w:val="00577F9F"/>
    <w:rsid w:val="00580EC7"/>
    <w:rsid w:val="00581132"/>
    <w:rsid w:val="0058289C"/>
    <w:rsid w:val="005836C7"/>
    <w:rsid w:val="0058408E"/>
    <w:rsid w:val="0058523E"/>
    <w:rsid w:val="00585374"/>
    <w:rsid w:val="005854CA"/>
    <w:rsid w:val="00585FAB"/>
    <w:rsid w:val="00587768"/>
    <w:rsid w:val="00587DC6"/>
    <w:rsid w:val="00590B77"/>
    <w:rsid w:val="00590D9A"/>
    <w:rsid w:val="005913A3"/>
    <w:rsid w:val="005940D4"/>
    <w:rsid w:val="00594A7B"/>
    <w:rsid w:val="0059580E"/>
    <w:rsid w:val="00595D90"/>
    <w:rsid w:val="00596A6F"/>
    <w:rsid w:val="00596FCE"/>
    <w:rsid w:val="005A1073"/>
    <w:rsid w:val="005A11BC"/>
    <w:rsid w:val="005A1525"/>
    <w:rsid w:val="005A1E17"/>
    <w:rsid w:val="005A252B"/>
    <w:rsid w:val="005A2A8F"/>
    <w:rsid w:val="005A3204"/>
    <w:rsid w:val="005A3341"/>
    <w:rsid w:val="005A3C3D"/>
    <w:rsid w:val="005A46EC"/>
    <w:rsid w:val="005A5EAE"/>
    <w:rsid w:val="005A6407"/>
    <w:rsid w:val="005A726C"/>
    <w:rsid w:val="005B07EC"/>
    <w:rsid w:val="005B248D"/>
    <w:rsid w:val="005B2B11"/>
    <w:rsid w:val="005B2CA1"/>
    <w:rsid w:val="005B32A4"/>
    <w:rsid w:val="005B3371"/>
    <w:rsid w:val="005B338D"/>
    <w:rsid w:val="005B36D7"/>
    <w:rsid w:val="005B3BAF"/>
    <w:rsid w:val="005B3C09"/>
    <w:rsid w:val="005B4DA3"/>
    <w:rsid w:val="005B5BEE"/>
    <w:rsid w:val="005B6902"/>
    <w:rsid w:val="005B77D2"/>
    <w:rsid w:val="005C019B"/>
    <w:rsid w:val="005C08D0"/>
    <w:rsid w:val="005C1AED"/>
    <w:rsid w:val="005C30F5"/>
    <w:rsid w:val="005C4459"/>
    <w:rsid w:val="005C51A5"/>
    <w:rsid w:val="005C557A"/>
    <w:rsid w:val="005C566F"/>
    <w:rsid w:val="005C5A2F"/>
    <w:rsid w:val="005C5C47"/>
    <w:rsid w:val="005C61DD"/>
    <w:rsid w:val="005C6438"/>
    <w:rsid w:val="005C6B8B"/>
    <w:rsid w:val="005C727F"/>
    <w:rsid w:val="005D02E3"/>
    <w:rsid w:val="005D1F34"/>
    <w:rsid w:val="005D2C1F"/>
    <w:rsid w:val="005D2DE8"/>
    <w:rsid w:val="005D34B2"/>
    <w:rsid w:val="005D3B54"/>
    <w:rsid w:val="005D40CD"/>
    <w:rsid w:val="005D6247"/>
    <w:rsid w:val="005D6B59"/>
    <w:rsid w:val="005D6B88"/>
    <w:rsid w:val="005D784B"/>
    <w:rsid w:val="005E03E4"/>
    <w:rsid w:val="005E0454"/>
    <w:rsid w:val="005E05F6"/>
    <w:rsid w:val="005E2442"/>
    <w:rsid w:val="005E3111"/>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018"/>
    <w:rsid w:val="005F6D58"/>
    <w:rsid w:val="005F7383"/>
    <w:rsid w:val="0060058E"/>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5ED"/>
    <w:rsid w:val="00617EEE"/>
    <w:rsid w:val="00620A1F"/>
    <w:rsid w:val="006214DE"/>
    <w:rsid w:val="0062169D"/>
    <w:rsid w:val="0062181E"/>
    <w:rsid w:val="006218D5"/>
    <w:rsid w:val="0062211B"/>
    <w:rsid w:val="00622BB7"/>
    <w:rsid w:val="00622C1E"/>
    <w:rsid w:val="00623389"/>
    <w:rsid w:val="00623DAA"/>
    <w:rsid w:val="00623FAF"/>
    <w:rsid w:val="006257B2"/>
    <w:rsid w:val="006265C4"/>
    <w:rsid w:val="0062678A"/>
    <w:rsid w:val="006270AF"/>
    <w:rsid w:val="00631532"/>
    <w:rsid w:val="00634367"/>
    <w:rsid w:val="0063607E"/>
    <w:rsid w:val="00640082"/>
    <w:rsid w:val="00640291"/>
    <w:rsid w:val="00640EFE"/>
    <w:rsid w:val="00641D6D"/>
    <w:rsid w:val="00641FAC"/>
    <w:rsid w:val="00643664"/>
    <w:rsid w:val="00643CAA"/>
    <w:rsid w:val="00644F16"/>
    <w:rsid w:val="006455EB"/>
    <w:rsid w:val="006456C2"/>
    <w:rsid w:val="00645A65"/>
    <w:rsid w:val="006477F0"/>
    <w:rsid w:val="006478E4"/>
    <w:rsid w:val="0065171A"/>
    <w:rsid w:val="00652680"/>
    <w:rsid w:val="00653CDE"/>
    <w:rsid w:val="00654585"/>
    <w:rsid w:val="00654EE7"/>
    <w:rsid w:val="00655AB6"/>
    <w:rsid w:val="00656281"/>
    <w:rsid w:val="0065636A"/>
    <w:rsid w:val="0065659F"/>
    <w:rsid w:val="00657003"/>
    <w:rsid w:val="00660238"/>
    <w:rsid w:val="006602EF"/>
    <w:rsid w:val="00660C8E"/>
    <w:rsid w:val="00661277"/>
    <w:rsid w:val="006612CE"/>
    <w:rsid w:val="006619E0"/>
    <w:rsid w:val="00663FEA"/>
    <w:rsid w:val="00664803"/>
    <w:rsid w:val="00665158"/>
    <w:rsid w:val="006657C5"/>
    <w:rsid w:val="006661A4"/>
    <w:rsid w:val="00666AC0"/>
    <w:rsid w:val="006670E0"/>
    <w:rsid w:val="006671B8"/>
    <w:rsid w:val="00667275"/>
    <w:rsid w:val="00667532"/>
    <w:rsid w:val="0066783E"/>
    <w:rsid w:val="00667E53"/>
    <w:rsid w:val="006711C4"/>
    <w:rsid w:val="006713AB"/>
    <w:rsid w:val="00672CA5"/>
    <w:rsid w:val="00673711"/>
    <w:rsid w:val="00673F82"/>
    <w:rsid w:val="00674F74"/>
    <w:rsid w:val="0067508F"/>
    <w:rsid w:val="00677576"/>
    <w:rsid w:val="0068051E"/>
    <w:rsid w:val="00680B9D"/>
    <w:rsid w:val="00681E6F"/>
    <w:rsid w:val="00681F13"/>
    <w:rsid w:val="0068231C"/>
    <w:rsid w:val="00682344"/>
    <w:rsid w:val="00682F28"/>
    <w:rsid w:val="00683515"/>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09CC"/>
    <w:rsid w:val="006A16D5"/>
    <w:rsid w:val="006A1772"/>
    <w:rsid w:val="006A1780"/>
    <w:rsid w:val="006A21DD"/>
    <w:rsid w:val="006A26C6"/>
    <w:rsid w:val="006A3302"/>
    <w:rsid w:val="006A3B28"/>
    <w:rsid w:val="006A4FEE"/>
    <w:rsid w:val="006A703E"/>
    <w:rsid w:val="006A7BE3"/>
    <w:rsid w:val="006A7D32"/>
    <w:rsid w:val="006B01D1"/>
    <w:rsid w:val="006B0DF4"/>
    <w:rsid w:val="006B0E2B"/>
    <w:rsid w:val="006B16EA"/>
    <w:rsid w:val="006B1780"/>
    <w:rsid w:val="006B224E"/>
    <w:rsid w:val="006B2E57"/>
    <w:rsid w:val="006B376E"/>
    <w:rsid w:val="006B3C85"/>
    <w:rsid w:val="006B4589"/>
    <w:rsid w:val="006B610E"/>
    <w:rsid w:val="006B643B"/>
    <w:rsid w:val="006B6805"/>
    <w:rsid w:val="006B6DE0"/>
    <w:rsid w:val="006B7D62"/>
    <w:rsid w:val="006C16C3"/>
    <w:rsid w:val="006C2187"/>
    <w:rsid w:val="006C32F4"/>
    <w:rsid w:val="006C3C54"/>
    <w:rsid w:val="006C4B6B"/>
    <w:rsid w:val="006C4F9F"/>
    <w:rsid w:val="006C71A2"/>
    <w:rsid w:val="006C73EC"/>
    <w:rsid w:val="006D0C1D"/>
    <w:rsid w:val="006D2E9D"/>
    <w:rsid w:val="006D4A4E"/>
    <w:rsid w:val="006D4C42"/>
    <w:rsid w:val="006D5389"/>
    <w:rsid w:val="006D5809"/>
    <w:rsid w:val="006D607E"/>
    <w:rsid w:val="006D6781"/>
    <w:rsid w:val="006D6E12"/>
    <w:rsid w:val="006D70CB"/>
    <w:rsid w:val="006D715C"/>
    <w:rsid w:val="006D7363"/>
    <w:rsid w:val="006D774E"/>
    <w:rsid w:val="006D7EA2"/>
    <w:rsid w:val="006E0754"/>
    <w:rsid w:val="006E2668"/>
    <w:rsid w:val="006E2D39"/>
    <w:rsid w:val="006E32B0"/>
    <w:rsid w:val="006E348E"/>
    <w:rsid w:val="006E396A"/>
    <w:rsid w:val="006E3D63"/>
    <w:rsid w:val="006E571E"/>
    <w:rsid w:val="006E58BF"/>
    <w:rsid w:val="006E5DD8"/>
    <w:rsid w:val="006E5EA1"/>
    <w:rsid w:val="006E5FA8"/>
    <w:rsid w:val="006E6DEE"/>
    <w:rsid w:val="006E6F05"/>
    <w:rsid w:val="006E7D4B"/>
    <w:rsid w:val="006F0760"/>
    <w:rsid w:val="006F11E2"/>
    <w:rsid w:val="006F2574"/>
    <w:rsid w:val="006F3221"/>
    <w:rsid w:val="006F3231"/>
    <w:rsid w:val="006F3DE3"/>
    <w:rsid w:val="006F4787"/>
    <w:rsid w:val="006F5C43"/>
    <w:rsid w:val="006F61D8"/>
    <w:rsid w:val="006F62B7"/>
    <w:rsid w:val="006F682E"/>
    <w:rsid w:val="006F70BC"/>
    <w:rsid w:val="006F734B"/>
    <w:rsid w:val="006F7E7C"/>
    <w:rsid w:val="00701137"/>
    <w:rsid w:val="0070174E"/>
    <w:rsid w:val="007018DB"/>
    <w:rsid w:val="00701DE6"/>
    <w:rsid w:val="00702740"/>
    <w:rsid w:val="0070381B"/>
    <w:rsid w:val="007076DD"/>
    <w:rsid w:val="0070796C"/>
    <w:rsid w:val="007109BB"/>
    <w:rsid w:val="00710EBF"/>
    <w:rsid w:val="007110B8"/>
    <w:rsid w:val="0071209F"/>
    <w:rsid w:val="007125A2"/>
    <w:rsid w:val="00713DD9"/>
    <w:rsid w:val="00713F79"/>
    <w:rsid w:val="007148A8"/>
    <w:rsid w:val="00716AC8"/>
    <w:rsid w:val="00716E54"/>
    <w:rsid w:val="00717421"/>
    <w:rsid w:val="0072033C"/>
    <w:rsid w:val="00720B1B"/>
    <w:rsid w:val="00721062"/>
    <w:rsid w:val="00721E5D"/>
    <w:rsid w:val="007229D4"/>
    <w:rsid w:val="007230F8"/>
    <w:rsid w:val="007233F4"/>
    <w:rsid w:val="00723D99"/>
    <w:rsid w:val="00724044"/>
    <w:rsid w:val="007248D3"/>
    <w:rsid w:val="00724DF8"/>
    <w:rsid w:val="00725137"/>
    <w:rsid w:val="00725378"/>
    <w:rsid w:val="0072623D"/>
    <w:rsid w:val="00727A43"/>
    <w:rsid w:val="00727FF2"/>
    <w:rsid w:val="00730550"/>
    <w:rsid w:val="00730C2A"/>
    <w:rsid w:val="00731434"/>
    <w:rsid w:val="007314CD"/>
    <w:rsid w:val="0073154F"/>
    <w:rsid w:val="00731E59"/>
    <w:rsid w:val="007323E0"/>
    <w:rsid w:val="00732911"/>
    <w:rsid w:val="007333B9"/>
    <w:rsid w:val="00733721"/>
    <w:rsid w:val="00733DE2"/>
    <w:rsid w:val="007352EA"/>
    <w:rsid w:val="0073625F"/>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70E8"/>
    <w:rsid w:val="00747295"/>
    <w:rsid w:val="00747829"/>
    <w:rsid w:val="00747DE2"/>
    <w:rsid w:val="00747E3E"/>
    <w:rsid w:val="007504BF"/>
    <w:rsid w:val="007506CD"/>
    <w:rsid w:val="0075267F"/>
    <w:rsid w:val="007526EC"/>
    <w:rsid w:val="007527F7"/>
    <w:rsid w:val="00753BAE"/>
    <w:rsid w:val="00753C48"/>
    <w:rsid w:val="00754250"/>
    <w:rsid w:val="00754FE4"/>
    <w:rsid w:val="00755216"/>
    <w:rsid w:val="00756236"/>
    <w:rsid w:val="00756271"/>
    <w:rsid w:val="00756348"/>
    <w:rsid w:val="00756521"/>
    <w:rsid w:val="00756AB7"/>
    <w:rsid w:val="0076106D"/>
    <w:rsid w:val="007623FB"/>
    <w:rsid w:val="00762517"/>
    <w:rsid w:val="00763240"/>
    <w:rsid w:val="0076376A"/>
    <w:rsid w:val="0076469B"/>
    <w:rsid w:val="007648AD"/>
    <w:rsid w:val="0076504E"/>
    <w:rsid w:val="00767BFD"/>
    <w:rsid w:val="00767EA0"/>
    <w:rsid w:val="0077068F"/>
    <w:rsid w:val="00771B68"/>
    <w:rsid w:val="00771EDF"/>
    <w:rsid w:val="00772A90"/>
    <w:rsid w:val="00772F8D"/>
    <w:rsid w:val="0077408D"/>
    <w:rsid w:val="00774270"/>
    <w:rsid w:val="007743F6"/>
    <w:rsid w:val="007754E0"/>
    <w:rsid w:val="00775679"/>
    <w:rsid w:val="0077574F"/>
    <w:rsid w:val="00775823"/>
    <w:rsid w:val="007777CC"/>
    <w:rsid w:val="00777B32"/>
    <w:rsid w:val="0078051E"/>
    <w:rsid w:val="00781089"/>
    <w:rsid w:val="007838F3"/>
    <w:rsid w:val="007856FE"/>
    <w:rsid w:val="00785F46"/>
    <w:rsid w:val="007865F4"/>
    <w:rsid w:val="00786D5C"/>
    <w:rsid w:val="00786E96"/>
    <w:rsid w:val="00787DFF"/>
    <w:rsid w:val="00787F93"/>
    <w:rsid w:val="00790817"/>
    <w:rsid w:val="00791E6D"/>
    <w:rsid w:val="00791EB5"/>
    <w:rsid w:val="00791FF2"/>
    <w:rsid w:val="007921E2"/>
    <w:rsid w:val="007934E4"/>
    <w:rsid w:val="00793696"/>
    <w:rsid w:val="0079527F"/>
    <w:rsid w:val="00795433"/>
    <w:rsid w:val="007955DA"/>
    <w:rsid w:val="00796F65"/>
    <w:rsid w:val="007A0CDB"/>
    <w:rsid w:val="007A11C2"/>
    <w:rsid w:val="007A18BB"/>
    <w:rsid w:val="007A27DD"/>
    <w:rsid w:val="007A2BA8"/>
    <w:rsid w:val="007A385D"/>
    <w:rsid w:val="007A41BF"/>
    <w:rsid w:val="007A490A"/>
    <w:rsid w:val="007A7B95"/>
    <w:rsid w:val="007A7F02"/>
    <w:rsid w:val="007B0297"/>
    <w:rsid w:val="007B02FA"/>
    <w:rsid w:val="007B0E89"/>
    <w:rsid w:val="007B0F53"/>
    <w:rsid w:val="007B21AE"/>
    <w:rsid w:val="007B2570"/>
    <w:rsid w:val="007B3113"/>
    <w:rsid w:val="007B3304"/>
    <w:rsid w:val="007B6E34"/>
    <w:rsid w:val="007B7490"/>
    <w:rsid w:val="007C0525"/>
    <w:rsid w:val="007C13F7"/>
    <w:rsid w:val="007C218D"/>
    <w:rsid w:val="007C2D28"/>
    <w:rsid w:val="007C3E22"/>
    <w:rsid w:val="007C5B90"/>
    <w:rsid w:val="007C6218"/>
    <w:rsid w:val="007C6484"/>
    <w:rsid w:val="007C67C6"/>
    <w:rsid w:val="007C78BE"/>
    <w:rsid w:val="007C7E59"/>
    <w:rsid w:val="007D0164"/>
    <w:rsid w:val="007D0476"/>
    <w:rsid w:val="007D0B91"/>
    <w:rsid w:val="007D1386"/>
    <w:rsid w:val="007D1452"/>
    <w:rsid w:val="007D2324"/>
    <w:rsid w:val="007D3DCB"/>
    <w:rsid w:val="007D460C"/>
    <w:rsid w:val="007D4996"/>
    <w:rsid w:val="007D4AD3"/>
    <w:rsid w:val="007D5D19"/>
    <w:rsid w:val="007D5FDC"/>
    <w:rsid w:val="007D6176"/>
    <w:rsid w:val="007D6536"/>
    <w:rsid w:val="007D6D68"/>
    <w:rsid w:val="007D7DB2"/>
    <w:rsid w:val="007E28CD"/>
    <w:rsid w:val="007E32DA"/>
    <w:rsid w:val="007E4998"/>
    <w:rsid w:val="007E4A9C"/>
    <w:rsid w:val="007E6914"/>
    <w:rsid w:val="007E727A"/>
    <w:rsid w:val="007E7F78"/>
    <w:rsid w:val="007F0179"/>
    <w:rsid w:val="007F2C13"/>
    <w:rsid w:val="007F2CEC"/>
    <w:rsid w:val="007F3435"/>
    <w:rsid w:val="007F55DE"/>
    <w:rsid w:val="007F689D"/>
    <w:rsid w:val="007F762D"/>
    <w:rsid w:val="007F78F0"/>
    <w:rsid w:val="007F78FF"/>
    <w:rsid w:val="008001C5"/>
    <w:rsid w:val="00800F6C"/>
    <w:rsid w:val="00801065"/>
    <w:rsid w:val="008014A7"/>
    <w:rsid w:val="00802A38"/>
    <w:rsid w:val="00802C0B"/>
    <w:rsid w:val="008051FC"/>
    <w:rsid w:val="008055A9"/>
    <w:rsid w:val="008056C4"/>
    <w:rsid w:val="008057FD"/>
    <w:rsid w:val="00805D8B"/>
    <w:rsid w:val="00810BB6"/>
    <w:rsid w:val="00810E8E"/>
    <w:rsid w:val="0081205D"/>
    <w:rsid w:val="00812C44"/>
    <w:rsid w:val="008135E1"/>
    <w:rsid w:val="00813779"/>
    <w:rsid w:val="00813E26"/>
    <w:rsid w:val="0081481D"/>
    <w:rsid w:val="00814BE8"/>
    <w:rsid w:val="00814F6E"/>
    <w:rsid w:val="00815363"/>
    <w:rsid w:val="00815B84"/>
    <w:rsid w:val="00816514"/>
    <w:rsid w:val="00816BE9"/>
    <w:rsid w:val="0082027C"/>
    <w:rsid w:val="00820480"/>
    <w:rsid w:val="00822518"/>
    <w:rsid w:val="008226F5"/>
    <w:rsid w:val="00823D6C"/>
    <w:rsid w:val="00823FC6"/>
    <w:rsid w:val="00824306"/>
    <w:rsid w:val="00825C74"/>
    <w:rsid w:val="00825CFA"/>
    <w:rsid w:val="00826AB9"/>
    <w:rsid w:val="00826E0E"/>
    <w:rsid w:val="00827D11"/>
    <w:rsid w:val="00827E0F"/>
    <w:rsid w:val="00827F6E"/>
    <w:rsid w:val="00831758"/>
    <w:rsid w:val="008317D9"/>
    <w:rsid w:val="0083279F"/>
    <w:rsid w:val="00832975"/>
    <w:rsid w:val="008334DB"/>
    <w:rsid w:val="00833B7F"/>
    <w:rsid w:val="00833E8E"/>
    <w:rsid w:val="00834906"/>
    <w:rsid w:val="00835BA2"/>
    <w:rsid w:val="00836075"/>
    <w:rsid w:val="00836417"/>
    <w:rsid w:val="00836A3E"/>
    <w:rsid w:val="00837184"/>
    <w:rsid w:val="00837526"/>
    <w:rsid w:val="008407A7"/>
    <w:rsid w:val="0084223B"/>
    <w:rsid w:val="0084322B"/>
    <w:rsid w:val="00843F81"/>
    <w:rsid w:val="00844087"/>
    <w:rsid w:val="00844285"/>
    <w:rsid w:val="00844526"/>
    <w:rsid w:val="008448F1"/>
    <w:rsid w:val="0084519E"/>
    <w:rsid w:val="00845CAE"/>
    <w:rsid w:val="00846370"/>
    <w:rsid w:val="008475A3"/>
    <w:rsid w:val="008477E7"/>
    <w:rsid w:val="00847C2B"/>
    <w:rsid w:val="008501DA"/>
    <w:rsid w:val="00850272"/>
    <w:rsid w:val="008506B9"/>
    <w:rsid w:val="00851822"/>
    <w:rsid w:val="008532BF"/>
    <w:rsid w:val="008539B2"/>
    <w:rsid w:val="00853BF4"/>
    <w:rsid w:val="00854294"/>
    <w:rsid w:val="0085572E"/>
    <w:rsid w:val="0085788B"/>
    <w:rsid w:val="00857A9E"/>
    <w:rsid w:val="00857DCB"/>
    <w:rsid w:val="00857DE2"/>
    <w:rsid w:val="00863A8E"/>
    <w:rsid w:val="0086407F"/>
    <w:rsid w:val="008645E3"/>
    <w:rsid w:val="00864E79"/>
    <w:rsid w:val="0086661F"/>
    <w:rsid w:val="00866A0D"/>
    <w:rsid w:val="00866DB5"/>
    <w:rsid w:val="0086701D"/>
    <w:rsid w:val="0086702B"/>
    <w:rsid w:val="008672E2"/>
    <w:rsid w:val="0086784E"/>
    <w:rsid w:val="0087121C"/>
    <w:rsid w:val="00871FD2"/>
    <w:rsid w:val="00872084"/>
    <w:rsid w:val="00872827"/>
    <w:rsid w:val="00872A32"/>
    <w:rsid w:val="00874911"/>
    <w:rsid w:val="008754E4"/>
    <w:rsid w:val="00876EAE"/>
    <w:rsid w:val="00880106"/>
    <w:rsid w:val="00880F95"/>
    <w:rsid w:val="00882B44"/>
    <w:rsid w:val="008838AD"/>
    <w:rsid w:val="00886226"/>
    <w:rsid w:val="008864B3"/>
    <w:rsid w:val="008865E5"/>
    <w:rsid w:val="008871B0"/>
    <w:rsid w:val="00890B57"/>
    <w:rsid w:val="008916BA"/>
    <w:rsid w:val="0089217C"/>
    <w:rsid w:val="00892790"/>
    <w:rsid w:val="008931DA"/>
    <w:rsid w:val="00893671"/>
    <w:rsid w:val="008946DC"/>
    <w:rsid w:val="00895838"/>
    <w:rsid w:val="00895A1E"/>
    <w:rsid w:val="00895A72"/>
    <w:rsid w:val="00895CDF"/>
    <w:rsid w:val="00896679"/>
    <w:rsid w:val="00896D8C"/>
    <w:rsid w:val="00897584"/>
    <w:rsid w:val="008A0FC9"/>
    <w:rsid w:val="008A1956"/>
    <w:rsid w:val="008A1A7C"/>
    <w:rsid w:val="008A2CE2"/>
    <w:rsid w:val="008A312C"/>
    <w:rsid w:val="008A40D3"/>
    <w:rsid w:val="008A469C"/>
    <w:rsid w:val="008A51D1"/>
    <w:rsid w:val="008A5DCE"/>
    <w:rsid w:val="008A6290"/>
    <w:rsid w:val="008A75D3"/>
    <w:rsid w:val="008B05DD"/>
    <w:rsid w:val="008B07B8"/>
    <w:rsid w:val="008B17E8"/>
    <w:rsid w:val="008B2E7C"/>
    <w:rsid w:val="008B321A"/>
    <w:rsid w:val="008B399A"/>
    <w:rsid w:val="008B442B"/>
    <w:rsid w:val="008B45F0"/>
    <w:rsid w:val="008B4A70"/>
    <w:rsid w:val="008B502F"/>
    <w:rsid w:val="008B6DFC"/>
    <w:rsid w:val="008B7227"/>
    <w:rsid w:val="008C02FB"/>
    <w:rsid w:val="008C04E0"/>
    <w:rsid w:val="008C191C"/>
    <w:rsid w:val="008C1DA4"/>
    <w:rsid w:val="008C29B0"/>
    <w:rsid w:val="008C2CD5"/>
    <w:rsid w:val="008C3618"/>
    <w:rsid w:val="008C39E7"/>
    <w:rsid w:val="008C43AD"/>
    <w:rsid w:val="008C5630"/>
    <w:rsid w:val="008C6118"/>
    <w:rsid w:val="008C6341"/>
    <w:rsid w:val="008C6B7C"/>
    <w:rsid w:val="008C731F"/>
    <w:rsid w:val="008C74D9"/>
    <w:rsid w:val="008D03C2"/>
    <w:rsid w:val="008D12FB"/>
    <w:rsid w:val="008D3B2D"/>
    <w:rsid w:val="008D554A"/>
    <w:rsid w:val="008D58D9"/>
    <w:rsid w:val="008D5AD4"/>
    <w:rsid w:val="008D62BD"/>
    <w:rsid w:val="008D695E"/>
    <w:rsid w:val="008D6DD5"/>
    <w:rsid w:val="008D6E59"/>
    <w:rsid w:val="008D7155"/>
    <w:rsid w:val="008D76E0"/>
    <w:rsid w:val="008E0B29"/>
    <w:rsid w:val="008E141A"/>
    <w:rsid w:val="008E1A44"/>
    <w:rsid w:val="008E1E55"/>
    <w:rsid w:val="008E28E6"/>
    <w:rsid w:val="008E3232"/>
    <w:rsid w:val="008E3674"/>
    <w:rsid w:val="008E3B6C"/>
    <w:rsid w:val="008E3DE7"/>
    <w:rsid w:val="008E562C"/>
    <w:rsid w:val="008E6540"/>
    <w:rsid w:val="008E77D4"/>
    <w:rsid w:val="008E7ADD"/>
    <w:rsid w:val="008F091F"/>
    <w:rsid w:val="008F17B2"/>
    <w:rsid w:val="008F2216"/>
    <w:rsid w:val="008F22B3"/>
    <w:rsid w:val="008F357B"/>
    <w:rsid w:val="008F44CA"/>
    <w:rsid w:val="008F4885"/>
    <w:rsid w:val="008F49D3"/>
    <w:rsid w:val="008F62C1"/>
    <w:rsid w:val="008F6519"/>
    <w:rsid w:val="008F7012"/>
    <w:rsid w:val="008F7ADA"/>
    <w:rsid w:val="008F7B17"/>
    <w:rsid w:val="00900042"/>
    <w:rsid w:val="0090034B"/>
    <w:rsid w:val="00901121"/>
    <w:rsid w:val="00902623"/>
    <w:rsid w:val="00902A67"/>
    <w:rsid w:val="00902C5E"/>
    <w:rsid w:val="00902CAF"/>
    <w:rsid w:val="00904BE4"/>
    <w:rsid w:val="0090504A"/>
    <w:rsid w:val="009051F5"/>
    <w:rsid w:val="00905221"/>
    <w:rsid w:val="00905A7C"/>
    <w:rsid w:val="00905D7E"/>
    <w:rsid w:val="00906205"/>
    <w:rsid w:val="00907037"/>
    <w:rsid w:val="0091112C"/>
    <w:rsid w:val="0091160A"/>
    <w:rsid w:val="00912E04"/>
    <w:rsid w:val="00913258"/>
    <w:rsid w:val="00913851"/>
    <w:rsid w:val="00913BB0"/>
    <w:rsid w:val="0091456C"/>
    <w:rsid w:val="00914C58"/>
    <w:rsid w:val="0091564D"/>
    <w:rsid w:val="009156DA"/>
    <w:rsid w:val="00915774"/>
    <w:rsid w:val="00916BC5"/>
    <w:rsid w:val="00916C67"/>
    <w:rsid w:val="0091726A"/>
    <w:rsid w:val="00917C01"/>
    <w:rsid w:val="00920184"/>
    <w:rsid w:val="00920EA4"/>
    <w:rsid w:val="00921792"/>
    <w:rsid w:val="00921BEA"/>
    <w:rsid w:val="009227BE"/>
    <w:rsid w:val="009238FD"/>
    <w:rsid w:val="00923998"/>
    <w:rsid w:val="00923DB4"/>
    <w:rsid w:val="0092420B"/>
    <w:rsid w:val="0092430E"/>
    <w:rsid w:val="00924570"/>
    <w:rsid w:val="00926112"/>
    <w:rsid w:val="0092625F"/>
    <w:rsid w:val="00926B28"/>
    <w:rsid w:val="00926D9C"/>
    <w:rsid w:val="00927028"/>
    <w:rsid w:val="00927763"/>
    <w:rsid w:val="009277B0"/>
    <w:rsid w:val="00927A2D"/>
    <w:rsid w:val="00927B37"/>
    <w:rsid w:val="009308F5"/>
    <w:rsid w:val="0093099F"/>
    <w:rsid w:val="00931917"/>
    <w:rsid w:val="009321B1"/>
    <w:rsid w:val="00932ED7"/>
    <w:rsid w:val="009333CF"/>
    <w:rsid w:val="00933979"/>
    <w:rsid w:val="0093422D"/>
    <w:rsid w:val="0093483B"/>
    <w:rsid w:val="00934CF9"/>
    <w:rsid w:val="00934DD7"/>
    <w:rsid w:val="009369A9"/>
    <w:rsid w:val="00936CF7"/>
    <w:rsid w:val="00937783"/>
    <w:rsid w:val="00937EAD"/>
    <w:rsid w:val="00937F28"/>
    <w:rsid w:val="00940FE1"/>
    <w:rsid w:val="00942306"/>
    <w:rsid w:val="00942384"/>
    <w:rsid w:val="009424B8"/>
    <w:rsid w:val="00944668"/>
    <w:rsid w:val="00944DC6"/>
    <w:rsid w:val="009458B0"/>
    <w:rsid w:val="00945B52"/>
    <w:rsid w:val="00945B7A"/>
    <w:rsid w:val="00945F05"/>
    <w:rsid w:val="00946348"/>
    <w:rsid w:val="00947797"/>
    <w:rsid w:val="009478A2"/>
    <w:rsid w:val="00947A29"/>
    <w:rsid w:val="00953808"/>
    <w:rsid w:val="009539A6"/>
    <w:rsid w:val="00954032"/>
    <w:rsid w:val="00954537"/>
    <w:rsid w:val="0095472D"/>
    <w:rsid w:val="00955065"/>
    <w:rsid w:val="00955FBB"/>
    <w:rsid w:val="0095694B"/>
    <w:rsid w:val="00956BD5"/>
    <w:rsid w:val="00956D84"/>
    <w:rsid w:val="009577B5"/>
    <w:rsid w:val="009578D0"/>
    <w:rsid w:val="009608E6"/>
    <w:rsid w:val="00960AC1"/>
    <w:rsid w:val="00960F57"/>
    <w:rsid w:val="00961C90"/>
    <w:rsid w:val="00965443"/>
    <w:rsid w:val="00965954"/>
    <w:rsid w:val="00965A21"/>
    <w:rsid w:val="00965E55"/>
    <w:rsid w:val="0096608E"/>
    <w:rsid w:val="00966522"/>
    <w:rsid w:val="00966C33"/>
    <w:rsid w:val="00966C51"/>
    <w:rsid w:val="00966FCB"/>
    <w:rsid w:val="00970427"/>
    <w:rsid w:val="00970F18"/>
    <w:rsid w:val="00971CF1"/>
    <w:rsid w:val="00971F5D"/>
    <w:rsid w:val="009721E9"/>
    <w:rsid w:val="00973772"/>
    <w:rsid w:val="00973E61"/>
    <w:rsid w:val="0097471B"/>
    <w:rsid w:val="0097560A"/>
    <w:rsid w:val="00975C33"/>
    <w:rsid w:val="00975E1E"/>
    <w:rsid w:val="00975E70"/>
    <w:rsid w:val="009761DE"/>
    <w:rsid w:val="009766FA"/>
    <w:rsid w:val="00977C91"/>
    <w:rsid w:val="00977CD6"/>
    <w:rsid w:val="0098048B"/>
    <w:rsid w:val="00980DF9"/>
    <w:rsid w:val="00981150"/>
    <w:rsid w:val="009813A4"/>
    <w:rsid w:val="0098183B"/>
    <w:rsid w:val="0098243D"/>
    <w:rsid w:val="00982D26"/>
    <w:rsid w:val="00983B6E"/>
    <w:rsid w:val="00983FE5"/>
    <w:rsid w:val="009849E9"/>
    <w:rsid w:val="009859E4"/>
    <w:rsid w:val="00986DF8"/>
    <w:rsid w:val="00987812"/>
    <w:rsid w:val="009879DE"/>
    <w:rsid w:val="00990225"/>
    <w:rsid w:val="00991E77"/>
    <w:rsid w:val="00992A13"/>
    <w:rsid w:val="00994AAD"/>
    <w:rsid w:val="00994DE1"/>
    <w:rsid w:val="00995150"/>
    <w:rsid w:val="00995D67"/>
    <w:rsid w:val="009A013B"/>
    <w:rsid w:val="009A02F4"/>
    <w:rsid w:val="009A0408"/>
    <w:rsid w:val="009A06BF"/>
    <w:rsid w:val="009A0716"/>
    <w:rsid w:val="009A0D17"/>
    <w:rsid w:val="009A2494"/>
    <w:rsid w:val="009A32B1"/>
    <w:rsid w:val="009A33A3"/>
    <w:rsid w:val="009A36F2"/>
    <w:rsid w:val="009A3F25"/>
    <w:rsid w:val="009A40C3"/>
    <w:rsid w:val="009A40D5"/>
    <w:rsid w:val="009A57D0"/>
    <w:rsid w:val="009A6559"/>
    <w:rsid w:val="009A68FC"/>
    <w:rsid w:val="009A6CE4"/>
    <w:rsid w:val="009A7313"/>
    <w:rsid w:val="009A7514"/>
    <w:rsid w:val="009A7E7A"/>
    <w:rsid w:val="009B0BF6"/>
    <w:rsid w:val="009B1584"/>
    <w:rsid w:val="009B18F0"/>
    <w:rsid w:val="009B1F4C"/>
    <w:rsid w:val="009B2471"/>
    <w:rsid w:val="009B314F"/>
    <w:rsid w:val="009B439C"/>
    <w:rsid w:val="009B46BC"/>
    <w:rsid w:val="009B46FF"/>
    <w:rsid w:val="009B49A1"/>
    <w:rsid w:val="009B4A6C"/>
    <w:rsid w:val="009B4DA8"/>
    <w:rsid w:val="009B519A"/>
    <w:rsid w:val="009B620C"/>
    <w:rsid w:val="009B6753"/>
    <w:rsid w:val="009B676C"/>
    <w:rsid w:val="009B6A26"/>
    <w:rsid w:val="009C079D"/>
    <w:rsid w:val="009C0D70"/>
    <w:rsid w:val="009C13D1"/>
    <w:rsid w:val="009C2913"/>
    <w:rsid w:val="009C2BD4"/>
    <w:rsid w:val="009C5AFE"/>
    <w:rsid w:val="009C6606"/>
    <w:rsid w:val="009C6CE5"/>
    <w:rsid w:val="009C6D50"/>
    <w:rsid w:val="009C7547"/>
    <w:rsid w:val="009D05EC"/>
    <w:rsid w:val="009D18D4"/>
    <w:rsid w:val="009D2F60"/>
    <w:rsid w:val="009D3A2E"/>
    <w:rsid w:val="009D5ADE"/>
    <w:rsid w:val="009D5BAC"/>
    <w:rsid w:val="009D5C56"/>
    <w:rsid w:val="009D6265"/>
    <w:rsid w:val="009D64BD"/>
    <w:rsid w:val="009D6CB1"/>
    <w:rsid w:val="009E00D9"/>
    <w:rsid w:val="009E0286"/>
    <w:rsid w:val="009E1097"/>
    <w:rsid w:val="009E153F"/>
    <w:rsid w:val="009E322A"/>
    <w:rsid w:val="009E393E"/>
    <w:rsid w:val="009E396B"/>
    <w:rsid w:val="009E444E"/>
    <w:rsid w:val="009E4968"/>
    <w:rsid w:val="009E663C"/>
    <w:rsid w:val="009E684A"/>
    <w:rsid w:val="009E6BB1"/>
    <w:rsid w:val="009E6E14"/>
    <w:rsid w:val="009E71B7"/>
    <w:rsid w:val="009E794A"/>
    <w:rsid w:val="009E7C14"/>
    <w:rsid w:val="009F0494"/>
    <w:rsid w:val="009F0CD9"/>
    <w:rsid w:val="009F1A79"/>
    <w:rsid w:val="009F1A96"/>
    <w:rsid w:val="009F1F57"/>
    <w:rsid w:val="009F284B"/>
    <w:rsid w:val="009F2DDD"/>
    <w:rsid w:val="009F3447"/>
    <w:rsid w:val="009F65F4"/>
    <w:rsid w:val="009F676B"/>
    <w:rsid w:val="009F6D2D"/>
    <w:rsid w:val="009F6D54"/>
    <w:rsid w:val="00A0010C"/>
    <w:rsid w:val="00A004DF"/>
    <w:rsid w:val="00A00FD5"/>
    <w:rsid w:val="00A012C0"/>
    <w:rsid w:val="00A019A8"/>
    <w:rsid w:val="00A01B03"/>
    <w:rsid w:val="00A01B89"/>
    <w:rsid w:val="00A02198"/>
    <w:rsid w:val="00A02C66"/>
    <w:rsid w:val="00A02C84"/>
    <w:rsid w:val="00A0464C"/>
    <w:rsid w:val="00A050BB"/>
    <w:rsid w:val="00A054CC"/>
    <w:rsid w:val="00A054E0"/>
    <w:rsid w:val="00A05D91"/>
    <w:rsid w:val="00A0735D"/>
    <w:rsid w:val="00A0740B"/>
    <w:rsid w:val="00A07ED3"/>
    <w:rsid w:val="00A10CA8"/>
    <w:rsid w:val="00A11042"/>
    <w:rsid w:val="00A12579"/>
    <w:rsid w:val="00A133D8"/>
    <w:rsid w:val="00A1400F"/>
    <w:rsid w:val="00A15655"/>
    <w:rsid w:val="00A160B0"/>
    <w:rsid w:val="00A1740C"/>
    <w:rsid w:val="00A20069"/>
    <w:rsid w:val="00A2244D"/>
    <w:rsid w:val="00A2253D"/>
    <w:rsid w:val="00A2267F"/>
    <w:rsid w:val="00A22CDB"/>
    <w:rsid w:val="00A247B8"/>
    <w:rsid w:val="00A2495A"/>
    <w:rsid w:val="00A24C7A"/>
    <w:rsid w:val="00A24D8F"/>
    <w:rsid w:val="00A25B8B"/>
    <w:rsid w:val="00A25C5D"/>
    <w:rsid w:val="00A2689F"/>
    <w:rsid w:val="00A26ECA"/>
    <w:rsid w:val="00A27461"/>
    <w:rsid w:val="00A27D67"/>
    <w:rsid w:val="00A30ABC"/>
    <w:rsid w:val="00A33B74"/>
    <w:rsid w:val="00A33FDF"/>
    <w:rsid w:val="00A3467F"/>
    <w:rsid w:val="00A34B4C"/>
    <w:rsid w:val="00A35030"/>
    <w:rsid w:val="00A3551A"/>
    <w:rsid w:val="00A36508"/>
    <w:rsid w:val="00A366A0"/>
    <w:rsid w:val="00A37209"/>
    <w:rsid w:val="00A37584"/>
    <w:rsid w:val="00A376E8"/>
    <w:rsid w:val="00A37F8E"/>
    <w:rsid w:val="00A41537"/>
    <w:rsid w:val="00A41737"/>
    <w:rsid w:val="00A42B8F"/>
    <w:rsid w:val="00A42D8E"/>
    <w:rsid w:val="00A43254"/>
    <w:rsid w:val="00A43896"/>
    <w:rsid w:val="00A43A26"/>
    <w:rsid w:val="00A447A0"/>
    <w:rsid w:val="00A45096"/>
    <w:rsid w:val="00A459F5"/>
    <w:rsid w:val="00A45FC0"/>
    <w:rsid w:val="00A46B74"/>
    <w:rsid w:val="00A47ECC"/>
    <w:rsid w:val="00A50171"/>
    <w:rsid w:val="00A504FA"/>
    <w:rsid w:val="00A50A60"/>
    <w:rsid w:val="00A5102E"/>
    <w:rsid w:val="00A5132E"/>
    <w:rsid w:val="00A51375"/>
    <w:rsid w:val="00A51533"/>
    <w:rsid w:val="00A531D4"/>
    <w:rsid w:val="00A54572"/>
    <w:rsid w:val="00A575B8"/>
    <w:rsid w:val="00A61C60"/>
    <w:rsid w:val="00A61ECB"/>
    <w:rsid w:val="00A6410C"/>
    <w:rsid w:val="00A647B1"/>
    <w:rsid w:val="00A64DEF"/>
    <w:rsid w:val="00A654D2"/>
    <w:rsid w:val="00A6654E"/>
    <w:rsid w:val="00A665DF"/>
    <w:rsid w:val="00A678A5"/>
    <w:rsid w:val="00A67928"/>
    <w:rsid w:val="00A67FCC"/>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4D3"/>
    <w:rsid w:val="00A85930"/>
    <w:rsid w:val="00A863F7"/>
    <w:rsid w:val="00A86604"/>
    <w:rsid w:val="00A87519"/>
    <w:rsid w:val="00A901A9"/>
    <w:rsid w:val="00A918BD"/>
    <w:rsid w:val="00A9246D"/>
    <w:rsid w:val="00A92CCA"/>
    <w:rsid w:val="00A93BD0"/>
    <w:rsid w:val="00A93CC2"/>
    <w:rsid w:val="00A9463C"/>
    <w:rsid w:val="00A95863"/>
    <w:rsid w:val="00A95D6D"/>
    <w:rsid w:val="00A965EA"/>
    <w:rsid w:val="00A974CC"/>
    <w:rsid w:val="00AA1067"/>
    <w:rsid w:val="00AA2001"/>
    <w:rsid w:val="00AA2B5C"/>
    <w:rsid w:val="00AA2E29"/>
    <w:rsid w:val="00AA32D2"/>
    <w:rsid w:val="00AA4016"/>
    <w:rsid w:val="00AA4C1F"/>
    <w:rsid w:val="00AA5328"/>
    <w:rsid w:val="00AA5393"/>
    <w:rsid w:val="00AA5E70"/>
    <w:rsid w:val="00AA63D4"/>
    <w:rsid w:val="00AA68ED"/>
    <w:rsid w:val="00AB03FD"/>
    <w:rsid w:val="00AB2000"/>
    <w:rsid w:val="00AB2E94"/>
    <w:rsid w:val="00AB3452"/>
    <w:rsid w:val="00AB38CB"/>
    <w:rsid w:val="00AB3BEC"/>
    <w:rsid w:val="00AB3D0B"/>
    <w:rsid w:val="00AB44E4"/>
    <w:rsid w:val="00AB4AEB"/>
    <w:rsid w:val="00AB4E5F"/>
    <w:rsid w:val="00AB5352"/>
    <w:rsid w:val="00AB56AE"/>
    <w:rsid w:val="00AB62D5"/>
    <w:rsid w:val="00AB65B5"/>
    <w:rsid w:val="00AB6DCD"/>
    <w:rsid w:val="00AB6EE0"/>
    <w:rsid w:val="00AC17A2"/>
    <w:rsid w:val="00AC40B7"/>
    <w:rsid w:val="00AC4932"/>
    <w:rsid w:val="00AC4E24"/>
    <w:rsid w:val="00AC531F"/>
    <w:rsid w:val="00AC5B36"/>
    <w:rsid w:val="00AC6377"/>
    <w:rsid w:val="00AC66A4"/>
    <w:rsid w:val="00AC6C8A"/>
    <w:rsid w:val="00AC6CB1"/>
    <w:rsid w:val="00AC7D6D"/>
    <w:rsid w:val="00AD0091"/>
    <w:rsid w:val="00AD23EF"/>
    <w:rsid w:val="00AD2662"/>
    <w:rsid w:val="00AD307B"/>
    <w:rsid w:val="00AD4014"/>
    <w:rsid w:val="00AD41B3"/>
    <w:rsid w:val="00AD4A9D"/>
    <w:rsid w:val="00AD5721"/>
    <w:rsid w:val="00AD5C4D"/>
    <w:rsid w:val="00AD69F0"/>
    <w:rsid w:val="00AD7127"/>
    <w:rsid w:val="00AD730C"/>
    <w:rsid w:val="00AD7A9D"/>
    <w:rsid w:val="00AE123A"/>
    <w:rsid w:val="00AE1539"/>
    <w:rsid w:val="00AE28A7"/>
    <w:rsid w:val="00AE2A98"/>
    <w:rsid w:val="00AE2CF2"/>
    <w:rsid w:val="00AE3012"/>
    <w:rsid w:val="00AE33A6"/>
    <w:rsid w:val="00AE3729"/>
    <w:rsid w:val="00AE4138"/>
    <w:rsid w:val="00AE4CCE"/>
    <w:rsid w:val="00AE5C6A"/>
    <w:rsid w:val="00AE6317"/>
    <w:rsid w:val="00AE6B62"/>
    <w:rsid w:val="00AE6D9B"/>
    <w:rsid w:val="00AE7280"/>
    <w:rsid w:val="00AE7B95"/>
    <w:rsid w:val="00AF033A"/>
    <w:rsid w:val="00AF123F"/>
    <w:rsid w:val="00AF1699"/>
    <w:rsid w:val="00AF1FD3"/>
    <w:rsid w:val="00AF2910"/>
    <w:rsid w:val="00AF34B8"/>
    <w:rsid w:val="00AF3896"/>
    <w:rsid w:val="00AF3FC2"/>
    <w:rsid w:val="00B0098A"/>
    <w:rsid w:val="00B00A5F"/>
    <w:rsid w:val="00B00F89"/>
    <w:rsid w:val="00B029B8"/>
    <w:rsid w:val="00B02F60"/>
    <w:rsid w:val="00B032B8"/>
    <w:rsid w:val="00B038D9"/>
    <w:rsid w:val="00B04721"/>
    <w:rsid w:val="00B04B15"/>
    <w:rsid w:val="00B04B46"/>
    <w:rsid w:val="00B05058"/>
    <w:rsid w:val="00B0534D"/>
    <w:rsid w:val="00B05685"/>
    <w:rsid w:val="00B05F9F"/>
    <w:rsid w:val="00B06368"/>
    <w:rsid w:val="00B068DA"/>
    <w:rsid w:val="00B06A00"/>
    <w:rsid w:val="00B06FC6"/>
    <w:rsid w:val="00B074C9"/>
    <w:rsid w:val="00B07D9D"/>
    <w:rsid w:val="00B11AE5"/>
    <w:rsid w:val="00B12FE6"/>
    <w:rsid w:val="00B1303F"/>
    <w:rsid w:val="00B1364A"/>
    <w:rsid w:val="00B13859"/>
    <w:rsid w:val="00B13EC9"/>
    <w:rsid w:val="00B14319"/>
    <w:rsid w:val="00B14A06"/>
    <w:rsid w:val="00B158E1"/>
    <w:rsid w:val="00B16715"/>
    <w:rsid w:val="00B1768E"/>
    <w:rsid w:val="00B17829"/>
    <w:rsid w:val="00B17910"/>
    <w:rsid w:val="00B20A35"/>
    <w:rsid w:val="00B20F18"/>
    <w:rsid w:val="00B21516"/>
    <w:rsid w:val="00B21A37"/>
    <w:rsid w:val="00B21D23"/>
    <w:rsid w:val="00B21DF2"/>
    <w:rsid w:val="00B21F62"/>
    <w:rsid w:val="00B22CE0"/>
    <w:rsid w:val="00B23738"/>
    <w:rsid w:val="00B23BEF"/>
    <w:rsid w:val="00B247BB"/>
    <w:rsid w:val="00B2504A"/>
    <w:rsid w:val="00B25EE6"/>
    <w:rsid w:val="00B3115A"/>
    <w:rsid w:val="00B31825"/>
    <w:rsid w:val="00B31A5C"/>
    <w:rsid w:val="00B33B06"/>
    <w:rsid w:val="00B33C19"/>
    <w:rsid w:val="00B35A15"/>
    <w:rsid w:val="00B35B45"/>
    <w:rsid w:val="00B36A99"/>
    <w:rsid w:val="00B40601"/>
    <w:rsid w:val="00B42264"/>
    <w:rsid w:val="00B42B90"/>
    <w:rsid w:val="00B434B2"/>
    <w:rsid w:val="00B43D45"/>
    <w:rsid w:val="00B43D68"/>
    <w:rsid w:val="00B44B95"/>
    <w:rsid w:val="00B46705"/>
    <w:rsid w:val="00B468F2"/>
    <w:rsid w:val="00B469DE"/>
    <w:rsid w:val="00B47286"/>
    <w:rsid w:val="00B50234"/>
    <w:rsid w:val="00B51BF4"/>
    <w:rsid w:val="00B5283D"/>
    <w:rsid w:val="00B52C68"/>
    <w:rsid w:val="00B532DC"/>
    <w:rsid w:val="00B5372B"/>
    <w:rsid w:val="00B542FE"/>
    <w:rsid w:val="00B55A1B"/>
    <w:rsid w:val="00B561DB"/>
    <w:rsid w:val="00B56DF9"/>
    <w:rsid w:val="00B5792A"/>
    <w:rsid w:val="00B57EA6"/>
    <w:rsid w:val="00B600BD"/>
    <w:rsid w:val="00B61274"/>
    <w:rsid w:val="00B61DCE"/>
    <w:rsid w:val="00B62188"/>
    <w:rsid w:val="00B62F79"/>
    <w:rsid w:val="00B62F82"/>
    <w:rsid w:val="00B6306A"/>
    <w:rsid w:val="00B635E3"/>
    <w:rsid w:val="00B653D7"/>
    <w:rsid w:val="00B662FF"/>
    <w:rsid w:val="00B66679"/>
    <w:rsid w:val="00B67628"/>
    <w:rsid w:val="00B70145"/>
    <w:rsid w:val="00B71A92"/>
    <w:rsid w:val="00B721D8"/>
    <w:rsid w:val="00B730CA"/>
    <w:rsid w:val="00B747C5"/>
    <w:rsid w:val="00B74F2F"/>
    <w:rsid w:val="00B753ED"/>
    <w:rsid w:val="00B769BC"/>
    <w:rsid w:val="00B76B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C2A"/>
    <w:rsid w:val="00B878BE"/>
    <w:rsid w:val="00B902A5"/>
    <w:rsid w:val="00B90420"/>
    <w:rsid w:val="00B90848"/>
    <w:rsid w:val="00B91146"/>
    <w:rsid w:val="00B913E4"/>
    <w:rsid w:val="00B91DB9"/>
    <w:rsid w:val="00B91FF3"/>
    <w:rsid w:val="00B93EFE"/>
    <w:rsid w:val="00B944B9"/>
    <w:rsid w:val="00B94956"/>
    <w:rsid w:val="00B94C7F"/>
    <w:rsid w:val="00B94E93"/>
    <w:rsid w:val="00B956B5"/>
    <w:rsid w:val="00B96DF2"/>
    <w:rsid w:val="00B96E18"/>
    <w:rsid w:val="00B96F5A"/>
    <w:rsid w:val="00BA0B39"/>
    <w:rsid w:val="00BA0CB2"/>
    <w:rsid w:val="00BA0E26"/>
    <w:rsid w:val="00BA138B"/>
    <w:rsid w:val="00BA1B8A"/>
    <w:rsid w:val="00BA2C97"/>
    <w:rsid w:val="00BA305B"/>
    <w:rsid w:val="00BA31BF"/>
    <w:rsid w:val="00BA3FC7"/>
    <w:rsid w:val="00BA478B"/>
    <w:rsid w:val="00BA49D2"/>
    <w:rsid w:val="00BA5224"/>
    <w:rsid w:val="00BA575E"/>
    <w:rsid w:val="00BA6E49"/>
    <w:rsid w:val="00BA76B7"/>
    <w:rsid w:val="00BA7E3B"/>
    <w:rsid w:val="00BB0044"/>
    <w:rsid w:val="00BB078D"/>
    <w:rsid w:val="00BB079C"/>
    <w:rsid w:val="00BB0D7A"/>
    <w:rsid w:val="00BB10E1"/>
    <w:rsid w:val="00BB2471"/>
    <w:rsid w:val="00BB25B8"/>
    <w:rsid w:val="00BB3035"/>
    <w:rsid w:val="00BB39C1"/>
    <w:rsid w:val="00BB3DF5"/>
    <w:rsid w:val="00BB5D16"/>
    <w:rsid w:val="00BB6180"/>
    <w:rsid w:val="00BB69E6"/>
    <w:rsid w:val="00BB7BE5"/>
    <w:rsid w:val="00BC08BD"/>
    <w:rsid w:val="00BC11E8"/>
    <w:rsid w:val="00BC1B7A"/>
    <w:rsid w:val="00BC2C17"/>
    <w:rsid w:val="00BC3ACD"/>
    <w:rsid w:val="00BC3B20"/>
    <w:rsid w:val="00BC3EE4"/>
    <w:rsid w:val="00BC588C"/>
    <w:rsid w:val="00BC62F4"/>
    <w:rsid w:val="00BC6E73"/>
    <w:rsid w:val="00BC74D3"/>
    <w:rsid w:val="00BC7BE0"/>
    <w:rsid w:val="00BD0014"/>
    <w:rsid w:val="00BD01D8"/>
    <w:rsid w:val="00BD255F"/>
    <w:rsid w:val="00BD2895"/>
    <w:rsid w:val="00BD3BEB"/>
    <w:rsid w:val="00BD4236"/>
    <w:rsid w:val="00BD483B"/>
    <w:rsid w:val="00BD5CD4"/>
    <w:rsid w:val="00BD65D9"/>
    <w:rsid w:val="00BD6DF3"/>
    <w:rsid w:val="00BD6E09"/>
    <w:rsid w:val="00BD6EF9"/>
    <w:rsid w:val="00BE0ACB"/>
    <w:rsid w:val="00BE102D"/>
    <w:rsid w:val="00BE2260"/>
    <w:rsid w:val="00BE3917"/>
    <w:rsid w:val="00BE50FD"/>
    <w:rsid w:val="00BE51CA"/>
    <w:rsid w:val="00BE537F"/>
    <w:rsid w:val="00BE5D77"/>
    <w:rsid w:val="00BE6D47"/>
    <w:rsid w:val="00BE7032"/>
    <w:rsid w:val="00BE7330"/>
    <w:rsid w:val="00BF01C5"/>
    <w:rsid w:val="00BF061A"/>
    <w:rsid w:val="00BF066A"/>
    <w:rsid w:val="00BF14CC"/>
    <w:rsid w:val="00BF1821"/>
    <w:rsid w:val="00BF4342"/>
    <w:rsid w:val="00BF4704"/>
    <w:rsid w:val="00BF4FFC"/>
    <w:rsid w:val="00BF5050"/>
    <w:rsid w:val="00BF50D1"/>
    <w:rsid w:val="00BF5422"/>
    <w:rsid w:val="00BF59B1"/>
    <w:rsid w:val="00BF6105"/>
    <w:rsid w:val="00BF6A78"/>
    <w:rsid w:val="00BF7695"/>
    <w:rsid w:val="00BF79B4"/>
    <w:rsid w:val="00BF7C61"/>
    <w:rsid w:val="00C00037"/>
    <w:rsid w:val="00C01427"/>
    <w:rsid w:val="00C014C7"/>
    <w:rsid w:val="00C047AB"/>
    <w:rsid w:val="00C058AF"/>
    <w:rsid w:val="00C075B6"/>
    <w:rsid w:val="00C10F9F"/>
    <w:rsid w:val="00C124C1"/>
    <w:rsid w:val="00C128AE"/>
    <w:rsid w:val="00C12BA8"/>
    <w:rsid w:val="00C136D6"/>
    <w:rsid w:val="00C13902"/>
    <w:rsid w:val="00C13D5B"/>
    <w:rsid w:val="00C141D7"/>
    <w:rsid w:val="00C15222"/>
    <w:rsid w:val="00C1711B"/>
    <w:rsid w:val="00C17AE2"/>
    <w:rsid w:val="00C17E00"/>
    <w:rsid w:val="00C20140"/>
    <w:rsid w:val="00C20F27"/>
    <w:rsid w:val="00C215CF"/>
    <w:rsid w:val="00C2244B"/>
    <w:rsid w:val="00C22711"/>
    <w:rsid w:val="00C2280A"/>
    <w:rsid w:val="00C22B0D"/>
    <w:rsid w:val="00C22BFF"/>
    <w:rsid w:val="00C23522"/>
    <w:rsid w:val="00C240C1"/>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5D01"/>
    <w:rsid w:val="00C360B3"/>
    <w:rsid w:val="00C37027"/>
    <w:rsid w:val="00C37B19"/>
    <w:rsid w:val="00C413CB"/>
    <w:rsid w:val="00C42752"/>
    <w:rsid w:val="00C42973"/>
    <w:rsid w:val="00C44C69"/>
    <w:rsid w:val="00C4582D"/>
    <w:rsid w:val="00C4712A"/>
    <w:rsid w:val="00C5034F"/>
    <w:rsid w:val="00C50830"/>
    <w:rsid w:val="00C52479"/>
    <w:rsid w:val="00C5266E"/>
    <w:rsid w:val="00C52C59"/>
    <w:rsid w:val="00C5349E"/>
    <w:rsid w:val="00C539FF"/>
    <w:rsid w:val="00C544BD"/>
    <w:rsid w:val="00C54D3D"/>
    <w:rsid w:val="00C55A30"/>
    <w:rsid w:val="00C56384"/>
    <w:rsid w:val="00C56BE2"/>
    <w:rsid w:val="00C60F8C"/>
    <w:rsid w:val="00C61794"/>
    <w:rsid w:val="00C62475"/>
    <w:rsid w:val="00C62A48"/>
    <w:rsid w:val="00C62AC4"/>
    <w:rsid w:val="00C62B59"/>
    <w:rsid w:val="00C62F96"/>
    <w:rsid w:val="00C631E1"/>
    <w:rsid w:val="00C638D8"/>
    <w:rsid w:val="00C63AE7"/>
    <w:rsid w:val="00C63D26"/>
    <w:rsid w:val="00C641ED"/>
    <w:rsid w:val="00C6540A"/>
    <w:rsid w:val="00C668A1"/>
    <w:rsid w:val="00C67223"/>
    <w:rsid w:val="00C67CF6"/>
    <w:rsid w:val="00C7047C"/>
    <w:rsid w:val="00C707B8"/>
    <w:rsid w:val="00C712AC"/>
    <w:rsid w:val="00C71C15"/>
    <w:rsid w:val="00C71F3D"/>
    <w:rsid w:val="00C72F53"/>
    <w:rsid w:val="00C74035"/>
    <w:rsid w:val="00C74224"/>
    <w:rsid w:val="00C748EA"/>
    <w:rsid w:val="00C77818"/>
    <w:rsid w:val="00C8063F"/>
    <w:rsid w:val="00C80C2D"/>
    <w:rsid w:val="00C81282"/>
    <w:rsid w:val="00C81383"/>
    <w:rsid w:val="00C81E4F"/>
    <w:rsid w:val="00C827B4"/>
    <w:rsid w:val="00C82CE2"/>
    <w:rsid w:val="00C83214"/>
    <w:rsid w:val="00C8329F"/>
    <w:rsid w:val="00C84F8A"/>
    <w:rsid w:val="00C85BA4"/>
    <w:rsid w:val="00C8618F"/>
    <w:rsid w:val="00C8625D"/>
    <w:rsid w:val="00C90372"/>
    <w:rsid w:val="00C9041F"/>
    <w:rsid w:val="00C9166B"/>
    <w:rsid w:val="00C91A45"/>
    <w:rsid w:val="00C91FB4"/>
    <w:rsid w:val="00C92150"/>
    <w:rsid w:val="00C92328"/>
    <w:rsid w:val="00C92D42"/>
    <w:rsid w:val="00C938C2"/>
    <w:rsid w:val="00C93F8A"/>
    <w:rsid w:val="00C94E11"/>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73A"/>
    <w:rsid w:val="00CA5C58"/>
    <w:rsid w:val="00CB19D7"/>
    <w:rsid w:val="00CB19FE"/>
    <w:rsid w:val="00CB1C3F"/>
    <w:rsid w:val="00CB2364"/>
    <w:rsid w:val="00CB304C"/>
    <w:rsid w:val="00CB3933"/>
    <w:rsid w:val="00CB3C09"/>
    <w:rsid w:val="00CB4E54"/>
    <w:rsid w:val="00CB53E8"/>
    <w:rsid w:val="00CB594A"/>
    <w:rsid w:val="00CB5CB2"/>
    <w:rsid w:val="00CB6979"/>
    <w:rsid w:val="00CB7DDE"/>
    <w:rsid w:val="00CC0A3D"/>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437E"/>
    <w:rsid w:val="00CD5DAD"/>
    <w:rsid w:val="00CD72C5"/>
    <w:rsid w:val="00CD79A7"/>
    <w:rsid w:val="00CE0789"/>
    <w:rsid w:val="00CE0E8D"/>
    <w:rsid w:val="00CE1A03"/>
    <w:rsid w:val="00CE2346"/>
    <w:rsid w:val="00CE25B2"/>
    <w:rsid w:val="00CE2687"/>
    <w:rsid w:val="00CE3529"/>
    <w:rsid w:val="00CE35C8"/>
    <w:rsid w:val="00CE3962"/>
    <w:rsid w:val="00CE4D1A"/>
    <w:rsid w:val="00CE4E8A"/>
    <w:rsid w:val="00CE5105"/>
    <w:rsid w:val="00CE56BD"/>
    <w:rsid w:val="00CE5EC0"/>
    <w:rsid w:val="00CE6A0B"/>
    <w:rsid w:val="00CE6F9F"/>
    <w:rsid w:val="00CE781A"/>
    <w:rsid w:val="00CE7B08"/>
    <w:rsid w:val="00CE7D52"/>
    <w:rsid w:val="00CF1D74"/>
    <w:rsid w:val="00CF2BE2"/>
    <w:rsid w:val="00CF3DEB"/>
    <w:rsid w:val="00CF55F9"/>
    <w:rsid w:val="00CF7074"/>
    <w:rsid w:val="00CF7390"/>
    <w:rsid w:val="00CF7495"/>
    <w:rsid w:val="00D01CF9"/>
    <w:rsid w:val="00D0309C"/>
    <w:rsid w:val="00D0334D"/>
    <w:rsid w:val="00D0374D"/>
    <w:rsid w:val="00D03E20"/>
    <w:rsid w:val="00D05248"/>
    <w:rsid w:val="00D06D7B"/>
    <w:rsid w:val="00D06DA5"/>
    <w:rsid w:val="00D07191"/>
    <w:rsid w:val="00D07F1D"/>
    <w:rsid w:val="00D10558"/>
    <w:rsid w:val="00D11D4D"/>
    <w:rsid w:val="00D126DC"/>
    <w:rsid w:val="00D12B03"/>
    <w:rsid w:val="00D13E70"/>
    <w:rsid w:val="00D15FCD"/>
    <w:rsid w:val="00D16C58"/>
    <w:rsid w:val="00D17019"/>
    <w:rsid w:val="00D17FC8"/>
    <w:rsid w:val="00D20B44"/>
    <w:rsid w:val="00D21168"/>
    <w:rsid w:val="00D2438C"/>
    <w:rsid w:val="00D2522D"/>
    <w:rsid w:val="00D25668"/>
    <w:rsid w:val="00D2585A"/>
    <w:rsid w:val="00D259B0"/>
    <w:rsid w:val="00D26C3F"/>
    <w:rsid w:val="00D26CDF"/>
    <w:rsid w:val="00D27026"/>
    <w:rsid w:val="00D27185"/>
    <w:rsid w:val="00D30EF8"/>
    <w:rsid w:val="00D32518"/>
    <w:rsid w:val="00D33488"/>
    <w:rsid w:val="00D33AB3"/>
    <w:rsid w:val="00D33F24"/>
    <w:rsid w:val="00D34160"/>
    <w:rsid w:val="00D346B8"/>
    <w:rsid w:val="00D34DCA"/>
    <w:rsid w:val="00D35987"/>
    <w:rsid w:val="00D35AC8"/>
    <w:rsid w:val="00D36F87"/>
    <w:rsid w:val="00D37E4E"/>
    <w:rsid w:val="00D400A4"/>
    <w:rsid w:val="00D40DEF"/>
    <w:rsid w:val="00D417D8"/>
    <w:rsid w:val="00D41F78"/>
    <w:rsid w:val="00D42B2F"/>
    <w:rsid w:val="00D42DBE"/>
    <w:rsid w:val="00D42E6C"/>
    <w:rsid w:val="00D4351C"/>
    <w:rsid w:val="00D43B80"/>
    <w:rsid w:val="00D44988"/>
    <w:rsid w:val="00D45B4C"/>
    <w:rsid w:val="00D45BA4"/>
    <w:rsid w:val="00D471AF"/>
    <w:rsid w:val="00D4724F"/>
    <w:rsid w:val="00D50519"/>
    <w:rsid w:val="00D512C8"/>
    <w:rsid w:val="00D51601"/>
    <w:rsid w:val="00D51ECB"/>
    <w:rsid w:val="00D5264C"/>
    <w:rsid w:val="00D52BBC"/>
    <w:rsid w:val="00D537FE"/>
    <w:rsid w:val="00D53CC9"/>
    <w:rsid w:val="00D54A6A"/>
    <w:rsid w:val="00D54B8F"/>
    <w:rsid w:val="00D55951"/>
    <w:rsid w:val="00D559F0"/>
    <w:rsid w:val="00D56474"/>
    <w:rsid w:val="00D57D53"/>
    <w:rsid w:val="00D57EB6"/>
    <w:rsid w:val="00D608C0"/>
    <w:rsid w:val="00D60D6D"/>
    <w:rsid w:val="00D6128C"/>
    <w:rsid w:val="00D6404C"/>
    <w:rsid w:val="00D648F8"/>
    <w:rsid w:val="00D66D8B"/>
    <w:rsid w:val="00D7084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D47"/>
    <w:rsid w:val="00D8710C"/>
    <w:rsid w:val="00D873C6"/>
    <w:rsid w:val="00D906FA"/>
    <w:rsid w:val="00D9074A"/>
    <w:rsid w:val="00D90960"/>
    <w:rsid w:val="00D9099E"/>
    <w:rsid w:val="00D9193A"/>
    <w:rsid w:val="00D923B2"/>
    <w:rsid w:val="00D92463"/>
    <w:rsid w:val="00D93E64"/>
    <w:rsid w:val="00D93F64"/>
    <w:rsid w:val="00D94CA4"/>
    <w:rsid w:val="00D95E99"/>
    <w:rsid w:val="00D965D5"/>
    <w:rsid w:val="00D970AB"/>
    <w:rsid w:val="00D97DA2"/>
    <w:rsid w:val="00DA1A3A"/>
    <w:rsid w:val="00DA2351"/>
    <w:rsid w:val="00DA249E"/>
    <w:rsid w:val="00DA2D3D"/>
    <w:rsid w:val="00DA4C30"/>
    <w:rsid w:val="00DA7722"/>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1056"/>
    <w:rsid w:val="00DC1442"/>
    <w:rsid w:val="00DC21D8"/>
    <w:rsid w:val="00DC282A"/>
    <w:rsid w:val="00DC34DC"/>
    <w:rsid w:val="00DC3780"/>
    <w:rsid w:val="00DC3ADA"/>
    <w:rsid w:val="00DC3CC6"/>
    <w:rsid w:val="00DC3F55"/>
    <w:rsid w:val="00DC4257"/>
    <w:rsid w:val="00DC4782"/>
    <w:rsid w:val="00DC514A"/>
    <w:rsid w:val="00DC67B1"/>
    <w:rsid w:val="00DC7293"/>
    <w:rsid w:val="00DC7FBC"/>
    <w:rsid w:val="00DD0019"/>
    <w:rsid w:val="00DD0FE8"/>
    <w:rsid w:val="00DD132B"/>
    <w:rsid w:val="00DD1725"/>
    <w:rsid w:val="00DD2159"/>
    <w:rsid w:val="00DD218B"/>
    <w:rsid w:val="00DD2A18"/>
    <w:rsid w:val="00DD3044"/>
    <w:rsid w:val="00DD3985"/>
    <w:rsid w:val="00DD3CD9"/>
    <w:rsid w:val="00DD61E8"/>
    <w:rsid w:val="00DD62C0"/>
    <w:rsid w:val="00DD64DE"/>
    <w:rsid w:val="00DD7859"/>
    <w:rsid w:val="00DD7B41"/>
    <w:rsid w:val="00DE0784"/>
    <w:rsid w:val="00DE0A1D"/>
    <w:rsid w:val="00DE15B2"/>
    <w:rsid w:val="00DE1A9A"/>
    <w:rsid w:val="00DE3D2C"/>
    <w:rsid w:val="00DE5E82"/>
    <w:rsid w:val="00DE5FA6"/>
    <w:rsid w:val="00DE6792"/>
    <w:rsid w:val="00DE6AA1"/>
    <w:rsid w:val="00DE7AAB"/>
    <w:rsid w:val="00DE7EF7"/>
    <w:rsid w:val="00DF015B"/>
    <w:rsid w:val="00DF02EC"/>
    <w:rsid w:val="00DF10FC"/>
    <w:rsid w:val="00DF1185"/>
    <w:rsid w:val="00DF1275"/>
    <w:rsid w:val="00DF1299"/>
    <w:rsid w:val="00DF174E"/>
    <w:rsid w:val="00DF1A70"/>
    <w:rsid w:val="00DF1E5F"/>
    <w:rsid w:val="00DF23A8"/>
    <w:rsid w:val="00DF2F27"/>
    <w:rsid w:val="00DF36B6"/>
    <w:rsid w:val="00DF4296"/>
    <w:rsid w:val="00DF53F0"/>
    <w:rsid w:val="00DF5F38"/>
    <w:rsid w:val="00DF6608"/>
    <w:rsid w:val="00DF6CCC"/>
    <w:rsid w:val="00DF6D0C"/>
    <w:rsid w:val="00DF6F64"/>
    <w:rsid w:val="00DF721E"/>
    <w:rsid w:val="00DF7B8A"/>
    <w:rsid w:val="00DF7C87"/>
    <w:rsid w:val="00E009B0"/>
    <w:rsid w:val="00E00A12"/>
    <w:rsid w:val="00E00C49"/>
    <w:rsid w:val="00E01C9C"/>
    <w:rsid w:val="00E0219D"/>
    <w:rsid w:val="00E02BFB"/>
    <w:rsid w:val="00E0376B"/>
    <w:rsid w:val="00E041D1"/>
    <w:rsid w:val="00E04C0F"/>
    <w:rsid w:val="00E04FB2"/>
    <w:rsid w:val="00E0570B"/>
    <w:rsid w:val="00E10343"/>
    <w:rsid w:val="00E10913"/>
    <w:rsid w:val="00E10B87"/>
    <w:rsid w:val="00E121CE"/>
    <w:rsid w:val="00E1478B"/>
    <w:rsid w:val="00E14FAC"/>
    <w:rsid w:val="00E15007"/>
    <w:rsid w:val="00E16277"/>
    <w:rsid w:val="00E16EC7"/>
    <w:rsid w:val="00E219CE"/>
    <w:rsid w:val="00E23A80"/>
    <w:rsid w:val="00E24071"/>
    <w:rsid w:val="00E24EBC"/>
    <w:rsid w:val="00E2522C"/>
    <w:rsid w:val="00E2552F"/>
    <w:rsid w:val="00E2599B"/>
    <w:rsid w:val="00E25B3F"/>
    <w:rsid w:val="00E2710C"/>
    <w:rsid w:val="00E27428"/>
    <w:rsid w:val="00E305B4"/>
    <w:rsid w:val="00E30784"/>
    <w:rsid w:val="00E31AFA"/>
    <w:rsid w:val="00E31CB7"/>
    <w:rsid w:val="00E324EE"/>
    <w:rsid w:val="00E32990"/>
    <w:rsid w:val="00E34DB1"/>
    <w:rsid w:val="00E35931"/>
    <w:rsid w:val="00E359FF"/>
    <w:rsid w:val="00E36BD1"/>
    <w:rsid w:val="00E402C5"/>
    <w:rsid w:val="00E402F4"/>
    <w:rsid w:val="00E405F1"/>
    <w:rsid w:val="00E4178B"/>
    <w:rsid w:val="00E417DB"/>
    <w:rsid w:val="00E43054"/>
    <w:rsid w:val="00E43655"/>
    <w:rsid w:val="00E44440"/>
    <w:rsid w:val="00E46013"/>
    <w:rsid w:val="00E47099"/>
    <w:rsid w:val="00E47284"/>
    <w:rsid w:val="00E4730A"/>
    <w:rsid w:val="00E477C3"/>
    <w:rsid w:val="00E50A5E"/>
    <w:rsid w:val="00E5103F"/>
    <w:rsid w:val="00E51673"/>
    <w:rsid w:val="00E517A5"/>
    <w:rsid w:val="00E51E16"/>
    <w:rsid w:val="00E53730"/>
    <w:rsid w:val="00E5438D"/>
    <w:rsid w:val="00E54511"/>
    <w:rsid w:val="00E54E50"/>
    <w:rsid w:val="00E55288"/>
    <w:rsid w:val="00E57577"/>
    <w:rsid w:val="00E62043"/>
    <w:rsid w:val="00E626B9"/>
    <w:rsid w:val="00E627C9"/>
    <w:rsid w:val="00E629C5"/>
    <w:rsid w:val="00E630F3"/>
    <w:rsid w:val="00E6332F"/>
    <w:rsid w:val="00E637C9"/>
    <w:rsid w:val="00E6402D"/>
    <w:rsid w:val="00E6672A"/>
    <w:rsid w:val="00E6680A"/>
    <w:rsid w:val="00E66F0D"/>
    <w:rsid w:val="00E70615"/>
    <w:rsid w:val="00E7161E"/>
    <w:rsid w:val="00E7207B"/>
    <w:rsid w:val="00E7347A"/>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4B19"/>
    <w:rsid w:val="00E85014"/>
    <w:rsid w:val="00E85E41"/>
    <w:rsid w:val="00E85EA1"/>
    <w:rsid w:val="00E86703"/>
    <w:rsid w:val="00E91044"/>
    <w:rsid w:val="00E910D3"/>
    <w:rsid w:val="00E91257"/>
    <w:rsid w:val="00E92154"/>
    <w:rsid w:val="00E923CF"/>
    <w:rsid w:val="00E93685"/>
    <w:rsid w:val="00E93B65"/>
    <w:rsid w:val="00E93C8C"/>
    <w:rsid w:val="00E95111"/>
    <w:rsid w:val="00E95FDF"/>
    <w:rsid w:val="00EA14C8"/>
    <w:rsid w:val="00EA2110"/>
    <w:rsid w:val="00EA283A"/>
    <w:rsid w:val="00EA2C90"/>
    <w:rsid w:val="00EA2E07"/>
    <w:rsid w:val="00EA383B"/>
    <w:rsid w:val="00EA48F3"/>
    <w:rsid w:val="00EA52C6"/>
    <w:rsid w:val="00EA59DD"/>
    <w:rsid w:val="00EA60BF"/>
    <w:rsid w:val="00EA6CCD"/>
    <w:rsid w:val="00EA7365"/>
    <w:rsid w:val="00EA763F"/>
    <w:rsid w:val="00EA77E9"/>
    <w:rsid w:val="00EB05D0"/>
    <w:rsid w:val="00EB1151"/>
    <w:rsid w:val="00EB1D49"/>
    <w:rsid w:val="00EB23D9"/>
    <w:rsid w:val="00EB39A0"/>
    <w:rsid w:val="00EB559F"/>
    <w:rsid w:val="00EB566C"/>
    <w:rsid w:val="00EB5F3D"/>
    <w:rsid w:val="00EC10AC"/>
    <w:rsid w:val="00EC16EC"/>
    <w:rsid w:val="00EC1CEB"/>
    <w:rsid w:val="00EC1DC0"/>
    <w:rsid w:val="00EC1DC2"/>
    <w:rsid w:val="00EC1F6F"/>
    <w:rsid w:val="00EC21EC"/>
    <w:rsid w:val="00EC24B8"/>
    <w:rsid w:val="00EC268C"/>
    <w:rsid w:val="00EC2CCC"/>
    <w:rsid w:val="00EC3753"/>
    <w:rsid w:val="00EC4E71"/>
    <w:rsid w:val="00EC5F1C"/>
    <w:rsid w:val="00EC78C3"/>
    <w:rsid w:val="00ED0365"/>
    <w:rsid w:val="00ED0865"/>
    <w:rsid w:val="00ED1C60"/>
    <w:rsid w:val="00ED1FFA"/>
    <w:rsid w:val="00ED2EB9"/>
    <w:rsid w:val="00ED32D5"/>
    <w:rsid w:val="00ED3722"/>
    <w:rsid w:val="00ED3A31"/>
    <w:rsid w:val="00ED4469"/>
    <w:rsid w:val="00ED5424"/>
    <w:rsid w:val="00ED5F23"/>
    <w:rsid w:val="00ED6DC0"/>
    <w:rsid w:val="00ED7A7A"/>
    <w:rsid w:val="00EE0327"/>
    <w:rsid w:val="00EE038C"/>
    <w:rsid w:val="00EE28C5"/>
    <w:rsid w:val="00EE2F09"/>
    <w:rsid w:val="00EE47C5"/>
    <w:rsid w:val="00EE490C"/>
    <w:rsid w:val="00EE4E57"/>
    <w:rsid w:val="00EE5738"/>
    <w:rsid w:val="00EE58BD"/>
    <w:rsid w:val="00EE5E59"/>
    <w:rsid w:val="00EE6549"/>
    <w:rsid w:val="00EE73D0"/>
    <w:rsid w:val="00EE78D6"/>
    <w:rsid w:val="00EE7CB0"/>
    <w:rsid w:val="00EF08A8"/>
    <w:rsid w:val="00EF167B"/>
    <w:rsid w:val="00EF41A8"/>
    <w:rsid w:val="00EF44FB"/>
    <w:rsid w:val="00EF5122"/>
    <w:rsid w:val="00EF5554"/>
    <w:rsid w:val="00EF5AD8"/>
    <w:rsid w:val="00EF6B90"/>
    <w:rsid w:val="00EF7807"/>
    <w:rsid w:val="00EF79F7"/>
    <w:rsid w:val="00F006C0"/>
    <w:rsid w:val="00F0125F"/>
    <w:rsid w:val="00F019AA"/>
    <w:rsid w:val="00F0267E"/>
    <w:rsid w:val="00F02686"/>
    <w:rsid w:val="00F030C0"/>
    <w:rsid w:val="00F03291"/>
    <w:rsid w:val="00F040CC"/>
    <w:rsid w:val="00F0459B"/>
    <w:rsid w:val="00F04E15"/>
    <w:rsid w:val="00F05DF3"/>
    <w:rsid w:val="00F0692C"/>
    <w:rsid w:val="00F069EA"/>
    <w:rsid w:val="00F070E5"/>
    <w:rsid w:val="00F07DDE"/>
    <w:rsid w:val="00F11166"/>
    <w:rsid w:val="00F11675"/>
    <w:rsid w:val="00F119BB"/>
    <w:rsid w:val="00F12557"/>
    <w:rsid w:val="00F13599"/>
    <w:rsid w:val="00F13B28"/>
    <w:rsid w:val="00F14E01"/>
    <w:rsid w:val="00F156A0"/>
    <w:rsid w:val="00F15730"/>
    <w:rsid w:val="00F176A6"/>
    <w:rsid w:val="00F202C2"/>
    <w:rsid w:val="00F212F6"/>
    <w:rsid w:val="00F223C0"/>
    <w:rsid w:val="00F22756"/>
    <w:rsid w:val="00F23248"/>
    <w:rsid w:val="00F23890"/>
    <w:rsid w:val="00F23A05"/>
    <w:rsid w:val="00F2504D"/>
    <w:rsid w:val="00F2637F"/>
    <w:rsid w:val="00F268F7"/>
    <w:rsid w:val="00F30B83"/>
    <w:rsid w:val="00F30BDB"/>
    <w:rsid w:val="00F30CF8"/>
    <w:rsid w:val="00F31EDF"/>
    <w:rsid w:val="00F32CDE"/>
    <w:rsid w:val="00F32D4C"/>
    <w:rsid w:val="00F32EC8"/>
    <w:rsid w:val="00F3327E"/>
    <w:rsid w:val="00F338C3"/>
    <w:rsid w:val="00F34B14"/>
    <w:rsid w:val="00F34F58"/>
    <w:rsid w:val="00F355D7"/>
    <w:rsid w:val="00F35DA7"/>
    <w:rsid w:val="00F3602D"/>
    <w:rsid w:val="00F3614B"/>
    <w:rsid w:val="00F36A6A"/>
    <w:rsid w:val="00F40101"/>
    <w:rsid w:val="00F404F7"/>
    <w:rsid w:val="00F40CCA"/>
    <w:rsid w:val="00F42D97"/>
    <w:rsid w:val="00F4316F"/>
    <w:rsid w:val="00F436B2"/>
    <w:rsid w:val="00F43813"/>
    <w:rsid w:val="00F43FEE"/>
    <w:rsid w:val="00F45A72"/>
    <w:rsid w:val="00F46723"/>
    <w:rsid w:val="00F4706D"/>
    <w:rsid w:val="00F476E1"/>
    <w:rsid w:val="00F47D1D"/>
    <w:rsid w:val="00F47F29"/>
    <w:rsid w:val="00F50016"/>
    <w:rsid w:val="00F50058"/>
    <w:rsid w:val="00F5118A"/>
    <w:rsid w:val="00F51A21"/>
    <w:rsid w:val="00F52614"/>
    <w:rsid w:val="00F5276E"/>
    <w:rsid w:val="00F52E9F"/>
    <w:rsid w:val="00F53304"/>
    <w:rsid w:val="00F53B81"/>
    <w:rsid w:val="00F540FE"/>
    <w:rsid w:val="00F543A9"/>
    <w:rsid w:val="00F556FF"/>
    <w:rsid w:val="00F55D12"/>
    <w:rsid w:val="00F5687F"/>
    <w:rsid w:val="00F56D3F"/>
    <w:rsid w:val="00F56EF2"/>
    <w:rsid w:val="00F575C7"/>
    <w:rsid w:val="00F57FD0"/>
    <w:rsid w:val="00F60305"/>
    <w:rsid w:val="00F61B12"/>
    <w:rsid w:val="00F63264"/>
    <w:rsid w:val="00F634E4"/>
    <w:rsid w:val="00F6379E"/>
    <w:rsid w:val="00F64047"/>
    <w:rsid w:val="00F65171"/>
    <w:rsid w:val="00F6560D"/>
    <w:rsid w:val="00F65C23"/>
    <w:rsid w:val="00F67844"/>
    <w:rsid w:val="00F70799"/>
    <w:rsid w:val="00F70A8B"/>
    <w:rsid w:val="00F70B8D"/>
    <w:rsid w:val="00F7140E"/>
    <w:rsid w:val="00F71936"/>
    <w:rsid w:val="00F724FB"/>
    <w:rsid w:val="00F726B8"/>
    <w:rsid w:val="00F72A26"/>
    <w:rsid w:val="00F733C3"/>
    <w:rsid w:val="00F73B0E"/>
    <w:rsid w:val="00F746A1"/>
    <w:rsid w:val="00F74820"/>
    <w:rsid w:val="00F756DD"/>
    <w:rsid w:val="00F77F4E"/>
    <w:rsid w:val="00F80047"/>
    <w:rsid w:val="00F800C7"/>
    <w:rsid w:val="00F807AA"/>
    <w:rsid w:val="00F8104D"/>
    <w:rsid w:val="00F81587"/>
    <w:rsid w:val="00F8288F"/>
    <w:rsid w:val="00F84033"/>
    <w:rsid w:val="00F84802"/>
    <w:rsid w:val="00F84A66"/>
    <w:rsid w:val="00F85B72"/>
    <w:rsid w:val="00F86540"/>
    <w:rsid w:val="00F865CE"/>
    <w:rsid w:val="00F8766F"/>
    <w:rsid w:val="00F91082"/>
    <w:rsid w:val="00F9116D"/>
    <w:rsid w:val="00F91A9A"/>
    <w:rsid w:val="00F9203B"/>
    <w:rsid w:val="00F92E56"/>
    <w:rsid w:val="00F93A2B"/>
    <w:rsid w:val="00F93ABB"/>
    <w:rsid w:val="00F943D5"/>
    <w:rsid w:val="00F94D79"/>
    <w:rsid w:val="00F9658C"/>
    <w:rsid w:val="00F97A7F"/>
    <w:rsid w:val="00FA0889"/>
    <w:rsid w:val="00FA13E9"/>
    <w:rsid w:val="00FA16E7"/>
    <w:rsid w:val="00FA31C7"/>
    <w:rsid w:val="00FA472D"/>
    <w:rsid w:val="00FA5FA8"/>
    <w:rsid w:val="00FB0CBF"/>
    <w:rsid w:val="00FB18F6"/>
    <w:rsid w:val="00FB2A52"/>
    <w:rsid w:val="00FB3F9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23A"/>
    <w:rsid w:val="00FC6524"/>
    <w:rsid w:val="00FC75AC"/>
    <w:rsid w:val="00FD01BF"/>
    <w:rsid w:val="00FD0525"/>
    <w:rsid w:val="00FD0AB7"/>
    <w:rsid w:val="00FD297D"/>
    <w:rsid w:val="00FD2D13"/>
    <w:rsid w:val="00FD374D"/>
    <w:rsid w:val="00FD452C"/>
    <w:rsid w:val="00FD6071"/>
    <w:rsid w:val="00FD633B"/>
    <w:rsid w:val="00FE0794"/>
    <w:rsid w:val="00FE1041"/>
    <w:rsid w:val="00FE24CB"/>
    <w:rsid w:val="00FE323F"/>
    <w:rsid w:val="00FE3473"/>
    <w:rsid w:val="00FE4049"/>
    <w:rsid w:val="00FE4794"/>
    <w:rsid w:val="00FE480F"/>
    <w:rsid w:val="00FE4998"/>
    <w:rsid w:val="00FE5454"/>
    <w:rsid w:val="00FE57DE"/>
    <w:rsid w:val="00FE59CB"/>
    <w:rsid w:val="00FE7A68"/>
    <w:rsid w:val="00FF0231"/>
    <w:rsid w:val="00FF1C9B"/>
    <w:rsid w:val="00FF1D49"/>
    <w:rsid w:val="00FF203B"/>
    <w:rsid w:val="00FF2562"/>
    <w:rsid w:val="00FF3A41"/>
    <w:rsid w:val="00FF3E5B"/>
    <w:rsid w:val="00FF57E4"/>
    <w:rsid w:val="00FF78E5"/>
    <w:rsid w:val="014D3611"/>
    <w:rsid w:val="014F29C7"/>
    <w:rsid w:val="01590077"/>
    <w:rsid w:val="01766DA8"/>
    <w:rsid w:val="01A2652D"/>
    <w:rsid w:val="01AE030F"/>
    <w:rsid w:val="01AF3D99"/>
    <w:rsid w:val="01CD1890"/>
    <w:rsid w:val="01EE7F55"/>
    <w:rsid w:val="02105DD0"/>
    <w:rsid w:val="02511F9D"/>
    <w:rsid w:val="026D686C"/>
    <w:rsid w:val="027A1662"/>
    <w:rsid w:val="027D179D"/>
    <w:rsid w:val="028714F9"/>
    <w:rsid w:val="0294577F"/>
    <w:rsid w:val="02A814F4"/>
    <w:rsid w:val="02C511E7"/>
    <w:rsid w:val="02D33622"/>
    <w:rsid w:val="02DC78BE"/>
    <w:rsid w:val="02E903CF"/>
    <w:rsid w:val="02F474A0"/>
    <w:rsid w:val="033B7165"/>
    <w:rsid w:val="033D3175"/>
    <w:rsid w:val="034B4BE6"/>
    <w:rsid w:val="03724869"/>
    <w:rsid w:val="03861008"/>
    <w:rsid w:val="03884C34"/>
    <w:rsid w:val="038C15B6"/>
    <w:rsid w:val="039E2A19"/>
    <w:rsid w:val="03A27FBB"/>
    <w:rsid w:val="03A314B8"/>
    <w:rsid w:val="03AF33C7"/>
    <w:rsid w:val="03BE7B32"/>
    <w:rsid w:val="03C13275"/>
    <w:rsid w:val="03C75EB2"/>
    <w:rsid w:val="03CC5C22"/>
    <w:rsid w:val="03D82B98"/>
    <w:rsid w:val="03F83E8B"/>
    <w:rsid w:val="03FB6676"/>
    <w:rsid w:val="03FE0D6A"/>
    <w:rsid w:val="04077019"/>
    <w:rsid w:val="041169F1"/>
    <w:rsid w:val="04186DB0"/>
    <w:rsid w:val="04310280"/>
    <w:rsid w:val="043C33BD"/>
    <w:rsid w:val="04526B08"/>
    <w:rsid w:val="04534B2F"/>
    <w:rsid w:val="046E2A61"/>
    <w:rsid w:val="046E6040"/>
    <w:rsid w:val="04965E47"/>
    <w:rsid w:val="04AC5F40"/>
    <w:rsid w:val="04C57E52"/>
    <w:rsid w:val="04EB36D1"/>
    <w:rsid w:val="04FF402F"/>
    <w:rsid w:val="04FF6F21"/>
    <w:rsid w:val="05047743"/>
    <w:rsid w:val="05383F82"/>
    <w:rsid w:val="053E0EA6"/>
    <w:rsid w:val="053E7845"/>
    <w:rsid w:val="05677445"/>
    <w:rsid w:val="059211F2"/>
    <w:rsid w:val="05980224"/>
    <w:rsid w:val="059D3E1F"/>
    <w:rsid w:val="05C41BC0"/>
    <w:rsid w:val="05C56868"/>
    <w:rsid w:val="05CE7FAF"/>
    <w:rsid w:val="05D06147"/>
    <w:rsid w:val="05D37B44"/>
    <w:rsid w:val="05F02C7D"/>
    <w:rsid w:val="06474FA8"/>
    <w:rsid w:val="065F7D3D"/>
    <w:rsid w:val="06824D59"/>
    <w:rsid w:val="06917249"/>
    <w:rsid w:val="06936FD0"/>
    <w:rsid w:val="069961B7"/>
    <w:rsid w:val="06C20BFC"/>
    <w:rsid w:val="06CC7736"/>
    <w:rsid w:val="06E415C0"/>
    <w:rsid w:val="06EF019B"/>
    <w:rsid w:val="06F86282"/>
    <w:rsid w:val="0717375D"/>
    <w:rsid w:val="07734B85"/>
    <w:rsid w:val="0774295E"/>
    <w:rsid w:val="07B61B72"/>
    <w:rsid w:val="07B62E11"/>
    <w:rsid w:val="07B72767"/>
    <w:rsid w:val="07E95234"/>
    <w:rsid w:val="08070D6B"/>
    <w:rsid w:val="08077E72"/>
    <w:rsid w:val="08094A76"/>
    <w:rsid w:val="081163FE"/>
    <w:rsid w:val="08451EB2"/>
    <w:rsid w:val="08882DD0"/>
    <w:rsid w:val="08A166C6"/>
    <w:rsid w:val="08B17BE1"/>
    <w:rsid w:val="08C94101"/>
    <w:rsid w:val="08F209EF"/>
    <w:rsid w:val="09047D11"/>
    <w:rsid w:val="090B06E2"/>
    <w:rsid w:val="091851C2"/>
    <w:rsid w:val="092D43FF"/>
    <w:rsid w:val="09376339"/>
    <w:rsid w:val="09537BDC"/>
    <w:rsid w:val="09673489"/>
    <w:rsid w:val="096B4234"/>
    <w:rsid w:val="096D6A3E"/>
    <w:rsid w:val="0971040B"/>
    <w:rsid w:val="09772BD9"/>
    <w:rsid w:val="098A290C"/>
    <w:rsid w:val="099C7E91"/>
    <w:rsid w:val="09AE4217"/>
    <w:rsid w:val="09CC2AAC"/>
    <w:rsid w:val="09D26E76"/>
    <w:rsid w:val="09E4233A"/>
    <w:rsid w:val="09E457B4"/>
    <w:rsid w:val="09F25E1E"/>
    <w:rsid w:val="0A3313E7"/>
    <w:rsid w:val="0A3640C2"/>
    <w:rsid w:val="0A42224C"/>
    <w:rsid w:val="0A652D3E"/>
    <w:rsid w:val="0A670558"/>
    <w:rsid w:val="0A717628"/>
    <w:rsid w:val="0AA11D43"/>
    <w:rsid w:val="0AB063A2"/>
    <w:rsid w:val="0AD75259"/>
    <w:rsid w:val="0AE10FC7"/>
    <w:rsid w:val="0AE35F8A"/>
    <w:rsid w:val="0AF85654"/>
    <w:rsid w:val="0B0932BE"/>
    <w:rsid w:val="0B1A381C"/>
    <w:rsid w:val="0B1F35B4"/>
    <w:rsid w:val="0B326F2A"/>
    <w:rsid w:val="0B330F22"/>
    <w:rsid w:val="0B331E39"/>
    <w:rsid w:val="0B367C9D"/>
    <w:rsid w:val="0B4F539D"/>
    <w:rsid w:val="0B5A57FC"/>
    <w:rsid w:val="0B61144B"/>
    <w:rsid w:val="0BA37CB5"/>
    <w:rsid w:val="0BB56BDB"/>
    <w:rsid w:val="0BCB2C22"/>
    <w:rsid w:val="0BE35FBA"/>
    <w:rsid w:val="0C0B585A"/>
    <w:rsid w:val="0C1E2888"/>
    <w:rsid w:val="0C265B9E"/>
    <w:rsid w:val="0C4546BE"/>
    <w:rsid w:val="0C4A10B7"/>
    <w:rsid w:val="0C92213C"/>
    <w:rsid w:val="0CA34F8A"/>
    <w:rsid w:val="0CA60D13"/>
    <w:rsid w:val="0CC67BD9"/>
    <w:rsid w:val="0CD01317"/>
    <w:rsid w:val="0CD95A91"/>
    <w:rsid w:val="0CE77B2B"/>
    <w:rsid w:val="0CF6273A"/>
    <w:rsid w:val="0CF74B43"/>
    <w:rsid w:val="0CFD30CD"/>
    <w:rsid w:val="0D094F20"/>
    <w:rsid w:val="0D307327"/>
    <w:rsid w:val="0D38442D"/>
    <w:rsid w:val="0D3F7E1A"/>
    <w:rsid w:val="0D451480"/>
    <w:rsid w:val="0D50069F"/>
    <w:rsid w:val="0D84032B"/>
    <w:rsid w:val="0DD91591"/>
    <w:rsid w:val="0E0407B3"/>
    <w:rsid w:val="0E4137B5"/>
    <w:rsid w:val="0E4733A2"/>
    <w:rsid w:val="0E4E4012"/>
    <w:rsid w:val="0E545297"/>
    <w:rsid w:val="0E581951"/>
    <w:rsid w:val="0E7043E7"/>
    <w:rsid w:val="0E724262"/>
    <w:rsid w:val="0E980B75"/>
    <w:rsid w:val="0E9E6512"/>
    <w:rsid w:val="0E9F508A"/>
    <w:rsid w:val="0EA55AF2"/>
    <w:rsid w:val="0ECA394A"/>
    <w:rsid w:val="0ED1219D"/>
    <w:rsid w:val="0EE2757A"/>
    <w:rsid w:val="0EE827B7"/>
    <w:rsid w:val="0EE97A29"/>
    <w:rsid w:val="0EFD281A"/>
    <w:rsid w:val="0F032819"/>
    <w:rsid w:val="0F2A74C4"/>
    <w:rsid w:val="0F3A55EC"/>
    <w:rsid w:val="0F4277DD"/>
    <w:rsid w:val="0F5512C6"/>
    <w:rsid w:val="0F7560D2"/>
    <w:rsid w:val="0FB35F2D"/>
    <w:rsid w:val="0FBE4F78"/>
    <w:rsid w:val="0FCB5743"/>
    <w:rsid w:val="0FCD18E1"/>
    <w:rsid w:val="100677B7"/>
    <w:rsid w:val="1025513D"/>
    <w:rsid w:val="10284C2D"/>
    <w:rsid w:val="104A239C"/>
    <w:rsid w:val="10703A74"/>
    <w:rsid w:val="107704A5"/>
    <w:rsid w:val="107F203F"/>
    <w:rsid w:val="10892972"/>
    <w:rsid w:val="10947BCD"/>
    <w:rsid w:val="10A27F31"/>
    <w:rsid w:val="10AC5B32"/>
    <w:rsid w:val="10B14C22"/>
    <w:rsid w:val="10D3289C"/>
    <w:rsid w:val="10EB07AD"/>
    <w:rsid w:val="10F13943"/>
    <w:rsid w:val="110411F6"/>
    <w:rsid w:val="110F2840"/>
    <w:rsid w:val="113C31CE"/>
    <w:rsid w:val="115F642C"/>
    <w:rsid w:val="11603F53"/>
    <w:rsid w:val="11927058"/>
    <w:rsid w:val="11A011DF"/>
    <w:rsid w:val="11AA6F10"/>
    <w:rsid w:val="11CE0F46"/>
    <w:rsid w:val="11EB466C"/>
    <w:rsid w:val="12023F74"/>
    <w:rsid w:val="12147E40"/>
    <w:rsid w:val="12563718"/>
    <w:rsid w:val="127D55EF"/>
    <w:rsid w:val="12941A88"/>
    <w:rsid w:val="12DA3987"/>
    <w:rsid w:val="12E110C3"/>
    <w:rsid w:val="12E27315"/>
    <w:rsid w:val="12E63710"/>
    <w:rsid w:val="12F069E1"/>
    <w:rsid w:val="12F714BE"/>
    <w:rsid w:val="12F901BB"/>
    <w:rsid w:val="132C67E2"/>
    <w:rsid w:val="1364573E"/>
    <w:rsid w:val="136B4BB9"/>
    <w:rsid w:val="13702B73"/>
    <w:rsid w:val="139F49B9"/>
    <w:rsid w:val="13A17282"/>
    <w:rsid w:val="13AF4F03"/>
    <w:rsid w:val="13B62550"/>
    <w:rsid w:val="13BF7656"/>
    <w:rsid w:val="13C42256"/>
    <w:rsid w:val="140E7C96"/>
    <w:rsid w:val="141A7FE7"/>
    <w:rsid w:val="14567892"/>
    <w:rsid w:val="14587163"/>
    <w:rsid w:val="14736E66"/>
    <w:rsid w:val="1475242F"/>
    <w:rsid w:val="147F458F"/>
    <w:rsid w:val="148501AF"/>
    <w:rsid w:val="14923734"/>
    <w:rsid w:val="14D05C00"/>
    <w:rsid w:val="14D958EC"/>
    <w:rsid w:val="14DB3544"/>
    <w:rsid w:val="14E95859"/>
    <w:rsid w:val="15276EDB"/>
    <w:rsid w:val="1534169A"/>
    <w:rsid w:val="1534197E"/>
    <w:rsid w:val="153511A5"/>
    <w:rsid w:val="153D258B"/>
    <w:rsid w:val="155344FA"/>
    <w:rsid w:val="15573B9B"/>
    <w:rsid w:val="1559566F"/>
    <w:rsid w:val="156F0C08"/>
    <w:rsid w:val="15C03E03"/>
    <w:rsid w:val="15E909BB"/>
    <w:rsid w:val="15EF58A5"/>
    <w:rsid w:val="15F31839"/>
    <w:rsid w:val="15F335E7"/>
    <w:rsid w:val="15FC1BE6"/>
    <w:rsid w:val="1603535C"/>
    <w:rsid w:val="160E1864"/>
    <w:rsid w:val="16124FC5"/>
    <w:rsid w:val="16242433"/>
    <w:rsid w:val="162A25EB"/>
    <w:rsid w:val="164401C5"/>
    <w:rsid w:val="16531E7E"/>
    <w:rsid w:val="16553B2A"/>
    <w:rsid w:val="16573B76"/>
    <w:rsid w:val="165E00D0"/>
    <w:rsid w:val="166409AA"/>
    <w:rsid w:val="16704C38"/>
    <w:rsid w:val="16894003"/>
    <w:rsid w:val="168E50BE"/>
    <w:rsid w:val="16AD5B4F"/>
    <w:rsid w:val="16B01A6C"/>
    <w:rsid w:val="16B13437"/>
    <w:rsid w:val="16C805D0"/>
    <w:rsid w:val="16FD2A55"/>
    <w:rsid w:val="17067C1A"/>
    <w:rsid w:val="1711641B"/>
    <w:rsid w:val="17366761"/>
    <w:rsid w:val="17641474"/>
    <w:rsid w:val="17661734"/>
    <w:rsid w:val="17740758"/>
    <w:rsid w:val="177C01F0"/>
    <w:rsid w:val="179D1A5D"/>
    <w:rsid w:val="17AC6144"/>
    <w:rsid w:val="17B60C89"/>
    <w:rsid w:val="17B71679"/>
    <w:rsid w:val="17CE6630"/>
    <w:rsid w:val="17D94400"/>
    <w:rsid w:val="18084F59"/>
    <w:rsid w:val="180F3C4A"/>
    <w:rsid w:val="182C4697"/>
    <w:rsid w:val="1859722A"/>
    <w:rsid w:val="185D4F83"/>
    <w:rsid w:val="18F0461E"/>
    <w:rsid w:val="1910625E"/>
    <w:rsid w:val="19280238"/>
    <w:rsid w:val="193D3387"/>
    <w:rsid w:val="19994C12"/>
    <w:rsid w:val="19B012E6"/>
    <w:rsid w:val="19E71A2C"/>
    <w:rsid w:val="19EB4094"/>
    <w:rsid w:val="19EC0AFA"/>
    <w:rsid w:val="19F45B80"/>
    <w:rsid w:val="1A015928"/>
    <w:rsid w:val="1A140791"/>
    <w:rsid w:val="1A254D6A"/>
    <w:rsid w:val="1A46462D"/>
    <w:rsid w:val="1A704552"/>
    <w:rsid w:val="1A8E7887"/>
    <w:rsid w:val="1A9A6727"/>
    <w:rsid w:val="1AD02149"/>
    <w:rsid w:val="1AE71241"/>
    <w:rsid w:val="1AED4AA9"/>
    <w:rsid w:val="1AF35E37"/>
    <w:rsid w:val="1AFF0AFE"/>
    <w:rsid w:val="1B0F6C82"/>
    <w:rsid w:val="1B400F1F"/>
    <w:rsid w:val="1B4F19F8"/>
    <w:rsid w:val="1B584DA1"/>
    <w:rsid w:val="1B747AAC"/>
    <w:rsid w:val="1B7C70C7"/>
    <w:rsid w:val="1B8113F6"/>
    <w:rsid w:val="1B860A5A"/>
    <w:rsid w:val="1BA3148F"/>
    <w:rsid w:val="1BA57132"/>
    <w:rsid w:val="1BB93055"/>
    <w:rsid w:val="1BBB0703"/>
    <w:rsid w:val="1BBC08C0"/>
    <w:rsid w:val="1BDB35D9"/>
    <w:rsid w:val="1BE01D1B"/>
    <w:rsid w:val="1BEE2558"/>
    <w:rsid w:val="1C115AAB"/>
    <w:rsid w:val="1C226F03"/>
    <w:rsid w:val="1C3145BB"/>
    <w:rsid w:val="1C4B66CC"/>
    <w:rsid w:val="1C510989"/>
    <w:rsid w:val="1C971DDB"/>
    <w:rsid w:val="1CB5479A"/>
    <w:rsid w:val="1CDA105D"/>
    <w:rsid w:val="1CF0357C"/>
    <w:rsid w:val="1D1F1D26"/>
    <w:rsid w:val="1D663B5A"/>
    <w:rsid w:val="1D682B3E"/>
    <w:rsid w:val="1D884F5D"/>
    <w:rsid w:val="1DA008E8"/>
    <w:rsid w:val="1DA763C2"/>
    <w:rsid w:val="1DB23D88"/>
    <w:rsid w:val="1E056A50"/>
    <w:rsid w:val="1E1C4097"/>
    <w:rsid w:val="1E275347"/>
    <w:rsid w:val="1E294F23"/>
    <w:rsid w:val="1E2D1660"/>
    <w:rsid w:val="1E3565AA"/>
    <w:rsid w:val="1E37701B"/>
    <w:rsid w:val="1E3B2E95"/>
    <w:rsid w:val="1E582D6B"/>
    <w:rsid w:val="1E5F5CBE"/>
    <w:rsid w:val="1E683DC3"/>
    <w:rsid w:val="1E6F42B9"/>
    <w:rsid w:val="1E6F4784"/>
    <w:rsid w:val="1E7B454E"/>
    <w:rsid w:val="1ECC44FA"/>
    <w:rsid w:val="1EEB0F76"/>
    <w:rsid w:val="1F063325"/>
    <w:rsid w:val="1F0A4CC7"/>
    <w:rsid w:val="1F192120"/>
    <w:rsid w:val="1F2D70E9"/>
    <w:rsid w:val="1F334A54"/>
    <w:rsid w:val="1F3525AA"/>
    <w:rsid w:val="1F483B21"/>
    <w:rsid w:val="1F4F5C3E"/>
    <w:rsid w:val="1F571AD6"/>
    <w:rsid w:val="1F680BA2"/>
    <w:rsid w:val="1F873E12"/>
    <w:rsid w:val="1F8D5991"/>
    <w:rsid w:val="1FA35EC2"/>
    <w:rsid w:val="1FA70967"/>
    <w:rsid w:val="1FA93BA7"/>
    <w:rsid w:val="1FB24EFB"/>
    <w:rsid w:val="1FBC5DF5"/>
    <w:rsid w:val="1FCF29CF"/>
    <w:rsid w:val="1FF90588"/>
    <w:rsid w:val="20007875"/>
    <w:rsid w:val="20123F77"/>
    <w:rsid w:val="20144886"/>
    <w:rsid w:val="20503958"/>
    <w:rsid w:val="2070410F"/>
    <w:rsid w:val="209D25D8"/>
    <w:rsid w:val="20A8767A"/>
    <w:rsid w:val="20C3623F"/>
    <w:rsid w:val="21555ECC"/>
    <w:rsid w:val="21654C88"/>
    <w:rsid w:val="21781212"/>
    <w:rsid w:val="217C0935"/>
    <w:rsid w:val="218D48F0"/>
    <w:rsid w:val="21B83F86"/>
    <w:rsid w:val="21CE4F94"/>
    <w:rsid w:val="21F4496F"/>
    <w:rsid w:val="221178A8"/>
    <w:rsid w:val="221213CF"/>
    <w:rsid w:val="22316CD7"/>
    <w:rsid w:val="22327A92"/>
    <w:rsid w:val="2254293F"/>
    <w:rsid w:val="22646696"/>
    <w:rsid w:val="226C6BFB"/>
    <w:rsid w:val="22A16179"/>
    <w:rsid w:val="22C500B9"/>
    <w:rsid w:val="22CC2512"/>
    <w:rsid w:val="22D64075"/>
    <w:rsid w:val="23055B2E"/>
    <w:rsid w:val="230A4ABA"/>
    <w:rsid w:val="23197D41"/>
    <w:rsid w:val="231B1C55"/>
    <w:rsid w:val="231D53A2"/>
    <w:rsid w:val="23691BCC"/>
    <w:rsid w:val="236D5383"/>
    <w:rsid w:val="2398757C"/>
    <w:rsid w:val="23A902C3"/>
    <w:rsid w:val="23B7504C"/>
    <w:rsid w:val="23BF2B98"/>
    <w:rsid w:val="23C81977"/>
    <w:rsid w:val="23E31514"/>
    <w:rsid w:val="23E57D10"/>
    <w:rsid w:val="23EF1C87"/>
    <w:rsid w:val="23F459D5"/>
    <w:rsid w:val="241B123B"/>
    <w:rsid w:val="2441640D"/>
    <w:rsid w:val="24457704"/>
    <w:rsid w:val="244E44DD"/>
    <w:rsid w:val="24571307"/>
    <w:rsid w:val="246E095B"/>
    <w:rsid w:val="24753553"/>
    <w:rsid w:val="247753E3"/>
    <w:rsid w:val="24834BB9"/>
    <w:rsid w:val="248875F1"/>
    <w:rsid w:val="248B3210"/>
    <w:rsid w:val="24DA1B49"/>
    <w:rsid w:val="24E011DB"/>
    <w:rsid w:val="24E11586"/>
    <w:rsid w:val="24E728D1"/>
    <w:rsid w:val="24EC412C"/>
    <w:rsid w:val="24F47DEC"/>
    <w:rsid w:val="25024DF3"/>
    <w:rsid w:val="25110A2A"/>
    <w:rsid w:val="25396B3D"/>
    <w:rsid w:val="253E4521"/>
    <w:rsid w:val="254D29F2"/>
    <w:rsid w:val="256C0944"/>
    <w:rsid w:val="25845D62"/>
    <w:rsid w:val="259E1775"/>
    <w:rsid w:val="25A027D6"/>
    <w:rsid w:val="25D346D3"/>
    <w:rsid w:val="25DF4BF7"/>
    <w:rsid w:val="25DF5422"/>
    <w:rsid w:val="25E35426"/>
    <w:rsid w:val="25E60A73"/>
    <w:rsid w:val="25F15259"/>
    <w:rsid w:val="26074AC6"/>
    <w:rsid w:val="260A3F7D"/>
    <w:rsid w:val="260F0234"/>
    <w:rsid w:val="26274BF4"/>
    <w:rsid w:val="263703E2"/>
    <w:rsid w:val="263B09E6"/>
    <w:rsid w:val="263D3288"/>
    <w:rsid w:val="26446DE3"/>
    <w:rsid w:val="26505AD0"/>
    <w:rsid w:val="265C0513"/>
    <w:rsid w:val="26653A44"/>
    <w:rsid w:val="266F0A68"/>
    <w:rsid w:val="267A231A"/>
    <w:rsid w:val="267B565F"/>
    <w:rsid w:val="26804A23"/>
    <w:rsid w:val="269669E7"/>
    <w:rsid w:val="26BE675C"/>
    <w:rsid w:val="26C32C94"/>
    <w:rsid w:val="26CA481B"/>
    <w:rsid w:val="26CE5F73"/>
    <w:rsid w:val="26D7699F"/>
    <w:rsid w:val="26E23971"/>
    <w:rsid w:val="26E2748C"/>
    <w:rsid w:val="26E80F3D"/>
    <w:rsid w:val="26FC6074"/>
    <w:rsid w:val="27152303"/>
    <w:rsid w:val="271F4BB7"/>
    <w:rsid w:val="27315D1D"/>
    <w:rsid w:val="275D7507"/>
    <w:rsid w:val="27652D21"/>
    <w:rsid w:val="27654CF2"/>
    <w:rsid w:val="276757FC"/>
    <w:rsid w:val="27875AA1"/>
    <w:rsid w:val="27A176DF"/>
    <w:rsid w:val="27B801ED"/>
    <w:rsid w:val="28330BB9"/>
    <w:rsid w:val="284B6D55"/>
    <w:rsid w:val="284F12A1"/>
    <w:rsid w:val="28577A06"/>
    <w:rsid w:val="286A231A"/>
    <w:rsid w:val="28844573"/>
    <w:rsid w:val="28907A7E"/>
    <w:rsid w:val="289C2F0B"/>
    <w:rsid w:val="28E87A85"/>
    <w:rsid w:val="2916469B"/>
    <w:rsid w:val="292D21FD"/>
    <w:rsid w:val="293878AD"/>
    <w:rsid w:val="29400D59"/>
    <w:rsid w:val="2941722A"/>
    <w:rsid w:val="295B75C6"/>
    <w:rsid w:val="297509EC"/>
    <w:rsid w:val="29984DDA"/>
    <w:rsid w:val="29AB4E3A"/>
    <w:rsid w:val="29B844D4"/>
    <w:rsid w:val="29C538B1"/>
    <w:rsid w:val="29CA4694"/>
    <w:rsid w:val="29F717CB"/>
    <w:rsid w:val="29FE4E52"/>
    <w:rsid w:val="2A0E1019"/>
    <w:rsid w:val="2A2322AC"/>
    <w:rsid w:val="2A3D0F77"/>
    <w:rsid w:val="2A404AB8"/>
    <w:rsid w:val="2A4B7339"/>
    <w:rsid w:val="2A4C14A2"/>
    <w:rsid w:val="2A5306A1"/>
    <w:rsid w:val="2A791765"/>
    <w:rsid w:val="2A9767DF"/>
    <w:rsid w:val="2AE24B98"/>
    <w:rsid w:val="2AF518AD"/>
    <w:rsid w:val="2B077AD4"/>
    <w:rsid w:val="2B22254D"/>
    <w:rsid w:val="2B5349B1"/>
    <w:rsid w:val="2B774624"/>
    <w:rsid w:val="2BC363AB"/>
    <w:rsid w:val="2BC5350C"/>
    <w:rsid w:val="2BDF28E2"/>
    <w:rsid w:val="2BE9196E"/>
    <w:rsid w:val="2BEE01C4"/>
    <w:rsid w:val="2C0643CF"/>
    <w:rsid w:val="2C071743"/>
    <w:rsid w:val="2C250D85"/>
    <w:rsid w:val="2C29790B"/>
    <w:rsid w:val="2C38765A"/>
    <w:rsid w:val="2C3A001B"/>
    <w:rsid w:val="2C3D2B5C"/>
    <w:rsid w:val="2C5139D5"/>
    <w:rsid w:val="2C59335D"/>
    <w:rsid w:val="2C5B6608"/>
    <w:rsid w:val="2C635FCF"/>
    <w:rsid w:val="2C7A72BE"/>
    <w:rsid w:val="2C806E5A"/>
    <w:rsid w:val="2C8B4122"/>
    <w:rsid w:val="2C9A7D75"/>
    <w:rsid w:val="2CC17412"/>
    <w:rsid w:val="2CC413E2"/>
    <w:rsid w:val="2CC55886"/>
    <w:rsid w:val="2CDE06F5"/>
    <w:rsid w:val="2D214A86"/>
    <w:rsid w:val="2D3922BA"/>
    <w:rsid w:val="2D487044"/>
    <w:rsid w:val="2D5201B2"/>
    <w:rsid w:val="2D54617B"/>
    <w:rsid w:val="2D653986"/>
    <w:rsid w:val="2DAE631A"/>
    <w:rsid w:val="2DBF0527"/>
    <w:rsid w:val="2DDA3736"/>
    <w:rsid w:val="2DFF6236"/>
    <w:rsid w:val="2E046592"/>
    <w:rsid w:val="2E0B28F8"/>
    <w:rsid w:val="2E262354"/>
    <w:rsid w:val="2E3031D3"/>
    <w:rsid w:val="2E440D00"/>
    <w:rsid w:val="2E6D172B"/>
    <w:rsid w:val="2E730DA6"/>
    <w:rsid w:val="2E7F7CB6"/>
    <w:rsid w:val="2E9976CE"/>
    <w:rsid w:val="2EA2269B"/>
    <w:rsid w:val="2EBC4A66"/>
    <w:rsid w:val="2EC60CD4"/>
    <w:rsid w:val="2ED26F43"/>
    <w:rsid w:val="2EEF1D7E"/>
    <w:rsid w:val="2F04155D"/>
    <w:rsid w:val="2F0C1847"/>
    <w:rsid w:val="2F1D1E78"/>
    <w:rsid w:val="2F1D58AE"/>
    <w:rsid w:val="2F3B2F8F"/>
    <w:rsid w:val="2F401D3C"/>
    <w:rsid w:val="2F436F36"/>
    <w:rsid w:val="2F4D0836"/>
    <w:rsid w:val="2F5B24E1"/>
    <w:rsid w:val="2F723377"/>
    <w:rsid w:val="2F752BA8"/>
    <w:rsid w:val="2F8A36BF"/>
    <w:rsid w:val="2F8B734D"/>
    <w:rsid w:val="2FA92C7F"/>
    <w:rsid w:val="2FA95C88"/>
    <w:rsid w:val="2FAA0D63"/>
    <w:rsid w:val="2FD20A88"/>
    <w:rsid w:val="2FDBD549"/>
    <w:rsid w:val="2FE57FED"/>
    <w:rsid w:val="2FEC6193"/>
    <w:rsid w:val="301042F0"/>
    <w:rsid w:val="303811F8"/>
    <w:rsid w:val="3041370F"/>
    <w:rsid w:val="306309DD"/>
    <w:rsid w:val="306F4936"/>
    <w:rsid w:val="30703D5A"/>
    <w:rsid w:val="30B65734"/>
    <w:rsid w:val="30CD4D80"/>
    <w:rsid w:val="30E1446E"/>
    <w:rsid w:val="30E327D8"/>
    <w:rsid w:val="30FE10EF"/>
    <w:rsid w:val="31182F5B"/>
    <w:rsid w:val="312B50A3"/>
    <w:rsid w:val="31382F03"/>
    <w:rsid w:val="315D57B2"/>
    <w:rsid w:val="31647A24"/>
    <w:rsid w:val="316653F9"/>
    <w:rsid w:val="31684A32"/>
    <w:rsid w:val="31712FE1"/>
    <w:rsid w:val="318D23EC"/>
    <w:rsid w:val="3192444C"/>
    <w:rsid w:val="319812EB"/>
    <w:rsid w:val="31AF207F"/>
    <w:rsid w:val="31AF3253"/>
    <w:rsid w:val="31BB4AF8"/>
    <w:rsid w:val="31DB48AB"/>
    <w:rsid w:val="31DD5420"/>
    <w:rsid w:val="31EB72EA"/>
    <w:rsid w:val="320D2B22"/>
    <w:rsid w:val="320E382B"/>
    <w:rsid w:val="32136105"/>
    <w:rsid w:val="323B5CA2"/>
    <w:rsid w:val="323F5AAC"/>
    <w:rsid w:val="32453A27"/>
    <w:rsid w:val="325D030E"/>
    <w:rsid w:val="3263064A"/>
    <w:rsid w:val="3276317E"/>
    <w:rsid w:val="32805DAB"/>
    <w:rsid w:val="32A43132"/>
    <w:rsid w:val="32A5512D"/>
    <w:rsid w:val="32AA7915"/>
    <w:rsid w:val="32AC0C06"/>
    <w:rsid w:val="32C43C94"/>
    <w:rsid w:val="32D16607"/>
    <w:rsid w:val="32E80A44"/>
    <w:rsid w:val="32EB3B6C"/>
    <w:rsid w:val="32FE3804"/>
    <w:rsid w:val="33125E56"/>
    <w:rsid w:val="331836DC"/>
    <w:rsid w:val="33190199"/>
    <w:rsid w:val="332A5750"/>
    <w:rsid w:val="33344EF5"/>
    <w:rsid w:val="33471AD0"/>
    <w:rsid w:val="33852A1B"/>
    <w:rsid w:val="33BA00DB"/>
    <w:rsid w:val="33BB1981"/>
    <w:rsid w:val="33D03C7A"/>
    <w:rsid w:val="33DD03A0"/>
    <w:rsid w:val="33F94067"/>
    <w:rsid w:val="34076784"/>
    <w:rsid w:val="3424741B"/>
    <w:rsid w:val="342D773D"/>
    <w:rsid w:val="34385926"/>
    <w:rsid w:val="344160C1"/>
    <w:rsid w:val="34AE5EA8"/>
    <w:rsid w:val="34BD7886"/>
    <w:rsid w:val="34D74671"/>
    <w:rsid w:val="34E87939"/>
    <w:rsid w:val="34F56B8F"/>
    <w:rsid w:val="351B358A"/>
    <w:rsid w:val="35200DBB"/>
    <w:rsid w:val="3537750C"/>
    <w:rsid w:val="3537798C"/>
    <w:rsid w:val="35721391"/>
    <w:rsid w:val="35977693"/>
    <w:rsid w:val="35AB5476"/>
    <w:rsid w:val="35AE16C9"/>
    <w:rsid w:val="35B75F88"/>
    <w:rsid w:val="35C13FC9"/>
    <w:rsid w:val="35CF5A3D"/>
    <w:rsid w:val="35F710FF"/>
    <w:rsid w:val="360C7CE9"/>
    <w:rsid w:val="360E35DA"/>
    <w:rsid w:val="361336E7"/>
    <w:rsid w:val="362F3D1C"/>
    <w:rsid w:val="364257B6"/>
    <w:rsid w:val="365E789E"/>
    <w:rsid w:val="36744955"/>
    <w:rsid w:val="367E3807"/>
    <w:rsid w:val="367F740D"/>
    <w:rsid w:val="368E5592"/>
    <w:rsid w:val="37066518"/>
    <w:rsid w:val="373C06F3"/>
    <w:rsid w:val="376E1E31"/>
    <w:rsid w:val="377306DB"/>
    <w:rsid w:val="37E8120D"/>
    <w:rsid w:val="37EA5922"/>
    <w:rsid w:val="38276B93"/>
    <w:rsid w:val="38654D2F"/>
    <w:rsid w:val="38844787"/>
    <w:rsid w:val="38AC3431"/>
    <w:rsid w:val="38D17360"/>
    <w:rsid w:val="392B1836"/>
    <w:rsid w:val="392F2E16"/>
    <w:rsid w:val="398443D3"/>
    <w:rsid w:val="39856902"/>
    <w:rsid w:val="39B21C69"/>
    <w:rsid w:val="39B61C37"/>
    <w:rsid w:val="39CE564E"/>
    <w:rsid w:val="39DC420F"/>
    <w:rsid w:val="39DE77CB"/>
    <w:rsid w:val="39E00529"/>
    <w:rsid w:val="3A0461CB"/>
    <w:rsid w:val="3A0B64A7"/>
    <w:rsid w:val="3A403313"/>
    <w:rsid w:val="3A4579E6"/>
    <w:rsid w:val="3A502507"/>
    <w:rsid w:val="3A574DDA"/>
    <w:rsid w:val="3A596BD1"/>
    <w:rsid w:val="3A8F1281"/>
    <w:rsid w:val="3A9E7716"/>
    <w:rsid w:val="3ABE3E9E"/>
    <w:rsid w:val="3AD3075A"/>
    <w:rsid w:val="3AF13613"/>
    <w:rsid w:val="3AF74C02"/>
    <w:rsid w:val="3B55597F"/>
    <w:rsid w:val="3B84149C"/>
    <w:rsid w:val="3B8F618D"/>
    <w:rsid w:val="3B9823EF"/>
    <w:rsid w:val="3BC36272"/>
    <w:rsid w:val="3BD07FDD"/>
    <w:rsid w:val="3BE13D5E"/>
    <w:rsid w:val="3BF53366"/>
    <w:rsid w:val="3C0059A5"/>
    <w:rsid w:val="3C103151"/>
    <w:rsid w:val="3C113558"/>
    <w:rsid w:val="3C134E78"/>
    <w:rsid w:val="3C434314"/>
    <w:rsid w:val="3C456A27"/>
    <w:rsid w:val="3C5F1A0E"/>
    <w:rsid w:val="3C970C16"/>
    <w:rsid w:val="3CA22F6A"/>
    <w:rsid w:val="3CAC1494"/>
    <w:rsid w:val="3CCB5FED"/>
    <w:rsid w:val="3CD062CD"/>
    <w:rsid w:val="3CEC7FB1"/>
    <w:rsid w:val="3D014A01"/>
    <w:rsid w:val="3D1C1921"/>
    <w:rsid w:val="3D32789A"/>
    <w:rsid w:val="3D4560D6"/>
    <w:rsid w:val="3D5FE6E5"/>
    <w:rsid w:val="3D7E0262"/>
    <w:rsid w:val="3D8F47CE"/>
    <w:rsid w:val="3D956BAE"/>
    <w:rsid w:val="3DBA03C3"/>
    <w:rsid w:val="3DC5043F"/>
    <w:rsid w:val="3DCC00F6"/>
    <w:rsid w:val="3DEC7285"/>
    <w:rsid w:val="3DF6345D"/>
    <w:rsid w:val="3DFF227A"/>
    <w:rsid w:val="3E047890"/>
    <w:rsid w:val="3E111308"/>
    <w:rsid w:val="3E1C4F95"/>
    <w:rsid w:val="3E252895"/>
    <w:rsid w:val="3E2B5515"/>
    <w:rsid w:val="3E370692"/>
    <w:rsid w:val="3E4D4F28"/>
    <w:rsid w:val="3E546FF0"/>
    <w:rsid w:val="3E614174"/>
    <w:rsid w:val="3E815385"/>
    <w:rsid w:val="3E816851"/>
    <w:rsid w:val="3E886766"/>
    <w:rsid w:val="3E8A01E6"/>
    <w:rsid w:val="3EBA7D92"/>
    <w:rsid w:val="3EBC3D16"/>
    <w:rsid w:val="3EE13701"/>
    <w:rsid w:val="3EF50C1C"/>
    <w:rsid w:val="3F0F400B"/>
    <w:rsid w:val="3F1A4BB3"/>
    <w:rsid w:val="3F2301EA"/>
    <w:rsid w:val="3F3C5097"/>
    <w:rsid w:val="3F4569A2"/>
    <w:rsid w:val="3FBA5E41"/>
    <w:rsid w:val="3FE16CD9"/>
    <w:rsid w:val="40192BA6"/>
    <w:rsid w:val="402E0B16"/>
    <w:rsid w:val="403922F6"/>
    <w:rsid w:val="403D2262"/>
    <w:rsid w:val="40553D7B"/>
    <w:rsid w:val="405D62C1"/>
    <w:rsid w:val="40615CD2"/>
    <w:rsid w:val="407231D7"/>
    <w:rsid w:val="407C0469"/>
    <w:rsid w:val="40821AFC"/>
    <w:rsid w:val="40865551"/>
    <w:rsid w:val="40952AB4"/>
    <w:rsid w:val="40B632BF"/>
    <w:rsid w:val="40B9220B"/>
    <w:rsid w:val="40BF3C01"/>
    <w:rsid w:val="41571534"/>
    <w:rsid w:val="41601281"/>
    <w:rsid w:val="41731A9F"/>
    <w:rsid w:val="4176069D"/>
    <w:rsid w:val="41766EA9"/>
    <w:rsid w:val="41853383"/>
    <w:rsid w:val="41BF1229"/>
    <w:rsid w:val="41E35BD2"/>
    <w:rsid w:val="4214051D"/>
    <w:rsid w:val="422D18EA"/>
    <w:rsid w:val="42334364"/>
    <w:rsid w:val="42545BED"/>
    <w:rsid w:val="42550A18"/>
    <w:rsid w:val="425D1C65"/>
    <w:rsid w:val="42613503"/>
    <w:rsid w:val="4277217A"/>
    <w:rsid w:val="428B303D"/>
    <w:rsid w:val="428D0A5E"/>
    <w:rsid w:val="429D496A"/>
    <w:rsid w:val="42C43697"/>
    <w:rsid w:val="42F418E3"/>
    <w:rsid w:val="42F473A1"/>
    <w:rsid w:val="430F539D"/>
    <w:rsid w:val="431F3125"/>
    <w:rsid w:val="434A26FB"/>
    <w:rsid w:val="439672A2"/>
    <w:rsid w:val="43D87F6C"/>
    <w:rsid w:val="43DB0121"/>
    <w:rsid w:val="43E97C54"/>
    <w:rsid w:val="441E62C0"/>
    <w:rsid w:val="442E38B9"/>
    <w:rsid w:val="444E001B"/>
    <w:rsid w:val="44723326"/>
    <w:rsid w:val="447802E0"/>
    <w:rsid w:val="44824F14"/>
    <w:rsid w:val="44CC1332"/>
    <w:rsid w:val="44CE2FE3"/>
    <w:rsid w:val="44D24623"/>
    <w:rsid w:val="44D570FB"/>
    <w:rsid w:val="44E4585D"/>
    <w:rsid w:val="44EF5F9C"/>
    <w:rsid w:val="44F535B0"/>
    <w:rsid w:val="45231E65"/>
    <w:rsid w:val="45246816"/>
    <w:rsid w:val="45325D14"/>
    <w:rsid w:val="45404BDA"/>
    <w:rsid w:val="45464C32"/>
    <w:rsid w:val="45811C7C"/>
    <w:rsid w:val="45834CF2"/>
    <w:rsid w:val="45906116"/>
    <w:rsid w:val="45985346"/>
    <w:rsid w:val="459C3BCC"/>
    <w:rsid w:val="45F66658"/>
    <w:rsid w:val="460E43E8"/>
    <w:rsid w:val="46244F73"/>
    <w:rsid w:val="462705C0"/>
    <w:rsid w:val="46421A0C"/>
    <w:rsid w:val="466452EE"/>
    <w:rsid w:val="46820B26"/>
    <w:rsid w:val="468B3EFB"/>
    <w:rsid w:val="469B5FE6"/>
    <w:rsid w:val="46D17B1C"/>
    <w:rsid w:val="46D43C1A"/>
    <w:rsid w:val="46D65EC9"/>
    <w:rsid w:val="46D9799A"/>
    <w:rsid w:val="4703462D"/>
    <w:rsid w:val="470A6193"/>
    <w:rsid w:val="471C6E91"/>
    <w:rsid w:val="472C2CA2"/>
    <w:rsid w:val="47385210"/>
    <w:rsid w:val="474B769A"/>
    <w:rsid w:val="474D04AA"/>
    <w:rsid w:val="47565B16"/>
    <w:rsid w:val="477D50A0"/>
    <w:rsid w:val="47862BD0"/>
    <w:rsid w:val="478F3682"/>
    <w:rsid w:val="47BF709A"/>
    <w:rsid w:val="47DC4F5C"/>
    <w:rsid w:val="47DD2C97"/>
    <w:rsid w:val="47EA50A0"/>
    <w:rsid w:val="47F60B91"/>
    <w:rsid w:val="47F6293F"/>
    <w:rsid w:val="481C2B1D"/>
    <w:rsid w:val="4836718F"/>
    <w:rsid w:val="48474B8F"/>
    <w:rsid w:val="48535039"/>
    <w:rsid w:val="485A7DD9"/>
    <w:rsid w:val="485D44EE"/>
    <w:rsid w:val="486A50DB"/>
    <w:rsid w:val="486C04A3"/>
    <w:rsid w:val="486E1F78"/>
    <w:rsid w:val="48B40671"/>
    <w:rsid w:val="48C42A3E"/>
    <w:rsid w:val="48C90538"/>
    <w:rsid w:val="48D15A8D"/>
    <w:rsid w:val="48E846C6"/>
    <w:rsid w:val="492C0191"/>
    <w:rsid w:val="49312A5F"/>
    <w:rsid w:val="49384E4D"/>
    <w:rsid w:val="49411E94"/>
    <w:rsid w:val="498918D2"/>
    <w:rsid w:val="499B5738"/>
    <w:rsid w:val="499F244D"/>
    <w:rsid w:val="49A07E15"/>
    <w:rsid w:val="49C52618"/>
    <w:rsid w:val="49DE17B9"/>
    <w:rsid w:val="49FC1D63"/>
    <w:rsid w:val="4A015856"/>
    <w:rsid w:val="4A2737D4"/>
    <w:rsid w:val="4A2F7563"/>
    <w:rsid w:val="4A331C29"/>
    <w:rsid w:val="4A394044"/>
    <w:rsid w:val="4A4060F4"/>
    <w:rsid w:val="4A525E27"/>
    <w:rsid w:val="4A693610"/>
    <w:rsid w:val="4A973F3F"/>
    <w:rsid w:val="4AD152CC"/>
    <w:rsid w:val="4AD5201F"/>
    <w:rsid w:val="4AE101DF"/>
    <w:rsid w:val="4AF96BC7"/>
    <w:rsid w:val="4B09298A"/>
    <w:rsid w:val="4B1C090F"/>
    <w:rsid w:val="4B416A7D"/>
    <w:rsid w:val="4B42169D"/>
    <w:rsid w:val="4B5A416B"/>
    <w:rsid w:val="4B6D116B"/>
    <w:rsid w:val="4B8019D2"/>
    <w:rsid w:val="4B862A85"/>
    <w:rsid w:val="4BB77BA6"/>
    <w:rsid w:val="4BC13445"/>
    <w:rsid w:val="4BEC36C6"/>
    <w:rsid w:val="4C063EED"/>
    <w:rsid w:val="4C0762F7"/>
    <w:rsid w:val="4C222773"/>
    <w:rsid w:val="4C750BDD"/>
    <w:rsid w:val="4C771B75"/>
    <w:rsid w:val="4C7E141E"/>
    <w:rsid w:val="4C997D3D"/>
    <w:rsid w:val="4CA867C7"/>
    <w:rsid w:val="4CB90E97"/>
    <w:rsid w:val="4CC64D17"/>
    <w:rsid w:val="4CEF36E2"/>
    <w:rsid w:val="4CEF4DC5"/>
    <w:rsid w:val="4D0F2B48"/>
    <w:rsid w:val="4D127D69"/>
    <w:rsid w:val="4D16138E"/>
    <w:rsid w:val="4D1F3437"/>
    <w:rsid w:val="4D254854"/>
    <w:rsid w:val="4D502AF2"/>
    <w:rsid w:val="4D6640C3"/>
    <w:rsid w:val="4D700D09"/>
    <w:rsid w:val="4D8F77C9"/>
    <w:rsid w:val="4D930C30"/>
    <w:rsid w:val="4D9868C3"/>
    <w:rsid w:val="4DCA6127"/>
    <w:rsid w:val="4E257655"/>
    <w:rsid w:val="4E636CCA"/>
    <w:rsid w:val="4E8E7871"/>
    <w:rsid w:val="4EDE7433"/>
    <w:rsid w:val="4F031AB7"/>
    <w:rsid w:val="4F1807EC"/>
    <w:rsid w:val="4F2B696A"/>
    <w:rsid w:val="4F372380"/>
    <w:rsid w:val="4F372FFB"/>
    <w:rsid w:val="4F3B0718"/>
    <w:rsid w:val="4F5C26A0"/>
    <w:rsid w:val="4F6D5E7B"/>
    <w:rsid w:val="4F6F20DE"/>
    <w:rsid w:val="4FA83899"/>
    <w:rsid w:val="4FBC7985"/>
    <w:rsid w:val="4FE35DF7"/>
    <w:rsid w:val="4FE63299"/>
    <w:rsid w:val="4FF11CEE"/>
    <w:rsid w:val="4FF2476A"/>
    <w:rsid w:val="501D1BC6"/>
    <w:rsid w:val="5025116D"/>
    <w:rsid w:val="5042503E"/>
    <w:rsid w:val="50455767"/>
    <w:rsid w:val="506E6C92"/>
    <w:rsid w:val="5075461D"/>
    <w:rsid w:val="509937A3"/>
    <w:rsid w:val="50D457E8"/>
    <w:rsid w:val="5108334E"/>
    <w:rsid w:val="51190719"/>
    <w:rsid w:val="51281690"/>
    <w:rsid w:val="514C3C74"/>
    <w:rsid w:val="51546100"/>
    <w:rsid w:val="515A6387"/>
    <w:rsid w:val="51775CBB"/>
    <w:rsid w:val="51860594"/>
    <w:rsid w:val="51876136"/>
    <w:rsid w:val="519344F0"/>
    <w:rsid w:val="51AE0A5C"/>
    <w:rsid w:val="51BF6995"/>
    <w:rsid w:val="51CA52C1"/>
    <w:rsid w:val="51F30671"/>
    <w:rsid w:val="521C1509"/>
    <w:rsid w:val="52240B17"/>
    <w:rsid w:val="52332402"/>
    <w:rsid w:val="523522B6"/>
    <w:rsid w:val="52395ECD"/>
    <w:rsid w:val="52525566"/>
    <w:rsid w:val="52AB691A"/>
    <w:rsid w:val="52C10D75"/>
    <w:rsid w:val="52C83FDE"/>
    <w:rsid w:val="52F7756C"/>
    <w:rsid w:val="530530EA"/>
    <w:rsid w:val="53103DA2"/>
    <w:rsid w:val="5311687F"/>
    <w:rsid w:val="53377FEC"/>
    <w:rsid w:val="533E33EC"/>
    <w:rsid w:val="53536239"/>
    <w:rsid w:val="535E58BA"/>
    <w:rsid w:val="537868FE"/>
    <w:rsid w:val="538A62F2"/>
    <w:rsid w:val="539271B1"/>
    <w:rsid w:val="53A925ED"/>
    <w:rsid w:val="53C27FF8"/>
    <w:rsid w:val="54181E8F"/>
    <w:rsid w:val="541A33FA"/>
    <w:rsid w:val="54212AF2"/>
    <w:rsid w:val="542B05BF"/>
    <w:rsid w:val="54486F15"/>
    <w:rsid w:val="546D7D50"/>
    <w:rsid w:val="547F351F"/>
    <w:rsid w:val="54986FAB"/>
    <w:rsid w:val="549A4653"/>
    <w:rsid w:val="549E1A80"/>
    <w:rsid w:val="54A12E49"/>
    <w:rsid w:val="54B73573"/>
    <w:rsid w:val="54C658F4"/>
    <w:rsid w:val="54DF3DD3"/>
    <w:rsid w:val="54E83743"/>
    <w:rsid w:val="54EA551B"/>
    <w:rsid w:val="55021190"/>
    <w:rsid w:val="550C4BD7"/>
    <w:rsid w:val="5512524B"/>
    <w:rsid w:val="553650C5"/>
    <w:rsid w:val="55386F12"/>
    <w:rsid w:val="553E1624"/>
    <w:rsid w:val="55456CB4"/>
    <w:rsid w:val="554C1D56"/>
    <w:rsid w:val="555206C5"/>
    <w:rsid w:val="55572986"/>
    <w:rsid w:val="557F360E"/>
    <w:rsid w:val="559B337F"/>
    <w:rsid w:val="55A364A7"/>
    <w:rsid w:val="55B646A3"/>
    <w:rsid w:val="55BE64BA"/>
    <w:rsid w:val="55C062DD"/>
    <w:rsid w:val="56074D34"/>
    <w:rsid w:val="561B0A97"/>
    <w:rsid w:val="56241882"/>
    <w:rsid w:val="563E723D"/>
    <w:rsid w:val="564822B6"/>
    <w:rsid w:val="565340FA"/>
    <w:rsid w:val="56535401"/>
    <w:rsid w:val="56676D66"/>
    <w:rsid w:val="56A408FF"/>
    <w:rsid w:val="56B35639"/>
    <w:rsid w:val="56B631D9"/>
    <w:rsid w:val="56D407C0"/>
    <w:rsid w:val="56D431EB"/>
    <w:rsid w:val="56DC53F6"/>
    <w:rsid w:val="570E7132"/>
    <w:rsid w:val="57134EAE"/>
    <w:rsid w:val="5723343E"/>
    <w:rsid w:val="573D7EAB"/>
    <w:rsid w:val="57543E57"/>
    <w:rsid w:val="576229BC"/>
    <w:rsid w:val="576784A1"/>
    <w:rsid w:val="577832D6"/>
    <w:rsid w:val="578F5BA5"/>
    <w:rsid w:val="57A203EE"/>
    <w:rsid w:val="57B160A2"/>
    <w:rsid w:val="57B60D2F"/>
    <w:rsid w:val="57F25ABC"/>
    <w:rsid w:val="57F74D08"/>
    <w:rsid w:val="57FB433E"/>
    <w:rsid w:val="58172265"/>
    <w:rsid w:val="582C5A22"/>
    <w:rsid w:val="58694A68"/>
    <w:rsid w:val="58697B42"/>
    <w:rsid w:val="586B4C84"/>
    <w:rsid w:val="589A378D"/>
    <w:rsid w:val="58AE46B1"/>
    <w:rsid w:val="58B8166E"/>
    <w:rsid w:val="58C5693D"/>
    <w:rsid w:val="58C85C32"/>
    <w:rsid w:val="58D5034F"/>
    <w:rsid w:val="58DC16DE"/>
    <w:rsid w:val="59301975"/>
    <w:rsid w:val="595B6075"/>
    <w:rsid w:val="598E0440"/>
    <w:rsid w:val="59CB24F0"/>
    <w:rsid w:val="59CF12AE"/>
    <w:rsid w:val="59D84667"/>
    <w:rsid w:val="59FA6A71"/>
    <w:rsid w:val="5A073226"/>
    <w:rsid w:val="5A242B45"/>
    <w:rsid w:val="5A2A0227"/>
    <w:rsid w:val="5A2F2CC8"/>
    <w:rsid w:val="5A425BB2"/>
    <w:rsid w:val="5A4F5EDF"/>
    <w:rsid w:val="5A5C78D3"/>
    <w:rsid w:val="5A6D500B"/>
    <w:rsid w:val="5ACC7594"/>
    <w:rsid w:val="5ADC59C5"/>
    <w:rsid w:val="5AE1122D"/>
    <w:rsid w:val="5AF86C4E"/>
    <w:rsid w:val="5B0A6A40"/>
    <w:rsid w:val="5B0E7B48"/>
    <w:rsid w:val="5B0F559B"/>
    <w:rsid w:val="5B13484C"/>
    <w:rsid w:val="5B341898"/>
    <w:rsid w:val="5B593A87"/>
    <w:rsid w:val="5B5C08B4"/>
    <w:rsid w:val="5B6339F0"/>
    <w:rsid w:val="5BA26962"/>
    <w:rsid w:val="5BB16E51"/>
    <w:rsid w:val="5BD428E4"/>
    <w:rsid w:val="5BF27982"/>
    <w:rsid w:val="5BF7EFE6"/>
    <w:rsid w:val="5C0C052C"/>
    <w:rsid w:val="5C10702D"/>
    <w:rsid w:val="5C152601"/>
    <w:rsid w:val="5C1E0CE3"/>
    <w:rsid w:val="5C200D9C"/>
    <w:rsid w:val="5C25514A"/>
    <w:rsid w:val="5C591F03"/>
    <w:rsid w:val="5C79077B"/>
    <w:rsid w:val="5C7D31D8"/>
    <w:rsid w:val="5C8A1B2F"/>
    <w:rsid w:val="5C8F586D"/>
    <w:rsid w:val="5C8F5D1D"/>
    <w:rsid w:val="5C9A5B38"/>
    <w:rsid w:val="5CAE791C"/>
    <w:rsid w:val="5CB353D5"/>
    <w:rsid w:val="5CBC2FE7"/>
    <w:rsid w:val="5CDC0F56"/>
    <w:rsid w:val="5CFE264B"/>
    <w:rsid w:val="5D181C78"/>
    <w:rsid w:val="5D2C7ED8"/>
    <w:rsid w:val="5D3610BD"/>
    <w:rsid w:val="5D714C12"/>
    <w:rsid w:val="5D914004"/>
    <w:rsid w:val="5DCE0B04"/>
    <w:rsid w:val="5DCF35BF"/>
    <w:rsid w:val="5DD72473"/>
    <w:rsid w:val="5DD86807"/>
    <w:rsid w:val="5DDD1055"/>
    <w:rsid w:val="5DED0803"/>
    <w:rsid w:val="5DF503DE"/>
    <w:rsid w:val="5E1B6E61"/>
    <w:rsid w:val="5E241926"/>
    <w:rsid w:val="5E2A4C99"/>
    <w:rsid w:val="5E3A670F"/>
    <w:rsid w:val="5E58468C"/>
    <w:rsid w:val="5E6C7858"/>
    <w:rsid w:val="5E70714F"/>
    <w:rsid w:val="5E8327CD"/>
    <w:rsid w:val="5E9347E2"/>
    <w:rsid w:val="5EA77AE8"/>
    <w:rsid w:val="5EAA5DDA"/>
    <w:rsid w:val="5ED37402"/>
    <w:rsid w:val="5F070D03"/>
    <w:rsid w:val="5F0D0843"/>
    <w:rsid w:val="5F1D752B"/>
    <w:rsid w:val="5F41229A"/>
    <w:rsid w:val="5F426012"/>
    <w:rsid w:val="5F561B72"/>
    <w:rsid w:val="5F5B3C1C"/>
    <w:rsid w:val="5F69359F"/>
    <w:rsid w:val="5FBA5EDB"/>
    <w:rsid w:val="5FC45B91"/>
    <w:rsid w:val="5FD043FA"/>
    <w:rsid w:val="5FF53085"/>
    <w:rsid w:val="603B4F3C"/>
    <w:rsid w:val="6057256B"/>
    <w:rsid w:val="606007BB"/>
    <w:rsid w:val="607E33C1"/>
    <w:rsid w:val="60977324"/>
    <w:rsid w:val="60AC7F66"/>
    <w:rsid w:val="60D7754C"/>
    <w:rsid w:val="61150138"/>
    <w:rsid w:val="61333E65"/>
    <w:rsid w:val="61400C47"/>
    <w:rsid w:val="616E1341"/>
    <w:rsid w:val="617E7A28"/>
    <w:rsid w:val="61AD3C2D"/>
    <w:rsid w:val="61BF10D9"/>
    <w:rsid w:val="61DA3D4C"/>
    <w:rsid w:val="61E3619B"/>
    <w:rsid w:val="61E6537B"/>
    <w:rsid w:val="61ED3C40"/>
    <w:rsid w:val="61FE26C5"/>
    <w:rsid w:val="62025CAE"/>
    <w:rsid w:val="62146E01"/>
    <w:rsid w:val="6226028A"/>
    <w:rsid w:val="6233139D"/>
    <w:rsid w:val="624943AD"/>
    <w:rsid w:val="62497AFB"/>
    <w:rsid w:val="62540700"/>
    <w:rsid w:val="62592CAB"/>
    <w:rsid w:val="628232F6"/>
    <w:rsid w:val="628456F5"/>
    <w:rsid w:val="628D1E2F"/>
    <w:rsid w:val="628F79E4"/>
    <w:rsid w:val="629E103F"/>
    <w:rsid w:val="62A72EEF"/>
    <w:rsid w:val="62AC22DC"/>
    <w:rsid w:val="62AE40EB"/>
    <w:rsid w:val="62DE2A8A"/>
    <w:rsid w:val="62E87F19"/>
    <w:rsid w:val="632C14B3"/>
    <w:rsid w:val="63311DA0"/>
    <w:rsid w:val="633D7B3F"/>
    <w:rsid w:val="63406427"/>
    <w:rsid w:val="63440525"/>
    <w:rsid w:val="63447D07"/>
    <w:rsid w:val="634F5114"/>
    <w:rsid w:val="6356208C"/>
    <w:rsid w:val="637833E8"/>
    <w:rsid w:val="638042E0"/>
    <w:rsid w:val="638719BF"/>
    <w:rsid w:val="63C45248"/>
    <w:rsid w:val="63C931B9"/>
    <w:rsid w:val="63CB03E6"/>
    <w:rsid w:val="63CF6769"/>
    <w:rsid w:val="63D863F5"/>
    <w:rsid w:val="64575176"/>
    <w:rsid w:val="645E78E8"/>
    <w:rsid w:val="6477734C"/>
    <w:rsid w:val="648B4726"/>
    <w:rsid w:val="64C13D51"/>
    <w:rsid w:val="64C67905"/>
    <w:rsid w:val="64D04446"/>
    <w:rsid w:val="64E45EF7"/>
    <w:rsid w:val="64FF67AA"/>
    <w:rsid w:val="650F4BE9"/>
    <w:rsid w:val="652354C5"/>
    <w:rsid w:val="65384825"/>
    <w:rsid w:val="653F66A9"/>
    <w:rsid w:val="654B5C68"/>
    <w:rsid w:val="656E284E"/>
    <w:rsid w:val="65A9009F"/>
    <w:rsid w:val="65E762C3"/>
    <w:rsid w:val="65EC7453"/>
    <w:rsid w:val="65EE2DA5"/>
    <w:rsid w:val="66246472"/>
    <w:rsid w:val="662619CF"/>
    <w:rsid w:val="663F7B69"/>
    <w:rsid w:val="66532087"/>
    <w:rsid w:val="665E794C"/>
    <w:rsid w:val="666343D5"/>
    <w:rsid w:val="6691014E"/>
    <w:rsid w:val="66B670A5"/>
    <w:rsid w:val="66BC652E"/>
    <w:rsid w:val="66C87CCE"/>
    <w:rsid w:val="66D343B7"/>
    <w:rsid w:val="66D411B4"/>
    <w:rsid w:val="66D66656"/>
    <w:rsid w:val="66F67B9F"/>
    <w:rsid w:val="66FA0EB5"/>
    <w:rsid w:val="670D6454"/>
    <w:rsid w:val="6739419F"/>
    <w:rsid w:val="674814BF"/>
    <w:rsid w:val="67696A4A"/>
    <w:rsid w:val="677435B2"/>
    <w:rsid w:val="6774683B"/>
    <w:rsid w:val="678447F7"/>
    <w:rsid w:val="67A602CE"/>
    <w:rsid w:val="67AE4896"/>
    <w:rsid w:val="67C779FD"/>
    <w:rsid w:val="67EF75F1"/>
    <w:rsid w:val="67FA392E"/>
    <w:rsid w:val="67FB0C50"/>
    <w:rsid w:val="681F19AF"/>
    <w:rsid w:val="684F3C7A"/>
    <w:rsid w:val="68526DAE"/>
    <w:rsid w:val="685B53D9"/>
    <w:rsid w:val="685D21D0"/>
    <w:rsid w:val="68722B08"/>
    <w:rsid w:val="68815DFE"/>
    <w:rsid w:val="689D63E4"/>
    <w:rsid w:val="68BE3783"/>
    <w:rsid w:val="68EA74FF"/>
    <w:rsid w:val="68F71794"/>
    <w:rsid w:val="69124F16"/>
    <w:rsid w:val="691A5092"/>
    <w:rsid w:val="69381A97"/>
    <w:rsid w:val="694A5205"/>
    <w:rsid w:val="695C5694"/>
    <w:rsid w:val="69620520"/>
    <w:rsid w:val="69892875"/>
    <w:rsid w:val="6990454A"/>
    <w:rsid w:val="69952082"/>
    <w:rsid w:val="699E4A1E"/>
    <w:rsid w:val="69CD5C14"/>
    <w:rsid w:val="69CF0D33"/>
    <w:rsid w:val="69D84304"/>
    <w:rsid w:val="69DB18FA"/>
    <w:rsid w:val="69E7542D"/>
    <w:rsid w:val="69EB7719"/>
    <w:rsid w:val="69F32995"/>
    <w:rsid w:val="6A002EBA"/>
    <w:rsid w:val="6A3A7E8E"/>
    <w:rsid w:val="6A4511FC"/>
    <w:rsid w:val="6A480F33"/>
    <w:rsid w:val="6A784CEA"/>
    <w:rsid w:val="6A7A48B2"/>
    <w:rsid w:val="6A8C38EE"/>
    <w:rsid w:val="6A987242"/>
    <w:rsid w:val="6A9B1387"/>
    <w:rsid w:val="6ABE50E7"/>
    <w:rsid w:val="6AC835CF"/>
    <w:rsid w:val="6AD25AE7"/>
    <w:rsid w:val="6AE05B2C"/>
    <w:rsid w:val="6AEE01B2"/>
    <w:rsid w:val="6AF04462"/>
    <w:rsid w:val="6AF24D91"/>
    <w:rsid w:val="6B074E0D"/>
    <w:rsid w:val="6B090A33"/>
    <w:rsid w:val="6B135351"/>
    <w:rsid w:val="6B1940CB"/>
    <w:rsid w:val="6B526D01"/>
    <w:rsid w:val="6B711C68"/>
    <w:rsid w:val="6B9876E6"/>
    <w:rsid w:val="6B9946B3"/>
    <w:rsid w:val="6BBB33D4"/>
    <w:rsid w:val="6BBB6181"/>
    <w:rsid w:val="6BBD539F"/>
    <w:rsid w:val="6BC61FA3"/>
    <w:rsid w:val="6BDB259B"/>
    <w:rsid w:val="6C046B2A"/>
    <w:rsid w:val="6C094140"/>
    <w:rsid w:val="6C19627C"/>
    <w:rsid w:val="6C354F35"/>
    <w:rsid w:val="6C4863DB"/>
    <w:rsid w:val="6C662189"/>
    <w:rsid w:val="6C7007C7"/>
    <w:rsid w:val="6C8E0AE9"/>
    <w:rsid w:val="6C9D0D2C"/>
    <w:rsid w:val="6CAF6AF6"/>
    <w:rsid w:val="6CD75FEC"/>
    <w:rsid w:val="6D1C1A76"/>
    <w:rsid w:val="6D266F73"/>
    <w:rsid w:val="6D383FB8"/>
    <w:rsid w:val="6D4E3D87"/>
    <w:rsid w:val="6D51738B"/>
    <w:rsid w:val="6D7A48ED"/>
    <w:rsid w:val="6D8A036F"/>
    <w:rsid w:val="6DA55BF3"/>
    <w:rsid w:val="6DB34BD5"/>
    <w:rsid w:val="6DCE5641"/>
    <w:rsid w:val="6DE76850"/>
    <w:rsid w:val="6E1E324F"/>
    <w:rsid w:val="6E707791"/>
    <w:rsid w:val="6E8377F4"/>
    <w:rsid w:val="6EC142A0"/>
    <w:rsid w:val="6EE12692"/>
    <w:rsid w:val="6EE36822"/>
    <w:rsid w:val="6F1658B7"/>
    <w:rsid w:val="6F2D08E9"/>
    <w:rsid w:val="6F353AC5"/>
    <w:rsid w:val="6F501DE8"/>
    <w:rsid w:val="6FA81B6E"/>
    <w:rsid w:val="6FB20BD4"/>
    <w:rsid w:val="6FB650F7"/>
    <w:rsid w:val="6FBA59BE"/>
    <w:rsid w:val="6FBE3493"/>
    <w:rsid w:val="6FBF6E28"/>
    <w:rsid w:val="6FF46A05"/>
    <w:rsid w:val="6FF51CAF"/>
    <w:rsid w:val="6FFB5639"/>
    <w:rsid w:val="70231548"/>
    <w:rsid w:val="70296B3E"/>
    <w:rsid w:val="70583ECF"/>
    <w:rsid w:val="70611204"/>
    <w:rsid w:val="707A560C"/>
    <w:rsid w:val="70B00E07"/>
    <w:rsid w:val="70BF5715"/>
    <w:rsid w:val="70CB3C99"/>
    <w:rsid w:val="70CC17AC"/>
    <w:rsid w:val="70F80C27"/>
    <w:rsid w:val="71055CBF"/>
    <w:rsid w:val="711A2E41"/>
    <w:rsid w:val="711D5064"/>
    <w:rsid w:val="711F283F"/>
    <w:rsid w:val="71392DC0"/>
    <w:rsid w:val="715F4802"/>
    <w:rsid w:val="716B3747"/>
    <w:rsid w:val="71721C3E"/>
    <w:rsid w:val="71B04CD4"/>
    <w:rsid w:val="71C56D5B"/>
    <w:rsid w:val="71F847D3"/>
    <w:rsid w:val="72163645"/>
    <w:rsid w:val="722E4900"/>
    <w:rsid w:val="72502D25"/>
    <w:rsid w:val="726447C6"/>
    <w:rsid w:val="72681554"/>
    <w:rsid w:val="727C31C5"/>
    <w:rsid w:val="72B172DF"/>
    <w:rsid w:val="72B50C40"/>
    <w:rsid w:val="72C47013"/>
    <w:rsid w:val="72D75E5C"/>
    <w:rsid w:val="72E53190"/>
    <w:rsid w:val="7306587D"/>
    <w:rsid w:val="731F249B"/>
    <w:rsid w:val="73221F8B"/>
    <w:rsid w:val="733A0C49"/>
    <w:rsid w:val="73445350"/>
    <w:rsid w:val="73497E70"/>
    <w:rsid w:val="7368528F"/>
    <w:rsid w:val="739764D5"/>
    <w:rsid w:val="73C66DBA"/>
    <w:rsid w:val="73CC5F59"/>
    <w:rsid w:val="73EF5E77"/>
    <w:rsid w:val="74321789"/>
    <w:rsid w:val="746E7751"/>
    <w:rsid w:val="74844CAB"/>
    <w:rsid w:val="74891FC3"/>
    <w:rsid w:val="74940C67"/>
    <w:rsid w:val="74943C59"/>
    <w:rsid w:val="74983EEE"/>
    <w:rsid w:val="74A40EAA"/>
    <w:rsid w:val="74C26C40"/>
    <w:rsid w:val="74D00D6F"/>
    <w:rsid w:val="74D07EF1"/>
    <w:rsid w:val="74D45277"/>
    <w:rsid w:val="74D61BA3"/>
    <w:rsid w:val="74E53270"/>
    <w:rsid w:val="74E76FE8"/>
    <w:rsid w:val="74EE227B"/>
    <w:rsid w:val="74EF0950"/>
    <w:rsid w:val="74F11C15"/>
    <w:rsid w:val="74FA2C30"/>
    <w:rsid w:val="753104B4"/>
    <w:rsid w:val="754A19EC"/>
    <w:rsid w:val="754D5C4B"/>
    <w:rsid w:val="754F4FA8"/>
    <w:rsid w:val="75510906"/>
    <w:rsid w:val="755E7B15"/>
    <w:rsid w:val="759018D1"/>
    <w:rsid w:val="75AB6C74"/>
    <w:rsid w:val="75B63B45"/>
    <w:rsid w:val="75CB17E3"/>
    <w:rsid w:val="75EFF971"/>
    <w:rsid w:val="762B1157"/>
    <w:rsid w:val="76B83436"/>
    <w:rsid w:val="76C03620"/>
    <w:rsid w:val="76C240A7"/>
    <w:rsid w:val="76C5258F"/>
    <w:rsid w:val="76CC2C60"/>
    <w:rsid w:val="76CD7179"/>
    <w:rsid w:val="76F63494"/>
    <w:rsid w:val="76F66945"/>
    <w:rsid w:val="77306BEC"/>
    <w:rsid w:val="77307FA2"/>
    <w:rsid w:val="775246B7"/>
    <w:rsid w:val="775C3CBE"/>
    <w:rsid w:val="778B1FC3"/>
    <w:rsid w:val="779C40E2"/>
    <w:rsid w:val="77B21B30"/>
    <w:rsid w:val="77B533CE"/>
    <w:rsid w:val="77F07CEF"/>
    <w:rsid w:val="78016ADA"/>
    <w:rsid w:val="780B7492"/>
    <w:rsid w:val="781E69D1"/>
    <w:rsid w:val="782C123D"/>
    <w:rsid w:val="78727511"/>
    <w:rsid w:val="789A1168"/>
    <w:rsid w:val="78A771BA"/>
    <w:rsid w:val="78AF124B"/>
    <w:rsid w:val="78CD05A1"/>
    <w:rsid w:val="78CD621C"/>
    <w:rsid w:val="790A599B"/>
    <w:rsid w:val="79130A70"/>
    <w:rsid w:val="79322002"/>
    <w:rsid w:val="79586707"/>
    <w:rsid w:val="79652BD2"/>
    <w:rsid w:val="7967694A"/>
    <w:rsid w:val="797A7CBE"/>
    <w:rsid w:val="79817A0B"/>
    <w:rsid w:val="79921C19"/>
    <w:rsid w:val="79982FA7"/>
    <w:rsid w:val="799A79EA"/>
    <w:rsid w:val="79A256AA"/>
    <w:rsid w:val="79C0148D"/>
    <w:rsid w:val="79D24E9E"/>
    <w:rsid w:val="79E07A76"/>
    <w:rsid w:val="7A247576"/>
    <w:rsid w:val="7A263B6B"/>
    <w:rsid w:val="7A282EAC"/>
    <w:rsid w:val="7A601D17"/>
    <w:rsid w:val="7A6211FC"/>
    <w:rsid w:val="7A68030C"/>
    <w:rsid w:val="7A680BCB"/>
    <w:rsid w:val="7A86401A"/>
    <w:rsid w:val="7AAD2FF6"/>
    <w:rsid w:val="7AB42F8A"/>
    <w:rsid w:val="7ACA53E2"/>
    <w:rsid w:val="7AF46346"/>
    <w:rsid w:val="7B0F5EBF"/>
    <w:rsid w:val="7B130FB9"/>
    <w:rsid w:val="7B314EB0"/>
    <w:rsid w:val="7B32669C"/>
    <w:rsid w:val="7B3771BE"/>
    <w:rsid w:val="7B5B598F"/>
    <w:rsid w:val="7B8214FC"/>
    <w:rsid w:val="7B9A4DB4"/>
    <w:rsid w:val="7BA372C6"/>
    <w:rsid w:val="7BAE449F"/>
    <w:rsid w:val="7BB87930"/>
    <w:rsid w:val="7BCC390A"/>
    <w:rsid w:val="7BD209F2"/>
    <w:rsid w:val="7BF64EDE"/>
    <w:rsid w:val="7BFF59BA"/>
    <w:rsid w:val="7C0D107D"/>
    <w:rsid w:val="7C393401"/>
    <w:rsid w:val="7C400C1E"/>
    <w:rsid w:val="7C4A0868"/>
    <w:rsid w:val="7C4F64B9"/>
    <w:rsid w:val="7C52568F"/>
    <w:rsid w:val="7C5D43D5"/>
    <w:rsid w:val="7C860D51"/>
    <w:rsid w:val="7C961A20"/>
    <w:rsid w:val="7CAB2FF1"/>
    <w:rsid w:val="7CBA7D64"/>
    <w:rsid w:val="7CD54468"/>
    <w:rsid w:val="7CDB2ACF"/>
    <w:rsid w:val="7CF43D96"/>
    <w:rsid w:val="7D20704E"/>
    <w:rsid w:val="7D225696"/>
    <w:rsid w:val="7D427213"/>
    <w:rsid w:val="7D5D1D41"/>
    <w:rsid w:val="7D9D71DE"/>
    <w:rsid w:val="7DAF77C9"/>
    <w:rsid w:val="7DB17D72"/>
    <w:rsid w:val="7DD11708"/>
    <w:rsid w:val="7DED07EA"/>
    <w:rsid w:val="7DFD412D"/>
    <w:rsid w:val="7DFEC959"/>
    <w:rsid w:val="7E196D83"/>
    <w:rsid w:val="7E201ADB"/>
    <w:rsid w:val="7E4159BB"/>
    <w:rsid w:val="7E536247"/>
    <w:rsid w:val="7E5865EC"/>
    <w:rsid w:val="7E6C2BA8"/>
    <w:rsid w:val="7E71509D"/>
    <w:rsid w:val="7E8168F5"/>
    <w:rsid w:val="7EAE3255"/>
    <w:rsid w:val="7EB57F84"/>
    <w:rsid w:val="7EBD579E"/>
    <w:rsid w:val="7EC167BD"/>
    <w:rsid w:val="7ED20D09"/>
    <w:rsid w:val="7EEF71C5"/>
    <w:rsid w:val="7EF90DCD"/>
    <w:rsid w:val="7F0B1E1F"/>
    <w:rsid w:val="7F1B445E"/>
    <w:rsid w:val="7F250D8D"/>
    <w:rsid w:val="7F272D9E"/>
    <w:rsid w:val="7F2A6313"/>
    <w:rsid w:val="7F390D88"/>
    <w:rsid w:val="7F4D0390"/>
    <w:rsid w:val="7F8042C1"/>
    <w:rsid w:val="7FCB3DD7"/>
    <w:rsid w:val="7FE32573"/>
    <w:rsid w:val="7FFBFF6F"/>
    <w:rsid w:val="7FFF1493"/>
    <w:rsid w:val="B6FD9A8C"/>
    <w:rsid w:val="BB972D23"/>
    <w:rsid w:val="BBFB7150"/>
    <w:rsid w:val="BFDB829A"/>
    <w:rsid w:val="DFD9FA4E"/>
    <w:rsid w:val="DFEE071A"/>
    <w:rsid w:val="DFF5746D"/>
    <w:rsid w:val="EAFD71AF"/>
    <w:rsid w:val="EFF778A1"/>
    <w:rsid w:val="FDB3815B"/>
    <w:rsid w:val="FFB7E8EB"/>
    <w:rsid w:val="FFBFA2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iPriority="9" w:name="heading 7"/>
    <w:lsdException w:qFormat="1" w:unhideWhenUsed="0"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5"/>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46"/>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adjustRightInd w:val="0"/>
      <w:snapToGrid w:val="0"/>
      <w:spacing w:before="120" w:after="120"/>
      <w:outlineLvl w:val="3"/>
    </w:pPr>
    <w:rPr>
      <w:rFonts w:ascii="Arial" w:hAnsi="Arial"/>
      <w:b/>
      <w:bCs/>
      <w:sz w:val="28"/>
      <w:szCs w:val="28"/>
    </w:rPr>
  </w:style>
  <w:style w:type="paragraph" w:styleId="6">
    <w:name w:val="heading 5"/>
    <w:basedOn w:val="1"/>
    <w:next w:val="7"/>
    <w:link w:val="47"/>
    <w:qFormat/>
    <w:uiPriority w:val="9"/>
    <w:pPr>
      <w:keepNext/>
      <w:keepLines/>
      <w:spacing w:before="280" w:after="290" w:line="376" w:lineRule="auto"/>
      <w:outlineLvl w:val="4"/>
    </w:pPr>
    <w:rPr>
      <w:b/>
      <w:bCs/>
      <w:sz w:val="28"/>
      <w:szCs w:val="28"/>
    </w:rPr>
  </w:style>
  <w:style w:type="paragraph" w:styleId="8">
    <w:name w:val="heading 6"/>
    <w:basedOn w:val="1"/>
    <w:next w:val="1"/>
    <w:qFormat/>
    <w:uiPriority w:val="0"/>
    <w:pPr>
      <w:keepNext/>
      <w:keepLines/>
      <w:spacing w:before="240" w:after="64" w:line="317" w:lineRule="auto"/>
      <w:outlineLvl w:val="5"/>
    </w:pPr>
    <w:rPr>
      <w:rFonts w:ascii="Arial" w:hAnsi="Arial" w:eastAsia="黑体"/>
      <w:b/>
      <w:sz w:val="24"/>
      <w:szCs w:val="20"/>
    </w:rPr>
  </w:style>
  <w:style w:type="paragraph" w:styleId="9">
    <w:name w:val="heading 8"/>
    <w:basedOn w:val="1"/>
    <w:next w:val="1"/>
    <w:link w:val="49"/>
    <w:qFormat/>
    <w:uiPriority w:val="9"/>
    <w:pPr>
      <w:keepNext/>
      <w:keepLines/>
      <w:spacing w:before="240" w:after="64" w:line="320" w:lineRule="auto"/>
      <w:outlineLvl w:val="7"/>
    </w:pPr>
    <w:rPr>
      <w:rFonts w:ascii="等线 Light" w:hAnsi="等线 Light" w:eastAsia="等线 Light"/>
      <w:sz w:val="24"/>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10">
    <w:name w:val="index 8"/>
    <w:basedOn w:val="1"/>
    <w:next w:val="1"/>
    <w:qFormat/>
    <w:uiPriority w:val="0"/>
    <w:pPr>
      <w:ind w:left="2940"/>
    </w:pPr>
  </w:style>
  <w:style w:type="paragraph" w:styleId="11">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2">
    <w:name w:val="annotation text"/>
    <w:basedOn w:val="1"/>
    <w:link w:val="50"/>
    <w:qFormat/>
    <w:uiPriority w:val="0"/>
    <w:pPr>
      <w:jc w:val="left"/>
    </w:pPr>
  </w:style>
  <w:style w:type="paragraph" w:styleId="13">
    <w:name w:val="Body Text 3"/>
    <w:basedOn w:val="1"/>
    <w:link w:val="51"/>
    <w:unhideWhenUsed/>
    <w:qFormat/>
    <w:uiPriority w:val="99"/>
    <w:pPr>
      <w:spacing w:after="120"/>
    </w:pPr>
    <w:rPr>
      <w:sz w:val="16"/>
      <w:szCs w:val="16"/>
    </w:rPr>
  </w:style>
  <w:style w:type="paragraph" w:styleId="14">
    <w:name w:val="Body Text"/>
    <w:basedOn w:val="1"/>
    <w:link w:val="52"/>
    <w:unhideWhenUsed/>
    <w:qFormat/>
    <w:uiPriority w:val="0"/>
    <w:pPr>
      <w:spacing w:after="120"/>
    </w:pPr>
  </w:style>
  <w:style w:type="paragraph" w:styleId="15">
    <w:name w:val="Body Text Indent"/>
    <w:basedOn w:val="1"/>
    <w:link w:val="48"/>
    <w:qFormat/>
    <w:uiPriority w:val="0"/>
    <w:pPr>
      <w:ind w:firstLine="830" w:firstLineChars="352"/>
    </w:pPr>
    <w:rPr>
      <w:rFonts w:ascii="仿宋_GB2312" w:eastAsia="仿宋_GB2312"/>
      <w:kern w:val="0"/>
      <w:sz w:val="32"/>
      <w:szCs w:val="20"/>
    </w:rPr>
  </w:style>
  <w:style w:type="paragraph" w:styleId="16">
    <w:name w:val="List 2"/>
    <w:basedOn w:val="1"/>
    <w:unhideWhenUsed/>
    <w:qFormat/>
    <w:uiPriority w:val="99"/>
    <w:pPr>
      <w:ind w:left="100" w:leftChars="200" w:hanging="200" w:hangingChars="200"/>
      <w:contextualSpacing/>
    </w:pPr>
  </w:style>
  <w:style w:type="paragraph" w:styleId="17">
    <w:name w:val="toc 3"/>
    <w:basedOn w:val="1"/>
    <w:next w:val="1"/>
    <w:unhideWhenUsed/>
    <w:qFormat/>
    <w:uiPriority w:val="39"/>
    <w:pPr>
      <w:ind w:left="840" w:leftChars="400"/>
    </w:pPr>
  </w:style>
  <w:style w:type="paragraph" w:styleId="18">
    <w:name w:val="Plain Text"/>
    <w:basedOn w:val="1"/>
    <w:next w:val="10"/>
    <w:link w:val="53"/>
    <w:autoRedefine/>
    <w:qFormat/>
    <w:uiPriority w:val="0"/>
    <w:rPr>
      <w:rFonts w:ascii="宋体" w:hAnsi="Courier New"/>
      <w:kern w:val="0"/>
      <w:sz w:val="20"/>
      <w:szCs w:val="21"/>
    </w:rPr>
  </w:style>
  <w:style w:type="paragraph" w:styleId="19">
    <w:name w:val="Date"/>
    <w:basedOn w:val="1"/>
    <w:next w:val="1"/>
    <w:link w:val="54"/>
    <w:unhideWhenUsed/>
    <w:qFormat/>
    <w:uiPriority w:val="99"/>
    <w:pPr>
      <w:ind w:left="100" w:leftChars="2500"/>
    </w:pPr>
  </w:style>
  <w:style w:type="paragraph" w:styleId="20">
    <w:name w:val="Balloon Text"/>
    <w:basedOn w:val="1"/>
    <w:autoRedefine/>
    <w:semiHidden/>
    <w:qFormat/>
    <w:uiPriority w:val="0"/>
    <w:rPr>
      <w:sz w:val="18"/>
      <w:szCs w:val="18"/>
    </w:rPr>
  </w:style>
  <w:style w:type="paragraph" w:styleId="21">
    <w:name w:val="footer"/>
    <w:basedOn w:val="1"/>
    <w:link w:val="55"/>
    <w:unhideWhenUsed/>
    <w:qFormat/>
    <w:uiPriority w:val="99"/>
    <w:pPr>
      <w:tabs>
        <w:tab w:val="center" w:pos="4153"/>
        <w:tab w:val="right" w:pos="8306"/>
      </w:tabs>
      <w:snapToGrid w:val="0"/>
      <w:jc w:val="left"/>
    </w:pPr>
    <w:rPr>
      <w:kern w:val="0"/>
      <w:sz w:val="18"/>
      <w:szCs w:val="18"/>
    </w:rPr>
  </w:style>
  <w:style w:type="paragraph" w:styleId="22">
    <w:name w:val="header"/>
    <w:basedOn w:val="1"/>
    <w:link w:val="56"/>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3">
    <w:name w:val="toc 1"/>
    <w:basedOn w:val="1"/>
    <w:next w:val="1"/>
    <w:autoRedefine/>
    <w:unhideWhenUsed/>
    <w:qFormat/>
    <w:uiPriority w:val="39"/>
  </w:style>
  <w:style w:type="paragraph" w:styleId="24">
    <w:name w:val="List"/>
    <w:basedOn w:val="1"/>
    <w:unhideWhenUsed/>
    <w:qFormat/>
    <w:uiPriority w:val="99"/>
    <w:pPr>
      <w:ind w:left="200" w:hanging="200" w:hangingChars="200"/>
      <w:contextualSpacing/>
    </w:pPr>
  </w:style>
  <w:style w:type="paragraph" w:styleId="25">
    <w:name w:val="toc 2"/>
    <w:basedOn w:val="1"/>
    <w:next w:val="1"/>
    <w:unhideWhenUsed/>
    <w:qFormat/>
    <w:uiPriority w:val="39"/>
    <w:pPr>
      <w:tabs>
        <w:tab w:val="right" w:leader="dot" w:pos="8296"/>
      </w:tabs>
      <w:ind w:left="420" w:leftChars="200"/>
    </w:pPr>
  </w:style>
  <w:style w:type="paragraph" w:styleId="26">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27">
    <w:name w:val="Normal (Web)"/>
    <w:basedOn w:val="1"/>
    <w:unhideWhenUsed/>
    <w:qFormat/>
    <w:uiPriority w:val="0"/>
    <w:rPr>
      <w:rFonts w:ascii="Calibri" w:hAnsi="Calibri"/>
      <w:kern w:val="0"/>
      <w:sz w:val="24"/>
    </w:rPr>
  </w:style>
  <w:style w:type="paragraph" w:styleId="28">
    <w:name w:val="Title"/>
    <w:basedOn w:val="1"/>
    <w:next w:val="1"/>
    <w:autoRedefine/>
    <w:qFormat/>
    <w:uiPriority w:val="0"/>
    <w:pPr>
      <w:spacing w:before="240" w:after="60"/>
      <w:jc w:val="center"/>
      <w:outlineLvl w:val="0"/>
    </w:pPr>
    <w:rPr>
      <w:rFonts w:ascii="Cambria" w:hAnsi="Cambria"/>
      <w:b/>
      <w:bCs/>
      <w:sz w:val="32"/>
      <w:szCs w:val="32"/>
    </w:rPr>
  </w:style>
  <w:style w:type="paragraph" w:styleId="29">
    <w:name w:val="annotation subject"/>
    <w:basedOn w:val="12"/>
    <w:next w:val="12"/>
    <w:link w:val="57"/>
    <w:qFormat/>
    <w:uiPriority w:val="99"/>
    <w:rPr>
      <w:b/>
      <w:bCs/>
    </w:rPr>
  </w:style>
  <w:style w:type="paragraph" w:styleId="30">
    <w:name w:val="Body Text First Indent"/>
    <w:basedOn w:val="14"/>
    <w:qFormat/>
    <w:uiPriority w:val="0"/>
    <w:pPr>
      <w:ind w:firstLine="420" w:firstLineChars="100"/>
    </w:pPr>
  </w:style>
  <w:style w:type="paragraph" w:styleId="31">
    <w:name w:val="Body Text First Indent 2"/>
    <w:basedOn w:val="15"/>
    <w:unhideWhenUsed/>
    <w:qFormat/>
    <w:uiPriority w:val="99"/>
    <w:pPr>
      <w:ind w:firstLine="420" w:firstLineChars="200"/>
    </w:pPr>
    <w:rPr>
      <w:rFonts w:ascii="Calibri" w:hAnsi="Calibri" w:eastAsia="宋体"/>
      <w:szCs w:val="24"/>
    </w:rPr>
  </w:style>
  <w:style w:type="table" w:styleId="33">
    <w:name w:val="Table Grid"/>
    <w:basedOn w:val="3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5">
    <w:name w:val="Strong"/>
    <w:autoRedefine/>
    <w:qFormat/>
    <w:uiPriority w:val="22"/>
    <w:rPr>
      <w:b/>
    </w:rPr>
  </w:style>
  <w:style w:type="character" w:styleId="36">
    <w:name w:val="endnote reference"/>
    <w:autoRedefine/>
    <w:unhideWhenUsed/>
    <w:qFormat/>
    <w:uiPriority w:val="99"/>
    <w:rPr>
      <w:vertAlign w:val="superscript"/>
    </w:rPr>
  </w:style>
  <w:style w:type="character" w:styleId="37">
    <w:name w:val="page number"/>
    <w:autoRedefine/>
    <w:qFormat/>
    <w:uiPriority w:val="0"/>
  </w:style>
  <w:style w:type="character" w:styleId="38">
    <w:name w:val="FollowedHyperlink"/>
    <w:autoRedefine/>
    <w:unhideWhenUsed/>
    <w:qFormat/>
    <w:uiPriority w:val="99"/>
    <w:rPr>
      <w:color w:val="800080"/>
      <w:u w:val="single"/>
    </w:rPr>
  </w:style>
  <w:style w:type="character" w:styleId="39">
    <w:name w:val="Hyperlink"/>
    <w:autoRedefine/>
    <w:unhideWhenUsed/>
    <w:qFormat/>
    <w:uiPriority w:val="99"/>
    <w:rPr>
      <w:color w:val="0000FF"/>
      <w:u w:val="single"/>
    </w:rPr>
  </w:style>
  <w:style w:type="character" w:styleId="40">
    <w:name w:val="annotation reference"/>
    <w:autoRedefine/>
    <w:qFormat/>
    <w:uiPriority w:val="0"/>
    <w:rPr>
      <w:sz w:val="21"/>
      <w:szCs w:val="21"/>
    </w:rPr>
  </w:style>
  <w:style w:type="character" w:styleId="41">
    <w:name w:val="HTML Sample"/>
    <w:basedOn w:val="34"/>
    <w:semiHidden/>
    <w:unhideWhenUsed/>
    <w:qFormat/>
    <w:uiPriority w:val="99"/>
    <w:rPr>
      <w:rFonts w:ascii="Courier New" w:hAnsi="Courier New"/>
    </w:rPr>
  </w:style>
  <w:style w:type="paragraph" w:customStyle="1" w:styleId="42">
    <w:name w:val="Default"/>
    <w:basedOn w:val="43"/>
    <w:next w:val="1"/>
    <w:autoRedefine/>
    <w:qFormat/>
    <w:uiPriority w:val="0"/>
    <w:pPr>
      <w:widowControl w:val="0"/>
      <w:autoSpaceDE w:val="0"/>
      <w:autoSpaceDN w:val="0"/>
      <w:adjustRightInd w:val="0"/>
    </w:pPr>
    <w:rPr>
      <w:rFonts w:ascii="黑体" w:hAnsi="Times New Roman" w:eastAsia="黑体" w:cs="黑体"/>
      <w:color w:val="000000"/>
      <w:sz w:val="24"/>
      <w:szCs w:val="24"/>
    </w:rPr>
  </w:style>
  <w:style w:type="paragraph" w:customStyle="1" w:styleId="43">
    <w:name w:val="正文1"/>
    <w:autoRedefine/>
    <w:qFormat/>
    <w:uiPriority w:val="0"/>
    <w:pPr>
      <w:jc w:val="both"/>
    </w:pPr>
    <w:rPr>
      <w:rFonts w:ascii="Calibri" w:hAnsi="Calibri" w:eastAsia="宋体" w:cs="Times New Roman"/>
      <w:sz w:val="32"/>
      <w:szCs w:val="32"/>
      <w:lang w:val="en-US" w:eastAsia="zh-CN" w:bidi="ar-SA"/>
    </w:rPr>
  </w:style>
  <w:style w:type="character" w:customStyle="1" w:styleId="44">
    <w:name w:val="标题 1 字符"/>
    <w:link w:val="2"/>
    <w:autoRedefine/>
    <w:qFormat/>
    <w:uiPriority w:val="9"/>
    <w:rPr>
      <w:b/>
      <w:bCs/>
      <w:kern w:val="44"/>
      <w:sz w:val="44"/>
      <w:szCs w:val="44"/>
    </w:rPr>
  </w:style>
  <w:style w:type="character" w:customStyle="1" w:styleId="45">
    <w:name w:val="标题 2 字符"/>
    <w:link w:val="3"/>
    <w:autoRedefine/>
    <w:qFormat/>
    <w:uiPriority w:val="9"/>
    <w:rPr>
      <w:rFonts w:ascii="Cambria" w:hAnsi="Cambria" w:eastAsia="宋体" w:cs="Times New Roman"/>
      <w:b/>
      <w:bCs/>
      <w:kern w:val="2"/>
      <w:sz w:val="32"/>
      <w:szCs w:val="32"/>
    </w:rPr>
  </w:style>
  <w:style w:type="character" w:customStyle="1" w:styleId="46">
    <w:name w:val="标题 3 字符"/>
    <w:link w:val="4"/>
    <w:autoRedefine/>
    <w:semiHidden/>
    <w:qFormat/>
    <w:uiPriority w:val="9"/>
    <w:rPr>
      <w:b/>
      <w:bCs/>
      <w:kern w:val="2"/>
      <w:sz w:val="32"/>
      <w:szCs w:val="32"/>
    </w:rPr>
  </w:style>
  <w:style w:type="character" w:customStyle="1" w:styleId="47">
    <w:name w:val="标题 5 字符"/>
    <w:link w:val="6"/>
    <w:autoRedefine/>
    <w:qFormat/>
    <w:uiPriority w:val="9"/>
    <w:rPr>
      <w:rFonts w:ascii="Times New Roman" w:hAnsi="Times New Roman"/>
      <w:b/>
      <w:bCs/>
      <w:kern w:val="2"/>
      <w:sz w:val="28"/>
      <w:szCs w:val="28"/>
    </w:rPr>
  </w:style>
  <w:style w:type="character" w:customStyle="1" w:styleId="48">
    <w:name w:val="正文文本缩进 字符"/>
    <w:link w:val="15"/>
    <w:qFormat/>
    <w:uiPriority w:val="0"/>
    <w:rPr>
      <w:rFonts w:ascii="仿宋_GB2312" w:hAnsi="Times New Roman" w:eastAsia="仿宋_GB2312" w:cs="Times New Roman"/>
      <w:sz w:val="32"/>
      <w:szCs w:val="20"/>
    </w:rPr>
  </w:style>
  <w:style w:type="character" w:customStyle="1" w:styleId="49">
    <w:name w:val="标题 8 字符"/>
    <w:link w:val="9"/>
    <w:autoRedefine/>
    <w:semiHidden/>
    <w:qFormat/>
    <w:uiPriority w:val="9"/>
    <w:rPr>
      <w:rFonts w:ascii="等线 Light" w:hAnsi="等线 Light" w:eastAsia="等线 Light" w:cs="Times New Roman"/>
      <w:kern w:val="2"/>
      <w:sz w:val="24"/>
      <w:szCs w:val="24"/>
    </w:rPr>
  </w:style>
  <w:style w:type="character" w:customStyle="1" w:styleId="50">
    <w:name w:val="批注文字 字符2"/>
    <w:link w:val="12"/>
    <w:qFormat/>
    <w:uiPriority w:val="0"/>
    <w:rPr>
      <w:rFonts w:ascii="Times New Roman" w:hAnsi="Times New Roman"/>
      <w:kern w:val="2"/>
      <w:sz w:val="21"/>
      <w:szCs w:val="24"/>
    </w:rPr>
  </w:style>
  <w:style w:type="character" w:customStyle="1" w:styleId="51">
    <w:name w:val="正文文本 3 字符"/>
    <w:link w:val="13"/>
    <w:autoRedefine/>
    <w:semiHidden/>
    <w:qFormat/>
    <w:uiPriority w:val="99"/>
    <w:rPr>
      <w:kern w:val="2"/>
      <w:sz w:val="16"/>
      <w:szCs w:val="16"/>
    </w:rPr>
  </w:style>
  <w:style w:type="character" w:customStyle="1" w:styleId="52">
    <w:name w:val="正文文本 字符1"/>
    <w:link w:val="14"/>
    <w:autoRedefine/>
    <w:qFormat/>
    <w:uiPriority w:val="0"/>
    <w:rPr>
      <w:rFonts w:ascii="Times New Roman" w:hAnsi="Times New Roman"/>
      <w:kern w:val="2"/>
      <w:sz w:val="21"/>
      <w:szCs w:val="24"/>
    </w:rPr>
  </w:style>
  <w:style w:type="character" w:customStyle="1" w:styleId="53">
    <w:name w:val="纯文本 字符3"/>
    <w:link w:val="18"/>
    <w:autoRedefine/>
    <w:qFormat/>
    <w:uiPriority w:val="0"/>
    <w:rPr>
      <w:rFonts w:ascii="宋体" w:hAnsi="Courier New" w:eastAsia="宋体" w:cs="Courier New"/>
      <w:szCs w:val="21"/>
    </w:rPr>
  </w:style>
  <w:style w:type="character" w:customStyle="1" w:styleId="54">
    <w:name w:val="日期 字符"/>
    <w:link w:val="19"/>
    <w:autoRedefine/>
    <w:semiHidden/>
    <w:qFormat/>
    <w:uiPriority w:val="99"/>
    <w:rPr>
      <w:rFonts w:ascii="Times New Roman" w:hAnsi="Times New Roman"/>
      <w:kern w:val="2"/>
      <w:sz w:val="21"/>
      <w:szCs w:val="24"/>
    </w:rPr>
  </w:style>
  <w:style w:type="character" w:customStyle="1" w:styleId="55">
    <w:name w:val="页脚 字符"/>
    <w:link w:val="21"/>
    <w:autoRedefine/>
    <w:qFormat/>
    <w:uiPriority w:val="99"/>
    <w:rPr>
      <w:sz w:val="18"/>
      <w:szCs w:val="18"/>
    </w:rPr>
  </w:style>
  <w:style w:type="character" w:customStyle="1" w:styleId="56">
    <w:name w:val="页眉 字符"/>
    <w:link w:val="22"/>
    <w:autoRedefine/>
    <w:qFormat/>
    <w:uiPriority w:val="99"/>
    <w:rPr>
      <w:sz w:val="18"/>
      <w:szCs w:val="18"/>
    </w:rPr>
  </w:style>
  <w:style w:type="character" w:customStyle="1" w:styleId="57">
    <w:name w:val="批注主题 字符"/>
    <w:link w:val="29"/>
    <w:autoRedefine/>
    <w:qFormat/>
    <w:uiPriority w:val="99"/>
    <w:rPr>
      <w:rFonts w:ascii="Times New Roman" w:hAnsi="Times New Roman"/>
      <w:b/>
      <w:bCs/>
      <w:kern w:val="2"/>
      <w:sz w:val="21"/>
      <w:szCs w:val="24"/>
    </w:rPr>
  </w:style>
  <w:style w:type="paragraph" w:customStyle="1" w:styleId="58">
    <w:name w:val="正文首行缩进 21"/>
    <w:basedOn w:val="59"/>
    <w:autoRedefine/>
    <w:qFormat/>
    <w:uiPriority w:val="0"/>
    <w:pPr>
      <w:ind w:firstLine="482"/>
      <w:jc w:val="left"/>
    </w:pPr>
    <w:rPr>
      <w:rFonts w:ascii="仿宋_GB2312" w:hAnsi="仿宋_GB2312" w:eastAsia="仿宋_GB2312" w:cs="仿宋_GB2312"/>
      <w:b/>
      <w:bCs/>
      <w:sz w:val="24"/>
    </w:rPr>
  </w:style>
  <w:style w:type="paragraph" w:customStyle="1" w:styleId="59">
    <w:name w:val="正文文本缩进1"/>
    <w:basedOn w:val="1"/>
    <w:next w:val="60"/>
    <w:autoRedefine/>
    <w:qFormat/>
    <w:uiPriority w:val="0"/>
    <w:pPr>
      <w:spacing w:line="500" w:lineRule="exact"/>
      <w:ind w:firstLine="200" w:firstLineChars="200"/>
    </w:pPr>
  </w:style>
  <w:style w:type="paragraph" w:customStyle="1" w:styleId="60">
    <w:name w:val="Body Text First Indent 21"/>
    <w:basedOn w:val="61"/>
    <w:autoRedefine/>
    <w:qFormat/>
    <w:uiPriority w:val="0"/>
    <w:pPr>
      <w:widowControl/>
    </w:pPr>
    <w:rPr>
      <w:szCs w:val="20"/>
    </w:rPr>
  </w:style>
  <w:style w:type="paragraph" w:customStyle="1" w:styleId="61">
    <w:name w:val="Body Text Indent1"/>
    <w:basedOn w:val="1"/>
    <w:qFormat/>
    <w:uiPriority w:val="0"/>
    <w:pPr>
      <w:spacing w:line="500" w:lineRule="exact"/>
      <w:ind w:firstLine="200" w:firstLineChars="200"/>
    </w:pPr>
  </w:style>
  <w:style w:type="character" w:customStyle="1" w:styleId="62">
    <w:name w:val="纯文本 字符2"/>
    <w:autoRedefine/>
    <w:qFormat/>
    <w:uiPriority w:val="0"/>
    <w:rPr>
      <w:rFonts w:ascii="宋体" w:hAnsi="Courier New" w:eastAsia="宋体" w:cs="Courier New"/>
      <w:szCs w:val="21"/>
    </w:rPr>
  </w:style>
  <w:style w:type="character" w:customStyle="1" w:styleId="63">
    <w:name w:val="apple-style-span"/>
    <w:autoRedefine/>
    <w:qFormat/>
    <w:uiPriority w:val="0"/>
  </w:style>
  <w:style w:type="character" w:customStyle="1" w:styleId="64">
    <w:name w:val="标题 2 Char"/>
    <w:autoRedefine/>
    <w:qFormat/>
    <w:uiPriority w:val="9"/>
    <w:rPr>
      <w:rFonts w:ascii="Cambria" w:hAnsi="Cambria" w:eastAsia="宋体" w:cs="Times New Roman"/>
      <w:b/>
      <w:bCs/>
      <w:kern w:val="2"/>
      <w:sz w:val="32"/>
      <w:szCs w:val="32"/>
    </w:rPr>
  </w:style>
  <w:style w:type="character" w:customStyle="1" w:styleId="65">
    <w:name w:val="纯文本 字符"/>
    <w:autoRedefine/>
    <w:qFormat/>
    <w:uiPriority w:val="0"/>
    <w:rPr>
      <w:rFonts w:ascii="宋体" w:hAnsi="Courier New" w:eastAsia="宋体" w:cs="Courier New"/>
      <w:szCs w:val="21"/>
    </w:rPr>
  </w:style>
  <w:style w:type="character" w:customStyle="1" w:styleId="66">
    <w:name w:val="纯文本 字符1"/>
    <w:qFormat/>
    <w:uiPriority w:val="0"/>
    <w:rPr>
      <w:rFonts w:ascii="宋体" w:hAnsi="Courier New"/>
    </w:rPr>
  </w:style>
  <w:style w:type="character" w:customStyle="1" w:styleId="67">
    <w:name w:val="标题 8 Char"/>
    <w:qFormat/>
    <w:uiPriority w:val="0"/>
    <w:rPr>
      <w:rFonts w:ascii="Arial" w:hAnsi="Arial" w:eastAsia="黑体"/>
      <w:kern w:val="2"/>
      <w:sz w:val="24"/>
      <w:szCs w:val="24"/>
    </w:rPr>
  </w:style>
  <w:style w:type="character" w:customStyle="1" w:styleId="68">
    <w:name w:val="纯文本 Char"/>
    <w:qFormat/>
    <w:uiPriority w:val="0"/>
    <w:rPr>
      <w:rFonts w:ascii="宋体" w:hAnsi="Courier New" w:eastAsia="宋体" w:cs="Courier New"/>
      <w:szCs w:val="21"/>
    </w:rPr>
  </w:style>
  <w:style w:type="character" w:customStyle="1" w:styleId="69">
    <w:name w:val="正文文本 Char"/>
    <w:qFormat/>
    <w:uiPriority w:val="99"/>
    <w:rPr>
      <w:rFonts w:ascii="Times New Roman" w:hAnsi="Times New Roman"/>
      <w:kern w:val="2"/>
      <w:sz w:val="21"/>
      <w:szCs w:val="24"/>
    </w:rPr>
  </w:style>
  <w:style w:type="character" w:customStyle="1" w:styleId="70">
    <w:name w:val="批注文字 字符1"/>
    <w:autoRedefine/>
    <w:qFormat/>
    <w:uiPriority w:val="0"/>
    <w:rPr>
      <w:rFonts w:ascii="Times New Roman" w:hAnsi="Times New Roman"/>
      <w:kern w:val="2"/>
      <w:sz w:val="21"/>
      <w:szCs w:val="24"/>
    </w:rPr>
  </w:style>
  <w:style w:type="character" w:customStyle="1" w:styleId="71">
    <w:name w:val="正文文本 (26) + 间距 0 pt"/>
    <w:autoRedefine/>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72">
    <w:name w:val="标题 1 字符1"/>
    <w:autoRedefine/>
    <w:qFormat/>
    <w:uiPriority w:val="0"/>
    <w:rPr>
      <w:b/>
      <w:bCs/>
      <w:kern w:val="44"/>
      <w:sz w:val="44"/>
      <w:szCs w:val="44"/>
    </w:rPr>
  </w:style>
  <w:style w:type="character" w:customStyle="1" w:styleId="73">
    <w:name w:val="正文文本 字符"/>
    <w:autoRedefine/>
    <w:qFormat/>
    <w:uiPriority w:val="0"/>
    <w:rPr>
      <w:rFonts w:ascii="Times New Roman" w:hAnsi="Times New Roman"/>
      <w:kern w:val="2"/>
      <w:sz w:val="21"/>
      <w:szCs w:val="24"/>
    </w:rPr>
  </w:style>
  <w:style w:type="character" w:customStyle="1" w:styleId="74">
    <w:name w:val="批注文字 字符"/>
    <w:autoRedefine/>
    <w:qFormat/>
    <w:uiPriority w:val="0"/>
    <w:rPr>
      <w:rFonts w:ascii="Times New Roman" w:hAnsi="Times New Roman"/>
      <w:kern w:val="2"/>
      <w:sz w:val="21"/>
      <w:szCs w:val="24"/>
    </w:rPr>
  </w:style>
  <w:style w:type="character" w:customStyle="1" w:styleId="75">
    <w:name w:val="textcontents"/>
    <w:autoRedefine/>
    <w:qFormat/>
    <w:uiPriority w:val="0"/>
  </w:style>
  <w:style w:type="character" w:customStyle="1" w:styleId="76">
    <w:name w:val="批注文字 Char"/>
    <w:autoRedefine/>
    <w:qFormat/>
    <w:uiPriority w:val="0"/>
    <w:rPr>
      <w:rFonts w:ascii="Times New Roman" w:hAnsi="Times New Roman"/>
      <w:kern w:val="2"/>
      <w:sz w:val="21"/>
      <w:szCs w:val="24"/>
    </w:rPr>
  </w:style>
  <w:style w:type="paragraph" w:customStyle="1" w:styleId="77">
    <w:name w:val="表内文字"/>
    <w:basedOn w:val="1"/>
    <w:autoRedefine/>
    <w:qFormat/>
    <w:uiPriority w:val="0"/>
    <w:pPr>
      <w:snapToGrid w:val="0"/>
      <w:spacing w:before="50" w:after="50"/>
      <w:jc w:val="center"/>
    </w:pPr>
    <w:rPr>
      <w:rFonts w:ascii="仿宋_GB2312" w:hAnsi="宋体" w:eastAsia="仿宋_GB2312"/>
      <w:b/>
      <w:color w:val="000000"/>
      <w:sz w:val="32"/>
      <w:szCs w:val="32"/>
    </w:rPr>
  </w:style>
  <w:style w:type="paragraph" w:styleId="78">
    <w:name w:val="List Paragraph"/>
    <w:basedOn w:val="1"/>
    <w:autoRedefine/>
    <w:qFormat/>
    <w:uiPriority w:val="34"/>
    <w:pPr>
      <w:ind w:firstLine="420" w:firstLineChars="200"/>
    </w:pPr>
  </w:style>
  <w:style w:type="paragraph" w:customStyle="1" w:styleId="79">
    <w:name w:val="默认段落字体 Para Char Char Char Char Char Char Char Char Char1 Char Char Char Char"/>
    <w:basedOn w:val="1"/>
    <w:autoRedefine/>
    <w:qFormat/>
    <w:uiPriority w:val="0"/>
    <w:rPr>
      <w:rFonts w:ascii="Tahoma" w:hAnsi="Tahoma"/>
      <w:sz w:val="24"/>
      <w:szCs w:val="20"/>
    </w:rPr>
  </w:style>
  <w:style w:type="paragraph" w:customStyle="1" w:styleId="80">
    <w:name w:val="Table Paragraph"/>
    <w:basedOn w:val="1"/>
    <w:qFormat/>
    <w:uiPriority w:val="1"/>
    <w:pPr>
      <w:jc w:val="left"/>
    </w:pPr>
    <w:rPr>
      <w:rFonts w:ascii="Calibri" w:hAnsi="Calibri"/>
      <w:kern w:val="0"/>
      <w:sz w:val="22"/>
      <w:szCs w:val="22"/>
      <w:lang w:eastAsia="en-US"/>
    </w:rPr>
  </w:style>
  <w:style w:type="paragraph" w:customStyle="1" w:styleId="81">
    <w:name w:val="Char Char Char Char"/>
    <w:basedOn w:val="1"/>
    <w:autoRedefine/>
    <w:qFormat/>
    <w:uiPriority w:val="0"/>
    <w:pPr>
      <w:widowControl/>
      <w:spacing w:after="160" w:line="240" w:lineRule="exact"/>
      <w:jc w:val="left"/>
    </w:pPr>
  </w:style>
  <w:style w:type="character" w:customStyle="1" w:styleId="82">
    <w:name w:val="_Style 77"/>
    <w:autoRedefine/>
    <w:unhideWhenUsed/>
    <w:qFormat/>
    <w:uiPriority w:val="99"/>
    <w:rPr>
      <w:color w:val="605E5C"/>
      <w:shd w:val="clear" w:color="auto" w:fill="E1DFDD"/>
    </w:rPr>
  </w:style>
  <w:style w:type="paragraph" w:customStyle="1" w:styleId="83">
    <w:name w:val="_Style 78"/>
    <w:basedOn w:val="2"/>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84">
    <w:name w:val="正文2 Char Char"/>
    <w:link w:val="85"/>
    <w:qFormat/>
    <w:uiPriority w:val="0"/>
    <w:rPr>
      <w:sz w:val="24"/>
    </w:rPr>
  </w:style>
  <w:style w:type="paragraph" w:customStyle="1" w:styleId="85">
    <w:name w:val="正文2"/>
    <w:basedOn w:val="1"/>
    <w:link w:val="84"/>
    <w:qFormat/>
    <w:uiPriority w:val="0"/>
    <w:pPr>
      <w:adjustRightInd w:val="0"/>
      <w:spacing w:before="156" w:line="360" w:lineRule="auto"/>
      <w:ind w:firstLine="510" w:firstLineChars="200"/>
    </w:pPr>
    <w:rPr>
      <w:kern w:val="0"/>
      <w:sz w:val="24"/>
      <w:szCs w:val="20"/>
    </w:rPr>
  </w:style>
  <w:style w:type="paragraph" w:customStyle="1" w:styleId="86">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87">
    <w:name w:val="正文缩进1"/>
    <w:basedOn w:val="1"/>
    <w:next w:val="15"/>
    <w:autoRedefine/>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88">
    <w:name w:val="1"/>
    <w:basedOn w:val="1"/>
    <w:next w:val="18"/>
    <w:qFormat/>
    <w:uiPriority w:val="0"/>
    <w:rPr>
      <w:rFonts w:ascii="宋体" w:hAnsi="Courier New"/>
      <w:szCs w:val="20"/>
    </w:rPr>
  </w:style>
  <w:style w:type="paragraph" w:customStyle="1" w:styleId="89">
    <w:name w:val="_Style 84"/>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90">
    <w:name w:val="方案正文"/>
    <w:basedOn w:val="1"/>
    <w:next w:val="1"/>
    <w:link w:val="91"/>
    <w:autoRedefine/>
    <w:qFormat/>
    <w:uiPriority w:val="0"/>
    <w:pPr>
      <w:spacing w:line="360" w:lineRule="auto"/>
      <w:ind w:firstLine="420"/>
    </w:pPr>
    <w:rPr>
      <w:rFonts w:ascii="Calibri" w:hAnsi="Calibri" w:cs="Calibri"/>
      <w:sz w:val="22"/>
      <w:szCs w:val="18"/>
    </w:rPr>
  </w:style>
  <w:style w:type="character" w:customStyle="1" w:styleId="91">
    <w:name w:val="方案正文 字符"/>
    <w:link w:val="90"/>
    <w:autoRedefine/>
    <w:qFormat/>
    <w:uiPriority w:val="0"/>
    <w:rPr>
      <w:rFonts w:ascii="Calibri" w:hAnsi="Calibri" w:cs="Calibri"/>
      <w:kern w:val="2"/>
      <w:sz w:val="22"/>
      <w:szCs w:val="18"/>
    </w:rPr>
  </w:style>
  <w:style w:type="paragraph" w:customStyle="1" w:styleId="92">
    <w:name w:val="正文一"/>
    <w:basedOn w:val="1"/>
    <w:autoRedefine/>
    <w:qFormat/>
    <w:uiPriority w:val="0"/>
    <w:pPr>
      <w:widowControl/>
      <w:spacing w:before="120" w:after="120" w:line="360" w:lineRule="auto"/>
      <w:jc w:val="left"/>
    </w:pPr>
    <w:rPr>
      <w:rFonts w:cs="宋体"/>
      <w:kern w:val="0"/>
      <w:szCs w:val="21"/>
    </w:rPr>
  </w:style>
  <w:style w:type="character" w:customStyle="1" w:styleId="93">
    <w:name w:val="15"/>
    <w:qFormat/>
    <w:uiPriority w:val="0"/>
    <w:rPr>
      <w:rFonts w:hint="default" w:ascii="Times New Roman" w:hAnsi="Times New Roman" w:cs="Times New Roman"/>
      <w:color w:val="0000FF"/>
      <w:u w:val="single"/>
    </w:rPr>
  </w:style>
  <w:style w:type="character" w:customStyle="1" w:styleId="94">
    <w:name w:val="font11"/>
    <w:autoRedefine/>
    <w:qFormat/>
    <w:uiPriority w:val="0"/>
    <w:rPr>
      <w:rFonts w:hint="eastAsia" w:ascii="宋体" w:hAnsi="宋体" w:eastAsia="宋体" w:cs="宋体"/>
      <w:color w:val="000000"/>
      <w:sz w:val="21"/>
      <w:szCs w:val="21"/>
      <w:u w:val="none"/>
    </w:rPr>
  </w:style>
  <w:style w:type="paragraph" w:customStyle="1" w:styleId="95">
    <w:name w:val="表格文字"/>
    <w:basedOn w:val="1"/>
    <w:qFormat/>
    <w:uiPriority w:val="0"/>
    <w:pPr>
      <w:adjustRightInd w:val="0"/>
      <w:spacing w:line="420" w:lineRule="atLeast"/>
      <w:jc w:val="left"/>
      <w:textAlignment w:val="baseline"/>
    </w:pPr>
    <w:rPr>
      <w:kern w:val="0"/>
    </w:rPr>
  </w:style>
  <w:style w:type="paragraph" w:customStyle="1" w:styleId="96">
    <w:name w:val="NOTE_Normal"/>
    <w:basedOn w:val="1"/>
    <w:autoRedefine/>
    <w:qFormat/>
    <w:uiPriority w:val="0"/>
  </w:style>
  <w:style w:type="paragraph" w:customStyle="1" w:styleId="97">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98">
    <w:name w:val="_Style 1"/>
    <w:basedOn w:val="1"/>
    <w:qFormat/>
    <w:uiPriority w:val="34"/>
    <w:pPr>
      <w:spacing w:line="560" w:lineRule="exact"/>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8e50d6f4-6ccd-430c-91e9-34127adfaa96</errorID>
      <errorWord>日至2026年</errorWord>
      <group>L1_Word</group>
      <groupName>字词问题</groupName>
      <ability>L2_Typo</ability>
      <abilityName>字词错误</abilityName>
      <candidateList>
        <item>日起至2026年</item>
      </candidateList>
      <explain/>
      <paraID>3E017C83</paraID>
      <start>13</start>
      <end>20</end>
      <status>unmodified</status>
      <modifiedWord/>
      <trackRevisions>false</trackRevisions>
    </reviewItem>
    <reviewItem>
      <errorID>40efc5b6-0392-4323-ad04-7d05533031ba</errorID>
      <errorWord>上午0：00</errorWord>
      <group>L1_Knowledge</group>
      <groupName>知识性问题</groupName>
      <ability>L2_Time</ability>
      <abilityName>日期时间</abilityName>
      <candidateList/>
      <explain>时间与前缀不匹配，可能的时间前缀有“下午、晚上、凌晨、午夜”。</explain>
      <paraID>3E017C83</paraID>
      <start>29</start>
      <end>35</end>
      <status>unmodified</status>
      <modifiedWord/>
      <trackRevisions>false</trackRevisions>
    </reviewItem>
    <reviewItem>
      <errorID>07528c3e-0236-41c7-a360-dac9b0554247</errorID>
      <errorWord>：</errorWord>
      <group>L1_Format</group>
      <groupName>格式问题</groupName>
      <ability>L2_HalfPunc_CN</ability>
      <abilityName>全半角问题</abilityName>
      <candidateList>
        <item>:</item>
      </candidateList>
      <explain>文本全半角错误。</explain>
      <paraID>3E017C83</paraID>
      <start>35</start>
      <end>36</end>
      <status>unmodified</status>
      <modifiedWord/>
      <trackRevisions>false</trackRevisions>
    </reviewItem>
    <reviewItem>
      <errorID>a47a1581-20ad-4c64-b9b5-898afc957546</errorID>
      <errorWord>：</errorWord>
      <group>L1_Format</group>
      <groupName>格式问题</groupName>
      <ability>L2_HalfPunc_CN</ability>
      <abilityName>全半角问题</abilityName>
      <candidateList>
        <item>:</item>
      </candidateList>
      <explain>文本全半角错误。</explain>
      <paraID>3E017C83</paraID>
      <start>41</start>
      <end>42</end>
      <status>unmodified</status>
      <modifiedWord/>
      <trackRevisions>false</trackRevisions>
    </reviewItem>
    <reviewItem>
      <errorID>a11d886c-14ba-432c-8888-efcd3fa3eb32</errorID>
      <errorWord>：</errorWord>
      <group>L1_Format</group>
      <groupName>格式问题</groupName>
      <ability>L2_HalfPunc_CN</ability>
      <abilityName>全半角问题</abilityName>
      <candidateList>
        <item>:</item>
      </candidateList>
      <explain>文本全半角错误。</explain>
      <paraID>3E017C83</paraID>
      <start>44</start>
      <end>45</end>
      <status>unmodified</status>
      <modifiedWord/>
      <trackRevisions>false</trackRevisions>
    </reviewItem>
    <reviewItem>
      <errorID>acde94d3-8cca-497e-802e-f72f39bd057f</errorID>
      <errorWord>：</errorWord>
      <group>L1_Format</group>
      <groupName>格式问题</groupName>
      <ability>L2_HalfPunc_CN</ability>
      <abilityName>全半角问题</abilityName>
      <candidateList>
        <item>:</item>
      </candidateList>
      <explain>文本全半角错误。</explain>
      <paraID>3E017C83</paraID>
      <start>52</start>
      <end>53</end>
      <status>unmodified</status>
      <modifiedWord/>
      <trackRevisions>false</trackRevisions>
    </reviewItem>
    <reviewItem>
      <errorID>802a0f82-168e-4781-b80e-a593d468aad3</errorID>
      <errorWord>：</errorWord>
      <group>L1_Format</group>
      <groupName>格式问题</groupName>
      <ability>L2_HalfPunc_CN</ability>
      <abilityName>全半角问题</abilityName>
      <candidateList>
        <item>:</item>
      </candidateList>
      <explain>文本全半角错误。</explain>
      <paraID>3E017C83</paraID>
      <start>55</start>
      <end>56</end>
      <status>unmodified</status>
      <modifiedWord/>
      <trackRevisions>false</trackRevisions>
    </reviewItem>
    <reviewItem>
      <errorID>00ea3175-392b-45dd-832c-5e0b9f36ea67</errorID>
      <errorWord>：</errorWord>
      <group>L1_Format</group>
      <groupName>格式问题</groupName>
      <ability>L2_HalfPunc_CN</ability>
      <abilityName>全半角问题</abilityName>
      <candidateList>
        <item>:</item>
      </candidateList>
      <explain>文本全半角错误。</explain>
      <paraID>3E017C83</paraID>
      <start>61</start>
      <end>62</end>
      <status>unmodified</status>
      <modifiedWord/>
      <trackRevisions>false</trackRevisions>
    </reviewItem>
    <reviewItem>
      <errorID>f55dbbbb-d326-4912-a495-c59155e79615</errorID>
      <errorWord>：</errorWord>
      <group>L1_Format</group>
      <groupName>格式问题</groupName>
      <ability>L2_HalfPunc_CN</ability>
      <abilityName>全半角问题</abilityName>
      <candidateList>
        <item>:</item>
      </candidateList>
      <explain>文本全半角错误。</explain>
      <paraID>3E017C83</paraID>
      <start>64</start>
      <end>65</end>
      <status>unmodified</status>
      <modifiedWord/>
      <trackRevisions>false</trackRevisions>
    </reviewItem>
    <reviewItem>
      <errorID>244bda37-2618-42f1-a727-9bd8ec940cc6</errorID>
      <errorWord>间</errorWord>
      <group>L1_Word</group>
      <groupName>字词问题</groupName>
      <ability>L2_Typo</ability>
      <abilityName>字词错误</abilityName>
      <candidateList>
        <item>间内</item>
      </candidateList>
      <explain/>
      <paraID>1ABAB6D7</paraID>
      <start>71</start>
      <end>72</end>
      <status>unmodified</status>
      <modifiedWord/>
      <trackRevisions>false</trackRevisions>
    </reviewItem>
    <reviewItem>
      <errorID>b88da0e9-ef67-49c8-a97d-ff1305a27bfd</errorID>
      <errorWord>操作合</errorWord>
      <group>L1_Word</group>
      <groupName>字词问题</groupName>
      <ability>L2_Typo</ability>
      <abilityName>字词错误</abilityName>
      <candidateList>
        <item>操作台</item>
      </candidateList>
      <explain/>
      <paraID>20C3BB7F</paraID>
      <start>9</start>
      <end>12</end>
      <status>unmodified</status>
      <modifiedWord/>
      <trackRevisions>false</trackRevisions>
    </reviewItem>
    <reviewItem>
      <errorID>35ae262f-d938-4027-8a0d-8a2bf8d02146</errorID>
      <errorWord>，</errorWord>
      <group>L1_Word</group>
      <groupName>字词问题</groupName>
      <ability>L2_Typo</ability>
      <abilityName>字词错误</abilityName>
      <candidateList>
        <item>，在</item>
      </candidateList>
      <explain/>
      <paraID> 4335998</paraID>
      <start>33</start>
      <end>34</end>
      <status>unmodified</status>
      <modifiedWord/>
      <trackRevisions>false</trackRevisions>
    </reviewItem>
    <reviewItem>
      <errorID>ce7aa846-165c-4dc5-a170-e470a6c37c31</errorID>
      <errorWord>间</errorWord>
      <group>L1_Word</group>
      <groupName>字词问题</groupName>
      <ability>L2_Typo</ability>
      <abilityName>字词错误</abilityName>
      <candidateList>
        <item>间之</item>
      </candidateList>
      <explain/>
      <paraID> 4335998</paraID>
      <start>108</start>
      <end>109</end>
      <status>unmodified</status>
      <modifiedWord/>
      <trackRevisions>false</trackRevisions>
    </reviewItem>
    <reviewItem>
      <errorID>4691a92f-86eb-4216-91cc-90bf71c27f37</errorID>
      <errorWord>以其它方式</errorWord>
      <group>L1_Word</group>
      <groupName>字词问题</groupName>
      <ability>L2_Alias</ability>
      <abilityName>也作/曾用词</abilityName>
      <candidateList>
        <item>以其他方式</item>
      </candidateList>
      <explain>词汇[以其它方式]为不规范表述或旧称，其规范书面表述为[以其他方式]。</explain>
      <paraID>7ABC8B49</paraID>
      <start>15</start>
      <end>20</end>
      <status>unmodified</status>
      <modifiedWord/>
      <trackRevisions>false</trackRevisions>
    </reviewItem>
    <reviewItem>
      <errorID>e94b64f5-f5fc-44dc-8869-2ef58692be6a</errorID>
      <errorWord>即时</errorWord>
      <group>L1_Word</group>
      <groupName>字词问题</groupName>
      <ability>L2_Typo</ability>
      <abilityName>字词错误</abilityName>
      <candidateList>
        <item>及时</item>
      </candidateList>
      <explain>❶〈形〉正赶上时候；适合需要：～雨｜他来得很～。❷〈副〉不拖延；马上；立刻：有问题就～解决。</explain>
      <paraID>1071A4CD</paraID>
      <start>37</start>
      <end>39</end>
      <status>unmodified</status>
      <modifiedWord/>
      <trackRevisions>false</trackRevisions>
    </reviewItem>
    <reviewItem>
      <errorID>8dd847b4-584a-4213-acd8-8a8fddfaa7b9</errorID>
      <errorWord>其它</errorWord>
      <group>L1_Word</group>
      <groupName>字词问题</groupName>
      <ability>L2_Alias</ability>
      <abilityName>也作/曾用词</abilityName>
      <candidateList>
        <item>其他</item>
      </candidateList>
      <explain>词汇[其它]为不规范表述或旧称，其规范书面表述为[其他]。</explain>
      <paraID>510883B5</paraID>
      <start>51</start>
      <end>53</end>
      <status>unmodified</status>
      <modifiedWord/>
      <trackRevisions>false</trackRevisions>
    </reviewItem>
    <reviewItem>
      <errorID>f3551397-b152-4472-a5b6-3db5b6f4bf87</errorID>
      <errorWord>[2011]300号</errorWord>
      <group>L1_Knowledge</group>
      <groupName>知识性问题</groupName>
      <ability>L2_Knowledge</ability>
      <abilityName>其他知识</abilityName>
      <candidateList>
        <item>〔2011〕300号</item>
      </candidateList>
      <explain>发文字号格式错误。</explain>
      <paraID>687BCCD3</paraID>
      <start>35</start>
      <end>45</end>
      <status>unmodified</status>
      <modifiedWord/>
      <trackRevisions>false</trackRevisions>
    </reviewItem>
    <reviewItem>
      <errorID>5a6bc931-cda7-4bee-b134-28ac2d8e6c79</errorID>
      <errorWord>须</errorWord>
      <group>L1_Word</group>
      <groupName>字词问题</groupName>
      <ability>L2_Typo</ability>
      <abilityName>字词错误</abilityName>
      <candidateList>
        <item>需</item>
      </candidateList>
      <explain>存在发音相同字词的误用。</explain>
      <paraID>687BCCD3</paraID>
      <start>82</start>
      <end>83</end>
      <status>unmodified</status>
      <modifiedWord/>
      <trackRevisions>false</trackRevisions>
    </reviewItem>
    <reviewItem>
      <errorID>5cd472a1-cf66-4c96-b0d2-0b490103ac37</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42B7AEB6</paraID>
      <start>0</start>
      <end>8</end>
      <status>unmodified</status>
      <modifiedWord/>
      <trackRevisions>false</trackRevisions>
    </reviewItem>
    <reviewItem>
      <errorID>9374dd7b-518f-43fe-b6d4-f4bd05f74687</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579B1ED0</paraID>
      <start>0</start>
      <end>9</end>
      <status>unmodified</status>
      <modifiedWord/>
      <trackRevisions>false</trackRevisions>
    </reviewItem>
    <reviewItem>
      <errorID>462c29c6-59eb-4822-9884-23f6a8231293</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1AF25BBD</paraID>
      <start>0</start>
      <end>10</end>
      <status>unmodified</status>
      <modifiedWord/>
      <trackRevisions>false</trackRevisions>
    </reviewItem>
    <reviewItem>
      <errorID>a13a7b70-a142-4b8a-85a0-67a9d8501fec</errorID>
      <errorWord>1～5亿</errorWord>
      <group>L1_Knowledge</group>
      <groupName>知识性问题</groupName>
      <ability>L2_Knowledge</ability>
      <abilityName>其他知识</abilityName>
      <candidateList>
        <item>1亿～5亿</item>
      </candidateList>
      <explain>1. “1～5亿”中的单位“亿”仅出现在后一个数字上，容易引起歧义；根据《现代汉语标点符号数字用法规范手册》，数字表示范围两边需要使用统一的格式。2.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4F0BA0FF</paraID>
      <start>0</start>
      <end>4</end>
      <status>unmodified</status>
      <modifiedWord/>
      <trackRevisions>false</trackRevisions>
    </reviewItem>
    <reviewItem>
      <errorID>9c245f52-ac9f-4db5-bd73-49818c006184</errorID>
      <errorWord>5～10亿</errorWord>
      <group>L1_Knowledge</group>
      <groupName>知识性问题</groupName>
      <ability>L2_Knowledge</ability>
      <abilityName>其他知识</abilityName>
      <candidateList>
        <item>5亿～10亿</item>
      </candidateList>
      <explain>1. “5～10亿”中的单位“亿”仅出现在后一个数字上，容易引起歧义；根据《现代汉语标点符号数字用法规范手册》，数字表示范围两边需要使用统一的格式。2.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735CA211</paraID>
      <start>0</start>
      <end>5</end>
      <status>unmodified</status>
      <modifiedWord/>
      <trackRevisions>false</trackRevisions>
    </reviewItem>
    <reviewItem>
      <errorID>067473e4-0fa0-49c1-825d-14f073f5b7f8</errorID>
      <errorWord>10～50亿</errorWord>
      <group>L1_Knowledge</group>
      <groupName>知识性问题</groupName>
      <ability>L2_Knowledge</ability>
      <abilityName>其他知识</abilityName>
      <candidateList>
        <item>10亿～50亿</item>
      </candidateList>
      <explain>1. “10～50亿”中的单位“亿”仅出现在后一个数字上，容易引起歧义；根据《现代汉语标点符号数字用法规范手册》，数字表示范围两边需要使用统一的格式。2.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2C4AF9B1</paraID>
      <start>0</start>
      <end>6</end>
      <status>unmodified</status>
      <modifiedWord/>
      <trackRevisions>false</trackRevisions>
    </reviewItem>
    <reviewItem>
      <errorID>fa3a2a09-916d-4b82-b0e2-ef423785ff2a</errorID>
      <errorWord>50～100亿</errorWord>
      <group>L1_Knowledge</group>
      <groupName>知识性问题</groupName>
      <ability>L2_Knowledge</ability>
      <abilityName>其他知识</abilityName>
      <candidateList>
        <item>50亿～100亿</item>
      </candidateList>
      <explain>1. “50～100亿”中的单位“亿”仅出现在后一个数字上，容易引起歧义；根据《现代汉语标点符号数字用法规范手册》，数字表示范围两边需要使用统一的格式。2.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1B666B19</paraID>
      <start>0</start>
      <end>7</end>
      <status>unmodified</status>
      <modifiedWord/>
      <trackRevisions>false</trackRevisions>
    </reviewItem>
    <reviewItem>
      <errorID>38d8dd86-d27f-4f12-b5ba-82ec419d1108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60E7BEDF</paraID>
      <start>25</start>
      <end>28</end>
      <status>unmodified</status>
      <modifiedWord/>
      <trackRevisions>false</trackRevisions>
    </reviewItem>
    <reviewItem>
      <errorID>3a3a7932-27b2-4983-a9df-76069c387c6c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60E7BEDF</paraID>
      <start>57</start>
      <end>60</end>
      <status>unmodified</status>
      <modifiedWord/>
      <trackRevisions>false</trackRevisions>
    </reviewItem>
    <reviewItem>
      <errorID>4847eee5-ccc4-4f5d-a3db-fc4a7d2d7c79</errorID>
      <errorWord>[2020]46号</errorWord>
      <group>L1_Knowledge</group>
      <groupName>知识性问题</groupName>
      <ability>L2_Knowledge</ability>
      <abilityName>其他知识</abilityName>
      <candidateList>
        <item>〔2020〕46号</item>
      </candidateList>
      <explain>发文字号格式错误。</explain>
      <paraID>3DC9B4FF</paraID>
      <start>26</start>
      <end>35</end>
      <status>unmodified</status>
      <modifiedWord/>
      <trackRevisions>false</trackRevisions>
    </reviewItem>
    <reviewItem>
      <errorID>afdd5355-9279-4073-bb52-32c7c6af768d</errorID>
      <errorWord>[2020]46号</errorWord>
      <group>L1_Knowledge</group>
      <groupName>知识性问题</groupName>
      <ability>L2_Knowledge</ability>
      <abilityName>其他知识</abilityName>
      <candidateList>
        <item>〔2020〕46号</item>
      </candidateList>
      <explain>发文字号格式错误。</explain>
      <paraID>12480FEA</paraID>
      <start>26</start>
      <end>35</end>
      <status>unmodified</status>
      <modifiedWord/>
      <trackRevisions>false</trackRevisions>
    </reviewItem>
    <reviewItem>
      <errorID>532a0fd8-c611-4fe4-9b69-8d7b8be5ff4b</errorID>
      <errorWord>，将</errorWord>
      <group>L1_Word</group>
      <groupName>字词问题</groupName>
      <ability>L2_Typo</ability>
      <abilityName>字词错误</abilityName>
      <candidateList>
        <item>，</item>
      </candidateList>
      <explain/>
      <paraID>54E8A9BA</paraID>
      <start>43</start>
      <end>45</end>
      <status>unmodified</status>
      <modifiedWord/>
      <trackRevisions>false</trackRevisions>
    </reviewItem>
    <reviewItem>
      <errorID>c810159e-22dc-407f-b96e-b1632ddb523b</errorID>
      <errorWord>操作合</errorWord>
      <group>L1_Word</group>
      <groupName>字词问题</groupName>
      <ability>L2_Typo</ability>
      <abilityName>字词错误</abilityName>
      <candidateList>
        <item>操作台</item>
      </candidateList>
      <explain/>
      <paraID>56958493</paraID>
      <start>9</start>
      <end>12</end>
      <status>unmodified</status>
      <modifiedWord/>
      <trackRevisions>false</trackRevisions>
    </reviewItem>
    <reviewItem>
      <errorID>650ed8cc-dbdd-414e-88da-4ac45e03564d</errorID>
      <errorWord>间</errorWord>
      <group>L1_Word</group>
      <groupName>字词问题</groupName>
      <ability>L2_Typo</ability>
      <abilityName>字词错误</abilityName>
      <candidateList>
        <item>间之</item>
      </candidateList>
      <explain/>
      <paraID>4EB6ACA7</paraID>
      <start>49</start>
      <end>50</end>
      <status>unmodified</status>
      <modifiedWord/>
      <trackRevisions>false</trackRevisions>
    </reviewItem>
    <reviewItem>
      <errorID>81e2933b-7621-4817-814b-b9702b909cdc</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 871611E</paraID>
      <start>19</start>
      <end>21</end>
      <status>unmodified</status>
      <modifiedWord/>
      <trackRevisions>false</trackRevisions>
    </reviewItem>
    <reviewItem>
      <errorID>8b45d34b-a621-4338-8b0c-87d7e35aaee2</errorID>
      <errorWord>，</errorWord>
      <group>L1_Word</group>
      <groupName>字词问题</groupName>
      <ability>L2_Typo</ability>
      <abilityName>字词错误</abilityName>
      <candidateList>
        <item>，并</item>
      </candidateList>
      <explain/>
      <paraID> 867C049</paraID>
      <start>60</start>
      <end>61</end>
      <status>unmodified</status>
      <modifiedWord/>
      <trackRevisions>false</trackRevisions>
    </reviewItem>
    <reviewItem>
      <errorID>c3364fe2-b354-4111-a50e-7788fcfeccb3</errorID>
      <errorWord>股东大会</errorWord>
      <group>L1_Word</group>
      <groupName>字词问题</groupName>
      <ability>L2_Typo</ability>
      <abilityName>字词错误</abilityName>
      <candidateList>
        <item>股东会</item>
      </candidateList>
      <explain/>
      <paraID>3B841D8B</paraID>
      <start>113</start>
      <end>117</end>
      <status>unmodified</status>
      <modifiedWord/>
      <trackRevisions>false</trackRevisions>
    </reviewItem>
    <reviewItem>
      <errorID>c87f02fc-30a0-4e15-985e-6b141c084a11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7969A89F</paraID>
      <start>0</start>
      <end>2</end>
      <status>unmodified</status>
      <modifiedWord/>
      <trackRevisions>false</trackRevisions>
    </reviewItem>
    <reviewItem>
      <errorID>1e51c134-7494-4959-ac9c-212d57bf1589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788EEB98</paraID>
      <start>0</start>
      <end>2</end>
      <status>unmodified</status>
      <modifiedWord/>
      <trackRevisions>false</trackRevisions>
    </reviewItem>
    <reviewItem>
      <errorID>a924d49f-76d5-40d4-b945-8210a6c04824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6391046F</paraID>
      <start>0</start>
      <end>2</end>
      <status>unmodified</status>
      <modifiedWord/>
      <trackRevisions>false</trackRevisions>
    </reviewItem>
    <reviewItem>
      <errorID>5cf400e5-78ab-4170-afa8-0a36cd28d5fa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BF87EE6</paraID>
      <start>0</start>
      <end>2</end>
      <status>unmodified</status>
      <modifiedWord/>
      <trackRevisions>false</trackRevisions>
    </reviewItem>
    <reviewItem>
      <errorID>8627538f-9ece-437b-a4ca-983e76a67d8c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405552B5</paraID>
      <start>0</start>
      <end>2</end>
      <status>unmodified</status>
      <modifiedWord/>
      <trackRevisions>false</trackRevisions>
    </reviewItem>
    <reviewItem>
      <errorID>21885306-dac8-45f8-aeb1-664aef53d27a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6F0DFF9F</paraID>
      <start>0</start>
      <end>2</end>
      <status>unmodified</status>
      <modifiedWord/>
      <trackRevisions>false</trackRevisions>
    </reviewItem>
    <reviewItem>
      <errorID>6f7ec05f-64f1-433b-931a-5d8137699066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5BB0B1F0</paraID>
      <start>0</start>
      <end>2</end>
      <status>unmodified</status>
      <modifiedWord/>
      <trackRevisions>false</trackRevisions>
    </reviewItem>
    <reviewItem>
      <errorID>5d555da1-722d-4f04-9ba1-7084864e38ea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5E8744E</paraID>
      <start>0</start>
      <end>2</end>
      <status>unmodified</status>
      <modifiedWord/>
      <trackRevisions>false</trackRevisions>
    </reviewItem>
    <reviewItem>
      <errorID>76f6291c-932e-4f6c-a623-b85878a950cd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21379A54</paraID>
      <start>0</start>
      <end>2</end>
      <status>unmodified</status>
      <modifiedWord/>
      <trackRevisions>false</trackRevisions>
    </reviewItem>
    <reviewItem>
      <errorID>df1547b2-151f-4927-84a2-2ba1f490046b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303ECC83</paraID>
      <start>0</start>
      <end>2</end>
      <status>unmodified</status>
      <modifiedWord/>
      <trackRevisions>false</trackRevisions>
    </reviewItem>
    <reviewItem>
      <errorID>11e6ab27-8f6f-4de3-bea2-216d8d0ed936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300C4056</paraID>
      <start>0</start>
      <end>2</end>
      <status>unmodified</status>
      <modifiedWord/>
      <trackRevisions>false</trackRevisions>
    </reviewItem>
    <reviewItem>
      <errorID>87d0f696-63dc-49be-9263-f5b8bb880aa1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66DD1BFB</paraID>
      <start>0</start>
      <end>2</end>
      <status>unmodified</status>
      <modifiedWord/>
      <trackRevisions>false</trackRevisions>
    </reviewItem>
    <reviewItem>
      <errorID>42390d8b-23e6-45ce-b4dc-ee796a937d40</errorID>
      <errorWord>本</errorWord>
      <group>L1_Word</group>
      <groupName>字词问题</groupName>
      <ability>L2_Typo</ability>
      <abilityName>字词错误</abilityName>
      <candidateList>
        <item>本次</item>
      </candidateList>
      <explain/>
      <paraID>66DD1BFB</paraID>
      <start>14</start>
      <end>15</end>
      <status>unmodified</status>
      <modifiedWord/>
      <trackRevisions>false</trackRevisions>
    </reviewItem>
    <reviewItem>
      <errorID>ca651188-9b56-4a84-b594-d3b1fb1f16e4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52D10B18</paraID>
      <start>0</start>
      <end>2</end>
      <status>unmodified</status>
      <modifiedWord/>
      <trackRevisions>false</trackRevisions>
    </reviewItem>
    <reviewItem>
      <errorID>3f435dbc-73d4-41a5-a874-de5daba71c82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6E289499</paraID>
      <start>0</start>
      <end>3</end>
      <status>unmodified</status>
      <modifiedWord/>
      <trackRevisions>false</trackRevisions>
    </reviewItem>
    <reviewItem>
      <errorID>d16f72fe-6797-4a52-a906-874c101577a4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22FF394D</paraID>
      <start>0</start>
      <end>2</end>
      <status>unmodified</status>
      <modifiedWord/>
      <trackRevisions>false</trackRevisions>
    </reviewItem>
    <reviewItem>
      <errorID>3640bf15-95e1-477c-8c50-946211db8b4f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7FE021AA</paraID>
      <start>0</start>
      <end>2</end>
      <status>unmodified</status>
      <modifiedWord/>
      <trackRevisions>false</trackRevisions>
    </reviewItem>
    <reviewItem>
      <errorID>6d823d28-0411-424d-b2d8-034379321d57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5542C7FF</paraID>
      <start>0</start>
      <end>2</end>
      <status>unmodified</status>
      <modifiedWord/>
      <trackRevisions>false</trackRevisions>
    </reviewItem>
    <reviewItem>
      <errorID>58cd8e03-6beb-414a-b546-e3a78fee07fa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24AA077C</paraID>
      <start>0</start>
      <end>2</end>
      <status>unmodified</status>
      <modifiedWord/>
      <trackRevisions>false</trackRevisions>
    </reviewItem>
    <reviewItem>
      <errorID>e47017ff-7edd-4962-882d-c1d3eb326eb0</errorID>
      <errorWord>，</errorWord>
      <group>L1_Word</group>
      <groupName>字词问题</groupName>
      <ability>L2_Typo</ability>
      <abilityName>字词错误</abilityName>
      <candidateList>
        <item>，将</item>
      </candidateList>
      <explain/>
      <paraID>24AA077C</paraID>
      <start>75</start>
      <end>76</end>
      <status>unmodified</status>
      <modifiedWord/>
      <trackRevisions>false</trackRevisions>
    </reviewItem>
    <reviewItem>
      <errorID>5e7e58b6-5f53-41f8-b458-e7ab72d01048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2F531A65</paraID>
      <start>0</start>
      <end>2</end>
      <status>unmodified</status>
      <modifiedWord/>
      <trackRevisions>false</trackRevisions>
    </reviewItem>
    <reviewItem>
      <errorID>c54b0682-5190-4434-9241-88ad7a974bcd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C9CCFD9</paraID>
      <start>0</start>
      <end>2</end>
      <status>unmodified</status>
      <modifiedWord/>
      <trackRevisions>false</trackRevisions>
    </reviewItem>
    <reviewItem>
      <errorID>60116cc6-777f-4cf4-b501-fac11936256b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18EB8B23</paraID>
      <start>0</start>
      <end>2</end>
      <status>unmodified</status>
      <modifiedWord/>
      <trackRevisions>false</trackRevisions>
    </reviewItem>
    <reviewItem>
      <errorID>0f8f6ec3-2107-46e4-ab60-5159dc671c12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521B038E</paraID>
      <start>0</start>
      <end>2</end>
      <status>unmodified</status>
      <modifiedWord/>
      <trackRevisions>false</trackRevisions>
    </reviewItem>
    <reviewItem>
      <errorID>b5994fc1-cdd1-4e0f-be83-b6f84ff6de43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4A472690</paraID>
      <start>0</start>
      <end>2</end>
      <status>unmodified</status>
      <modifiedWord/>
      <trackRevisions>false</trackRevisions>
    </reviewItem>
    <reviewItem>
      <errorID>4c19b80d-34a8-4151-911c-8673b3ad95d5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4598B00B</paraID>
      <start>0</start>
      <end>2</end>
      <status>unmodified</status>
      <modifiedWord/>
      <trackRevisions>false</trackRevisions>
    </reviewItem>
    <reviewItem>
      <errorID>e3e86f27-0f93-4307-844f-4307e8066953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246D5F84</paraID>
      <start>0</start>
      <end>2</end>
      <status>unmodified</status>
      <modifiedWord/>
      <trackRevisions>false</trackRevisions>
    </reviewItem>
    <reviewItem>
      <errorID>a8b8e6a4-4c5f-4c3d-8b87-3abca38049c4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2180BDED</paraID>
      <start>0</start>
      <end>2</end>
      <status>unmodified</status>
      <modifiedWord/>
      <trackRevisions>false</trackRevisions>
    </reviewItem>
    <reviewItem>
      <errorID>c5db8687-c37f-4d45-abda-874875d238c7</errorID>
      <errorWord>》</errorWord>
      <group>L1_Word</group>
      <groupName>字词问题</groupName>
      <ability>L2_Typo</ability>
      <abilityName>字词错误</abilityName>
      <candidateList>
        <item>》和</item>
      </candidateList>
      <explain/>
      <paraID>3553D7C0</paraID>
      <start>15</start>
      <end>16</end>
      <status>unmodified</status>
      <modifiedWord/>
      <trackRevisions>false</trackRevisions>
    </reviewItem>
    <reviewItem>
      <errorID>e5924f39-7559-44d4-8532-ff162ababae7</errorID>
      <errorWord>及时地</errorWord>
      <group>L1_Word</group>
      <groupName>字词问题</groupName>
      <ability>L2_Typo</ability>
      <abilityName>字词错误</abilityName>
      <candidateList>
        <item>及时</item>
      </candidateList>
      <explain>❶〈形〉正赶上时候；适合需要：～雨｜他来得很～。❷〈副〉不拖延；马上；立刻：有问题就～解决。</explain>
      <paraID>2E3BD324</paraID>
      <start>85</start>
      <end>88</end>
      <status>unmodified</status>
      <modifiedWord/>
      <trackRevisions>false</trackRevisions>
    </reviewItem>
    <reviewItem>
      <errorID>aa71d4e8-bffd-4ee0-a15f-ff91921f7e52</errorID>
      <errorWord>因为</errorWord>
      <group>L1_Word</group>
      <groupName>字词问题</groupName>
      <ability>L2_Typo</ability>
      <abilityName>字词错误</abilityName>
      <candidateList>
        <item>因</item>
      </candidateList>
      <explain/>
      <paraID>202E1C53</paraID>
      <start>118</start>
      <end>120</end>
      <status>unmodified</status>
      <modifiedWord/>
      <trackRevisions>false</trackRevisions>
    </reviewItem>
    <reviewItem>
      <errorID>cde0fe6c-3a22-4784-a280-f21e26aeb398</errorID>
      <errorWord>日书面通知</errorWord>
      <group>L1_Word</group>
      <groupName>字词问题</groupName>
      <ability>L2_Typo</ability>
      <abilityName>字词错误</abilityName>
      <candidateList>
        <item>日内书面通知</item>
      </candidateList>
      <explain/>
      <paraID>74C8BC96</paraID>
      <start>20</start>
      <end>25</end>
      <status>unmodified</status>
      <modifiedWord/>
      <trackRevisions>false</trackRevisions>
    </reviewItem>
    <reviewItem>
      <errorID>c7145d6a-977e-4086-861e-a07ec2a76e00</errorID>
      <errorWord>可附件</errorWord>
      <group>L1_Word</group>
      <groupName>字词问题</groupName>
      <ability>L2_Typo</ability>
      <abilityName>字词错误</abilityName>
      <candidateList>
        <item>见附件</item>
      </candidateList>
      <explain/>
      <paraID>251E6738</paraID>
      <start>97</start>
      <end>100</end>
      <status>unmodified</status>
      <modifiedWord/>
      <trackRevisions>false</trackRevisions>
    </reviewItem>
    <reviewItem>
      <errorID>787cdc65-3fae-4827-a478-0c5360922cb4</errorID>
      <errorWord>（</errorWord>
      <group>L1_Punc</group>
      <groupName>标点问题</groupName>
      <ability>L2_Punc_CN</ability>
      <abilityName>标点符号问题</abilityName>
      <candidateList/>
      <explain>同一形式括号套用。</explain>
      <paraID>646779A0</paraID>
      <start>20</start>
      <end>21</end>
      <status>unmodified</status>
      <modifiedWord/>
      <trackRevisions>false</trackRevisions>
    </reviewItem>
    <reviewItem>
      <errorID>0fec1bd3-dc96-43c1-9a17-bdb0426a802e</errorID>
      <errorWord>）</errorWord>
      <group>L1_Punc</group>
      <groupName>标点问题</groupName>
      <ability>L2_Punc_CN</ability>
      <abilityName>标点符号问题</abilityName>
      <candidateList/>
      <explain>同一形式括号套用。</explain>
      <paraID>646779A0</paraID>
      <start>24</start>
      <end>25</end>
      <status>unmodified</status>
      <modifiedWord/>
      <trackRevisions>false</trackRevisions>
    </reviewItem>
    <reviewItem>
      <errorID>446a1d19-e819-4b52-aece-18caef5b1405</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69C4C735</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864298-9cfd-4b51-9f8c-0f0a5c78e4c6}">
  <ds:schemaRefs/>
</ds:datastoreItem>
</file>

<file path=docProps/app.xml><?xml version="1.0" encoding="utf-8"?>
<Properties xmlns="http://schemas.openxmlformats.org/officeDocument/2006/extended-properties" xmlns:vt="http://schemas.openxmlformats.org/officeDocument/2006/docPropsVTypes">
  <Template>Normal</Template>
  <Pages>88</Pages>
  <Words>1676</Words>
  <Characters>2064</Characters>
  <Lines>1718</Lines>
  <Paragraphs>1797</Paragraphs>
  <TotalTime>13</TotalTime>
  <ScaleCrop>false</ScaleCrop>
  <LinksUpToDate>false</LinksUpToDate>
  <CharactersWithSpaces>2128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2026-06-05T01:41:00Z</dcterms:created>
  <dc:creator>Steven</dc:creator>
  <cp:lastModifiedBy>作者</cp:lastModifiedBy>
  <cp:lastPrinted>2025-10-13T02:26:00Z</cp:lastPrinted>
  <dcterms:modified xsi:type="dcterms:W3CDTF">2026-06-10T10:03:11Z</dcterms:modified>
  <dc:title>竞争性谈判文件规范</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A6897ACA7BCF40F0857B0726100540B3_13</vt:lpwstr>
  </property>
  <property fmtid="{D5CDD505-2E9C-101B-9397-08002B2CF9AE}" pid="4" name="KSOTemplateDocerSaveRecord">
    <vt:lpwstr>eyJoZGlkIjoiNDBmMzVmY2I4YzE1NGQ1NDAwNzg2OGEzYmZmZmFhZjYiLCJ1c2VySWQiOiIyNzEyMTg0NDQifQ==</vt:lpwstr>
  </property>
</Properties>
</file>