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天等县宁干乡龙盛村水利渠道建设工程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CZZC2026-C2-250035-JHGC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2026年04月30日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89"/>
      <w:bookmarkStart w:id="4" w:name="_Toc44229878"/>
      <w:bookmarkStart w:id="5" w:name="_Toc28359012"/>
      <w:bookmarkStart w:id="6" w:name="_Toc35393798"/>
      <w:bookmarkStart w:id="7" w:name="_Toc28359004"/>
      <w:bookmarkStart w:id="8" w:name="_Toc35393792"/>
      <w:bookmarkStart w:id="9" w:name="_Toc35393623"/>
      <w:bookmarkStart w:id="10" w:name="_Toc28359081"/>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CZZC2026-C2-250035-JHGC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天等县宁干乡龙盛村水利渠道建设工程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1239302.67</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天等县宁干乡龙盛村水利渠道建设工程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：1239302.67</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建设水利渠道长0.90千米，拦水坝长40米及配套设施等。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1239302.67</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799"/>
      <w:bookmarkStart w:id="13" w:name="_Toc44229879"/>
      <w:bookmarkStart w:id="14" w:name="_Toc35393630"/>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119" w:name="_GoBack"/>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bookmarkEnd w:id="119"/>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793"/>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2026年05月12日9:00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2026年05月12日9:00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84"/>
      <w:bookmarkStart w:id="23" w:name="_Toc35393625"/>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2.采购意向公开链接：https://zfcg.gxzf.gov.cn/site/detail?categoryCode=ZcyAnnouncement&amp;parentId=66485&amp;articleId=760vg6U1u51fA1PtxGTQPg==</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2026年04月30日</w:t>
      </w:r>
    </w:p>
    <w:p w14:paraId="3766DE94">
      <w:pPr>
        <w:pStyle w:val="3"/>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天等县宁干乡龙盛村水利渠道建设工程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建设水利渠道长0.90千米，拦水坝长40米及配套设施等。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1239302.67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2026年3月至响应文件提交截止时间止任意一个月社保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859"/>
      <w:bookmarkStart w:id="50" w:name="_Toc254970675"/>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5854"/>
      <w:bookmarkStart w:id="68" w:name="_Toc181180297"/>
      <w:bookmarkStart w:id="69" w:name="_Toc18546"/>
      <w:bookmarkStart w:id="70" w:name="_Toc498082646"/>
      <w:bookmarkStart w:id="71" w:name="_Toc183264294"/>
      <w:bookmarkStart w:id="72" w:name="_Toc346617322"/>
      <w:bookmarkStart w:id="73" w:name="_Toc24807"/>
      <w:bookmarkStart w:id="74" w:name="_Toc8850"/>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014626D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6D057D99">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C489F1C">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10308"/>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5"/>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3B66C8B7">
      <w:pPr>
        <w:pStyle w:val="30"/>
        <w:spacing w:line="360" w:lineRule="auto"/>
        <w:ind w:left="420" w:leftChars="200" w:firstLine="0" w:firstLineChars="0"/>
        <w:rPr>
          <w:rFonts w:hint="eastAsia" w:ascii="宋体" w:hAnsi="宋体" w:eastAsia="宋体" w:cs="宋体"/>
          <w:color w:val="auto"/>
          <w:highlight w:val="none"/>
        </w:rPr>
      </w:pPr>
    </w:p>
    <w:p w14:paraId="7B8E747F">
      <w:pPr>
        <w:pStyle w:val="30"/>
        <w:spacing w:line="360" w:lineRule="auto"/>
        <w:ind w:left="420" w:leftChars="200" w:firstLine="0" w:firstLineChars="0"/>
        <w:rPr>
          <w:rFonts w:hint="eastAsia" w:ascii="宋体" w:hAnsi="宋体" w:eastAsia="宋体" w:cs="宋体"/>
          <w:color w:val="auto"/>
          <w:highlight w:val="none"/>
        </w:rPr>
      </w:pPr>
    </w:p>
    <w:p w14:paraId="06379832">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供应商为其缴纳近1个月（2026年3月至响应文件提交截止时间止任意一个月社保）社会保险的证明材料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天等县宁干乡龙盛村水利渠道建设工程</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建设水利渠道长0.90千米，拦水坝长40米及配套设施等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iMTJxiroS8a6if2ezNqL6Xu7WEo=" w:salt="B4uXdm9NV2HdTCvaStNin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B8442B"/>
    <w:rsid w:val="0DB14B56"/>
    <w:rsid w:val="0E5D5C46"/>
    <w:rsid w:val="0EE71440"/>
    <w:rsid w:val="105918DD"/>
    <w:rsid w:val="11FE30BE"/>
    <w:rsid w:val="137E0075"/>
    <w:rsid w:val="1A182C26"/>
    <w:rsid w:val="1B846C34"/>
    <w:rsid w:val="1F980369"/>
    <w:rsid w:val="20392737"/>
    <w:rsid w:val="21B31D5B"/>
    <w:rsid w:val="22421347"/>
    <w:rsid w:val="24D40547"/>
    <w:rsid w:val="25CB59E7"/>
    <w:rsid w:val="29C7422F"/>
    <w:rsid w:val="2A87364D"/>
    <w:rsid w:val="2CB857F7"/>
    <w:rsid w:val="2CC67AD7"/>
    <w:rsid w:val="2DFD4BAB"/>
    <w:rsid w:val="2E604A2F"/>
    <w:rsid w:val="322E1CC9"/>
    <w:rsid w:val="32924054"/>
    <w:rsid w:val="32F87D99"/>
    <w:rsid w:val="335E60EC"/>
    <w:rsid w:val="37DE7194"/>
    <w:rsid w:val="38E22C12"/>
    <w:rsid w:val="3C077603"/>
    <w:rsid w:val="41E97150"/>
    <w:rsid w:val="41EC7387"/>
    <w:rsid w:val="42B111F9"/>
    <w:rsid w:val="44450AE0"/>
    <w:rsid w:val="47DD6D45"/>
    <w:rsid w:val="49000B27"/>
    <w:rsid w:val="4A487DAD"/>
    <w:rsid w:val="4C72630D"/>
    <w:rsid w:val="4E6028B4"/>
    <w:rsid w:val="4FD035BF"/>
    <w:rsid w:val="51170852"/>
    <w:rsid w:val="51AC0039"/>
    <w:rsid w:val="51E43FB1"/>
    <w:rsid w:val="53A472CF"/>
    <w:rsid w:val="54350128"/>
    <w:rsid w:val="57437223"/>
    <w:rsid w:val="57783E2E"/>
    <w:rsid w:val="57BC7353"/>
    <w:rsid w:val="57D76DD3"/>
    <w:rsid w:val="5A31056B"/>
    <w:rsid w:val="5DAF4C1B"/>
    <w:rsid w:val="603924A1"/>
    <w:rsid w:val="615C0B85"/>
    <w:rsid w:val="6429154F"/>
    <w:rsid w:val="68156932"/>
    <w:rsid w:val="68C80010"/>
    <w:rsid w:val="6A0E1913"/>
    <w:rsid w:val="6A757A1F"/>
    <w:rsid w:val="6A8D1B73"/>
    <w:rsid w:val="6B207CB8"/>
    <w:rsid w:val="6B4936C1"/>
    <w:rsid w:val="6C7517D5"/>
    <w:rsid w:val="6D545394"/>
    <w:rsid w:val="6D6F2AAD"/>
    <w:rsid w:val="718D7F2D"/>
    <w:rsid w:val="71AE7C98"/>
    <w:rsid w:val="757E49E2"/>
    <w:rsid w:val="75D04967"/>
    <w:rsid w:val="76F86DCF"/>
    <w:rsid w:val="777F0DB7"/>
    <w:rsid w:val="78737BE6"/>
    <w:rsid w:val="7A877563"/>
    <w:rsid w:val="7B523C86"/>
    <w:rsid w:val="7C38637B"/>
    <w:rsid w:val="7DF05F7C"/>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19999</Words>
  <Characters>21747</Characters>
  <Lines>0</Lines>
  <Paragraphs>0</Paragraphs>
  <TotalTime>28</TotalTime>
  <ScaleCrop>false</ScaleCrop>
  <LinksUpToDate>false</LinksUpToDate>
  <CharactersWithSpaces>22096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2026-04-30T11:36:10Z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