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BCD4ED">
      <w:pPr>
        <w:spacing w:before="165" w:beforeLines="50" w:line="360" w:lineRule="auto"/>
        <w:jc w:val="center"/>
        <w:rPr>
          <w:rFonts w:hint="eastAsia" w:ascii="宋体" w:hAnsi="宋体"/>
          <w:color w:val="auto"/>
          <w:sz w:val="36"/>
          <w:szCs w:val="36"/>
          <w:highlight w:val="none"/>
        </w:rPr>
      </w:pPr>
    </w:p>
    <w:p w14:paraId="3577F55F">
      <w:pPr>
        <w:snapToGrid w:val="0"/>
        <w:spacing w:before="165" w:beforeLines="50" w:line="360" w:lineRule="auto"/>
        <w:jc w:val="center"/>
        <w:rPr>
          <w:rFonts w:hint="eastAsia" w:ascii="宋体" w:hAnsi="宋体" w:eastAsia="宋体" w:cs="宋体"/>
          <w:color w:val="auto"/>
          <w:sz w:val="72"/>
          <w:szCs w:val="72"/>
          <w:highlight w:val="none"/>
        </w:rPr>
      </w:pPr>
      <w:r>
        <w:rPr>
          <w:rFonts w:hint="eastAsia" w:ascii="宋体" w:hAnsi="宋体" w:eastAsia="宋体" w:cs="宋体"/>
          <w:color w:val="auto"/>
          <w:sz w:val="72"/>
          <w:szCs w:val="72"/>
          <w:highlight w:val="none"/>
        </w:rPr>
        <w:t>竞争性磋商文件</w:t>
      </w:r>
    </w:p>
    <w:p w14:paraId="569AA0CA">
      <w:pPr>
        <w:snapToGrid w:val="0"/>
        <w:spacing w:before="165" w:beforeLines="50" w:line="360" w:lineRule="auto"/>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w:t>
      </w:r>
      <w:r>
        <w:rPr>
          <w:rFonts w:hint="eastAsia" w:ascii="宋体" w:hAnsi="宋体" w:eastAsia="宋体" w:cs="宋体"/>
          <w:color w:val="auto"/>
          <w:sz w:val="32"/>
          <w:szCs w:val="32"/>
          <w:highlight w:val="none"/>
          <w:lang w:val="en-US" w:eastAsia="zh-CN"/>
        </w:rPr>
        <w:t>工程</w:t>
      </w:r>
      <w:r>
        <w:rPr>
          <w:rFonts w:hint="eastAsia" w:ascii="宋体" w:hAnsi="宋体" w:eastAsia="宋体" w:cs="宋体"/>
          <w:color w:val="auto"/>
          <w:sz w:val="32"/>
          <w:szCs w:val="32"/>
          <w:highlight w:val="none"/>
        </w:rPr>
        <w:t>类）</w:t>
      </w:r>
    </w:p>
    <w:p w14:paraId="76ABEFA4">
      <w:pPr>
        <w:spacing w:before="331" w:beforeLines="100" w:after="165" w:afterLines="50"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（全流程电子化评标）</w:t>
      </w:r>
    </w:p>
    <w:p w14:paraId="4CDBC81B">
      <w:pPr>
        <w:spacing w:line="360" w:lineRule="auto"/>
        <w:rPr>
          <w:rFonts w:hint="eastAsia" w:ascii="宋体" w:hAnsi="宋体" w:eastAsia="宋体" w:cs="宋体"/>
          <w:b/>
          <w:color w:val="auto"/>
          <w:sz w:val="32"/>
          <w:szCs w:val="32"/>
          <w:highlight w:val="none"/>
        </w:rPr>
      </w:pPr>
    </w:p>
    <w:p w14:paraId="0E74DCFA">
      <w:pPr>
        <w:spacing w:line="360" w:lineRule="auto"/>
        <w:rPr>
          <w:rFonts w:hint="eastAsia" w:ascii="宋体" w:hAnsi="宋体" w:eastAsia="宋体" w:cs="宋体"/>
          <w:b/>
          <w:color w:val="auto"/>
          <w:sz w:val="32"/>
          <w:szCs w:val="32"/>
          <w:highlight w:val="none"/>
        </w:rPr>
      </w:pPr>
    </w:p>
    <w:p w14:paraId="7792AFAF">
      <w:pPr>
        <w:pStyle w:val="26"/>
        <w:rPr>
          <w:rFonts w:hint="eastAsia" w:ascii="宋体" w:hAnsi="宋体" w:eastAsia="宋体" w:cs="宋体"/>
          <w:b/>
          <w:color w:val="auto"/>
          <w:sz w:val="32"/>
          <w:szCs w:val="32"/>
          <w:highlight w:val="none"/>
        </w:rPr>
      </w:pPr>
    </w:p>
    <w:p w14:paraId="6B61CA1F">
      <w:pPr>
        <w:pStyle w:val="9"/>
        <w:rPr>
          <w:rFonts w:hint="eastAsia" w:ascii="宋体" w:hAnsi="宋体" w:eastAsia="宋体" w:cs="宋体"/>
          <w:b/>
          <w:color w:val="auto"/>
          <w:sz w:val="32"/>
          <w:szCs w:val="32"/>
          <w:highlight w:val="none"/>
        </w:rPr>
      </w:pPr>
    </w:p>
    <w:p w14:paraId="2693A8D6">
      <w:pPr>
        <w:pStyle w:val="9"/>
        <w:rPr>
          <w:rFonts w:hint="eastAsia" w:ascii="宋体" w:hAnsi="宋体" w:eastAsia="宋体" w:cs="宋体"/>
          <w:b/>
          <w:color w:val="auto"/>
          <w:sz w:val="32"/>
          <w:szCs w:val="32"/>
          <w:highlight w:val="none"/>
        </w:rPr>
      </w:pPr>
    </w:p>
    <w:p w14:paraId="3ADDA18B">
      <w:pPr>
        <w:pStyle w:val="14"/>
        <w:rPr>
          <w:rFonts w:hint="eastAsia" w:ascii="宋体" w:hAnsi="宋体" w:eastAsia="宋体" w:cs="宋体"/>
          <w:b/>
          <w:color w:val="auto"/>
          <w:sz w:val="32"/>
          <w:szCs w:val="32"/>
          <w:highlight w:val="none"/>
        </w:rPr>
      </w:pPr>
    </w:p>
    <w:p w14:paraId="268F7F25">
      <w:pPr>
        <w:rPr>
          <w:rFonts w:hint="eastAsia"/>
          <w:color w:val="auto"/>
          <w:highlight w:val="none"/>
        </w:rPr>
      </w:pPr>
    </w:p>
    <w:p w14:paraId="1B3898F9">
      <w:pPr>
        <w:pStyle w:val="25"/>
        <w:rPr>
          <w:rFonts w:hint="eastAsia"/>
          <w:color w:val="auto"/>
          <w:highlight w:val="none"/>
        </w:rPr>
      </w:pPr>
    </w:p>
    <w:p w14:paraId="18E82E60">
      <w:pPr>
        <w:rPr>
          <w:rFonts w:hint="eastAsia" w:ascii="宋体" w:hAnsi="宋体" w:eastAsia="宋体" w:cs="宋体"/>
          <w:color w:val="auto"/>
          <w:highlight w:val="none"/>
        </w:rPr>
      </w:pPr>
    </w:p>
    <w:p w14:paraId="48663C5A">
      <w:pPr>
        <w:snapToGrid w:val="0"/>
        <w:spacing w:before="165" w:beforeLines="50" w:line="360" w:lineRule="auto"/>
        <w:ind w:firstLine="1205" w:firstLineChars="400"/>
        <w:rPr>
          <w:rFonts w:hint="eastAsia" w:hAnsi="宋体" w:cs="宋体"/>
          <w:b/>
          <w:bCs/>
          <w:color w:val="auto"/>
          <w:sz w:val="30"/>
          <w:szCs w:val="30"/>
          <w:highlight w:val="none"/>
          <w:u w:val="single"/>
          <w:lang w:eastAsia="zh-CN"/>
        </w:rPr>
      </w:pPr>
      <w:r>
        <w:rPr>
          <w:rFonts w:hint="eastAsia" w:ascii="宋体" w:hAnsi="宋体" w:eastAsia="宋体" w:cs="宋体"/>
          <w:b/>
          <w:bCs/>
          <w:color w:val="auto"/>
          <w:sz w:val="30"/>
          <w:szCs w:val="30"/>
          <w:highlight w:val="none"/>
        </w:rPr>
        <w:t>项目</w:t>
      </w:r>
      <w:r>
        <w:rPr>
          <w:rFonts w:hint="eastAsia" w:ascii="宋体" w:hAnsi="宋体" w:eastAsia="宋体" w:cs="宋体"/>
          <w:b/>
          <w:bCs/>
          <w:color w:val="auto"/>
          <w:w w:val="95"/>
          <w:sz w:val="30"/>
          <w:szCs w:val="30"/>
          <w:highlight w:val="none"/>
        </w:rPr>
        <w:t>名称</w:t>
      </w:r>
      <w:r>
        <w:rPr>
          <w:rFonts w:hint="eastAsia" w:ascii="宋体" w:hAnsi="宋体" w:eastAsia="宋体" w:cs="宋体"/>
          <w:b/>
          <w:bCs/>
          <w:color w:val="auto"/>
          <w:sz w:val="30"/>
          <w:szCs w:val="30"/>
          <w:highlight w:val="none"/>
        </w:rPr>
        <w:t>：</w:t>
      </w:r>
      <w:r>
        <w:rPr>
          <w:rFonts w:hint="eastAsia" w:hAnsi="宋体" w:cs="宋体"/>
          <w:b/>
          <w:bCs/>
          <w:color w:val="auto"/>
          <w:sz w:val="30"/>
          <w:szCs w:val="30"/>
          <w:highlight w:val="none"/>
          <w:u w:val="single"/>
          <w:lang w:eastAsia="zh-CN"/>
        </w:rPr>
        <w:t>天等县宁干乡龙盛村龙力片水利渠道建设工程</w:t>
      </w:r>
    </w:p>
    <w:p w14:paraId="45640D28">
      <w:pPr>
        <w:snapToGrid w:val="0"/>
        <w:spacing w:before="165" w:beforeLines="50" w:line="360" w:lineRule="auto"/>
        <w:ind w:firstLine="1145" w:firstLineChars="400"/>
        <w:rPr>
          <w:rFonts w:hint="eastAsia" w:ascii="宋体" w:hAnsi="宋体" w:cs="宋体"/>
          <w:b/>
          <w:color w:val="auto"/>
          <w:sz w:val="30"/>
          <w:szCs w:val="48"/>
          <w:highlight w:val="none"/>
          <w:u w:val="single"/>
          <w:lang w:eastAsia="zh-CN"/>
        </w:rPr>
      </w:pPr>
      <w:r>
        <w:rPr>
          <w:rFonts w:hint="eastAsia" w:ascii="宋体" w:hAnsi="宋体" w:eastAsia="宋体" w:cs="宋体"/>
          <w:b/>
          <w:bCs/>
          <w:color w:val="auto"/>
          <w:w w:val="95"/>
          <w:sz w:val="30"/>
          <w:szCs w:val="30"/>
          <w:highlight w:val="none"/>
        </w:rPr>
        <w:t>项目</w:t>
      </w:r>
      <w:r>
        <w:rPr>
          <w:rFonts w:hint="eastAsia" w:ascii="宋体" w:hAnsi="宋体" w:eastAsia="宋体" w:cs="宋体"/>
          <w:b/>
          <w:bCs/>
          <w:color w:val="auto"/>
          <w:sz w:val="30"/>
          <w:szCs w:val="30"/>
          <w:highlight w:val="none"/>
        </w:rPr>
        <w:t>编号</w:t>
      </w:r>
      <w:r>
        <w:rPr>
          <w:rFonts w:hint="eastAsia" w:ascii="宋体" w:hAnsi="宋体" w:eastAsia="宋体" w:cs="宋体"/>
          <w:b/>
          <w:bCs/>
          <w:color w:val="auto"/>
          <w:w w:val="95"/>
          <w:sz w:val="30"/>
          <w:szCs w:val="30"/>
          <w:highlight w:val="none"/>
        </w:rPr>
        <w:t>：</w:t>
      </w:r>
      <w:r>
        <w:rPr>
          <w:rFonts w:hint="eastAsia" w:ascii="宋体" w:hAnsi="宋体" w:cs="宋体"/>
          <w:b/>
          <w:color w:val="auto"/>
          <w:sz w:val="30"/>
          <w:szCs w:val="48"/>
          <w:highlight w:val="none"/>
          <w:u w:val="single"/>
          <w:lang w:eastAsia="zh-CN"/>
        </w:rPr>
        <w:t>CZZC2026-C2-250075-JHGC</w:t>
      </w:r>
      <w:bookmarkStart w:id="119" w:name="_GoBack"/>
      <w:bookmarkEnd w:id="119"/>
    </w:p>
    <w:p w14:paraId="7AC26BFF">
      <w:pPr>
        <w:snapToGrid w:val="0"/>
        <w:spacing w:before="165" w:beforeLines="50" w:line="360" w:lineRule="auto"/>
        <w:ind w:firstLine="1205" w:firstLineChars="400"/>
        <w:rPr>
          <w:rFonts w:hint="eastAsia" w:ascii="宋体" w:hAnsi="宋体" w:eastAsia="宋体" w:cs="宋体"/>
          <w:b/>
          <w:color w:val="auto"/>
          <w:sz w:val="30"/>
          <w:szCs w:val="48"/>
          <w:highlight w:val="none"/>
        </w:rPr>
      </w:pPr>
      <w:r>
        <w:rPr>
          <w:rFonts w:hint="eastAsia" w:ascii="宋体" w:hAnsi="宋体" w:eastAsia="宋体" w:cs="宋体"/>
          <w:b/>
          <w:color w:val="auto"/>
          <w:sz w:val="30"/>
          <w:szCs w:val="48"/>
          <w:highlight w:val="none"/>
        </w:rPr>
        <w:t>项目所属区划：</w:t>
      </w:r>
      <w:r>
        <w:rPr>
          <w:rFonts w:hint="eastAsia" w:ascii="宋体" w:hAnsi="宋体" w:eastAsia="宋体" w:cs="宋体"/>
          <w:b/>
          <w:bCs/>
          <w:color w:val="auto"/>
          <w:w w:val="95"/>
          <w:kern w:val="0"/>
          <w:sz w:val="30"/>
          <w:szCs w:val="30"/>
          <w:highlight w:val="none"/>
          <w:u w:val="single"/>
          <w:lang w:val="en-US" w:eastAsia="zh-CN" w:bidi="ar-SA"/>
        </w:rPr>
        <w:t>崇左市天等县</w:t>
      </w:r>
    </w:p>
    <w:p w14:paraId="57B063DC">
      <w:pPr>
        <w:pStyle w:val="11"/>
        <w:snapToGrid w:val="0"/>
        <w:spacing w:before="50" w:after="120" w:line="360" w:lineRule="auto"/>
        <w:ind w:firstLine="1125" w:firstLineChars="393"/>
        <w:rPr>
          <w:rFonts w:hint="eastAsia" w:ascii="宋体" w:hAnsi="宋体" w:eastAsia="宋体" w:cs="宋体"/>
          <w:b/>
          <w:bCs/>
          <w:color w:val="auto"/>
          <w:w w:val="95"/>
          <w:sz w:val="30"/>
          <w:szCs w:val="30"/>
          <w:highlight w:val="none"/>
          <w:lang w:eastAsia="zh-CN"/>
        </w:rPr>
      </w:pPr>
      <w:r>
        <w:rPr>
          <w:rFonts w:hint="eastAsia" w:ascii="宋体" w:hAnsi="宋体" w:eastAsia="宋体" w:cs="宋体"/>
          <w:b/>
          <w:bCs/>
          <w:color w:val="auto"/>
          <w:w w:val="95"/>
          <w:sz w:val="30"/>
          <w:szCs w:val="30"/>
          <w:highlight w:val="none"/>
        </w:rPr>
        <w:t>采 购 人：</w:t>
      </w:r>
      <w:r>
        <w:rPr>
          <w:rFonts w:hint="eastAsia" w:hAnsi="宋体" w:cs="宋体"/>
          <w:b/>
          <w:bCs/>
          <w:color w:val="auto"/>
          <w:w w:val="95"/>
          <w:sz w:val="30"/>
          <w:szCs w:val="30"/>
          <w:highlight w:val="none"/>
          <w:u w:val="single"/>
          <w:lang w:eastAsia="zh-CN"/>
        </w:rPr>
        <w:t>天等县农业农村局</w:t>
      </w:r>
    </w:p>
    <w:p w14:paraId="08BDCE28">
      <w:pPr>
        <w:pStyle w:val="11"/>
        <w:snapToGrid w:val="0"/>
        <w:spacing w:before="50" w:after="120" w:line="360" w:lineRule="auto"/>
        <w:ind w:firstLine="1125" w:firstLineChars="393"/>
        <w:rPr>
          <w:rFonts w:hint="eastAsia" w:ascii="宋体" w:hAnsi="宋体" w:eastAsia="宋体" w:cs="宋体"/>
          <w:b/>
          <w:bCs/>
          <w:color w:val="auto"/>
          <w:w w:val="95"/>
          <w:sz w:val="30"/>
          <w:szCs w:val="30"/>
          <w:highlight w:val="none"/>
          <w:lang w:eastAsia="zh-CN"/>
        </w:rPr>
      </w:pPr>
      <w:r>
        <w:rPr>
          <w:rFonts w:hint="eastAsia" w:ascii="宋体" w:hAnsi="宋体" w:eastAsia="宋体" w:cs="宋体"/>
          <w:b/>
          <w:bCs/>
          <w:color w:val="auto"/>
          <w:w w:val="95"/>
          <w:sz w:val="30"/>
          <w:szCs w:val="30"/>
          <w:highlight w:val="none"/>
        </w:rPr>
        <w:t>采购代理机构：</w:t>
      </w:r>
      <w:r>
        <w:rPr>
          <w:rFonts w:hint="eastAsia" w:hAnsi="宋体" w:cs="宋体"/>
          <w:b/>
          <w:bCs/>
          <w:color w:val="auto"/>
          <w:w w:val="95"/>
          <w:sz w:val="30"/>
          <w:szCs w:val="30"/>
          <w:highlight w:val="none"/>
          <w:u w:val="single"/>
          <w:lang w:eastAsia="zh-CN"/>
        </w:rPr>
        <w:t>广西锦华工程管理咨询有限公司</w:t>
      </w:r>
    </w:p>
    <w:p w14:paraId="68EED6D2">
      <w:pPr>
        <w:pStyle w:val="11"/>
        <w:snapToGrid w:val="0"/>
        <w:spacing w:before="50" w:after="120" w:line="360" w:lineRule="auto"/>
        <w:ind w:firstLine="841" w:firstLineChars="294"/>
        <w:rPr>
          <w:rFonts w:hint="eastAsia" w:ascii="宋体" w:hAnsi="宋体" w:eastAsia="宋体" w:cs="宋体"/>
          <w:b/>
          <w:bCs/>
          <w:color w:val="auto"/>
          <w:w w:val="95"/>
          <w:sz w:val="30"/>
          <w:szCs w:val="30"/>
          <w:highlight w:val="none"/>
        </w:rPr>
        <w:sectPr>
          <w:headerReference r:id="rId3" w:type="default"/>
          <w:footerReference r:id="rId4" w:type="default"/>
          <w:footerReference r:id="rId5" w:type="even"/>
          <w:pgSz w:w="11906" w:h="16838"/>
          <w:pgMar w:top="1134" w:right="1134" w:bottom="1134" w:left="1134" w:header="720" w:footer="720" w:gutter="0"/>
          <w:pgNumType w:start="1"/>
          <w:cols w:space="720" w:num="1"/>
          <w:docGrid w:type="lines" w:linePitch="331" w:charSpace="0"/>
        </w:sectPr>
      </w:pPr>
      <w:r>
        <w:rPr>
          <w:rFonts w:hint="eastAsia" w:ascii="宋体" w:hAnsi="宋体" w:eastAsia="宋体" w:cs="宋体"/>
          <w:b/>
          <w:bCs/>
          <w:color w:val="auto"/>
          <w:w w:val="95"/>
          <w:sz w:val="30"/>
          <w:szCs w:val="30"/>
          <w:highlight w:val="none"/>
        </w:rPr>
        <w:t xml:space="preserve">                     </w:t>
      </w:r>
      <w:r>
        <w:rPr>
          <w:rFonts w:hint="eastAsia" w:hAnsi="宋体" w:cs="宋体"/>
          <w:b/>
          <w:bCs/>
          <w:color w:val="auto"/>
          <w:w w:val="95"/>
          <w:sz w:val="30"/>
          <w:szCs w:val="30"/>
          <w:highlight w:val="none"/>
          <w:lang w:val="en-US" w:eastAsia="zh-CN"/>
        </w:rPr>
        <w:t>2026年06月12日</w:t>
      </w:r>
    </w:p>
    <w:p w14:paraId="7D476DF4">
      <w:pPr>
        <w:spacing w:line="360" w:lineRule="auto"/>
        <w:jc w:val="center"/>
        <w:rPr>
          <w:rFonts w:hint="eastAsia" w:ascii="宋体" w:hAnsi="宋体" w:eastAsia="宋体" w:cs="宋体"/>
          <w:b/>
          <w:color w:val="auto"/>
          <w:sz w:val="44"/>
          <w:szCs w:val="44"/>
          <w:highlight w:val="none"/>
        </w:rPr>
      </w:pPr>
      <w:r>
        <w:rPr>
          <w:rFonts w:hint="eastAsia" w:ascii="宋体" w:hAnsi="宋体" w:eastAsia="宋体" w:cs="宋体"/>
          <w:b/>
          <w:color w:val="auto"/>
          <w:sz w:val="44"/>
          <w:szCs w:val="44"/>
          <w:highlight w:val="none"/>
        </w:rPr>
        <w:t>目   录</w:t>
      </w:r>
    </w:p>
    <w:p w14:paraId="7971A663">
      <w:pPr>
        <w:spacing w:line="400" w:lineRule="exact"/>
        <w:jc w:val="center"/>
        <w:rPr>
          <w:rFonts w:hint="eastAsia" w:ascii="宋体" w:hAnsi="宋体" w:eastAsia="宋体" w:cs="宋体"/>
          <w:b/>
          <w:color w:val="auto"/>
          <w:sz w:val="44"/>
          <w:szCs w:val="44"/>
          <w:highlight w:val="none"/>
        </w:rPr>
      </w:pPr>
    </w:p>
    <w:p w14:paraId="0154E574">
      <w:pPr>
        <w:pStyle w:val="16"/>
        <w:tabs>
          <w:tab w:val="right" w:leader="dot" w:pos="8879"/>
        </w:tabs>
        <w:rPr>
          <w:rFonts w:hint="eastAsia" w:ascii="宋体" w:hAnsi="宋体" w:eastAsia="宋体" w:cs="宋体"/>
          <w:color w:val="auto"/>
          <w:highlight w:val="none"/>
        </w:rPr>
      </w:pPr>
      <w:r>
        <w:rPr>
          <w:rFonts w:hint="eastAsia" w:ascii="宋体" w:hAnsi="宋体" w:eastAsia="宋体" w:cs="宋体"/>
          <w:b/>
          <w:color w:val="auto"/>
          <w:sz w:val="30"/>
          <w:szCs w:val="30"/>
          <w:highlight w:val="none"/>
        </w:rPr>
        <w:fldChar w:fldCharType="begin"/>
      </w:r>
      <w:r>
        <w:rPr>
          <w:rFonts w:hint="eastAsia" w:ascii="宋体" w:hAnsi="宋体" w:eastAsia="宋体" w:cs="宋体"/>
          <w:b/>
          <w:color w:val="auto"/>
          <w:sz w:val="30"/>
          <w:szCs w:val="30"/>
          <w:highlight w:val="none"/>
        </w:rPr>
        <w:instrText xml:space="preserve"> TOC \o "1-3" \h \z \u </w:instrText>
      </w:r>
      <w:r>
        <w:rPr>
          <w:rFonts w:hint="eastAsia" w:ascii="宋体" w:hAnsi="宋体" w:eastAsia="宋体" w:cs="宋体"/>
          <w:b/>
          <w:color w:val="auto"/>
          <w:sz w:val="30"/>
          <w:szCs w:val="30"/>
          <w:highlight w:val="none"/>
        </w:rPr>
        <w:fldChar w:fldCharType="separate"/>
      </w: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_Toc17553 </w:instrText>
      </w:r>
      <w:r>
        <w:rPr>
          <w:rFonts w:hint="eastAsia" w:ascii="宋体" w:hAnsi="宋体" w:eastAsia="宋体" w:cs="宋体"/>
          <w:color w:val="auto"/>
          <w:szCs w:val="30"/>
          <w:highlight w:val="none"/>
        </w:rPr>
        <w:fldChar w:fldCharType="separate"/>
      </w:r>
      <w:r>
        <w:rPr>
          <w:rFonts w:hint="eastAsia" w:ascii="宋体" w:hAnsi="宋体" w:eastAsia="宋体" w:cs="宋体"/>
          <w:color w:val="auto"/>
          <w:szCs w:val="36"/>
          <w:highlight w:val="none"/>
        </w:rPr>
        <w:t>第一章 竞争性磋商公告</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_Toc17553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w:t>
      </w:r>
      <w:r>
        <w:rPr>
          <w:rFonts w:hint="eastAsia" w:ascii="宋体" w:hAnsi="宋体" w:eastAsia="宋体" w:cs="宋体"/>
          <w:color w:val="auto"/>
          <w:highlight w:val="none"/>
        </w:rPr>
        <w:fldChar w:fldCharType="end"/>
      </w:r>
      <w:r>
        <w:rPr>
          <w:rFonts w:hint="eastAsia" w:ascii="宋体" w:hAnsi="宋体" w:eastAsia="宋体" w:cs="宋体"/>
          <w:color w:val="auto"/>
          <w:szCs w:val="30"/>
          <w:highlight w:val="none"/>
        </w:rPr>
        <w:fldChar w:fldCharType="end"/>
      </w:r>
    </w:p>
    <w:p w14:paraId="1ABCBBD8">
      <w:pPr>
        <w:pStyle w:val="16"/>
        <w:tabs>
          <w:tab w:val="right" w:leader="dot" w:pos="8879"/>
        </w:tabs>
        <w:rPr>
          <w:rFonts w:hint="eastAsia" w:ascii="宋体" w:hAnsi="宋体" w:eastAsia="宋体" w:cs="宋体"/>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_Toc25731 </w:instrText>
      </w:r>
      <w:r>
        <w:rPr>
          <w:rFonts w:hint="eastAsia" w:ascii="宋体" w:hAnsi="宋体" w:eastAsia="宋体" w:cs="宋体"/>
          <w:color w:val="auto"/>
          <w:szCs w:val="30"/>
          <w:highlight w:val="none"/>
        </w:rPr>
        <w:fldChar w:fldCharType="separate"/>
      </w:r>
      <w:r>
        <w:rPr>
          <w:rFonts w:hint="eastAsia" w:ascii="宋体" w:hAnsi="宋体" w:eastAsia="宋体" w:cs="宋体"/>
          <w:bCs w:val="0"/>
          <w:color w:val="auto"/>
          <w:szCs w:val="32"/>
          <w:highlight w:val="none"/>
        </w:rPr>
        <w:t>第二章 采购需求</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_Toc25731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5</w:t>
      </w:r>
      <w:r>
        <w:rPr>
          <w:rFonts w:hint="eastAsia" w:ascii="宋体" w:hAnsi="宋体" w:eastAsia="宋体" w:cs="宋体"/>
          <w:color w:val="auto"/>
          <w:highlight w:val="none"/>
        </w:rPr>
        <w:fldChar w:fldCharType="end"/>
      </w:r>
      <w:r>
        <w:rPr>
          <w:rFonts w:hint="eastAsia" w:ascii="宋体" w:hAnsi="宋体" w:eastAsia="宋体" w:cs="宋体"/>
          <w:color w:val="auto"/>
          <w:szCs w:val="30"/>
          <w:highlight w:val="none"/>
        </w:rPr>
        <w:fldChar w:fldCharType="end"/>
      </w:r>
    </w:p>
    <w:p w14:paraId="486DE7F9">
      <w:pPr>
        <w:pStyle w:val="16"/>
        <w:tabs>
          <w:tab w:val="right" w:leader="dot" w:pos="8879"/>
        </w:tabs>
        <w:rPr>
          <w:rFonts w:hint="eastAsia" w:ascii="宋体" w:hAnsi="宋体" w:eastAsia="宋体" w:cs="宋体"/>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_Toc10896 </w:instrText>
      </w:r>
      <w:r>
        <w:rPr>
          <w:rFonts w:hint="eastAsia" w:ascii="宋体" w:hAnsi="宋体" w:eastAsia="宋体" w:cs="宋体"/>
          <w:color w:val="auto"/>
          <w:szCs w:val="30"/>
          <w:highlight w:val="none"/>
        </w:rPr>
        <w:fldChar w:fldCharType="separate"/>
      </w:r>
      <w:r>
        <w:rPr>
          <w:rFonts w:hint="eastAsia" w:ascii="宋体" w:hAnsi="宋体" w:eastAsia="宋体" w:cs="宋体"/>
          <w:bCs w:val="0"/>
          <w:color w:val="auto"/>
          <w:szCs w:val="36"/>
          <w:highlight w:val="none"/>
        </w:rPr>
        <w:t>第</w:t>
      </w:r>
      <w:r>
        <w:rPr>
          <w:rFonts w:hint="eastAsia" w:ascii="宋体" w:hAnsi="宋体" w:eastAsia="宋体" w:cs="宋体"/>
          <w:bCs w:val="0"/>
          <w:color w:val="auto"/>
          <w:szCs w:val="36"/>
          <w:highlight w:val="none"/>
          <w:lang w:val="en-US" w:eastAsia="zh-CN"/>
        </w:rPr>
        <w:t>三</w:t>
      </w:r>
      <w:r>
        <w:rPr>
          <w:rFonts w:hint="eastAsia" w:ascii="宋体" w:hAnsi="宋体" w:eastAsia="宋体" w:cs="宋体"/>
          <w:bCs w:val="0"/>
          <w:color w:val="auto"/>
          <w:szCs w:val="36"/>
          <w:highlight w:val="none"/>
        </w:rPr>
        <w:t>章 供应商须知</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_Toc10896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9</w:t>
      </w:r>
      <w:r>
        <w:rPr>
          <w:rFonts w:hint="eastAsia" w:ascii="宋体" w:hAnsi="宋体" w:eastAsia="宋体" w:cs="宋体"/>
          <w:color w:val="auto"/>
          <w:highlight w:val="none"/>
        </w:rPr>
        <w:fldChar w:fldCharType="end"/>
      </w:r>
      <w:r>
        <w:rPr>
          <w:rFonts w:hint="eastAsia" w:ascii="宋体" w:hAnsi="宋体" w:eastAsia="宋体" w:cs="宋体"/>
          <w:color w:val="auto"/>
          <w:szCs w:val="30"/>
          <w:highlight w:val="none"/>
        </w:rPr>
        <w:fldChar w:fldCharType="end"/>
      </w:r>
    </w:p>
    <w:p w14:paraId="4C9EAE57">
      <w:pPr>
        <w:pStyle w:val="17"/>
        <w:tabs>
          <w:tab w:val="right" w:leader="dot" w:pos="8879"/>
          <w:tab w:val="clear" w:pos="8296"/>
        </w:tabs>
        <w:rPr>
          <w:rFonts w:hint="eastAsia" w:ascii="宋体" w:hAnsi="宋体" w:eastAsia="宋体" w:cs="宋体"/>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_Toc21038 </w:instrText>
      </w:r>
      <w:r>
        <w:rPr>
          <w:rFonts w:hint="eastAsia" w:ascii="宋体" w:hAnsi="宋体" w:eastAsia="宋体" w:cs="宋体"/>
          <w:color w:val="auto"/>
          <w:szCs w:val="30"/>
          <w:highlight w:val="none"/>
        </w:rPr>
        <w:fldChar w:fldCharType="separate"/>
      </w:r>
      <w:r>
        <w:rPr>
          <w:rFonts w:hint="eastAsia" w:ascii="宋体" w:hAnsi="宋体" w:eastAsia="宋体" w:cs="宋体"/>
          <w:color w:val="auto"/>
          <w:highlight w:val="none"/>
          <w:lang w:eastAsia="zh-CN"/>
        </w:rPr>
        <w:t xml:space="preserve">第一节 </w:t>
      </w:r>
      <w:r>
        <w:rPr>
          <w:rFonts w:hint="eastAsia" w:ascii="宋体" w:hAnsi="宋体" w:eastAsia="宋体" w:cs="宋体"/>
          <w:color w:val="auto"/>
          <w:highlight w:val="none"/>
        </w:rPr>
        <w:t>供应商须知前附表</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_Toc21038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9</w:t>
      </w:r>
      <w:r>
        <w:rPr>
          <w:rFonts w:hint="eastAsia" w:ascii="宋体" w:hAnsi="宋体" w:eastAsia="宋体" w:cs="宋体"/>
          <w:color w:val="auto"/>
          <w:highlight w:val="none"/>
        </w:rPr>
        <w:fldChar w:fldCharType="end"/>
      </w:r>
      <w:r>
        <w:rPr>
          <w:rFonts w:hint="eastAsia" w:ascii="宋体" w:hAnsi="宋体" w:eastAsia="宋体" w:cs="宋体"/>
          <w:color w:val="auto"/>
          <w:szCs w:val="30"/>
          <w:highlight w:val="none"/>
        </w:rPr>
        <w:fldChar w:fldCharType="end"/>
      </w:r>
    </w:p>
    <w:p w14:paraId="4FF21931">
      <w:pPr>
        <w:pStyle w:val="17"/>
        <w:tabs>
          <w:tab w:val="right" w:leader="dot" w:pos="8879"/>
          <w:tab w:val="clear" w:pos="8296"/>
        </w:tabs>
        <w:rPr>
          <w:rFonts w:hint="eastAsia" w:ascii="宋体" w:hAnsi="宋体" w:eastAsia="宋体" w:cs="宋体"/>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_Toc27576 </w:instrText>
      </w:r>
      <w:r>
        <w:rPr>
          <w:rFonts w:hint="eastAsia" w:ascii="宋体" w:hAnsi="宋体" w:eastAsia="宋体" w:cs="宋体"/>
          <w:color w:val="auto"/>
          <w:szCs w:val="30"/>
          <w:highlight w:val="none"/>
        </w:rPr>
        <w:fldChar w:fldCharType="separate"/>
      </w:r>
      <w:r>
        <w:rPr>
          <w:rFonts w:hint="eastAsia" w:ascii="宋体" w:hAnsi="宋体" w:eastAsia="宋体" w:cs="宋体"/>
          <w:bCs w:val="0"/>
          <w:color w:val="auto"/>
          <w:highlight w:val="none"/>
        </w:rPr>
        <w:t>第二节 供应商须知正文</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_Toc27576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15</w:t>
      </w:r>
      <w:r>
        <w:rPr>
          <w:rFonts w:hint="eastAsia" w:ascii="宋体" w:hAnsi="宋体" w:eastAsia="宋体" w:cs="宋体"/>
          <w:color w:val="auto"/>
          <w:highlight w:val="none"/>
        </w:rPr>
        <w:fldChar w:fldCharType="end"/>
      </w:r>
      <w:r>
        <w:rPr>
          <w:rFonts w:hint="eastAsia" w:ascii="宋体" w:hAnsi="宋体" w:eastAsia="宋体" w:cs="宋体"/>
          <w:color w:val="auto"/>
          <w:szCs w:val="30"/>
          <w:highlight w:val="none"/>
        </w:rPr>
        <w:fldChar w:fldCharType="end"/>
      </w:r>
    </w:p>
    <w:p w14:paraId="7734CDC9">
      <w:pPr>
        <w:pStyle w:val="13"/>
        <w:tabs>
          <w:tab w:val="right" w:leader="dot" w:pos="8879"/>
        </w:tabs>
        <w:rPr>
          <w:rFonts w:hint="eastAsia" w:ascii="宋体" w:hAnsi="宋体" w:eastAsia="宋体" w:cs="宋体"/>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_Toc13532 </w:instrText>
      </w:r>
      <w:r>
        <w:rPr>
          <w:rFonts w:hint="eastAsia" w:ascii="宋体" w:hAnsi="宋体" w:eastAsia="宋体" w:cs="宋体"/>
          <w:color w:val="auto"/>
          <w:szCs w:val="30"/>
          <w:highlight w:val="none"/>
        </w:rPr>
        <w:fldChar w:fldCharType="separate"/>
      </w:r>
      <w:r>
        <w:rPr>
          <w:rFonts w:hint="eastAsia" w:ascii="宋体" w:hAnsi="宋体" w:eastAsia="宋体" w:cs="宋体"/>
          <w:color w:val="auto"/>
          <w:highlight w:val="none"/>
        </w:rPr>
        <w:t>一、总则</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_Toc13532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15</w:t>
      </w:r>
      <w:r>
        <w:rPr>
          <w:rFonts w:hint="eastAsia" w:ascii="宋体" w:hAnsi="宋体" w:eastAsia="宋体" w:cs="宋体"/>
          <w:color w:val="auto"/>
          <w:highlight w:val="none"/>
        </w:rPr>
        <w:fldChar w:fldCharType="end"/>
      </w:r>
      <w:r>
        <w:rPr>
          <w:rFonts w:hint="eastAsia" w:ascii="宋体" w:hAnsi="宋体" w:eastAsia="宋体" w:cs="宋体"/>
          <w:color w:val="auto"/>
          <w:szCs w:val="30"/>
          <w:highlight w:val="none"/>
        </w:rPr>
        <w:fldChar w:fldCharType="end"/>
      </w:r>
    </w:p>
    <w:p w14:paraId="146133FD">
      <w:pPr>
        <w:pStyle w:val="13"/>
        <w:tabs>
          <w:tab w:val="right" w:leader="dot" w:pos="8879"/>
        </w:tabs>
        <w:rPr>
          <w:rFonts w:hint="eastAsia" w:ascii="宋体" w:hAnsi="宋体" w:eastAsia="宋体" w:cs="宋体"/>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_Toc859 </w:instrText>
      </w:r>
      <w:r>
        <w:rPr>
          <w:rFonts w:hint="eastAsia" w:ascii="宋体" w:hAnsi="宋体" w:eastAsia="宋体" w:cs="宋体"/>
          <w:color w:val="auto"/>
          <w:szCs w:val="30"/>
          <w:highlight w:val="none"/>
        </w:rPr>
        <w:fldChar w:fldCharType="separate"/>
      </w:r>
      <w:r>
        <w:rPr>
          <w:rFonts w:hint="eastAsia" w:ascii="宋体" w:hAnsi="宋体" w:eastAsia="宋体" w:cs="宋体"/>
          <w:bCs w:val="0"/>
          <w:color w:val="auto"/>
          <w:highlight w:val="none"/>
        </w:rPr>
        <w:t>二、磋商文件</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_Toc859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17</w:t>
      </w:r>
      <w:r>
        <w:rPr>
          <w:rFonts w:hint="eastAsia" w:ascii="宋体" w:hAnsi="宋体" w:eastAsia="宋体" w:cs="宋体"/>
          <w:color w:val="auto"/>
          <w:highlight w:val="none"/>
        </w:rPr>
        <w:fldChar w:fldCharType="end"/>
      </w:r>
      <w:r>
        <w:rPr>
          <w:rFonts w:hint="eastAsia" w:ascii="宋体" w:hAnsi="宋体" w:eastAsia="宋体" w:cs="宋体"/>
          <w:color w:val="auto"/>
          <w:szCs w:val="30"/>
          <w:highlight w:val="none"/>
        </w:rPr>
        <w:fldChar w:fldCharType="end"/>
      </w:r>
    </w:p>
    <w:p w14:paraId="49659AB6">
      <w:pPr>
        <w:pStyle w:val="13"/>
        <w:tabs>
          <w:tab w:val="right" w:leader="dot" w:pos="8879"/>
        </w:tabs>
        <w:rPr>
          <w:rFonts w:hint="eastAsia" w:ascii="宋体" w:hAnsi="宋体" w:eastAsia="宋体" w:cs="宋体"/>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_Toc6279 </w:instrText>
      </w:r>
      <w:r>
        <w:rPr>
          <w:rFonts w:hint="eastAsia" w:ascii="宋体" w:hAnsi="宋体" w:eastAsia="宋体" w:cs="宋体"/>
          <w:color w:val="auto"/>
          <w:szCs w:val="30"/>
          <w:highlight w:val="none"/>
        </w:rPr>
        <w:fldChar w:fldCharType="separate"/>
      </w:r>
      <w:r>
        <w:rPr>
          <w:rFonts w:hint="eastAsia" w:ascii="宋体" w:hAnsi="宋体" w:eastAsia="宋体" w:cs="宋体"/>
          <w:bCs w:val="0"/>
          <w:color w:val="auto"/>
          <w:highlight w:val="none"/>
        </w:rPr>
        <w:t>三、响应文件的编制</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_Toc6279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18</w:t>
      </w:r>
      <w:r>
        <w:rPr>
          <w:rFonts w:hint="eastAsia" w:ascii="宋体" w:hAnsi="宋体" w:eastAsia="宋体" w:cs="宋体"/>
          <w:color w:val="auto"/>
          <w:highlight w:val="none"/>
        </w:rPr>
        <w:fldChar w:fldCharType="end"/>
      </w:r>
      <w:r>
        <w:rPr>
          <w:rFonts w:hint="eastAsia" w:ascii="宋体" w:hAnsi="宋体" w:eastAsia="宋体" w:cs="宋体"/>
          <w:color w:val="auto"/>
          <w:szCs w:val="30"/>
          <w:highlight w:val="none"/>
        </w:rPr>
        <w:fldChar w:fldCharType="end"/>
      </w:r>
    </w:p>
    <w:p w14:paraId="6ED64942">
      <w:pPr>
        <w:pStyle w:val="13"/>
        <w:tabs>
          <w:tab w:val="right" w:leader="dot" w:pos="8879"/>
        </w:tabs>
        <w:rPr>
          <w:rFonts w:hint="eastAsia" w:ascii="宋体" w:hAnsi="宋体" w:eastAsia="宋体" w:cs="宋体"/>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_Toc7097 </w:instrText>
      </w:r>
      <w:r>
        <w:rPr>
          <w:rFonts w:hint="eastAsia" w:ascii="宋体" w:hAnsi="宋体" w:eastAsia="宋体" w:cs="宋体"/>
          <w:color w:val="auto"/>
          <w:szCs w:val="30"/>
          <w:highlight w:val="none"/>
        </w:rPr>
        <w:fldChar w:fldCharType="separate"/>
      </w:r>
      <w:r>
        <w:rPr>
          <w:rFonts w:hint="eastAsia" w:ascii="宋体" w:hAnsi="宋体" w:eastAsia="宋体" w:cs="宋体"/>
          <w:bCs w:val="0"/>
          <w:color w:val="auto"/>
          <w:highlight w:val="none"/>
        </w:rPr>
        <w:t>四、评审及磋商</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_Toc7097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21</w:t>
      </w:r>
      <w:r>
        <w:rPr>
          <w:rFonts w:hint="eastAsia" w:ascii="宋体" w:hAnsi="宋体" w:eastAsia="宋体" w:cs="宋体"/>
          <w:color w:val="auto"/>
          <w:highlight w:val="none"/>
        </w:rPr>
        <w:fldChar w:fldCharType="end"/>
      </w:r>
      <w:r>
        <w:rPr>
          <w:rFonts w:hint="eastAsia" w:ascii="宋体" w:hAnsi="宋体" w:eastAsia="宋体" w:cs="宋体"/>
          <w:color w:val="auto"/>
          <w:szCs w:val="30"/>
          <w:highlight w:val="none"/>
        </w:rPr>
        <w:fldChar w:fldCharType="end"/>
      </w:r>
    </w:p>
    <w:p w14:paraId="06612E93">
      <w:pPr>
        <w:pStyle w:val="13"/>
        <w:tabs>
          <w:tab w:val="right" w:leader="dot" w:pos="8879"/>
        </w:tabs>
        <w:rPr>
          <w:rFonts w:hint="eastAsia" w:ascii="宋体" w:hAnsi="宋体" w:eastAsia="宋体" w:cs="宋体"/>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_Toc15352 </w:instrText>
      </w:r>
      <w:r>
        <w:rPr>
          <w:rFonts w:hint="eastAsia" w:ascii="宋体" w:hAnsi="宋体" w:eastAsia="宋体" w:cs="宋体"/>
          <w:color w:val="auto"/>
          <w:szCs w:val="30"/>
          <w:highlight w:val="none"/>
        </w:rPr>
        <w:fldChar w:fldCharType="separate"/>
      </w:r>
      <w:r>
        <w:rPr>
          <w:rFonts w:hint="eastAsia" w:ascii="宋体" w:hAnsi="宋体" w:eastAsia="宋体" w:cs="宋体"/>
          <w:bCs w:val="0"/>
          <w:color w:val="auto"/>
          <w:highlight w:val="none"/>
        </w:rPr>
        <w:t>五、成交及合同</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_Toc15352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22</w:t>
      </w:r>
      <w:r>
        <w:rPr>
          <w:rFonts w:hint="eastAsia" w:ascii="宋体" w:hAnsi="宋体" w:eastAsia="宋体" w:cs="宋体"/>
          <w:color w:val="auto"/>
          <w:highlight w:val="none"/>
        </w:rPr>
        <w:fldChar w:fldCharType="end"/>
      </w:r>
      <w:r>
        <w:rPr>
          <w:rFonts w:hint="eastAsia" w:ascii="宋体" w:hAnsi="宋体" w:eastAsia="宋体" w:cs="宋体"/>
          <w:color w:val="auto"/>
          <w:szCs w:val="30"/>
          <w:highlight w:val="none"/>
        </w:rPr>
        <w:fldChar w:fldCharType="end"/>
      </w:r>
    </w:p>
    <w:p w14:paraId="316E15E7">
      <w:pPr>
        <w:pStyle w:val="13"/>
        <w:tabs>
          <w:tab w:val="right" w:leader="dot" w:pos="8879"/>
        </w:tabs>
        <w:rPr>
          <w:rFonts w:hint="eastAsia" w:ascii="宋体" w:hAnsi="宋体" w:eastAsia="宋体" w:cs="宋体"/>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_Toc18412 </w:instrText>
      </w:r>
      <w:r>
        <w:rPr>
          <w:rFonts w:hint="eastAsia" w:ascii="宋体" w:hAnsi="宋体" w:eastAsia="宋体" w:cs="宋体"/>
          <w:color w:val="auto"/>
          <w:szCs w:val="30"/>
          <w:highlight w:val="none"/>
        </w:rPr>
        <w:fldChar w:fldCharType="separate"/>
      </w:r>
      <w:r>
        <w:rPr>
          <w:rFonts w:hint="eastAsia" w:ascii="宋体" w:hAnsi="宋体" w:eastAsia="宋体" w:cs="宋体"/>
          <w:color w:val="auto"/>
          <w:highlight w:val="none"/>
        </w:rPr>
        <w:t>六、验收</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_Toc18412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25</w:t>
      </w:r>
      <w:r>
        <w:rPr>
          <w:rFonts w:hint="eastAsia" w:ascii="宋体" w:hAnsi="宋体" w:eastAsia="宋体" w:cs="宋体"/>
          <w:color w:val="auto"/>
          <w:highlight w:val="none"/>
        </w:rPr>
        <w:fldChar w:fldCharType="end"/>
      </w:r>
      <w:r>
        <w:rPr>
          <w:rFonts w:hint="eastAsia" w:ascii="宋体" w:hAnsi="宋体" w:eastAsia="宋体" w:cs="宋体"/>
          <w:color w:val="auto"/>
          <w:szCs w:val="30"/>
          <w:highlight w:val="none"/>
        </w:rPr>
        <w:fldChar w:fldCharType="end"/>
      </w:r>
    </w:p>
    <w:p w14:paraId="263BFBF7">
      <w:pPr>
        <w:pStyle w:val="13"/>
        <w:tabs>
          <w:tab w:val="right" w:leader="dot" w:pos="8879"/>
        </w:tabs>
        <w:rPr>
          <w:rFonts w:hint="eastAsia" w:ascii="宋体" w:hAnsi="宋体" w:eastAsia="宋体" w:cs="宋体"/>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_Toc24425 </w:instrText>
      </w:r>
      <w:r>
        <w:rPr>
          <w:rFonts w:hint="eastAsia" w:ascii="宋体" w:hAnsi="宋体" w:eastAsia="宋体" w:cs="宋体"/>
          <w:color w:val="auto"/>
          <w:szCs w:val="30"/>
          <w:highlight w:val="none"/>
        </w:rPr>
        <w:fldChar w:fldCharType="separate"/>
      </w:r>
      <w:r>
        <w:rPr>
          <w:rFonts w:hint="eastAsia" w:ascii="宋体" w:hAnsi="宋体" w:eastAsia="宋体" w:cs="宋体"/>
          <w:bCs w:val="0"/>
          <w:color w:val="auto"/>
          <w:highlight w:val="none"/>
          <w:lang w:eastAsia="zh-CN"/>
        </w:rPr>
        <w:t>七</w:t>
      </w:r>
      <w:r>
        <w:rPr>
          <w:rFonts w:hint="eastAsia" w:ascii="宋体" w:hAnsi="宋体" w:eastAsia="宋体" w:cs="宋体"/>
          <w:bCs w:val="0"/>
          <w:color w:val="auto"/>
          <w:highlight w:val="none"/>
        </w:rPr>
        <w:t>、其他事项</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_Toc24425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25</w:t>
      </w:r>
      <w:r>
        <w:rPr>
          <w:rFonts w:hint="eastAsia" w:ascii="宋体" w:hAnsi="宋体" w:eastAsia="宋体" w:cs="宋体"/>
          <w:color w:val="auto"/>
          <w:highlight w:val="none"/>
        </w:rPr>
        <w:fldChar w:fldCharType="end"/>
      </w:r>
      <w:r>
        <w:rPr>
          <w:rFonts w:hint="eastAsia" w:ascii="宋体" w:hAnsi="宋体" w:eastAsia="宋体" w:cs="宋体"/>
          <w:color w:val="auto"/>
          <w:szCs w:val="30"/>
          <w:highlight w:val="none"/>
        </w:rPr>
        <w:fldChar w:fldCharType="end"/>
      </w:r>
    </w:p>
    <w:p w14:paraId="06D55801">
      <w:pPr>
        <w:pStyle w:val="16"/>
        <w:tabs>
          <w:tab w:val="right" w:leader="dot" w:pos="8879"/>
        </w:tabs>
        <w:rPr>
          <w:rFonts w:hint="eastAsia" w:ascii="宋体" w:hAnsi="宋体" w:eastAsia="宋体" w:cs="宋体"/>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_Toc8850 </w:instrText>
      </w:r>
      <w:r>
        <w:rPr>
          <w:rFonts w:hint="eastAsia" w:ascii="宋体" w:hAnsi="宋体" w:eastAsia="宋体" w:cs="宋体"/>
          <w:color w:val="auto"/>
          <w:szCs w:val="30"/>
          <w:highlight w:val="none"/>
        </w:rPr>
        <w:fldChar w:fldCharType="separate"/>
      </w:r>
      <w:r>
        <w:rPr>
          <w:rFonts w:hint="eastAsia" w:ascii="宋体" w:hAnsi="宋体" w:eastAsia="宋体" w:cs="宋体"/>
          <w:color w:val="auto"/>
          <w:szCs w:val="36"/>
          <w:highlight w:val="none"/>
          <w:lang w:eastAsia="zh-CN"/>
        </w:rPr>
        <w:t>第四章</w:t>
      </w:r>
      <w:r>
        <w:rPr>
          <w:rFonts w:hint="eastAsia" w:ascii="宋体" w:hAnsi="宋体" w:eastAsia="宋体" w:cs="宋体"/>
          <w:color w:val="auto"/>
          <w:szCs w:val="36"/>
          <w:highlight w:val="none"/>
        </w:rPr>
        <w:t xml:space="preserve">  图纸</w:t>
      </w:r>
      <w:r>
        <w:rPr>
          <w:rFonts w:hint="eastAsia" w:ascii="宋体" w:hAnsi="宋体" w:eastAsia="宋体" w:cs="宋体"/>
          <w:color w:val="auto"/>
          <w:szCs w:val="36"/>
          <w:highlight w:val="none"/>
          <w:lang w:val="en-US" w:eastAsia="zh-CN"/>
        </w:rPr>
        <w:t>及</w:t>
      </w:r>
      <w:r>
        <w:rPr>
          <w:rFonts w:hint="eastAsia" w:ascii="宋体" w:hAnsi="宋体" w:eastAsia="宋体" w:cs="宋体"/>
          <w:color w:val="auto"/>
          <w:szCs w:val="36"/>
          <w:highlight w:val="none"/>
        </w:rPr>
        <w:t>工程量清单</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_Toc8850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34</w:t>
      </w:r>
      <w:r>
        <w:rPr>
          <w:rFonts w:hint="eastAsia" w:ascii="宋体" w:hAnsi="宋体" w:eastAsia="宋体" w:cs="宋体"/>
          <w:color w:val="auto"/>
          <w:highlight w:val="none"/>
        </w:rPr>
        <w:fldChar w:fldCharType="end"/>
      </w:r>
      <w:r>
        <w:rPr>
          <w:rFonts w:hint="eastAsia" w:ascii="宋体" w:hAnsi="宋体" w:eastAsia="宋体" w:cs="宋体"/>
          <w:color w:val="auto"/>
          <w:szCs w:val="30"/>
          <w:highlight w:val="none"/>
        </w:rPr>
        <w:fldChar w:fldCharType="end"/>
      </w:r>
    </w:p>
    <w:p w14:paraId="745853FA">
      <w:pPr>
        <w:pStyle w:val="16"/>
        <w:tabs>
          <w:tab w:val="right" w:leader="dot" w:pos="8879"/>
        </w:tabs>
        <w:rPr>
          <w:rFonts w:hint="eastAsia" w:ascii="宋体" w:hAnsi="宋体" w:eastAsia="宋体" w:cs="宋体"/>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_Toc18731 </w:instrText>
      </w:r>
      <w:r>
        <w:rPr>
          <w:rFonts w:hint="eastAsia" w:ascii="宋体" w:hAnsi="宋体" w:eastAsia="宋体" w:cs="宋体"/>
          <w:color w:val="auto"/>
          <w:szCs w:val="30"/>
          <w:highlight w:val="none"/>
        </w:rPr>
        <w:fldChar w:fldCharType="separate"/>
      </w:r>
      <w:r>
        <w:rPr>
          <w:rFonts w:hint="eastAsia" w:ascii="宋体" w:hAnsi="宋体" w:eastAsia="宋体" w:cs="宋体"/>
          <w:color w:val="auto"/>
          <w:szCs w:val="36"/>
          <w:highlight w:val="none"/>
          <w:lang w:eastAsia="zh-CN"/>
        </w:rPr>
        <w:t>第五章</w:t>
      </w:r>
      <w:r>
        <w:rPr>
          <w:rFonts w:hint="eastAsia" w:ascii="宋体" w:hAnsi="宋体" w:eastAsia="宋体" w:cs="宋体"/>
          <w:color w:val="auto"/>
          <w:szCs w:val="36"/>
          <w:highlight w:val="none"/>
        </w:rPr>
        <w:t xml:space="preserve">  评审程序、评审方法和评审标准</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_Toc18731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35</w:t>
      </w:r>
      <w:r>
        <w:rPr>
          <w:rFonts w:hint="eastAsia" w:ascii="宋体" w:hAnsi="宋体" w:eastAsia="宋体" w:cs="宋体"/>
          <w:color w:val="auto"/>
          <w:highlight w:val="none"/>
        </w:rPr>
        <w:fldChar w:fldCharType="end"/>
      </w:r>
      <w:r>
        <w:rPr>
          <w:rFonts w:hint="eastAsia" w:ascii="宋体" w:hAnsi="宋体" w:eastAsia="宋体" w:cs="宋体"/>
          <w:color w:val="auto"/>
          <w:szCs w:val="30"/>
          <w:highlight w:val="none"/>
        </w:rPr>
        <w:fldChar w:fldCharType="end"/>
      </w:r>
    </w:p>
    <w:p w14:paraId="439EFD45">
      <w:pPr>
        <w:pStyle w:val="17"/>
        <w:tabs>
          <w:tab w:val="right" w:leader="dot" w:pos="8879"/>
          <w:tab w:val="clear" w:pos="8296"/>
        </w:tabs>
        <w:rPr>
          <w:rFonts w:hint="eastAsia" w:ascii="宋体" w:hAnsi="宋体" w:eastAsia="宋体" w:cs="宋体"/>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_Toc7761 </w:instrText>
      </w:r>
      <w:r>
        <w:rPr>
          <w:rFonts w:hint="eastAsia" w:ascii="宋体" w:hAnsi="宋体" w:eastAsia="宋体" w:cs="宋体"/>
          <w:color w:val="auto"/>
          <w:szCs w:val="30"/>
          <w:highlight w:val="none"/>
        </w:rPr>
        <w:fldChar w:fldCharType="separate"/>
      </w:r>
      <w:r>
        <w:rPr>
          <w:rFonts w:hint="eastAsia" w:ascii="宋体" w:hAnsi="宋体" w:eastAsia="宋体" w:cs="宋体"/>
          <w:color w:val="auto"/>
          <w:highlight w:val="none"/>
        </w:rPr>
        <w:t>第一节 评审程序和评审方法</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_Toc7761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35</w:t>
      </w:r>
      <w:r>
        <w:rPr>
          <w:rFonts w:hint="eastAsia" w:ascii="宋体" w:hAnsi="宋体" w:eastAsia="宋体" w:cs="宋体"/>
          <w:color w:val="auto"/>
          <w:highlight w:val="none"/>
        </w:rPr>
        <w:fldChar w:fldCharType="end"/>
      </w:r>
      <w:r>
        <w:rPr>
          <w:rFonts w:hint="eastAsia" w:ascii="宋体" w:hAnsi="宋体" w:eastAsia="宋体" w:cs="宋体"/>
          <w:color w:val="auto"/>
          <w:szCs w:val="30"/>
          <w:highlight w:val="none"/>
        </w:rPr>
        <w:fldChar w:fldCharType="end"/>
      </w:r>
    </w:p>
    <w:p w14:paraId="12807C93">
      <w:pPr>
        <w:pStyle w:val="17"/>
        <w:tabs>
          <w:tab w:val="right" w:leader="dot" w:pos="8879"/>
          <w:tab w:val="clear" w:pos="8296"/>
        </w:tabs>
        <w:rPr>
          <w:rFonts w:hint="eastAsia" w:ascii="宋体" w:hAnsi="宋体" w:eastAsia="宋体" w:cs="宋体"/>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_Toc14457 </w:instrText>
      </w:r>
      <w:r>
        <w:rPr>
          <w:rFonts w:hint="eastAsia" w:ascii="宋体" w:hAnsi="宋体" w:eastAsia="宋体" w:cs="宋体"/>
          <w:color w:val="auto"/>
          <w:szCs w:val="30"/>
          <w:highlight w:val="none"/>
        </w:rPr>
        <w:fldChar w:fldCharType="separate"/>
      </w:r>
      <w:r>
        <w:rPr>
          <w:rFonts w:hint="eastAsia" w:ascii="宋体" w:hAnsi="宋体" w:eastAsia="宋体" w:cs="宋体"/>
          <w:color w:val="auto"/>
          <w:highlight w:val="none"/>
        </w:rPr>
        <w:t>第</w:t>
      </w:r>
      <w:r>
        <w:rPr>
          <w:rFonts w:hint="eastAsia" w:ascii="宋体" w:hAnsi="宋体" w:eastAsia="宋体" w:cs="宋体"/>
          <w:color w:val="auto"/>
          <w:highlight w:val="none"/>
          <w:lang w:eastAsia="zh-CN"/>
        </w:rPr>
        <w:t>二</w:t>
      </w:r>
      <w:r>
        <w:rPr>
          <w:rFonts w:hint="eastAsia" w:ascii="宋体" w:hAnsi="宋体" w:eastAsia="宋体" w:cs="宋体"/>
          <w:color w:val="auto"/>
          <w:highlight w:val="none"/>
        </w:rPr>
        <w:t xml:space="preserve">节 </w:t>
      </w:r>
      <w:r>
        <w:rPr>
          <w:rFonts w:hint="eastAsia" w:ascii="宋体" w:hAnsi="宋体" w:eastAsia="宋体" w:cs="宋体"/>
          <w:color w:val="auto"/>
          <w:highlight w:val="none"/>
          <w:lang w:eastAsia="zh-CN"/>
        </w:rPr>
        <w:t>评标报告</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_Toc14457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43</w:t>
      </w:r>
      <w:r>
        <w:rPr>
          <w:rFonts w:hint="eastAsia" w:ascii="宋体" w:hAnsi="宋体" w:eastAsia="宋体" w:cs="宋体"/>
          <w:color w:val="auto"/>
          <w:highlight w:val="none"/>
        </w:rPr>
        <w:fldChar w:fldCharType="end"/>
      </w:r>
      <w:r>
        <w:rPr>
          <w:rFonts w:hint="eastAsia" w:ascii="宋体" w:hAnsi="宋体" w:eastAsia="宋体" w:cs="宋体"/>
          <w:color w:val="auto"/>
          <w:szCs w:val="30"/>
          <w:highlight w:val="none"/>
        </w:rPr>
        <w:fldChar w:fldCharType="end"/>
      </w:r>
    </w:p>
    <w:p w14:paraId="3DC351A5">
      <w:pPr>
        <w:pStyle w:val="17"/>
        <w:tabs>
          <w:tab w:val="right" w:leader="dot" w:pos="8879"/>
          <w:tab w:val="clear" w:pos="8296"/>
        </w:tabs>
        <w:rPr>
          <w:rFonts w:hint="eastAsia" w:ascii="宋体" w:hAnsi="宋体" w:eastAsia="宋体" w:cs="宋体"/>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_Toc32744 </w:instrText>
      </w:r>
      <w:r>
        <w:rPr>
          <w:rFonts w:hint="eastAsia" w:ascii="宋体" w:hAnsi="宋体" w:eastAsia="宋体" w:cs="宋体"/>
          <w:color w:val="auto"/>
          <w:szCs w:val="30"/>
          <w:highlight w:val="none"/>
        </w:rPr>
        <w:fldChar w:fldCharType="separate"/>
      </w:r>
      <w:r>
        <w:rPr>
          <w:rFonts w:hint="eastAsia" w:ascii="宋体" w:hAnsi="宋体" w:eastAsia="宋体" w:cs="宋体"/>
          <w:color w:val="auto"/>
          <w:highlight w:val="none"/>
        </w:rPr>
        <w:t>第</w:t>
      </w:r>
      <w:r>
        <w:rPr>
          <w:rFonts w:hint="eastAsia" w:ascii="宋体" w:hAnsi="宋体" w:eastAsia="宋体" w:cs="宋体"/>
          <w:color w:val="auto"/>
          <w:highlight w:val="none"/>
          <w:lang w:eastAsia="zh-CN"/>
        </w:rPr>
        <w:t>三</w:t>
      </w:r>
      <w:r>
        <w:rPr>
          <w:rFonts w:hint="eastAsia" w:ascii="宋体" w:hAnsi="宋体" w:eastAsia="宋体" w:cs="宋体"/>
          <w:color w:val="auto"/>
          <w:highlight w:val="none"/>
        </w:rPr>
        <w:t>节 评审过程的保密与录像</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_Toc32744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43</w:t>
      </w:r>
      <w:r>
        <w:rPr>
          <w:rFonts w:hint="eastAsia" w:ascii="宋体" w:hAnsi="宋体" w:eastAsia="宋体" w:cs="宋体"/>
          <w:color w:val="auto"/>
          <w:highlight w:val="none"/>
        </w:rPr>
        <w:fldChar w:fldCharType="end"/>
      </w:r>
      <w:r>
        <w:rPr>
          <w:rFonts w:hint="eastAsia" w:ascii="宋体" w:hAnsi="宋体" w:eastAsia="宋体" w:cs="宋体"/>
          <w:color w:val="auto"/>
          <w:szCs w:val="30"/>
          <w:highlight w:val="none"/>
        </w:rPr>
        <w:fldChar w:fldCharType="end"/>
      </w:r>
    </w:p>
    <w:p w14:paraId="615D035C">
      <w:pPr>
        <w:pStyle w:val="16"/>
        <w:tabs>
          <w:tab w:val="right" w:leader="dot" w:pos="8879"/>
        </w:tabs>
        <w:rPr>
          <w:rFonts w:hint="eastAsia" w:ascii="宋体" w:hAnsi="宋体" w:eastAsia="宋体" w:cs="宋体"/>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_Toc32731 </w:instrText>
      </w:r>
      <w:r>
        <w:rPr>
          <w:rFonts w:hint="eastAsia" w:ascii="宋体" w:hAnsi="宋体" w:eastAsia="宋体" w:cs="宋体"/>
          <w:color w:val="auto"/>
          <w:szCs w:val="30"/>
          <w:highlight w:val="none"/>
        </w:rPr>
        <w:fldChar w:fldCharType="separate"/>
      </w:r>
      <w:r>
        <w:rPr>
          <w:rFonts w:hint="eastAsia" w:ascii="宋体" w:hAnsi="宋体" w:eastAsia="宋体" w:cs="宋体"/>
          <w:color w:val="auto"/>
          <w:highlight w:val="none"/>
          <w:lang w:eastAsia="zh-CN"/>
        </w:rPr>
        <w:t>第六章</w:t>
      </w:r>
      <w:r>
        <w:rPr>
          <w:rFonts w:hint="eastAsia" w:ascii="宋体" w:hAnsi="宋体" w:eastAsia="宋体" w:cs="宋体"/>
          <w:color w:val="auto"/>
          <w:highlight w:val="none"/>
        </w:rPr>
        <w:t xml:space="preserve"> 响应文件格式</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_Toc32731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44</w:t>
      </w:r>
      <w:r>
        <w:rPr>
          <w:rFonts w:hint="eastAsia" w:ascii="宋体" w:hAnsi="宋体" w:eastAsia="宋体" w:cs="宋体"/>
          <w:color w:val="auto"/>
          <w:highlight w:val="none"/>
        </w:rPr>
        <w:fldChar w:fldCharType="end"/>
      </w:r>
      <w:r>
        <w:rPr>
          <w:rFonts w:hint="eastAsia" w:ascii="宋体" w:hAnsi="宋体" w:eastAsia="宋体" w:cs="宋体"/>
          <w:color w:val="auto"/>
          <w:szCs w:val="30"/>
          <w:highlight w:val="none"/>
        </w:rPr>
        <w:fldChar w:fldCharType="end"/>
      </w:r>
    </w:p>
    <w:p w14:paraId="6225526C">
      <w:pPr>
        <w:pStyle w:val="17"/>
        <w:tabs>
          <w:tab w:val="right" w:leader="dot" w:pos="8879"/>
          <w:tab w:val="clear" w:pos="8296"/>
        </w:tabs>
        <w:rPr>
          <w:rFonts w:hint="eastAsia" w:ascii="宋体" w:hAnsi="宋体" w:eastAsia="宋体" w:cs="宋体"/>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_Toc30065 </w:instrText>
      </w:r>
      <w:r>
        <w:rPr>
          <w:rFonts w:hint="eastAsia" w:ascii="宋体" w:hAnsi="宋体" w:eastAsia="宋体" w:cs="宋体"/>
          <w:color w:val="auto"/>
          <w:szCs w:val="30"/>
          <w:highlight w:val="none"/>
        </w:rPr>
        <w:fldChar w:fldCharType="separate"/>
      </w:r>
      <w:r>
        <w:rPr>
          <w:rFonts w:hint="eastAsia" w:ascii="宋体" w:hAnsi="宋体" w:eastAsia="宋体" w:cs="宋体"/>
          <w:color w:val="auto"/>
          <w:highlight w:val="none"/>
          <w:lang w:val="en-US" w:eastAsia="zh-CN"/>
        </w:rPr>
        <w:t>第一节 封面格式</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_Toc30065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45</w:t>
      </w:r>
      <w:r>
        <w:rPr>
          <w:rFonts w:hint="eastAsia" w:ascii="宋体" w:hAnsi="宋体" w:eastAsia="宋体" w:cs="宋体"/>
          <w:color w:val="auto"/>
          <w:highlight w:val="none"/>
        </w:rPr>
        <w:fldChar w:fldCharType="end"/>
      </w:r>
      <w:r>
        <w:rPr>
          <w:rFonts w:hint="eastAsia" w:ascii="宋体" w:hAnsi="宋体" w:eastAsia="宋体" w:cs="宋体"/>
          <w:color w:val="auto"/>
          <w:szCs w:val="30"/>
          <w:highlight w:val="none"/>
        </w:rPr>
        <w:fldChar w:fldCharType="end"/>
      </w:r>
    </w:p>
    <w:p w14:paraId="5A7AE53F">
      <w:pPr>
        <w:pStyle w:val="17"/>
        <w:tabs>
          <w:tab w:val="right" w:leader="dot" w:pos="8879"/>
          <w:tab w:val="clear" w:pos="8296"/>
        </w:tabs>
        <w:rPr>
          <w:rFonts w:hint="eastAsia" w:ascii="宋体" w:hAnsi="宋体" w:eastAsia="宋体" w:cs="宋体"/>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_Toc3025 </w:instrText>
      </w:r>
      <w:r>
        <w:rPr>
          <w:rFonts w:hint="eastAsia" w:ascii="宋体" w:hAnsi="宋体" w:eastAsia="宋体" w:cs="宋体"/>
          <w:color w:val="auto"/>
          <w:szCs w:val="30"/>
          <w:highlight w:val="none"/>
        </w:rPr>
        <w:fldChar w:fldCharType="separate"/>
      </w:r>
      <w:r>
        <w:rPr>
          <w:rFonts w:hint="eastAsia" w:ascii="宋体" w:hAnsi="宋体" w:eastAsia="宋体" w:cs="宋体"/>
          <w:bCs w:val="0"/>
          <w:color w:val="auto"/>
          <w:highlight w:val="none"/>
        </w:rPr>
        <w:t>第二节 资格证明文件格式</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_Toc3025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46</w:t>
      </w:r>
      <w:r>
        <w:rPr>
          <w:rFonts w:hint="eastAsia" w:ascii="宋体" w:hAnsi="宋体" w:eastAsia="宋体" w:cs="宋体"/>
          <w:color w:val="auto"/>
          <w:highlight w:val="none"/>
        </w:rPr>
        <w:fldChar w:fldCharType="end"/>
      </w:r>
      <w:r>
        <w:rPr>
          <w:rFonts w:hint="eastAsia" w:ascii="宋体" w:hAnsi="宋体" w:eastAsia="宋体" w:cs="宋体"/>
          <w:color w:val="auto"/>
          <w:szCs w:val="30"/>
          <w:highlight w:val="none"/>
        </w:rPr>
        <w:fldChar w:fldCharType="end"/>
      </w:r>
    </w:p>
    <w:p w14:paraId="75031E75">
      <w:pPr>
        <w:pStyle w:val="17"/>
        <w:tabs>
          <w:tab w:val="right" w:leader="dot" w:pos="8879"/>
          <w:tab w:val="clear" w:pos="8296"/>
        </w:tabs>
        <w:rPr>
          <w:rFonts w:hint="eastAsia" w:ascii="宋体" w:hAnsi="宋体" w:eastAsia="宋体" w:cs="宋体"/>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_Toc32666 </w:instrText>
      </w:r>
      <w:r>
        <w:rPr>
          <w:rFonts w:hint="eastAsia" w:ascii="宋体" w:hAnsi="宋体" w:eastAsia="宋体" w:cs="宋体"/>
          <w:color w:val="auto"/>
          <w:szCs w:val="30"/>
          <w:highlight w:val="none"/>
        </w:rPr>
        <w:fldChar w:fldCharType="separate"/>
      </w:r>
      <w:r>
        <w:rPr>
          <w:rFonts w:hint="eastAsia" w:ascii="宋体" w:hAnsi="宋体" w:eastAsia="宋体" w:cs="宋体"/>
          <w:bCs/>
          <w:color w:val="auto"/>
          <w:highlight w:val="none"/>
        </w:rPr>
        <w:t>第</w:t>
      </w:r>
      <w:r>
        <w:rPr>
          <w:rFonts w:hint="eastAsia" w:ascii="宋体" w:hAnsi="宋体" w:eastAsia="宋体" w:cs="宋体"/>
          <w:bCs/>
          <w:color w:val="auto"/>
          <w:highlight w:val="none"/>
          <w:lang w:eastAsia="zh-CN"/>
        </w:rPr>
        <w:t>三</w:t>
      </w:r>
      <w:r>
        <w:rPr>
          <w:rFonts w:hint="eastAsia" w:ascii="宋体" w:hAnsi="宋体" w:eastAsia="宋体" w:cs="宋体"/>
          <w:bCs/>
          <w:color w:val="auto"/>
          <w:highlight w:val="none"/>
        </w:rPr>
        <w:t>节 商务技术文件格式</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_Toc32666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58</w:t>
      </w:r>
      <w:r>
        <w:rPr>
          <w:rFonts w:hint="eastAsia" w:ascii="宋体" w:hAnsi="宋体" w:eastAsia="宋体" w:cs="宋体"/>
          <w:color w:val="auto"/>
          <w:highlight w:val="none"/>
        </w:rPr>
        <w:fldChar w:fldCharType="end"/>
      </w:r>
      <w:r>
        <w:rPr>
          <w:rFonts w:hint="eastAsia" w:ascii="宋体" w:hAnsi="宋体" w:eastAsia="宋体" w:cs="宋体"/>
          <w:color w:val="auto"/>
          <w:szCs w:val="30"/>
          <w:highlight w:val="none"/>
        </w:rPr>
        <w:fldChar w:fldCharType="end"/>
      </w:r>
    </w:p>
    <w:p w14:paraId="79CD514C">
      <w:pPr>
        <w:pStyle w:val="17"/>
        <w:tabs>
          <w:tab w:val="right" w:leader="dot" w:pos="8879"/>
          <w:tab w:val="clear" w:pos="8296"/>
        </w:tabs>
        <w:rPr>
          <w:rFonts w:hint="eastAsia" w:ascii="宋体" w:hAnsi="宋体" w:eastAsia="宋体" w:cs="宋体"/>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_Toc7327 </w:instrText>
      </w:r>
      <w:r>
        <w:rPr>
          <w:rFonts w:hint="eastAsia" w:ascii="宋体" w:hAnsi="宋体" w:eastAsia="宋体" w:cs="宋体"/>
          <w:color w:val="auto"/>
          <w:szCs w:val="30"/>
          <w:highlight w:val="none"/>
        </w:rPr>
        <w:fldChar w:fldCharType="separate"/>
      </w:r>
      <w:r>
        <w:rPr>
          <w:rFonts w:hint="eastAsia" w:ascii="宋体" w:hAnsi="宋体" w:eastAsia="宋体" w:cs="宋体"/>
          <w:color w:val="auto"/>
          <w:highlight w:val="none"/>
        </w:rPr>
        <w:t>第</w:t>
      </w:r>
      <w:r>
        <w:rPr>
          <w:rFonts w:hint="eastAsia" w:ascii="宋体" w:hAnsi="宋体" w:eastAsia="宋体" w:cs="宋体"/>
          <w:color w:val="auto"/>
          <w:highlight w:val="none"/>
          <w:lang w:val="en-US" w:eastAsia="zh-CN"/>
        </w:rPr>
        <w:t>四</w:t>
      </w:r>
      <w:r>
        <w:rPr>
          <w:rFonts w:hint="eastAsia" w:ascii="宋体" w:hAnsi="宋体" w:eastAsia="宋体" w:cs="宋体"/>
          <w:color w:val="auto"/>
          <w:highlight w:val="none"/>
        </w:rPr>
        <w:t>节 报价文件格式</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_Toc7327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68</w:t>
      </w:r>
      <w:r>
        <w:rPr>
          <w:rFonts w:hint="eastAsia" w:ascii="宋体" w:hAnsi="宋体" w:eastAsia="宋体" w:cs="宋体"/>
          <w:color w:val="auto"/>
          <w:highlight w:val="none"/>
        </w:rPr>
        <w:fldChar w:fldCharType="end"/>
      </w:r>
      <w:r>
        <w:rPr>
          <w:rFonts w:hint="eastAsia" w:ascii="宋体" w:hAnsi="宋体" w:eastAsia="宋体" w:cs="宋体"/>
          <w:color w:val="auto"/>
          <w:szCs w:val="30"/>
          <w:highlight w:val="none"/>
        </w:rPr>
        <w:fldChar w:fldCharType="end"/>
      </w:r>
    </w:p>
    <w:p w14:paraId="4C25F84B">
      <w:pPr>
        <w:pStyle w:val="16"/>
        <w:tabs>
          <w:tab w:val="right" w:leader="dot" w:pos="8879"/>
        </w:tabs>
        <w:rPr>
          <w:rFonts w:hint="eastAsia" w:ascii="宋体" w:hAnsi="宋体" w:eastAsia="宋体" w:cs="宋体"/>
          <w:b w:val="0"/>
          <w:bCs w:val="0"/>
          <w:color w:val="auto"/>
          <w:szCs w:val="30"/>
          <w:highlight w:val="none"/>
          <w:lang w:val="en-US" w:eastAsia="zh-CN"/>
        </w:rPr>
      </w:pPr>
      <w:r>
        <w:rPr>
          <w:rFonts w:hint="eastAsia" w:ascii="宋体" w:hAnsi="宋体" w:eastAsia="宋体" w:cs="宋体"/>
          <w:b w:val="0"/>
          <w:bCs w:val="0"/>
          <w:color w:val="auto"/>
          <w:szCs w:val="30"/>
          <w:highlight w:val="none"/>
          <w:lang w:val="en-US" w:eastAsia="zh-CN"/>
        </w:rPr>
        <w:t>第七章   合同文本</w:t>
      </w:r>
      <w:r>
        <w:rPr>
          <w:rFonts w:hint="eastAsia" w:ascii="宋体" w:hAnsi="宋体" w:eastAsia="宋体" w:cs="宋体"/>
          <w:b w:val="0"/>
          <w:bCs w:val="0"/>
          <w:color w:val="auto"/>
          <w:highlight w:val="none"/>
        </w:rPr>
        <w:tab/>
      </w:r>
      <w:r>
        <w:rPr>
          <w:rFonts w:hint="eastAsia" w:ascii="宋体" w:hAnsi="宋体" w:eastAsia="宋体" w:cs="宋体"/>
          <w:b w:val="0"/>
          <w:bCs w:val="0"/>
          <w:color w:val="auto"/>
          <w:highlight w:val="none"/>
          <w:lang w:val="en-US" w:eastAsia="zh-CN"/>
        </w:rPr>
        <w:t>73</w:t>
      </w:r>
    </w:p>
    <w:p w14:paraId="3A75A761">
      <w:pPr>
        <w:pStyle w:val="16"/>
        <w:tabs>
          <w:tab w:val="right" w:leader="dot" w:pos="8879"/>
        </w:tabs>
        <w:rPr>
          <w:rFonts w:hint="eastAsia" w:ascii="宋体" w:hAnsi="宋体" w:eastAsia="宋体" w:cs="宋体"/>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_Toc31086 </w:instrText>
      </w:r>
      <w:r>
        <w:rPr>
          <w:rFonts w:hint="eastAsia" w:ascii="宋体" w:hAnsi="宋体" w:eastAsia="宋体" w:cs="宋体"/>
          <w:color w:val="auto"/>
          <w:szCs w:val="30"/>
          <w:highlight w:val="none"/>
        </w:rPr>
        <w:fldChar w:fldCharType="separate"/>
      </w:r>
      <w:r>
        <w:rPr>
          <w:rFonts w:hint="eastAsia" w:ascii="宋体" w:hAnsi="宋体" w:eastAsia="宋体" w:cs="宋体"/>
          <w:color w:val="auto"/>
          <w:highlight w:val="none"/>
          <w:lang w:eastAsia="zh-CN"/>
        </w:rPr>
        <w:t>第八章</w:t>
      </w:r>
      <w:r>
        <w:rPr>
          <w:rFonts w:hint="eastAsia" w:ascii="宋体" w:hAnsi="宋体" w:eastAsia="宋体" w:cs="宋体"/>
          <w:color w:val="auto"/>
          <w:highlight w:val="none"/>
        </w:rPr>
        <w:t xml:space="preserve"> 质疑、投诉材料格式</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_Toc31086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90</w:t>
      </w:r>
      <w:r>
        <w:rPr>
          <w:rFonts w:hint="eastAsia" w:ascii="宋体" w:hAnsi="宋体" w:eastAsia="宋体" w:cs="宋体"/>
          <w:color w:val="auto"/>
          <w:highlight w:val="none"/>
        </w:rPr>
        <w:fldChar w:fldCharType="end"/>
      </w:r>
      <w:r>
        <w:rPr>
          <w:rFonts w:hint="eastAsia" w:ascii="宋体" w:hAnsi="宋体" w:eastAsia="宋体" w:cs="宋体"/>
          <w:color w:val="auto"/>
          <w:szCs w:val="30"/>
          <w:highlight w:val="none"/>
        </w:rPr>
        <w:fldChar w:fldCharType="end"/>
      </w:r>
    </w:p>
    <w:p w14:paraId="1043A158">
      <w:pPr>
        <w:pStyle w:val="17"/>
        <w:rPr>
          <w:rFonts w:hint="eastAsia" w:ascii="宋体" w:hAnsi="宋体" w:eastAsia="宋体" w:cs="宋体"/>
          <w:color w:val="auto"/>
          <w:sz w:val="28"/>
          <w:szCs w:val="28"/>
          <w:highlight w:val="none"/>
        </w:rPr>
      </w:pPr>
      <w:r>
        <w:rPr>
          <w:rFonts w:hint="eastAsia" w:ascii="宋体" w:hAnsi="宋体" w:eastAsia="宋体" w:cs="宋体"/>
          <w:color w:val="auto"/>
          <w:szCs w:val="30"/>
          <w:highlight w:val="none"/>
        </w:rPr>
        <w:fldChar w:fldCharType="end"/>
      </w:r>
    </w:p>
    <w:p w14:paraId="63702816">
      <w:pPr>
        <w:spacing w:line="400" w:lineRule="exact"/>
        <w:jc w:val="left"/>
        <w:rPr>
          <w:rFonts w:hint="eastAsia" w:ascii="宋体" w:hAnsi="宋体" w:eastAsia="宋体" w:cs="宋体"/>
          <w:b/>
          <w:color w:val="auto"/>
          <w:sz w:val="32"/>
          <w:szCs w:val="32"/>
          <w:highlight w:val="none"/>
        </w:rPr>
      </w:pPr>
    </w:p>
    <w:p w14:paraId="13667ED0">
      <w:pPr>
        <w:spacing w:line="400" w:lineRule="exact"/>
        <w:jc w:val="center"/>
        <w:rPr>
          <w:rFonts w:hint="eastAsia" w:ascii="宋体" w:hAnsi="宋体" w:eastAsia="宋体" w:cs="宋体"/>
          <w:b/>
          <w:color w:val="auto"/>
          <w:sz w:val="32"/>
          <w:szCs w:val="32"/>
          <w:highlight w:val="none"/>
        </w:rPr>
      </w:pPr>
    </w:p>
    <w:p w14:paraId="054841D4">
      <w:pPr>
        <w:spacing w:line="400" w:lineRule="exact"/>
        <w:jc w:val="center"/>
        <w:rPr>
          <w:rFonts w:hint="eastAsia" w:ascii="宋体" w:hAnsi="宋体" w:eastAsia="宋体" w:cs="宋体"/>
          <w:b/>
          <w:color w:val="auto"/>
          <w:sz w:val="32"/>
          <w:szCs w:val="32"/>
          <w:highlight w:val="none"/>
        </w:rPr>
      </w:pPr>
    </w:p>
    <w:p w14:paraId="5851E893">
      <w:pPr>
        <w:spacing w:line="400" w:lineRule="exact"/>
        <w:jc w:val="center"/>
        <w:rPr>
          <w:rFonts w:hint="eastAsia" w:ascii="宋体" w:hAnsi="宋体" w:eastAsia="宋体" w:cs="宋体"/>
          <w:b/>
          <w:color w:val="auto"/>
          <w:sz w:val="32"/>
          <w:szCs w:val="32"/>
          <w:highlight w:val="none"/>
        </w:rPr>
      </w:pPr>
    </w:p>
    <w:p w14:paraId="3DA2B17D">
      <w:pPr>
        <w:spacing w:line="400" w:lineRule="exact"/>
        <w:jc w:val="center"/>
        <w:rPr>
          <w:rFonts w:hint="eastAsia" w:ascii="宋体" w:hAnsi="宋体" w:eastAsia="宋体" w:cs="宋体"/>
          <w:b/>
          <w:color w:val="auto"/>
          <w:sz w:val="32"/>
          <w:szCs w:val="32"/>
          <w:highlight w:val="none"/>
        </w:rPr>
      </w:pPr>
    </w:p>
    <w:p w14:paraId="074400A9">
      <w:pPr>
        <w:spacing w:line="400" w:lineRule="exact"/>
        <w:rPr>
          <w:rFonts w:hint="eastAsia" w:ascii="宋体" w:hAnsi="宋体" w:eastAsia="宋体" w:cs="宋体"/>
          <w:b/>
          <w:color w:val="auto"/>
          <w:sz w:val="32"/>
          <w:szCs w:val="32"/>
          <w:highlight w:val="none"/>
        </w:rPr>
        <w:sectPr>
          <w:headerReference r:id="rId7" w:type="first"/>
          <w:footerReference r:id="rId9" w:type="first"/>
          <w:headerReference r:id="rId6" w:type="default"/>
          <w:footerReference r:id="rId8" w:type="default"/>
          <w:pgSz w:w="11906" w:h="16838"/>
          <w:pgMar w:top="1440" w:right="1440" w:bottom="1440" w:left="1587" w:header="851" w:footer="992" w:gutter="0"/>
          <w:pgNumType w:start="0"/>
          <w:cols w:space="720" w:num="1"/>
          <w:titlePg/>
          <w:docGrid w:type="lines" w:linePitch="312" w:charSpace="0"/>
        </w:sectPr>
      </w:pPr>
    </w:p>
    <w:p w14:paraId="0BEDC9D8">
      <w:pPr>
        <w:pStyle w:val="2"/>
        <w:spacing w:line="400" w:lineRule="exact"/>
        <w:jc w:val="center"/>
        <w:rPr>
          <w:rFonts w:hint="eastAsia" w:ascii="宋体" w:hAnsi="宋体" w:eastAsia="宋体" w:cs="宋体"/>
          <w:color w:val="auto"/>
          <w:sz w:val="36"/>
          <w:szCs w:val="36"/>
          <w:highlight w:val="none"/>
        </w:rPr>
      </w:pPr>
      <w:bookmarkStart w:id="0" w:name="_Toc17553"/>
      <w:bookmarkStart w:id="1" w:name="_Toc2685"/>
      <w:r>
        <w:rPr>
          <w:rFonts w:hint="eastAsia" w:ascii="宋体" w:hAnsi="宋体" w:eastAsia="宋体" w:cs="宋体"/>
          <w:bCs/>
          <w:color w:val="auto"/>
          <w:sz w:val="36"/>
          <w:szCs w:val="36"/>
          <w:highlight w:val="none"/>
          <w:lang w:val="en-US" w:eastAsia="zh-CN"/>
        </w:rPr>
        <mc:AlternateContent>
          <mc:Choice Requires="wps">
            <w:drawing>
              <wp:anchor distT="0" distB="0" distL="114300" distR="114300" simplePos="0" relativeHeight="251659264" behindDoc="0" locked="0" layoutInCell="1" allowOverlap="1">
                <wp:simplePos x="0" y="0"/>
                <wp:positionH relativeFrom="column">
                  <wp:posOffset>-234315</wp:posOffset>
                </wp:positionH>
                <wp:positionV relativeFrom="paragraph">
                  <wp:posOffset>621665</wp:posOffset>
                </wp:positionV>
                <wp:extent cx="6080125" cy="1256030"/>
                <wp:effectExtent l="0" t="0" r="635" b="8890"/>
                <wp:wrapNone/>
                <wp:docPr id="3" name="文本框 3"/>
                <wp:cNvGraphicFramePr/>
                <a:graphic xmlns:a="http://schemas.openxmlformats.org/drawingml/2006/main">
                  <a:graphicData uri="http://schemas.microsoft.com/office/word/2010/wordprocessingShape">
                    <wps:wsp>
                      <wps:cNvSpPr txBox="1"/>
                      <wps:spPr>
                        <a:xfrm>
                          <a:off x="0" y="0"/>
                          <a:ext cx="6080125" cy="1256030"/>
                        </a:xfrm>
                        <a:prstGeom prst="rect">
                          <a:avLst/>
                        </a:prstGeom>
                        <a:solidFill>
                          <a:srgbClr val="FFFFFF"/>
                        </a:solidFill>
                        <a:ln>
                          <a:noFill/>
                        </a:ln>
                      </wps:spPr>
                      <wps:txbx>
                        <w:txbxContent>
                          <w:p w14:paraId="3A74F372">
                            <w:pPr>
                              <w:pBdr>
                                <w:top w:val="single" w:color="auto" w:sz="4" w:space="1"/>
                                <w:left w:val="single" w:color="auto" w:sz="4" w:space="4"/>
                                <w:bottom w:val="single" w:color="auto" w:sz="4" w:space="1"/>
                                <w:right w:val="single" w:color="auto" w:sz="4" w:space="4"/>
                              </w:pBdr>
                              <w:spacing w:line="360" w:lineRule="auto"/>
                              <w:rPr>
                                <w:rFonts w:ascii="宋体" w:hAnsi="宋体"/>
                                <w:color w:val="000000"/>
                                <w:szCs w:val="21"/>
                              </w:rPr>
                            </w:pPr>
                            <w:r>
                              <w:rPr>
                                <w:rFonts w:hint="eastAsia" w:ascii="宋体" w:hAnsi="宋体"/>
                                <w:color w:val="000000"/>
                                <w:szCs w:val="21"/>
                              </w:rPr>
                              <w:t>项目概况</w:t>
                            </w:r>
                          </w:p>
                          <w:p w14:paraId="4E307196">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val="0"/>
                              <w:overflowPunct/>
                              <w:topLinePunct w:val="0"/>
                              <w:autoSpaceDE/>
                              <w:autoSpaceDN/>
                              <w:bidi w:val="0"/>
                              <w:adjustRightInd/>
                              <w:snapToGrid/>
                              <w:spacing w:line="360" w:lineRule="auto"/>
                              <w:ind w:firstLine="420" w:firstLineChars="200"/>
                              <w:textAlignment w:val="auto"/>
                              <w:rPr>
                                <w:rFonts w:ascii="宋体" w:hAnsi="宋体"/>
                                <w:color w:val="000000"/>
                                <w:szCs w:val="21"/>
                              </w:rPr>
                            </w:pPr>
                            <w:r>
                              <w:rPr>
                                <w:rFonts w:hint="eastAsia" w:ascii="宋体" w:hAnsi="宋体"/>
                                <w:color w:val="000000"/>
                                <w:szCs w:val="21"/>
                                <w:u w:val="single"/>
                                <w:lang w:val="en-US" w:eastAsia="zh-CN"/>
                              </w:rPr>
                              <w:t>天等县宁干乡龙盛村龙力片水利渠道建设工程</w:t>
                            </w:r>
                            <w:r>
                              <w:rPr>
                                <w:rFonts w:hint="eastAsia" w:ascii="宋体" w:hAnsi="宋体"/>
                                <w:color w:val="000000"/>
                                <w:szCs w:val="21"/>
                              </w:rPr>
                              <w:t>采购项目的潜在供应商应在</w:t>
                            </w:r>
                            <w:r>
                              <w:rPr>
                                <w:rFonts w:hint="eastAsia" w:ascii="宋体" w:hAnsi="宋体"/>
                                <w:color w:val="000000"/>
                                <w:szCs w:val="21"/>
                                <w:u w:val="single"/>
                              </w:rPr>
                              <w:t>广西政府采购云平台（https://www.gcy.zfcg.gxzf.gov.cn/）</w:t>
                            </w:r>
                            <w:r>
                              <w:rPr>
                                <w:rFonts w:hint="eastAsia" w:ascii="宋体" w:hAnsi="宋体" w:cs="宋体"/>
                                <w:snapToGrid w:val="0"/>
                                <w:sz w:val="21"/>
                                <w:szCs w:val="21"/>
                                <w:lang w:eastAsia="zh-CN"/>
                              </w:rPr>
                              <w:t>获取采购文件</w:t>
                            </w:r>
                            <w:r>
                              <w:rPr>
                                <w:rFonts w:hint="eastAsia" w:ascii="宋体" w:hAnsi="宋体"/>
                                <w:color w:val="000000"/>
                                <w:szCs w:val="21"/>
                              </w:rPr>
                              <w:t>，并于</w:t>
                            </w:r>
                            <w:r>
                              <w:rPr>
                                <w:rFonts w:hint="eastAsia" w:ascii="宋体" w:hAnsi="宋体" w:cs="宋体"/>
                                <w:bCs/>
                                <w:color w:val="000000"/>
                                <w:szCs w:val="21"/>
                                <w:highlight w:val="none"/>
                                <w:u w:val="single"/>
                                <w:lang w:eastAsia="zh-CN"/>
                              </w:rPr>
                              <w:t>2026年06月23日10:30</w:t>
                            </w:r>
                            <w:r>
                              <w:rPr>
                                <w:rFonts w:hint="eastAsia" w:ascii="宋体" w:hAnsi="宋体"/>
                                <w:bCs/>
                                <w:color w:val="000000"/>
                                <w:szCs w:val="21"/>
                              </w:rPr>
                              <w:t>（北京时间）前提交响应</w:t>
                            </w:r>
                            <w:r>
                              <w:rPr>
                                <w:rFonts w:ascii="宋体" w:hAnsi="宋体"/>
                                <w:bCs/>
                                <w:color w:val="000000"/>
                                <w:szCs w:val="21"/>
                              </w:rPr>
                              <w:t>文件</w:t>
                            </w:r>
                            <w:r>
                              <w:rPr>
                                <w:rFonts w:hint="eastAsia" w:ascii="宋体" w:hAnsi="宋体"/>
                                <w:color w:val="000000"/>
                                <w:szCs w:val="21"/>
                              </w:rPr>
                              <w:t>。</w:t>
                            </w:r>
                          </w:p>
                          <w:p w14:paraId="498CA717"/>
                        </w:txbxContent>
                      </wps:txbx>
                      <wps:bodyPr upright="1"/>
                    </wps:wsp>
                  </a:graphicData>
                </a:graphic>
              </wp:anchor>
            </w:drawing>
          </mc:Choice>
          <mc:Fallback>
            <w:pict>
              <v:shape id="_x0000_s1026" o:spid="_x0000_s1026" o:spt="202" type="#_x0000_t202" style="position:absolute;left:0pt;margin-left:-18.45pt;margin-top:48.95pt;height:98.9pt;width:478.75pt;z-index:251659264;mso-width-relative:page;mso-height-relative:page;" fillcolor="#FFFFFF" filled="t" stroked="f" coordsize="21600,21600" o:gfxdata="UEsDBAoAAAAAAIdO4kAAAAAAAAAAAAAAAAAEAAAAZHJzL1BLAwQUAAAACACHTuJA48ycctkAAAAK&#10;AQAADwAAAGRycy9kb3ducmV2LnhtbE2PwU7DMAyG70i8Q2QkLmhLV1hLurqTQAJx3dgDpI3XVmuS&#10;qsnW7e0xJzhZlj/9/v5ye7WDuNAUeu8QVssEBLnGm961CIfvj8UriBC1M3rwjhBuFGBb3d+VujB+&#10;dju67GMrOMSFQiN0MY6FlKHpyOqw9CM5vh39ZHXkdWqlmfTM4XaQaZJk0ure8YdOj/TeUXPany3C&#10;8Wt+Wqu5/oyHfPeSvek+r/0N8fFhlWxARLrGPxh+9VkdKnaq/dmZIAaExXOmGEVQOU8GVJpkIGqE&#10;VK1zkFUp/1eofgBQSwMEFAAAAAgAh07iQFep71fCAQAAeAMAAA4AAABkcnMvZTJvRG9jLnhtbK1T&#10;zY7TMBC+I/EOlu80aSuqVdR0pd2qXBAgLTyA6ziJJf9pxm3SF4A34MSFO8/V52DsdLuwXPZADsl4&#10;5vPn+b5x1rejNeyoALV3NZ/PSs6Uk77Rrqv5l8+7NzecYRSuEcY7VfOTQn67ef1qPYRKLXzvTaOA&#10;EYnDagg172MMVVGg7JUVOPNBOSq2HqyItISuaEAMxG5NsSjLVTF4aAJ4qRApu52K/MIILyH0baul&#10;2np5sMrFiRWUEZEkYa8D8k3utm2VjB/bFlVkpuakNOY3HULxPr2LzVpUHYjQa3lpQbykhWearNCO&#10;Dr1SbUUU7AD6HyqrJXj0bZxJb4tJSHaEVMzLZ9489CKorIWsxnA1Hf8frfxw/ARMNzVfcuaEpYGf&#10;v387//h1/vmVLZM9Q8CKUA+BcHG88yNdmsc8UjKpHluw6Ut6GNXJ3NPVXDVGJim5Km/K+eItZ5Jq&#10;FKzKZba/eNoeAOM75S1LQc2BppdNFcf3GKkVgj5C0mnojW522pi8gG5/b4AdBU16l5/UJW35C2Zc&#10;Ajuftk3llCmSyElMiuK4Hy/K9745kfBDAN311FOWnuE0kEx/uTxp4n+uM+nTD7P5D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OPMnHLZAAAACgEAAA8AAAAAAAAAAQAgAAAAIgAAAGRycy9kb3ducmV2&#10;LnhtbFBLAQIUABQAAAAIAIdO4kBXqe9XwgEAAHgDAAAOAAAAAAAAAAEAIAAAACgBAABkcnMvZTJv&#10;RG9jLnhtbFBLBQYAAAAABgAGAFkBAABcBQAAAAA=&#10;">
                <v:fill on="t" focussize="0,0"/>
                <v:stroke on="f"/>
                <v:imagedata o:title=""/>
                <o:lock v:ext="edit" aspectratio="f"/>
                <v:textbox>
                  <w:txbxContent>
                    <w:p w14:paraId="3A74F372">
                      <w:pPr>
                        <w:pBdr>
                          <w:top w:val="single" w:color="auto" w:sz="4" w:space="1"/>
                          <w:left w:val="single" w:color="auto" w:sz="4" w:space="4"/>
                          <w:bottom w:val="single" w:color="auto" w:sz="4" w:space="1"/>
                          <w:right w:val="single" w:color="auto" w:sz="4" w:space="4"/>
                        </w:pBdr>
                        <w:spacing w:line="360" w:lineRule="auto"/>
                        <w:rPr>
                          <w:rFonts w:ascii="宋体" w:hAnsi="宋体"/>
                          <w:color w:val="000000"/>
                          <w:szCs w:val="21"/>
                        </w:rPr>
                      </w:pPr>
                      <w:r>
                        <w:rPr>
                          <w:rFonts w:hint="eastAsia" w:ascii="宋体" w:hAnsi="宋体"/>
                          <w:color w:val="000000"/>
                          <w:szCs w:val="21"/>
                        </w:rPr>
                        <w:t>项目概况</w:t>
                      </w:r>
                    </w:p>
                    <w:p w14:paraId="4E307196">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val="0"/>
                        <w:overflowPunct/>
                        <w:topLinePunct w:val="0"/>
                        <w:autoSpaceDE/>
                        <w:autoSpaceDN/>
                        <w:bidi w:val="0"/>
                        <w:adjustRightInd/>
                        <w:snapToGrid/>
                        <w:spacing w:line="360" w:lineRule="auto"/>
                        <w:ind w:firstLine="420" w:firstLineChars="200"/>
                        <w:textAlignment w:val="auto"/>
                        <w:rPr>
                          <w:rFonts w:ascii="宋体" w:hAnsi="宋体"/>
                          <w:color w:val="000000"/>
                          <w:szCs w:val="21"/>
                        </w:rPr>
                      </w:pPr>
                      <w:r>
                        <w:rPr>
                          <w:rFonts w:hint="eastAsia" w:ascii="宋体" w:hAnsi="宋体"/>
                          <w:color w:val="000000"/>
                          <w:szCs w:val="21"/>
                          <w:u w:val="single"/>
                          <w:lang w:val="en-US" w:eastAsia="zh-CN"/>
                        </w:rPr>
                        <w:t>天等县宁干乡龙盛村龙力片水利渠道建设工程</w:t>
                      </w:r>
                      <w:r>
                        <w:rPr>
                          <w:rFonts w:hint="eastAsia" w:ascii="宋体" w:hAnsi="宋体"/>
                          <w:color w:val="000000"/>
                          <w:szCs w:val="21"/>
                        </w:rPr>
                        <w:t>采购项目的潜在供应商应在</w:t>
                      </w:r>
                      <w:r>
                        <w:rPr>
                          <w:rFonts w:hint="eastAsia" w:ascii="宋体" w:hAnsi="宋体"/>
                          <w:color w:val="000000"/>
                          <w:szCs w:val="21"/>
                          <w:u w:val="single"/>
                        </w:rPr>
                        <w:t>广西政府采购云平台（https://www.gcy.zfcg.gxzf.gov.cn/）</w:t>
                      </w:r>
                      <w:r>
                        <w:rPr>
                          <w:rFonts w:hint="eastAsia" w:ascii="宋体" w:hAnsi="宋体" w:cs="宋体"/>
                          <w:snapToGrid w:val="0"/>
                          <w:sz w:val="21"/>
                          <w:szCs w:val="21"/>
                          <w:lang w:eastAsia="zh-CN"/>
                        </w:rPr>
                        <w:t>获取采购文件</w:t>
                      </w:r>
                      <w:r>
                        <w:rPr>
                          <w:rFonts w:hint="eastAsia" w:ascii="宋体" w:hAnsi="宋体"/>
                          <w:color w:val="000000"/>
                          <w:szCs w:val="21"/>
                        </w:rPr>
                        <w:t>，并于</w:t>
                      </w:r>
                      <w:r>
                        <w:rPr>
                          <w:rFonts w:hint="eastAsia" w:ascii="宋体" w:hAnsi="宋体" w:cs="宋体"/>
                          <w:bCs/>
                          <w:color w:val="000000"/>
                          <w:szCs w:val="21"/>
                          <w:highlight w:val="none"/>
                          <w:u w:val="single"/>
                          <w:lang w:eastAsia="zh-CN"/>
                        </w:rPr>
                        <w:t>2026年06月23日10:30</w:t>
                      </w:r>
                      <w:r>
                        <w:rPr>
                          <w:rFonts w:hint="eastAsia" w:ascii="宋体" w:hAnsi="宋体"/>
                          <w:bCs/>
                          <w:color w:val="000000"/>
                          <w:szCs w:val="21"/>
                        </w:rPr>
                        <w:t>（北京时间）前提交响应</w:t>
                      </w:r>
                      <w:r>
                        <w:rPr>
                          <w:rFonts w:ascii="宋体" w:hAnsi="宋体"/>
                          <w:bCs/>
                          <w:color w:val="000000"/>
                          <w:szCs w:val="21"/>
                        </w:rPr>
                        <w:t>文件</w:t>
                      </w:r>
                      <w:r>
                        <w:rPr>
                          <w:rFonts w:hint="eastAsia" w:ascii="宋体" w:hAnsi="宋体"/>
                          <w:color w:val="000000"/>
                          <w:szCs w:val="21"/>
                        </w:rPr>
                        <w:t>。</w:t>
                      </w:r>
                    </w:p>
                    <w:p w14:paraId="498CA717"/>
                  </w:txbxContent>
                </v:textbox>
              </v:shape>
            </w:pict>
          </mc:Fallback>
        </mc:AlternateContent>
      </w:r>
      <w:r>
        <w:rPr>
          <w:rFonts w:hint="eastAsia" w:ascii="宋体" w:hAnsi="宋体" w:eastAsia="宋体" w:cs="宋体"/>
          <w:color w:val="auto"/>
          <w:sz w:val="36"/>
          <w:szCs w:val="36"/>
          <w:highlight w:val="none"/>
        </w:rPr>
        <w:t>第一章 竞争性磋商公告</w:t>
      </w:r>
      <w:bookmarkEnd w:id="0"/>
      <w:bookmarkEnd w:id="1"/>
      <w:bookmarkStart w:id="2" w:name="_Toc44229878"/>
      <w:bookmarkStart w:id="3" w:name="_Toc35393798"/>
      <w:bookmarkStart w:id="4" w:name="_Toc28359089"/>
      <w:bookmarkStart w:id="5" w:name="_Toc28359012"/>
      <w:bookmarkStart w:id="6" w:name="_Toc35393629"/>
      <w:bookmarkStart w:id="7" w:name="_Toc35393623"/>
      <w:bookmarkStart w:id="8" w:name="_Toc28359081"/>
      <w:bookmarkStart w:id="9" w:name="_Toc28359004"/>
      <w:bookmarkStart w:id="10" w:name="_Toc35393792"/>
    </w:p>
    <w:p w14:paraId="268DB399">
      <w:pPr>
        <w:pStyle w:val="2"/>
        <w:spacing w:line="400" w:lineRule="exact"/>
        <w:ind w:firstLine="482" w:firstLineChars="200"/>
        <w:rPr>
          <w:rFonts w:hint="eastAsia" w:ascii="宋体" w:hAnsi="宋体" w:eastAsia="宋体" w:cs="宋体"/>
          <w:bCs w:val="0"/>
          <w:color w:val="auto"/>
          <w:sz w:val="24"/>
          <w:szCs w:val="24"/>
          <w:highlight w:val="none"/>
          <w:lang w:eastAsia="zh-CN"/>
        </w:rPr>
      </w:pPr>
    </w:p>
    <w:p w14:paraId="303D543A">
      <w:pPr>
        <w:pStyle w:val="2"/>
        <w:spacing w:line="400" w:lineRule="exact"/>
        <w:ind w:firstLine="482" w:firstLineChars="200"/>
        <w:rPr>
          <w:rFonts w:hint="eastAsia" w:ascii="宋体" w:hAnsi="宋体" w:eastAsia="宋体" w:cs="宋体"/>
          <w:bCs w:val="0"/>
          <w:color w:val="auto"/>
          <w:sz w:val="24"/>
          <w:szCs w:val="24"/>
          <w:highlight w:val="none"/>
          <w:lang w:eastAsia="zh-CN"/>
        </w:rPr>
      </w:pPr>
    </w:p>
    <w:p w14:paraId="22756576">
      <w:pPr>
        <w:spacing w:line="360" w:lineRule="auto"/>
        <w:ind w:firstLine="480" w:firstLineChars="200"/>
        <w:rPr>
          <w:rFonts w:hint="eastAsia" w:ascii="宋体" w:hAnsi="宋体" w:eastAsia="宋体" w:cs="宋体"/>
          <w:bCs/>
          <w:color w:val="auto"/>
          <w:sz w:val="24"/>
          <w:highlight w:val="none"/>
        </w:rPr>
      </w:pPr>
    </w:p>
    <w:p w14:paraId="5C0380AD">
      <w:pPr>
        <w:keepNext w:val="0"/>
        <w:keepLines w:val="0"/>
        <w:pageBreakBefore w:val="0"/>
        <w:widowControl w:val="0"/>
        <w:kinsoku/>
        <w:overflowPunct/>
        <w:topLinePunct w:val="0"/>
        <w:autoSpaceDE/>
        <w:autoSpaceDN/>
        <w:bidi w:val="0"/>
        <w:adjustRightInd/>
        <w:spacing w:line="400" w:lineRule="exact"/>
        <w:ind w:firstLine="482" w:firstLineChars="200"/>
        <w:textAlignment w:val="auto"/>
        <w:rPr>
          <w:rFonts w:hint="eastAsia" w:ascii="宋体" w:hAnsi="宋体" w:eastAsia="宋体" w:cs="宋体"/>
          <w:b/>
          <w:color w:val="auto"/>
          <w:kern w:val="44"/>
          <w:sz w:val="24"/>
          <w:highlight w:val="none"/>
        </w:rPr>
      </w:pPr>
      <w:r>
        <w:rPr>
          <w:rFonts w:hint="eastAsia" w:ascii="宋体" w:hAnsi="宋体" w:eastAsia="宋体" w:cs="宋体"/>
          <w:b/>
          <w:color w:val="auto"/>
          <w:kern w:val="44"/>
          <w:sz w:val="24"/>
          <w:highlight w:val="none"/>
        </w:rPr>
        <w:t>一、项目基本情况</w:t>
      </w:r>
      <w:bookmarkEnd w:id="2"/>
      <w:bookmarkEnd w:id="3"/>
      <w:bookmarkEnd w:id="4"/>
      <w:bookmarkEnd w:id="5"/>
      <w:bookmarkEnd w:id="6"/>
    </w:p>
    <w:p w14:paraId="1CEC7452">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cs="宋体"/>
          <w:color w:val="auto"/>
          <w:szCs w:val="21"/>
          <w:highlight w:val="none"/>
          <w:lang w:val="en-US" w:eastAsia="zh-CN"/>
        </w:rPr>
      </w:pPr>
      <w:r>
        <w:rPr>
          <w:rFonts w:hint="eastAsia" w:ascii="宋体" w:hAnsi="宋体" w:eastAsia="宋体" w:cs="宋体"/>
          <w:color w:val="auto"/>
          <w:szCs w:val="21"/>
          <w:highlight w:val="none"/>
          <w:lang w:val="en-US" w:eastAsia="zh-CN"/>
        </w:rPr>
        <w:t>项目编号：</w:t>
      </w:r>
      <w:r>
        <w:rPr>
          <w:rFonts w:hint="eastAsia" w:ascii="宋体" w:hAnsi="宋体" w:cs="宋体"/>
          <w:color w:val="auto"/>
          <w:szCs w:val="21"/>
          <w:highlight w:val="none"/>
          <w:lang w:val="en-US" w:eastAsia="zh-CN"/>
        </w:rPr>
        <w:t>CZZC2026-C2-250075-JHGC</w:t>
      </w:r>
    </w:p>
    <w:p w14:paraId="79735D05">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cs="宋体"/>
          <w:color w:val="auto"/>
          <w:szCs w:val="21"/>
          <w:highlight w:val="none"/>
          <w:lang w:val="en-US" w:eastAsia="zh-CN"/>
        </w:rPr>
      </w:pPr>
      <w:r>
        <w:rPr>
          <w:rFonts w:hint="eastAsia" w:ascii="宋体" w:hAnsi="宋体" w:eastAsia="宋体" w:cs="宋体"/>
          <w:color w:val="auto"/>
          <w:szCs w:val="21"/>
          <w:highlight w:val="none"/>
          <w:lang w:val="en-US" w:eastAsia="zh-CN"/>
        </w:rPr>
        <w:t>项目名称：</w:t>
      </w:r>
      <w:r>
        <w:rPr>
          <w:rFonts w:hint="eastAsia" w:ascii="宋体" w:hAnsi="宋体" w:cs="宋体"/>
          <w:color w:val="auto"/>
          <w:szCs w:val="21"/>
          <w:highlight w:val="none"/>
          <w:lang w:val="en-US" w:eastAsia="zh-CN"/>
        </w:rPr>
        <w:t>天等县宁干乡龙盛村龙力片水利渠道建设工程</w:t>
      </w:r>
    </w:p>
    <w:p w14:paraId="36B249E0">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采购方式：竞争性磋商</w:t>
      </w:r>
    </w:p>
    <w:p w14:paraId="12628F5B">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rPr>
        <w:t>预算</w:t>
      </w:r>
      <w:r>
        <w:rPr>
          <w:rFonts w:hint="eastAsia" w:ascii="宋体" w:hAnsi="宋体" w:eastAsia="宋体" w:cs="宋体"/>
          <w:color w:val="auto"/>
          <w:szCs w:val="21"/>
          <w:highlight w:val="none"/>
          <w:lang w:val="en-US" w:eastAsia="zh-CN"/>
        </w:rPr>
        <w:t>总</w:t>
      </w:r>
      <w:r>
        <w:rPr>
          <w:rFonts w:hint="eastAsia" w:ascii="宋体" w:hAnsi="宋体" w:eastAsia="宋体" w:cs="宋体"/>
          <w:color w:val="auto"/>
          <w:szCs w:val="21"/>
          <w:highlight w:val="none"/>
        </w:rPr>
        <w:t>金额</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元</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w:t>
      </w:r>
      <w:r>
        <w:rPr>
          <w:rFonts w:hint="eastAsia" w:ascii="宋体" w:hAnsi="宋体" w:cs="宋体"/>
          <w:color w:val="auto"/>
          <w:szCs w:val="21"/>
          <w:highlight w:val="none"/>
          <w:lang w:val="en-US" w:eastAsia="zh-CN"/>
        </w:rPr>
        <w:t>854389.59</w:t>
      </w:r>
    </w:p>
    <w:p w14:paraId="46FF3C98">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采购需求：</w:t>
      </w:r>
    </w:p>
    <w:p w14:paraId="697BEF36">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cs="宋体"/>
          <w:color w:val="auto"/>
          <w:szCs w:val="21"/>
          <w:highlight w:val="none"/>
          <w:lang w:val="en-US" w:eastAsia="zh-CN"/>
        </w:rPr>
      </w:pPr>
      <w:r>
        <w:rPr>
          <w:rFonts w:hint="eastAsia" w:ascii="宋体" w:hAnsi="宋体" w:eastAsia="宋体" w:cs="宋体"/>
          <w:color w:val="auto"/>
          <w:sz w:val="21"/>
          <w:szCs w:val="21"/>
          <w:highlight w:val="none"/>
          <w:lang w:val="en-US" w:eastAsia="zh-CN"/>
        </w:rPr>
        <w:t>标项名称：</w:t>
      </w:r>
      <w:r>
        <w:rPr>
          <w:rFonts w:hint="eastAsia" w:ascii="宋体" w:hAnsi="宋体" w:cs="宋体"/>
          <w:color w:val="auto"/>
          <w:szCs w:val="21"/>
          <w:highlight w:val="none"/>
          <w:lang w:val="en-US" w:eastAsia="zh-CN"/>
        </w:rPr>
        <w:t>天等县宁干乡龙盛村龙力片水利渠道建设工程</w:t>
      </w:r>
    </w:p>
    <w:p w14:paraId="24436EF3">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数量</w:t>
      </w:r>
      <w:r>
        <w:rPr>
          <w:rFonts w:hint="eastAsia" w:ascii="宋体" w:hAnsi="宋体" w:cs="宋体"/>
          <w:color w:val="auto"/>
          <w:sz w:val="21"/>
          <w:szCs w:val="21"/>
          <w:highlight w:val="none"/>
          <w:lang w:val="en-US" w:eastAsia="zh-CN"/>
        </w:rPr>
        <w:t>：1</w:t>
      </w:r>
    </w:p>
    <w:p w14:paraId="4C4D32D7">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预算金额（元）</w:t>
      </w:r>
      <w:r>
        <w:rPr>
          <w:rFonts w:hint="eastAsia" w:ascii="宋体" w:hAnsi="宋体" w:cs="宋体"/>
          <w:color w:val="auto"/>
          <w:sz w:val="21"/>
          <w:szCs w:val="21"/>
          <w:highlight w:val="none"/>
          <w:lang w:val="en-US" w:eastAsia="zh-CN"/>
        </w:rPr>
        <w:t>：854389.59</w:t>
      </w:r>
    </w:p>
    <w:p w14:paraId="75427459">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 w:val="21"/>
          <w:szCs w:val="21"/>
          <w:highlight w:val="none"/>
          <w:lang w:val="en-US" w:eastAsia="zh-CN"/>
        </w:rPr>
        <w:t>简要规格描述或项目基本概况介绍、用途：</w:t>
      </w:r>
      <w:r>
        <w:rPr>
          <w:rFonts w:hint="eastAsia" w:ascii="宋体" w:hAnsi="宋体" w:cs="宋体"/>
          <w:color w:val="auto"/>
          <w:sz w:val="21"/>
          <w:szCs w:val="21"/>
          <w:highlight w:val="none"/>
          <w:lang w:val="en-US" w:eastAsia="zh-CN"/>
        </w:rPr>
        <w:t>建设水利渠道长1.475千米及配套设施等。</w:t>
      </w:r>
      <w:r>
        <w:rPr>
          <w:rFonts w:hint="eastAsia" w:ascii="宋体" w:hAnsi="宋体" w:eastAsia="宋体" w:cs="宋体"/>
          <w:color w:val="auto"/>
          <w:szCs w:val="21"/>
          <w:highlight w:val="none"/>
          <w:lang w:eastAsia="zh-CN"/>
        </w:rPr>
        <w:t>具体内容详见竞争性磋商文件、</w:t>
      </w:r>
      <w:r>
        <w:rPr>
          <w:rFonts w:hint="eastAsia" w:ascii="宋体" w:hAnsi="宋体" w:eastAsia="宋体" w:cs="宋体"/>
          <w:color w:val="auto"/>
          <w:szCs w:val="21"/>
          <w:highlight w:val="none"/>
          <w:lang w:val="en-US" w:eastAsia="zh-CN"/>
        </w:rPr>
        <w:t>施工设计图纸及工程量清单。</w:t>
      </w:r>
    </w:p>
    <w:p w14:paraId="3056E441">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最高限价（如有）：</w:t>
      </w:r>
      <w:r>
        <w:rPr>
          <w:rFonts w:hint="eastAsia" w:ascii="宋体" w:hAnsi="宋体" w:cs="宋体"/>
          <w:color w:val="auto"/>
          <w:sz w:val="21"/>
          <w:szCs w:val="21"/>
          <w:highlight w:val="none"/>
          <w:lang w:val="en-US" w:eastAsia="zh-CN"/>
        </w:rPr>
        <w:t>854389.59</w:t>
      </w:r>
    </w:p>
    <w:p w14:paraId="6AA437B0">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合同履约期限：工期</w:t>
      </w:r>
      <w:r>
        <w:rPr>
          <w:rFonts w:hint="eastAsia" w:ascii="宋体" w:hAnsi="宋体" w:cs="宋体"/>
          <w:color w:val="auto"/>
          <w:sz w:val="21"/>
          <w:szCs w:val="21"/>
          <w:highlight w:val="none"/>
          <w:lang w:val="en-US" w:eastAsia="zh-CN"/>
        </w:rPr>
        <w:t>120日历天</w:t>
      </w:r>
    </w:p>
    <w:p w14:paraId="24F51B34">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本标项（否）接受联合体投标</w:t>
      </w:r>
    </w:p>
    <w:p w14:paraId="29F6E6D5">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备注：</w:t>
      </w:r>
      <w:r>
        <w:rPr>
          <w:rFonts w:hint="eastAsia" w:ascii="宋体" w:hAnsi="宋体" w:cs="宋体"/>
          <w:color w:val="auto"/>
          <w:sz w:val="21"/>
          <w:szCs w:val="21"/>
          <w:highlight w:val="none"/>
          <w:lang w:val="en-US" w:eastAsia="zh-CN"/>
        </w:rPr>
        <w:t>/。</w:t>
      </w:r>
    </w:p>
    <w:p w14:paraId="66F3BA82">
      <w:pPr>
        <w:keepNext w:val="0"/>
        <w:keepLines w:val="0"/>
        <w:pageBreakBefore w:val="0"/>
        <w:widowControl w:val="0"/>
        <w:kinsoku/>
        <w:overflowPunct/>
        <w:topLinePunct w:val="0"/>
        <w:autoSpaceDE/>
        <w:autoSpaceDN/>
        <w:bidi w:val="0"/>
        <w:adjustRightInd/>
        <w:spacing w:line="400" w:lineRule="exact"/>
        <w:ind w:firstLine="482" w:firstLineChars="200"/>
        <w:textAlignment w:val="auto"/>
        <w:rPr>
          <w:rFonts w:hint="eastAsia" w:ascii="宋体" w:hAnsi="宋体" w:eastAsia="宋体" w:cs="宋体"/>
          <w:bCs/>
          <w:color w:val="auto"/>
          <w:sz w:val="24"/>
          <w:highlight w:val="none"/>
        </w:rPr>
      </w:pPr>
      <w:bookmarkStart w:id="11" w:name="_Toc28359013"/>
      <w:bookmarkStart w:id="12" w:name="_Toc44229879"/>
      <w:bookmarkStart w:id="13" w:name="_Toc35393630"/>
      <w:bookmarkStart w:id="14" w:name="_Toc35393799"/>
      <w:bookmarkStart w:id="15" w:name="_Toc28359090"/>
      <w:r>
        <w:rPr>
          <w:rFonts w:hint="eastAsia" w:ascii="宋体" w:hAnsi="宋体" w:eastAsia="宋体" w:cs="宋体"/>
          <w:b/>
          <w:color w:val="auto"/>
          <w:kern w:val="44"/>
          <w:sz w:val="24"/>
          <w:highlight w:val="none"/>
        </w:rPr>
        <w:t>二、供应商的资格条件</w:t>
      </w:r>
      <w:bookmarkEnd w:id="11"/>
      <w:bookmarkEnd w:id="12"/>
      <w:bookmarkEnd w:id="13"/>
      <w:bookmarkEnd w:id="14"/>
      <w:bookmarkEnd w:id="15"/>
    </w:p>
    <w:p w14:paraId="51788C16">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1.满足《中华人民共和国政府采购法》第二十二条规定；</w:t>
      </w:r>
    </w:p>
    <w:p w14:paraId="72822281">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2.落实政府采购政策需满足的资格要求：</w:t>
      </w:r>
      <w:r>
        <w:rPr>
          <w:rFonts w:hint="eastAsia" w:ascii="宋体" w:hAnsi="宋体" w:cs="宋体"/>
          <w:color w:val="auto"/>
          <w:szCs w:val="21"/>
          <w:highlight w:val="none"/>
          <w:lang w:eastAsia="zh-CN"/>
        </w:rPr>
        <w:t>专门面向中小企业采购的项目（供应商应为中小企业</w:t>
      </w:r>
      <w:r>
        <w:rPr>
          <w:rFonts w:hint="eastAsia" w:ascii="宋体" w:hAnsi="宋体" w:cs="宋体"/>
          <w:color w:val="auto"/>
          <w:szCs w:val="21"/>
          <w:highlight w:val="none"/>
          <w:lang w:val="en-US" w:eastAsia="zh-CN"/>
        </w:rPr>
        <w:t>/</w:t>
      </w:r>
      <w:r>
        <w:rPr>
          <w:rFonts w:hint="eastAsia" w:ascii="宋体" w:hAnsi="宋体" w:cs="宋体"/>
          <w:color w:val="auto"/>
          <w:szCs w:val="21"/>
          <w:highlight w:val="none"/>
          <w:lang w:eastAsia="zh-CN"/>
        </w:rPr>
        <w:t>监狱企业</w:t>
      </w:r>
      <w:r>
        <w:rPr>
          <w:rFonts w:hint="eastAsia" w:ascii="宋体" w:hAnsi="宋体" w:cs="宋体"/>
          <w:color w:val="auto"/>
          <w:szCs w:val="21"/>
          <w:highlight w:val="none"/>
          <w:lang w:val="en-US" w:eastAsia="zh-CN"/>
        </w:rPr>
        <w:t>/</w:t>
      </w:r>
      <w:r>
        <w:rPr>
          <w:rFonts w:hint="eastAsia" w:ascii="宋体" w:hAnsi="宋体" w:cs="宋体"/>
          <w:color w:val="auto"/>
          <w:szCs w:val="21"/>
          <w:highlight w:val="none"/>
          <w:lang w:eastAsia="zh-CN"/>
        </w:rPr>
        <w:t>残疾人福利性单位）</w:t>
      </w:r>
    </w:p>
    <w:p w14:paraId="2B409F71">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Cs w:val="21"/>
          <w:highlight w:val="none"/>
          <w:u w:val="none"/>
          <w:lang w:val="en-US" w:eastAsia="zh-CN"/>
        </w:rPr>
      </w:pPr>
      <w:r>
        <w:rPr>
          <w:rFonts w:hint="eastAsia" w:ascii="宋体" w:hAnsi="宋体" w:eastAsia="宋体" w:cs="宋体"/>
          <w:color w:val="auto"/>
          <w:szCs w:val="21"/>
          <w:highlight w:val="none"/>
        </w:rPr>
        <w:t>3.本项目的特定资格要求：</w:t>
      </w:r>
      <w:bookmarkStart w:id="16" w:name="PO_3000001868_PM006_2"/>
      <w:r>
        <w:rPr>
          <w:rFonts w:hint="eastAsia" w:ascii="宋体" w:hAnsi="宋体" w:eastAsia="宋体" w:cs="宋体"/>
          <w:color w:val="auto"/>
          <w:szCs w:val="21"/>
          <w:highlight w:val="none"/>
        </w:rPr>
        <w:t>供应商须具备</w:t>
      </w:r>
      <w:r>
        <w:rPr>
          <w:rFonts w:hint="eastAsia" w:ascii="宋体" w:hAnsi="宋体" w:cs="宋体"/>
          <w:color w:val="auto"/>
          <w:szCs w:val="21"/>
          <w:highlight w:val="none"/>
          <w:lang w:eastAsia="zh-CN"/>
        </w:rPr>
        <w:t>水利水电工程</w:t>
      </w:r>
      <w:r>
        <w:rPr>
          <w:rFonts w:hint="eastAsia" w:ascii="宋体" w:hAnsi="宋体" w:eastAsia="宋体" w:cs="宋体"/>
          <w:color w:val="auto"/>
          <w:szCs w:val="21"/>
          <w:highlight w:val="none"/>
        </w:rPr>
        <w:t>施工总承包叁级（含）以上</w:t>
      </w:r>
      <w:r>
        <w:rPr>
          <w:rFonts w:hint="eastAsia" w:ascii="宋体" w:hAnsi="宋体" w:cs="宋体"/>
          <w:color w:val="auto"/>
          <w:szCs w:val="21"/>
          <w:highlight w:val="none"/>
          <w:lang w:val="en-US" w:eastAsia="zh-CN"/>
        </w:rPr>
        <w:t>资质</w:t>
      </w:r>
      <w:r>
        <w:rPr>
          <w:rFonts w:hint="eastAsia" w:ascii="宋体" w:hAnsi="宋体" w:eastAsia="宋体" w:cs="宋体"/>
          <w:color w:val="auto"/>
          <w:szCs w:val="21"/>
          <w:highlight w:val="none"/>
        </w:rPr>
        <w:t>，同时具备省级及以上建设行政主管部门颁发的企业安全生产许可证，并在人员、设备、资金等方面具备相应的施工能力。其中，供应商拟派项目经理须具备</w:t>
      </w:r>
      <w:r>
        <w:rPr>
          <w:rFonts w:hint="eastAsia" w:ascii="宋体" w:hAnsi="宋体" w:cs="宋体"/>
          <w:color w:val="auto"/>
          <w:szCs w:val="21"/>
          <w:highlight w:val="none"/>
          <w:lang w:eastAsia="zh-CN"/>
        </w:rPr>
        <w:t>水利水电工程</w:t>
      </w:r>
      <w:r>
        <w:rPr>
          <w:rFonts w:hint="eastAsia" w:ascii="宋体" w:hAnsi="宋体" w:cs="宋体"/>
          <w:color w:val="auto"/>
          <w:szCs w:val="21"/>
          <w:highlight w:val="none"/>
          <w:lang w:val="en-US" w:eastAsia="zh-CN"/>
        </w:rPr>
        <w:t>专业</w:t>
      </w:r>
      <w:r>
        <w:rPr>
          <w:rFonts w:hint="eastAsia" w:ascii="宋体" w:hAnsi="宋体" w:eastAsia="宋体" w:cs="宋体"/>
          <w:color w:val="auto"/>
          <w:szCs w:val="21"/>
          <w:highlight w:val="none"/>
        </w:rPr>
        <w:t>贰级以上（含贰级）注册建造师执业资格，具备有效的安全生产考核合格证书（B 类）</w:t>
      </w:r>
      <w:r>
        <w:rPr>
          <w:rFonts w:hint="eastAsia" w:ascii="宋体" w:hAnsi="宋体" w:cs="宋体"/>
          <w:color w:val="auto"/>
          <w:szCs w:val="21"/>
          <w:highlight w:val="none"/>
          <w:lang w:eastAsia="zh-CN"/>
        </w:rPr>
        <w:t>。本项目不接受有在建，已中标（成交）未开工或已列为其他项目中标候选人第一名的建造师作为项目经理</w:t>
      </w:r>
      <w:r>
        <w:rPr>
          <w:rFonts w:hint="eastAsia" w:ascii="宋体" w:hAnsi="宋体" w:cs="宋体"/>
          <w:color w:val="auto"/>
          <w:szCs w:val="21"/>
          <w:highlight w:val="none"/>
          <w:u w:val="none"/>
          <w:lang w:eastAsia="zh-CN"/>
        </w:rPr>
        <w:t>。</w:t>
      </w:r>
      <w:bookmarkEnd w:id="16"/>
    </w:p>
    <w:p w14:paraId="4E378518">
      <w:pPr>
        <w:keepNext w:val="0"/>
        <w:keepLines w:val="0"/>
        <w:pageBreakBefore w:val="0"/>
        <w:widowControl w:val="0"/>
        <w:kinsoku/>
        <w:overflowPunct/>
        <w:topLinePunct w:val="0"/>
        <w:autoSpaceDE/>
        <w:autoSpaceDN/>
        <w:bidi w:val="0"/>
        <w:adjustRightInd/>
        <w:spacing w:line="400" w:lineRule="exact"/>
        <w:ind w:firstLine="482" w:firstLineChars="200"/>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三、获取竞争性磋商文件</w:t>
      </w:r>
      <w:bookmarkEnd w:id="7"/>
      <w:bookmarkEnd w:id="8"/>
      <w:bookmarkEnd w:id="9"/>
      <w:bookmarkEnd w:id="10"/>
    </w:p>
    <w:p w14:paraId="1EA2FB08">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Cs w:val="21"/>
          <w:highlight w:val="none"/>
        </w:rPr>
      </w:pPr>
      <w:bookmarkStart w:id="17" w:name="_Toc28359082"/>
      <w:bookmarkStart w:id="18" w:name="_Toc35393793"/>
      <w:bookmarkStart w:id="19" w:name="_Toc28359005"/>
      <w:bookmarkStart w:id="20" w:name="_Toc35393624"/>
      <w:r>
        <w:rPr>
          <w:rFonts w:hint="eastAsia" w:ascii="宋体" w:hAnsi="宋体" w:eastAsia="宋体" w:cs="宋体"/>
          <w:color w:val="auto"/>
          <w:szCs w:val="21"/>
          <w:highlight w:val="none"/>
        </w:rPr>
        <w:t>时间：</w:t>
      </w:r>
      <w:r>
        <w:rPr>
          <w:rFonts w:hint="eastAsia" w:ascii="宋体" w:hAnsi="宋体" w:cs="宋体"/>
          <w:color w:val="auto"/>
          <w:szCs w:val="21"/>
          <w:highlight w:val="none"/>
          <w:lang w:eastAsia="zh-CN"/>
        </w:rPr>
        <w:t>2026年06月12日</w:t>
      </w:r>
      <w:r>
        <w:rPr>
          <w:rFonts w:hint="eastAsia" w:ascii="宋体" w:hAnsi="宋体" w:eastAsia="宋体" w:cs="宋体"/>
          <w:color w:val="auto"/>
          <w:szCs w:val="21"/>
          <w:highlight w:val="none"/>
        </w:rPr>
        <w:t>至</w:t>
      </w:r>
      <w:r>
        <w:rPr>
          <w:rFonts w:hint="eastAsia" w:ascii="宋体" w:hAnsi="宋体" w:cs="宋体"/>
          <w:color w:val="auto"/>
          <w:szCs w:val="21"/>
          <w:highlight w:val="none"/>
          <w:lang w:eastAsia="zh-CN"/>
        </w:rPr>
        <w:t>2026</w:t>
      </w:r>
      <w:r>
        <w:rPr>
          <w:rFonts w:hint="eastAsia" w:ascii="宋体" w:hAnsi="宋体" w:eastAsia="宋体" w:cs="宋体"/>
          <w:color w:val="auto"/>
          <w:szCs w:val="21"/>
          <w:highlight w:val="none"/>
        </w:rPr>
        <w:t>年</w:t>
      </w:r>
      <w:r>
        <w:rPr>
          <w:rFonts w:hint="eastAsia" w:ascii="宋体" w:hAnsi="宋体" w:cs="宋体"/>
          <w:color w:val="auto"/>
          <w:szCs w:val="21"/>
          <w:highlight w:val="none"/>
          <w:lang w:val="en-US" w:eastAsia="zh-CN"/>
        </w:rPr>
        <w:t>06</w:t>
      </w:r>
      <w:r>
        <w:rPr>
          <w:rFonts w:hint="eastAsia" w:ascii="宋体" w:hAnsi="宋体" w:eastAsia="宋体" w:cs="宋体"/>
          <w:color w:val="auto"/>
          <w:szCs w:val="21"/>
          <w:highlight w:val="none"/>
        </w:rPr>
        <w:t>月</w:t>
      </w:r>
      <w:r>
        <w:rPr>
          <w:rFonts w:hint="eastAsia" w:ascii="宋体" w:hAnsi="宋体" w:cs="宋体"/>
          <w:color w:val="auto"/>
          <w:szCs w:val="21"/>
          <w:highlight w:val="none"/>
          <w:lang w:val="en-US" w:eastAsia="zh-CN"/>
        </w:rPr>
        <w:t>23</w:t>
      </w:r>
      <w:r>
        <w:rPr>
          <w:rFonts w:hint="eastAsia" w:ascii="宋体" w:hAnsi="宋体" w:eastAsia="宋体" w:cs="宋体"/>
          <w:color w:val="auto"/>
          <w:szCs w:val="21"/>
          <w:highlight w:val="none"/>
        </w:rPr>
        <w:t>日，每天00:00至12:00，12:00至23:59；</w:t>
      </w:r>
    </w:p>
    <w:p w14:paraId="690C2F8E">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地点（网址）：广西政府采购云平台</w:t>
      </w:r>
      <w:r>
        <w:rPr>
          <w:rFonts w:hint="eastAsia" w:ascii="宋体" w:hAnsi="宋体" w:eastAsia="宋体" w:cs="宋体"/>
          <w:color w:val="auto"/>
          <w:szCs w:val="21"/>
          <w:highlight w:val="none"/>
          <w:u w:val="none"/>
          <w:lang w:eastAsia="zh-CN"/>
        </w:rPr>
        <w:t>（https://www.gcy.zfcg.gxzf.gov.cn/）</w:t>
      </w:r>
    </w:p>
    <w:p w14:paraId="29FD1650">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方式：供应商登录广西政府采购云平台https://www.gcy.zfcg.gxzf.gov.cn/在线申请获取采购文件（进入“项目采购”应用，在获取采购文件菜单中选择项目，申请获取采购文件）。</w:t>
      </w:r>
    </w:p>
    <w:p w14:paraId="2AEA7F45">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售价：0元。</w:t>
      </w:r>
    </w:p>
    <w:p w14:paraId="7F6A204F">
      <w:pPr>
        <w:keepNext w:val="0"/>
        <w:keepLines w:val="0"/>
        <w:pageBreakBefore w:val="0"/>
        <w:widowControl w:val="0"/>
        <w:kinsoku/>
        <w:overflowPunct/>
        <w:topLinePunct w:val="0"/>
        <w:autoSpaceDE/>
        <w:autoSpaceDN/>
        <w:bidi w:val="0"/>
        <w:adjustRightInd/>
        <w:spacing w:line="400" w:lineRule="exact"/>
        <w:ind w:firstLine="482" w:firstLineChars="200"/>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四、</w:t>
      </w:r>
      <w:bookmarkEnd w:id="17"/>
      <w:bookmarkEnd w:id="18"/>
      <w:bookmarkEnd w:id="19"/>
      <w:bookmarkEnd w:id="20"/>
      <w:r>
        <w:rPr>
          <w:rFonts w:hint="eastAsia" w:ascii="宋体" w:hAnsi="宋体" w:eastAsia="宋体" w:cs="宋体"/>
          <w:b/>
          <w:bCs/>
          <w:color w:val="auto"/>
          <w:sz w:val="24"/>
          <w:highlight w:val="none"/>
        </w:rPr>
        <w:t>响应文件提交</w:t>
      </w:r>
    </w:p>
    <w:p w14:paraId="62011368">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截止时间：</w:t>
      </w:r>
      <w:r>
        <w:rPr>
          <w:rFonts w:hint="eastAsia" w:ascii="宋体" w:hAnsi="宋体" w:cs="宋体"/>
          <w:color w:val="auto"/>
          <w:szCs w:val="21"/>
          <w:highlight w:val="none"/>
          <w:lang w:eastAsia="zh-CN"/>
        </w:rPr>
        <w:t>2026年06月23日10:30</w:t>
      </w:r>
      <w:r>
        <w:rPr>
          <w:rFonts w:hint="eastAsia" w:ascii="宋体" w:hAnsi="宋体" w:eastAsia="宋体" w:cs="宋体"/>
          <w:color w:val="auto"/>
          <w:szCs w:val="21"/>
          <w:highlight w:val="none"/>
        </w:rPr>
        <w:t>（北京时间）</w:t>
      </w:r>
    </w:p>
    <w:p w14:paraId="4C8BB3A9">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地点（网址）：请登录广西政府采购云平台投标客户端投标</w:t>
      </w:r>
    </w:p>
    <w:p w14:paraId="1EFBAA22">
      <w:pPr>
        <w:keepNext w:val="0"/>
        <w:keepLines w:val="0"/>
        <w:pageBreakBefore w:val="0"/>
        <w:widowControl w:val="0"/>
        <w:kinsoku/>
        <w:overflowPunct/>
        <w:topLinePunct w:val="0"/>
        <w:autoSpaceDE/>
        <w:autoSpaceDN/>
        <w:bidi w:val="0"/>
        <w:adjustRightInd/>
        <w:spacing w:line="400" w:lineRule="exact"/>
        <w:ind w:firstLine="482" w:firstLineChars="200"/>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五、开启（首次响应文件开启时间）</w:t>
      </w:r>
    </w:p>
    <w:p w14:paraId="4DFFD27E">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bCs/>
          <w:color w:val="auto"/>
          <w:szCs w:val="21"/>
          <w:highlight w:val="none"/>
          <w:u w:val="none"/>
        </w:rPr>
      </w:pPr>
      <w:r>
        <w:rPr>
          <w:rFonts w:hint="eastAsia" w:ascii="宋体" w:hAnsi="宋体" w:eastAsia="宋体" w:cs="宋体"/>
          <w:bCs/>
          <w:color w:val="auto"/>
          <w:szCs w:val="21"/>
          <w:highlight w:val="none"/>
          <w:u w:val="none"/>
        </w:rPr>
        <w:t>开启时间：</w:t>
      </w:r>
      <w:r>
        <w:rPr>
          <w:rFonts w:hint="eastAsia" w:ascii="宋体" w:hAnsi="宋体" w:cs="宋体"/>
          <w:bCs/>
          <w:color w:val="auto"/>
          <w:szCs w:val="21"/>
          <w:highlight w:val="none"/>
          <w:u w:val="none"/>
          <w:lang w:eastAsia="zh-CN"/>
        </w:rPr>
        <w:t>2026年06月23日10:30</w:t>
      </w:r>
      <w:r>
        <w:rPr>
          <w:rFonts w:hint="eastAsia" w:ascii="宋体" w:hAnsi="宋体" w:eastAsia="宋体" w:cs="宋体"/>
          <w:bCs/>
          <w:color w:val="auto"/>
          <w:szCs w:val="21"/>
          <w:highlight w:val="none"/>
          <w:u w:val="none"/>
        </w:rPr>
        <w:t>（北京时间）</w:t>
      </w:r>
    </w:p>
    <w:p w14:paraId="7942BAD0">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bCs/>
          <w:color w:val="auto"/>
          <w:szCs w:val="21"/>
          <w:highlight w:val="none"/>
          <w:u w:val="none"/>
        </w:rPr>
      </w:pPr>
      <w:r>
        <w:rPr>
          <w:rFonts w:hint="eastAsia" w:ascii="宋体" w:hAnsi="宋体" w:eastAsia="宋体" w:cs="宋体"/>
          <w:color w:val="auto"/>
          <w:szCs w:val="21"/>
          <w:highlight w:val="none"/>
          <w:u w:val="none"/>
          <w:lang w:eastAsia="zh-CN"/>
        </w:rPr>
        <w:t>地点：广西政府采购云平台（https://www.gcy.zfcg.gxzf.gov.cn/）</w:t>
      </w:r>
    </w:p>
    <w:p w14:paraId="14F87BB1">
      <w:pPr>
        <w:keepNext w:val="0"/>
        <w:keepLines w:val="0"/>
        <w:pageBreakBefore w:val="0"/>
        <w:widowControl w:val="0"/>
        <w:kinsoku/>
        <w:overflowPunct/>
        <w:topLinePunct w:val="0"/>
        <w:autoSpaceDE/>
        <w:autoSpaceDN/>
        <w:bidi w:val="0"/>
        <w:adjustRightInd/>
        <w:spacing w:line="400" w:lineRule="exact"/>
        <w:ind w:firstLine="482" w:firstLineChars="200"/>
        <w:textAlignment w:val="auto"/>
        <w:rPr>
          <w:rFonts w:hint="eastAsia" w:ascii="宋体" w:hAnsi="宋体" w:eastAsia="宋体" w:cs="宋体"/>
          <w:b/>
          <w:bCs/>
          <w:color w:val="auto"/>
          <w:sz w:val="24"/>
          <w:highlight w:val="none"/>
        </w:rPr>
      </w:pPr>
      <w:bookmarkStart w:id="21" w:name="_Toc35393625"/>
      <w:bookmarkStart w:id="22" w:name="_Toc35393794"/>
      <w:bookmarkStart w:id="23" w:name="_Toc28359084"/>
      <w:bookmarkStart w:id="24" w:name="_Toc28359007"/>
      <w:r>
        <w:rPr>
          <w:rFonts w:hint="eastAsia" w:ascii="宋体" w:hAnsi="宋体" w:eastAsia="宋体" w:cs="宋体"/>
          <w:b/>
          <w:bCs/>
          <w:color w:val="auto"/>
          <w:sz w:val="24"/>
          <w:highlight w:val="none"/>
        </w:rPr>
        <w:t>六、公告期限</w:t>
      </w:r>
      <w:bookmarkEnd w:id="21"/>
      <w:bookmarkEnd w:id="22"/>
      <w:bookmarkEnd w:id="23"/>
      <w:bookmarkEnd w:id="24"/>
    </w:p>
    <w:p w14:paraId="374A0010">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自本公告发布之日起5个工作日。</w:t>
      </w:r>
    </w:p>
    <w:p w14:paraId="34A80819">
      <w:pPr>
        <w:keepNext w:val="0"/>
        <w:keepLines w:val="0"/>
        <w:pageBreakBefore w:val="0"/>
        <w:widowControl w:val="0"/>
        <w:kinsoku/>
        <w:overflowPunct/>
        <w:topLinePunct w:val="0"/>
        <w:autoSpaceDE/>
        <w:autoSpaceDN/>
        <w:bidi w:val="0"/>
        <w:adjustRightInd/>
        <w:spacing w:line="400" w:lineRule="exact"/>
        <w:ind w:firstLine="482" w:firstLineChars="200"/>
        <w:textAlignment w:val="auto"/>
        <w:rPr>
          <w:rFonts w:hint="eastAsia" w:ascii="宋体" w:hAnsi="宋体" w:eastAsia="宋体" w:cs="宋体"/>
          <w:b/>
          <w:bCs/>
          <w:color w:val="auto"/>
          <w:sz w:val="24"/>
          <w:highlight w:val="none"/>
        </w:rPr>
      </w:pPr>
      <w:bookmarkStart w:id="25" w:name="_Toc35393795"/>
      <w:bookmarkStart w:id="26" w:name="_Toc35393626"/>
      <w:r>
        <w:rPr>
          <w:rFonts w:hint="eastAsia" w:ascii="宋体" w:hAnsi="宋体" w:eastAsia="宋体" w:cs="宋体"/>
          <w:b/>
          <w:bCs/>
          <w:color w:val="auto"/>
          <w:sz w:val="24"/>
          <w:highlight w:val="none"/>
        </w:rPr>
        <w:t>七、其他补充事宜</w:t>
      </w:r>
      <w:bookmarkEnd w:id="25"/>
      <w:bookmarkEnd w:id="26"/>
    </w:p>
    <w:p w14:paraId="01FFFA99">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1.磋商保证金：本项目不收取磋商保证金。</w:t>
      </w:r>
    </w:p>
    <w:p w14:paraId="15976102">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w:t>
      </w:r>
      <w:bookmarkStart w:id="27" w:name="_Hlk37429595"/>
      <w:bookmarkStart w:id="28" w:name="_Hlk37429585"/>
      <w:r>
        <w:rPr>
          <w:rFonts w:hint="eastAsia" w:ascii="宋体" w:hAnsi="宋体" w:eastAsia="宋体" w:cs="宋体"/>
          <w:color w:val="auto"/>
          <w:kern w:val="0"/>
          <w:szCs w:val="21"/>
          <w:highlight w:val="none"/>
          <w:lang w:val="en-US" w:eastAsia="zh-CN"/>
        </w:rPr>
        <w:t>网上查询地址</w:t>
      </w:r>
      <w:bookmarkEnd w:id="27"/>
      <w:bookmarkEnd w:id="28"/>
      <w:bookmarkStart w:id="29" w:name="_Hlk37429674"/>
      <w:r>
        <w:rPr>
          <w:rFonts w:hint="eastAsia" w:ascii="宋体" w:hAnsi="宋体" w:eastAsia="宋体" w:cs="宋体"/>
          <w:color w:val="auto"/>
          <w:kern w:val="0"/>
          <w:szCs w:val="21"/>
          <w:highlight w:val="none"/>
          <w:lang w:val="en-US" w:eastAsia="zh-CN"/>
        </w:rPr>
        <w:t xml:space="preserve">：中国政府采购网（http://www.ccgp.gov.cn/）、广西壮族自治区政府采购网（https://zfcg.gxzf.gov.cn/）。 </w:t>
      </w:r>
    </w:p>
    <w:p w14:paraId="173380DF">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3</w:t>
      </w:r>
      <w:r>
        <w:rPr>
          <w:rFonts w:hint="eastAsia" w:ascii="宋体" w:hAnsi="宋体" w:eastAsia="宋体" w:cs="宋体"/>
          <w:color w:val="auto"/>
          <w:kern w:val="0"/>
          <w:szCs w:val="21"/>
          <w:highlight w:val="none"/>
          <w:lang w:val="en-US" w:eastAsia="zh-CN"/>
        </w:rPr>
        <w:t>.本项目需要落实的政府采购政策</w:t>
      </w:r>
    </w:p>
    <w:p w14:paraId="2A72673A">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（1）政府采购促进中小企业发展。</w:t>
      </w:r>
    </w:p>
    <w:p w14:paraId="669A15CA">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（2）政府采购支持采用本国产品的政策。</w:t>
      </w:r>
    </w:p>
    <w:p w14:paraId="360732A4">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政府采购促进残疾人就业政策。</w:t>
      </w:r>
    </w:p>
    <w:p w14:paraId="1AE22F18">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）政府采购支持监狱企业发展。</w:t>
      </w:r>
      <w:bookmarkEnd w:id="29"/>
    </w:p>
    <w:p w14:paraId="438EDFB7">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kern w:val="0"/>
          <w:szCs w:val="21"/>
          <w:highlight w:val="none"/>
        </w:rPr>
      </w:pPr>
      <w:r>
        <w:rPr>
          <w:rFonts w:hint="eastAsia" w:ascii="宋体" w:hAnsi="宋体" w:cs="宋体"/>
          <w:color w:val="auto"/>
          <w:kern w:val="0"/>
          <w:szCs w:val="21"/>
          <w:highlight w:val="none"/>
          <w:lang w:val="en-US" w:eastAsia="zh-CN"/>
        </w:rPr>
        <w:t>4</w:t>
      </w:r>
      <w:r>
        <w:rPr>
          <w:rFonts w:hint="eastAsia" w:ascii="宋体" w:hAnsi="宋体" w:eastAsia="宋体" w:cs="宋体"/>
          <w:color w:val="auto"/>
          <w:kern w:val="0"/>
          <w:szCs w:val="21"/>
          <w:highlight w:val="none"/>
        </w:rPr>
        <w:t>.供应商认为采购文件使自己的权益受到损害的，可以自获取采购文件之日或者采购文件公告期限届满之日（公告期限届满后获取采购文件的，以公告期限届满之日为准）起7个工作日内以书面形式一次性向采购人和采购代理机构提出同一环节的质疑。否则，逾期的质疑采购人及招标代理机构可不予接受。质疑供应商对采购人、采购代理机构的答复不满意或者采购人、采购代理机构未在规定的时间内作出答复的，可以在答复期满后十五个工作日内向同级政府采购监督管理部门投诉。</w:t>
      </w:r>
    </w:p>
    <w:p w14:paraId="47A0C50E">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Cs w:val="21"/>
          <w:highlight w:val="none"/>
        </w:rPr>
      </w:pPr>
      <w:r>
        <w:rPr>
          <w:rFonts w:hint="eastAsia" w:ascii="宋体" w:hAnsi="宋体" w:cs="宋体"/>
          <w:color w:val="auto"/>
          <w:kern w:val="0"/>
          <w:szCs w:val="21"/>
          <w:highlight w:val="none"/>
          <w:lang w:val="en-US" w:eastAsia="zh-CN"/>
        </w:rPr>
        <w:t>5</w:t>
      </w:r>
      <w:r>
        <w:rPr>
          <w:rFonts w:hint="eastAsia" w:ascii="宋体" w:hAnsi="宋体" w:eastAsia="宋体" w:cs="宋体"/>
          <w:color w:val="auto"/>
          <w:kern w:val="0"/>
          <w:szCs w:val="21"/>
          <w:highlight w:val="none"/>
        </w:rPr>
        <w:t>.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27D96C30">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Cs w:val="21"/>
          <w:highlight w:val="none"/>
        </w:rPr>
      </w:pPr>
      <w:r>
        <w:rPr>
          <w:rFonts w:hint="eastAsia" w:ascii="宋体" w:hAnsi="宋体" w:cs="宋体"/>
          <w:color w:val="auto"/>
          <w:kern w:val="0"/>
          <w:szCs w:val="21"/>
          <w:highlight w:val="none"/>
          <w:lang w:val="en-US" w:eastAsia="zh-CN"/>
        </w:rPr>
        <w:t>6</w:t>
      </w:r>
      <w:r>
        <w:rPr>
          <w:rFonts w:hint="eastAsia" w:ascii="宋体" w:hAnsi="宋体" w:eastAsia="宋体" w:cs="宋体"/>
          <w:color w:val="auto"/>
          <w:kern w:val="0"/>
          <w:szCs w:val="21"/>
          <w:highlight w:val="none"/>
        </w:rPr>
        <w:t>.对在“信用中国”网站</w:t>
      </w:r>
      <w:r>
        <w:rPr>
          <w:rFonts w:hint="eastAsia" w:ascii="宋体" w:hAnsi="宋体" w:cs="宋体"/>
          <w:color w:val="auto"/>
          <w:kern w:val="0"/>
          <w:szCs w:val="21"/>
          <w:highlight w:val="none"/>
          <w:lang w:eastAsia="zh-CN"/>
        </w:rPr>
        <w:t>（</w:t>
      </w:r>
      <w:r>
        <w:rPr>
          <w:rFonts w:hint="eastAsia" w:ascii="宋体" w:hAnsi="宋体" w:eastAsia="宋体" w:cs="宋体"/>
          <w:color w:val="auto"/>
          <w:kern w:val="0"/>
          <w:szCs w:val="21"/>
          <w:highlight w:val="none"/>
        </w:rPr>
        <w:t>www.creditchina.gov.cn</w:t>
      </w:r>
      <w:r>
        <w:rPr>
          <w:rFonts w:hint="eastAsia" w:ascii="宋体" w:hAnsi="宋体" w:cs="宋体"/>
          <w:color w:val="auto"/>
          <w:kern w:val="0"/>
          <w:szCs w:val="21"/>
          <w:highlight w:val="none"/>
          <w:lang w:eastAsia="zh-CN"/>
        </w:rPr>
        <w:t>）</w:t>
      </w:r>
      <w:r>
        <w:rPr>
          <w:rFonts w:hint="eastAsia" w:ascii="宋体" w:hAnsi="宋体" w:eastAsia="宋体" w:cs="宋体"/>
          <w:color w:val="auto"/>
          <w:kern w:val="0"/>
          <w:szCs w:val="21"/>
          <w:highlight w:val="none"/>
        </w:rPr>
        <w:t xml:space="preserve"> 、中国政府采购网</w:t>
      </w:r>
      <w:r>
        <w:rPr>
          <w:rFonts w:hint="eastAsia" w:ascii="宋体" w:hAnsi="宋体" w:cs="宋体"/>
          <w:color w:val="auto"/>
          <w:kern w:val="0"/>
          <w:szCs w:val="21"/>
          <w:highlight w:val="none"/>
          <w:lang w:eastAsia="zh-CN"/>
        </w:rPr>
        <w:t>（</w:t>
      </w:r>
      <w:r>
        <w:rPr>
          <w:rFonts w:hint="eastAsia" w:ascii="宋体" w:hAnsi="宋体" w:eastAsia="宋体" w:cs="宋体"/>
          <w:color w:val="auto"/>
          <w:kern w:val="0"/>
          <w:szCs w:val="21"/>
          <w:highlight w:val="none"/>
        </w:rPr>
        <w:t>www.ccgp.gov.cn</w:t>
      </w:r>
      <w:r>
        <w:rPr>
          <w:rFonts w:hint="eastAsia" w:ascii="宋体" w:hAnsi="宋体" w:cs="宋体"/>
          <w:color w:val="auto"/>
          <w:kern w:val="0"/>
          <w:szCs w:val="21"/>
          <w:highlight w:val="none"/>
          <w:lang w:eastAsia="zh-CN"/>
        </w:rPr>
        <w:t>）</w:t>
      </w:r>
      <w:r>
        <w:rPr>
          <w:rFonts w:hint="eastAsia" w:ascii="宋体" w:hAnsi="宋体" w:eastAsia="宋体" w:cs="宋体"/>
          <w:color w:val="auto"/>
          <w:kern w:val="0"/>
          <w:szCs w:val="21"/>
          <w:highlight w:val="none"/>
        </w:rPr>
        <w:t>被列入失信被执行人、重大税收违法案件当事人名单、政府采购严重违法失信行为记录名单及其他不符合《中华人民共和国政府采购法》第二十二条规定条件的供应商，不得参与政府采购活动。</w:t>
      </w:r>
    </w:p>
    <w:p w14:paraId="18067598">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7</w:t>
      </w:r>
      <w:r>
        <w:rPr>
          <w:rFonts w:hint="eastAsia" w:ascii="宋体" w:hAnsi="宋体" w:eastAsia="宋体" w:cs="宋体"/>
          <w:color w:val="auto"/>
          <w:kern w:val="0"/>
          <w:szCs w:val="21"/>
          <w:highlight w:val="none"/>
          <w:lang w:val="en-US" w:eastAsia="zh-CN"/>
        </w:rPr>
        <w:t>.在线竞标响应（电子投标）说明</w:t>
      </w:r>
    </w:p>
    <w:p w14:paraId="34535A6F">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（1）本项目为全流程电子化采购项目，通过广西政府采购云平台（https://www.gcy.zfcg.gxzf.gov.cn/）实行在线电子竞标</w:t>
      </w:r>
      <w:r>
        <w:rPr>
          <w:rFonts w:hint="eastAsia" w:ascii="宋体" w:hAnsi="宋体" w:cs="宋体"/>
          <w:color w:val="auto"/>
          <w:kern w:val="0"/>
          <w:szCs w:val="21"/>
          <w:highlight w:val="none"/>
          <w:lang w:val="en-US" w:eastAsia="zh-CN"/>
        </w:rPr>
        <w:t>。</w:t>
      </w:r>
      <w:r>
        <w:rPr>
          <w:rFonts w:hint="eastAsia" w:ascii="宋体" w:hAnsi="宋体" w:eastAsia="宋体" w:cs="宋体"/>
          <w:color w:val="auto"/>
          <w:kern w:val="0"/>
          <w:szCs w:val="21"/>
          <w:highlight w:val="none"/>
          <w:lang w:val="en-US" w:eastAsia="zh-CN"/>
        </w:rPr>
        <w:t>供应商应先安装“广西政府采购云平台电子交易客户端”（请自行前往广西政府采购云平台进行下载），并按照本项目竞争性磋商文件和广西政府采购云平台的要求编制、加密后在提交响应文件截止时间前通过网络上传至广西政府采购云平台（加密的电子响应文件是指后缀名为“jmbs”的文件）</w:t>
      </w:r>
      <w:r>
        <w:rPr>
          <w:rFonts w:hint="eastAsia" w:ascii="宋体" w:hAnsi="宋体" w:cs="宋体"/>
          <w:color w:val="auto"/>
          <w:kern w:val="0"/>
          <w:szCs w:val="21"/>
          <w:highlight w:val="none"/>
          <w:lang w:val="en-US" w:eastAsia="zh-CN"/>
        </w:rPr>
        <w:t>。</w:t>
      </w:r>
      <w:r>
        <w:rPr>
          <w:rFonts w:hint="eastAsia" w:ascii="宋体" w:hAnsi="宋体" w:eastAsia="宋体" w:cs="宋体"/>
          <w:color w:val="auto"/>
          <w:kern w:val="0"/>
          <w:szCs w:val="21"/>
          <w:highlight w:val="none"/>
          <w:lang w:val="en-US" w:eastAsia="zh-CN"/>
        </w:rPr>
        <w:t>供应商在广西政府采购云平台提交电子响应文件时，请填写参加远程采购活动经办人联系方式。供应商登录广西政府采购云平台，依次进入“服务中心</w:t>
      </w:r>
      <w:r>
        <w:rPr>
          <w:rFonts w:hint="eastAsia" w:ascii="宋体" w:hAnsi="宋体" w:cs="宋体"/>
          <w:color w:val="auto"/>
          <w:kern w:val="0"/>
          <w:szCs w:val="21"/>
          <w:highlight w:val="none"/>
          <w:lang w:val="en-US" w:eastAsia="zh-CN"/>
        </w:rPr>
        <w:t>－</w:t>
      </w:r>
      <w:r>
        <w:rPr>
          <w:rFonts w:hint="eastAsia" w:ascii="宋体" w:hAnsi="宋体" w:eastAsia="宋体" w:cs="宋体"/>
          <w:color w:val="auto"/>
          <w:kern w:val="0"/>
          <w:szCs w:val="21"/>
          <w:highlight w:val="none"/>
          <w:lang w:val="en-US" w:eastAsia="zh-CN"/>
        </w:rPr>
        <w:t>项目采购</w:t>
      </w:r>
      <w:r>
        <w:rPr>
          <w:rFonts w:hint="eastAsia" w:ascii="宋体" w:hAnsi="宋体" w:cs="宋体"/>
          <w:color w:val="auto"/>
          <w:kern w:val="0"/>
          <w:szCs w:val="21"/>
          <w:highlight w:val="none"/>
          <w:lang w:val="en-US" w:eastAsia="zh-CN"/>
        </w:rPr>
        <w:t>－</w:t>
      </w:r>
      <w:r>
        <w:rPr>
          <w:rFonts w:hint="eastAsia" w:ascii="宋体" w:hAnsi="宋体" w:eastAsia="宋体" w:cs="宋体"/>
          <w:color w:val="auto"/>
          <w:kern w:val="0"/>
          <w:szCs w:val="21"/>
          <w:highlight w:val="none"/>
          <w:lang w:val="en-US" w:eastAsia="zh-CN"/>
        </w:rPr>
        <w:t>操作流程</w:t>
      </w:r>
      <w:r>
        <w:rPr>
          <w:rFonts w:hint="eastAsia" w:ascii="宋体" w:hAnsi="宋体" w:cs="宋体"/>
          <w:color w:val="auto"/>
          <w:kern w:val="0"/>
          <w:szCs w:val="21"/>
          <w:highlight w:val="none"/>
          <w:lang w:val="en-US" w:eastAsia="zh-CN"/>
        </w:rPr>
        <w:t>－</w:t>
      </w:r>
      <w:r>
        <w:rPr>
          <w:rFonts w:hint="eastAsia" w:ascii="宋体" w:hAnsi="宋体" w:eastAsia="宋体" w:cs="宋体"/>
          <w:color w:val="auto"/>
          <w:kern w:val="0"/>
          <w:szCs w:val="21"/>
          <w:highlight w:val="none"/>
          <w:lang w:val="en-US" w:eastAsia="zh-CN"/>
        </w:rPr>
        <w:t>电子招投标</w:t>
      </w:r>
      <w:r>
        <w:rPr>
          <w:rFonts w:hint="eastAsia" w:ascii="宋体" w:hAnsi="宋体" w:cs="宋体"/>
          <w:color w:val="auto"/>
          <w:kern w:val="0"/>
          <w:szCs w:val="21"/>
          <w:highlight w:val="none"/>
          <w:lang w:val="en-US" w:eastAsia="zh-CN"/>
        </w:rPr>
        <w:t>－</w:t>
      </w:r>
      <w:r>
        <w:rPr>
          <w:rFonts w:hint="eastAsia" w:ascii="宋体" w:hAnsi="宋体" w:eastAsia="宋体" w:cs="宋体"/>
          <w:color w:val="auto"/>
          <w:kern w:val="0"/>
          <w:szCs w:val="21"/>
          <w:highlight w:val="none"/>
          <w:lang w:val="en-US" w:eastAsia="zh-CN"/>
        </w:rPr>
        <w:t>政府采购项目电子交易管理操作指南</w:t>
      </w:r>
      <w:r>
        <w:rPr>
          <w:rFonts w:hint="eastAsia" w:ascii="宋体" w:hAnsi="宋体" w:cs="宋体"/>
          <w:color w:val="auto"/>
          <w:kern w:val="0"/>
          <w:szCs w:val="21"/>
          <w:highlight w:val="none"/>
          <w:lang w:val="en-US" w:eastAsia="zh-CN"/>
        </w:rPr>
        <w:t>－</w:t>
      </w:r>
      <w:r>
        <w:rPr>
          <w:rFonts w:hint="eastAsia" w:ascii="宋体" w:hAnsi="宋体" w:eastAsia="宋体" w:cs="宋体"/>
          <w:color w:val="auto"/>
          <w:kern w:val="0"/>
          <w:szCs w:val="21"/>
          <w:highlight w:val="none"/>
          <w:lang w:val="en-US" w:eastAsia="zh-CN"/>
        </w:rPr>
        <w:t>供应商”</w:t>
      </w:r>
      <w:r>
        <w:rPr>
          <w:rFonts w:hint="eastAsia" w:ascii="宋体" w:hAnsi="宋体" w:cs="宋体"/>
          <w:color w:val="auto"/>
          <w:kern w:val="0"/>
          <w:szCs w:val="21"/>
          <w:highlight w:val="none"/>
          <w:lang w:val="en-US" w:eastAsia="zh-CN"/>
        </w:rPr>
        <w:t>，查看</w:t>
      </w:r>
      <w:r>
        <w:rPr>
          <w:rFonts w:hint="eastAsia" w:ascii="宋体" w:hAnsi="宋体" w:eastAsia="宋体" w:cs="宋体"/>
          <w:color w:val="auto"/>
          <w:kern w:val="0"/>
          <w:szCs w:val="21"/>
          <w:highlight w:val="none"/>
          <w:lang w:val="en-US" w:eastAsia="zh-CN"/>
        </w:rPr>
        <w:t>电子竞标具体操作流程。</w:t>
      </w:r>
      <w:r>
        <w:rPr>
          <w:rFonts w:hint="eastAsia" w:ascii="宋体" w:hAnsi="宋体" w:eastAsia="宋体" w:cs="宋体"/>
          <w:color w:val="auto"/>
          <w:kern w:val="0"/>
          <w:szCs w:val="21"/>
          <w:highlight w:val="none"/>
          <w:lang w:val="en-US" w:eastAsia="zh-CN"/>
        </w:rPr>
        <w:br w:type="textWrapping"/>
      </w:r>
      <w:r>
        <w:rPr>
          <w:rFonts w:hint="eastAsia" w:ascii="宋体" w:hAnsi="宋体" w:eastAsia="宋体" w:cs="宋体"/>
          <w:color w:val="auto"/>
          <w:kern w:val="0"/>
          <w:szCs w:val="21"/>
          <w:highlight w:val="none"/>
          <w:lang w:val="en-US" w:eastAsia="zh-CN"/>
        </w:rPr>
        <w:t>（2）未进行网上注册并办理数字证书（CA认证）的供应商将无法参与本项目政府采购活动</w:t>
      </w:r>
      <w:r>
        <w:rPr>
          <w:rFonts w:hint="eastAsia" w:ascii="宋体" w:hAnsi="宋体" w:cs="宋体"/>
          <w:color w:val="auto"/>
          <w:kern w:val="0"/>
          <w:szCs w:val="21"/>
          <w:highlight w:val="none"/>
          <w:lang w:val="en-US" w:eastAsia="zh-CN"/>
        </w:rPr>
        <w:t>。</w:t>
      </w:r>
      <w:r>
        <w:rPr>
          <w:rFonts w:hint="eastAsia" w:ascii="宋体" w:hAnsi="宋体" w:eastAsia="宋体" w:cs="宋体"/>
          <w:color w:val="auto"/>
          <w:kern w:val="0"/>
          <w:szCs w:val="21"/>
          <w:highlight w:val="none"/>
          <w:lang w:val="en-US" w:eastAsia="zh-CN"/>
        </w:rPr>
        <w:t>供应商应当在提交响应文件截止时间前，完成电子交易平台上的CA数字证书办理及响应文件的提交（供应商可登录“广西政府采购网”，依次进入“办事服务</w:t>
      </w:r>
      <w:r>
        <w:rPr>
          <w:rFonts w:hint="eastAsia" w:ascii="宋体" w:hAnsi="宋体" w:cs="宋体"/>
          <w:color w:val="auto"/>
          <w:kern w:val="0"/>
          <w:szCs w:val="21"/>
          <w:highlight w:val="none"/>
          <w:lang w:val="en-US" w:eastAsia="zh-CN"/>
        </w:rPr>
        <w:t>－</w:t>
      </w:r>
      <w:r>
        <w:rPr>
          <w:rFonts w:hint="eastAsia" w:ascii="宋体" w:hAnsi="宋体" w:eastAsia="宋体" w:cs="宋体"/>
          <w:color w:val="auto"/>
          <w:kern w:val="0"/>
          <w:szCs w:val="21"/>
          <w:highlight w:val="none"/>
          <w:lang w:val="en-US" w:eastAsia="zh-CN"/>
        </w:rPr>
        <w:t>下载专区”或者登录广西政府采购云平台，依次进入“服务中心</w:t>
      </w:r>
      <w:r>
        <w:rPr>
          <w:rFonts w:hint="eastAsia" w:ascii="宋体" w:hAnsi="宋体" w:cs="宋体"/>
          <w:color w:val="auto"/>
          <w:kern w:val="0"/>
          <w:szCs w:val="21"/>
          <w:highlight w:val="none"/>
          <w:lang w:val="en-US" w:eastAsia="zh-CN"/>
        </w:rPr>
        <w:t>－</w:t>
      </w:r>
      <w:r>
        <w:rPr>
          <w:rFonts w:hint="eastAsia" w:ascii="宋体" w:hAnsi="宋体" w:eastAsia="宋体" w:cs="宋体"/>
          <w:color w:val="auto"/>
          <w:kern w:val="0"/>
          <w:szCs w:val="21"/>
          <w:highlight w:val="none"/>
          <w:lang w:val="en-US" w:eastAsia="zh-CN"/>
        </w:rPr>
        <w:t>入驻与配置”中查看CA数字证书办理操作流程。如在操作过程中遇到问题或者需要技术支持，请致电广西政府采购云平台客服热线：95763</w:t>
      </w:r>
      <w:r>
        <w:rPr>
          <w:rFonts w:hint="eastAsia" w:ascii="宋体" w:hAnsi="宋体" w:cs="宋体"/>
          <w:color w:val="auto"/>
          <w:kern w:val="0"/>
          <w:szCs w:val="21"/>
          <w:highlight w:val="none"/>
          <w:lang w:val="en-US" w:eastAsia="zh-CN"/>
        </w:rPr>
        <w:t>。）</w:t>
      </w:r>
      <w:r>
        <w:rPr>
          <w:rFonts w:hint="eastAsia" w:ascii="宋体" w:hAnsi="宋体" w:eastAsia="宋体" w:cs="宋体"/>
          <w:color w:val="auto"/>
          <w:kern w:val="0"/>
          <w:szCs w:val="21"/>
          <w:highlight w:val="none"/>
          <w:lang w:val="en-US" w:eastAsia="zh-CN"/>
        </w:rPr>
        <w:br w:type="textWrapping"/>
      </w:r>
      <w:r>
        <w:rPr>
          <w:rFonts w:hint="eastAsia" w:ascii="宋体" w:hAnsi="宋体" w:eastAsia="宋体" w:cs="宋体"/>
          <w:color w:val="auto"/>
          <w:kern w:val="0"/>
          <w:szCs w:val="21"/>
          <w:highlight w:val="none"/>
          <w:lang w:val="en-US" w:eastAsia="zh-CN"/>
        </w:rPr>
        <w:t>（3）CA证书在线解密：首次响应文件开启时，需携带制作响应文件时用来加密的有效数字证书（CA认证）登录广西政府采购云平台电子开标大厅现场按规定时间对加密的响应文件进行解密，否则后果自负。</w:t>
      </w:r>
      <w:r>
        <w:rPr>
          <w:rFonts w:hint="eastAsia" w:ascii="宋体" w:hAnsi="宋体" w:eastAsia="宋体" w:cs="宋体"/>
          <w:color w:val="auto"/>
          <w:kern w:val="0"/>
          <w:szCs w:val="21"/>
          <w:highlight w:val="none"/>
          <w:lang w:val="en-US" w:eastAsia="zh-CN"/>
        </w:rPr>
        <w:br w:type="textWrapping"/>
      </w:r>
      <w:r>
        <w:rPr>
          <w:rFonts w:hint="eastAsia" w:ascii="宋体" w:hAnsi="宋体" w:eastAsia="宋体" w:cs="宋体"/>
          <w:color w:val="auto"/>
          <w:kern w:val="0"/>
          <w:szCs w:val="21"/>
          <w:highlight w:val="none"/>
          <w:lang w:val="en-US" w:eastAsia="zh-CN"/>
        </w:rPr>
        <w:t>注：1）为确保网上操作合法、有效和安全，请供应商确保在电子竞标过程中能够对相关数据电文进行加密和使用电子签章，妥善保管CA数字证书并使用有效的CA数字证书参与整个采购活动。2）供应商应当在提交响应文件截止时间前完成电子响应文件的提交（上传）</w:t>
      </w:r>
      <w:r>
        <w:rPr>
          <w:rFonts w:hint="eastAsia" w:ascii="宋体" w:hAnsi="宋体" w:cs="宋体"/>
          <w:color w:val="auto"/>
          <w:kern w:val="0"/>
          <w:szCs w:val="21"/>
          <w:highlight w:val="none"/>
          <w:lang w:val="en-US" w:eastAsia="zh-CN"/>
        </w:rPr>
        <w:t>，在</w:t>
      </w:r>
      <w:r>
        <w:rPr>
          <w:rFonts w:hint="eastAsia" w:ascii="宋体" w:hAnsi="宋体" w:eastAsia="宋体" w:cs="宋体"/>
          <w:color w:val="auto"/>
          <w:kern w:val="0"/>
          <w:szCs w:val="21"/>
          <w:highlight w:val="none"/>
          <w:lang w:val="en-US" w:eastAsia="zh-CN"/>
        </w:rPr>
        <w:t>提交响应文件截止时间前</w:t>
      </w:r>
      <w:r>
        <w:rPr>
          <w:rFonts w:hint="eastAsia" w:ascii="宋体" w:hAnsi="宋体" w:cs="宋体"/>
          <w:color w:val="auto"/>
          <w:kern w:val="0"/>
          <w:szCs w:val="21"/>
          <w:highlight w:val="none"/>
          <w:lang w:val="en-US" w:eastAsia="zh-CN"/>
        </w:rPr>
        <w:t>，可以</w:t>
      </w:r>
      <w:r>
        <w:rPr>
          <w:rFonts w:hint="eastAsia" w:ascii="宋体" w:hAnsi="宋体" w:eastAsia="宋体" w:cs="宋体"/>
          <w:color w:val="auto"/>
          <w:kern w:val="0"/>
          <w:szCs w:val="21"/>
          <w:highlight w:val="none"/>
          <w:lang w:val="en-US" w:eastAsia="zh-CN"/>
        </w:rPr>
        <w:t>补充、修改或者撤回响应文件。补充或者修改响应文件的，应当先行撤回原响应文件，补充、修改后重新提交（上传）</w:t>
      </w:r>
      <w:r>
        <w:rPr>
          <w:rFonts w:hint="eastAsia" w:ascii="宋体" w:hAnsi="宋体" w:cs="宋体"/>
          <w:color w:val="auto"/>
          <w:kern w:val="0"/>
          <w:szCs w:val="21"/>
          <w:highlight w:val="none"/>
          <w:lang w:val="en-US" w:eastAsia="zh-CN"/>
        </w:rPr>
        <w:t>。</w:t>
      </w:r>
      <w:r>
        <w:rPr>
          <w:rFonts w:hint="eastAsia" w:ascii="宋体" w:hAnsi="宋体" w:eastAsia="宋体" w:cs="宋体"/>
          <w:color w:val="auto"/>
          <w:kern w:val="0"/>
          <w:szCs w:val="21"/>
          <w:highlight w:val="none"/>
          <w:lang w:val="en-US" w:eastAsia="zh-CN"/>
        </w:rPr>
        <w:t>提交响应文件截止时</w:t>
      </w:r>
      <w:r>
        <w:rPr>
          <w:rFonts w:hint="eastAsia" w:ascii="宋体" w:hAnsi="宋体" w:cs="宋体"/>
          <w:color w:val="auto"/>
          <w:kern w:val="0"/>
          <w:szCs w:val="21"/>
          <w:highlight w:val="none"/>
          <w:lang w:val="en-US" w:eastAsia="zh-CN"/>
        </w:rPr>
        <w:t>间之</w:t>
      </w:r>
      <w:r>
        <w:rPr>
          <w:rFonts w:hint="eastAsia" w:ascii="宋体" w:hAnsi="宋体" w:eastAsia="宋体" w:cs="宋体"/>
          <w:color w:val="auto"/>
          <w:kern w:val="0"/>
          <w:szCs w:val="21"/>
          <w:highlight w:val="none"/>
          <w:lang w:val="en-US" w:eastAsia="zh-CN"/>
        </w:rPr>
        <w:t>前未完成提交（上传）的，视为撤回响应文件。提交响应文件截止时间以后提交（上传）的响应文件，广西政府采购云平台将予以拒收。</w:t>
      </w:r>
      <w:r>
        <w:rPr>
          <w:rFonts w:hint="eastAsia" w:ascii="宋体" w:hAnsi="宋体" w:eastAsia="宋体" w:cs="宋体"/>
          <w:color w:val="auto"/>
          <w:kern w:val="0"/>
          <w:szCs w:val="21"/>
          <w:highlight w:val="none"/>
          <w:lang w:val="en-US" w:eastAsia="zh-CN"/>
        </w:rPr>
        <w:br w:type="textWrapping"/>
      </w:r>
      <w:r>
        <w:rPr>
          <w:rFonts w:hint="eastAsia" w:ascii="宋体" w:hAnsi="宋体" w:eastAsia="宋体" w:cs="宋体"/>
          <w:color w:val="auto"/>
          <w:kern w:val="0"/>
          <w:szCs w:val="21"/>
          <w:highlight w:val="none"/>
          <w:lang w:val="en-US" w:eastAsia="zh-CN"/>
        </w:rPr>
        <w:t>（4）供应商需要在具备摄像头及语音功能</w:t>
      </w:r>
      <w:r>
        <w:rPr>
          <w:rFonts w:hint="eastAsia" w:ascii="宋体" w:hAnsi="宋体" w:cs="宋体"/>
          <w:color w:val="auto"/>
          <w:kern w:val="0"/>
          <w:szCs w:val="21"/>
          <w:highlight w:val="none"/>
          <w:lang w:val="en-US" w:eastAsia="zh-CN"/>
        </w:rPr>
        <w:t>且</w:t>
      </w:r>
      <w:r>
        <w:rPr>
          <w:rFonts w:hint="eastAsia" w:ascii="宋体" w:hAnsi="宋体" w:eastAsia="宋体" w:cs="宋体"/>
          <w:color w:val="auto"/>
          <w:kern w:val="0"/>
          <w:szCs w:val="21"/>
          <w:highlight w:val="none"/>
          <w:lang w:val="en-US" w:eastAsia="zh-CN"/>
        </w:rPr>
        <w:t>网络状况良好的电脑</w:t>
      </w:r>
      <w:r>
        <w:rPr>
          <w:rFonts w:hint="eastAsia" w:ascii="宋体" w:hAnsi="宋体" w:cs="宋体"/>
          <w:color w:val="auto"/>
          <w:kern w:val="0"/>
          <w:szCs w:val="21"/>
          <w:highlight w:val="none"/>
          <w:lang w:val="en-US" w:eastAsia="zh-CN"/>
        </w:rPr>
        <w:t>上登录</w:t>
      </w:r>
      <w:r>
        <w:rPr>
          <w:rFonts w:hint="eastAsia" w:ascii="宋体" w:hAnsi="宋体" w:eastAsia="宋体" w:cs="宋体"/>
          <w:color w:val="auto"/>
          <w:kern w:val="0"/>
          <w:szCs w:val="21"/>
          <w:highlight w:val="none"/>
          <w:lang w:val="en-US" w:eastAsia="zh-CN"/>
        </w:rPr>
        <w:t xml:space="preserve">广西政府采购云平台远程开标大厅参与本次磋商，否则后果自负。 </w:t>
      </w:r>
    </w:p>
    <w:p w14:paraId="622D0539">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8</w:t>
      </w:r>
      <w:r>
        <w:rPr>
          <w:rFonts w:hint="eastAsia" w:ascii="宋体" w:hAnsi="宋体" w:eastAsia="宋体" w:cs="宋体"/>
          <w:color w:val="auto"/>
          <w:kern w:val="0"/>
          <w:szCs w:val="21"/>
          <w:highlight w:val="none"/>
          <w:lang w:val="en-US" w:eastAsia="zh-CN"/>
        </w:rPr>
        <w:t>.</w:t>
      </w:r>
      <w:r>
        <w:rPr>
          <w:rFonts w:hint="eastAsia" w:ascii="宋体" w:hAnsi="宋体" w:cs="宋体"/>
          <w:color w:val="auto"/>
          <w:kern w:val="0"/>
          <w:szCs w:val="21"/>
          <w:highlight w:val="none"/>
          <w:lang w:val="en-US" w:eastAsia="zh-CN"/>
        </w:rPr>
        <w:t xml:space="preserve"> 根据《崇左市财政局关于进一步做好线上“政采贷”融资业务工作的通知》（</w:t>
      </w:r>
      <w:r>
        <w:rPr>
          <w:rFonts w:hint="eastAsia" w:ascii="宋体" w:hAnsi="宋体" w:eastAsia="宋体" w:cs="宋体"/>
          <w:color w:val="auto"/>
          <w:kern w:val="0"/>
          <w:szCs w:val="21"/>
          <w:highlight w:val="none"/>
          <w:lang w:val="en-US" w:eastAsia="zh-CN"/>
        </w:rPr>
        <w:t>崇财采</w:t>
      </w:r>
      <w:r>
        <w:rPr>
          <w:rFonts w:hint="eastAsia" w:ascii="宋体" w:hAnsi="宋体" w:cs="宋体"/>
          <w:color w:val="auto"/>
          <w:kern w:val="0"/>
          <w:szCs w:val="21"/>
          <w:highlight w:val="none"/>
          <w:lang w:val="en-US" w:eastAsia="zh-CN"/>
        </w:rPr>
        <w:t>〔2023〕10号），</w:t>
      </w:r>
      <w:r>
        <w:rPr>
          <w:rFonts w:hint="eastAsia" w:ascii="宋体" w:hAnsi="宋体" w:eastAsia="宋体" w:cs="宋体"/>
          <w:color w:val="auto"/>
          <w:kern w:val="0"/>
          <w:szCs w:val="21"/>
          <w:highlight w:val="none"/>
          <w:lang w:val="en-US" w:eastAsia="zh-CN"/>
        </w:rPr>
        <w:t>供应商可凭中标通知书、政府采购合同，通过中征应收账款融资服务平台向银行在线申请“政采贷”融资</w:t>
      </w:r>
      <w:r>
        <w:rPr>
          <w:rFonts w:hint="eastAsia" w:ascii="宋体" w:hAnsi="宋体" w:cs="宋体"/>
          <w:color w:val="auto"/>
          <w:kern w:val="0"/>
          <w:szCs w:val="21"/>
          <w:highlight w:val="none"/>
          <w:lang w:val="en-US" w:eastAsia="zh-CN"/>
        </w:rPr>
        <w:t>（</w:t>
      </w:r>
      <w:r>
        <w:rPr>
          <w:rFonts w:hint="eastAsia" w:ascii="宋体" w:hAnsi="宋体" w:eastAsia="宋体" w:cs="宋体"/>
          <w:color w:val="auto"/>
          <w:kern w:val="0"/>
          <w:szCs w:val="21"/>
          <w:highlight w:val="none"/>
          <w:lang w:val="en-US" w:eastAsia="zh-CN"/>
        </w:rPr>
        <w:t>具体详见采购文件中关于“政采贷”</w:t>
      </w:r>
      <w:r>
        <w:rPr>
          <w:rFonts w:hint="eastAsia" w:ascii="宋体" w:hAnsi="宋体" w:cs="宋体"/>
          <w:color w:val="auto"/>
          <w:kern w:val="0"/>
          <w:szCs w:val="21"/>
          <w:highlight w:val="none"/>
          <w:lang w:val="en-US" w:eastAsia="zh-CN"/>
        </w:rPr>
        <w:t>的相关</w:t>
      </w:r>
      <w:r>
        <w:rPr>
          <w:rFonts w:hint="eastAsia" w:ascii="宋体" w:hAnsi="宋体" w:eastAsia="宋体" w:cs="宋体"/>
          <w:color w:val="auto"/>
          <w:kern w:val="0"/>
          <w:szCs w:val="21"/>
          <w:highlight w:val="none"/>
          <w:lang w:val="en-US" w:eastAsia="zh-CN"/>
        </w:rPr>
        <w:t>信息</w:t>
      </w:r>
      <w:r>
        <w:rPr>
          <w:rFonts w:hint="eastAsia" w:ascii="宋体" w:hAnsi="宋体" w:cs="宋体"/>
          <w:color w:val="auto"/>
          <w:kern w:val="0"/>
          <w:szCs w:val="21"/>
          <w:highlight w:val="none"/>
          <w:lang w:val="en-US" w:eastAsia="zh-CN"/>
        </w:rPr>
        <w:t>）</w:t>
      </w:r>
      <w:r>
        <w:rPr>
          <w:rFonts w:hint="eastAsia" w:ascii="宋体" w:hAnsi="宋体" w:eastAsia="宋体" w:cs="宋体"/>
          <w:color w:val="auto"/>
          <w:kern w:val="0"/>
          <w:szCs w:val="21"/>
          <w:highlight w:val="none"/>
          <w:lang w:val="en-US" w:eastAsia="zh-CN"/>
        </w:rPr>
        <w:t>。</w:t>
      </w:r>
    </w:p>
    <w:p w14:paraId="19F8CE4D">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9</w:t>
      </w:r>
      <w:r>
        <w:rPr>
          <w:rFonts w:hint="eastAsia" w:ascii="宋体" w:hAnsi="宋体" w:eastAsia="宋体" w:cs="宋体"/>
          <w:color w:val="auto"/>
          <w:kern w:val="0"/>
          <w:szCs w:val="21"/>
          <w:highlight w:val="none"/>
          <w:lang w:val="en-US" w:eastAsia="zh-CN"/>
        </w:rPr>
        <w:t>.</w:t>
      </w:r>
      <w:r>
        <w:rPr>
          <w:rFonts w:hint="eastAsia" w:ascii="宋体" w:hAnsi="宋体" w:cs="宋体"/>
          <w:color w:val="auto"/>
          <w:kern w:val="0"/>
          <w:szCs w:val="21"/>
          <w:highlight w:val="none"/>
          <w:lang w:val="en-US" w:eastAsia="zh-CN"/>
        </w:rPr>
        <w:t xml:space="preserve"> 本</w:t>
      </w:r>
      <w:r>
        <w:rPr>
          <w:rFonts w:hint="eastAsia" w:ascii="宋体" w:hAnsi="宋体" w:eastAsia="宋体" w:cs="宋体"/>
          <w:color w:val="auto"/>
          <w:kern w:val="0"/>
          <w:szCs w:val="21"/>
          <w:highlight w:val="none"/>
          <w:lang w:val="en-US" w:eastAsia="zh-CN"/>
        </w:rPr>
        <w:t>项目按照</w:t>
      </w:r>
      <w:r>
        <w:rPr>
          <w:rFonts w:hint="eastAsia" w:ascii="宋体" w:hAnsi="宋体" w:cs="宋体"/>
          <w:color w:val="auto"/>
          <w:kern w:val="0"/>
          <w:szCs w:val="21"/>
          <w:highlight w:val="none"/>
          <w:lang w:val="en-US" w:eastAsia="zh-CN"/>
        </w:rPr>
        <w:t>《崇左市财政局关于推行政府采购领域信用承诺制度的通知》</w:t>
      </w:r>
      <w:r>
        <w:rPr>
          <w:rFonts w:hint="eastAsia" w:ascii="宋体" w:hAnsi="宋体" w:eastAsia="宋体" w:cs="宋体"/>
          <w:color w:val="auto"/>
          <w:kern w:val="0"/>
          <w:szCs w:val="21"/>
          <w:highlight w:val="none"/>
          <w:lang w:val="en-US" w:eastAsia="zh-CN"/>
        </w:rPr>
        <w:t>的要求。为减少供应商参与政府采购活动所需提供的材料，供应商在参与崇左市政府采购活动时，可对《中华人民共和国政府采购法实施条例》第十七条第一款第（一）项至第（四）项所要求提供的相关材料进行简化。简化后，供应商只需以书面形式提供信用承诺函（格式详见附件），即可替代以下资质材料：（一）法人或者其他组织的营业执照等证明文件，自然人的身份证明；（二）财务状况报告；（三）依法缴纳税收和社会保障资金相关证明材料；（四）有履行合同所必需的设备和专业技术能力相关证明材料；（五）参加政府采购活动前3年内在经营活动中没有重大违法记录相关证明材料。</w:t>
      </w:r>
    </w:p>
    <w:p w14:paraId="206AED95">
      <w:pPr>
        <w:pStyle w:val="25"/>
        <w:keepNext w:val="0"/>
        <w:keepLines w:val="0"/>
        <w:pageBreakBefore w:val="0"/>
        <w:widowControl w:val="0"/>
        <w:kinsoku/>
        <w:overflowPunct/>
        <w:topLinePunct w:val="0"/>
        <w:autoSpaceDE/>
        <w:autoSpaceDN/>
        <w:bidi w:val="0"/>
        <w:adjustRightInd/>
        <w:spacing w:line="400" w:lineRule="exac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w:t>
      </w:r>
      <w:r>
        <w:rPr>
          <w:rFonts w:hint="eastAsia" w:ascii="宋体" w:hAnsi="宋体" w:cs="宋体"/>
          <w:color w:val="auto"/>
          <w:kern w:val="0"/>
          <w:sz w:val="21"/>
          <w:szCs w:val="21"/>
          <w:highlight w:val="none"/>
          <w:lang w:val="en-US" w:eastAsia="zh-CN" w:bidi="ar-SA"/>
        </w:rPr>
        <w:t>0</w:t>
      </w:r>
      <w:r>
        <w:rPr>
          <w:rFonts w:hint="eastAsia" w:ascii="宋体" w:hAnsi="宋体" w:eastAsia="宋体" w:cs="宋体"/>
          <w:color w:val="auto"/>
          <w:kern w:val="0"/>
          <w:sz w:val="21"/>
          <w:szCs w:val="21"/>
          <w:highlight w:val="none"/>
          <w:lang w:val="en-US" w:eastAsia="zh-CN" w:bidi="ar-SA"/>
        </w:rPr>
        <w:t>.</w:t>
      </w:r>
      <w:r>
        <w:rPr>
          <w:rFonts w:hint="eastAsia" w:ascii="宋体" w:hAnsi="宋体" w:cs="宋体"/>
          <w:color w:val="auto"/>
          <w:kern w:val="0"/>
          <w:sz w:val="21"/>
          <w:szCs w:val="21"/>
          <w:highlight w:val="none"/>
          <w:lang w:val="en-US" w:eastAsia="zh-CN" w:bidi="ar-SA"/>
        </w:rPr>
        <w:t xml:space="preserve"> 评</w:t>
      </w:r>
      <w:r>
        <w:rPr>
          <w:rFonts w:hint="eastAsia" w:ascii="宋体" w:hAnsi="宋体" w:eastAsia="宋体" w:cs="宋体"/>
          <w:color w:val="auto"/>
          <w:kern w:val="0"/>
          <w:sz w:val="21"/>
          <w:szCs w:val="21"/>
          <w:highlight w:val="none"/>
          <w:lang w:val="en-US" w:eastAsia="zh-CN" w:bidi="ar-SA"/>
        </w:rPr>
        <w:t>标说明：本项目为远程异地全流程电子评标</w:t>
      </w:r>
      <w:r>
        <w:rPr>
          <w:rFonts w:hint="eastAsia" w:ascii="宋体" w:hAnsi="宋体" w:cs="宋体"/>
          <w:color w:val="auto"/>
          <w:kern w:val="0"/>
          <w:sz w:val="21"/>
          <w:szCs w:val="21"/>
          <w:highlight w:val="none"/>
          <w:lang w:val="en-US" w:eastAsia="zh-CN" w:bidi="ar-SA"/>
        </w:rPr>
        <w:t>。评标主会场地址：广西锦华工程管理咨询有限公司（崇左市江州区新城路龙胤金街30栋1-101号房）</w:t>
      </w:r>
      <w:r>
        <w:rPr>
          <w:rFonts w:hint="eastAsia" w:ascii="宋体" w:hAnsi="宋体" w:eastAsia="宋体" w:cs="宋体"/>
          <w:color w:val="auto"/>
          <w:kern w:val="0"/>
          <w:sz w:val="21"/>
          <w:szCs w:val="21"/>
          <w:highlight w:val="none"/>
          <w:lang w:val="en-US" w:eastAsia="zh-CN" w:bidi="ar-SA"/>
        </w:rPr>
        <w:t>；评标分会场地址：南宁市邕宁区江湾路2号龙光玖珑臺一期公寓楼22栋4层407号。</w:t>
      </w:r>
    </w:p>
    <w:p w14:paraId="465C217C">
      <w:pPr>
        <w:keepNext w:val="0"/>
        <w:keepLines w:val="0"/>
        <w:pageBreakBefore w:val="0"/>
        <w:widowControl w:val="0"/>
        <w:kinsoku/>
        <w:overflowPunct/>
        <w:topLinePunct w:val="0"/>
        <w:autoSpaceDE/>
        <w:autoSpaceDN/>
        <w:bidi w:val="0"/>
        <w:adjustRightInd/>
        <w:spacing w:line="400" w:lineRule="exact"/>
        <w:textAlignment w:val="auto"/>
        <w:rPr>
          <w:rFonts w:hint="eastAsia" w:ascii="宋体" w:hAnsi="宋体" w:eastAsia="宋体" w:cs="宋体"/>
          <w:bCs/>
          <w:color w:val="auto"/>
          <w:sz w:val="24"/>
          <w:highlight w:val="none"/>
        </w:rPr>
      </w:pPr>
      <w:r>
        <w:rPr>
          <w:rFonts w:hint="eastAsia" w:ascii="宋体" w:hAnsi="宋体" w:eastAsia="宋体" w:cs="宋体"/>
          <w:b/>
          <w:color w:val="auto"/>
          <w:kern w:val="44"/>
          <w:sz w:val="24"/>
          <w:highlight w:val="none"/>
        </w:rPr>
        <w:t>八、凡对本次采购提出询问，请按以下方式联系</w:t>
      </w:r>
    </w:p>
    <w:p w14:paraId="22BDF640">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u w:val="none"/>
          <w:lang w:eastAsia="zh-CN"/>
        </w:rPr>
      </w:pPr>
      <w:r>
        <w:rPr>
          <w:rFonts w:hint="eastAsia" w:ascii="宋体" w:hAnsi="宋体" w:eastAsia="宋体" w:cs="宋体"/>
          <w:color w:val="auto"/>
          <w:sz w:val="21"/>
          <w:szCs w:val="21"/>
          <w:highlight w:val="none"/>
          <w:u w:val="none"/>
          <w:lang w:eastAsia="zh-CN"/>
        </w:rPr>
        <w:t>1.采购人信息</w:t>
      </w:r>
    </w:p>
    <w:p w14:paraId="297EDCD4">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u w:val="none"/>
          <w:lang w:eastAsia="zh-CN"/>
        </w:rPr>
      </w:pPr>
      <w:r>
        <w:rPr>
          <w:rFonts w:hint="eastAsia" w:ascii="宋体" w:hAnsi="宋体" w:eastAsia="宋体" w:cs="宋体"/>
          <w:color w:val="auto"/>
          <w:sz w:val="21"/>
          <w:szCs w:val="21"/>
          <w:highlight w:val="none"/>
          <w:u w:val="none"/>
          <w:lang w:eastAsia="zh-CN"/>
        </w:rPr>
        <w:t>名 称：</w:t>
      </w:r>
      <w:r>
        <w:rPr>
          <w:rFonts w:hint="eastAsia" w:ascii="宋体" w:hAnsi="宋体" w:cs="宋体"/>
          <w:color w:val="auto"/>
          <w:sz w:val="21"/>
          <w:szCs w:val="21"/>
          <w:highlight w:val="none"/>
          <w:u w:val="none"/>
          <w:lang w:eastAsia="zh-CN"/>
        </w:rPr>
        <w:t>天等县农业农村局</w:t>
      </w:r>
    </w:p>
    <w:p w14:paraId="05479264">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地址：</w:t>
      </w:r>
      <w:r>
        <w:rPr>
          <w:rFonts w:hint="eastAsia" w:ascii="宋体" w:hAnsi="宋体" w:cs="宋体"/>
          <w:color w:val="auto"/>
          <w:sz w:val="21"/>
          <w:szCs w:val="21"/>
          <w:highlight w:val="none"/>
          <w:u w:val="none"/>
          <w:lang w:eastAsia="zh-CN"/>
        </w:rPr>
        <w:t>天等县天等镇</w:t>
      </w:r>
      <w:r>
        <w:rPr>
          <w:rFonts w:hint="eastAsia" w:ascii="宋体" w:hAnsi="宋体" w:cs="宋体"/>
          <w:color w:val="auto"/>
          <w:sz w:val="21"/>
          <w:szCs w:val="21"/>
          <w:highlight w:val="none"/>
          <w:u w:val="none"/>
          <w:lang w:val="en-US" w:eastAsia="zh-CN"/>
        </w:rPr>
        <w:t>和平路9号县人民政府大院会议楼1楼乡村建设组办公室</w:t>
      </w:r>
    </w:p>
    <w:p w14:paraId="52793277">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default"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项目联系人：</w:t>
      </w:r>
      <w:r>
        <w:rPr>
          <w:rFonts w:hint="eastAsia" w:ascii="宋体" w:hAnsi="宋体" w:cs="宋体"/>
          <w:color w:val="auto"/>
          <w:sz w:val="21"/>
          <w:szCs w:val="21"/>
          <w:highlight w:val="none"/>
          <w:u w:val="none"/>
          <w:lang w:val="en-US" w:eastAsia="zh-CN"/>
        </w:rPr>
        <w:t>李工</w:t>
      </w:r>
    </w:p>
    <w:p w14:paraId="5FE16D9D">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eastAsia="zh-CN"/>
        </w:rPr>
        <w:t>联系电话：</w:t>
      </w:r>
      <w:r>
        <w:rPr>
          <w:rFonts w:hint="eastAsia" w:ascii="宋体" w:hAnsi="宋体" w:cs="宋体"/>
          <w:color w:val="auto"/>
          <w:sz w:val="21"/>
          <w:szCs w:val="21"/>
          <w:highlight w:val="none"/>
          <w:u w:val="none"/>
          <w:lang w:val="en-US" w:eastAsia="zh-CN"/>
        </w:rPr>
        <w:t>0771-3534089</w:t>
      </w:r>
      <w:r>
        <w:rPr>
          <w:rFonts w:hint="eastAsia" w:ascii="宋体" w:hAnsi="宋体" w:eastAsia="宋体" w:cs="宋体"/>
          <w:color w:val="auto"/>
          <w:sz w:val="21"/>
          <w:szCs w:val="21"/>
          <w:highlight w:val="none"/>
          <w:u w:val="none"/>
          <w:lang w:val="en-US" w:eastAsia="zh-CN"/>
        </w:rPr>
        <w:t xml:space="preserve"> </w:t>
      </w:r>
    </w:p>
    <w:p w14:paraId="11772D91">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u w:val="none"/>
          <w:lang w:eastAsia="zh-CN"/>
        </w:rPr>
      </w:pPr>
      <w:r>
        <w:rPr>
          <w:rFonts w:hint="eastAsia" w:ascii="宋体" w:hAnsi="宋体" w:eastAsia="宋体" w:cs="宋体"/>
          <w:color w:val="auto"/>
          <w:sz w:val="21"/>
          <w:szCs w:val="21"/>
          <w:highlight w:val="none"/>
          <w:u w:val="none"/>
          <w:lang w:eastAsia="zh-CN"/>
        </w:rPr>
        <w:t>2.采购代理机构信息</w:t>
      </w:r>
    </w:p>
    <w:p w14:paraId="4B9B5866">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cs="宋体"/>
          <w:color w:val="auto"/>
          <w:sz w:val="21"/>
          <w:szCs w:val="21"/>
          <w:highlight w:val="none"/>
          <w:u w:val="none"/>
          <w:lang w:eastAsia="zh-CN"/>
        </w:rPr>
      </w:pPr>
      <w:r>
        <w:rPr>
          <w:rFonts w:hint="eastAsia" w:ascii="宋体" w:hAnsi="宋体" w:eastAsia="宋体" w:cs="宋体"/>
          <w:color w:val="auto"/>
          <w:sz w:val="21"/>
          <w:szCs w:val="21"/>
          <w:highlight w:val="none"/>
          <w:u w:val="none"/>
          <w:lang w:eastAsia="zh-CN"/>
        </w:rPr>
        <w:t>名 称：</w:t>
      </w:r>
      <w:r>
        <w:rPr>
          <w:rFonts w:hint="eastAsia" w:ascii="宋体" w:hAnsi="宋体" w:cs="宋体"/>
          <w:color w:val="auto"/>
          <w:sz w:val="21"/>
          <w:szCs w:val="21"/>
          <w:highlight w:val="none"/>
          <w:u w:val="none"/>
          <w:lang w:eastAsia="zh-CN"/>
        </w:rPr>
        <w:t>广西锦华工程管理咨询有限公司</w:t>
      </w:r>
    </w:p>
    <w:p w14:paraId="3217DD10">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eastAsia="zh-CN"/>
        </w:rPr>
        <w:t>地　址：</w:t>
      </w:r>
      <w:r>
        <w:rPr>
          <w:rFonts w:hint="eastAsia" w:ascii="宋体" w:hAnsi="宋体" w:cs="宋体"/>
          <w:color w:val="auto"/>
          <w:sz w:val="21"/>
          <w:szCs w:val="21"/>
          <w:highlight w:val="none"/>
          <w:u w:val="none"/>
          <w:lang w:val="en-US" w:eastAsia="zh-CN"/>
        </w:rPr>
        <w:t>崇左市江州区新城路龙胤金街30栋1-101号房</w:t>
      </w:r>
    </w:p>
    <w:p w14:paraId="198ADBE8">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eastAsia="zh-CN"/>
        </w:rPr>
        <w:t>联系电话：</w:t>
      </w:r>
      <w:r>
        <w:rPr>
          <w:rFonts w:hint="eastAsia" w:ascii="宋体" w:hAnsi="宋体" w:cs="宋体"/>
          <w:color w:val="auto"/>
          <w:sz w:val="21"/>
          <w:szCs w:val="21"/>
          <w:highlight w:val="none"/>
          <w:u w:val="none"/>
          <w:lang w:val="en-US" w:eastAsia="zh-CN"/>
        </w:rPr>
        <w:t>0771-7953197</w:t>
      </w:r>
    </w:p>
    <w:p w14:paraId="0A352124">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u w:val="none"/>
          <w:lang w:eastAsia="zh-CN"/>
        </w:rPr>
      </w:pPr>
      <w:r>
        <w:rPr>
          <w:rFonts w:hint="eastAsia" w:ascii="宋体" w:hAnsi="宋体" w:eastAsia="宋体" w:cs="宋体"/>
          <w:color w:val="auto"/>
          <w:sz w:val="21"/>
          <w:szCs w:val="21"/>
          <w:highlight w:val="none"/>
          <w:u w:val="none"/>
          <w:lang w:eastAsia="zh-CN"/>
        </w:rPr>
        <w:t>3.项目联系方式</w:t>
      </w:r>
    </w:p>
    <w:p w14:paraId="410777E0">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default"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eastAsia="zh-CN"/>
        </w:rPr>
        <w:t>项目联系人：</w:t>
      </w:r>
      <w:r>
        <w:rPr>
          <w:rFonts w:hint="eastAsia" w:ascii="宋体" w:hAnsi="宋体" w:cs="宋体"/>
          <w:color w:val="auto"/>
          <w:sz w:val="21"/>
          <w:szCs w:val="21"/>
          <w:highlight w:val="none"/>
          <w:u w:val="none"/>
          <w:lang w:val="en-US" w:eastAsia="zh-CN"/>
        </w:rPr>
        <w:t>熊工、</w:t>
      </w:r>
      <w:r>
        <w:rPr>
          <w:rFonts w:hint="eastAsia" w:ascii="宋体" w:hAnsi="宋体" w:eastAsia="宋体" w:cs="宋体"/>
          <w:color w:val="auto"/>
          <w:sz w:val="21"/>
          <w:szCs w:val="21"/>
          <w:highlight w:val="none"/>
          <w:u w:val="none"/>
          <w:lang w:eastAsia="zh-CN"/>
        </w:rPr>
        <w:t>陈</w:t>
      </w:r>
      <w:r>
        <w:rPr>
          <w:rFonts w:hint="eastAsia" w:ascii="宋体" w:hAnsi="宋体" w:cs="宋体"/>
          <w:color w:val="auto"/>
          <w:sz w:val="21"/>
          <w:szCs w:val="21"/>
          <w:highlight w:val="none"/>
          <w:u w:val="none"/>
          <w:lang w:val="en-US" w:eastAsia="zh-CN"/>
        </w:rPr>
        <w:t>工</w:t>
      </w:r>
    </w:p>
    <w:p w14:paraId="1087E06E">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u w:val="none"/>
          <w:lang w:eastAsia="zh-CN"/>
        </w:rPr>
      </w:pPr>
      <w:r>
        <w:rPr>
          <w:rFonts w:hint="eastAsia" w:ascii="宋体" w:hAnsi="宋体" w:eastAsia="宋体" w:cs="宋体"/>
          <w:color w:val="auto"/>
          <w:sz w:val="21"/>
          <w:szCs w:val="21"/>
          <w:highlight w:val="none"/>
          <w:u w:val="none"/>
          <w:lang w:eastAsia="zh-CN"/>
        </w:rPr>
        <w:t>电    话：</w:t>
      </w:r>
      <w:r>
        <w:rPr>
          <w:rFonts w:hint="eastAsia" w:ascii="宋体" w:hAnsi="宋体" w:cs="宋体"/>
          <w:color w:val="auto"/>
          <w:sz w:val="21"/>
          <w:szCs w:val="21"/>
          <w:highlight w:val="none"/>
          <w:u w:val="none"/>
          <w:lang w:eastAsia="zh-CN"/>
        </w:rPr>
        <w:t>0771-7953197</w:t>
      </w:r>
    </w:p>
    <w:p w14:paraId="4F1D3F3C">
      <w:pPr>
        <w:pStyle w:val="8"/>
        <w:keepNext w:val="0"/>
        <w:keepLines w:val="0"/>
        <w:pageBreakBefore w:val="0"/>
        <w:widowControl w:val="0"/>
        <w:kinsoku/>
        <w:overflowPunct/>
        <w:topLinePunct w:val="0"/>
        <w:autoSpaceDE/>
        <w:autoSpaceDN/>
        <w:bidi w:val="0"/>
        <w:adjustRightInd/>
        <w:spacing w:line="400" w:lineRule="exact"/>
        <w:ind w:firstLine="420" w:firstLineChars="200"/>
        <w:jc w:val="right"/>
        <w:textAlignment w:val="auto"/>
        <w:rPr>
          <w:rFonts w:hint="eastAsia" w:ascii="宋体" w:hAnsi="宋体" w:eastAsia="宋体" w:cs="宋体"/>
          <w:color w:val="auto"/>
          <w:szCs w:val="21"/>
          <w:highlight w:val="none"/>
          <w:u w:val="single"/>
          <w:lang w:eastAsia="zh-CN"/>
        </w:rPr>
      </w:pPr>
      <w:bookmarkStart w:id="30" w:name="PO_3000001868_PM031_2"/>
    </w:p>
    <w:bookmarkEnd w:id="30"/>
    <w:p w14:paraId="4A020C1A">
      <w:pPr>
        <w:keepNext w:val="0"/>
        <w:keepLines w:val="0"/>
        <w:pageBreakBefore w:val="0"/>
        <w:widowControl w:val="0"/>
        <w:kinsoku/>
        <w:overflowPunct/>
        <w:topLinePunct w:val="0"/>
        <w:autoSpaceDE/>
        <w:autoSpaceDN/>
        <w:bidi w:val="0"/>
        <w:adjustRightInd/>
        <w:spacing w:line="400" w:lineRule="exact"/>
        <w:ind w:firstLine="420" w:firstLineChars="200"/>
        <w:jc w:val="right"/>
        <w:textAlignment w:val="auto"/>
        <w:rPr>
          <w:rFonts w:hint="eastAsia" w:ascii="宋体" w:hAnsi="宋体" w:cs="宋体"/>
          <w:color w:val="auto"/>
          <w:szCs w:val="21"/>
          <w:highlight w:val="none"/>
          <w:u w:val="none"/>
          <w:lang w:eastAsia="zh-CN"/>
        </w:rPr>
      </w:pPr>
      <w:r>
        <w:rPr>
          <w:rFonts w:hint="eastAsia" w:ascii="宋体" w:hAnsi="宋体" w:cs="宋体"/>
          <w:color w:val="auto"/>
          <w:szCs w:val="21"/>
          <w:highlight w:val="none"/>
          <w:u w:val="none"/>
          <w:lang w:eastAsia="zh-CN"/>
        </w:rPr>
        <w:t>广西锦华工程管理咨询有限公司</w:t>
      </w:r>
    </w:p>
    <w:p w14:paraId="6BC61E97">
      <w:pPr>
        <w:spacing w:line="360" w:lineRule="auto"/>
        <w:ind w:firstLine="420" w:firstLineChars="200"/>
        <w:jc w:val="right"/>
        <w:rPr>
          <w:rFonts w:hint="eastAsia" w:ascii="宋体" w:hAnsi="宋体" w:eastAsia="宋体" w:cs="宋体"/>
          <w:color w:val="auto"/>
          <w:szCs w:val="21"/>
          <w:highlight w:val="none"/>
          <w:u w:val="none"/>
        </w:rPr>
        <w:sectPr>
          <w:footerReference r:id="rId10" w:type="default"/>
          <w:pgSz w:w="11910" w:h="16840"/>
          <w:pgMar w:top="1520" w:right="1500" w:bottom="280" w:left="1680" w:header="720" w:footer="720" w:gutter="0"/>
          <w:pgNumType w:fmt="decimal" w:start="1"/>
          <w:cols w:space="720" w:num="1"/>
        </w:sectPr>
      </w:pPr>
      <w:r>
        <w:rPr>
          <w:rFonts w:hint="eastAsia" w:ascii="宋体" w:hAnsi="宋体" w:cs="宋体"/>
          <w:color w:val="auto"/>
          <w:szCs w:val="21"/>
          <w:highlight w:val="none"/>
          <w:u w:val="none"/>
          <w:lang w:val="en-US" w:eastAsia="zh-CN"/>
        </w:rPr>
        <w:t>2026年06月12日</w:t>
      </w:r>
    </w:p>
    <w:p w14:paraId="3766DE94">
      <w:pPr>
        <w:pStyle w:val="2"/>
        <w:jc w:val="center"/>
        <w:rPr>
          <w:rFonts w:hint="eastAsia" w:ascii="宋体" w:hAnsi="宋体" w:eastAsia="宋体" w:cs="宋体"/>
          <w:color w:val="auto"/>
          <w:highlight w:val="none"/>
        </w:rPr>
      </w:pPr>
      <w:bookmarkStart w:id="31" w:name="_Toc22168"/>
      <w:bookmarkStart w:id="32" w:name="_Toc25731"/>
      <w:bookmarkStart w:id="33" w:name="_Toc11837"/>
      <w:r>
        <w:rPr>
          <w:rFonts w:hint="eastAsia" w:ascii="宋体" w:hAnsi="宋体" w:eastAsia="宋体" w:cs="宋体"/>
          <w:bCs w:val="0"/>
          <w:color w:val="auto"/>
          <w:sz w:val="32"/>
          <w:szCs w:val="32"/>
          <w:highlight w:val="none"/>
        </w:rPr>
        <w:t>第二章 采购需求</w:t>
      </w:r>
      <w:bookmarkEnd w:id="31"/>
      <w:bookmarkEnd w:id="32"/>
      <w:bookmarkEnd w:id="33"/>
    </w:p>
    <w:p w14:paraId="3B7B4D00">
      <w:pPr>
        <w:spacing w:line="42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说明：</w:t>
      </w:r>
    </w:p>
    <w:p w14:paraId="6B46E310">
      <w:pPr>
        <w:spacing w:line="42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highlight w:val="none"/>
        </w:rPr>
        <w:t>1. 为落实政府采购政策需满足的要求</w:t>
      </w:r>
    </w:p>
    <w:p w14:paraId="4EC6A4FF">
      <w:pPr>
        <w:spacing w:line="42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（1）竞争性磋商文件所称中小企业必须符合《政府采购促进中小企业发展管理办法》（财库〔2020〕46号）的规定。</w:t>
      </w:r>
    </w:p>
    <w:p w14:paraId="485AD1CB">
      <w:pPr>
        <w:spacing w:line="420" w:lineRule="exact"/>
        <w:ind w:firstLine="413" w:firstLineChars="196"/>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2.“实质性要求”是指采购需求中带“▲”的条款或者不能负偏离的条款或者已经指明不满足按响应文件作无效处理的条款。</w:t>
      </w:r>
    </w:p>
    <w:p w14:paraId="321A95A4">
      <w:pPr>
        <w:pStyle w:val="8"/>
        <w:spacing w:line="420" w:lineRule="exact"/>
        <w:ind w:firstLine="420" w:firstLineChars="200"/>
        <w:rPr>
          <w:rFonts w:hint="eastAsia" w:ascii="宋体" w:hAnsi="宋体" w:eastAsia="宋体" w:cs="宋体"/>
          <w:b/>
          <w:bCs/>
          <w:color w:val="auto"/>
          <w:sz w:val="24"/>
          <w:highlight w:val="none"/>
        </w:rPr>
      </w:pPr>
      <w:r>
        <w:rPr>
          <w:rFonts w:hint="eastAsia" w:ascii="宋体" w:hAnsi="宋体" w:eastAsia="宋体" w:cs="宋体"/>
          <w:color w:val="auto"/>
          <w:szCs w:val="21"/>
          <w:highlight w:val="none"/>
        </w:rPr>
        <w:t>3. 供应商必须自行为其竞标产品侵犯</w:t>
      </w:r>
      <w:r>
        <w:rPr>
          <w:rFonts w:hint="eastAsia" w:ascii="宋体" w:hAnsi="宋体" w:cs="宋体"/>
          <w:color w:val="auto"/>
          <w:szCs w:val="21"/>
          <w:highlight w:val="none"/>
          <w:lang w:eastAsia="zh-CN"/>
        </w:rPr>
        <w:t>他人</w:t>
      </w:r>
      <w:r>
        <w:rPr>
          <w:rFonts w:hint="eastAsia" w:ascii="宋体" w:hAnsi="宋体" w:eastAsia="宋体" w:cs="宋体"/>
          <w:color w:val="auto"/>
          <w:szCs w:val="21"/>
          <w:highlight w:val="none"/>
        </w:rPr>
        <w:t>知识产权或者专利成果的行为承担相应法律责任。</w:t>
      </w:r>
      <w:r>
        <w:rPr>
          <w:rFonts w:hint="eastAsia" w:ascii="宋体" w:hAnsi="宋体" w:eastAsia="宋体" w:cs="宋体"/>
          <w:b/>
          <w:bCs/>
          <w:color w:val="auto"/>
          <w:szCs w:val="21"/>
          <w:highlight w:val="none"/>
        </w:rPr>
        <w:br w:type="page"/>
      </w:r>
    </w:p>
    <w:tbl>
      <w:tblPr>
        <w:tblStyle w:val="19"/>
        <w:tblW w:w="10121"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45"/>
        <w:gridCol w:w="545"/>
        <w:gridCol w:w="1252"/>
        <w:gridCol w:w="638"/>
        <w:gridCol w:w="487"/>
        <w:gridCol w:w="3685"/>
        <w:gridCol w:w="1360"/>
        <w:gridCol w:w="1609"/>
      </w:tblGrid>
      <w:tr w14:paraId="39FF89F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jc w:val="center"/>
        </w:trPr>
        <w:tc>
          <w:tcPr>
            <w:tcW w:w="10121" w:type="dxa"/>
            <w:gridSpan w:val="8"/>
            <w:tcBorders>
              <w:top w:val="single" w:color="auto" w:sz="4" w:space="0"/>
              <w:left w:val="single" w:color="auto" w:sz="4" w:space="0"/>
              <w:right w:val="single" w:color="auto" w:sz="4" w:space="0"/>
            </w:tcBorders>
            <w:noWrap w:val="0"/>
            <w:vAlign w:val="center"/>
          </w:tcPr>
          <w:p w14:paraId="21C7738A">
            <w:pPr>
              <w:spacing w:line="320" w:lineRule="exact"/>
              <w:jc w:val="center"/>
              <w:rPr>
                <w:rFonts w:hint="eastAsia" w:ascii="宋体" w:hAnsi="宋体" w:eastAsia="宋体" w:cs="宋体"/>
                <w:b/>
                <w:color w:val="auto"/>
                <w:sz w:val="24"/>
                <w:highlight w:val="none"/>
              </w:rPr>
            </w:pPr>
            <w:r>
              <w:rPr>
                <w:rFonts w:hint="eastAsia" w:ascii="宋体" w:hAnsi="宋体" w:eastAsia="宋体" w:cs="宋体"/>
                <w:b/>
                <w:color w:val="auto"/>
                <w:sz w:val="32"/>
                <w:szCs w:val="32"/>
                <w:highlight w:val="none"/>
              </w:rPr>
              <w:t>采购需求一览表</w:t>
            </w:r>
          </w:p>
        </w:tc>
      </w:tr>
      <w:tr w14:paraId="650F738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jc w:val="center"/>
        </w:trPr>
        <w:tc>
          <w:tcPr>
            <w:tcW w:w="545" w:type="dxa"/>
            <w:vMerge w:val="restart"/>
            <w:tcBorders>
              <w:top w:val="single" w:color="auto" w:sz="4" w:space="0"/>
              <w:left w:val="single" w:color="auto" w:sz="4" w:space="0"/>
              <w:right w:val="single" w:color="auto" w:sz="4" w:space="0"/>
            </w:tcBorders>
            <w:noWrap w:val="0"/>
            <w:vAlign w:val="top"/>
          </w:tcPr>
          <w:p w14:paraId="356AC8DC">
            <w:pPr>
              <w:jc w:val="center"/>
              <w:rPr>
                <w:rFonts w:hint="eastAsia" w:ascii="宋体" w:hAnsi="宋体" w:eastAsia="宋体" w:cs="宋体"/>
                <w:color w:val="auto"/>
                <w:highlight w:val="none"/>
              </w:rPr>
            </w:pPr>
          </w:p>
          <w:p w14:paraId="1FDAD1F5">
            <w:pPr>
              <w:jc w:val="center"/>
              <w:rPr>
                <w:rFonts w:hint="eastAsia" w:ascii="宋体" w:hAnsi="宋体" w:eastAsia="宋体" w:cs="宋体"/>
                <w:color w:val="auto"/>
                <w:sz w:val="24"/>
                <w:highlight w:val="none"/>
              </w:rPr>
            </w:pPr>
            <w:r>
              <w:rPr>
                <w:rFonts w:hint="eastAsia" w:ascii="宋体" w:hAnsi="宋体" w:eastAsia="宋体" w:cs="宋体"/>
                <w:color w:val="auto"/>
                <w:highlight w:val="none"/>
              </w:rPr>
              <w:t>采购清单及技术参数</w:t>
            </w:r>
          </w:p>
        </w:tc>
        <w:tc>
          <w:tcPr>
            <w:tcW w:w="545"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70683876">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序号</w:t>
            </w:r>
          </w:p>
        </w:tc>
        <w:tc>
          <w:tcPr>
            <w:tcW w:w="1252" w:type="dxa"/>
            <w:tcBorders>
              <w:top w:val="single" w:color="auto" w:sz="4" w:space="0"/>
              <w:left w:val="single" w:color="auto" w:sz="4" w:space="0"/>
              <w:bottom w:val="single" w:color="auto" w:sz="4" w:space="0"/>
              <w:right w:val="single" w:color="auto" w:sz="4" w:space="0"/>
            </w:tcBorders>
            <w:noWrap w:val="0"/>
            <w:vAlign w:val="center"/>
          </w:tcPr>
          <w:p w14:paraId="31CBEFA1">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采购工程名称</w:t>
            </w:r>
          </w:p>
        </w:tc>
        <w:tc>
          <w:tcPr>
            <w:tcW w:w="638" w:type="dxa"/>
            <w:tcBorders>
              <w:top w:val="single" w:color="auto" w:sz="4" w:space="0"/>
              <w:left w:val="single" w:color="auto" w:sz="4" w:space="0"/>
              <w:bottom w:val="single" w:color="auto" w:sz="4" w:space="0"/>
              <w:right w:val="single" w:color="auto" w:sz="4" w:space="0"/>
            </w:tcBorders>
            <w:noWrap w:val="0"/>
            <w:vAlign w:val="center"/>
          </w:tcPr>
          <w:p w14:paraId="77CBD53A">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单位</w:t>
            </w:r>
          </w:p>
        </w:tc>
        <w:tc>
          <w:tcPr>
            <w:tcW w:w="487" w:type="dxa"/>
            <w:tcBorders>
              <w:top w:val="single" w:color="auto" w:sz="4" w:space="0"/>
              <w:left w:val="single" w:color="auto" w:sz="4" w:space="0"/>
              <w:bottom w:val="single" w:color="auto" w:sz="4" w:space="0"/>
              <w:right w:val="single" w:color="auto" w:sz="4" w:space="0"/>
            </w:tcBorders>
            <w:noWrap w:val="0"/>
            <w:vAlign w:val="center"/>
          </w:tcPr>
          <w:p w14:paraId="05C749F6">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数量</w:t>
            </w:r>
          </w:p>
        </w:tc>
        <w:tc>
          <w:tcPr>
            <w:tcW w:w="3685" w:type="dxa"/>
            <w:tcBorders>
              <w:top w:val="single" w:color="auto" w:sz="4" w:space="0"/>
              <w:left w:val="single" w:color="auto" w:sz="4" w:space="0"/>
              <w:bottom w:val="single" w:color="auto" w:sz="4" w:space="0"/>
              <w:right w:val="single" w:color="auto" w:sz="4" w:space="0"/>
            </w:tcBorders>
            <w:noWrap w:val="0"/>
            <w:vAlign w:val="center"/>
          </w:tcPr>
          <w:p w14:paraId="309CE67D">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采购内容</w:t>
            </w:r>
          </w:p>
        </w:tc>
        <w:tc>
          <w:tcPr>
            <w:tcW w:w="1360" w:type="dxa"/>
            <w:tcBorders>
              <w:top w:val="single" w:color="auto" w:sz="4" w:space="0"/>
              <w:left w:val="single" w:color="auto" w:sz="4" w:space="0"/>
              <w:bottom w:val="single" w:color="auto" w:sz="4" w:space="0"/>
              <w:right w:val="single" w:color="auto" w:sz="4" w:space="0"/>
            </w:tcBorders>
            <w:noWrap w:val="0"/>
            <w:vAlign w:val="center"/>
          </w:tcPr>
          <w:p w14:paraId="2EDD3069">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预算合计（元）</w:t>
            </w:r>
          </w:p>
        </w:tc>
        <w:tc>
          <w:tcPr>
            <w:tcW w:w="1609" w:type="dxa"/>
            <w:tcBorders>
              <w:top w:val="single" w:color="auto" w:sz="4" w:space="0"/>
              <w:left w:val="single" w:color="auto" w:sz="4" w:space="0"/>
              <w:bottom w:val="single" w:color="auto" w:sz="4" w:space="0"/>
              <w:right w:val="single" w:color="auto" w:sz="4" w:space="0"/>
            </w:tcBorders>
            <w:noWrap w:val="0"/>
            <w:vAlign w:val="center"/>
          </w:tcPr>
          <w:p w14:paraId="11418D51">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中小企业划分标准所属行业名称（行业名称及划分见本章附件</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w:t>
            </w:r>
          </w:p>
        </w:tc>
      </w:tr>
      <w:tr w14:paraId="0C1C8A6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545" w:type="dxa"/>
            <w:vMerge w:val="continue"/>
            <w:tcBorders>
              <w:left w:val="single" w:color="auto" w:sz="4" w:space="0"/>
              <w:right w:val="single" w:color="auto" w:sz="4" w:space="0"/>
            </w:tcBorders>
            <w:noWrap w:val="0"/>
            <w:vAlign w:val="top"/>
          </w:tcPr>
          <w:p w14:paraId="79E3ECC7">
            <w:pPr>
              <w:spacing w:line="240" w:lineRule="exact"/>
              <w:jc w:val="center"/>
              <w:rPr>
                <w:rFonts w:hint="eastAsia" w:ascii="宋体" w:hAnsi="宋体" w:eastAsia="宋体" w:cs="宋体"/>
                <w:b/>
                <w:bCs/>
                <w:color w:val="auto"/>
                <w:highlight w:val="none"/>
              </w:rPr>
            </w:pPr>
          </w:p>
        </w:tc>
        <w:tc>
          <w:tcPr>
            <w:tcW w:w="545" w:type="dxa"/>
            <w:tcBorders>
              <w:top w:val="single" w:color="auto" w:sz="4" w:space="0"/>
              <w:left w:val="single" w:color="auto" w:sz="4" w:space="0"/>
              <w:bottom w:val="single" w:color="auto" w:sz="4" w:space="0"/>
              <w:right w:val="single" w:color="auto" w:sz="4" w:space="0"/>
            </w:tcBorders>
            <w:noWrap w:val="0"/>
            <w:vAlign w:val="center"/>
          </w:tcPr>
          <w:p w14:paraId="7BF1ADD3">
            <w:pPr>
              <w:spacing w:line="2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1252" w:type="dxa"/>
            <w:tcBorders>
              <w:top w:val="single" w:color="auto" w:sz="4" w:space="0"/>
              <w:left w:val="single" w:color="auto" w:sz="4" w:space="0"/>
              <w:bottom w:val="single" w:color="auto" w:sz="4" w:space="0"/>
              <w:right w:val="single" w:color="auto" w:sz="4" w:space="0"/>
            </w:tcBorders>
            <w:noWrap w:val="0"/>
            <w:vAlign w:val="center"/>
          </w:tcPr>
          <w:p w14:paraId="647FF51B">
            <w:pPr>
              <w:spacing w:line="260" w:lineRule="exact"/>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eastAsia="zh-CN"/>
              </w:rPr>
              <w:t>天等县宁干乡龙盛村龙力片水利渠道建设工程</w:t>
            </w:r>
          </w:p>
        </w:tc>
        <w:tc>
          <w:tcPr>
            <w:tcW w:w="638" w:type="dxa"/>
            <w:tcBorders>
              <w:top w:val="single" w:color="auto" w:sz="4" w:space="0"/>
              <w:left w:val="single" w:color="auto" w:sz="4" w:space="0"/>
              <w:bottom w:val="single" w:color="auto" w:sz="4" w:space="0"/>
              <w:right w:val="single" w:color="auto" w:sz="4" w:space="0"/>
            </w:tcBorders>
            <w:noWrap w:val="0"/>
            <w:vAlign w:val="center"/>
          </w:tcPr>
          <w:p w14:paraId="79377F97">
            <w:pPr>
              <w:spacing w:line="2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w:t>
            </w:r>
          </w:p>
        </w:tc>
        <w:tc>
          <w:tcPr>
            <w:tcW w:w="487" w:type="dxa"/>
            <w:tcBorders>
              <w:top w:val="single" w:color="auto" w:sz="4" w:space="0"/>
              <w:left w:val="single" w:color="auto" w:sz="4" w:space="0"/>
              <w:bottom w:val="single" w:color="auto" w:sz="4" w:space="0"/>
              <w:right w:val="single" w:color="auto" w:sz="4" w:space="0"/>
            </w:tcBorders>
            <w:noWrap w:val="0"/>
            <w:vAlign w:val="center"/>
          </w:tcPr>
          <w:p w14:paraId="673B028C">
            <w:pPr>
              <w:spacing w:line="2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3685" w:type="dxa"/>
            <w:tcBorders>
              <w:top w:val="single" w:color="auto" w:sz="4" w:space="0"/>
              <w:left w:val="single" w:color="auto" w:sz="4" w:space="0"/>
              <w:bottom w:val="single" w:color="auto" w:sz="4" w:space="0"/>
              <w:right w:val="single" w:color="auto" w:sz="4" w:space="0"/>
            </w:tcBorders>
            <w:noWrap w:val="0"/>
            <w:vAlign w:val="top"/>
          </w:tcPr>
          <w:p w14:paraId="3641F38C">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cs="宋体"/>
                <w:color w:val="auto"/>
                <w:sz w:val="21"/>
                <w:szCs w:val="21"/>
                <w:highlight w:val="none"/>
                <w:lang w:val="en-US" w:eastAsia="zh-CN"/>
              </w:rPr>
              <w:t>建设水利渠道长1.475千米及配套设施等。</w:t>
            </w:r>
            <w:r>
              <w:rPr>
                <w:rFonts w:hint="eastAsia" w:ascii="宋体" w:hAnsi="宋体" w:eastAsia="宋体" w:cs="宋体"/>
                <w:color w:val="auto"/>
                <w:szCs w:val="21"/>
                <w:highlight w:val="none"/>
                <w:lang w:eastAsia="zh-CN"/>
              </w:rPr>
              <w:t>具体内容详见竞争性磋商文件、</w:t>
            </w:r>
            <w:r>
              <w:rPr>
                <w:rFonts w:hint="eastAsia" w:ascii="宋体" w:hAnsi="宋体" w:eastAsia="宋体" w:cs="宋体"/>
                <w:color w:val="auto"/>
                <w:szCs w:val="21"/>
                <w:highlight w:val="none"/>
                <w:lang w:val="en-US" w:eastAsia="zh-CN"/>
              </w:rPr>
              <w:t>施工设计图纸及工程量清单。</w:t>
            </w:r>
          </w:p>
        </w:tc>
        <w:tc>
          <w:tcPr>
            <w:tcW w:w="1360" w:type="dxa"/>
            <w:tcBorders>
              <w:top w:val="single" w:color="auto" w:sz="4" w:space="0"/>
              <w:left w:val="single" w:color="auto" w:sz="4" w:space="0"/>
              <w:bottom w:val="single" w:color="auto" w:sz="4" w:space="0"/>
              <w:right w:val="single" w:color="auto" w:sz="4" w:space="0"/>
            </w:tcBorders>
            <w:noWrap w:val="0"/>
            <w:vAlign w:val="center"/>
          </w:tcPr>
          <w:p w14:paraId="32B34C84">
            <w:pPr>
              <w:spacing w:line="260" w:lineRule="exac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 xml:space="preserve"> </w:t>
            </w:r>
            <w:r>
              <w:rPr>
                <w:rFonts w:hint="eastAsia" w:ascii="宋体" w:hAnsi="宋体" w:cs="宋体"/>
                <w:color w:val="auto"/>
                <w:szCs w:val="21"/>
                <w:highlight w:val="none"/>
                <w:lang w:val="en-US" w:eastAsia="zh-CN"/>
              </w:rPr>
              <w:t>854389.59</w:t>
            </w:r>
          </w:p>
        </w:tc>
        <w:tc>
          <w:tcPr>
            <w:tcW w:w="1609" w:type="dxa"/>
            <w:tcBorders>
              <w:top w:val="single" w:color="auto" w:sz="4" w:space="0"/>
              <w:left w:val="single" w:color="auto" w:sz="4" w:space="0"/>
              <w:bottom w:val="single" w:color="auto" w:sz="4" w:space="0"/>
              <w:right w:val="single" w:color="auto" w:sz="4" w:space="0"/>
            </w:tcBorders>
            <w:noWrap w:val="0"/>
            <w:vAlign w:val="center"/>
          </w:tcPr>
          <w:p w14:paraId="25254337">
            <w:pPr>
              <w:spacing w:line="2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建筑业</w:t>
            </w:r>
          </w:p>
        </w:tc>
      </w:tr>
      <w:tr w14:paraId="3B88E8C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7" w:hRule="atLeast"/>
          <w:jc w:val="center"/>
        </w:trPr>
        <w:tc>
          <w:tcPr>
            <w:tcW w:w="545" w:type="dxa"/>
            <w:tcBorders>
              <w:top w:val="single" w:color="auto" w:sz="4" w:space="0"/>
              <w:left w:val="single" w:color="auto" w:sz="4" w:space="0"/>
              <w:bottom w:val="single" w:color="auto" w:sz="4" w:space="0"/>
              <w:right w:val="single" w:color="auto" w:sz="4" w:space="0"/>
            </w:tcBorders>
            <w:noWrap w:val="0"/>
            <w:vAlign w:val="top"/>
          </w:tcPr>
          <w:p w14:paraId="02E40EFF">
            <w:pPr>
              <w:jc w:val="center"/>
              <w:rPr>
                <w:rFonts w:hint="eastAsia" w:ascii="宋体" w:hAnsi="宋体" w:eastAsia="宋体" w:cs="宋体"/>
                <w:color w:val="auto"/>
                <w:highlight w:val="none"/>
              </w:rPr>
            </w:pPr>
          </w:p>
          <w:p w14:paraId="19207E1A">
            <w:pPr>
              <w:jc w:val="center"/>
              <w:rPr>
                <w:rFonts w:hint="eastAsia" w:ascii="宋体" w:hAnsi="宋体" w:eastAsia="宋体" w:cs="宋体"/>
                <w:color w:val="auto"/>
                <w:highlight w:val="none"/>
              </w:rPr>
            </w:pPr>
          </w:p>
          <w:p w14:paraId="06FE66A9">
            <w:pPr>
              <w:jc w:val="center"/>
              <w:rPr>
                <w:rFonts w:hint="eastAsia" w:ascii="宋体" w:hAnsi="宋体" w:eastAsia="宋体" w:cs="宋体"/>
                <w:color w:val="auto"/>
                <w:highlight w:val="none"/>
              </w:rPr>
            </w:pPr>
            <w:r>
              <w:rPr>
                <w:rFonts w:hint="eastAsia" w:ascii="宋体" w:hAnsi="宋体" w:eastAsia="宋体" w:cs="宋体"/>
                <w:color w:val="auto"/>
                <w:highlight w:val="none"/>
              </w:rPr>
              <w:t>商务条款</w:t>
            </w:r>
          </w:p>
        </w:tc>
        <w:tc>
          <w:tcPr>
            <w:tcW w:w="9576" w:type="dxa"/>
            <w:gridSpan w:val="7"/>
            <w:tcBorders>
              <w:top w:val="single" w:color="auto" w:sz="4" w:space="0"/>
              <w:left w:val="single" w:color="auto" w:sz="4" w:space="0"/>
              <w:bottom w:val="single" w:color="auto" w:sz="4" w:space="0"/>
              <w:right w:val="single" w:color="auto" w:sz="4" w:space="0"/>
            </w:tcBorders>
            <w:noWrap w:val="0"/>
            <w:vAlign w:val="top"/>
          </w:tcPr>
          <w:p w14:paraId="0E3E8E8C">
            <w:pPr>
              <w:widowControl/>
              <w:shd w:val="clear" w:color="auto" w:fill="FFFFFF"/>
              <w:spacing w:line="360" w:lineRule="auto"/>
              <w:rPr>
                <w:rFonts w:hint="eastAsia"/>
                <w:color w:val="auto"/>
                <w:highlight w:val="none"/>
              </w:rPr>
            </w:pPr>
            <w:r>
              <w:rPr>
                <w:rFonts w:hint="eastAsia"/>
                <w:color w:val="auto"/>
                <w:highlight w:val="none"/>
              </w:rPr>
              <w:t>一、合同签订期：</w:t>
            </w:r>
            <w:r>
              <w:rPr>
                <w:rFonts w:hint="eastAsia"/>
                <w:color w:val="auto"/>
                <w:highlight w:val="none"/>
                <w:lang w:eastAsia="zh-CN"/>
              </w:rPr>
              <w:t>自成交通知书发出之日起15日内，因不可抗力原因延迟签订合同的，自不可抗力事由消除之日起5个工作日内完成合同签订事宜</w:t>
            </w:r>
            <w:r>
              <w:rPr>
                <w:rFonts w:hint="eastAsia"/>
                <w:color w:val="auto"/>
                <w:highlight w:val="none"/>
              </w:rPr>
              <w:t>。</w:t>
            </w:r>
          </w:p>
          <w:p w14:paraId="52BFFB77">
            <w:pPr>
              <w:widowControl/>
              <w:shd w:val="clear" w:color="auto" w:fill="FFFFFF"/>
              <w:spacing w:line="360" w:lineRule="auto"/>
              <w:rPr>
                <w:rFonts w:hint="eastAsia"/>
                <w:color w:val="auto"/>
                <w:highlight w:val="none"/>
                <w:lang w:eastAsia="zh-CN"/>
              </w:rPr>
            </w:pPr>
            <w:r>
              <w:rPr>
                <w:rFonts w:hint="eastAsia"/>
                <w:color w:val="auto"/>
                <w:highlight w:val="none"/>
              </w:rPr>
              <w:t>▲二、</w:t>
            </w:r>
            <w:r>
              <w:rPr>
                <w:rFonts w:hint="eastAsia"/>
                <w:color w:val="auto"/>
                <w:highlight w:val="none"/>
                <w:lang w:eastAsia="zh-CN"/>
              </w:rPr>
              <w:t>合同履行期限</w:t>
            </w:r>
            <w:r>
              <w:rPr>
                <w:rFonts w:hint="eastAsia"/>
                <w:color w:val="auto"/>
                <w:highlight w:val="none"/>
              </w:rPr>
              <w:t>：</w:t>
            </w:r>
            <w:r>
              <w:rPr>
                <w:rFonts w:hint="eastAsia"/>
                <w:color w:val="auto"/>
                <w:highlight w:val="none"/>
                <w:lang w:eastAsia="zh-CN"/>
              </w:rPr>
              <w:t>工期120日历天。</w:t>
            </w:r>
          </w:p>
          <w:p w14:paraId="17394052">
            <w:pPr>
              <w:widowControl/>
              <w:shd w:val="clear" w:color="auto" w:fill="FFFFFF"/>
              <w:tabs>
                <w:tab w:val="left" w:pos="4769"/>
              </w:tabs>
              <w:spacing w:line="360" w:lineRule="auto"/>
              <w:rPr>
                <w:rFonts w:hint="eastAsia"/>
                <w:color w:val="auto"/>
                <w:highlight w:val="none"/>
              </w:rPr>
            </w:pPr>
            <w:r>
              <w:rPr>
                <w:rFonts w:hint="eastAsia"/>
                <w:color w:val="auto"/>
                <w:highlight w:val="none"/>
              </w:rPr>
              <w:t>三、建设地点：</w:t>
            </w:r>
            <w:r>
              <w:rPr>
                <w:rFonts w:hint="eastAsia" w:ascii="宋体" w:hAnsi="宋体" w:cs="宋体"/>
                <w:color w:val="auto"/>
                <w:szCs w:val="21"/>
                <w:highlight w:val="none"/>
                <w:lang w:eastAsia="zh-CN"/>
              </w:rPr>
              <w:t>天等县宁干乡</w:t>
            </w:r>
            <w:r>
              <w:rPr>
                <w:rFonts w:hint="eastAsia"/>
                <w:color w:val="auto"/>
                <w:highlight w:val="none"/>
              </w:rPr>
              <w:t>。</w:t>
            </w:r>
          </w:p>
          <w:p w14:paraId="5AC29714">
            <w:pPr>
              <w:widowControl/>
              <w:shd w:val="clear" w:color="auto" w:fill="FFFFFF"/>
              <w:spacing w:line="360" w:lineRule="auto"/>
              <w:rPr>
                <w:rFonts w:hint="eastAsia"/>
                <w:color w:val="auto"/>
                <w:highlight w:val="none"/>
              </w:rPr>
            </w:pPr>
            <w:r>
              <w:rPr>
                <w:rFonts w:hint="eastAsia"/>
                <w:color w:val="auto"/>
                <w:highlight w:val="none"/>
              </w:rPr>
              <w:t>▲四、</w:t>
            </w:r>
            <w:r>
              <w:rPr>
                <w:rFonts w:hint="eastAsia"/>
                <w:color w:val="auto"/>
                <w:highlight w:val="none"/>
                <w:lang w:val="en-US" w:eastAsia="zh-CN"/>
              </w:rPr>
              <w:t>质量要求</w:t>
            </w:r>
            <w:r>
              <w:rPr>
                <w:rFonts w:hint="eastAsia"/>
                <w:color w:val="auto"/>
                <w:highlight w:val="none"/>
              </w:rPr>
              <w:t>：达到国家施工验收规范合格标准。</w:t>
            </w:r>
          </w:p>
          <w:p w14:paraId="0FD8773D">
            <w:pPr>
              <w:spacing w:line="360" w:lineRule="auto"/>
              <w:rPr>
                <w:rFonts w:hint="eastAsia"/>
                <w:color w:val="auto"/>
                <w:highlight w:val="none"/>
              </w:rPr>
            </w:pPr>
            <w:r>
              <w:rPr>
                <w:rFonts w:hint="eastAsia"/>
                <w:color w:val="auto"/>
                <w:highlight w:val="none"/>
                <w:lang w:val="en-US" w:eastAsia="zh-CN"/>
              </w:rPr>
              <w:t>五</w:t>
            </w:r>
            <w:r>
              <w:rPr>
                <w:rFonts w:hint="eastAsia"/>
                <w:color w:val="auto"/>
                <w:highlight w:val="none"/>
              </w:rPr>
              <w:t>、其他要求：</w:t>
            </w:r>
          </w:p>
          <w:p w14:paraId="33A1C11D">
            <w:pPr>
              <w:spacing w:line="360" w:lineRule="auto"/>
              <w:rPr>
                <w:rFonts w:hint="eastAsia"/>
                <w:color w:val="auto"/>
                <w:highlight w:val="none"/>
                <w:lang w:eastAsia="zh-CN"/>
              </w:rPr>
            </w:pPr>
            <w:r>
              <w:rPr>
                <w:rFonts w:hint="eastAsia"/>
                <w:color w:val="auto"/>
                <w:highlight w:val="none"/>
              </w:rPr>
              <w:t>▲1</w:t>
            </w:r>
            <w:r>
              <w:rPr>
                <w:rFonts w:hint="eastAsia"/>
                <w:color w:val="auto"/>
                <w:highlight w:val="none"/>
                <w:lang w:eastAsia="zh-CN"/>
              </w:rPr>
              <w:t xml:space="preserve">. </w:t>
            </w:r>
            <w:r>
              <w:rPr>
                <w:rFonts w:hint="eastAsia"/>
                <w:color w:val="auto"/>
                <w:highlight w:val="none"/>
              </w:rPr>
              <w:t>付款方式：</w:t>
            </w:r>
            <w:r>
              <w:rPr>
                <w:rFonts w:hint="eastAsia"/>
                <w:color w:val="auto"/>
                <w:highlight w:val="none"/>
                <w:lang w:eastAsia="zh-CN"/>
              </w:rPr>
              <w:t>自双方签订合同且乙方开具发票后</w:t>
            </w:r>
            <w:r>
              <w:rPr>
                <w:rFonts w:hint="eastAsia"/>
                <w:color w:val="auto"/>
                <w:highlight w:val="none"/>
                <w:lang w:val="en-US" w:eastAsia="zh-CN"/>
              </w:rPr>
              <w:t>10个工作日内，可预付</w:t>
            </w:r>
            <w:r>
              <w:rPr>
                <w:rFonts w:hint="eastAsia"/>
                <w:color w:val="auto"/>
                <w:highlight w:val="none"/>
                <w:lang w:eastAsia="zh-CN"/>
              </w:rPr>
              <w:t>不超过工程合同价款的30%；第二次付款时，按工程进度支付并抵扣预付款。进度款按工程形象进度支付，乙方开具发票后</w:t>
            </w:r>
            <w:r>
              <w:rPr>
                <w:rFonts w:hint="eastAsia"/>
                <w:color w:val="auto"/>
                <w:highlight w:val="none"/>
                <w:lang w:val="en-US" w:eastAsia="zh-CN"/>
              </w:rPr>
              <w:t>10个工作日内，支付</w:t>
            </w:r>
            <w:r>
              <w:rPr>
                <w:rFonts w:hint="eastAsia"/>
                <w:color w:val="auto"/>
                <w:highlight w:val="none"/>
                <w:lang w:eastAsia="zh-CN"/>
              </w:rPr>
              <w:t>比例为合同内按工程计量周期内完成工程量的80%，合同外（设计变更和现场签证引起的费用）按工程计量周期内完成工程量的70%。</w:t>
            </w:r>
            <w:r>
              <w:rPr>
                <w:rFonts w:hint="eastAsia"/>
                <w:color w:val="auto"/>
                <w:highlight w:val="none"/>
                <w:lang w:val="en-US" w:eastAsia="zh-CN"/>
              </w:rPr>
              <w:t>甲方对工程进行完工验收</w:t>
            </w:r>
            <w:r>
              <w:rPr>
                <w:rFonts w:hint="eastAsia"/>
                <w:color w:val="auto"/>
                <w:highlight w:val="none"/>
                <w:lang w:eastAsia="zh-CN"/>
              </w:rPr>
              <w:t>且验收合格后，合同</w:t>
            </w:r>
            <w:r>
              <w:rPr>
                <w:rFonts w:hint="eastAsia"/>
                <w:color w:val="auto"/>
                <w:highlight w:val="none"/>
                <w:lang w:val="en-US" w:eastAsia="zh-CN"/>
              </w:rPr>
              <w:t>内</w:t>
            </w:r>
            <w:r>
              <w:rPr>
                <w:rFonts w:hint="eastAsia"/>
                <w:color w:val="auto"/>
                <w:highlight w:val="none"/>
                <w:lang w:eastAsia="zh-CN"/>
              </w:rPr>
              <w:t>进度款支付至合同价款</w:t>
            </w:r>
            <w:r>
              <w:rPr>
                <w:rFonts w:hint="eastAsia"/>
                <w:color w:val="auto"/>
                <w:highlight w:val="none"/>
                <w:lang w:val="en-US" w:eastAsia="zh-CN"/>
              </w:rPr>
              <w:t>实际工程量</w:t>
            </w:r>
            <w:r>
              <w:rPr>
                <w:rFonts w:hint="eastAsia"/>
                <w:color w:val="auto"/>
                <w:highlight w:val="none"/>
                <w:lang w:eastAsia="zh-CN"/>
              </w:rPr>
              <w:t>的</w:t>
            </w:r>
            <w:r>
              <w:rPr>
                <w:rFonts w:hint="eastAsia"/>
                <w:color w:val="auto"/>
                <w:highlight w:val="none"/>
                <w:lang w:val="en-US" w:eastAsia="zh-CN"/>
              </w:rPr>
              <w:t>9</w:t>
            </w:r>
            <w:r>
              <w:rPr>
                <w:rFonts w:hint="eastAsia"/>
                <w:color w:val="auto"/>
                <w:highlight w:val="none"/>
                <w:lang w:eastAsia="zh-CN"/>
              </w:rPr>
              <w:t>0%，合同外进度款支付至完成工程量的70%，结算经审计部门审定后支付</w:t>
            </w:r>
            <w:r>
              <w:rPr>
                <w:rFonts w:hint="eastAsia"/>
                <w:color w:val="auto"/>
                <w:highlight w:val="none"/>
                <w:lang w:val="en-US" w:eastAsia="zh-CN"/>
              </w:rPr>
              <w:t>至结算</w:t>
            </w:r>
            <w:r>
              <w:rPr>
                <w:rFonts w:hint="eastAsia"/>
                <w:color w:val="auto"/>
                <w:highlight w:val="none"/>
                <w:lang w:eastAsia="zh-CN"/>
              </w:rPr>
              <w:t>价款的97%，剩余3%作为工程质量保证金，待工程缺陷责任期满</w:t>
            </w:r>
            <w:r>
              <w:rPr>
                <w:rFonts w:hint="eastAsia"/>
                <w:color w:val="auto"/>
                <w:highlight w:val="none"/>
                <w:lang w:val="en-US" w:eastAsia="zh-CN"/>
              </w:rPr>
              <w:t>经双方复检书面确认乙方无违约行为后，甲方支付至工程结算</w:t>
            </w:r>
            <w:r>
              <w:rPr>
                <w:rFonts w:hint="eastAsia"/>
                <w:color w:val="auto"/>
                <w:highlight w:val="none"/>
                <w:lang w:eastAsia="zh-CN"/>
              </w:rPr>
              <w:t>价款的</w:t>
            </w:r>
            <w:r>
              <w:rPr>
                <w:rFonts w:hint="eastAsia"/>
                <w:color w:val="auto"/>
                <w:highlight w:val="none"/>
                <w:lang w:val="en-US" w:eastAsia="zh-CN"/>
              </w:rPr>
              <w:t>100</w:t>
            </w:r>
            <w:r>
              <w:rPr>
                <w:rFonts w:hint="eastAsia"/>
                <w:color w:val="auto"/>
                <w:highlight w:val="none"/>
                <w:lang w:eastAsia="zh-CN"/>
              </w:rPr>
              <w:t>%。</w:t>
            </w:r>
          </w:p>
          <w:p w14:paraId="0846011C">
            <w:pPr>
              <w:spacing w:line="360" w:lineRule="auto"/>
              <w:rPr>
                <w:rFonts w:hint="eastAsia"/>
                <w:color w:val="auto"/>
                <w:highlight w:val="none"/>
              </w:rPr>
            </w:pPr>
            <w:r>
              <w:rPr>
                <w:rFonts w:hint="eastAsia"/>
                <w:color w:val="auto"/>
                <w:highlight w:val="none"/>
                <w:lang w:eastAsia="zh-CN"/>
              </w:rPr>
              <w:t>2.</w:t>
            </w:r>
            <w:r>
              <w:rPr>
                <w:rFonts w:hint="eastAsia"/>
                <w:color w:val="auto"/>
                <w:highlight w:val="none"/>
              </w:rPr>
              <w:t>支付方式：银行转账支付。</w:t>
            </w:r>
          </w:p>
          <w:p w14:paraId="55084DC3">
            <w:pPr>
              <w:spacing w:line="360" w:lineRule="auto"/>
              <w:rPr>
                <w:rFonts w:hint="eastAsia"/>
                <w:b w:val="0"/>
                <w:bCs w:val="0"/>
                <w:color w:val="auto"/>
                <w:highlight w:val="none"/>
              </w:rPr>
            </w:pPr>
            <w:r>
              <w:rPr>
                <w:rFonts w:hint="eastAsia"/>
                <w:b w:val="0"/>
                <w:bCs w:val="0"/>
                <w:color w:val="auto"/>
                <w:highlight w:val="none"/>
              </w:rPr>
              <w:t>▲3</w:t>
            </w:r>
            <w:r>
              <w:rPr>
                <w:rFonts w:hint="eastAsia"/>
                <w:b w:val="0"/>
                <w:bCs w:val="0"/>
                <w:color w:val="auto"/>
                <w:highlight w:val="none"/>
                <w:lang w:eastAsia="zh-CN"/>
              </w:rPr>
              <w:t xml:space="preserve">. </w:t>
            </w:r>
            <w:r>
              <w:rPr>
                <w:rFonts w:hint="eastAsia"/>
                <w:b w:val="0"/>
                <w:bCs w:val="0"/>
                <w:color w:val="auto"/>
                <w:highlight w:val="none"/>
              </w:rPr>
              <w:t>报价要求：</w:t>
            </w:r>
          </w:p>
          <w:p w14:paraId="710AE81D">
            <w:pPr>
              <w:spacing w:line="360" w:lineRule="auto"/>
              <w:rPr>
                <w:rFonts w:hint="eastAsia"/>
                <w:b w:val="0"/>
                <w:bCs w:val="0"/>
                <w:color w:val="auto"/>
                <w:highlight w:val="none"/>
                <w:lang w:eastAsia="zh-CN"/>
              </w:rPr>
            </w:pPr>
            <w:r>
              <w:rPr>
                <w:rFonts w:hint="eastAsia"/>
                <w:b w:val="0"/>
                <w:bCs w:val="0"/>
                <w:color w:val="auto"/>
                <w:highlight w:val="none"/>
                <w:lang w:eastAsia="zh-CN"/>
              </w:rPr>
              <w:t>（</w:t>
            </w:r>
            <w:r>
              <w:rPr>
                <w:rFonts w:hint="eastAsia"/>
                <w:b w:val="0"/>
                <w:bCs w:val="0"/>
                <w:color w:val="auto"/>
                <w:highlight w:val="none"/>
                <w:lang w:val="en-US" w:eastAsia="zh-CN"/>
              </w:rPr>
              <w:t>1）</w:t>
            </w:r>
            <w:r>
              <w:rPr>
                <w:rFonts w:hint="eastAsia"/>
                <w:b w:val="0"/>
                <w:bCs w:val="0"/>
                <w:color w:val="auto"/>
                <w:highlight w:val="none"/>
              </w:rPr>
              <w:t>供应商应认真填写工程量清单中所列的所有各细目的单价和合价，填写工程量清单时应注意</w:t>
            </w:r>
            <w:r>
              <w:rPr>
                <w:rFonts w:hint="eastAsia"/>
                <w:b w:val="0"/>
                <w:bCs w:val="0"/>
                <w:color w:val="auto"/>
                <w:highlight w:val="none"/>
                <w:lang w:eastAsia="zh-CN"/>
              </w:rPr>
              <w:t>：</w:t>
            </w:r>
          </w:p>
          <w:p w14:paraId="11DBFC5F">
            <w:pPr>
              <w:spacing w:line="360" w:lineRule="auto"/>
              <w:rPr>
                <w:rFonts w:hint="eastAsia"/>
                <w:b w:val="0"/>
                <w:bCs w:val="0"/>
                <w:color w:val="auto"/>
                <w:highlight w:val="none"/>
              </w:rPr>
            </w:pPr>
            <w:r>
              <w:rPr>
                <w:rFonts w:hint="eastAsia"/>
                <w:b w:val="0"/>
                <w:bCs w:val="0"/>
                <w:color w:val="auto"/>
                <w:highlight w:val="none"/>
                <w:lang w:val="en-US" w:eastAsia="zh-CN"/>
              </w:rPr>
              <w:t>A.</w:t>
            </w:r>
            <w:r>
              <w:rPr>
                <w:rFonts w:hint="eastAsia"/>
                <w:b w:val="0"/>
                <w:bCs w:val="0"/>
                <w:color w:val="auto"/>
                <w:highlight w:val="none"/>
              </w:rPr>
              <w:t>有工程数量的应报单价和合价。</w:t>
            </w:r>
          </w:p>
          <w:p w14:paraId="7D10B886">
            <w:pPr>
              <w:spacing w:line="360" w:lineRule="auto"/>
              <w:rPr>
                <w:rFonts w:hint="eastAsia"/>
                <w:b w:val="0"/>
                <w:bCs w:val="0"/>
                <w:color w:val="auto"/>
                <w:highlight w:val="none"/>
              </w:rPr>
            </w:pPr>
            <w:r>
              <w:rPr>
                <w:rFonts w:hint="eastAsia"/>
                <w:b w:val="0"/>
                <w:bCs w:val="0"/>
                <w:color w:val="auto"/>
                <w:highlight w:val="none"/>
                <w:lang w:val="en-US" w:eastAsia="zh-CN"/>
              </w:rPr>
              <w:t>B.</w:t>
            </w:r>
            <w:r>
              <w:rPr>
                <w:rFonts w:hint="eastAsia"/>
                <w:b w:val="0"/>
                <w:bCs w:val="0"/>
                <w:color w:val="auto"/>
                <w:highlight w:val="none"/>
              </w:rPr>
              <w:t>供应商应按采购人提供的工程量清单中列出的工程项目和工程量填报单价和合价。每一项目只允许有一个报价</w:t>
            </w:r>
            <w:r>
              <w:rPr>
                <w:rFonts w:hint="eastAsia"/>
                <w:b w:val="0"/>
                <w:bCs w:val="0"/>
                <w:color w:val="auto"/>
                <w:highlight w:val="none"/>
                <w:lang w:eastAsia="zh-CN"/>
              </w:rPr>
              <w:t>，</w:t>
            </w:r>
            <w:r>
              <w:rPr>
                <w:rFonts w:hint="eastAsia"/>
                <w:b w:val="0"/>
                <w:bCs w:val="0"/>
                <w:color w:val="auto"/>
                <w:highlight w:val="none"/>
              </w:rPr>
              <w:t>任何有选择的报价将不予接受。供应商未填单价或合价的工程项目在实施后，采购人将不予以支付，并视为该项费用已包括在其他有价款的单价或合价内，供应商必须按采购人的指令完成工程量清单中未填入单价或总价的工程项目，但不能得到支付与结算。</w:t>
            </w:r>
          </w:p>
          <w:p w14:paraId="465F7D3D">
            <w:pPr>
              <w:spacing w:line="360" w:lineRule="auto"/>
              <w:rPr>
                <w:rFonts w:hint="eastAsia"/>
                <w:b w:val="0"/>
                <w:bCs w:val="0"/>
                <w:color w:val="auto"/>
                <w:highlight w:val="none"/>
              </w:rPr>
            </w:pPr>
            <w:r>
              <w:rPr>
                <w:rFonts w:hint="eastAsia"/>
                <w:b w:val="0"/>
                <w:bCs w:val="0"/>
                <w:color w:val="auto"/>
                <w:highlight w:val="none"/>
                <w:lang w:val="en-US" w:eastAsia="zh-CN"/>
              </w:rPr>
              <w:t>C.</w:t>
            </w:r>
            <w:r>
              <w:rPr>
                <w:rFonts w:hint="eastAsia"/>
                <w:b w:val="0"/>
                <w:bCs w:val="0"/>
                <w:color w:val="auto"/>
                <w:highlight w:val="none"/>
                <w:lang w:eastAsia="zh-CN"/>
              </w:rPr>
              <w:t>供应商在进行工程量清单报价时应依据《建设工程工程量清单计价规范》及企业自身成本状况合理确定，不得出现严重偏离市场价格的不平衡报价情形，否则竞标无效</w:t>
            </w:r>
            <w:r>
              <w:rPr>
                <w:rFonts w:hint="eastAsia"/>
                <w:b w:val="0"/>
                <w:bCs w:val="0"/>
                <w:color w:val="auto"/>
                <w:highlight w:val="none"/>
              </w:rPr>
              <w:t>。</w:t>
            </w:r>
          </w:p>
          <w:p w14:paraId="58BF1BBA">
            <w:pPr>
              <w:spacing w:line="360" w:lineRule="auto"/>
              <w:rPr>
                <w:rFonts w:hint="eastAsia"/>
                <w:highlight w:val="none"/>
              </w:rPr>
            </w:pPr>
            <w:r>
              <w:rPr>
                <w:rFonts w:hint="eastAsia"/>
                <w:b w:val="0"/>
                <w:bCs w:val="0"/>
                <w:color w:val="auto"/>
                <w:highlight w:val="none"/>
                <w:lang w:val="en-US" w:eastAsia="zh-CN"/>
              </w:rPr>
              <w:t>（2）最后报价与首次报价不一致时，供应商必须上传与最后报价一致的已标价工程量清单作为附件。若存在未上传已标价工程量清单、清单内容不完整（含缺项、漏项、数据缺失等）、文件格式不符合要求、签章不齐全任一情形的，其最后报价判定为无效，视同自动放弃报价权利，退出本次采购活动</w:t>
            </w:r>
            <w:r>
              <w:rPr>
                <w:rFonts w:hint="eastAsia" w:ascii="Times New Roman" w:hAnsi="Times New Roman" w:eastAsia="宋体" w:cs="Times New Roman"/>
                <w:b w:val="0"/>
                <w:bCs w:val="0"/>
                <w:color w:val="auto"/>
                <w:highlight w:val="none"/>
              </w:rPr>
              <w:t>。</w:t>
            </w:r>
          </w:p>
        </w:tc>
      </w:tr>
    </w:tbl>
    <w:p w14:paraId="13032E03">
      <w:pPr>
        <w:pStyle w:val="11"/>
        <w:jc w:val="left"/>
        <w:rPr>
          <w:rFonts w:hint="eastAsia" w:ascii="宋体" w:hAnsi="宋体" w:eastAsia="宋体" w:cs="宋体"/>
          <w:color w:val="auto"/>
          <w:sz w:val="32"/>
          <w:szCs w:val="32"/>
          <w:highlight w:val="none"/>
        </w:rPr>
      </w:pPr>
      <w:r>
        <w:rPr>
          <w:rFonts w:hint="eastAsia" w:ascii="宋体" w:hAnsi="宋体" w:eastAsia="宋体" w:cs="宋体"/>
          <w:color w:val="auto"/>
          <w:highlight w:val="none"/>
        </w:rPr>
        <w:br w:type="page"/>
      </w:r>
      <w:r>
        <w:rPr>
          <w:rFonts w:hint="eastAsia" w:ascii="宋体" w:hAnsi="宋体" w:eastAsia="宋体" w:cs="宋体"/>
          <w:color w:val="auto"/>
          <w:sz w:val="32"/>
          <w:szCs w:val="32"/>
          <w:highlight w:val="none"/>
        </w:rPr>
        <w:t>附件</w:t>
      </w:r>
      <w:r>
        <w:rPr>
          <w:rFonts w:hint="eastAsia" w:ascii="宋体" w:hAnsi="宋体" w:eastAsia="宋体" w:cs="宋体"/>
          <w:color w:val="auto"/>
          <w:sz w:val="32"/>
          <w:szCs w:val="32"/>
          <w:highlight w:val="none"/>
          <w:lang w:val="en-US" w:eastAsia="zh-CN"/>
        </w:rPr>
        <w:t>1</w:t>
      </w:r>
      <w:r>
        <w:rPr>
          <w:rFonts w:hint="eastAsia" w:ascii="宋体" w:hAnsi="宋体" w:eastAsia="宋体" w:cs="宋体"/>
          <w:color w:val="auto"/>
          <w:sz w:val="32"/>
          <w:szCs w:val="32"/>
          <w:highlight w:val="none"/>
        </w:rPr>
        <w:t>：</w:t>
      </w:r>
    </w:p>
    <w:p w14:paraId="79642E6B">
      <w:pPr>
        <w:spacing w:line="528" w:lineRule="exact"/>
        <w:jc w:val="center"/>
        <w:rPr>
          <w:rFonts w:hint="eastAsia" w:ascii="宋体" w:hAnsi="宋体" w:eastAsia="宋体" w:cs="宋体"/>
          <w:color w:val="auto"/>
          <w:sz w:val="40"/>
          <w:szCs w:val="40"/>
          <w:highlight w:val="none"/>
        </w:rPr>
      </w:pPr>
      <w:r>
        <w:rPr>
          <w:rFonts w:hint="eastAsia" w:ascii="宋体" w:hAnsi="宋体" w:eastAsia="宋体" w:cs="宋体"/>
          <w:color w:val="auto"/>
          <w:sz w:val="40"/>
          <w:szCs w:val="40"/>
          <w:highlight w:val="none"/>
        </w:rPr>
        <w:t>中小微企业划型标准</w:t>
      </w:r>
    </w:p>
    <w:tbl>
      <w:tblPr>
        <w:tblStyle w:val="19"/>
        <w:tblW w:w="0" w:type="auto"/>
        <w:tblInd w:w="250" w:type="dxa"/>
        <w:tblLayout w:type="fixed"/>
        <w:tblCellMar>
          <w:top w:w="0" w:type="dxa"/>
          <w:left w:w="108" w:type="dxa"/>
          <w:bottom w:w="0" w:type="dxa"/>
          <w:right w:w="108" w:type="dxa"/>
        </w:tblCellMar>
      </w:tblPr>
      <w:tblGrid>
        <w:gridCol w:w="1985"/>
        <w:gridCol w:w="1984"/>
        <w:gridCol w:w="851"/>
        <w:gridCol w:w="1842"/>
        <w:gridCol w:w="1701"/>
        <w:gridCol w:w="1134"/>
      </w:tblGrid>
      <w:tr w14:paraId="388A9057">
        <w:tblPrEx>
          <w:tblCellMar>
            <w:top w:w="0" w:type="dxa"/>
            <w:left w:w="108" w:type="dxa"/>
            <w:bottom w:w="0" w:type="dxa"/>
            <w:right w:w="108" w:type="dxa"/>
          </w:tblCellMar>
        </w:tblPrEx>
        <w:trPr>
          <w:trHeight w:val="285" w:hRule="atLeast"/>
        </w:trPr>
        <w:tc>
          <w:tcPr>
            <w:tcW w:w="1985" w:type="dxa"/>
            <w:tcBorders>
              <w:top w:val="single" w:color="auto" w:sz="4" w:space="0"/>
              <w:left w:val="single" w:color="auto" w:sz="4" w:space="0"/>
              <w:bottom w:val="single" w:color="auto" w:sz="4" w:space="0"/>
              <w:right w:val="single" w:color="auto" w:sz="4" w:space="0"/>
            </w:tcBorders>
            <w:noWrap w:val="0"/>
            <w:vAlign w:val="center"/>
          </w:tcPr>
          <w:p w14:paraId="39F9375C">
            <w:pPr>
              <w:widowControl/>
              <w:jc w:val="left"/>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行业名称</w:t>
            </w:r>
          </w:p>
        </w:tc>
        <w:tc>
          <w:tcPr>
            <w:tcW w:w="1984" w:type="dxa"/>
            <w:tcBorders>
              <w:top w:val="single" w:color="auto" w:sz="4" w:space="0"/>
              <w:left w:val="nil"/>
              <w:bottom w:val="single" w:color="auto" w:sz="4" w:space="0"/>
              <w:right w:val="single" w:color="auto" w:sz="4" w:space="0"/>
            </w:tcBorders>
            <w:noWrap w:val="0"/>
            <w:vAlign w:val="center"/>
          </w:tcPr>
          <w:p w14:paraId="4EB076D6">
            <w:pPr>
              <w:widowControl/>
              <w:jc w:val="left"/>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指标名称</w:t>
            </w:r>
          </w:p>
        </w:tc>
        <w:tc>
          <w:tcPr>
            <w:tcW w:w="851" w:type="dxa"/>
            <w:tcBorders>
              <w:top w:val="single" w:color="auto" w:sz="4" w:space="0"/>
              <w:left w:val="nil"/>
              <w:bottom w:val="single" w:color="auto" w:sz="4" w:space="0"/>
              <w:right w:val="single" w:color="auto" w:sz="4" w:space="0"/>
            </w:tcBorders>
            <w:noWrap w:val="0"/>
            <w:vAlign w:val="center"/>
          </w:tcPr>
          <w:p w14:paraId="53DAE797">
            <w:pPr>
              <w:widowControl/>
              <w:jc w:val="left"/>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计量单位</w:t>
            </w:r>
          </w:p>
        </w:tc>
        <w:tc>
          <w:tcPr>
            <w:tcW w:w="1842" w:type="dxa"/>
            <w:tcBorders>
              <w:top w:val="single" w:color="auto" w:sz="4" w:space="0"/>
              <w:left w:val="nil"/>
              <w:bottom w:val="single" w:color="auto" w:sz="4" w:space="0"/>
              <w:right w:val="single" w:color="auto" w:sz="4" w:space="0"/>
            </w:tcBorders>
            <w:noWrap w:val="0"/>
            <w:vAlign w:val="center"/>
          </w:tcPr>
          <w:p w14:paraId="63DBD527">
            <w:pPr>
              <w:widowControl/>
              <w:jc w:val="left"/>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中型</w:t>
            </w:r>
          </w:p>
        </w:tc>
        <w:tc>
          <w:tcPr>
            <w:tcW w:w="1701" w:type="dxa"/>
            <w:tcBorders>
              <w:top w:val="single" w:color="auto" w:sz="4" w:space="0"/>
              <w:left w:val="nil"/>
              <w:bottom w:val="single" w:color="auto" w:sz="4" w:space="0"/>
              <w:right w:val="single" w:color="auto" w:sz="4" w:space="0"/>
            </w:tcBorders>
            <w:noWrap w:val="0"/>
            <w:vAlign w:val="center"/>
          </w:tcPr>
          <w:p w14:paraId="324C60B6">
            <w:pPr>
              <w:widowControl/>
              <w:jc w:val="left"/>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小型</w:t>
            </w:r>
          </w:p>
        </w:tc>
        <w:tc>
          <w:tcPr>
            <w:tcW w:w="1134" w:type="dxa"/>
            <w:tcBorders>
              <w:top w:val="single" w:color="auto" w:sz="4" w:space="0"/>
              <w:left w:val="nil"/>
              <w:bottom w:val="single" w:color="auto" w:sz="4" w:space="0"/>
              <w:right w:val="single" w:color="auto" w:sz="4" w:space="0"/>
            </w:tcBorders>
            <w:noWrap w:val="0"/>
            <w:vAlign w:val="center"/>
          </w:tcPr>
          <w:p w14:paraId="0FA136F5">
            <w:pPr>
              <w:widowControl/>
              <w:jc w:val="left"/>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微型</w:t>
            </w:r>
          </w:p>
        </w:tc>
      </w:tr>
      <w:tr w14:paraId="49130410">
        <w:tblPrEx>
          <w:tblCellMar>
            <w:top w:w="0" w:type="dxa"/>
            <w:left w:w="108" w:type="dxa"/>
            <w:bottom w:w="0" w:type="dxa"/>
            <w:right w:w="108" w:type="dxa"/>
          </w:tblCellMar>
        </w:tblPrEx>
        <w:trPr>
          <w:trHeight w:val="225" w:hRule="atLeast"/>
        </w:trPr>
        <w:tc>
          <w:tcPr>
            <w:tcW w:w="1985" w:type="dxa"/>
            <w:tcBorders>
              <w:top w:val="nil"/>
              <w:left w:val="single" w:color="auto" w:sz="4" w:space="0"/>
              <w:bottom w:val="single" w:color="auto" w:sz="4" w:space="0"/>
              <w:right w:val="single" w:color="auto" w:sz="4" w:space="0"/>
            </w:tcBorders>
            <w:noWrap w:val="0"/>
            <w:vAlign w:val="bottom"/>
          </w:tcPr>
          <w:p w14:paraId="16A8EEC9">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农、林、牧、渔</w:t>
            </w:r>
          </w:p>
        </w:tc>
        <w:tc>
          <w:tcPr>
            <w:tcW w:w="1984" w:type="dxa"/>
            <w:tcBorders>
              <w:top w:val="nil"/>
              <w:left w:val="nil"/>
              <w:bottom w:val="single" w:color="auto" w:sz="4" w:space="0"/>
              <w:right w:val="single" w:color="auto" w:sz="4" w:space="0"/>
            </w:tcBorders>
            <w:noWrap w:val="0"/>
            <w:vAlign w:val="center"/>
          </w:tcPr>
          <w:p w14:paraId="3F178EF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614244E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2CB95FD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20000</w:t>
            </w:r>
          </w:p>
        </w:tc>
        <w:tc>
          <w:tcPr>
            <w:tcW w:w="1701" w:type="dxa"/>
            <w:tcBorders>
              <w:top w:val="nil"/>
              <w:left w:val="nil"/>
              <w:bottom w:val="single" w:color="auto" w:sz="4" w:space="0"/>
              <w:right w:val="single" w:color="auto" w:sz="4" w:space="0"/>
            </w:tcBorders>
            <w:noWrap w:val="0"/>
            <w:vAlign w:val="center"/>
          </w:tcPr>
          <w:p w14:paraId="1D83256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500</w:t>
            </w:r>
          </w:p>
        </w:tc>
        <w:tc>
          <w:tcPr>
            <w:tcW w:w="1134" w:type="dxa"/>
            <w:tcBorders>
              <w:top w:val="nil"/>
              <w:left w:val="nil"/>
              <w:bottom w:val="single" w:color="auto" w:sz="4" w:space="0"/>
              <w:right w:val="single" w:color="auto" w:sz="4" w:space="0"/>
            </w:tcBorders>
            <w:noWrap w:val="0"/>
            <w:vAlign w:val="center"/>
          </w:tcPr>
          <w:p w14:paraId="555A35D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50</w:t>
            </w:r>
          </w:p>
        </w:tc>
      </w:tr>
      <w:tr w14:paraId="1722746F">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6A88F479">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工业</w:t>
            </w:r>
          </w:p>
        </w:tc>
        <w:tc>
          <w:tcPr>
            <w:tcW w:w="1984" w:type="dxa"/>
            <w:tcBorders>
              <w:top w:val="nil"/>
              <w:left w:val="nil"/>
              <w:bottom w:val="single" w:color="auto" w:sz="4" w:space="0"/>
              <w:right w:val="single" w:color="auto" w:sz="4" w:space="0"/>
            </w:tcBorders>
            <w:noWrap w:val="0"/>
            <w:vAlign w:val="center"/>
          </w:tcPr>
          <w:p w14:paraId="78466BA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198AB79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58FD384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w:t>
            </w:r>
          </w:p>
        </w:tc>
        <w:tc>
          <w:tcPr>
            <w:tcW w:w="1701" w:type="dxa"/>
            <w:tcBorders>
              <w:top w:val="nil"/>
              <w:left w:val="nil"/>
              <w:bottom w:val="single" w:color="auto" w:sz="4" w:space="0"/>
              <w:right w:val="single" w:color="auto" w:sz="4" w:space="0"/>
            </w:tcBorders>
            <w:noWrap w:val="0"/>
            <w:vAlign w:val="center"/>
          </w:tcPr>
          <w:p w14:paraId="7E350659">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w:t>
            </w:r>
          </w:p>
        </w:tc>
        <w:tc>
          <w:tcPr>
            <w:tcW w:w="1134" w:type="dxa"/>
            <w:tcBorders>
              <w:top w:val="nil"/>
              <w:left w:val="nil"/>
              <w:bottom w:val="single" w:color="auto" w:sz="4" w:space="0"/>
              <w:right w:val="single" w:color="auto" w:sz="4" w:space="0"/>
            </w:tcBorders>
            <w:noWrap w:val="0"/>
            <w:vAlign w:val="center"/>
          </w:tcPr>
          <w:p w14:paraId="5AE4E9B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w:t>
            </w:r>
          </w:p>
        </w:tc>
      </w:tr>
      <w:tr w14:paraId="30442018">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2BD6BA62">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7817697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3DC1BD5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082D9CF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40000</w:t>
            </w:r>
          </w:p>
        </w:tc>
        <w:tc>
          <w:tcPr>
            <w:tcW w:w="1701" w:type="dxa"/>
            <w:tcBorders>
              <w:top w:val="nil"/>
              <w:left w:val="nil"/>
              <w:bottom w:val="single" w:color="auto" w:sz="4" w:space="0"/>
              <w:right w:val="single" w:color="auto" w:sz="4" w:space="0"/>
            </w:tcBorders>
            <w:noWrap w:val="0"/>
            <w:vAlign w:val="center"/>
          </w:tcPr>
          <w:p w14:paraId="7CE1616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2000</w:t>
            </w:r>
          </w:p>
        </w:tc>
        <w:tc>
          <w:tcPr>
            <w:tcW w:w="1134" w:type="dxa"/>
            <w:tcBorders>
              <w:top w:val="nil"/>
              <w:left w:val="nil"/>
              <w:bottom w:val="single" w:color="auto" w:sz="4" w:space="0"/>
              <w:right w:val="single" w:color="auto" w:sz="4" w:space="0"/>
            </w:tcBorders>
            <w:noWrap w:val="0"/>
            <w:vAlign w:val="center"/>
          </w:tcPr>
          <w:p w14:paraId="1E44573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w:t>
            </w:r>
          </w:p>
        </w:tc>
      </w:tr>
      <w:tr w14:paraId="07D7FC2A">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4D0A8EC7">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建筑业</w:t>
            </w:r>
          </w:p>
        </w:tc>
        <w:tc>
          <w:tcPr>
            <w:tcW w:w="1984" w:type="dxa"/>
            <w:tcBorders>
              <w:top w:val="nil"/>
              <w:left w:val="nil"/>
              <w:bottom w:val="single" w:color="auto" w:sz="4" w:space="0"/>
              <w:right w:val="single" w:color="auto" w:sz="4" w:space="0"/>
            </w:tcBorders>
            <w:noWrap w:val="0"/>
            <w:vAlign w:val="center"/>
          </w:tcPr>
          <w:p w14:paraId="3B0DF95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6BEEDB0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1312119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6000≤Y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80000</w:t>
            </w:r>
          </w:p>
        </w:tc>
        <w:tc>
          <w:tcPr>
            <w:tcW w:w="1701" w:type="dxa"/>
            <w:tcBorders>
              <w:top w:val="nil"/>
              <w:left w:val="nil"/>
              <w:bottom w:val="single" w:color="auto" w:sz="4" w:space="0"/>
              <w:right w:val="single" w:color="auto" w:sz="4" w:space="0"/>
            </w:tcBorders>
            <w:noWrap w:val="0"/>
            <w:vAlign w:val="center"/>
          </w:tcPr>
          <w:p w14:paraId="00908AC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6000</w:t>
            </w:r>
          </w:p>
        </w:tc>
        <w:tc>
          <w:tcPr>
            <w:tcW w:w="1134" w:type="dxa"/>
            <w:tcBorders>
              <w:top w:val="nil"/>
              <w:left w:val="nil"/>
              <w:bottom w:val="single" w:color="auto" w:sz="4" w:space="0"/>
              <w:right w:val="single" w:color="auto" w:sz="4" w:space="0"/>
            </w:tcBorders>
            <w:noWrap w:val="0"/>
            <w:vAlign w:val="center"/>
          </w:tcPr>
          <w:p w14:paraId="1C88E90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w:t>
            </w:r>
          </w:p>
        </w:tc>
      </w:tr>
      <w:tr w14:paraId="18ECADF8">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25570D60">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2D713E5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资产总额（Z）</w:t>
            </w:r>
          </w:p>
        </w:tc>
        <w:tc>
          <w:tcPr>
            <w:tcW w:w="851" w:type="dxa"/>
            <w:tcBorders>
              <w:top w:val="nil"/>
              <w:left w:val="nil"/>
              <w:bottom w:val="single" w:color="auto" w:sz="4" w:space="0"/>
              <w:right w:val="single" w:color="auto" w:sz="4" w:space="0"/>
            </w:tcBorders>
            <w:noWrap w:val="0"/>
            <w:vAlign w:val="center"/>
          </w:tcPr>
          <w:p w14:paraId="22E958CA">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1AF66069">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5000≤Z</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80000</w:t>
            </w:r>
          </w:p>
        </w:tc>
        <w:tc>
          <w:tcPr>
            <w:tcW w:w="1701" w:type="dxa"/>
            <w:tcBorders>
              <w:top w:val="nil"/>
              <w:left w:val="nil"/>
              <w:bottom w:val="single" w:color="auto" w:sz="4" w:space="0"/>
              <w:right w:val="single" w:color="auto" w:sz="4" w:space="0"/>
            </w:tcBorders>
            <w:noWrap w:val="0"/>
            <w:vAlign w:val="center"/>
          </w:tcPr>
          <w:p w14:paraId="75088DE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300≤Z</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5000</w:t>
            </w:r>
          </w:p>
        </w:tc>
        <w:tc>
          <w:tcPr>
            <w:tcW w:w="1134" w:type="dxa"/>
            <w:tcBorders>
              <w:top w:val="nil"/>
              <w:left w:val="nil"/>
              <w:bottom w:val="single" w:color="auto" w:sz="4" w:space="0"/>
              <w:right w:val="single" w:color="auto" w:sz="4" w:space="0"/>
            </w:tcBorders>
            <w:noWrap w:val="0"/>
            <w:vAlign w:val="center"/>
          </w:tcPr>
          <w:p w14:paraId="34EF567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Z</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w:t>
            </w:r>
          </w:p>
        </w:tc>
      </w:tr>
      <w:tr w14:paraId="102963B0">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626A449B">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批发业</w:t>
            </w:r>
          </w:p>
        </w:tc>
        <w:tc>
          <w:tcPr>
            <w:tcW w:w="1984" w:type="dxa"/>
            <w:tcBorders>
              <w:top w:val="nil"/>
              <w:left w:val="nil"/>
              <w:bottom w:val="single" w:color="auto" w:sz="4" w:space="0"/>
              <w:right w:val="single" w:color="auto" w:sz="4" w:space="0"/>
            </w:tcBorders>
            <w:noWrap w:val="0"/>
            <w:vAlign w:val="center"/>
          </w:tcPr>
          <w:p w14:paraId="3BDF664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3DAB87A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685A94F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200</w:t>
            </w:r>
          </w:p>
        </w:tc>
        <w:tc>
          <w:tcPr>
            <w:tcW w:w="1701" w:type="dxa"/>
            <w:tcBorders>
              <w:top w:val="nil"/>
              <w:left w:val="nil"/>
              <w:bottom w:val="single" w:color="auto" w:sz="4" w:space="0"/>
              <w:right w:val="single" w:color="auto" w:sz="4" w:space="0"/>
            </w:tcBorders>
            <w:noWrap w:val="0"/>
            <w:vAlign w:val="center"/>
          </w:tcPr>
          <w:p w14:paraId="50608CC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w:t>
            </w:r>
          </w:p>
        </w:tc>
        <w:tc>
          <w:tcPr>
            <w:tcW w:w="1134" w:type="dxa"/>
            <w:tcBorders>
              <w:top w:val="nil"/>
              <w:left w:val="nil"/>
              <w:bottom w:val="single" w:color="auto" w:sz="4" w:space="0"/>
              <w:right w:val="single" w:color="auto" w:sz="4" w:space="0"/>
            </w:tcBorders>
            <w:noWrap w:val="0"/>
            <w:vAlign w:val="center"/>
          </w:tcPr>
          <w:p w14:paraId="5DAA8EB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5</w:t>
            </w:r>
          </w:p>
        </w:tc>
      </w:tr>
      <w:tr w14:paraId="36F6E5FC">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52B12319">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6D370F87">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57F8D10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31DE631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40000</w:t>
            </w:r>
          </w:p>
        </w:tc>
        <w:tc>
          <w:tcPr>
            <w:tcW w:w="1701" w:type="dxa"/>
            <w:tcBorders>
              <w:top w:val="nil"/>
              <w:left w:val="nil"/>
              <w:bottom w:val="single" w:color="auto" w:sz="4" w:space="0"/>
              <w:right w:val="single" w:color="auto" w:sz="4" w:space="0"/>
            </w:tcBorders>
            <w:noWrap w:val="0"/>
            <w:vAlign w:val="center"/>
          </w:tcPr>
          <w:p w14:paraId="310939C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5000</w:t>
            </w:r>
          </w:p>
        </w:tc>
        <w:tc>
          <w:tcPr>
            <w:tcW w:w="1134" w:type="dxa"/>
            <w:tcBorders>
              <w:top w:val="nil"/>
              <w:left w:val="nil"/>
              <w:bottom w:val="single" w:color="auto" w:sz="4" w:space="0"/>
              <w:right w:val="single" w:color="auto" w:sz="4" w:space="0"/>
            </w:tcBorders>
            <w:noWrap w:val="0"/>
            <w:vAlign w:val="center"/>
          </w:tcPr>
          <w:p w14:paraId="680C798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w:t>
            </w:r>
          </w:p>
        </w:tc>
      </w:tr>
      <w:tr w14:paraId="4BE542D9">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309C9A2C">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零售业</w:t>
            </w:r>
          </w:p>
        </w:tc>
        <w:tc>
          <w:tcPr>
            <w:tcW w:w="1984" w:type="dxa"/>
            <w:tcBorders>
              <w:top w:val="nil"/>
              <w:left w:val="nil"/>
              <w:bottom w:val="single" w:color="auto" w:sz="4" w:space="0"/>
              <w:right w:val="single" w:color="auto" w:sz="4" w:space="0"/>
            </w:tcBorders>
            <w:noWrap w:val="0"/>
            <w:vAlign w:val="center"/>
          </w:tcPr>
          <w:p w14:paraId="08C91C0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5745760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371384D4">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w:t>
            </w:r>
          </w:p>
        </w:tc>
        <w:tc>
          <w:tcPr>
            <w:tcW w:w="1701" w:type="dxa"/>
            <w:tcBorders>
              <w:top w:val="nil"/>
              <w:left w:val="nil"/>
              <w:bottom w:val="single" w:color="auto" w:sz="4" w:space="0"/>
              <w:right w:val="single" w:color="auto" w:sz="4" w:space="0"/>
            </w:tcBorders>
            <w:noWrap w:val="0"/>
            <w:vAlign w:val="center"/>
          </w:tcPr>
          <w:p w14:paraId="000D85D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50</w:t>
            </w:r>
          </w:p>
        </w:tc>
        <w:tc>
          <w:tcPr>
            <w:tcW w:w="1134" w:type="dxa"/>
            <w:tcBorders>
              <w:top w:val="nil"/>
              <w:left w:val="nil"/>
              <w:bottom w:val="single" w:color="auto" w:sz="4" w:space="0"/>
              <w:right w:val="single" w:color="auto" w:sz="4" w:space="0"/>
            </w:tcBorders>
            <w:noWrap w:val="0"/>
            <w:vAlign w:val="center"/>
          </w:tcPr>
          <w:p w14:paraId="70DFC7D7">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w:t>
            </w:r>
          </w:p>
        </w:tc>
      </w:tr>
      <w:tr w14:paraId="24A9EF3E">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1EB5342F">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35711736">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42CB4AF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7271984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20000</w:t>
            </w:r>
          </w:p>
        </w:tc>
        <w:tc>
          <w:tcPr>
            <w:tcW w:w="1701" w:type="dxa"/>
            <w:tcBorders>
              <w:top w:val="nil"/>
              <w:left w:val="nil"/>
              <w:bottom w:val="single" w:color="auto" w:sz="4" w:space="0"/>
              <w:right w:val="single" w:color="auto" w:sz="4" w:space="0"/>
            </w:tcBorders>
            <w:noWrap w:val="0"/>
            <w:vAlign w:val="center"/>
          </w:tcPr>
          <w:p w14:paraId="208E3459">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500</w:t>
            </w:r>
          </w:p>
        </w:tc>
        <w:tc>
          <w:tcPr>
            <w:tcW w:w="1134" w:type="dxa"/>
            <w:tcBorders>
              <w:top w:val="nil"/>
              <w:left w:val="nil"/>
              <w:bottom w:val="single" w:color="auto" w:sz="4" w:space="0"/>
              <w:right w:val="single" w:color="auto" w:sz="4" w:space="0"/>
            </w:tcBorders>
            <w:noWrap w:val="0"/>
            <w:vAlign w:val="center"/>
          </w:tcPr>
          <w:p w14:paraId="7C0645D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r>
      <w:tr w14:paraId="69EB4D15">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540DD8CA">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交通运输业</w:t>
            </w:r>
          </w:p>
        </w:tc>
        <w:tc>
          <w:tcPr>
            <w:tcW w:w="1984" w:type="dxa"/>
            <w:tcBorders>
              <w:top w:val="nil"/>
              <w:left w:val="nil"/>
              <w:bottom w:val="single" w:color="auto" w:sz="4" w:space="0"/>
              <w:right w:val="single" w:color="auto" w:sz="4" w:space="0"/>
            </w:tcBorders>
            <w:noWrap w:val="0"/>
            <w:vAlign w:val="center"/>
          </w:tcPr>
          <w:p w14:paraId="1D79447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6F65EFB4">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3890289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w:t>
            </w:r>
          </w:p>
        </w:tc>
        <w:tc>
          <w:tcPr>
            <w:tcW w:w="1701" w:type="dxa"/>
            <w:tcBorders>
              <w:top w:val="nil"/>
              <w:left w:val="nil"/>
              <w:bottom w:val="single" w:color="auto" w:sz="4" w:space="0"/>
              <w:right w:val="single" w:color="auto" w:sz="4" w:space="0"/>
            </w:tcBorders>
            <w:noWrap w:val="0"/>
            <w:vAlign w:val="center"/>
          </w:tcPr>
          <w:p w14:paraId="4604740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w:t>
            </w:r>
          </w:p>
        </w:tc>
        <w:tc>
          <w:tcPr>
            <w:tcW w:w="1134" w:type="dxa"/>
            <w:tcBorders>
              <w:top w:val="nil"/>
              <w:left w:val="nil"/>
              <w:bottom w:val="single" w:color="auto" w:sz="4" w:space="0"/>
              <w:right w:val="single" w:color="auto" w:sz="4" w:space="0"/>
            </w:tcBorders>
            <w:noWrap w:val="0"/>
            <w:vAlign w:val="center"/>
          </w:tcPr>
          <w:p w14:paraId="16D8E016">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w:t>
            </w:r>
          </w:p>
        </w:tc>
      </w:tr>
      <w:tr w14:paraId="7487535A">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410EFD18">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199FC7E6">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26BB07A6">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42B8F95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30000</w:t>
            </w:r>
          </w:p>
        </w:tc>
        <w:tc>
          <w:tcPr>
            <w:tcW w:w="1701" w:type="dxa"/>
            <w:tcBorders>
              <w:top w:val="nil"/>
              <w:left w:val="nil"/>
              <w:bottom w:val="single" w:color="auto" w:sz="4" w:space="0"/>
              <w:right w:val="single" w:color="auto" w:sz="4" w:space="0"/>
            </w:tcBorders>
            <w:noWrap w:val="0"/>
            <w:vAlign w:val="center"/>
          </w:tcPr>
          <w:p w14:paraId="2F6DA50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3000</w:t>
            </w:r>
          </w:p>
        </w:tc>
        <w:tc>
          <w:tcPr>
            <w:tcW w:w="1134" w:type="dxa"/>
            <w:tcBorders>
              <w:top w:val="nil"/>
              <w:left w:val="nil"/>
              <w:bottom w:val="single" w:color="auto" w:sz="4" w:space="0"/>
              <w:right w:val="single" w:color="auto" w:sz="4" w:space="0"/>
            </w:tcBorders>
            <w:noWrap w:val="0"/>
            <w:vAlign w:val="center"/>
          </w:tcPr>
          <w:p w14:paraId="1D2EBA3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200</w:t>
            </w:r>
          </w:p>
        </w:tc>
      </w:tr>
      <w:tr w14:paraId="1B516275">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33FC501E">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仓储业</w:t>
            </w:r>
          </w:p>
        </w:tc>
        <w:tc>
          <w:tcPr>
            <w:tcW w:w="1984" w:type="dxa"/>
            <w:tcBorders>
              <w:top w:val="nil"/>
              <w:left w:val="nil"/>
              <w:bottom w:val="single" w:color="auto" w:sz="4" w:space="0"/>
              <w:right w:val="single" w:color="auto" w:sz="4" w:space="0"/>
            </w:tcBorders>
            <w:noWrap w:val="0"/>
            <w:vAlign w:val="center"/>
          </w:tcPr>
          <w:p w14:paraId="393C9B1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47DE3F36">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7A61857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200</w:t>
            </w:r>
          </w:p>
        </w:tc>
        <w:tc>
          <w:tcPr>
            <w:tcW w:w="1701" w:type="dxa"/>
            <w:tcBorders>
              <w:top w:val="nil"/>
              <w:left w:val="nil"/>
              <w:bottom w:val="single" w:color="auto" w:sz="4" w:space="0"/>
              <w:right w:val="single" w:color="auto" w:sz="4" w:space="0"/>
            </w:tcBorders>
            <w:noWrap w:val="0"/>
            <w:vAlign w:val="center"/>
          </w:tcPr>
          <w:p w14:paraId="17E7FA3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c>
          <w:tcPr>
            <w:tcW w:w="1134" w:type="dxa"/>
            <w:tcBorders>
              <w:top w:val="nil"/>
              <w:left w:val="nil"/>
              <w:bottom w:val="single" w:color="auto" w:sz="4" w:space="0"/>
              <w:right w:val="single" w:color="auto" w:sz="4" w:space="0"/>
            </w:tcBorders>
            <w:noWrap w:val="0"/>
            <w:vAlign w:val="center"/>
          </w:tcPr>
          <w:p w14:paraId="502E4A3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w:t>
            </w:r>
          </w:p>
        </w:tc>
      </w:tr>
      <w:tr w14:paraId="2482C6B9">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25BF2811">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5136851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12587CF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245CD22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30000</w:t>
            </w:r>
          </w:p>
        </w:tc>
        <w:tc>
          <w:tcPr>
            <w:tcW w:w="1701" w:type="dxa"/>
            <w:tcBorders>
              <w:top w:val="nil"/>
              <w:left w:val="nil"/>
              <w:bottom w:val="single" w:color="auto" w:sz="4" w:space="0"/>
              <w:right w:val="single" w:color="auto" w:sz="4" w:space="0"/>
            </w:tcBorders>
            <w:noWrap w:val="0"/>
            <w:vAlign w:val="center"/>
          </w:tcPr>
          <w:p w14:paraId="52C4783A">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w:t>
            </w:r>
          </w:p>
        </w:tc>
        <w:tc>
          <w:tcPr>
            <w:tcW w:w="1134" w:type="dxa"/>
            <w:tcBorders>
              <w:top w:val="nil"/>
              <w:left w:val="nil"/>
              <w:bottom w:val="single" w:color="auto" w:sz="4" w:space="0"/>
              <w:right w:val="single" w:color="auto" w:sz="4" w:space="0"/>
            </w:tcBorders>
            <w:noWrap w:val="0"/>
            <w:vAlign w:val="center"/>
          </w:tcPr>
          <w:p w14:paraId="2B805B57">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r>
      <w:tr w14:paraId="463E8A7A">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72D968A3">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邮政业</w:t>
            </w:r>
          </w:p>
        </w:tc>
        <w:tc>
          <w:tcPr>
            <w:tcW w:w="1984" w:type="dxa"/>
            <w:tcBorders>
              <w:top w:val="nil"/>
              <w:left w:val="nil"/>
              <w:bottom w:val="single" w:color="auto" w:sz="4" w:space="0"/>
              <w:right w:val="single" w:color="auto" w:sz="4" w:space="0"/>
            </w:tcBorders>
            <w:noWrap w:val="0"/>
            <w:vAlign w:val="center"/>
          </w:tcPr>
          <w:p w14:paraId="5C2AB6E9">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1632975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0ED60EA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w:t>
            </w:r>
          </w:p>
        </w:tc>
        <w:tc>
          <w:tcPr>
            <w:tcW w:w="1701" w:type="dxa"/>
            <w:tcBorders>
              <w:top w:val="nil"/>
              <w:left w:val="nil"/>
              <w:bottom w:val="single" w:color="auto" w:sz="4" w:space="0"/>
              <w:right w:val="single" w:color="auto" w:sz="4" w:space="0"/>
            </w:tcBorders>
            <w:noWrap w:val="0"/>
            <w:vAlign w:val="center"/>
          </w:tcPr>
          <w:p w14:paraId="51C2D4E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w:t>
            </w:r>
          </w:p>
        </w:tc>
        <w:tc>
          <w:tcPr>
            <w:tcW w:w="1134" w:type="dxa"/>
            <w:tcBorders>
              <w:top w:val="nil"/>
              <w:left w:val="nil"/>
              <w:bottom w:val="single" w:color="auto" w:sz="4" w:space="0"/>
              <w:right w:val="single" w:color="auto" w:sz="4" w:space="0"/>
            </w:tcBorders>
            <w:noWrap w:val="0"/>
            <w:vAlign w:val="center"/>
          </w:tcPr>
          <w:p w14:paraId="7D52D2F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w:t>
            </w:r>
          </w:p>
        </w:tc>
      </w:tr>
      <w:tr w14:paraId="2D3B6346">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3CFEC5FF">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2BE3219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4868DFD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1D2C149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30000</w:t>
            </w:r>
          </w:p>
        </w:tc>
        <w:tc>
          <w:tcPr>
            <w:tcW w:w="1701" w:type="dxa"/>
            <w:tcBorders>
              <w:top w:val="nil"/>
              <w:left w:val="nil"/>
              <w:bottom w:val="single" w:color="auto" w:sz="4" w:space="0"/>
              <w:right w:val="single" w:color="auto" w:sz="4" w:space="0"/>
            </w:tcBorders>
            <w:noWrap w:val="0"/>
            <w:vAlign w:val="center"/>
          </w:tcPr>
          <w:p w14:paraId="228F804A">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2000</w:t>
            </w:r>
          </w:p>
        </w:tc>
        <w:tc>
          <w:tcPr>
            <w:tcW w:w="1134" w:type="dxa"/>
            <w:tcBorders>
              <w:top w:val="nil"/>
              <w:left w:val="nil"/>
              <w:bottom w:val="single" w:color="auto" w:sz="4" w:space="0"/>
              <w:right w:val="single" w:color="auto" w:sz="4" w:space="0"/>
            </w:tcBorders>
            <w:noWrap w:val="0"/>
            <w:vAlign w:val="center"/>
          </w:tcPr>
          <w:p w14:paraId="20A26A9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r>
      <w:tr w14:paraId="4482B158">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387A9A83">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住宿业</w:t>
            </w:r>
          </w:p>
        </w:tc>
        <w:tc>
          <w:tcPr>
            <w:tcW w:w="1984" w:type="dxa"/>
            <w:tcBorders>
              <w:top w:val="nil"/>
              <w:left w:val="nil"/>
              <w:bottom w:val="single" w:color="auto" w:sz="4" w:space="0"/>
              <w:right w:val="single" w:color="auto" w:sz="4" w:space="0"/>
            </w:tcBorders>
            <w:noWrap w:val="0"/>
            <w:vAlign w:val="center"/>
          </w:tcPr>
          <w:p w14:paraId="377C592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572B847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473C0AA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w:t>
            </w:r>
          </w:p>
        </w:tc>
        <w:tc>
          <w:tcPr>
            <w:tcW w:w="1701" w:type="dxa"/>
            <w:tcBorders>
              <w:top w:val="nil"/>
              <w:left w:val="nil"/>
              <w:bottom w:val="single" w:color="auto" w:sz="4" w:space="0"/>
              <w:right w:val="single" w:color="auto" w:sz="4" w:space="0"/>
            </w:tcBorders>
            <w:noWrap w:val="0"/>
            <w:vAlign w:val="center"/>
          </w:tcPr>
          <w:p w14:paraId="511C768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c>
          <w:tcPr>
            <w:tcW w:w="1134" w:type="dxa"/>
            <w:tcBorders>
              <w:top w:val="nil"/>
              <w:left w:val="nil"/>
              <w:bottom w:val="single" w:color="auto" w:sz="4" w:space="0"/>
              <w:right w:val="single" w:color="auto" w:sz="4" w:space="0"/>
            </w:tcBorders>
            <w:noWrap w:val="0"/>
            <w:vAlign w:val="center"/>
          </w:tcPr>
          <w:p w14:paraId="780EEDD7">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w:t>
            </w:r>
          </w:p>
        </w:tc>
      </w:tr>
      <w:tr w14:paraId="7107D12A">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3F1D65BD">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57B365F6">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0CE88F1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6E8CD79A">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10000</w:t>
            </w:r>
          </w:p>
        </w:tc>
        <w:tc>
          <w:tcPr>
            <w:tcW w:w="1701" w:type="dxa"/>
            <w:tcBorders>
              <w:top w:val="nil"/>
              <w:left w:val="nil"/>
              <w:bottom w:val="single" w:color="auto" w:sz="4" w:space="0"/>
              <w:right w:val="single" w:color="auto" w:sz="4" w:space="0"/>
            </w:tcBorders>
            <w:noWrap w:val="0"/>
            <w:vAlign w:val="center"/>
          </w:tcPr>
          <w:p w14:paraId="1D69096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2000</w:t>
            </w:r>
          </w:p>
        </w:tc>
        <w:tc>
          <w:tcPr>
            <w:tcW w:w="1134" w:type="dxa"/>
            <w:tcBorders>
              <w:top w:val="nil"/>
              <w:left w:val="nil"/>
              <w:bottom w:val="single" w:color="auto" w:sz="4" w:space="0"/>
              <w:right w:val="single" w:color="auto" w:sz="4" w:space="0"/>
            </w:tcBorders>
            <w:noWrap w:val="0"/>
            <w:vAlign w:val="center"/>
          </w:tcPr>
          <w:p w14:paraId="0271AC0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r>
      <w:tr w14:paraId="7372B0B2">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2515942B">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餐饮业</w:t>
            </w:r>
          </w:p>
        </w:tc>
        <w:tc>
          <w:tcPr>
            <w:tcW w:w="1984" w:type="dxa"/>
            <w:tcBorders>
              <w:top w:val="nil"/>
              <w:left w:val="nil"/>
              <w:bottom w:val="single" w:color="auto" w:sz="4" w:space="0"/>
              <w:right w:val="single" w:color="auto" w:sz="4" w:space="0"/>
            </w:tcBorders>
            <w:noWrap w:val="0"/>
            <w:vAlign w:val="center"/>
          </w:tcPr>
          <w:p w14:paraId="14F75BF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7F87C35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6390D52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w:t>
            </w:r>
          </w:p>
        </w:tc>
        <w:tc>
          <w:tcPr>
            <w:tcW w:w="1701" w:type="dxa"/>
            <w:tcBorders>
              <w:top w:val="nil"/>
              <w:left w:val="nil"/>
              <w:bottom w:val="single" w:color="auto" w:sz="4" w:space="0"/>
              <w:right w:val="single" w:color="auto" w:sz="4" w:space="0"/>
            </w:tcBorders>
            <w:noWrap w:val="0"/>
            <w:vAlign w:val="center"/>
          </w:tcPr>
          <w:p w14:paraId="26BD0F37">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c>
          <w:tcPr>
            <w:tcW w:w="1134" w:type="dxa"/>
            <w:tcBorders>
              <w:top w:val="nil"/>
              <w:left w:val="nil"/>
              <w:bottom w:val="single" w:color="auto" w:sz="4" w:space="0"/>
              <w:right w:val="single" w:color="auto" w:sz="4" w:space="0"/>
            </w:tcBorders>
            <w:noWrap w:val="0"/>
            <w:vAlign w:val="center"/>
          </w:tcPr>
          <w:p w14:paraId="1218D224">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w:t>
            </w:r>
          </w:p>
        </w:tc>
      </w:tr>
      <w:tr w14:paraId="6F9CC32D">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247B1A42">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4F1F1B2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60470A6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024E06D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10000</w:t>
            </w:r>
          </w:p>
        </w:tc>
        <w:tc>
          <w:tcPr>
            <w:tcW w:w="1701" w:type="dxa"/>
            <w:tcBorders>
              <w:top w:val="nil"/>
              <w:left w:val="nil"/>
              <w:bottom w:val="single" w:color="auto" w:sz="4" w:space="0"/>
              <w:right w:val="single" w:color="auto" w:sz="4" w:space="0"/>
            </w:tcBorders>
            <w:noWrap w:val="0"/>
            <w:vAlign w:val="center"/>
          </w:tcPr>
          <w:p w14:paraId="60356B9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2000</w:t>
            </w:r>
          </w:p>
        </w:tc>
        <w:tc>
          <w:tcPr>
            <w:tcW w:w="1134" w:type="dxa"/>
            <w:tcBorders>
              <w:top w:val="nil"/>
              <w:left w:val="nil"/>
              <w:bottom w:val="single" w:color="auto" w:sz="4" w:space="0"/>
              <w:right w:val="single" w:color="auto" w:sz="4" w:space="0"/>
            </w:tcBorders>
            <w:noWrap w:val="0"/>
            <w:vAlign w:val="center"/>
          </w:tcPr>
          <w:p w14:paraId="2BCE64B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r>
      <w:tr w14:paraId="1BB495DF">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58188B08">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信息传输业</w:t>
            </w:r>
          </w:p>
        </w:tc>
        <w:tc>
          <w:tcPr>
            <w:tcW w:w="1984" w:type="dxa"/>
            <w:tcBorders>
              <w:top w:val="nil"/>
              <w:left w:val="nil"/>
              <w:bottom w:val="single" w:color="auto" w:sz="4" w:space="0"/>
              <w:right w:val="single" w:color="auto" w:sz="4" w:space="0"/>
            </w:tcBorders>
            <w:noWrap w:val="0"/>
            <w:vAlign w:val="center"/>
          </w:tcPr>
          <w:p w14:paraId="2C0D073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3799DFF7">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2397E22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2000</w:t>
            </w:r>
          </w:p>
        </w:tc>
        <w:tc>
          <w:tcPr>
            <w:tcW w:w="1701" w:type="dxa"/>
            <w:tcBorders>
              <w:top w:val="nil"/>
              <w:left w:val="nil"/>
              <w:bottom w:val="single" w:color="auto" w:sz="4" w:space="0"/>
              <w:right w:val="single" w:color="auto" w:sz="4" w:space="0"/>
            </w:tcBorders>
            <w:noWrap w:val="0"/>
            <w:vAlign w:val="center"/>
          </w:tcPr>
          <w:p w14:paraId="74431AE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c>
          <w:tcPr>
            <w:tcW w:w="1134" w:type="dxa"/>
            <w:tcBorders>
              <w:top w:val="nil"/>
              <w:left w:val="nil"/>
              <w:bottom w:val="single" w:color="auto" w:sz="4" w:space="0"/>
              <w:right w:val="single" w:color="auto" w:sz="4" w:space="0"/>
            </w:tcBorders>
            <w:noWrap w:val="0"/>
            <w:vAlign w:val="center"/>
          </w:tcPr>
          <w:p w14:paraId="621BEAB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w:t>
            </w:r>
          </w:p>
        </w:tc>
      </w:tr>
      <w:tr w14:paraId="08827BF0">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2787B214">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39696F99">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7ECDBE9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7B8591E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100000</w:t>
            </w:r>
          </w:p>
        </w:tc>
        <w:tc>
          <w:tcPr>
            <w:tcW w:w="1701" w:type="dxa"/>
            <w:tcBorders>
              <w:top w:val="nil"/>
              <w:left w:val="nil"/>
              <w:bottom w:val="single" w:color="auto" w:sz="4" w:space="0"/>
              <w:right w:val="single" w:color="auto" w:sz="4" w:space="0"/>
            </w:tcBorders>
            <w:noWrap w:val="0"/>
            <w:vAlign w:val="center"/>
          </w:tcPr>
          <w:p w14:paraId="628B70CA">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w:t>
            </w:r>
          </w:p>
        </w:tc>
        <w:tc>
          <w:tcPr>
            <w:tcW w:w="1134" w:type="dxa"/>
            <w:tcBorders>
              <w:top w:val="nil"/>
              <w:left w:val="nil"/>
              <w:bottom w:val="single" w:color="auto" w:sz="4" w:space="0"/>
              <w:right w:val="single" w:color="auto" w:sz="4" w:space="0"/>
            </w:tcBorders>
            <w:noWrap w:val="0"/>
            <w:vAlign w:val="center"/>
          </w:tcPr>
          <w:p w14:paraId="392F6957">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r>
      <w:tr w14:paraId="02B787A1">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24EDE115">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软件和信息技术服务业</w:t>
            </w:r>
          </w:p>
        </w:tc>
        <w:tc>
          <w:tcPr>
            <w:tcW w:w="1984" w:type="dxa"/>
            <w:tcBorders>
              <w:top w:val="nil"/>
              <w:left w:val="nil"/>
              <w:bottom w:val="single" w:color="auto" w:sz="4" w:space="0"/>
              <w:right w:val="single" w:color="auto" w:sz="4" w:space="0"/>
            </w:tcBorders>
            <w:noWrap w:val="0"/>
            <w:vAlign w:val="center"/>
          </w:tcPr>
          <w:p w14:paraId="53EE2D4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0F26F5A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22A395A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w:t>
            </w:r>
          </w:p>
        </w:tc>
        <w:tc>
          <w:tcPr>
            <w:tcW w:w="1701" w:type="dxa"/>
            <w:tcBorders>
              <w:top w:val="nil"/>
              <w:left w:val="nil"/>
              <w:bottom w:val="single" w:color="auto" w:sz="4" w:space="0"/>
              <w:right w:val="single" w:color="auto" w:sz="4" w:space="0"/>
            </w:tcBorders>
            <w:noWrap w:val="0"/>
            <w:vAlign w:val="center"/>
          </w:tcPr>
          <w:p w14:paraId="28300B4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c>
          <w:tcPr>
            <w:tcW w:w="1134" w:type="dxa"/>
            <w:tcBorders>
              <w:top w:val="nil"/>
              <w:left w:val="nil"/>
              <w:bottom w:val="single" w:color="auto" w:sz="4" w:space="0"/>
              <w:right w:val="single" w:color="auto" w:sz="4" w:space="0"/>
            </w:tcBorders>
            <w:noWrap w:val="0"/>
            <w:vAlign w:val="center"/>
          </w:tcPr>
          <w:p w14:paraId="3E8B57B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w:t>
            </w:r>
          </w:p>
        </w:tc>
      </w:tr>
      <w:tr w14:paraId="0EE8B121">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102D124A">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1E430DD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3E976CA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4E99092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10000</w:t>
            </w:r>
          </w:p>
        </w:tc>
        <w:tc>
          <w:tcPr>
            <w:tcW w:w="1701" w:type="dxa"/>
            <w:tcBorders>
              <w:top w:val="nil"/>
              <w:left w:val="nil"/>
              <w:bottom w:val="single" w:color="auto" w:sz="4" w:space="0"/>
              <w:right w:val="single" w:color="auto" w:sz="4" w:space="0"/>
            </w:tcBorders>
            <w:noWrap w:val="0"/>
            <w:vAlign w:val="center"/>
          </w:tcPr>
          <w:p w14:paraId="528FD90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w:t>
            </w:r>
          </w:p>
        </w:tc>
        <w:tc>
          <w:tcPr>
            <w:tcW w:w="1134" w:type="dxa"/>
            <w:tcBorders>
              <w:top w:val="nil"/>
              <w:left w:val="nil"/>
              <w:bottom w:val="single" w:color="auto" w:sz="4" w:space="0"/>
              <w:right w:val="single" w:color="auto" w:sz="4" w:space="0"/>
            </w:tcBorders>
            <w:noWrap w:val="0"/>
            <w:vAlign w:val="center"/>
          </w:tcPr>
          <w:p w14:paraId="682FD12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50</w:t>
            </w:r>
          </w:p>
        </w:tc>
      </w:tr>
      <w:tr w14:paraId="18415F2E">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0CF497C7">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房地产开发经营</w:t>
            </w:r>
          </w:p>
        </w:tc>
        <w:tc>
          <w:tcPr>
            <w:tcW w:w="1984" w:type="dxa"/>
            <w:tcBorders>
              <w:top w:val="nil"/>
              <w:left w:val="nil"/>
              <w:bottom w:val="single" w:color="auto" w:sz="4" w:space="0"/>
              <w:right w:val="single" w:color="auto" w:sz="4" w:space="0"/>
            </w:tcBorders>
            <w:noWrap w:val="0"/>
            <w:vAlign w:val="center"/>
          </w:tcPr>
          <w:p w14:paraId="1302C6A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43B0B66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2551902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200000</w:t>
            </w:r>
          </w:p>
        </w:tc>
        <w:tc>
          <w:tcPr>
            <w:tcW w:w="1701" w:type="dxa"/>
            <w:tcBorders>
              <w:top w:val="nil"/>
              <w:left w:val="nil"/>
              <w:bottom w:val="single" w:color="auto" w:sz="4" w:space="0"/>
              <w:right w:val="single" w:color="auto" w:sz="4" w:space="0"/>
            </w:tcBorders>
            <w:noWrap w:val="0"/>
            <w:vAlign w:val="center"/>
          </w:tcPr>
          <w:p w14:paraId="520D141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w:t>
            </w:r>
          </w:p>
        </w:tc>
        <w:tc>
          <w:tcPr>
            <w:tcW w:w="1134" w:type="dxa"/>
            <w:tcBorders>
              <w:top w:val="nil"/>
              <w:left w:val="nil"/>
              <w:bottom w:val="single" w:color="auto" w:sz="4" w:space="0"/>
              <w:right w:val="single" w:color="auto" w:sz="4" w:space="0"/>
            </w:tcBorders>
            <w:noWrap w:val="0"/>
            <w:vAlign w:val="center"/>
          </w:tcPr>
          <w:p w14:paraId="000E219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r>
      <w:tr w14:paraId="7E5C6D90">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499062E6">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7FB342D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资产总额（Z）</w:t>
            </w:r>
          </w:p>
        </w:tc>
        <w:tc>
          <w:tcPr>
            <w:tcW w:w="851" w:type="dxa"/>
            <w:tcBorders>
              <w:top w:val="nil"/>
              <w:left w:val="nil"/>
              <w:bottom w:val="single" w:color="auto" w:sz="4" w:space="0"/>
              <w:right w:val="single" w:color="auto" w:sz="4" w:space="0"/>
            </w:tcBorders>
            <w:noWrap w:val="0"/>
            <w:vAlign w:val="center"/>
          </w:tcPr>
          <w:p w14:paraId="667F4F6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049D1DF7">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5000≤Z</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10000</w:t>
            </w:r>
          </w:p>
        </w:tc>
        <w:tc>
          <w:tcPr>
            <w:tcW w:w="1701" w:type="dxa"/>
            <w:tcBorders>
              <w:top w:val="nil"/>
              <w:left w:val="nil"/>
              <w:bottom w:val="single" w:color="auto" w:sz="4" w:space="0"/>
              <w:right w:val="single" w:color="auto" w:sz="4" w:space="0"/>
            </w:tcBorders>
            <w:noWrap w:val="0"/>
            <w:vAlign w:val="center"/>
          </w:tcPr>
          <w:p w14:paraId="4B8F484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5000</w:t>
            </w:r>
          </w:p>
        </w:tc>
        <w:tc>
          <w:tcPr>
            <w:tcW w:w="1134" w:type="dxa"/>
            <w:tcBorders>
              <w:top w:val="nil"/>
              <w:left w:val="nil"/>
              <w:bottom w:val="single" w:color="auto" w:sz="4" w:space="0"/>
              <w:right w:val="single" w:color="auto" w:sz="4" w:space="0"/>
            </w:tcBorders>
            <w:noWrap w:val="0"/>
            <w:vAlign w:val="center"/>
          </w:tcPr>
          <w:p w14:paraId="0775DDB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2000</w:t>
            </w:r>
          </w:p>
        </w:tc>
      </w:tr>
      <w:tr w14:paraId="1B0B6192">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01A523FE">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物业管理</w:t>
            </w:r>
          </w:p>
        </w:tc>
        <w:tc>
          <w:tcPr>
            <w:tcW w:w="1984" w:type="dxa"/>
            <w:tcBorders>
              <w:top w:val="nil"/>
              <w:left w:val="nil"/>
              <w:bottom w:val="single" w:color="auto" w:sz="4" w:space="0"/>
              <w:right w:val="single" w:color="auto" w:sz="4" w:space="0"/>
            </w:tcBorders>
            <w:noWrap w:val="0"/>
            <w:vAlign w:val="center"/>
          </w:tcPr>
          <w:p w14:paraId="00B7269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79ABEF3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0D0BBCC4">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w:t>
            </w:r>
          </w:p>
        </w:tc>
        <w:tc>
          <w:tcPr>
            <w:tcW w:w="1701" w:type="dxa"/>
            <w:tcBorders>
              <w:top w:val="nil"/>
              <w:left w:val="nil"/>
              <w:bottom w:val="single" w:color="auto" w:sz="4" w:space="0"/>
              <w:right w:val="single" w:color="auto" w:sz="4" w:space="0"/>
            </w:tcBorders>
            <w:noWrap w:val="0"/>
            <w:vAlign w:val="center"/>
          </w:tcPr>
          <w:p w14:paraId="3BD24A0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w:t>
            </w:r>
          </w:p>
        </w:tc>
        <w:tc>
          <w:tcPr>
            <w:tcW w:w="1134" w:type="dxa"/>
            <w:tcBorders>
              <w:top w:val="nil"/>
              <w:left w:val="nil"/>
              <w:bottom w:val="single" w:color="auto" w:sz="4" w:space="0"/>
              <w:right w:val="single" w:color="auto" w:sz="4" w:space="0"/>
            </w:tcBorders>
            <w:noWrap w:val="0"/>
            <w:vAlign w:val="center"/>
          </w:tcPr>
          <w:p w14:paraId="2FF8969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r>
      <w:tr w14:paraId="133DA27D">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4403D12B">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578E2C0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536B2316">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7BE25B5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5000</w:t>
            </w:r>
          </w:p>
        </w:tc>
        <w:tc>
          <w:tcPr>
            <w:tcW w:w="1701" w:type="dxa"/>
            <w:tcBorders>
              <w:top w:val="nil"/>
              <w:left w:val="nil"/>
              <w:bottom w:val="single" w:color="auto" w:sz="4" w:space="0"/>
              <w:right w:val="single" w:color="auto" w:sz="4" w:space="0"/>
            </w:tcBorders>
            <w:noWrap w:val="0"/>
            <w:vAlign w:val="center"/>
          </w:tcPr>
          <w:p w14:paraId="4114917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w:t>
            </w:r>
          </w:p>
        </w:tc>
        <w:tc>
          <w:tcPr>
            <w:tcW w:w="1134" w:type="dxa"/>
            <w:tcBorders>
              <w:top w:val="nil"/>
              <w:left w:val="nil"/>
              <w:bottom w:val="single" w:color="auto" w:sz="4" w:space="0"/>
              <w:right w:val="single" w:color="auto" w:sz="4" w:space="0"/>
            </w:tcBorders>
            <w:noWrap w:val="0"/>
            <w:vAlign w:val="center"/>
          </w:tcPr>
          <w:p w14:paraId="3C98C86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500</w:t>
            </w:r>
          </w:p>
        </w:tc>
      </w:tr>
      <w:tr w14:paraId="0393B8E2">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3B905DC8">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租赁和商务服务业</w:t>
            </w:r>
          </w:p>
        </w:tc>
        <w:tc>
          <w:tcPr>
            <w:tcW w:w="1984" w:type="dxa"/>
            <w:tcBorders>
              <w:top w:val="nil"/>
              <w:left w:val="nil"/>
              <w:bottom w:val="single" w:color="auto" w:sz="4" w:space="0"/>
              <w:right w:val="single" w:color="auto" w:sz="4" w:space="0"/>
            </w:tcBorders>
            <w:noWrap w:val="0"/>
            <w:vAlign w:val="center"/>
          </w:tcPr>
          <w:p w14:paraId="70ED4EB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372A3126">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0279766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w:t>
            </w:r>
          </w:p>
        </w:tc>
        <w:tc>
          <w:tcPr>
            <w:tcW w:w="1701" w:type="dxa"/>
            <w:tcBorders>
              <w:top w:val="nil"/>
              <w:left w:val="nil"/>
              <w:bottom w:val="single" w:color="auto" w:sz="4" w:space="0"/>
              <w:right w:val="single" w:color="auto" w:sz="4" w:space="0"/>
            </w:tcBorders>
            <w:noWrap w:val="0"/>
            <w:vAlign w:val="center"/>
          </w:tcPr>
          <w:p w14:paraId="117A591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c>
          <w:tcPr>
            <w:tcW w:w="1134" w:type="dxa"/>
            <w:tcBorders>
              <w:top w:val="nil"/>
              <w:left w:val="nil"/>
              <w:bottom w:val="single" w:color="auto" w:sz="4" w:space="0"/>
              <w:right w:val="single" w:color="auto" w:sz="4" w:space="0"/>
            </w:tcBorders>
            <w:noWrap w:val="0"/>
            <w:vAlign w:val="center"/>
          </w:tcPr>
          <w:p w14:paraId="42B01CE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w:t>
            </w:r>
          </w:p>
        </w:tc>
      </w:tr>
      <w:tr w14:paraId="778A3091">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4049BB70">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5C820CCA">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资产总额（Z）</w:t>
            </w:r>
          </w:p>
        </w:tc>
        <w:tc>
          <w:tcPr>
            <w:tcW w:w="851" w:type="dxa"/>
            <w:tcBorders>
              <w:top w:val="nil"/>
              <w:left w:val="nil"/>
              <w:bottom w:val="single" w:color="auto" w:sz="4" w:space="0"/>
              <w:right w:val="single" w:color="auto" w:sz="4" w:space="0"/>
            </w:tcBorders>
            <w:noWrap w:val="0"/>
            <w:vAlign w:val="center"/>
          </w:tcPr>
          <w:p w14:paraId="0BC321A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6EE5A4C7">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8000≤Z</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120000</w:t>
            </w:r>
          </w:p>
        </w:tc>
        <w:tc>
          <w:tcPr>
            <w:tcW w:w="1701" w:type="dxa"/>
            <w:tcBorders>
              <w:top w:val="nil"/>
              <w:left w:val="nil"/>
              <w:bottom w:val="single" w:color="auto" w:sz="4" w:space="0"/>
              <w:right w:val="single" w:color="auto" w:sz="4" w:space="0"/>
            </w:tcBorders>
            <w:noWrap w:val="0"/>
            <w:vAlign w:val="center"/>
          </w:tcPr>
          <w:p w14:paraId="05ABAB5A">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100≤Z</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8000</w:t>
            </w:r>
          </w:p>
        </w:tc>
        <w:tc>
          <w:tcPr>
            <w:tcW w:w="1134" w:type="dxa"/>
            <w:tcBorders>
              <w:top w:val="nil"/>
              <w:left w:val="nil"/>
              <w:bottom w:val="single" w:color="auto" w:sz="4" w:space="0"/>
              <w:right w:val="single" w:color="auto" w:sz="4" w:space="0"/>
            </w:tcBorders>
            <w:noWrap w:val="0"/>
            <w:vAlign w:val="center"/>
          </w:tcPr>
          <w:p w14:paraId="33B4AD99">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r>
      <w:tr w14:paraId="0ECCEE84">
        <w:tblPrEx>
          <w:tblCellMar>
            <w:top w:w="0" w:type="dxa"/>
            <w:left w:w="108" w:type="dxa"/>
            <w:bottom w:w="0" w:type="dxa"/>
            <w:right w:w="108" w:type="dxa"/>
          </w:tblCellMar>
        </w:tblPrEx>
        <w:trPr>
          <w:trHeight w:val="225" w:hRule="atLeast"/>
        </w:trPr>
        <w:tc>
          <w:tcPr>
            <w:tcW w:w="1985" w:type="dxa"/>
            <w:tcBorders>
              <w:top w:val="nil"/>
              <w:left w:val="single" w:color="auto" w:sz="4" w:space="0"/>
              <w:bottom w:val="single" w:color="auto" w:sz="4" w:space="0"/>
              <w:right w:val="single" w:color="auto" w:sz="4" w:space="0"/>
            </w:tcBorders>
            <w:noWrap w:val="0"/>
            <w:vAlign w:val="bottom"/>
          </w:tcPr>
          <w:p w14:paraId="67D3316E">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其他未列明行业</w:t>
            </w:r>
          </w:p>
        </w:tc>
        <w:tc>
          <w:tcPr>
            <w:tcW w:w="1984" w:type="dxa"/>
            <w:tcBorders>
              <w:top w:val="nil"/>
              <w:left w:val="nil"/>
              <w:bottom w:val="single" w:color="auto" w:sz="4" w:space="0"/>
              <w:right w:val="single" w:color="auto" w:sz="4" w:space="0"/>
            </w:tcBorders>
            <w:noWrap w:val="0"/>
            <w:vAlign w:val="center"/>
          </w:tcPr>
          <w:p w14:paraId="4076B7D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52D2403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6EE4F55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w:t>
            </w:r>
          </w:p>
        </w:tc>
        <w:tc>
          <w:tcPr>
            <w:tcW w:w="1701" w:type="dxa"/>
            <w:tcBorders>
              <w:top w:val="nil"/>
              <w:left w:val="nil"/>
              <w:bottom w:val="single" w:color="auto" w:sz="4" w:space="0"/>
              <w:right w:val="single" w:color="auto" w:sz="4" w:space="0"/>
            </w:tcBorders>
            <w:noWrap w:val="0"/>
            <w:vAlign w:val="center"/>
          </w:tcPr>
          <w:p w14:paraId="168E5BC7">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c>
          <w:tcPr>
            <w:tcW w:w="1134" w:type="dxa"/>
            <w:tcBorders>
              <w:top w:val="nil"/>
              <w:left w:val="nil"/>
              <w:bottom w:val="single" w:color="auto" w:sz="4" w:space="0"/>
              <w:right w:val="single" w:color="auto" w:sz="4" w:space="0"/>
            </w:tcBorders>
            <w:noWrap w:val="0"/>
            <w:vAlign w:val="center"/>
          </w:tcPr>
          <w:p w14:paraId="091FE96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w:t>
            </w:r>
          </w:p>
        </w:tc>
      </w:tr>
    </w:tbl>
    <w:p w14:paraId="317B2BE2">
      <w:pPr>
        <w:spacing w:line="560" w:lineRule="exact"/>
        <w:ind w:firstLine="525" w:firstLineChars="250"/>
        <w:rPr>
          <w:rFonts w:hint="eastAsia" w:ascii="宋体" w:hAnsi="宋体" w:eastAsia="宋体" w:cs="宋体"/>
          <w:color w:val="auto"/>
          <w:szCs w:val="21"/>
          <w:highlight w:val="none"/>
        </w:rPr>
      </w:pPr>
      <w:r>
        <w:rPr>
          <w:rFonts w:hint="eastAsia" w:ascii="宋体" w:hAnsi="宋体" w:eastAsia="宋体" w:cs="宋体"/>
          <w:color w:val="auto"/>
          <w:szCs w:val="21"/>
          <w:highlight w:val="none"/>
        </w:rPr>
        <w:t>说明：上述标准参照《关于印发中小企业划型标准规定的通知》（工信部联企业</w:t>
      </w:r>
      <w:r>
        <w:rPr>
          <w:rFonts w:hint="eastAsia" w:ascii="宋体" w:hAnsi="宋体" w:cs="宋体"/>
          <w:color w:val="auto"/>
          <w:szCs w:val="21"/>
          <w:highlight w:val="none"/>
          <w:lang w:eastAsia="zh-CN"/>
        </w:rPr>
        <w:t>〔2011〕300号</w:t>
      </w:r>
      <w:r>
        <w:rPr>
          <w:rFonts w:hint="eastAsia" w:ascii="宋体" w:hAnsi="宋体" w:eastAsia="宋体" w:cs="宋体"/>
          <w:color w:val="auto"/>
          <w:szCs w:val="21"/>
          <w:highlight w:val="none"/>
        </w:rPr>
        <w:t>），大型、中型和小型企业须同时满足所列指标的下限，否则下划一档；微型企业只</w:t>
      </w:r>
      <w:r>
        <w:rPr>
          <w:rFonts w:hint="eastAsia" w:ascii="宋体" w:hAnsi="宋体" w:cs="宋体"/>
          <w:color w:val="auto"/>
          <w:szCs w:val="21"/>
          <w:highlight w:val="none"/>
          <w:lang w:eastAsia="zh-CN"/>
        </w:rPr>
        <w:t>需</w:t>
      </w:r>
      <w:r>
        <w:rPr>
          <w:rFonts w:hint="eastAsia" w:ascii="宋体" w:hAnsi="宋体" w:eastAsia="宋体" w:cs="宋体"/>
          <w:color w:val="auto"/>
          <w:szCs w:val="21"/>
          <w:highlight w:val="none"/>
        </w:rPr>
        <w:t>满足所列指标中的一项即可。</w:t>
      </w:r>
    </w:p>
    <w:p w14:paraId="4177D52F">
      <w:pPr>
        <w:pStyle w:val="2"/>
        <w:spacing w:before="0" w:after="0" w:line="240" w:lineRule="auto"/>
        <w:jc w:val="center"/>
        <w:rPr>
          <w:rFonts w:hint="eastAsia" w:ascii="宋体" w:hAnsi="宋体" w:eastAsia="宋体" w:cs="宋体"/>
          <w:color w:val="auto"/>
          <w:sz w:val="36"/>
          <w:szCs w:val="36"/>
          <w:highlight w:val="none"/>
        </w:rPr>
      </w:pPr>
      <w:bookmarkStart w:id="34" w:name="_Toc10896"/>
      <w:bookmarkStart w:id="35" w:name="_Toc20849"/>
      <w:r>
        <w:rPr>
          <w:rFonts w:hint="eastAsia" w:ascii="宋体" w:hAnsi="宋体" w:eastAsia="宋体" w:cs="宋体"/>
          <w:b/>
          <w:bCs w:val="0"/>
          <w:color w:val="auto"/>
          <w:sz w:val="36"/>
          <w:szCs w:val="36"/>
          <w:highlight w:val="none"/>
        </w:rPr>
        <w:t>第</w:t>
      </w:r>
      <w:r>
        <w:rPr>
          <w:rFonts w:hint="eastAsia" w:ascii="宋体" w:hAnsi="宋体" w:eastAsia="宋体" w:cs="宋体"/>
          <w:b/>
          <w:bCs w:val="0"/>
          <w:color w:val="auto"/>
          <w:sz w:val="36"/>
          <w:szCs w:val="36"/>
          <w:highlight w:val="none"/>
          <w:lang w:val="en-US" w:eastAsia="zh-CN"/>
        </w:rPr>
        <w:t>三</w:t>
      </w:r>
      <w:r>
        <w:rPr>
          <w:rFonts w:hint="eastAsia" w:ascii="宋体" w:hAnsi="宋体" w:eastAsia="宋体" w:cs="宋体"/>
          <w:b/>
          <w:bCs w:val="0"/>
          <w:color w:val="auto"/>
          <w:sz w:val="36"/>
          <w:szCs w:val="36"/>
          <w:highlight w:val="none"/>
        </w:rPr>
        <w:t xml:space="preserve">章 </w:t>
      </w:r>
      <w:r>
        <w:rPr>
          <w:rFonts w:hint="eastAsia" w:ascii="宋体" w:hAnsi="宋体" w:eastAsia="宋体" w:cs="宋体"/>
          <w:bCs w:val="0"/>
          <w:color w:val="auto"/>
          <w:sz w:val="36"/>
          <w:szCs w:val="36"/>
          <w:highlight w:val="none"/>
        </w:rPr>
        <w:t>供应商须知</w:t>
      </w:r>
      <w:bookmarkEnd w:id="34"/>
      <w:bookmarkEnd w:id="35"/>
    </w:p>
    <w:p w14:paraId="136ADF15">
      <w:pPr>
        <w:pStyle w:val="3"/>
        <w:spacing w:line="240" w:lineRule="auto"/>
        <w:jc w:val="center"/>
        <w:rPr>
          <w:rFonts w:hint="eastAsia" w:ascii="宋体" w:hAnsi="宋体" w:eastAsia="宋体" w:cs="宋体"/>
          <w:b w:val="0"/>
          <w:color w:val="auto"/>
          <w:highlight w:val="none"/>
        </w:rPr>
      </w:pPr>
      <w:bookmarkStart w:id="36" w:name="_Toc19478"/>
      <w:bookmarkStart w:id="37" w:name="_Toc21038"/>
      <w:r>
        <w:rPr>
          <w:rFonts w:hint="eastAsia" w:ascii="宋体" w:hAnsi="宋体" w:eastAsia="宋体" w:cs="宋体"/>
          <w:b w:val="0"/>
          <w:color w:val="auto"/>
          <w:highlight w:val="none"/>
          <w:lang w:eastAsia="zh-CN"/>
        </w:rPr>
        <w:t xml:space="preserve">第一节 </w:t>
      </w:r>
      <w:r>
        <w:rPr>
          <w:rFonts w:hint="eastAsia" w:ascii="宋体" w:hAnsi="宋体" w:eastAsia="宋体" w:cs="宋体"/>
          <w:b w:val="0"/>
          <w:color w:val="auto"/>
          <w:highlight w:val="none"/>
        </w:rPr>
        <w:t>供应商须知前附表</w:t>
      </w:r>
      <w:bookmarkEnd w:id="36"/>
      <w:bookmarkEnd w:id="37"/>
    </w:p>
    <w:tbl>
      <w:tblPr>
        <w:tblStyle w:val="19"/>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70"/>
        <w:gridCol w:w="1950"/>
        <w:gridCol w:w="6835"/>
      </w:tblGrid>
      <w:tr w14:paraId="4F0C77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3" w:hRule="atLeast"/>
          <w:jc w:val="center"/>
        </w:trPr>
        <w:tc>
          <w:tcPr>
            <w:tcW w:w="870" w:type="dxa"/>
            <w:noWrap w:val="0"/>
            <w:vAlign w:val="top"/>
          </w:tcPr>
          <w:p w14:paraId="474CF01B">
            <w:pPr>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条款号</w:t>
            </w:r>
          </w:p>
        </w:tc>
        <w:tc>
          <w:tcPr>
            <w:tcW w:w="1950" w:type="dxa"/>
            <w:noWrap w:val="0"/>
            <w:vAlign w:val="center"/>
          </w:tcPr>
          <w:p w14:paraId="064BD46C">
            <w:pPr>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条款内容</w:t>
            </w:r>
          </w:p>
        </w:tc>
        <w:tc>
          <w:tcPr>
            <w:tcW w:w="6835" w:type="dxa"/>
            <w:noWrap w:val="0"/>
            <w:vAlign w:val="top"/>
          </w:tcPr>
          <w:p w14:paraId="0E4D880F">
            <w:pPr>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具体要求</w:t>
            </w:r>
          </w:p>
        </w:tc>
      </w:tr>
      <w:tr w14:paraId="12C2BE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63B7FED6">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3.1</w:t>
            </w:r>
          </w:p>
        </w:tc>
        <w:tc>
          <w:tcPr>
            <w:tcW w:w="1950" w:type="dxa"/>
            <w:noWrap w:val="0"/>
            <w:vAlign w:val="center"/>
          </w:tcPr>
          <w:p w14:paraId="3A4CB4D4">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供应商资格条件</w:t>
            </w:r>
          </w:p>
        </w:tc>
        <w:tc>
          <w:tcPr>
            <w:tcW w:w="6835" w:type="dxa"/>
            <w:noWrap w:val="0"/>
            <w:vAlign w:val="top"/>
          </w:tcPr>
          <w:p w14:paraId="05D0F65F">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供应商资格条件要求详见公告。</w:t>
            </w:r>
          </w:p>
        </w:tc>
      </w:tr>
      <w:tr w14:paraId="13CB0E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6E333EFC">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5.1</w:t>
            </w:r>
          </w:p>
        </w:tc>
        <w:tc>
          <w:tcPr>
            <w:tcW w:w="1950" w:type="dxa"/>
            <w:noWrap w:val="0"/>
            <w:vAlign w:val="center"/>
          </w:tcPr>
          <w:p w14:paraId="7B66AB4B">
            <w:pPr>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是否接受</w:t>
            </w:r>
          </w:p>
          <w:p w14:paraId="01AACEAB">
            <w:pPr>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联合体竞标</w:t>
            </w:r>
          </w:p>
        </w:tc>
        <w:tc>
          <w:tcPr>
            <w:tcW w:w="6835" w:type="dxa"/>
            <w:noWrap w:val="0"/>
            <w:vAlign w:val="center"/>
          </w:tcPr>
          <w:p w14:paraId="3372B36B">
            <w:pPr>
              <w:spacing w:line="360" w:lineRule="auto"/>
              <w:rPr>
                <w:rFonts w:hint="eastAsia" w:ascii="宋体" w:hAnsi="宋体" w:eastAsia="宋体" w:cs="宋体"/>
                <w:color w:val="auto"/>
                <w:szCs w:val="21"/>
                <w:highlight w:val="none"/>
                <w:lang w:eastAsia="zh-CN"/>
              </w:rPr>
            </w:pPr>
            <w:bookmarkStart w:id="38" w:name="PO_3000001868_PM007"/>
            <w:r>
              <w:rPr>
                <w:rFonts w:hint="eastAsia" w:ascii="宋体" w:hAnsi="宋体" w:eastAsia="宋体" w:cs="宋体"/>
                <w:color w:val="auto"/>
                <w:szCs w:val="21"/>
                <w:highlight w:val="none"/>
                <w:lang w:eastAsia="zh-CN"/>
              </w:rPr>
              <w:t>不允许联合体投标</w:t>
            </w:r>
            <w:bookmarkEnd w:id="38"/>
            <w:r>
              <w:rPr>
                <w:rFonts w:hint="eastAsia" w:ascii="宋体" w:hAnsi="宋体" w:eastAsia="宋体" w:cs="宋体"/>
                <w:color w:val="auto"/>
                <w:szCs w:val="21"/>
                <w:highlight w:val="none"/>
                <w:lang w:eastAsia="zh-CN"/>
              </w:rPr>
              <w:t>。</w:t>
            </w:r>
          </w:p>
        </w:tc>
      </w:tr>
      <w:tr w14:paraId="42138B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27803F7E">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5.2</w:t>
            </w:r>
          </w:p>
        </w:tc>
        <w:tc>
          <w:tcPr>
            <w:tcW w:w="1950" w:type="dxa"/>
            <w:noWrap w:val="0"/>
            <w:vAlign w:val="center"/>
          </w:tcPr>
          <w:p w14:paraId="758104E5">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联合体竞标要求</w:t>
            </w:r>
          </w:p>
        </w:tc>
        <w:tc>
          <w:tcPr>
            <w:tcW w:w="6835" w:type="dxa"/>
            <w:noWrap w:val="0"/>
            <w:vAlign w:val="center"/>
          </w:tcPr>
          <w:p w14:paraId="7C7515E9">
            <w:pPr>
              <w:pStyle w:val="8"/>
              <w:spacing w:line="38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无</w:t>
            </w:r>
          </w:p>
        </w:tc>
      </w:tr>
      <w:tr w14:paraId="25D995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23221B93">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6.1</w:t>
            </w:r>
          </w:p>
        </w:tc>
        <w:tc>
          <w:tcPr>
            <w:tcW w:w="1950" w:type="dxa"/>
            <w:noWrap w:val="0"/>
            <w:vAlign w:val="center"/>
          </w:tcPr>
          <w:p w14:paraId="0F6D4A4A">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是否允许分包</w:t>
            </w:r>
          </w:p>
        </w:tc>
        <w:tc>
          <w:tcPr>
            <w:tcW w:w="6835" w:type="dxa"/>
            <w:noWrap w:val="0"/>
            <w:vAlign w:val="center"/>
          </w:tcPr>
          <w:p w14:paraId="43240F64">
            <w:pPr>
              <w:pStyle w:val="8"/>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sym w:font="Wingdings 2" w:char="0052"/>
            </w:r>
            <w:r>
              <w:rPr>
                <w:rFonts w:hint="eastAsia" w:ascii="宋体" w:hAnsi="宋体" w:eastAsia="宋体" w:cs="宋体"/>
                <w:color w:val="auto"/>
                <w:szCs w:val="21"/>
                <w:highlight w:val="none"/>
                <w:lang w:val="en-US" w:eastAsia="zh-CN"/>
              </w:rPr>
              <w:t>不允许分包</w:t>
            </w:r>
          </w:p>
          <w:p w14:paraId="289D98F3">
            <w:pPr>
              <w:pStyle w:val="8"/>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□允许分包</w:t>
            </w:r>
          </w:p>
          <w:p w14:paraId="58F46D9A">
            <w:pPr>
              <w:pStyle w:val="8"/>
              <w:spacing w:line="360" w:lineRule="auto"/>
              <w:rPr>
                <w:rFonts w:hint="eastAsia" w:ascii="宋体" w:hAnsi="宋体" w:eastAsia="宋体" w:cs="宋体"/>
                <w:color w:val="auto"/>
                <w:szCs w:val="21"/>
                <w:highlight w:val="none"/>
                <w:u w:val="single"/>
                <w:lang w:val="en-US" w:eastAsia="zh-CN"/>
              </w:rPr>
            </w:pPr>
            <w:r>
              <w:rPr>
                <w:rFonts w:hint="eastAsia" w:ascii="宋体" w:hAnsi="宋体" w:eastAsia="宋体" w:cs="宋体"/>
                <w:color w:val="auto"/>
                <w:szCs w:val="21"/>
                <w:highlight w:val="none"/>
                <w:lang w:val="en-US" w:eastAsia="zh-CN"/>
              </w:rPr>
              <w:t>分包内容：</w:t>
            </w:r>
            <w:r>
              <w:rPr>
                <w:rFonts w:hint="eastAsia" w:ascii="宋体" w:hAnsi="宋体" w:eastAsia="宋体" w:cs="宋体"/>
                <w:color w:val="auto"/>
                <w:szCs w:val="21"/>
                <w:highlight w:val="none"/>
                <w:u w:val="single"/>
                <w:lang w:val="en-US" w:eastAsia="zh-CN"/>
              </w:rPr>
              <w:t xml:space="preserve">                                     。</w:t>
            </w:r>
          </w:p>
          <w:p w14:paraId="539A5FD8">
            <w:pPr>
              <w:pStyle w:val="8"/>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分包金额或者比例：</w:t>
            </w:r>
            <w:r>
              <w:rPr>
                <w:rFonts w:hint="eastAsia" w:ascii="宋体" w:hAnsi="宋体" w:eastAsia="宋体" w:cs="宋体"/>
                <w:color w:val="auto"/>
                <w:szCs w:val="21"/>
                <w:highlight w:val="none"/>
                <w:u w:val="single"/>
                <w:lang w:val="en-US" w:eastAsia="zh-CN"/>
              </w:rPr>
              <w:t xml:space="preserve">                                     。</w:t>
            </w:r>
          </w:p>
        </w:tc>
      </w:tr>
      <w:tr w14:paraId="43D020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2F292061">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12.1.1</w:t>
            </w:r>
          </w:p>
        </w:tc>
        <w:tc>
          <w:tcPr>
            <w:tcW w:w="1950" w:type="dxa"/>
            <w:noWrap w:val="0"/>
            <w:vAlign w:val="center"/>
          </w:tcPr>
          <w:p w14:paraId="3DF7AB55">
            <w:pPr>
              <w:snapToGrid w:val="0"/>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资格证明文件组成</w:t>
            </w:r>
          </w:p>
          <w:p w14:paraId="6113ED7E">
            <w:pPr>
              <w:spacing w:line="360" w:lineRule="auto"/>
              <w:jc w:val="center"/>
              <w:rPr>
                <w:rFonts w:hint="eastAsia" w:ascii="宋体" w:hAnsi="宋体" w:eastAsia="宋体" w:cs="宋体"/>
                <w:color w:val="auto"/>
                <w:szCs w:val="21"/>
                <w:highlight w:val="none"/>
              </w:rPr>
            </w:pPr>
          </w:p>
        </w:tc>
        <w:tc>
          <w:tcPr>
            <w:tcW w:w="6835" w:type="dxa"/>
            <w:noWrap w:val="0"/>
            <w:vAlign w:val="center"/>
          </w:tcPr>
          <w:p w14:paraId="11A93EDF">
            <w:pPr>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1.崇左市政府采购供应商信用承诺函（格式后附，供应商应对其承诺内容的真实性、合法性、有效性负责）</w:t>
            </w:r>
            <w:r>
              <w:rPr>
                <w:rFonts w:hint="eastAsia" w:ascii="宋体" w:hAnsi="宋体" w:cs="宋体"/>
                <w:color w:val="auto"/>
                <w:szCs w:val="21"/>
                <w:highlight w:val="none"/>
                <w:lang w:val="en-US" w:eastAsia="zh-CN"/>
              </w:rPr>
              <w:t>；</w:t>
            </w:r>
            <w:r>
              <w:rPr>
                <w:rFonts w:hint="eastAsia" w:ascii="宋体" w:hAnsi="宋体" w:eastAsia="宋体" w:cs="宋体"/>
                <w:color w:val="auto"/>
                <w:szCs w:val="21"/>
                <w:highlight w:val="none"/>
              </w:rPr>
              <w:t>（</w:t>
            </w:r>
            <w:r>
              <w:rPr>
                <w:rFonts w:hint="eastAsia" w:ascii="宋体" w:hAnsi="宋体" w:eastAsia="宋体" w:cs="宋体"/>
                <w:b/>
                <w:color w:val="auto"/>
                <w:szCs w:val="21"/>
                <w:highlight w:val="none"/>
              </w:rPr>
              <w:t>必须提供，否则响应文件按无效响应处理</w:t>
            </w:r>
            <w:r>
              <w:rPr>
                <w:rFonts w:hint="eastAsia" w:ascii="宋体" w:hAnsi="宋体" w:eastAsia="宋体" w:cs="宋体"/>
                <w:color w:val="auto"/>
                <w:szCs w:val="21"/>
                <w:highlight w:val="none"/>
              </w:rPr>
              <w:t>）</w:t>
            </w:r>
          </w:p>
          <w:p w14:paraId="2E293F98">
            <w:pPr>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.供应商直接控股、管理关系信息表</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w:t>
            </w:r>
            <w:r>
              <w:rPr>
                <w:rFonts w:hint="eastAsia" w:ascii="宋体" w:hAnsi="宋体" w:eastAsia="宋体" w:cs="宋体"/>
                <w:b/>
                <w:color w:val="auto"/>
                <w:szCs w:val="21"/>
                <w:highlight w:val="none"/>
              </w:rPr>
              <w:t>必须提供，否则响应文件按无效响应处理</w:t>
            </w:r>
            <w:r>
              <w:rPr>
                <w:rFonts w:hint="eastAsia" w:ascii="宋体" w:hAnsi="宋体" w:eastAsia="宋体" w:cs="宋体"/>
                <w:color w:val="auto"/>
                <w:szCs w:val="21"/>
                <w:highlight w:val="none"/>
              </w:rPr>
              <w:t>）</w:t>
            </w:r>
          </w:p>
          <w:p w14:paraId="33A5C1DF">
            <w:pPr>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.资格声明函</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w:t>
            </w:r>
            <w:r>
              <w:rPr>
                <w:rFonts w:hint="eastAsia" w:ascii="宋体" w:hAnsi="宋体" w:eastAsia="宋体" w:cs="宋体"/>
                <w:b/>
                <w:color w:val="auto"/>
                <w:szCs w:val="21"/>
                <w:highlight w:val="none"/>
              </w:rPr>
              <w:t>必须提供，否则响应文件按无效响应处理</w:t>
            </w:r>
            <w:r>
              <w:rPr>
                <w:rFonts w:hint="eastAsia" w:ascii="宋体" w:hAnsi="宋体" w:eastAsia="宋体" w:cs="宋体"/>
                <w:color w:val="auto"/>
                <w:szCs w:val="21"/>
                <w:highlight w:val="none"/>
              </w:rPr>
              <w:t>）</w:t>
            </w:r>
          </w:p>
          <w:p w14:paraId="24ED98D1">
            <w:pPr>
              <w:snapToGrid w:val="0"/>
              <w:spacing w:line="360" w:lineRule="auto"/>
              <w:jc w:val="left"/>
              <w:rPr>
                <w:rFonts w:hint="eastAsia" w:ascii="宋体" w:hAnsi="宋体" w:eastAsia="宋体" w:cs="宋体"/>
                <w:b/>
                <w:color w:val="auto"/>
                <w:szCs w:val="21"/>
                <w:highlight w:val="none"/>
              </w:rPr>
            </w:pP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（根据竞争性磋商公告对应的</w:t>
            </w:r>
            <w:r>
              <w:rPr>
                <w:rFonts w:hint="eastAsia" w:ascii="宋体" w:hAnsi="宋体" w:eastAsia="宋体" w:cs="宋体"/>
                <w:b/>
                <w:bCs/>
                <w:color w:val="auto"/>
                <w:szCs w:val="21"/>
                <w:highlight w:val="none"/>
                <w:lang w:eastAsia="zh-CN"/>
              </w:rPr>
              <w:t>特定资格要求</w:t>
            </w:r>
            <w:r>
              <w:rPr>
                <w:rFonts w:hint="eastAsia" w:ascii="宋体" w:hAnsi="宋体" w:eastAsia="宋体" w:cs="宋体"/>
                <w:color w:val="auto"/>
                <w:szCs w:val="21"/>
                <w:highlight w:val="none"/>
                <w:lang w:eastAsia="zh-CN"/>
              </w:rPr>
              <w:t>供应商提供的资格证明材料）</w:t>
            </w:r>
            <w:r>
              <w:rPr>
                <w:rFonts w:hint="eastAsia" w:ascii="宋体" w:hAnsi="宋体" w:eastAsia="宋体" w:cs="宋体"/>
                <w:color w:val="auto"/>
                <w:szCs w:val="21"/>
                <w:highlight w:val="none"/>
              </w:rPr>
              <w:t>；（</w:t>
            </w:r>
            <w:r>
              <w:rPr>
                <w:rFonts w:hint="eastAsia" w:ascii="宋体" w:hAnsi="宋体" w:eastAsia="宋体" w:cs="宋体"/>
                <w:b/>
                <w:color w:val="auto"/>
                <w:szCs w:val="21"/>
                <w:highlight w:val="none"/>
              </w:rPr>
              <w:t>必须提供，否则响应文件按无效响应处理）</w:t>
            </w:r>
          </w:p>
          <w:p w14:paraId="1561F49A">
            <w:pPr>
              <w:snapToGrid w:val="0"/>
              <w:spacing w:line="360" w:lineRule="auto"/>
              <w:jc w:val="left"/>
              <w:rPr>
                <w:rFonts w:hint="eastAsia" w:ascii="宋体" w:hAnsi="宋体" w:eastAsia="宋体" w:cs="宋体"/>
                <w:b/>
                <w:color w:val="auto"/>
                <w:szCs w:val="21"/>
                <w:highlight w:val="none"/>
              </w:rPr>
            </w:pPr>
            <w:r>
              <w:rPr>
                <w:rFonts w:hint="eastAsia" w:ascii="宋体" w:hAnsi="宋体" w:eastAsia="宋体" w:cs="宋体"/>
                <w:color w:val="auto"/>
                <w:kern w:val="0"/>
                <w:szCs w:val="21"/>
                <w:highlight w:val="none"/>
                <w:lang w:val="en-US" w:eastAsia="zh-CN"/>
              </w:rPr>
              <w:t>5.农民工工资保证金承诺书</w:t>
            </w:r>
            <w:r>
              <w:rPr>
                <w:rFonts w:hint="eastAsia" w:ascii="宋体" w:hAnsi="宋体" w:cs="宋体"/>
                <w:color w:val="auto"/>
                <w:kern w:val="0"/>
                <w:szCs w:val="21"/>
                <w:highlight w:val="none"/>
                <w:lang w:val="en-US" w:eastAsia="zh-CN"/>
              </w:rPr>
              <w:t>；</w:t>
            </w:r>
            <w:r>
              <w:rPr>
                <w:rFonts w:hint="eastAsia" w:ascii="宋体" w:hAnsi="宋体" w:eastAsia="宋体" w:cs="宋体"/>
                <w:b/>
                <w:color w:val="auto"/>
                <w:szCs w:val="21"/>
                <w:highlight w:val="none"/>
              </w:rPr>
              <w:t>（必须提供，否则响应文件按无效响应处理）</w:t>
            </w:r>
          </w:p>
          <w:p w14:paraId="697D3D24">
            <w:pPr>
              <w:snapToGrid w:val="0"/>
              <w:spacing w:line="360" w:lineRule="auto"/>
              <w:jc w:val="left"/>
              <w:rPr>
                <w:rFonts w:hint="eastAsia" w:ascii="宋体" w:hAnsi="宋体" w:eastAsia="宋体" w:cs="宋体"/>
                <w:b/>
                <w:bCs/>
                <w:color w:val="auto"/>
                <w:kern w:val="0"/>
                <w:szCs w:val="21"/>
                <w:highlight w:val="none"/>
                <w:lang w:val="en-US" w:eastAsia="zh-CN"/>
              </w:rPr>
            </w:pPr>
            <w:r>
              <w:rPr>
                <w:rFonts w:hint="eastAsia" w:ascii="宋体" w:hAnsi="宋体" w:eastAsia="宋体" w:cs="宋体"/>
                <w:b w:val="0"/>
                <w:bCs/>
                <w:color w:val="auto"/>
                <w:szCs w:val="21"/>
                <w:highlight w:val="none"/>
                <w:lang w:val="en-US" w:eastAsia="zh-CN"/>
              </w:rPr>
              <w:t>6.</w:t>
            </w:r>
            <w:r>
              <w:rPr>
                <w:rFonts w:hint="eastAsia" w:ascii="宋体" w:hAnsi="宋体" w:eastAsia="宋体" w:cs="宋体"/>
                <w:color w:val="auto"/>
                <w:kern w:val="0"/>
                <w:szCs w:val="21"/>
                <w:highlight w:val="none"/>
                <w:lang w:val="en-US" w:eastAsia="zh-CN"/>
              </w:rPr>
              <w:t>中小企业声明函或监狱企业由省级以上监狱管理局、戒毒管理局（含新疆生产建设兵团）出具的属于监狱企业的证明文件或残疾人福利性单位声明函</w:t>
            </w:r>
            <w:r>
              <w:rPr>
                <w:rFonts w:hint="eastAsia" w:ascii="宋体" w:hAnsi="宋体" w:cs="宋体"/>
                <w:color w:val="auto"/>
                <w:kern w:val="0"/>
                <w:szCs w:val="21"/>
                <w:highlight w:val="none"/>
                <w:lang w:val="en-US" w:eastAsia="zh-CN"/>
              </w:rPr>
              <w:t>；</w:t>
            </w:r>
            <w:r>
              <w:rPr>
                <w:rFonts w:hint="eastAsia" w:ascii="宋体" w:hAnsi="宋体" w:eastAsia="宋体" w:cs="宋体"/>
                <w:b/>
                <w:bCs/>
                <w:color w:val="auto"/>
                <w:kern w:val="0"/>
                <w:szCs w:val="21"/>
                <w:highlight w:val="none"/>
                <w:lang w:val="en-US" w:eastAsia="zh-CN"/>
              </w:rPr>
              <w:t>（必须提供，供应商为</w:t>
            </w:r>
            <w:r>
              <w:rPr>
                <w:rFonts w:hint="eastAsia" w:ascii="宋体" w:hAnsi="宋体" w:cs="宋体"/>
                <w:b/>
                <w:bCs/>
                <w:color w:val="auto"/>
                <w:kern w:val="0"/>
                <w:szCs w:val="21"/>
                <w:highlight w:val="none"/>
                <w:lang w:val="en-US" w:eastAsia="zh-CN"/>
              </w:rPr>
              <w:t>中小</w:t>
            </w:r>
            <w:r>
              <w:rPr>
                <w:rFonts w:hint="eastAsia" w:ascii="宋体" w:hAnsi="宋体" w:eastAsia="宋体" w:cs="宋体"/>
                <w:b/>
                <w:bCs/>
                <w:color w:val="auto"/>
                <w:kern w:val="0"/>
                <w:szCs w:val="21"/>
                <w:highlight w:val="none"/>
                <w:lang w:val="en-US" w:eastAsia="zh-CN"/>
              </w:rPr>
              <w:t>企业/监狱企业/残疾人福利企业</w:t>
            </w:r>
            <w:r>
              <w:rPr>
                <w:rFonts w:hint="eastAsia" w:ascii="宋体" w:hAnsi="宋体" w:cs="宋体"/>
                <w:b/>
                <w:bCs/>
                <w:color w:val="auto"/>
                <w:kern w:val="0"/>
                <w:szCs w:val="21"/>
                <w:highlight w:val="none"/>
                <w:lang w:val="en-US" w:eastAsia="zh-CN"/>
              </w:rPr>
              <w:t>，</w:t>
            </w:r>
            <w:r>
              <w:rPr>
                <w:rFonts w:hint="eastAsia" w:ascii="宋体" w:hAnsi="宋体" w:eastAsia="宋体" w:cs="宋体"/>
                <w:b/>
                <w:bCs/>
                <w:color w:val="auto"/>
                <w:kern w:val="0"/>
                <w:szCs w:val="21"/>
                <w:highlight w:val="none"/>
                <w:lang w:val="en-US" w:eastAsia="zh-CN"/>
              </w:rPr>
              <w:t>否则响应文件按无效响应处理）</w:t>
            </w:r>
          </w:p>
          <w:p w14:paraId="5E0EABAE">
            <w:pPr>
              <w:snapToGrid w:val="0"/>
              <w:spacing w:line="360" w:lineRule="auto"/>
              <w:jc w:val="left"/>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7.</w:t>
            </w:r>
            <w:r>
              <w:rPr>
                <w:rFonts w:hint="eastAsia" w:ascii="宋体" w:hAnsi="宋体" w:cs="宋体"/>
                <w:color w:val="auto"/>
                <w:kern w:val="0"/>
                <w:szCs w:val="21"/>
                <w:highlight w:val="none"/>
                <w:lang w:val="en-US" w:eastAsia="zh-CN"/>
              </w:rPr>
              <w:t>项目经理无在建项目、无中标（成交）未开工及未列为其他项目第一中标候选人承诺书；</w:t>
            </w:r>
            <w:r>
              <w:rPr>
                <w:rFonts w:hint="eastAsia" w:ascii="宋体" w:hAnsi="宋体" w:eastAsia="宋体" w:cs="宋体"/>
                <w:color w:val="auto"/>
                <w:szCs w:val="21"/>
                <w:highlight w:val="none"/>
              </w:rPr>
              <w:t>（</w:t>
            </w:r>
            <w:r>
              <w:rPr>
                <w:rFonts w:hint="eastAsia" w:ascii="宋体" w:hAnsi="宋体" w:eastAsia="宋体" w:cs="宋体"/>
                <w:b/>
                <w:color w:val="auto"/>
                <w:szCs w:val="21"/>
                <w:highlight w:val="none"/>
              </w:rPr>
              <w:t>必须提供，否则响应文件按无效响应处理</w:t>
            </w:r>
            <w:r>
              <w:rPr>
                <w:rFonts w:hint="eastAsia" w:ascii="宋体" w:hAnsi="宋体" w:eastAsia="宋体" w:cs="宋体"/>
                <w:color w:val="auto"/>
                <w:szCs w:val="21"/>
                <w:highlight w:val="none"/>
              </w:rPr>
              <w:t>）</w:t>
            </w:r>
          </w:p>
          <w:p w14:paraId="0A5BFE80">
            <w:pPr>
              <w:snapToGrid w:val="0"/>
              <w:spacing w:line="360" w:lineRule="auto"/>
              <w:jc w:val="left"/>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8</w:t>
            </w:r>
            <w:r>
              <w:rPr>
                <w:rFonts w:hint="eastAsia" w:ascii="宋体" w:hAnsi="宋体" w:eastAsia="宋体" w:cs="宋体"/>
                <w:color w:val="auto"/>
                <w:szCs w:val="21"/>
                <w:highlight w:val="none"/>
              </w:rPr>
              <w:t>.除</w:t>
            </w:r>
            <w:r>
              <w:rPr>
                <w:rFonts w:hint="eastAsia" w:ascii="宋体" w:hAnsi="宋体" w:eastAsia="宋体" w:cs="宋体"/>
                <w:color w:val="auto"/>
                <w:szCs w:val="21"/>
                <w:highlight w:val="none"/>
                <w:lang w:eastAsia="zh-CN"/>
              </w:rPr>
              <w:t>磋商文件</w:t>
            </w:r>
            <w:r>
              <w:rPr>
                <w:rFonts w:hint="eastAsia" w:ascii="宋体" w:hAnsi="宋体" w:eastAsia="宋体" w:cs="宋体"/>
                <w:color w:val="auto"/>
                <w:szCs w:val="21"/>
                <w:highlight w:val="none"/>
              </w:rPr>
              <w:t>规定必须提供以外，供应商认为需要提供的其他证明材料</w:t>
            </w:r>
            <w:r>
              <w:rPr>
                <w:rFonts w:hint="eastAsia" w:ascii="宋体" w:hAnsi="宋体" w:cs="宋体"/>
                <w:color w:val="auto"/>
                <w:szCs w:val="21"/>
                <w:highlight w:val="none"/>
                <w:lang w:eastAsia="zh-CN"/>
              </w:rPr>
              <w:t>。</w:t>
            </w:r>
          </w:p>
          <w:p w14:paraId="55C7A0D9">
            <w:pPr>
              <w:snapToGrid w:val="0"/>
              <w:spacing w:line="360" w:lineRule="auto"/>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注：</w:t>
            </w:r>
          </w:p>
          <w:p w14:paraId="2A9D227F">
            <w:pPr>
              <w:snapToGrid w:val="0"/>
              <w:spacing w:line="360" w:lineRule="auto"/>
              <w:jc w:val="left"/>
              <w:rPr>
                <w:rFonts w:hint="eastAsia" w:ascii="宋体" w:hAnsi="宋体" w:eastAsia="宋体" w:cs="宋体"/>
                <w:b/>
                <w:color w:val="auto"/>
                <w:szCs w:val="21"/>
                <w:highlight w:val="none"/>
                <w:lang w:val="en-US" w:eastAsia="zh-CN"/>
              </w:rPr>
            </w:pPr>
            <w:r>
              <w:rPr>
                <w:rFonts w:hint="eastAsia" w:ascii="宋体" w:hAnsi="宋体" w:eastAsia="宋体" w:cs="宋体"/>
                <w:b/>
                <w:color w:val="auto"/>
                <w:szCs w:val="21"/>
                <w:highlight w:val="none"/>
              </w:rPr>
              <w:t>1.以上标明“必须提供”的材料属于复印件的扫描件的，必须加盖供应商电子公章，否则响应文件按无效响应处理。</w:t>
            </w:r>
          </w:p>
        </w:tc>
      </w:tr>
      <w:tr w14:paraId="4581F5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70" w:hRule="atLeast"/>
          <w:jc w:val="center"/>
        </w:trPr>
        <w:tc>
          <w:tcPr>
            <w:tcW w:w="870" w:type="dxa"/>
            <w:noWrap w:val="0"/>
            <w:vAlign w:val="center"/>
          </w:tcPr>
          <w:p w14:paraId="6923F2D6">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12.1.2</w:t>
            </w:r>
          </w:p>
        </w:tc>
        <w:tc>
          <w:tcPr>
            <w:tcW w:w="1950" w:type="dxa"/>
            <w:noWrap w:val="0"/>
            <w:vAlign w:val="center"/>
          </w:tcPr>
          <w:p w14:paraId="3EBF4C34">
            <w:pPr>
              <w:spacing w:line="360" w:lineRule="auto"/>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商务</w:t>
            </w:r>
            <w:r>
              <w:rPr>
                <w:rFonts w:hint="eastAsia" w:ascii="宋体" w:hAnsi="宋体" w:eastAsia="宋体" w:cs="宋体"/>
                <w:b/>
                <w:bCs/>
                <w:color w:val="auto"/>
                <w:szCs w:val="21"/>
                <w:highlight w:val="none"/>
                <w:lang w:val="en-US" w:eastAsia="zh-CN"/>
              </w:rPr>
              <w:t>技术</w:t>
            </w:r>
            <w:r>
              <w:rPr>
                <w:rFonts w:hint="eastAsia" w:ascii="宋体" w:hAnsi="宋体" w:eastAsia="宋体" w:cs="宋体"/>
                <w:b/>
                <w:bCs/>
                <w:color w:val="auto"/>
                <w:szCs w:val="21"/>
                <w:highlight w:val="none"/>
              </w:rPr>
              <w:t>文件组成</w:t>
            </w:r>
          </w:p>
        </w:tc>
        <w:tc>
          <w:tcPr>
            <w:tcW w:w="6835" w:type="dxa"/>
            <w:noWrap w:val="0"/>
            <w:vAlign w:val="center"/>
          </w:tcPr>
          <w:p w14:paraId="1ED68F8B">
            <w:pPr>
              <w:spacing w:line="360" w:lineRule="auto"/>
              <w:rPr>
                <w:rFonts w:hint="eastAsia" w:ascii="宋体" w:hAnsi="宋体" w:eastAsia="宋体" w:cs="宋体"/>
                <w:b/>
                <w:color w:val="auto"/>
                <w:szCs w:val="21"/>
                <w:highlight w:val="none"/>
              </w:rPr>
            </w:pPr>
            <w:r>
              <w:rPr>
                <w:rFonts w:hint="eastAsia" w:ascii="宋体" w:hAnsi="宋体" w:eastAsia="宋体" w:cs="宋体"/>
                <w:color w:val="auto"/>
                <w:highlight w:val="none"/>
              </w:rPr>
              <w:t>1.无串通竞标行为的承诺函</w:t>
            </w:r>
            <w:r>
              <w:rPr>
                <w:rFonts w:hint="eastAsia" w:ascii="宋体" w:hAnsi="宋体" w:cs="宋体"/>
                <w:color w:val="auto"/>
                <w:highlight w:val="none"/>
                <w:lang w:eastAsia="zh-CN"/>
              </w:rPr>
              <w:t>；</w:t>
            </w:r>
            <w:r>
              <w:rPr>
                <w:rFonts w:hint="eastAsia" w:ascii="宋体" w:hAnsi="宋体" w:eastAsia="宋体" w:cs="宋体"/>
                <w:b/>
                <w:color w:val="auto"/>
                <w:szCs w:val="21"/>
                <w:highlight w:val="none"/>
              </w:rPr>
              <w:t>（必须提供，否则响应文件按无效响应处理）</w:t>
            </w:r>
          </w:p>
          <w:p w14:paraId="005960EF">
            <w:pPr>
              <w:snapToGrid w:val="0"/>
              <w:spacing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rPr>
              <w:t>2.法定代表人身份证明书及法定代表人有效身份证正反面复印件</w:t>
            </w:r>
            <w:r>
              <w:rPr>
                <w:rFonts w:hint="eastAsia" w:ascii="宋体" w:hAnsi="宋体" w:cs="宋体"/>
                <w:color w:val="auto"/>
                <w:highlight w:val="none"/>
                <w:lang w:eastAsia="zh-CN"/>
              </w:rPr>
              <w:t>；</w:t>
            </w:r>
            <w:r>
              <w:rPr>
                <w:rFonts w:hint="eastAsia" w:ascii="宋体" w:hAnsi="宋体" w:eastAsia="宋体" w:cs="宋体"/>
                <w:b/>
                <w:color w:val="auto"/>
                <w:szCs w:val="21"/>
                <w:highlight w:val="none"/>
              </w:rPr>
              <w:t>（除自然人竞标外必须提供，否则响应文件按无效响应处理）</w:t>
            </w:r>
          </w:p>
          <w:p w14:paraId="146E9E6E">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3.法定代表人授权委托书及委托代理人有效身份证正反面复印件</w:t>
            </w:r>
            <w:r>
              <w:rPr>
                <w:rFonts w:hint="eastAsia" w:ascii="宋体" w:hAnsi="宋体" w:cs="宋体"/>
                <w:color w:val="auto"/>
                <w:highlight w:val="none"/>
                <w:lang w:eastAsia="zh-CN"/>
              </w:rPr>
              <w:t>；</w:t>
            </w:r>
            <w:r>
              <w:rPr>
                <w:rFonts w:hint="eastAsia" w:ascii="宋体" w:hAnsi="宋体" w:eastAsia="宋体" w:cs="宋体"/>
                <w:b/>
                <w:color w:val="auto"/>
                <w:szCs w:val="21"/>
                <w:highlight w:val="none"/>
              </w:rPr>
              <w:t>（委托时必须提供，否则响应文件按无效响应处理）</w:t>
            </w:r>
          </w:p>
          <w:p w14:paraId="3E89873F">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4.商务条款偏离表</w:t>
            </w:r>
            <w:r>
              <w:rPr>
                <w:rFonts w:hint="eastAsia" w:ascii="宋体" w:hAnsi="宋体" w:cs="宋体"/>
                <w:color w:val="auto"/>
                <w:highlight w:val="none"/>
                <w:lang w:eastAsia="zh-CN"/>
              </w:rPr>
              <w:t>；</w:t>
            </w:r>
            <w:r>
              <w:rPr>
                <w:rFonts w:hint="eastAsia" w:ascii="宋体" w:hAnsi="宋体" w:eastAsia="宋体" w:cs="宋体"/>
                <w:b/>
                <w:color w:val="auto"/>
                <w:szCs w:val="21"/>
                <w:highlight w:val="none"/>
              </w:rPr>
              <w:t>（必须提供，否则响应文件按无效响应处理）</w:t>
            </w:r>
          </w:p>
          <w:p w14:paraId="7219D49E">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5.</w:t>
            </w:r>
            <w:r>
              <w:rPr>
                <w:rFonts w:hint="eastAsia" w:ascii="宋体" w:hAnsi="宋体" w:cs="宋体"/>
                <w:color w:val="auto"/>
                <w:highlight w:val="none"/>
                <w:lang w:eastAsia="zh-CN"/>
              </w:rPr>
              <w:t>供应商</w:t>
            </w:r>
            <w:r>
              <w:rPr>
                <w:rFonts w:hint="eastAsia" w:ascii="宋体" w:hAnsi="宋体" w:eastAsia="宋体" w:cs="宋体"/>
                <w:color w:val="auto"/>
                <w:highlight w:val="none"/>
              </w:rPr>
              <w:t>情况介绍（格式自拟）</w:t>
            </w:r>
            <w:r>
              <w:rPr>
                <w:rFonts w:hint="eastAsia" w:ascii="宋体" w:hAnsi="宋体" w:cs="宋体"/>
                <w:color w:val="auto"/>
                <w:highlight w:val="none"/>
                <w:lang w:eastAsia="zh-CN"/>
              </w:rPr>
              <w:t>；</w:t>
            </w:r>
            <w:r>
              <w:rPr>
                <w:rFonts w:hint="eastAsia" w:ascii="宋体" w:hAnsi="宋体" w:eastAsia="宋体" w:cs="宋体"/>
                <w:b/>
                <w:color w:val="auto"/>
                <w:szCs w:val="21"/>
                <w:highlight w:val="none"/>
              </w:rPr>
              <w:t>（必须提供，否则响应文件按无效响应处理）</w:t>
            </w:r>
          </w:p>
          <w:p w14:paraId="6EE0101D">
            <w:pPr>
              <w:numPr>
                <w:ilvl w:val="0"/>
                <w:numId w:val="0"/>
              </w:num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施工组织设计（</w:t>
            </w:r>
            <w:r>
              <w:rPr>
                <w:rFonts w:hint="eastAsia" w:ascii="宋体" w:hAnsi="宋体" w:cs="宋体"/>
                <w:color w:val="auto"/>
                <w:szCs w:val="21"/>
                <w:highlight w:val="none"/>
                <w:lang w:eastAsia="zh-CN"/>
              </w:rPr>
              <w:t>结合项目实际情况提供，包括但不限于以下方案</w:t>
            </w:r>
            <w:r>
              <w:rPr>
                <w:rFonts w:hint="eastAsia" w:ascii="宋体" w:hAnsi="宋体" w:eastAsia="宋体" w:cs="宋体"/>
                <w:color w:val="auto"/>
                <w:szCs w:val="21"/>
                <w:highlight w:val="none"/>
              </w:rPr>
              <w:t>：</w:t>
            </w:r>
            <w:r>
              <w:rPr>
                <w:rFonts w:hint="eastAsia" w:ascii="宋体" w:hAnsi="宋体" w:cs="宋体"/>
                <w:color w:val="auto"/>
                <w:szCs w:val="21"/>
                <w:highlight w:val="none"/>
                <w:lang w:eastAsia="zh-CN"/>
              </w:rPr>
              <w:t>主要施工方法；拟投入的主要物资计划；劳动安排计划；确保工程质量、安全生产、工期、文明施工的技术组织措施；工程施工的重点和难点及保证措施；施工总平面布置图</w:t>
            </w:r>
            <w:r>
              <w:rPr>
                <w:rFonts w:hint="eastAsia" w:ascii="宋体" w:hAnsi="宋体" w:eastAsia="宋体" w:cs="宋体"/>
                <w:color w:val="auto"/>
                <w:szCs w:val="21"/>
                <w:highlight w:val="none"/>
              </w:rPr>
              <w:t>）</w:t>
            </w:r>
            <w:r>
              <w:rPr>
                <w:rFonts w:hint="eastAsia" w:ascii="宋体" w:hAnsi="宋体" w:cs="宋体"/>
                <w:color w:val="auto"/>
                <w:szCs w:val="21"/>
                <w:highlight w:val="none"/>
                <w:lang w:eastAsia="zh-CN"/>
              </w:rPr>
              <w:t>；</w:t>
            </w:r>
            <w:r>
              <w:rPr>
                <w:rFonts w:hint="eastAsia" w:ascii="宋体" w:hAnsi="宋体" w:eastAsia="宋体" w:cs="宋体"/>
                <w:b/>
                <w:bCs/>
                <w:color w:val="auto"/>
                <w:szCs w:val="21"/>
                <w:highlight w:val="none"/>
              </w:rPr>
              <w:t>（必须提供，否则响应文件按无效响应处理）</w:t>
            </w:r>
          </w:p>
          <w:p w14:paraId="4E552EE3">
            <w:pPr>
              <w:numPr>
                <w:ilvl w:val="0"/>
                <w:numId w:val="0"/>
              </w:numPr>
              <w:spacing w:line="360" w:lineRule="auto"/>
              <w:rPr>
                <w:rFonts w:hint="eastAsia" w:ascii="宋体" w:hAnsi="宋体" w:eastAsia="宋体" w:cs="宋体"/>
                <w:b/>
                <w:bCs/>
                <w:color w:val="auto"/>
                <w:szCs w:val="21"/>
                <w:highlight w:val="none"/>
              </w:rPr>
            </w:pP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项目管理机构配备情况表【附拟投入人员身份证、资格证或岗位证及</w:t>
            </w:r>
            <w:r>
              <w:rPr>
                <w:rFonts w:hint="eastAsia" w:ascii="宋体" w:hAnsi="宋体" w:eastAsia="宋体" w:cs="宋体"/>
                <w:color w:val="auto"/>
                <w:szCs w:val="21"/>
                <w:highlight w:val="none"/>
                <w:lang w:eastAsia="zh-CN"/>
              </w:rPr>
              <w:t>供应商为其缴纳近1个月（</w:t>
            </w:r>
            <w:r>
              <w:rPr>
                <w:rFonts w:hint="eastAsia" w:ascii="宋体" w:hAnsi="宋体" w:cs="宋体"/>
                <w:color w:val="auto"/>
                <w:szCs w:val="21"/>
                <w:highlight w:val="none"/>
                <w:lang w:eastAsia="zh-CN"/>
              </w:rPr>
              <w:t>2026年5月至响应文件提交截止时间止任意一个月社保</w:t>
            </w:r>
            <w:r>
              <w:rPr>
                <w:rFonts w:hint="eastAsia" w:ascii="宋体" w:hAnsi="宋体" w:eastAsia="宋体" w:cs="宋体"/>
                <w:color w:val="auto"/>
                <w:szCs w:val="21"/>
                <w:highlight w:val="none"/>
                <w:lang w:eastAsia="zh-CN"/>
              </w:rPr>
              <w:t>）社会保险的证明材料</w:t>
            </w:r>
            <w:r>
              <w:rPr>
                <w:rFonts w:hint="eastAsia" w:ascii="宋体" w:hAnsi="宋体" w:eastAsia="宋体" w:cs="宋体"/>
                <w:color w:val="auto"/>
                <w:szCs w:val="21"/>
                <w:highlight w:val="none"/>
              </w:rPr>
              <w:t>】</w:t>
            </w:r>
            <w:r>
              <w:rPr>
                <w:rFonts w:hint="eastAsia" w:ascii="宋体" w:hAnsi="宋体" w:cs="宋体"/>
                <w:color w:val="auto"/>
                <w:szCs w:val="21"/>
                <w:highlight w:val="none"/>
                <w:lang w:eastAsia="zh-CN"/>
              </w:rPr>
              <w:t>；</w:t>
            </w:r>
            <w:r>
              <w:rPr>
                <w:rFonts w:hint="eastAsia" w:ascii="宋体" w:hAnsi="宋体" w:eastAsia="宋体" w:cs="宋体"/>
                <w:b/>
                <w:bCs/>
                <w:color w:val="auto"/>
                <w:szCs w:val="21"/>
                <w:highlight w:val="none"/>
              </w:rPr>
              <w:t>（必须提供，否则响应文件按无效响应处理）</w:t>
            </w:r>
          </w:p>
          <w:p w14:paraId="6401B1CA">
            <w:pPr>
              <w:numPr>
                <w:ilvl w:val="0"/>
                <w:numId w:val="0"/>
              </w:numPr>
              <w:spacing w:line="360" w:lineRule="auto"/>
              <w:rPr>
                <w:rFonts w:hint="eastAsia" w:ascii="宋体" w:hAnsi="宋体" w:eastAsia="宋体" w:cs="宋体"/>
                <w:b/>
                <w:bCs/>
                <w:color w:val="auto"/>
                <w:highlight w:val="none"/>
              </w:rPr>
            </w:pP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lang w:eastAsia="zh-CN"/>
              </w:rPr>
              <w:t>拟投入本工程的主要施工机械、设备表</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w:t>
            </w:r>
            <w:r>
              <w:rPr>
                <w:rFonts w:hint="eastAsia" w:ascii="宋体" w:hAnsi="宋体" w:eastAsia="宋体" w:cs="宋体"/>
                <w:b/>
                <w:bCs/>
                <w:color w:val="auto"/>
                <w:szCs w:val="21"/>
                <w:highlight w:val="none"/>
              </w:rPr>
              <w:t>必须提供，否则响应文件按无效响应处理）</w:t>
            </w:r>
          </w:p>
          <w:p w14:paraId="3135F79E">
            <w:pPr>
              <w:numPr>
                <w:ilvl w:val="0"/>
                <w:numId w:val="0"/>
              </w:num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9.</w:t>
            </w:r>
            <w:r>
              <w:rPr>
                <w:rFonts w:hint="eastAsia" w:ascii="宋体" w:hAnsi="宋体" w:eastAsia="宋体" w:cs="宋体"/>
                <w:color w:val="auto"/>
                <w:szCs w:val="21"/>
                <w:highlight w:val="none"/>
              </w:rPr>
              <w:t>计划开、竣工日期和施工进度网络图</w:t>
            </w:r>
            <w:r>
              <w:rPr>
                <w:rFonts w:hint="eastAsia" w:ascii="宋体" w:hAnsi="宋体" w:cs="宋体"/>
                <w:color w:val="auto"/>
                <w:szCs w:val="21"/>
                <w:highlight w:val="none"/>
                <w:lang w:eastAsia="zh-CN"/>
              </w:rPr>
              <w:t>；</w:t>
            </w:r>
            <w:r>
              <w:rPr>
                <w:rFonts w:hint="eastAsia" w:ascii="宋体" w:hAnsi="宋体" w:eastAsia="宋体" w:cs="宋体"/>
                <w:b/>
                <w:bCs/>
                <w:color w:val="auto"/>
                <w:szCs w:val="21"/>
                <w:highlight w:val="none"/>
              </w:rPr>
              <w:t>（格式自拟，必须提供，否则响应文件按无效响应处理）</w:t>
            </w:r>
          </w:p>
          <w:p w14:paraId="24331203">
            <w:pPr>
              <w:numPr>
                <w:ilvl w:val="0"/>
                <w:numId w:val="0"/>
              </w:num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10.</w:t>
            </w:r>
            <w:r>
              <w:rPr>
                <w:rFonts w:hint="eastAsia" w:ascii="宋体" w:hAnsi="宋体" w:eastAsia="宋体" w:cs="宋体"/>
                <w:color w:val="auto"/>
                <w:szCs w:val="21"/>
                <w:highlight w:val="none"/>
              </w:rPr>
              <w:t>采购需求、商务技术条款要求提供的其他材料。</w:t>
            </w:r>
          </w:p>
          <w:p w14:paraId="7E3FF9E7">
            <w:pPr>
              <w:numPr>
                <w:ilvl w:val="0"/>
                <w:numId w:val="0"/>
              </w:numPr>
              <w:spacing w:line="360" w:lineRule="auto"/>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注：</w:t>
            </w:r>
          </w:p>
          <w:p w14:paraId="7C9735E5">
            <w:pPr>
              <w:numPr>
                <w:ilvl w:val="0"/>
                <w:numId w:val="0"/>
              </w:numPr>
              <w:spacing w:line="360" w:lineRule="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1.法定代表人授权委托书必须由法定代表人及委托代理人签字，并加盖供应商</w:t>
            </w:r>
            <w:r>
              <w:rPr>
                <w:rFonts w:hint="eastAsia" w:ascii="宋体" w:hAnsi="宋体" w:eastAsia="宋体" w:cs="宋体"/>
                <w:b/>
                <w:bCs/>
                <w:color w:val="auto"/>
                <w:szCs w:val="21"/>
                <w:highlight w:val="none"/>
                <w:lang w:eastAsia="zh-CN"/>
              </w:rPr>
              <w:t>电子公章</w:t>
            </w:r>
            <w:r>
              <w:rPr>
                <w:rFonts w:hint="eastAsia" w:ascii="宋体" w:hAnsi="宋体" w:eastAsia="宋体" w:cs="宋体"/>
                <w:b/>
                <w:bCs/>
                <w:color w:val="auto"/>
                <w:szCs w:val="21"/>
                <w:highlight w:val="none"/>
              </w:rPr>
              <w:t>，否则响应文件按无效响应处理。</w:t>
            </w:r>
          </w:p>
          <w:p w14:paraId="2ED913CB">
            <w:pPr>
              <w:numPr>
                <w:ilvl w:val="0"/>
                <w:numId w:val="0"/>
              </w:numPr>
              <w:spacing w:line="360" w:lineRule="auto"/>
              <w:rPr>
                <w:rFonts w:hint="eastAsia" w:ascii="宋体" w:hAnsi="宋体" w:eastAsia="宋体" w:cs="宋体"/>
                <w:color w:val="auto"/>
                <w:highlight w:val="none"/>
              </w:rPr>
            </w:pPr>
            <w:r>
              <w:rPr>
                <w:rFonts w:hint="eastAsia" w:ascii="宋体" w:hAnsi="宋体" w:eastAsia="宋体" w:cs="宋体"/>
                <w:b/>
                <w:bCs/>
                <w:color w:val="auto"/>
                <w:szCs w:val="21"/>
                <w:highlight w:val="none"/>
              </w:rPr>
              <w:t>2.以上标明“必须提供”的材料属于复印件的扫描件的，必须加盖供应商电子公章，否则响应文件按无效响应处理。</w:t>
            </w:r>
          </w:p>
        </w:tc>
      </w:tr>
      <w:tr w14:paraId="65FF27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05122F52">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12.1.3</w:t>
            </w:r>
          </w:p>
        </w:tc>
        <w:tc>
          <w:tcPr>
            <w:tcW w:w="1950" w:type="dxa"/>
            <w:noWrap w:val="0"/>
            <w:vAlign w:val="center"/>
          </w:tcPr>
          <w:p w14:paraId="3B7F3578">
            <w:pPr>
              <w:spacing w:line="360" w:lineRule="auto"/>
              <w:jc w:val="center"/>
              <w:rPr>
                <w:rFonts w:hint="eastAsia" w:ascii="宋体" w:hAnsi="宋体" w:eastAsia="宋体" w:cs="宋体"/>
                <w:color w:val="auto"/>
                <w:szCs w:val="21"/>
                <w:highlight w:val="none"/>
              </w:rPr>
            </w:pPr>
            <w:r>
              <w:rPr>
                <w:rFonts w:hint="eastAsia" w:ascii="宋体" w:hAnsi="宋体" w:eastAsia="宋体" w:cs="宋体"/>
                <w:b/>
                <w:bCs/>
                <w:color w:val="auto"/>
                <w:szCs w:val="21"/>
                <w:highlight w:val="none"/>
              </w:rPr>
              <w:t>报价文件组成</w:t>
            </w:r>
          </w:p>
        </w:tc>
        <w:tc>
          <w:tcPr>
            <w:tcW w:w="6835" w:type="dxa"/>
            <w:noWrap w:val="0"/>
            <w:vAlign w:val="center"/>
          </w:tcPr>
          <w:p w14:paraId="6EF41368">
            <w:pPr>
              <w:tabs>
                <w:tab w:val="left" w:pos="459"/>
              </w:tabs>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1.响应函；</w:t>
            </w:r>
            <w:r>
              <w:rPr>
                <w:rFonts w:hint="eastAsia" w:ascii="宋体" w:hAnsi="宋体" w:eastAsia="宋体" w:cs="宋体"/>
                <w:b/>
                <w:color w:val="auto"/>
                <w:szCs w:val="21"/>
                <w:highlight w:val="none"/>
              </w:rPr>
              <w:t>（必须提供，</w:t>
            </w:r>
            <w:r>
              <w:rPr>
                <w:rFonts w:hint="eastAsia" w:ascii="宋体" w:hAnsi="宋体" w:eastAsia="宋体" w:cs="宋体"/>
                <w:b/>
                <w:color w:val="auto"/>
                <w:szCs w:val="21"/>
                <w:highlight w:val="none"/>
                <w:lang w:eastAsia="zh-CN"/>
              </w:rPr>
              <w:t>否则响应文件按无效响应处理</w:t>
            </w:r>
            <w:r>
              <w:rPr>
                <w:rFonts w:hint="eastAsia" w:ascii="宋体" w:hAnsi="宋体" w:eastAsia="宋体" w:cs="宋体"/>
                <w:b/>
                <w:color w:val="auto"/>
                <w:szCs w:val="21"/>
                <w:highlight w:val="none"/>
              </w:rPr>
              <w:t>）</w:t>
            </w:r>
          </w:p>
          <w:p w14:paraId="407863F5">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2.响应报价表；（</w:t>
            </w:r>
            <w:r>
              <w:rPr>
                <w:rFonts w:hint="eastAsia" w:ascii="宋体" w:hAnsi="宋体" w:eastAsia="宋体" w:cs="宋体"/>
                <w:b/>
                <w:color w:val="auto"/>
                <w:szCs w:val="21"/>
                <w:highlight w:val="none"/>
              </w:rPr>
              <w:t>必须提供，否则响应文件按无效响应处理</w:t>
            </w:r>
            <w:r>
              <w:rPr>
                <w:rFonts w:hint="eastAsia" w:ascii="宋体" w:hAnsi="宋体" w:eastAsia="宋体" w:cs="宋体"/>
                <w:color w:val="auto"/>
                <w:szCs w:val="21"/>
                <w:highlight w:val="none"/>
              </w:rPr>
              <w:t>）</w:t>
            </w:r>
          </w:p>
          <w:p w14:paraId="3AA0E99D">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3.已标价工程量清单</w:t>
            </w:r>
            <w:r>
              <w:rPr>
                <w:rFonts w:hint="eastAsia" w:ascii="宋体" w:hAnsi="宋体" w:cs="宋体"/>
                <w:color w:val="auto"/>
                <w:highlight w:val="none"/>
                <w:lang w:eastAsia="zh-CN"/>
              </w:rPr>
              <w:t>。</w:t>
            </w:r>
            <w:r>
              <w:rPr>
                <w:rFonts w:hint="eastAsia" w:ascii="宋体" w:hAnsi="宋体" w:eastAsia="宋体" w:cs="宋体"/>
                <w:color w:val="auto"/>
                <w:szCs w:val="21"/>
                <w:highlight w:val="none"/>
              </w:rPr>
              <w:t>（</w:t>
            </w:r>
            <w:r>
              <w:rPr>
                <w:rFonts w:hint="eastAsia" w:ascii="宋体" w:hAnsi="宋体" w:eastAsia="宋体" w:cs="宋体"/>
                <w:b/>
                <w:color w:val="auto"/>
                <w:szCs w:val="21"/>
                <w:highlight w:val="none"/>
              </w:rPr>
              <w:t>必须提供，否则响应文件按无效响应处理</w:t>
            </w:r>
            <w:r>
              <w:rPr>
                <w:rFonts w:hint="eastAsia" w:ascii="宋体" w:hAnsi="宋体" w:eastAsia="宋体" w:cs="宋体"/>
                <w:color w:val="auto"/>
                <w:szCs w:val="21"/>
                <w:highlight w:val="none"/>
              </w:rPr>
              <w:t>）</w:t>
            </w:r>
          </w:p>
          <w:p w14:paraId="18B0CE04">
            <w:pPr>
              <w:spacing w:line="360" w:lineRule="auto"/>
              <w:rPr>
                <w:rFonts w:hint="eastAsia" w:ascii="宋体" w:hAnsi="宋体" w:eastAsia="宋体" w:cs="宋体"/>
                <w:color w:val="auto"/>
                <w:szCs w:val="21"/>
                <w:highlight w:val="none"/>
              </w:rPr>
            </w:pPr>
            <w:r>
              <w:rPr>
                <w:rFonts w:hint="eastAsia" w:ascii="宋体" w:hAnsi="宋体" w:eastAsia="宋体" w:cs="宋体"/>
                <w:b/>
                <w:bCs/>
                <w:color w:val="auto"/>
                <w:szCs w:val="21"/>
                <w:highlight w:val="none"/>
              </w:rPr>
              <w:t>注：1.上述材料必须在规定盖章处加盖供应商</w:t>
            </w:r>
            <w:r>
              <w:rPr>
                <w:rFonts w:hint="eastAsia" w:ascii="宋体" w:hAnsi="宋体" w:eastAsia="宋体" w:cs="宋体"/>
                <w:b/>
                <w:bCs/>
                <w:color w:val="auto"/>
                <w:szCs w:val="21"/>
                <w:highlight w:val="none"/>
                <w:lang w:eastAsia="zh-CN"/>
              </w:rPr>
              <w:t>电子公章</w:t>
            </w:r>
            <w:r>
              <w:rPr>
                <w:rFonts w:hint="eastAsia" w:ascii="宋体" w:hAnsi="宋体" w:cs="宋体"/>
                <w:b/>
                <w:bCs/>
                <w:color w:val="auto"/>
                <w:szCs w:val="21"/>
                <w:highlight w:val="none"/>
                <w:lang w:eastAsia="zh-CN"/>
              </w:rPr>
              <w:t>。</w:t>
            </w:r>
            <w:r>
              <w:rPr>
                <w:rFonts w:hint="eastAsia" w:ascii="宋体" w:hAnsi="宋体" w:eastAsia="宋体" w:cs="宋体"/>
                <w:b/>
                <w:bCs/>
                <w:color w:val="auto"/>
                <w:szCs w:val="21"/>
                <w:highlight w:val="none"/>
                <w:lang w:eastAsia="zh-CN"/>
              </w:rPr>
              <w:t>否则响应文件按无效响应处理</w:t>
            </w:r>
            <w:r>
              <w:rPr>
                <w:rFonts w:hint="eastAsia" w:ascii="宋体" w:hAnsi="宋体" w:eastAsia="宋体" w:cs="宋体"/>
                <w:b/>
                <w:bCs/>
                <w:color w:val="auto"/>
                <w:szCs w:val="21"/>
                <w:highlight w:val="none"/>
              </w:rPr>
              <w:t>。</w:t>
            </w:r>
          </w:p>
        </w:tc>
      </w:tr>
      <w:tr w14:paraId="15F92D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32316220">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12.2</w:t>
            </w:r>
          </w:p>
        </w:tc>
        <w:tc>
          <w:tcPr>
            <w:tcW w:w="1950" w:type="dxa"/>
            <w:noWrap w:val="0"/>
            <w:vAlign w:val="center"/>
          </w:tcPr>
          <w:p w14:paraId="277F5596">
            <w:pPr>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响应文件</w:t>
            </w:r>
          </w:p>
          <w:p w14:paraId="7538A173">
            <w:pPr>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电子版要求</w:t>
            </w:r>
          </w:p>
        </w:tc>
        <w:tc>
          <w:tcPr>
            <w:tcW w:w="6835" w:type="dxa"/>
            <w:noWrap w:val="0"/>
            <w:vAlign w:val="center"/>
          </w:tcPr>
          <w:p w14:paraId="249D6ABD">
            <w:pPr>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响应文件电子版要求：按照本采购文件“</w:t>
            </w:r>
            <w:r>
              <w:rPr>
                <w:rFonts w:hint="eastAsia" w:ascii="宋体" w:hAnsi="宋体" w:eastAsia="宋体" w:cs="宋体"/>
                <w:color w:val="auto"/>
                <w:szCs w:val="21"/>
                <w:highlight w:val="none"/>
                <w:lang w:eastAsia="zh-CN"/>
              </w:rPr>
              <w:t>第六章</w:t>
            </w:r>
            <w:r>
              <w:rPr>
                <w:rFonts w:hint="eastAsia" w:ascii="宋体" w:hAnsi="宋体" w:eastAsia="宋体" w:cs="宋体"/>
                <w:color w:val="auto"/>
                <w:szCs w:val="21"/>
                <w:highlight w:val="none"/>
              </w:rPr>
              <w:t xml:space="preserve"> 响应文件格式”编写（</w:t>
            </w:r>
            <w:r>
              <w:rPr>
                <w:rFonts w:hint="eastAsia" w:ascii="宋体" w:hAnsi="宋体" w:eastAsia="宋体" w:cs="宋体"/>
                <w:color w:val="auto"/>
                <w:szCs w:val="21"/>
                <w:highlight w:val="none"/>
                <w:lang w:eastAsia="zh-CN"/>
              </w:rPr>
              <w:t>第六章</w:t>
            </w:r>
            <w:r>
              <w:rPr>
                <w:rFonts w:hint="eastAsia" w:ascii="宋体" w:hAnsi="宋体" w:eastAsia="宋体" w:cs="宋体"/>
                <w:color w:val="auto"/>
                <w:szCs w:val="21"/>
                <w:highlight w:val="none"/>
              </w:rPr>
              <w:t>未附格式的，由供应商自行拟定），不可涂改</w:t>
            </w:r>
            <w:r>
              <w:rPr>
                <w:rFonts w:hint="eastAsia" w:ascii="宋体" w:hAnsi="宋体" w:cs="宋体"/>
                <w:color w:val="auto"/>
                <w:szCs w:val="21"/>
                <w:highlight w:val="none"/>
                <w:lang w:eastAsia="zh-CN"/>
              </w:rPr>
              <w:t>，并</w:t>
            </w:r>
            <w:r>
              <w:rPr>
                <w:rFonts w:hint="eastAsia" w:ascii="宋体" w:hAnsi="宋体" w:eastAsia="宋体" w:cs="宋体"/>
                <w:color w:val="auto"/>
                <w:szCs w:val="21"/>
                <w:highlight w:val="none"/>
              </w:rPr>
              <w:t>在规定加盖公章处加盖电子公章，</w:t>
            </w:r>
            <w:r>
              <w:rPr>
                <w:rFonts w:hint="eastAsia" w:ascii="宋体" w:hAnsi="宋体" w:eastAsia="宋体" w:cs="宋体"/>
                <w:b/>
                <w:color w:val="auto"/>
                <w:szCs w:val="21"/>
                <w:highlight w:val="none"/>
              </w:rPr>
              <w:t>否则响应文件按无效响应处理</w:t>
            </w:r>
            <w:r>
              <w:rPr>
                <w:rFonts w:hint="eastAsia" w:ascii="宋体" w:hAnsi="宋体" w:eastAsia="宋体" w:cs="宋体"/>
                <w:color w:val="auto"/>
                <w:szCs w:val="21"/>
                <w:highlight w:val="none"/>
              </w:rPr>
              <w:t>。</w:t>
            </w:r>
          </w:p>
        </w:tc>
      </w:tr>
      <w:tr w14:paraId="32CD00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5767BBAC">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15.2</w:t>
            </w:r>
          </w:p>
        </w:tc>
        <w:tc>
          <w:tcPr>
            <w:tcW w:w="1950" w:type="dxa"/>
            <w:noWrap w:val="0"/>
            <w:vAlign w:val="center"/>
          </w:tcPr>
          <w:p w14:paraId="0972F26F">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响应报价要求</w:t>
            </w:r>
          </w:p>
        </w:tc>
        <w:tc>
          <w:tcPr>
            <w:tcW w:w="6835" w:type="dxa"/>
            <w:noWrap w:val="0"/>
            <w:vAlign w:val="center"/>
          </w:tcPr>
          <w:p w14:paraId="0CEC53CF">
            <w:pPr>
              <w:snapToGrid w:val="0"/>
              <w:spacing w:line="360" w:lineRule="auto"/>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按照工程量清单要求</w:t>
            </w:r>
          </w:p>
        </w:tc>
      </w:tr>
      <w:tr w14:paraId="026FC4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870" w:type="dxa"/>
            <w:noWrap w:val="0"/>
            <w:vAlign w:val="center"/>
          </w:tcPr>
          <w:p w14:paraId="7FF829E2">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16.2</w:t>
            </w:r>
          </w:p>
        </w:tc>
        <w:tc>
          <w:tcPr>
            <w:tcW w:w="1950" w:type="dxa"/>
            <w:noWrap w:val="0"/>
            <w:vAlign w:val="center"/>
          </w:tcPr>
          <w:p w14:paraId="0FC2494B">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竞标有效期</w:t>
            </w:r>
          </w:p>
        </w:tc>
        <w:tc>
          <w:tcPr>
            <w:tcW w:w="6835" w:type="dxa"/>
            <w:noWrap w:val="0"/>
            <w:vAlign w:val="center"/>
          </w:tcPr>
          <w:p w14:paraId="1A96D728">
            <w:pPr>
              <w:pStyle w:val="6"/>
              <w:widowControl w:val="0"/>
              <w:tabs>
                <w:tab w:val="left" w:pos="720"/>
                <w:tab w:val="left" w:pos="840"/>
              </w:tabs>
              <w:snapToGrid w:val="0"/>
              <w:spacing w:afterLines="0" w:line="360" w:lineRule="auto"/>
              <w:ind w:left="283" w:hanging="283" w:hangingChars="135"/>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自首次响应文件提交截止之日起</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u w:val="single"/>
                <w:lang w:val="en-US" w:eastAsia="zh-CN"/>
              </w:rPr>
              <w:t>60</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rPr>
              <w:t>日。</w:t>
            </w:r>
          </w:p>
        </w:tc>
      </w:tr>
      <w:tr w14:paraId="52B6D1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0B6CFE77">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17.1</w:t>
            </w:r>
          </w:p>
        </w:tc>
        <w:tc>
          <w:tcPr>
            <w:tcW w:w="1950" w:type="dxa"/>
            <w:noWrap w:val="0"/>
            <w:vAlign w:val="center"/>
          </w:tcPr>
          <w:p w14:paraId="1C126BC6">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磋商保证金</w:t>
            </w:r>
          </w:p>
        </w:tc>
        <w:tc>
          <w:tcPr>
            <w:tcW w:w="6835" w:type="dxa"/>
            <w:noWrap w:val="0"/>
            <w:vAlign w:val="center"/>
          </w:tcPr>
          <w:p w14:paraId="5B92CAEA">
            <w:pPr>
              <w:autoSpaceDE w:val="0"/>
              <w:autoSpaceDN w:val="0"/>
              <w:snapToGrid w:val="0"/>
              <w:spacing w:line="360" w:lineRule="auto"/>
              <w:jc w:val="both"/>
              <w:textAlignment w:val="bottom"/>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本项目不收取磋商保证金。</w:t>
            </w:r>
          </w:p>
        </w:tc>
      </w:tr>
      <w:tr w14:paraId="375663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2" w:hRule="atLeast"/>
          <w:jc w:val="center"/>
        </w:trPr>
        <w:tc>
          <w:tcPr>
            <w:tcW w:w="870" w:type="dxa"/>
            <w:vMerge w:val="restart"/>
            <w:noWrap w:val="0"/>
            <w:vAlign w:val="center"/>
          </w:tcPr>
          <w:p w14:paraId="3B0C6102">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20.1</w:t>
            </w:r>
          </w:p>
        </w:tc>
        <w:tc>
          <w:tcPr>
            <w:tcW w:w="1950" w:type="dxa"/>
            <w:noWrap w:val="0"/>
            <w:vAlign w:val="center"/>
          </w:tcPr>
          <w:p w14:paraId="4EAD4625">
            <w:pPr>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首次响应文件</w:t>
            </w:r>
          </w:p>
          <w:p w14:paraId="542AFB76">
            <w:pPr>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提交起止时间</w:t>
            </w:r>
          </w:p>
        </w:tc>
        <w:tc>
          <w:tcPr>
            <w:tcW w:w="6835" w:type="dxa"/>
            <w:noWrap w:val="0"/>
            <w:vAlign w:val="center"/>
          </w:tcPr>
          <w:p w14:paraId="0416EEE4">
            <w:pPr>
              <w:snapToGrid w:val="0"/>
              <w:spacing w:line="360" w:lineRule="auto"/>
              <w:jc w:val="both"/>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详见竞争性磋商公告。</w:t>
            </w:r>
          </w:p>
        </w:tc>
      </w:tr>
      <w:tr w14:paraId="2525EE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870" w:type="dxa"/>
            <w:vMerge w:val="continue"/>
            <w:noWrap w:val="0"/>
            <w:vAlign w:val="center"/>
          </w:tcPr>
          <w:p w14:paraId="41C7CE7F">
            <w:pPr>
              <w:spacing w:line="360" w:lineRule="auto"/>
              <w:jc w:val="center"/>
              <w:rPr>
                <w:rFonts w:hint="eastAsia" w:ascii="宋体" w:hAnsi="宋体" w:eastAsia="宋体" w:cs="宋体"/>
                <w:color w:val="auto"/>
                <w:szCs w:val="21"/>
                <w:highlight w:val="none"/>
              </w:rPr>
            </w:pPr>
          </w:p>
        </w:tc>
        <w:tc>
          <w:tcPr>
            <w:tcW w:w="1950" w:type="dxa"/>
            <w:noWrap w:val="0"/>
            <w:vAlign w:val="center"/>
          </w:tcPr>
          <w:p w14:paraId="4E8E709A">
            <w:pPr>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首次响应文件</w:t>
            </w:r>
          </w:p>
          <w:p w14:paraId="40E8BCB2">
            <w:pPr>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提交地点</w:t>
            </w:r>
          </w:p>
        </w:tc>
        <w:tc>
          <w:tcPr>
            <w:tcW w:w="6835" w:type="dxa"/>
            <w:noWrap w:val="0"/>
            <w:vAlign w:val="center"/>
          </w:tcPr>
          <w:p w14:paraId="522A5B4C">
            <w:pPr>
              <w:snapToGrid w:val="0"/>
              <w:spacing w:line="360" w:lineRule="auto"/>
              <w:jc w:val="both"/>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详见竞争性磋商公告。</w:t>
            </w:r>
          </w:p>
        </w:tc>
      </w:tr>
      <w:tr w14:paraId="1C6DED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870" w:type="dxa"/>
            <w:noWrap w:val="0"/>
            <w:vAlign w:val="center"/>
          </w:tcPr>
          <w:p w14:paraId="526C50AD">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20.6</w:t>
            </w:r>
          </w:p>
        </w:tc>
        <w:tc>
          <w:tcPr>
            <w:tcW w:w="1950" w:type="dxa"/>
            <w:noWrap w:val="0"/>
            <w:vAlign w:val="center"/>
          </w:tcPr>
          <w:p w14:paraId="65CFC10F">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备份响应文件</w:t>
            </w:r>
          </w:p>
        </w:tc>
        <w:tc>
          <w:tcPr>
            <w:tcW w:w="6835" w:type="dxa"/>
            <w:noWrap w:val="0"/>
            <w:vAlign w:val="center"/>
          </w:tcPr>
          <w:p w14:paraId="2E011967">
            <w:pPr>
              <w:snapToGrid w:val="0"/>
              <w:spacing w:line="360" w:lineRule="auto"/>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在解密时间内供应商由于非人为操作导致无法</w:t>
            </w:r>
            <w:r>
              <w:rPr>
                <w:rFonts w:hint="eastAsia" w:ascii="宋体" w:hAnsi="宋体" w:cs="宋体"/>
                <w:color w:val="auto"/>
                <w:szCs w:val="21"/>
                <w:highlight w:val="none"/>
                <w:lang w:val="en-US" w:eastAsia="zh-CN"/>
              </w:rPr>
              <w:t>解密</w:t>
            </w:r>
            <w:r>
              <w:rPr>
                <w:rFonts w:hint="eastAsia" w:ascii="宋体" w:hAnsi="宋体" w:eastAsia="宋体" w:cs="宋体"/>
                <w:color w:val="auto"/>
                <w:szCs w:val="21"/>
                <w:highlight w:val="none"/>
                <w:lang w:val="en-US" w:eastAsia="zh-CN"/>
              </w:rPr>
              <w:t>或解密失败，请及时联系代理机构，代理机构与项目归属监督部门备案后告知供应商通过邮件传输（以通知时所告知的电子邮箱地址为准）递交电子备份文件（与加密响应文件同时生成的），若供应商在规定时间内无法解密或解密失败且未提供电子备份响应文件的</w:t>
            </w:r>
            <w:r>
              <w:rPr>
                <w:rFonts w:hint="eastAsia" w:ascii="宋体" w:hAnsi="宋体" w:cs="宋体"/>
                <w:color w:val="auto"/>
                <w:szCs w:val="21"/>
                <w:highlight w:val="none"/>
                <w:lang w:val="en-US" w:eastAsia="zh-CN"/>
              </w:rPr>
              <w:t>（</w:t>
            </w:r>
            <w:r>
              <w:rPr>
                <w:rFonts w:hint="eastAsia" w:ascii="宋体" w:hAnsi="宋体" w:eastAsia="宋体" w:cs="宋体"/>
                <w:color w:val="auto"/>
                <w:szCs w:val="21"/>
                <w:highlight w:val="none"/>
                <w:lang w:val="en-US" w:eastAsia="zh-CN"/>
              </w:rPr>
              <w:t>包含提供的电子备份文件无效或无法解密的情况</w:t>
            </w:r>
            <w:r>
              <w:rPr>
                <w:rFonts w:hint="eastAsia" w:ascii="宋体" w:hAnsi="宋体" w:cs="宋体"/>
                <w:color w:val="auto"/>
                <w:szCs w:val="21"/>
                <w:highlight w:val="none"/>
                <w:lang w:val="en-US" w:eastAsia="zh-CN"/>
              </w:rPr>
              <w:t>）</w:t>
            </w:r>
            <w:r>
              <w:rPr>
                <w:rFonts w:hint="eastAsia" w:ascii="宋体" w:hAnsi="宋体" w:eastAsia="宋体" w:cs="宋体"/>
                <w:color w:val="auto"/>
                <w:szCs w:val="21"/>
                <w:highlight w:val="none"/>
                <w:lang w:val="en-US" w:eastAsia="zh-CN"/>
              </w:rPr>
              <w:t>，</w:t>
            </w:r>
            <w:r>
              <w:rPr>
                <w:rFonts w:hint="eastAsia" w:ascii="宋体" w:hAnsi="宋体" w:eastAsia="宋体" w:cs="宋体"/>
                <w:b/>
                <w:bCs/>
                <w:color w:val="auto"/>
                <w:szCs w:val="21"/>
                <w:highlight w:val="none"/>
                <w:lang w:val="en-US" w:eastAsia="zh-CN"/>
              </w:rPr>
              <w:t>视为响应文件无效</w:t>
            </w:r>
            <w:r>
              <w:rPr>
                <w:rFonts w:hint="eastAsia" w:ascii="宋体" w:hAnsi="宋体" w:eastAsia="宋体" w:cs="宋体"/>
                <w:color w:val="auto"/>
                <w:szCs w:val="21"/>
                <w:highlight w:val="none"/>
                <w:lang w:val="en-US" w:eastAsia="zh-CN"/>
              </w:rPr>
              <w:t>。</w:t>
            </w:r>
          </w:p>
          <w:p w14:paraId="2078C730">
            <w:pPr>
              <w:snapToGrid w:val="0"/>
              <w:spacing w:line="360" w:lineRule="auto"/>
              <w:jc w:val="both"/>
              <w:rPr>
                <w:rFonts w:hint="eastAsia" w:ascii="宋体" w:hAnsi="宋体" w:eastAsia="宋体" w:cs="宋体"/>
                <w:color w:val="auto"/>
                <w:szCs w:val="21"/>
                <w:highlight w:val="none"/>
              </w:rPr>
            </w:pPr>
            <w:r>
              <w:rPr>
                <w:rFonts w:hint="eastAsia" w:ascii="宋体" w:hAnsi="宋体" w:eastAsia="宋体" w:cs="宋体"/>
                <w:b/>
                <w:bCs/>
                <w:color w:val="auto"/>
                <w:szCs w:val="21"/>
                <w:highlight w:val="none"/>
                <w:lang w:val="en-US" w:eastAsia="zh-CN"/>
              </w:rPr>
              <w:t>注：提供的电子备份响应文件要跟上传的电子加密响应文件是同时生成的，否则系统也不支持进行异常解密。</w:t>
            </w:r>
          </w:p>
        </w:tc>
      </w:tr>
      <w:tr w14:paraId="07F7D2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870" w:type="dxa"/>
            <w:noWrap w:val="0"/>
            <w:vAlign w:val="center"/>
          </w:tcPr>
          <w:p w14:paraId="77E97FDF">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21</w:t>
            </w:r>
          </w:p>
        </w:tc>
        <w:tc>
          <w:tcPr>
            <w:tcW w:w="1950" w:type="dxa"/>
            <w:noWrap w:val="0"/>
            <w:vAlign w:val="center"/>
          </w:tcPr>
          <w:p w14:paraId="57C7BA5A">
            <w:pPr>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首次响应</w:t>
            </w:r>
          </w:p>
          <w:p w14:paraId="072845BE">
            <w:pPr>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文件的退回</w:t>
            </w:r>
          </w:p>
        </w:tc>
        <w:tc>
          <w:tcPr>
            <w:tcW w:w="6835" w:type="dxa"/>
            <w:noWrap w:val="0"/>
            <w:vAlign w:val="center"/>
          </w:tcPr>
          <w:p w14:paraId="00235732">
            <w:pPr>
              <w:snapToGrid w:val="0"/>
              <w:spacing w:line="360" w:lineRule="auto"/>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rPr>
              <w:t>详见竞争性磋商公告。</w:t>
            </w:r>
          </w:p>
        </w:tc>
      </w:tr>
      <w:tr w14:paraId="0971DA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4" w:hRule="atLeast"/>
          <w:jc w:val="center"/>
        </w:trPr>
        <w:tc>
          <w:tcPr>
            <w:tcW w:w="870" w:type="dxa"/>
            <w:vMerge w:val="restart"/>
            <w:noWrap w:val="0"/>
            <w:vAlign w:val="center"/>
          </w:tcPr>
          <w:p w14:paraId="7517C04B">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26.2</w:t>
            </w:r>
          </w:p>
        </w:tc>
        <w:tc>
          <w:tcPr>
            <w:tcW w:w="1950" w:type="dxa"/>
            <w:noWrap w:val="0"/>
            <w:vAlign w:val="center"/>
          </w:tcPr>
          <w:p w14:paraId="1D06DD21">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负偏离要求</w:t>
            </w:r>
          </w:p>
        </w:tc>
        <w:tc>
          <w:tcPr>
            <w:tcW w:w="6835" w:type="dxa"/>
            <w:noWrap w:val="0"/>
            <w:vAlign w:val="center"/>
          </w:tcPr>
          <w:p w14:paraId="7BF2A889">
            <w:pPr>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商务条款评审中允许负偏离的条款数为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0</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项。</w:t>
            </w:r>
          </w:p>
          <w:p w14:paraId="6C52AD3F">
            <w:pPr>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技术</w:t>
            </w:r>
            <w:r>
              <w:rPr>
                <w:rFonts w:hint="eastAsia" w:ascii="宋体" w:hAnsi="宋体" w:eastAsia="宋体" w:cs="宋体"/>
                <w:color w:val="auto"/>
                <w:szCs w:val="21"/>
                <w:highlight w:val="none"/>
              </w:rPr>
              <w:t>评审中允许负偏离的条款数为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0</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项。</w:t>
            </w:r>
          </w:p>
        </w:tc>
      </w:tr>
      <w:tr w14:paraId="15DB84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vMerge w:val="continue"/>
            <w:noWrap w:val="0"/>
            <w:vAlign w:val="center"/>
          </w:tcPr>
          <w:p w14:paraId="3F8796C2">
            <w:pPr>
              <w:spacing w:line="360" w:lineRule="auto"/>
              <w:jc w:val="center"/>
              <w:rPr>
                <w:rFonts w:hint="eastAsia" w:ascii="宋体" w:hAnsi="宋体" w:eastAsia="宋体" w:cs="宋体"/>
                <w:color w:val="auto"/>
                <w:szCs w:val="21"/>
                <w:highlight w:val="none"/>
              </w:rPr>
            </w:pPr>
          </w:p>
        </w:tc>
        <w:tc>
          <w:tcPr>
            <w:tcW w:w="1950" w:type="dxa"/>
            <w:noWrap w:val="0"/>
            <w:vAlign w:val="center"/>
          </w:tcPr>
          <w:p w14:paraId="52F557E1">
            <w:pPr>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磋商的顺序</w:t>
            </w:r>
          </w:p>
          <w:p w14:paraId="3FE7A2EF">
            <w:pPr>
              <w:spacing w:line="360" w:lineRule="auto"/>
              <w:jc w:val="center"/>
              <w:rPr>
                <w:rFonts w:hint="eastAsia" w:ascii="宋体" w:hAnsi="宋体" w:eastAsia="宋体" w:cs="宋体"/>
                <w:color w:val="auto"/>
                <w:szCs w:val="21"/>
                <w:highlight w:val="none"/>
              </w:rPr>
            </w:pPr>
          </w:p>
        </w:tc>
        <w:tc>
          <w:tcPr>
            <w:tcW w:w="6835" w:type="dxa"/>
            <w:noWrap w:val="0"/>
            <w:vAlign w:val="center"/>
          </w:tcPr>
          <w:p w14:paraId="3851FF36">
            <w:pPr>
              <w:pStyle w:val="8"/>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□按照提交首次响应文件的顺序，通知磋商时，若某供应商不在通知</w:t>
            </w:r>
            <w:r>
              <w:rPr>
                <w:rFonts w:hint="eastAsia" w:ascii="宋体" w:hAnsi="宋体" w:cs="宋体"/>
                <w:color w:val="auto"/>
                <w:szCs w:val="21"/>
                <w:highlight w:val="none"/>
                <w:lang w:val="en-US" w:eastAsia="zh-CN"/>
              </w:rPr>
              <w:t>现场</w:t>
            </w:r>
            <w:r>
              <w:rPr>
                <w:rFonts w:hint="eastAsia" w:ascii="宋体" w:hAnsi="宋体" w:eastAsia="宋体" w:cs="宋体"/>
                <w:color w:val="auto"/>
                <w:szCs w:val="21"/>
                <w:highlight w:val="none"/>
                <w:lang w:val="en-US" w:eastAsia="zh-CN"/>
              </w:rPr>
              <w:t>，该供应商排序到最后磋商</w:t>
            </w:r>
            <w:r>
              <w:rPr>
                <w:rFonts w:hint="eastAsia" w:ascii="宋体" w:hAnsi="宋体" w:cs="宋体"/>
                <w:color w:val="auto"/>
                <w:szCs w:val="21"/>
                <w:highlight w:val="none"/>
                <w:lang w:val="en-US" w:eastAsia="zh-CN"/>
              </w:rPr>
              <w:t>，</w:t>
            </w:r>
            <w:r>
              <w:rPr>
                <w:rFonts w:hint="eastAsia" w:ascii="宋体" w:hAnsi="宋体" w:eastAsia="宋体" w:cs="宋体"/>
                <w:color w:val="auto"/>
                <w:szCs w:val="21"/>
                <w:highlight w:val="none"/>
                <w:lang w:val="en-US" w:eastAsia="zh-CN"/>
              </w:rPr>
              <w:t>由其下一位供应商先参与磋商。</w:t>
            </w:r>
          </w:p>
          <w:p w14:paraId="2512E542">
            <w:pPr>
              <w:snapToGrid w:val="0"/>
              <w:spacing w:line="360" w:lineRule="auto"/>
              <w:rPr>
                <w:rFonts w:hint="eastAsia" w:ascii="宋体" w:hAnsi="宋体" w:eastAsia="宋体" w:cs="宋体"/>
                <w:color w:val="auto"/>
                <w:szCs w:val="21"/>
                <w:highlight w:val="none"/>
              </w:rPr>
            </w:pPr>
            <w:r>
              <w:rPr>
                <w:rFonts w:hint="eastAsia" w:hAnsi="宋体" w:cs="宋体"/>
                <w:color w:val="auto"/>
                <w:sz w:val="21"/>
                <w:highlight w:val="none"/>
                <w:lang w:val="en-US" w:eastAsia="zh-CN"/>
              </w:rPr>
              <w:t>☑</w:t>
            </w:r>
            <w:r>
              <w:rPr>
                <w:rFonts w:hint="eastAsia" w:ascii="宋体" w:hAnsi="宋体" w:eastAsia="宋体" w:cs="宋体"/>
                <w:color w:val="auto"/>
                <w:szCs w:val="21"/>
                <w:highlight w:val="none"/>
              </w:rPr>
              <w:t>随机排序。</w:t>
            </w:r>
          </w:p>
          <w:p w14:paraId="447AAC4B">
            <w:pPr>
              <w:pStyle w:val="8"/>
              <w:spacing w:line="360" w:lineRule="auto"/>
              <w:rPr>
                <w:rFonts w:hint="eastAsia" w:ascii="宋体" w:hAnsi="宋体" w:eastAsia="宋体" w:cs="宋体"/>
                <w:b/>
                <w:color w:val="auto"/>
                <w:szCs w:val="21"/>
                <w:highlight w:val="none"/>
                <w:lang w:val="en-US" w:eastAsia="zh-CN"/>
              </w:rPr>
            </w:pPr>
            <w:r>
              <w:rPr>
                <w:rFonts w:hint="eastAsia" w:ascii="宋体" w:hAnsi="宋体" w:eastAsia="宋体" w:cs="宋体"/>
                <w:b/>
                <w:color w:val="auto"/>
                <w:szCs w:val="21"/>
                <w:highlight w:val="none"/>
                <w:lang w:val="en-US" w:eastAsia="zh-CN"/>
              </w:rPr>
              <w:t>参与磋商前，供应商法定代表人或者委托代理人必须向磋商小组出示本人有效证件原件</w:t>
            </w:r>
            <w:r>
              <w:rPr>
                <w:rFonts w:hint="eastAsia" w:ascii="宋体" w:hAnsi="宋体" w:cs="宋体"/>
                <w:b/>
                <w:color w:val="auto"/>
                <w:szCs w:val="21"/>
                <w:highlight w:val="none"/>
                <w:lang w:val="en-US" w:eastAsia="zh-CN"/>
              </w:rPr>
              <w:t>（</w:t>
            </w:r>
            <w:r>
              <w:rPr>
                <w:rFonts w:hint="eastAsia" w:ascii="宋体" w:hAnsi="宋体" w:eastAsia="宋体" w:cs="宋体"/>
                <w:b/>
                <w:color w:val="auto"/>
                <w:szCs w:val="21"/>
                <w:highlight w:val="none"/>
                <w:lang w:val="en-US" w:eastAsia="zh-CN"/>
              </w:rPr>
              <w:t>有效证件可以是身份证（含临时身份证明）、机动车驾驶证、社会保障卡或者护照</w:t>
            </w:r>
            <w:r>
              <w:rPr>
                <w:rFonts w:hint="eastAsia" w:ascii="宋体" w:hAnsi="宋体" w:cs="宋体"/>
                <w:b/>
                <w:color w:val="auto"/>
                <w:szCs w:val="21"/>
                <w:highlight w:val="none"/>
                <w:lang w:val="en-US" w:eastAsia="zh-CN"/>
              </w:rPr>
              <w:t>中的</w:t>
            </w:r>
            <w:r>
              <w:rPr>
                <w:rFonts w:hint="eastAsia" w:ascii="宋体" w:hAnsi="宋体" w:eastAsia="宋体" w:cs="宋体"/>
                <w:b/>
                <w:color w:val="auto"/>
                <w:szCs w:val="21"/>
                <w:highlight w:val="none"/>
                <w:lang w:val="en-US" w:eastAsia="zh-CN"/>
              </w:rPr>
              <w:t>其中一项</w:t>
            </w:r>
            <w:r>
              <w:rPr>
                <w:rFonts w:hint="eastAsia" w:ascii="宋体" w:hAnsi="宋体" w:cs="宋体"/>
                <w:b/>
                <w:color w:val="auto"/>
                <w:szCs w:val="21"/>
                <w:highlight w:val="none"/>
                <w:lang w:val="en-US" w:eastAsia="zh-CN"/>
              </w:rPr>
              <w:t>）</w:t>
            </w:r>
            <w:r>
              <w:rPr>
                <w:rFonts w:hint="eastAsia" w:ascii="宋体" w:hAnsi="宋体" w:eastAsia="宋体" w:cs="宋体"/>
                <w:b/>
                <w:color w:val="auto"/>
                <w:szCs w:val="21"/>
                <w:highlight w:val="none"/>
                <w:lang w:val="en-US" w:eastAsia="zh-CN"/>
              </w:rPr>
              <w:t>，若参与磋商的委托代理人不是响应文件中授权的委托</w:t>
            </w:r>
            <w:r>
              <w:rPr>
                <w:rFonts w:hint="eastAsia" w:ascii="宋体" w:hAnsi="宋体" w:cs="宋体"/>
                <w:b/>
                <w:color w:val="auto"/>
                <w:szCs w:val="21"/>
                <w:highlight w:val="none"/>
                <w:lang w:val="en-US" w:eastAsia="zh-CN"/>
              </w:rPr>
              <w:t>代理人</w:t>
            </w:r>
            <w:r>
              <w:rPr>
                <w:rFonts w:hint="eastAsia" w:ascii="宋体" w:hAnsi="宋体" w:eastAsia="宋体" w:cs="宋体"/>
                <w:b/>
                <w:color w:val="auto"/>
                <w:szCs w:val="21"/>
                <w:highlight w:val="none"/>
                <w:lang w:val="en-US" w:eastAsia="zh-CN"/>
              </w:rPr>
              <w:t>，必须同时出示有效的法定代表人授权委托书原件，否则磋商小组将拒绝其参与磋商。</w:t>
            </w:r>
          </w:p>
        </w:tc>
      </w:tr>
      <w:tr w14:paraId="5A20C1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5F9639EA">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28</w:t>
            </w:r>
          </w:p>
        </w:tc>
        <w:tc>
          <w:tcPr>
            <w:tcW w:w="1950" w:type="dxa"/>
            <w:noWrap w:val="0"/>
            <w:vAlign w:val="center"/>
          </w:tcPr>
          <w:p w14:paraId="00CF73B4">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履约保证金</w:t>
            </w:r>
          </w:p>
        </w:tc>
        <w:tc>
          <w:tcPr>
            <w:tcW w:w="6835" w:type="dxa"/>
            <w:noWrap w:val="0"/>
            <w:vAlign w:val="center"/>
          </w:tcPr>
          <w:p w14:paraId="13348949">
            <w:pPr>
              <w:snapToGrid w:val="0"/>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本项目不收取</w:t>
            </w:r>
            <w:r>
              <w:rPr>
                <w:rFonts w:hint="eastAsia" w:ascii="宋体" w:hAnsi="宋体" w:eastAsia="宋体" w:cs="宋体"/>
                <w:color w:val="auto"/>
                <w:sz w:val="21"/>
                <w:szCs w:val="21"/>
                <w:highlight w:val="none"/>
              </w:rPr>
              <w:t>履约保证金</w:t>
            </w:r>
            <w:r>
              <w:rPr>
                <w:rFonts w:hint="eastAsia" w:ascii="宋体" w:hAnsi="宋体" w:eastAsia="宋体" w:cs="宋体"/>
                <w:color w:val="auto"/>
                <w:sz w:val="21"/>
                <w:szCs w:val="21"/>
                <w:highlight w:val="none"/>
                <w:lang w:eastAsia="zh-CN"/>
              </w:rPr>
              <w:t>。</w:t>
            </w:r>
          </w:p>
        </w:tc>
      </w:tr>
      <w:tr w14:paraId="310EF9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7BF823D0">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29.5</w:t>
            </w:r>
          </w:p>
        </w:tc>
        <w:tc>
          <w:tcPr>
            <w:tcW w:w="1950" w:type="dxa"/>
            <w:noWrap w:val="0"/>
            <w:vAlign w:val="center"/>
          </w:tcPr>
          <w:p w14:paraId="5AF670AD">
            <w:pPr>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签订合同</w:t>
            </w:r>
          </w:p>
          <w:p w14:paraId="1DF5A671">
            <w:pPr>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携带的材料</w:t>
            </w:r>
          </w:p>
        </w:tc>
        <w:tc>
          <w:tcPr>
            <w:tcW w:w="6835" w:type="dxa"/>
            <w:noWrap w:val="0"/>
            <w:vAlign w:val="center"/>
          </w:tcPr>
          <w:p w14:paraId="63520D68">
            <w:pPr>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使用的有效CA证书加盖单位电子公章</w:t>
            </w:r>
          </w:p>
        </w:tc>
      </w:tr>
      <w:tr w14:paraId="6AE64C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vMerge w:val="restart"/>
            <w:noWrap w:val="0"/>
            <w:vAlign w:val="center"/>
          </w:tcPr>
          <w:p w14:paraId="6BF375A3">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31.2</w:t>
            </w:r>
          </w:p>
        </w:tc>
        <w:tc>
          <w:tcPr>
            <w:tcW w:w="1950" w:type="dxa"/>
            <w:noWrap w:val="0"/>
            <w:vAlign w:val="center"/>
          </w:tcPr>
          <w:p w14:paraId="18AE1E4A">
            <w:pPr>
              <w:spacing w:line="38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接收质疑函方式</w:t>
            </w:r>
          </w:p>
        </w:tc>
        <w:tc>
          <w:tcPr>
            <w:tcW w:w="6835" w:type="dxa"/>
            <w:noWrap w:val="0"/>
            <w:vAlign w:val="center"/>
          </w:tcPr>
          <w:p w14:paraId="45BB30DD">
            <w:pPr>
              <w:snapToGrid w:val="0"/>
              <w:spacing w:line="38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以书面形式</w:t>
            </w:r>
          </w:p>
        </w:tc>
      </w:tr>
      <w:tr w14:paraId="6F80E7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vMerge w:val="continue"/>
            <w:noWrap w:val="0"/>
            <w:vAlign w:val="center"/>
          </w:tcPr>
          <w:p w14:paraId="50353C4C">
            <w:pPr>
              <w:spacing w:line="360" w:lineRule="auto"/>
              <w:jc w:val="center"/>
              <w:rPr>
                <w:rFonts w:hint="eastAsia" w:ascii="宋体" w:hAnsi="宋体" w:eastAsia="宋体" w:cs="宋体"/>
                <w:color w:val="auto"/>
                <w:szCs w:val="21"/>
                <w:highlight w:val="none"/>
              </w:rPr>
            </w:pPr>
          </w:p>
        </w:tc>
        <w:tc>
          <w:tcPr>
            <w:tcW w:w="1950" w:type="dxa"/>
            <w:noWrap w:val="0"/>
            <w:vAlign w:val="center"/>
          </w:tcPr>
          <w:p w14:paraId="7205FE70">
            <w:pPr>
              <w:spacing w:line="38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质疑联系部门</w:t>
            </w:r>
          </w:p>
          <w:p w14:paraId="02ED15A7">
            <w:pPr>
              <w:spacing w:line="38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及联系方式</w:t>
            </w:r>
          </w:p>
        </w:tc>
        <w:tc>
          <w:tcPr>
            <w:tcW w:w="6835" w:type="dxa"/>
            <w:noWrap w:val="0"/>
            <w:vAlign w:val="center"/>
          </w:tcPr>
          <w:p w14:paraId="3A229E34">
            <w:pPr>
              <w:numPr>
                <w:ilvl w:val="0"/>
                <w:numId w:val="2"/>
              </w:numPr>
              <w:snapToGrid w:val="0"/>
              <w:spacing w:line="380" w:lineRule="exact"/>
              <w:rPr>
                <w:rFonts w:hint="eastAsia" w:ascii="宋体" w:hAnsi="宋体" w:cs="宋体"/>
                <w:color w:val="auto"/>
                <w:szCs w:val="21"/>
                <w:highlight w:val="none"/>
                <w:u w:val="none"/>
                <w:lang w:eastAsia="zh-CN"/>
              </w:rPr>
            </w:pPr>
            <w:r>
              <w:rPr>
                <w:rFonts w:hint="eastAsia" w:ascii="宋体" w:hAnsi="宋体" w:cs="宋体"/>
                <w:color w:val="auto"/>
                <w:szCs w:val="21"/>
                <w:highlight w:val="none"/>
                <w:u w:val="none"/>
                <w:lang w:eastAsia="zh-CN"/>
              </w:rPr>
              <w:t>广西锦华工程管理咨询有限公司</w:t>
            </w:r>
          </w:p>
          <w:p w14:paraId="355433AD">
            <w:pPr>
              <w:numPr>
                <w:ilvl w:val="0"/>
                <w:numId w:val="0"/>
              </w:numPr>
              <w:snapToGrid w:val="0"/>
              <w:spacing w:line="380" w:lineRule="exact"/>
              <w:rPr>
                <w:rFonts w:hint="eastAsia" w:ascii="宋体" w:hAnsi="宋体" w:eastAsia="宋体" w:cs="宋体"/>
                <w:color w:val="auto"/>
                <w:szCs w:val="21"/>
                <w:highlight w:val="none"/>
                <w:u w:val="none"/>
              </w:rPr>
            </w:pPr>
            <w:r>
              <w:rPr>
                <w:rFonts w:hint="eastAsia" w:ascii="宋体" w:hAnsi="宋体" w:eastAsia="宋体" w:cs="宋体"/>
                <w:color w:val="auto"/>
                <w:szCs w:val="21"/>
                <w:highlight w:val="none"/>
                <w:u w:val="none"/>
              </w:rPr>
              <w:t>联系电话：</w:t>
            </w:r>
            <w:r>
              <w:rPr>
                <w:rFonts w:hint="eastAsia" w:ascii="宋体" w:hAnsi="宋体" w:cs="宋体"/>
                <w:color w:val="auto"/>
                <w:szCs w:val="21"/>
                <w:highlight w:val="none"/>
                <w:u w:val="none"/>
                <w:lang w:eastAsia="zh-CN"/>
              </w:rPr>
              <w:t>0771-7953197</w:t>
            </w:r>
          </w:p>
          <w:p w14:paraId="34140623">
            <w:pPr>
              <w:snapToGrid w:val="0"/>
              <w:spacing w:line="380" w:lineRule="exact"/>
              <w:rPr>
                <w:rFonts w:hint="eastAsia" w:ascii="宋体" w:hAnsi="宋体" w:eastAsia="宋体" w:cs="宋体"/>
                <w:color w:val="auto"/>
                <w:szCs w:val="21"/>
                <w:highlight w:val="none"/>
                <w:u w:val="none"/>
              </w:rPr>
            </w:pPr>
            <w:r>
              <w:rPr>
                <w:rFonts w:hint="eastAsia" w:ascii="宋体" w:hAnsi="宋体" w:eastAsia="宋体" w:cs="宋体"/>
                <w:color w:val="auto"/>
                <w:szCs w:val="21"/>
                <w:highlight w:val="none"/>
                <w:u w:val="none"/>
              </w:rPr>
              <w:t>通讯地址：</w:t>
            </w:r>
            <w:r>
              <w:rPr>
                <w:rFonts w:hint="eastAsia" w:ascii="宋体" w:hAnsi="宋体" w:cs="宋体"/>
                <w:color w:val="auto"/>
                <w:szCs w:val="21"/>
                <w:highlight w:val="none"/>
                <w:u w:val="none"/>
                <w:lang w:eastAsia="zh-CN"/>
              </w:rPr>
              <w:t>崇左市江州区新城路龙胤金街30栋1-101号房</w:t>
            </w:r>
            <w:r>
              <w:rPr>
                <w:rFonts w:hint="eastAsia" w:ascii="宋体" w:hAnsi="宋体" w:eastAsia="宋体" w:cs="宋体"/>
                <w:color w:val="auto"/>
                <w:szCs w:val="21"/>
                <w:highlight w:val="none"/>
                <w:u w:val="none"/>
              </w:rPr>
              <w:t xml:space="preserve">  </w:t>
            </w:r>
          </w:p>
          <w:p w14:paraId="209B0A9B">
            <w:pPr>
              <w:snapToGrid w:val="0"/>
              <w:spacing w:line="380" w:lineRule="exact"/>
              <w:rPr>
                <w:rFonts w:hint="eastAsia" w:ascii="宋体" w:hAnsi="宋体" w:eastAsia="宋体" w:cs="宋体"/>
                <w:color w:val="auto"/>
                <w:szCs w:val="21"/>
                <w:highlight w:val="none"/>
                <w:u w:val="none"/>
              </w:rPr>
            </w:pPr>
            <w:r>
              <w:rPr>
                <w:rFonts w:hint="eastAsia" w:ascii="宋体" w:hAnsi="宋体" w:eastAsia="宋体" w:cs="宋体"/>
                <w:color w:val="auto"/>
                <w:szCs w:val="21"/>
                <w:highlight w:val="none"/>
                <w:u w:val="none"/>
              </w:rPr>
              <w:t>（2）</w:t>
            </w:r>
            <w:r>
              <w:rPr>
                <w:rFonts w:hint="eastAsia" w:ascii="宋体" w:hAnsi="宋体" w:cs="宋体"/>
                <w:color w:val="auto"/>
                <w:szCs w:val="21"/>
                <w:highlight w:val="none"/>
                <w:u w:val="none"/>
                <w:lang w:eastAsia="zh-CN"/>
              </w:rPr>
              <w:t>天等县农业农村局</w:t>
            </w:r>
          </w:p>
          <w:p w14:paraId="5B4A3A8B">
            <w:pPr>
              <w:snapToGrid w:val="0"/>
              <w:spacing w:line="380" w:lineRule="exact"/>
              <w:rPr>
                <w:rFonts w:hint="eastAsia" w:ascii="宋体" w:hAnsi="宋体" w:eastAsia="宋体" w:cs="宋体"/>
                <w:color w:val="auto"/>
                <w:szCs w:val="21"/>
                <w:highlight w:val="none"/>
                <w:u w:val="none"/>
              </w:rPr>
            </w:pPr>
            <w:r>
              <w:rPr>
                <w:rFonts w:hint="eastAsia" w:ascii="宋体" w:hAnsi="宋体" w:eastAsia="宋体" w:cs="宋体"/>
                <w:color w:val="auto"/>
                <w:szCs w:val="21"/>
                <w:highlight w:val="none"/>
                <w:u w:val="none"/>
              </w:rPr>
              <w:t>联系电话：</w:t>
            </w:r>
            <w:r>
              <w:rPr>
                <w:rFonts w:hint="eastAsia" w:ascii="宋体" w:hAnsi="宋体" w:cs="宋体"/>
                <w:color w:val="auto"/>
                <w:szCs w:val="21"/>
                <w:highlight w:val="none"/>
                <w:u w:val="none"/>
                <w:lang w:eastAsia="zh-CN"/>
              </w:rPr>
              <w:t>0771-3534089</w:t>
            </w:r>
          </w:p>
          <w:p w14:paraId="3A8031D5">
            <w:pPr>
              <w:snapToGrid w:val="0"/>
              <w:spacing w:line="38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u w:val="none"/>
              </w:rPr>
              <w:t>通讯地址：</w:t>
            </w:r>
            <w:r>
              <w:rPr>
                <w:rFonts w:hint="eastAsia" w:ascii="宋体" w:hAnsi="宋体" w:eastAsia="宋体" w:cs="宋体"/>
                <w:color w:val="auto"/>
                <w:szCs w:val="21"/>
                <w:highlight w:val="none"/>
                <w:u w:val="none"/>
                <w:lang w:eastAsia="zh-CN"/>
              </w:rPr>
              <w:t>天等县天等镇</w:t>
            </w:r>
            <w:r>
              <w:rPr>
                <w:rFonts w:hint="eastAsia" w:ascii="宋体" w:hAnsi="宋体" w:eastAsia="宋体" w:cs="宋体"/>
                <w:color w:val="auto"/>
                <w:szCs w:val="21"/>
                <w:highlight w:val="none"/>
                <w:u w:val="none"/>
                <w:lang w:val="en-US" w:eastAsia="zh-CN"/>
              </w:rPr>
              <w:t>和平路9号县人民政府大院会议楼1楼乡村建设组办公室</w:t>
            </w:r>
          </w:p>
        </w:tc>
      </w:tr>
      <w:tr w14:paraId="4A950D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vMerge w:val="continue"/>
            <w:noWrap w:val="0"/>
            <w:vAlign w:val="center"/>
          </w:tcPr>
          <w:p w14:paraId="0DDFFB2C">
            <w:pPr>
              <w:spacing w:line="360" w:lineRule="auto"/>
              <w:jc w:val="center"/>
              <w:rPr>
                <w:rFonts w:hint="eastAsia" w:ascii="宋体" w:hAnsi="宋体" w:eastAsia="宋体" w:cs="宋体"/>
                <w:color w:val="auto"/>
                <w:szCs w:val="21"/>
                <w:highlight w:val="none"/>
              </w:rPr>
            </w:pPr>
          </w:p>
        </w:tc>
        <w:tc>
          <w:tcPr>
            <w:tcW w:w="1950" w:type="dxa"/>
            <w:noWrap w:val="0"/>
            <w:vAlign w:val="center"/>
          </w:tcPr>
          <w:p w14:paraId="1B6A08FA">
            <w:pPr>
              <w:spacing w:line="38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现场提交质疑</w:t>
            </w:r>
          </w:p>
          <w:p w14:paraId="47E2DF3A">
            <w:pPr>
              <w:spacing w:line="380" w:lineRule="exact"/>
              <w:jc w:val="center"/>
              <w:rPr>
                <w:rFonts w:hint="eastAsia" w:ascii="宋体" w:hAnsi="宋体" w:eastAsia="宋体" w:cs="宋体"/>
                <w:color w:val="auto"/>
                <w:szCs w:val="21"/>
                <w:highlight w:val="none"/>
              </w:rPr>
            </w:pPr>
            <w:r>
              <w:rPr>
                <w:rFonts w:hint="eastAsia" w:ascii="宋体" w:hAnsi="宋体" w:eastAsia="宋体" w:cs="宋体"/>
                <w:color w:val="auto"/>
                <w:highlight w:val="none"/>
              </w:rPr>
              <w:t>办理业务时间</w:t>
            </w:r>
          </w:p>
        </w:tc>
        <w:tc>
          <w:tcPr>
            <w:tcW w:w="6835" w:type="dxa"/>
            <w:noWrap w:val="0"/>
            <w:vAlign w:val="center"/>
          </w:tcPr>
          <w:p w14:paraId="76247688">
            <w:pPr>
              <w:snapToGrid w:val="0"/>
              <w:spacing w:line="380" w:lineRule="exact"/>
              <w:rPr>
                <w:rFonts w:hint="eastAsia" w:ascii="宋体" w:hAnsi="宋体" w:eastAsia="宋体" w:cs="宋体"/>
                <w:color w:val="auto"/>
                <w:szCs w:val="21"/>
                <w:highlight w:val="none"/>
              </w:rPr>
            </w:pPr>
            <w:r>
              <w:rPr>
                <w:rFonts w:hint="eastAsia" w:ascii="宋体" w:hAnsi="宋体" w:eastAsia="宋体" w:cs="宋体"/>
                <w:color w:val="auto"/>
                <w:highlight w:val="none"/>
              </w:rPr>
              <w:t>质疑期内每个工作日</w:t>
            </w:r>
            <w:r>
              <w:rPr>
                <w:rFonts w:hint="eastAsia" w:ascii="宋体" w:hAnsi="宋体" w:eastAsia="宋体" w:cs="宋体"/>
                <w:color w:val="auto"/>
                <w:highlight w:val="none"/>
                <w:u w:val="single"/>
                <w:lang w:val="en-US" w:eastAsia="zh-CN"/>
              </w:rPr>
              <w:t>9</w:t>
            </w:r>
            <w:r>
              <w:rPr>
                <w:rFonts w:hint="eastAsia" w:ascii="宋体" w:hAnsi="宋体" w:eastAsia="宋体" w:cs="宋体"/>
                <w:color w:val="auto"/>
                <w:highlight w:val="none"/>
              </w:rPr>
              <w:t>时</w:t>
            </w:r>
            <w:r>
              <w:rPr>
                <w:rFonts w:hint="eastAsia" w:ascii="宋体" w:hAnsi="宋体" w:eastAsia="宋体" w:cs="宋体"/>
                <w:color w:val="auto"/>
                <w:highlight w:val="none"/>
                <w:u w:val="single"/>
              </w:rPr>
              <w:t>00</w:t>
            </w:r>
            <w:r>
              <w:rPr>
                <w:rFonts w:hint="eastAsia" w:ascii="宋体" w:hAnsi="宋体" w:eastAsia="宋体" w:cs="宋体"/>
                <w:color w:val="auto"/>
                <w:highlight w:val="none"/>
              </w:rPr>
              <w:t>分到</w:t>
            </w:r>
            <w:r>
              <w:rPr>
                <w:rFonts w:hint="eastAsia" w:ascii="宋体" w:hAnsi="宋体" w:eastAsia="宋体" w:cs="宋体"/>
                <w:color w:val="auto"/>
                <w:highlight w:val="none"/>
                <w:u w:val="single"/>
              </w:rPr>
              <w:t>12</w:t>
            </w:r>
            <w:r>
              <w:rPr>
                <w:rFonts w:hint="eastAsia" w:ascii="宋体" w:hAnsi="宋体" w:eastAsia="宋体" w:cs="宋体"/>
                <w:color w:val="auto"/>
                <w:highlight w:val="none"/>
              </w:rPr>
              <w:t>时</w:t>
            </w:r>
            <w:r>
              <w:rPr>
                <w:rFonts w:hint="eastAsia" w:ascii="宋体" w:hAnsi="宋体" w:eastAsia="宋体" w:cs="宋体"/>
                <w:color w:val="auto"/>
                <w:highlight w:val="none"/>
                <w:u w:val="single"/>
              </w:rPr>
              <w:t>00</w:t>
            </w:r>
            <w:r>
              <w:rPr>
                <w:rFonts w:hint="eastAsia" w:ascii="宋体" w:hAnsi="宋体" w:eastAsia="宋体" w:cs="宋体"/>
                <w:color w:val="auto"/>
                <w:highlight w:val="none"/>
              </w:rPr>
              <w:t>分，</w:t>
            </w:r>
            <w:r>
              <w:rPr>
                <w:rFonts w:hint="eastAsia" w:ascii="宋体" w:hAnsi="宋体" w:eastAsia="宋体" w:cs="宋体"/>
                <w:color w:val="auto"/>
                <w:highlight w:val="none"/>
                <w:u w:val="single"/>
              </w:rPr>
              <w:t>1</w:t>
            </w:r>
            <w:r>
              <w:rPr>
                <w:rFonts w:hint="eastAsia" w:ascii="宋体" w:hAnsi="宋体" w:eastAsia="宋体" w:cs="宋体"/>
                <w:color w:val="auto"/>
                <w:highlight w:val="none"/>
                <w:u w:val="single"/>
                <w:lang w:val="en-US" w:eastAsia="zh-CN"/>
              </w:rPr>
              <w:t>5</w:t>
            </w:r>
            <w:r>
              <w:rPr>
                <w:rFonts w:hint="eastAsia" w:ascii="宋体" w:hAnsi="宋体" w:eastAsia="宋体" w:cs="宋体"/>
                <w:color w:val="auto"/>
                <w:highlight w:val="none"/>
              </w:rPr>
              <w:t>时</w:t>
            </w:r>
            <w:r>
              <w:rPr>
                <w:rFonts w:hint="eastAsia" w:ascii="宋体" w:hAnsi="宋体" w:eastAsia="宋体" w:cs="宋体"/>
                <w:color w:val="auto"/>
                <w:highlight w:val="none"/>
                <w:u w:val="single"/>
                <w:lang w:val="en-US" w:eastAsia="zh-CN"/>
              </w:rPr>
              <w:t>0</w:t>
            </w:r>
            <w:r>
              <w:rPr>
                <w:rFonts w:hint="eastAsia" w:ascii="宋体" w:hAnsi="宋体" w:eastAsia="宋体" w:cs="宋体"/>
                <w:color w:val="auto"/>
                <w:highlight w:val="none"/>
                <w:u w:val="single"/>
              </w:rPr>
              <w:t>0</w:t>
            </w:r>
            <w:r>
              <w:rPr>
                <w:rFonts w:hint="eastAsia" w:ascii="宋体" w:hAnsi="宋体" w:eastAsia="宋体" w:cs="宋体"/>
                <w:color w:val="auto"/>
                <w:highlight w:val="none"/>
              </w:rPr>
              <w:t>分到</w:t>
            </w:r>
            <w:r>
              <w:rPr>
                <w:rFonts w:hint="eastAsia" w:ascii="宋体" w:hAnsi="宋体" w:eastAsia="宋体" w:cs="宋体"/>
                <w:color w:val="auto"/>
                <w:highlight w:val="none"/>
                <w:u w:val="single"/>
              </w:rPr>
              <w:t>1</w:t>
            </w:r>
            <w:r>
              <w:rPr>
                <w:rFonts w:hint="eastAsia" w:ascii="宋体" w:hAnsi="宋体" w:eastAsia="宋体" w:cs="宋体"/>
                <w:color w:val="auto"/>
                <w:highlight w:val="none"/>
                <w:u w:val="single"/>
                <w:lang w:val="en-US" w:eastAsia="zh-CN"/>
              </w:rPr>
              <w:t>7</w:t>
            </w:r>
            <w:r>
              <w:rPr>
                <w:rFonts w:hint="eastAsia" w:ascii="宋体" w:hAnsi="宋体" w:eastAsia="宋体" w:cs="宋体"/>
                <w:color w:val="auto"/>
                <w:highlight w:val="none"/>
              </w:rPr>
              <w:t>时</w:t>
            </w:r>
            <w:r>
              <w:rPr>
                <w:rFonts w:hint="eastAsia" w:ascii="宋体" w:hAnsi="宋体" w:eastAsia="宋体" w:cs="宋体"/>
                <w:color w:val="auto"/>
                <w:highlight w:val="none"/>
                <w:u w:val="single"/>
                <w:lang w:val="en-US" w:eastAsia="zh-CN"/>
              </w:rPr>
              <w:t>3</w:t>
            </w:r>
            <w:r>
              <w:rPr>
                <w:rFonts w:hint="eastAsia" w:ascii="宋体" w:hAnsi="宋体" w:eastAsia="宋体" w:cs="宋体"/>
                <w:color w:val="auto"/>
                <w:highlight w:val="none"/>
                <w:u w:val="single"/>
              </w:rPr>
              <w:t>0</w:t>
            </w:r>
            <w:r>
              <w:rPr>
                <w:rFonts w:hint="eastAsia" w:ascii="宋体" w:hAnsi="宋体" w:eastAsia="宋体" w:cs="宋体"/>
                <w:color w:val="auto"/>
                <w:highlight w:val="none"/>
              </w:rPr>
              <w:t>分</w:t>
            </w:r>
          </w:p>
        </w:tc>
      </w:tr>
      <w:tr w14:paraId="04EDBD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7B9D89E5">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31.6</w:t>
            </w:r>
          </w:p>
        </w:tc>
        <w:tc>
          <w:tcPr>
            <w:tcW w:w="1950" w:type="dxa"/>
            <w:noWrap w:val="0"/>
            <w:vAlign w:val="center"/>
          </w:tcPr>
          <w:p w14:paraId="4D5AD909">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受理投诉方式</w:t>
            </w:r>
          </w:p>
        </w:tc>
        <w:tc>
          <w:tcPr>
            <w:tcW w:w="6835" w:type="dxa"/>
            <w:noWrap w:val="0"/>
            <w:vAlign w:val="center"/>
          </w:tcPr>
          <w:p w14:paraId="13605A2D">
            <w:pPr>
              <w:snapToGrid w:val="0"/>
              <w:spacing w:line="380" w:lineRule="exact"/>
              <w:rPr>
                <w:rFonts w:hint="eastAsia" w:ascii="宋体" w:hAnsi="宋体" w:eastAsia="宋体" w:cs="宋体"/>
                <w:color w:val="auto"/>
                <w:highlight w:val="none"/>
              </w:rPr>
            </w:pPr>
            <w:r>
              <w:rPr>
                <w:rFonts w:hint="eastAsia" w:ascii="宋体" w:hAnsi="宋体" w:cs="宋体"/>
                <w:color w:val="auto"/>
                <w:highlight w:val="none"/>
                <w:lang w:eastAsia="zh-CN"/>
              </w:rPr>
              <w:t>1.</w:t>
            </w:r>
            <w:r>
              <w:rPr>
                <w:rFonts w:hint="eastAsia" w:ascii="宋体" w:hAnsi="宋体" w:eastAsia="宋体" w:cs="宋体"/>
                <w:color w:val="auto"/>
                <w:highlight w:val="none"/>
              </w:rPr>
              <w:t>受理方式：纸质方式受理，投诉书正、副本（经过质疑的事项才可投诉）。</w:t>
            </w:r>
          </w:p>
          <w:p w14:paraId="48502EBF">
            <w:pPr>
              <w:snapToGrid w:val="0"/>
              <w:spacing w:line="380" w:lineRule="exact"/>
              <w:rPr>
                <w:rFonts w:hint="eastAsia" w:ascii="宋体" w:hAnsi="宋体" w:eastAsia="宋体" w:cs="宋体"/>
                <w:color w:val="auto"/>
                <w:highlight w:val="none"/>
              </w:rPr>
            </w:pPr>
            <w:r>
              <w:rPr>
                <w:rFonts w:hint="eastAsia" w:ascii="宋体" w:hAnsi="宋体" w:cs="宋体"/>
                <w:color w:val="auto"/>
                <w:highlight w:val="none"/>
                <w:lang w:eastAsia="zh-CN"/>
              </w:rPr>
              <w:t>2.</w:t>
            </w:r>
            <w:r>
              <w:rPr>
                <w:rFonts w:hint="eastAsia" w:ascii="宋体" w:hAnsi="宋体" w:eastAsia="宋体" w:cs="宋体"/>
                <w:color w:val="auto"/>
                <w:highlight w:val="none"/>
              </w:rPr>
              <w:t>邮寄地址：</w:t>
            </w:r>
          </w:p>
          <w:p w14:paraId="753A30CE">
            <w:pPr>
              <w:snapToGrid w:val="0"/>
              <w:spacing w:line="380" w:lineRule="exact"/>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 xml:space="preserve">名称：天等县财政局政府采购监督管理股 </w:t>
            </w:r>
            <w:bookmarkStart w:id="39" w:name="PO_3000001868_PM036"/>
            <w:r>
              <w:rPr>
                <w:rFonts w:hint="eastAsia" w:ascii="宋体" w:hAnsi="宋体" w:eastAsia="宋体" w:cs="宋体"/>
                <w:color w:val="auto"/>
                <w:highlight w:val="none"/>
                <w:lang w:val="en-US" w:eastAsia="zh-CN"/>
              </w:rPr>
              <w:t xml:space="preserve">  </w:t>
            </w:r>
            <w:bookmarkEnd w:id="39"/>
          </w:p>
          <w:p w14:paraId="1290AB92">
            <w:pPr>
              <w:snapToGrid w:val="0"/>
              <w:spacing w:line="380" w:lineRule="exact"/>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 xml:space="preserve">地址：天等县天等镇天宝北路398号 </w:t>
            </w:r>
          </w:p>
          <w:p w14:paraId="6A233CD0">
            <w:pPr>
              <w:snapToGrid w:val="0"/>
              <w:spacing w:line="380" w:lineRule="exact"/>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联系电话：0771-3530890</w:t>
            </w:r>
          </w:p>
        </w:tc>
      </w:tr>
      <w:tr w14:paraId="7700B9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2BB97741">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33</w:t>
            </w:r>
          </w:p>
        </w:tc>
        <w:tc>
          <w:tcPr>
            <w:tcW w:w="1950" w:type="dxa"/>
            <w:noWrap w:val="0"/>
            <w:vAlign w:val="center"/>
          </w:tcPr>
          <w:p w14:paraId="2F4252D3">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采购代理费</w:t>
            </w:r>
          </w:p>
        </w:tc>
        <w:tc>
          <w:tcPr>
            <w:tcW w:w="6835" w:type="dxa"/>
            <w:noWrap w:val="0"/>
            <w:vAlign w:val="center"/>
          </w:tcPr>
          <w:p w14:paraId="7FFE5379">
            <w:pPr>
              <w:pStyle w:val="11"/>
              <w:snapToGrid w:val="0"/>
              <w:spacing w:line="360" w:lineRule="auto"/>
              <w:rPr>
                <w:rFonts w:hint="eastAsia"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1.是否收取采购代理费：</w:t>
            </w:r>
          </w:p>
          <w:p w14:paraId="476631D3">
            <w:pPr>
              <w:pStyle w:val="11"/>
              <w:snapToGrid w:val="0"/>
              <w:spacing w:line="360" w:lineRule="auto"/>
              <w:rPr>
                <w:rFonts w:hint="eastAsia" w:ascii="宋体" w:hAnsi="宋体" w:eastAsia="宋体" w:cs="宋体"/>
                <w:color w:val="auto"/>
                <w:sz w:val="21"/>
                <w:highlight w:val="none"/>
                <w:lang w:val="en-US" w:eastAsia="zh-CN"/>
              </w:rPr>
            </w:pPr>
            <w:r>
              <w:rPr>
                <w:rFonts w:hint="eastAsia" w:hAnsi="宋体" w:cs="宋体"/>
                <w:color w:val="auto"/>
                <w:sz w:val="21"/>
                <w:highlight w:val="none"/>
                <w:lang w:val="en-US" w:eastAsia="zh-CN"/>
              </w:rPr>
              <w:t>☑</w:t>
            </w:r>
            <w:r>
              <w:rPr>
                <w:rFonts w:hint="eastAsia" w:ascii="宋体" w:hAnsi="宋体" w:eastAsia="宋体" w:cs="宋体"/>
                <w:color w:val="auto"/>
                <w:sz w:val="21"/>
                <w:highlight w:val="none"/>
                <w:lang w:val="en-US" w:eastAsia="zh-CN"/>
              </w:rPr>
              <w:t xml:space="preserve">是    </w:t>
            </w:r>
            <w:r>
              <w:rPr>
                <w:rFonts w:hint="eastAsia" w:hAnsi="宋体" w:cs="宋体"/>
                <w:color w:val="auto"/>
                <w:sz w:val="21"/>
                <w:highlight w:val="none"/>
                <w:lang w:val="en-US" w:eastAsia="zh-CN"/>
              </w:rPr>
              <w:t>□</w:t>
            </w:r>
            <w:r>
              <w:rPr>
                <w:rFonts w:hint="eastAsia" w:ascii="宋体" w:hAnsi="宋体" w:eastAsia="宋体" w:cs="宋体"/>
                <w:color w:val="auto"/>
                <w:sz w:val="21"/>
                <w:highlight w:val="none"/>
                <w:lang w:val="en-US" w:eastAsia="zh-CN"/>
              </w:rPr>
              <w:t>否</w:t>
            </w:r>
          </w:p>
          <w:p w14:paraId="2975320A">
            <w:pPr>
              <w:pStyle w:val="11"/>
              <w:snapToGrid w:val="0"/>
              <w:spacing w:line="360" w:lineRule="auto"/>
              <w:rPr>
                <w:rFonts w:hint="eastAsia"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2.采购代理费支付方式：</w:t>
            </w:r>
          </w:p>
          <w:p w14:paraId="60EDA32C">
            <w:pPr>
              <w:pStyle w:val="11"/>
              <w:snapToGrid w:val="0"/>
              <w:spacing w:line="360" w:lineRule="auto"/>
              <w:rPr>
                <w:rFonts w:hint="eastAsia" w:ascii="宋体" w:hAnsi="宋体" w:eastAsia="宋体" w:cs="宋体"/>
                <w:color w:val="auto"/>
                <w:sz w:val="21"/>
                <w:highlight w:val="none"/>
                <w:lang w:val="en-US" w:eastAsia="zh-CN"/>
              </w:rPr>
            </w:pPr>
            <w:r>
              <w:rPr>
                <w:rFonts w:hint="eastAsia" w:hAnsi="宋体" w:cs="宋体"/>
                <w:color w:val="auto"/>
                <w:sz w:val="21"/>
                <w:highlight w:val="none"/>
                <w:lang w:val="en-US" w:eastAsia="zh-CN"/>
              </w:rPr>
              <w:t>☑</w:t>
            </w:r>
            <w:r>
              <w:rPr>
                <w:rFonts w:hint="eastAsia" w:ascii="宋体" w:hAnsi="宋体" w:eastAsia="宋体" w:cs="宋体"/>
                <w:color w:val="auto"/>
                <w:sz w:val="21"/>
                <w:highlight w:val="none"/>
                <w:lang w:val="en-US" w:eastAsia="zh-CN"/>
              </w:rPr>
              <w:t>本项目代理服务费由</w:t>
            </w:r>
            <w:r>
              <w:rPr>
                <w:rFonts w:hint="eastAsia" w:ascii="宋体" w:hAnsi="宋体" w:eastAsia="宋体" w:cs="宋体"/>
                <w:color w:val="auto"/>
                <w:sz w:val="21"/>
                <w:highlight w:val="none"/>
                <w:u w:val="single"/>
                <w:lang w:val="en-US" w:eastAsia="zh-CN"/>
              </w:rPr>
              <w:t>成交供应商</w:t>
            </w:r>
            <w:r>
              <w:rPr>
                <w:rFonts w:hint="eastAsia" w:hAnsi="宋体" w:cs="宋体"/>
                <w:color w:val="auto"/>
                <w:sz w:val="21"/>
                <w:highlight w:val="none"/>
                <w:u w:val="single"/>
                <w:lang w:val="en-US" w:eastAsia="zh-CN"/>
              </w:rPr>
              <w:t>在领取</w:t>
            </w:r>
            <w:r>
              <w:rPr>
                <w:rFonts w:hint="eastAsia" w:ascii="宋体" w:hAnsi="宋体" w:eastAsia="宋体" w:cs="宋体"/>
                <w:color w:val="auto"/>
                <w:sz w:val="21"/>
                <w:highlight w:val="none"/>
                <w:lang w:val="en-US" w:eastAsia="zh-CN"/>
              </w:rPr>
              <w:t>成交通知书前，一次性向采购代理机构支付。</w:t>
            </w:r>
          </w:p>
          <w:p w14:paraId="0C5618D1">
            <w:pPr>
              <w:pStyle w:val="11"/>
              <w:snapToGrid w:val="0"/>
              <w:spacing w:line="360" w:lineRule="auto"/>
              <w:rPr>
                <w:rFonts w:hint="eastAsia"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□采购人支付。</w:t>
            </w:r>
          </w:p>
          <w:p w14:paraId="6EFDBAA0">
            <w:pPr>
              <w:pStyle w:val="11"/>
              <w:snapToGrid w:val="0"/>
              <w:spacing w:line="360" w:lineRule="auto"/>
              <w:rPr>
                <w:rFonts w:hint="eastAsia"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3.采购代理费收取标准：</w:t>
            </w:r>
          </w:p>
          <w:p w14:paraId="31F3335B">
            <w:pPr>
              <w:pStyle w:val="11"/>
              <w:snapToGrid w:val="0"/>
              <w:spacing w:line="360" w:lineRule="auto"/>
              <w:rPr>
                <w:rFonts w:hint="eastAsia"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3.1本项目采购代理费以成交金额为计费基数，依据《国家发展改革委关于进一步放开建设项目专业服务价格的通知》（发改价格〔2015〕299 号），按工程类采购代理服务，采用差额定率累进法计算，将成交金额按划分区间分别计算费用后，累加得出总费用。</w:t>
            </w:r>
          </w:p>
          <w:p w14:paraId="662B2F06">
            <w:pPr>
              <w:pStyle w:val="11"/>
              <w:snapToGrid w:val="0"/>
              <w:spacing w:line="360" w:lineRule="auto"/>
              <w:rPr>
                <w:rFonts w:hint="eastAsia"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3.2区间及基准费率如下：</w:t>
            </w:r>
          </w:p>
          <w:p w14:paraId="4DFE0C15">
            <w:pPr>
              <w:pStyle w:val="11"/>
              <w:snapToGrid w:val="0"/>
              <w:spacing w:line="360" w:lineRule="auto"/>
              <w:rPr>
                <w:rFonts w:hint="eastAsia"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成交金额≤100万元部分：1.0%</w:t>
            </w:r>
          </w:p>
          <w:p w14:paraId="5BC4EB8A">
            <w:pPr>
              <w:pStyle w:val="11"/>
              <w:snapToGrid w:val="0"/>
              <w:spacing w:line="360" w:lineRule="auto"/>
              <w:rPr>
                <w:rFonts w:hint="eastAsia"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100万元＜成交金额≤500万元部分：0.7%</w:t>
            </w:r>
          </w:p>
          <w:p w14:paraId="005BE2CC">
            <w:pPr>
              <w:pStyle w:val="11"/>
              <w:snapToGrid w:val="0"/>
              <w:spacing w:line="360" w:lineRule="auto"/>
              <w:rPr>
                <w:rFonts w:hint="eastAsia"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3.3例如：某工程类采购代理业务成交金额为150万元，计算采购代理服务费额如下：</w:t>
            </w:r>
          </w:p>
          <w:p w14:paraId="5EC1AB31">
            <w:pPr>
              <w:pStyle w:val="11"/>
              <w:snapToGrid w:val="0"/>
              <w:spacing w:line="360" w:lineRule="auto"/>
              <w:rPr>
                <w:rFonts w:hint="eastAsia"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100万元×l.0%=1万元；（150-100）万元×0.7%=0.35万</w:t>
            </w:r>
          </w:p>
          <w:p w14:paraId="5F475864">
            <w:pPr>
              <w:pStyle w:val="11"/>
              <w:snapToGrid w:val="0"/>
              <w:spacing w:line="360" w:lineRule="auto"/>
              <w:rPr>
                <w:rFonts w:hint="eastAsia"/>
                <w:lang w:val="en-US" w:eastAsia="zh-CN"/>
              </w:rPr>
            </w:pPr>
            <w:r>
              <w:rPr>
                <w:rFonts w:hint="eastAsia" w:ascii="宋体" w:hAnsi="宋体" w:eastAsia="宋体" w:cs="宋体"/>
                <w:color w:val="auto"/>
                <w:sz w:val="21"/>
                <w:highlight w:val="none"/>
                <w:lang w:val="en-US" w:eastAsia="zh-CN"/>
              </w:rPr>
              <w:t>合计收费：1+0.35=1.35（万元）</w:t>
            </w:r>
          </w:p>
          <w:p w14:paraId="7AF61639">
            <w:pPr>
              <w:pStyle w:val="11"/>
              <w:snapToGrid w:val="0"/>
              <w:spacing w:line="360" w:lineRule="auto"/>
              <w:rPr>
                <w:rFonts w:hint="eastAsia"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4.采购代理费收取银行账户</w:t>
            </w:r>
          </w:p>
          <w:p w14:paraId="75A6349A">
            <w:pPr>
              <w:pStyle w:val="11"/>
              <w:snapToGrid w:val="0"/>
              <w:spacing w:line="360" w:lineRule="auto"/>
              <w:rPr>
                <w:rFonts w:hint="eastAsia"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 xml:space="preserve">开户名称：广西锦华工程管理咨询有限公司 </w:t>
            </w:r>
          </w:p>
          <w:p w14:paraId="5BFCC6EC">
            <w:pPr>
              <w:pStyle w:val="11"/>
              <w:snapToGrid w:val="0"/>
              <w:spacing w:line="360" w:lineRule="auto"/>
              <w:rPr>
                <w:rFonts w:hint="eastAsia"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账号：20006201040009001</w:t>
            </w:r>
          </w:p>
          <w:p w14:paraId="00E50280">
            <w:pPr>
              <w:pStyle w:val="11"/>
              <w:snapToGrid w:val="0"/>
              <w:spacing w:line="360" w:lineRule="auto"/>
              <w:rPr>
                <w:rFonts w:hint="eastAsia"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开户行：中国农业银行股份有限公司南宁中越路支行</w:t>
            </w:r>
          </w:p>
        </w:tc>
      </w:tr>
      <w:tr w14:paraId="721292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6D4C3AED">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34.1</w:t>
            </w:r>
          </w:p>
        </w:tc>
        <w:tc>
          <w:tcPr>
            <w:tcW w:w="1950" w:type="dxa"/>
            <w:noWrap w:val="0"/>
            <w:vAlign w:val="center"/>
          </w:tcPr>
          <w:p w14:paraId="56F9E3E3">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highlight w:val="none"/>
              </w:rPr>
              <w:t>解释</w:t>
            </w:r>
          </w:p>
        </w:tc>
        <w:tc>
          <w:tcPr>
            <w:tcW w:w="6835" w:type="dxa"/>
            <w:noWrap w:val="0"/>
            <w:vAlign w:val="center"/>
          </w:tcPr>
          <w:p w14:paraId="2A5D1494">
            <w:pPr>
              <w:pStyle w:val="11"/>
              <w:snapToGrid w:val="0"/>
              <w:spacing w:line="360" w:lineRule="auto"/>
              <w:rPr>
                <w:rFonts w:hint="eastAsia" w:ascii="宋体" w:hAnsi="宋体" w:eastAsia="宋体" w:cs="宋体"/>
                <w:color w:val="auto"/>
                <w:sz w:val="21"/>
                <w:highlight w:val="none"/>
                <w:lang w:val="en-US" w:eastAsia="zh-CN"/>
              </w:rPr>
            </w:pPr>
            <w:r>
              <w:rPr>
                <w:rFonts w:hint="eastAsia" w:ascii="宋体" w:hAnsi="宋体" w:eastAsia="宋体" w:cs="宋体"/>
                <w:b/>
                <w:bCs/>
                <w:color w:val="auto"/>
                <w:sz w:val="21"/>
                <w:highlight w:val="none"/>
                <w:lang w:val="en-US" w:eastAsia="zh-CN"/>
              </w:rPr>
              <w:t>解释权：</w:t>
            </w:r>
            <w:r>
              <w:rPr>
                <w:rFonts w:hint="eastAsia" w:ascii="宋体" w:hAnsi="宋体" w:eastAsia="宋体" w:cs="宋体"/>
                <w:color w:val="auto"/>
                <w:sz w:val="21"/>
                <w:highlight w:val="none"/>
                <w:lang w:val="en-US" w:eastAsia="zh-CN"/>
              </w:rPr>
              <w:t>构成本磋商文件的各个组成文件应互为解释，互为说明；除磋商文件中有特别规定外，仅适用于竞标阶段的规定，按更正公告（澄清公告）、竞争性磋商公告、供应商须知、采购需求、评审程序、评审方法和评审标准、响应文件格式、合同文本的先后顺序解释；同一组成文件中就同一事项的规定或者约定不一致的，以编排顺序在后者为准；同一组成文件不同版本之间有不一致的，以形成时间在后者为准；更正公告（澄清公告）与同步更新的磋商文件不一致时以更正公告（澄清公告）为准。按本款前述规定仍不能形成结论的，由采购人或者采购代理机构负责解释。</w:t>
            </w:r>
          </w:p>
          <w:p w14:paraId="3F9544CA">
            <w:pPr>
              <w:pStyle w:val="11"/>
              <w:snapToGrid w:val="0"/>
              <w:spacing w:line="360" w:lineRule="auto"/>
              <w:rPr>
                <w:rFonts w:hint="eastAsia" w:ascii="宋体" w:hAnsi="宋体" w:eastAsia="宋体" w:cs="宋体"/>
                <w:color w:val="auto"/>
                <w:kern w:val="2"/>
                <w:sz w:val="21"/>
                <w:highlight w:val="none"/>
                <w:lang w:val="en-US" w:eastAsia="zh-CN"/>
              </w:rPr>
            </w:pPr>
            <w:r>
              <w:rPr>
                <w:rFonts w:hint="eastAsia" w:ascii="宋体" w:hAnsi="宋体" w:eastAsia="宋体" w:cs="宋体"/>
                <w:b/>
                <w:bCs/>
                <w:color w:val="auto"/>
                <w:sz w:val="21"/>
                <w:highlight w:val="none"/>
                <w:lang w:val="en-US" w:eastAsia="zh-CN"/>
              </w:rPr>
              <w:t>法律责任：</w:t>
            </w:r>
            <w:r>
              <w:rPr>
                <w:rFonts w:hint="eastAsia" w:ascii="宋体" w:hAnsi="宋体" w:eastAsia="宋体" w:cs="宋体"/>
                <w:color w:val="auto"/>
                <w:sz w:val="21"/>
                <w:highlight w:val="none"/>
                <w:lang w:val="en-US" w:eastAsia="zh-CN"/>
              </w:rPr>
              <w:t>本采购文件根据《中华人民共和国政府采购法</w:t>
            </w:r>
            <w:r>
              <w:rPr>
                <w:rFonts w:hint="eastAsia" w:hAnsi="宋体" w:cs="宋体"/>
                <w:color w:val="auto"/>
                <w:sz w:val="21"/>
                <w:highlight w:val="none"/>
                <w:lang w:val="en-US" w:eastAsia="zh-CN"/>
              </w:rPr>
              <w:t>》《</w:t>
            </w:r>
            <w:r>
              <w:rPr>
                <w:rFonts w:hint="eastAsia" w:ascii="宋体" w:hAnsi="宋体" w:eastAsia="宋体" w:cs="宋体"/>
                <w:color w:val="auto"/>
                <w:sz w:val="21"/>
                <w:highlight w:val="none"/>
                <w:lang w:val="en-US" w:eastAsia="zh-CN"/>
              </w:rPr>
              <w:t>中华人民共和国民法典》《中华人民共和国政府采购法实施条例</w:t>
            </w:r>
            <w:r>
              <w:rPr>
                <w:rFonts w:hint="eastAsia" w:hAnsi="宋体" w:cs="宋体"/>
                <w:color w:val="auto"/>
                <w:sz w:val="21"/>
                <w:highlight w:val="none"/>
                <w:lang w:val="en-US" w:eastAsia="zh-CN"/>
              </w:rPr>
              <w:t>》《</w:t>
            </w:r>
            <w:r>
              <w:rPr>
                <w:rFonts w:hint="eastAsia" w:ascii="宋体" w:hAnsi="宋体" w:eastAsia="宋体" w:cs="宋体"/>
                <w:color w:val="auto"/>
                <w:sz w:val="21"/>
                <w:highlight w:val="none"/>
                <w:lang w:val="en-US" w:eastAsia="zh-CN"/>
              </w:rPr>
              <w:t>政府采购竞争性磋商采购方式管理暂行办法》等有关</w:t>
            </w:r>
            <w:r>
              <w:rPr>
                <w:rFonts w:hint="eastAsia" w:hAnsi="宋体" w:cs="宋体"/>
                <w:color w:val="auto"/>
                <w:sz w:val="21"/>
                <w:highlight w:val="none"/>
                <w:lang w:val="en-US" w:eastAsia="zh-CN"/>
              </w:rPr>
              <w:t>法律法规</w:t>
            </w:r>
            <w:r>
              <w:rPr>
                <w:rFonts w:hint="eastAsia" w:ascii="宋体" w:hAnsi="宋体" w:eastAsia="宋体" w:cs="宋体"/>
                <w:color w:val="auto"/>
                <w:sz w:val="21"/>
                <w:highlight w:val="none"/>
                <w:lang w:val="en-US" w:eastAsia="zh-CN"/>
              </w:rPr>
              <w:t>编制，参与本项目的各政府采购当事人依法享有上述法律法规所赋予的权利与义务。</w:t>
            </w:r>
          </w:p>
        </w:tc>
      </w:tr>
      <w:tr w14:paraId="22AF60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603C6438">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34.2</w:t>
            </w:r>
          </w:p>
        </w:tc>
        <w:tc>
          <w:tcPr>
            <w:tcW w:w="1950" w:type="dxa"/>
            <w:noWrap w:val="0"/>
            <w:vAlign w:val="center"/>
          </w:tcPr>
          <w:p w14:paraId="35CB739E">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其他</w:t>
            </w:r>
          </w:p>
        </w:tc>
        <w:tc>
          <w:tcPr>
            <w:tcW w:w="6835" w:type="dxa"/>
            <w:noWrap w:val="0"/>
            <w:vAlign w:val="center"/>
          </w:tcPr>
          <w:p w14:paraId="3946792A">
            <w:pPr>
              <w:pStyle w:val="11"/>
              <w:snapToGrid w:val="0"/>
              <w:spacing w:line="360" w:lineRule="auto"/>
              <w:rPr>
                <w:rFonts w:hint="eastAsia" w:ascii="宋体" w:hAnsi="宋体" w:eastAsia="宋体" w:cs="宋体"/>
                <w:b w:val="0"/>
                <w:bCs w:val="0"/>
                <w:color w:val="auto"/>
                <w:sz w:val="21"/>
                <w:highlight w:val="none"/>
                <w:lang w:val="en-US" w:eastAsia="zh-CN"/>
              </w:rPr>
            </w:pPr>
            <w:r>
              <w:rPr>
                <w:rFonts w:hint="eastAsia" w:ascii="宋体" w:hAnsi="宋体" w:eastAsia="宋体" w:cs="宋体"/>
                <w:b w:val="0"/>
                <w:bCs w:val="0"/>
                <w:color w:val="auto"/>
                <w:sz w:val="21"/>
                <w:highlight w:val="none"/>
                <w:lang w:val="en-US" w:eastAsia="zh-CN"/>
              </w:rPr>
              <w:t>1.本磋商文件中描述供应商的“公章”是指根据我国对公章的管理规定</w:t>
            </w:r>
            <w:r>
              <w:rPr>
                <w:rFonts w:hint="eastAsia" w:hAnsi="宋体" w:cs="宋体"/>
                <w:b w:val="0"/>
                <w:bCs w:val="0"/>
                <w:color w:val="auto"/>
                <w:sz w:val="21"/>
                <w:highlight w:val="none"/>
                <w:lang w:val="en-US" w:eastAsia="zh-CN"/>
              </w:rPr>
              <w:t>，使</w:t>
            </w:r>
            <w:r>
              <w:rPr>
                <w:rFonts w:hint="eastAsia" w:ascii="宋体" w:hAnsi="宋体" w:eastAsia="宋体" w:cs="宋体"/>
                <w:b w:val="0"/>
                <w:bCs w:val="0"/>
                <w:color w:val="auto"/>
                <w:sz w:val="21"/>
                <w:highlight w:val="none"/>
                <w:lang w:val="en-US" w:eastAsia="zh-CN"/>
              </w:rPr>
              <w:t>用供应商法定主体行为名称制作的印章，除本磋商文件有特殊规定外，供应商的财务章、部门章、分公司章、工会章、合同章、竞标/投标专用章、业务专用章及银行的转账章、现金收讫章、现金付讫章等其他形式印章均不能代替公章。</w:t>
            </w:r>
          </w:p>
          <w:p w14:paraId="0B7E8CFA">
            <w:pPr>
              <w:pStyle w:val="11"/>
              <w:snapToGrid w:val="0"/>
              <w:spacing w:line="360" w:lineRule="auto"/>
              <w:rPr>
                <w:rFonts w:hint="eastAsia" w:ascii="宋体" w:hAnsi="宋体" w:eastAsia="宋体" w:cs="宋体"/>
                <w:b w:val="0"/>
                <w:bCs w:val="0"/>
                <w:color w:val="auto"/>
                <w:sz w:val="21"/>
                <w:highlight w:val="none"/>
                <w:lang w:val="en-US" w:eastAsia="zh-CN"/>
              </w:rPr>
            </w:pPr>
            <w:r>
              <w:rPr>
                <w:rFonts w:hint="eastAsia" w:ascii="宋体" w:hAnsi="宋体" w:eastAsia="宋体" w:cs="宋体"/>
                <w:b w:val="0"/>
                <w:bCs w:val="0"/>
                <w:color w:val="auto"/>
                <w:sz w:val="21"/>
                <w:highlight w:val="none"/>
                <w:lang w:val="en-US" w:eastAsia="zh-CN"/>
              </w:rPr>
              <w:t>2.供应商为其他组织或者自然人时，本磋商文件规定的法定代表人指负责人或者自然人。本磋商文件所称负责人是指参加竞标的其他组织营业执照上的负责人，本磋商文件所称自然人指参与竞标的自然人本人。</w:t>
            </w:r>
          </w:p>
          <w:p w14:paraId="2FFCDC75">
            <w:pPr>
              <w:pStyle w:val="11"/>
              <w:snapToGrid w:val="0"/>
              <w:spacing w:line="360" w:lineRule="auto"/>
              <w:rPr>
                <w:rFonts w:hint="eastAsia" w:ascii="宋体" w:hAnsi="宋体" w:eastAsia="宋体" w:cs="宋体"/>
                <w:b w:val="0"/>
                <w:bCs w:val="0"/>
                <w:color w:val="auto"/>
                <w:sz w:val="21"/>
                <w:highlight w:val="none"/>
                <w:lang w:val="en-US" w:eastAsia="zh-CN"/>
              </w:rPr>
            </w:pPr>
            <w:r>
              <w:rPr>
                <w:rFonts w:hint="eastAsia" w:ascii="宋体" w:hAnsi="宋体" w:eastAsia="宋体" w:cs="宋体"/>
                <w:b w:val="0"/>
                <w:bCs w:val="0"/>
                <w:color w:val="auto"/>
                <w:sz w:val="21"/>
                <w:highlight w:val="none"/>
                <w:lang w:val="en-US" w:eastAsia="zh-CN"/>
              </w:rPr>
              <w:t>3.本磋商文件中描述供应商的“签字”是指供应商的法定代表人或者委托代理人亲自在文件规定签署处亲笔写上个人的名字的行为，私章、签字章、印鉴、影印等其他形式均不能代替亲笔签字。</w:t>
            </w:r>
          </w:p>
          <w:p w14:paraId="41E2DEA5">
            <w:pPr>
              <w:pStyle w:val="11"/>
              <w:snapToGrid w:val="0"/>
              <w:spacing w:line="360" w:lineRule="auto"/>
              <w:rPr>
                <w:rFonts w:hint="eastAsia" w:ascii="宋体" w:hAnsi="宋体" w:eastAsia="宋体" w:cs="宋体"/>
                <w:b w:val="0"/>
                <w:bCs w:val="0"/>
                <w:color w:val="auto"/>
                <w:sz w:val="21"/>
                <w:highlight w:val="none"/>
                <w:lang w:val="en-US" w:eastAsia="zh-CN"/>
              </w:rPr>
            </w:pPr>
            <w:r>
              <w:rPr>
                <w:rFonts w:hint="eastAsia" w:ascii="宋体" w:hAnsi="宋体" w:eastAsia="宋体" w:cs="宋体"/>
                <w:b w:val="0"/>
                <w:bCs w:val="0"/>
                <w:color w:val="auto"/>
                <w:sz w:val="21"/>
                <w:highlight w:val="none"/>
                <w:lang w:val="en-US" w:eastAsia="zh-CN"/>
              </w:rPr>
              <w:t>4.自然人竞标的，磋商文件规定盖公章处由自然人摁手指</w:t>
            </w:r>
            <w:r>
              <w:rPr>
                <w:rFonts w:hint="eastAsia" w:hAnsi="宋体" w:cs="宋体"/>
                <w:b w:val="0"/>
                <w:bCs w:val="0"/>
                <w:color w:val="auto"/>
                <w:sz w:val="21"/>
                <w:highlight w:val="none"/>
                <w:lang w:val="en-US" w:eastAsia="zh-CN"/>
              </w:rPr>
              <w:t>印</w:t>
            </w:r>
            <w:r>
              <w:rPr>
                <w:rFonts w:hint="eastAsia" w:ascii="宋体" w:hAnsi="宋体" w:eastAsia="宋体" w:cs="宋体"/>
                <w:b w:val="0"/>
                <w:bCs w:val="0"/>
                <w:color w:val="auto"/>
                <w:sz w:val="21"/>
                <w:highlight w:val="none"/>
                <w:lang w:val="en-US" w:eastAsia="zh-CN"/>
              </w:rPr>
              <w:t>。</w:t>
            </w:r>
          </w:p>
          <w:p w14:paraId="5267224A">
            <w:pPr>
              <w:pStyle w:val="11"/>
              <w:snapToGrid w:val="0"/>
              <w:spacing w:line="360" w:lineRule="auto"/>
              <w:rPr>
                <w:rFonts w:hint="eastAsia" w:ascii="宋体" w:hAnsi="宋体" w:eastAsia="宋体" w:cs="宋体"/>
                <w:color w:val="auto"/>
                <w:sz w:val="21"/>
                <w:highlight w:val="none"/>
                <w:lang w:val="en-US" w:eastAsia="zh-CN"/>
              </w:rPr>
            </w:pPr>
            <w:r>
              <w:rPr>
                <w:rFonts w:hint="eastAsia" w:ascii="宋体" w:hAnsi="宋体" w:eastAsia="宋体" w:cs="宋体"/>
                <w:b w:val="0"/>
                <w:bCs w:val="0"/>
                <w:color w:val="auto"/>
                <w:sz w:val="21"/>
                <w:highlight w:val="none"/>
                <w:lang w:val="en-US" w:eastAsia="zh-CN"/>
              </w:rPr>
              <w:t>5.本磋商文件所称的“以上”“以下”“以内”“届满”，包括本数；所称的“不满”“超过”“以外”，不包括本数。</w:t>
            </w:r>
          </w:p>
        </w:tc>
      </w:tr>
      <w:tr w14:paraId="53357B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3C4E059E">
            <w:pPr>
              <w:spacing w:line="360" w:lineRule="auto"/>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36</w:t>
            </w:r>
          </w:p>
        </w:tc>
        <w:tc>
          <w:tcPr>
            <w:tcW w:w="1950" w:type="dxa"/>
            <w:noWrap w:val="0"/>
            <w:vAlign w:val="center"/>
          </w:tcPr>
          <w:p w14:paraId="1C95BB5A">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农民工工资保障金</w:t>
            </w:r>
          </w:p>
        </w:tc>
        <w:tc>
          <w:tcPr>
            <w:tcW w:w="6835" w:type="dxa"/>
            <w:noWrap w:val="0"/>
            <w:vAlign w:val="center"/>
          </w:tcPr>
          <w:p w14:paraId="213A08C8">
            <w:pPr>
              <w:pStyle w:val="11"/>
              <w:snapToGrid w:val="0"/>
              <w:spacing w:line="360" w:lineRule="auto"/>
              <w:rPr>
                <w:rFonts w:hint="eastAsia" w:ascii="宋体" w:hAnsi="宋体" w:eastAsia="宋体" w:cs="宋体"/>
                <w:b w:val="0"/>
                <w:bCs w:val="0"/>
                <w:color w:val="auto"/>
                <w:sz w:val="21"/>
                <w:highlight w:val="none"/>
                <w:lang w:val="en-US" w:eastAsia="zh-CN"/>
              </w:rPr>
            </w:pPr>
            <w:r>
              <w:rPr>
                <w:rFonts w:hint="eastAsia" w:ascii="宋体" w:hAnsi="宋体" w:eastAsia="宋体" w:cs="宋体"/>
                <w:b w:val="0"/>
                <w:bCs w:val="0"/>
                <w:color w:val="auto"/>
                <w:sz w:val="21"/>
                <w:highlight w:val="none"/>
                <w:lang w:val="en-US" w:eastAsia="zh-CN"/>
              </w:rPr>
              <w:t>金额</w:t>
            </w:r>
            <w:r>
              <w:rPr>
                <w:rFonts w:hint="eastAsia" w:hAnsi="宋体" w:cs="宋体"/>
                <w:b w:val="0"/>
                <w:bCs w:val="0"/>
                <w:color w:val="auto"/>
                <w:sz w:val="21"/>
                <w:highlight w:val="none"/>
                <w:lang w:val="en-US" w:eastAsia="zh-CN"/>
              </w:rPr>
              <w:t>：</w:t>
            </w:r>
            <w:r>
              <w:rPr>
                <w:rFonts w:hint="eastAsia" w:ascii="宋体" w:hAnsi="宋体" w:eastAsia="宋体" w:cs="宋体"/>
                <w:b w:val="0"/>
                <w:bCs w:val="0"/>
                <w:color w:val="auto"/>
                <w:sz w:val="21"/>
                <w:highlight w:val="none"/>
                <w:lang w:val="en-US" w:eastAsia="zh-CN"/>
              </w:rPr>
              <w:t>合同价的 1%。施工总承包单位应当以施工合同明确的工程项目为单位，在自治区行政区域内依法设立或设有分支机构的银行类金融机构存储工资保证金或申请开立银行保函。按成交价的 1%足额交纳农民工工资保障金</w:t>
            </w:r>
            <w:r>
              <w:rPr>
                <w:rFonts w:hint="eastAsia" w:hAnsi="宋体" w:cs="宋体"/>
                <w:b w:val="0"/>
                <w:bCs w:val="0"/>
                <w:color w:val="auto"/>
                <w:sz w:val="21"/>
                <w:highlight w:val="none"/>
                <w:lang w:val="en-US" w:eastAsia="zh-CN"/>
              </w:rPr>
              <w:t>。</w:t>
            </w:r>
            <w:r>
              <w:rPr>
                <w:rFonts w:hint="eastAsia" w:ascii="宋体" w:hAnsi="宋体" w:eastAsia="宋体" w:cs="宋体"/>
                <w:b w:val="0"/>
                <w:bCs w:val="0"/>
                <w:color w:val="auto"/>
                <w:sz w:val="21"/>
                <w:highlight w:val="none"/>
                <w:lang w:val="en-US" w:eastAsia="zh-CN"/>
              </w:rPr>
              <w:t>本项目执行桂人社规</w:t>
            </w:r>
            <w:r>
              <w:rPr>
                <w:rFonts w:hint="eastAsia" w:hAnsi="宋体" w:cs="宋体"/>
                <w:b w:val="0"/>
                <w:bCs w:val="0"/>
                <w:color w:val="auto"/>
                <w:sz w:val="21"/>
                <w:highlight w:val="none"/>
                <w:lang w:val="en-US" w:eastAsia="zh-CN"/>
              </w:rPr>
              <w:t>〔2021〕16号</w:t>
            </w:r>
            <w:r>
              <w:rPr>
                <w:rFonts w:hint="eastAsia" w:ascii="宋体" w:hAnsi="宋体" w:eastAsia="宋体" w:cs="宋体"/>
                <w:b w:val="0"/>
                <w:bCs w:val="0"/>
                <w:color w:val="auto"/>
                <w:sz w:val="21"/>
                <w:highlight w:val="none"/>
                <w:lang w:val="en-US" w:eastAsia="zh-CN"/>
              </w:rPr>
              <w:t>关于印发广西壮族自治区工程建设领域农民工工资保证金规定实施办法的通知缴纳农民工工资保证金，在</w:t>
            </w:r>
            <w:r>
              <w:rPr>
                <w:rFonts w:hint="eastAsia" w:hAnsi="宋体" w:cs="宋体"/>
                <w:b w:val="0"/>
                <w:bCs w:val="0"/>
                <w:color w:val="auto"/>
                <w:sz w:val="21"/>
                <w:highlight w:val="none"/>
                <w:lang w:val="en-US" w:eastAsia="zh-CN"/>
              </w:rPr>
              <w:t>劳动保障部</w:t>
            </w:r>
            <w:r>
              <w:rPr>
                <w:rFonts w:hint="eastAsia" w:ascii="宋体" w:hAnsi="宋体" w:eastAsia="宋体" w:cs="宋体"/>
                <w:b w:val="0"/>
                <w:bCs w:val="0"/>
                <w:color w:val="auto"/>
                <w:sz w:val="21"/>
                <w:highlight w:val="none"/>
                <w:lang w:val="en-US" w:eastAsia="zh-CN"/>
              </w:rPr>
              <w:t>门指定的账户足额存入农民工工资保证金或按照合同约定存入施工单位在银行开设的三方监管</w:t>
            </w:r>
            <w:r>
              <w:rPr>
                <w:rFonts w:hint="eastAsia" w:hAnsi="宋体" w:cs="宋体"/>
                <w:b w:val="0"/>
                <w:bCs w:val="0"/>
                <w:color w:val="auto"/>
                <w:sz w:val="21"/>
                <w:highlight w:val="none"/>
                <w:lang w:val="en-US" w:eastAsia="zh-CN"/>
              </w:rPr>
              <w:t>账户。</w:t>
            </w:r>
          </w:p>
        </w:tc>
      </w:tr>
    </w:tbl>
    <w:p w14:paraId="323054D4">
      <w:pPr>
        <w:pStyle w:val="3"/>
        <w:spacing w:line="420" w:lineRule="exact"/>
        <w:jc w:val="center"/>
        <w:rPr>
          <w:rFonts w:hint="eastAsia" w:ascii="宋体" w:hAnsi="宋体" w:eastAsia="宋体" w:cs="宋体"/>
          <w:b w:val="0"/>
          <w:color w:val="auto"/>
          <w:highlight w:val="none"/>
        </w:rPr>
      </w:pPr>
      <w:r>
        <w:rPr>
          <w:rFonts w:hint="eastAsia" w:ascii="宋体" w:hAnsi="宋体" w:eastAsia="宋体" w:cs="宋体"/>
          <w:b w:val="0"/>
          <w:color w:val="auto"/>
          <w:highlight w:val="none"/>
        </w:rPr>
        <w:br w:type="page"/>
      </w:r>
      <w:bookmarkStart w:id="40" w:name="_Toc16517"/>
      <w:bookmarkStart w:id="41" w:name="_Toc27576"/>
      <w:r>
        <w:rPr>
          <w:rFonts w:hint="eastAsia" w:ascii="宋体" w:hAnsi="宋体" w:eastAsia="宋体" w:cs="宋体"/>
          <w:b/>
          <w:bCs w:val="0"/>
          <w:color w:val="auto"/>
          <w:highlight w:val="none"/>
        </w:rPr>
        <w:t>第二节 供应商须知正文</w:t>
      </w:r>
      <w:bookmarkEnd w:id="40"/>
      <w:bookmarkEnd w:id="41"/>
    </w:p>
    <w:p w14:paraId="6498DE4A">
      <w:pPr>
        <w:pStyle w:val="4"/>
        <w:spacing w:before="0" w:after="0" w:line="360" w:lineRule="auto"/>
        <w:ind w:firstLine="640" w:firstLineChars="200"/>
        <w:rPr>
          <w:rFonts w:hint="eastAsia" w:ascii="宋体" w:hAnsi="宋体" w:eastAsia="宋体" w:cs="宋体"/>
          <w:b w:val="0"/>
          <w:color w:val="auto"/>
          <w:highlight w:val="none"/>
        </w:rPr>
      </w:pPr>
      <w:bookmarkStart w:id="42" w:name="_Toc1103"/>
      <w:bookmarkStart w:id="43" w:name="_Toc13532"/>
      <w:r>
        <w:rPr>
          <w:rFonts w:hint="eastAsia" w:ascii="宋体" w:hAnsi="宋体" w:eastAsia="宋体" w:cs="宋体"/>
          <w:b w:val="0"/>
          <w:color w:val="auto"/>
          <w:highlight w:val="none"/>
        </w:rPr>
        <w:t>一、总则</w:t>
      </w:r>
      <w:bookmarkEnd w:id="42"/>
      <w:bookmarkEnd w:id="43"/>
    </w:p>
    <w:p w14:paraId="725CD708">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1.适用范围</w:t>
      </w:r>
    </w:p>
    <w:p w14:paraId="3E1B076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1.1本项目采购人、采购代理机构、供应商、磋商小组的相关行为均受《中华人民共和国政府采购法》《中华人民共和国政府采购法实施条例》《政府采购竞争性磋商采购方式管理暂行办法》《财政部关于政府采购竞争性磋商采购方式管理暂行办法有关问题的补充通知》及本项目本级和上级财政部门政府采购有关规定的约束和保护。</w:t>
      </w:r>
    </w:p>
    <w:p w14:paraId="6C981E5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w:t>
      </w:r>
      <w:r>
        <w:rPr>
          <w:rFonts w:hint="eastAsia" w:ascii="宋体" w:hAnsi="宋体" w:eastAsia="宋体" w:cs="宋体"/>
          <w:color w:val="auto"/>
          <w:spacing w:val="-6"/>
          <w:szCs w:val="21"/>
          <w:highlight w:val="none"/>
        </w:rPr>
        <w:t>本竞争性磋商文件（以下简称磋商文件）适用于本项目的所有采购程序和环节（</w:t>
      </w:r>
      <w:r>
        <w:rPr>
          <w:rFonts w:hint="eastAsia" w:ascii="宋体" w:hAnsi="宋体" w:cs="宋体"/>
          <w:color w:val="auto"/>
          <w:spacing w:val="-6"/>
          <w:szCs w:val="21"/>
          <w:highlight w:val="none"/>
          <w:lang w:eastAsia="zh-CN"/>
        </w:rPr>
        <w:t>法律法规</w:t>
      </w:r>
      <w:r>
        <w:rPr>
          <w:rFonts w:hint="eastAsia" w:ascii="宋体" w:hAnsi="宋体" w:eastAsia="宋体" w:cs="宋体"/>
          <w:color w:val="auto"/>
          <w:spacing w:val="-6"/>
          <w:szCs w:val="21"/>
          <w:highlight w:val="none"/>
        </w:rPr>
        <w:t>另有规定的，从其规定）。</w:t>
      </w:r>
    </w:p>
    <w:p w14:paraId="7C4E5962">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2.定义</w:t>
      </w:r>
    </w:p>
    <w:p w14:paraId="19599A6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2.1“采购人”是指依法进行政府采购的国家机关、事业单位、团体组织。</w:t>
      </w:r>
    </w:p>
    <w:p w14:paraId="3B308293">
      <w:pPr>
        <w:spacing w:line="360" w:lineRule="auto"/>
        <w:ind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2.2“采购代理机构”是指政府采购集中采购机构和集中采购机构以外的采购代理机构。</w:t>
      </w:r>
    </w:p>
    <w:p w14:paraId="1BCA32A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2.3“供应商”是指向采购人提供货物、工程或者服务的法人、其他组织或者自然人。</w:t>
      </w:r>
    </w:p>
    <w:p w14:paraId="3BA94EE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2.4“竞标”是指供应商按照本项目竞争性磋商公告或者邀请函规定的方式获取磋商文件、提交响应文件并希望获得标的的行为。</w:t>
      </w:r>
    </w:p>
    <w:p w14:paraId="3D44D19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“响应文件”</w:t>
      </w:r>
      <w:r>
        <w:rPr>
          <w:rFonts w:hint="eastAsia" w:ascii="宋体" w:hAnsi="宋体" w:eastAsia="宋体" w:cs="宋体"/>
          <w:color w:val="auto"/>
          <w:spacing w:val="-6"/>
          <w:szCs w:val="21"/>
          <w:highlight w:val="none"/>
        </w:rPr>
        <w:t>是指：供应商根据本磋商文件要求，编制包含资格证明、报价商务技术等所有内容的文件。</w:t>
      </w:r>
    </w:p>
    <w:p w14:paraId="0CCCB09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“实质性要求”是指磋商文件中已经指明不满足则响应文件按无效响应处理的条款，或者不能负偏离的条款，或者采购需求中带“▲”的条款。</w:t>
      </w:r>
    </w:p>
    <w:p w14:paraId="0B30C2C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“正偏离”，是指响应文件对磋商文件“采购需求”中有关条款作出的响应优于条款要求并有利于采购人的情形。</w:t>
      </w:r>
    </w:p>
    <w:p w14:paraId="54EDF83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rPr>
        <w:t>“负偏离”，是指响应文件对磋商文件“采购需求”中有关条款作出的响应不满足条款要求，导致采购人要求不能得到满足的情形。</w:t>
      </w:r>
    </w:p>
    <w:p w14:paraId="237BE33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9</w:t>
      </w:r>
      <w:r>
        <w:rPr>
          <w:rFonts w:hint="eastAsia" w:ascii="宋体" w:hAnsi="宋体" w:eastAsia="宋体" w:cs="宋体"/>
          <w:color w:val="auto"/>
          <w:szCs w:val="21"/>
          <w:highlight w:val="none"/>
        </w:rPr>
        <w:t>“允许负偏离的条款”是指采购需求中的不属于“实质性要求”的条款。</w:t>
      </w:r>
    </w:p>
    <w:p w14:paraId="4A5936F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10</w:t>
      </w:r>
      <w:r>
        <w:rPr>
          <w:rFonts w:hint="eastAsia" w:ascii="宋体" w:hAnsi="宋体" w:eastAsia="宋体" w:cs="宋体"/>
          <w:color w:val="auto"/>
          <w:szCs w:val="21"/>
          <w:highlight w:val="none"/>
        </w:rPr>
        <w:t>“书面形式”是指合同书、信件和数据电文（包括电报、电传、传真、电子数据交换和电子邮件）等可以有形地表现所载内容的形式。</w:t>
      </w:r>
    </w:p>
    <w:p w14:paraId="5164A90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11</w:t>
      </w:r>
      <w:r>
        <w:rPr>
          <w:rFonts w:hint="eastAsia" w:ascii="宋体" w:hAnsi="宋体" w:eastAsia="宋体" w:cs="宋体"/>
          <w:color w:val="auto"/>
          <w:szCs w:val="21"/>
          <w:highlight w:val="none"/>
        </w:rPr>
        <w:t>“首次报价”是指供应商提交的首次响应文件中的报价。</w:t>
      </w:r>
    </w:p>
    <w:p w14:paraId="4914A4F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12</w:t>
      </w:r>
      <w:r>
        <w:rPr>
          <w:rFonts w:hint="eastAsia" w:ascii="宋体" w:hAnsi="宋体" w:eastAsia="宋体" w:cs="宋体"/>
          <w:color w:val="auto"/>
          <w:szCs w:val="21"/>
          <w:highlight w:val="none"/>
        </w:rPr>
        <w:t>“评审报价”是指供应商提交的最后报价并经修正（如有）和政策功能价格扣除（如有）后的价格。</w:t>
      </w:r>
    </w:p>
    <w:p w14:paraId="5B41274A">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3.供应商的资格条件</w:t>
      </w:r>
    </w:p>
    <w:p w14:paraId="3338A7B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供应商的资格条件详见“供应商须知前附表”。</w:t>
      </w:r>
    </w:p>
    <w:p w14:paraId="1F466AFC">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4.磋商费用</w:t>
      </w:r>
    </w:p>
    <w:p w14:paraId="16D397A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供应商应承担参与本次采购活动有关的所有费用，包括但不限于勘查现场、编制和提交响应文件、参加磋商与应答、签订合同等，不论竞标结果如何，均应自行承担。</w:t>
      </w:r>
    </w:p>
    <w:p w14:paraId="75F1D31D">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5.联合体竞标</w:t>
      </w:r>
    </w:p>
    <w:p w14:paraId="363097F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5.1本项目是否接受联合体竞标，详见“供应商须知前附表”。</w:t>
      </w:r>
    </w:p>
    <w:p w14:paraId="53D39AB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5.2</w:t>
      </w:r>
      <w:r>
        <w:rPr>
          <w:rFonts w:hint="eastAsia" w:ascii="宋体" w:hAnsi="宋体" w:eastAsia="宋体" w:cs="宋体"/>
          <w:color w:val="auto"/>
          <w:highlight w:val="none"/>
        </w:rPr>
        <w:t>如接受联合体竞标，</w:t>
      </w:r>
      <w:r>
        <w:rPr>
          <w:rFonts w:hint="eastAsia" w:ascii="宋体" w:hAnsi="宋体" w:eastAsia="宋体" w:cs="宋体"/>
          <w:color w:val="auto"/>
          <w:szCs w:val="21"/>
          <w:highlight w:val="none"/>
        </w:rPr>
        <w:t>联合体竞标要求详见“供应商须知前附表”。</w:t>
      </w:r>
    </w:p>
    <w:p w14:paraId="3239D40D">
      <w:pPr>
        <w:spacing w:line="360" w:lineRule="auto"/>
        <w:ind w:firstLine="420" w:firstLineChars="200"/>
        <w:rPr>
          <w:rFonts w:hint="eastAsia" w:ascii="宋体" w:hAnsi="宋体" w:eastAsia="宋体" w:cs="宋体"/>
          <w:bCs/>
          <w:color w:val="auto"/>
          <w:szCs w:val="21"/>
          <w:highlight w:val="none"/>
        </w:rPr>
      </w:pPr>
      <w:r>
        <w:rPr>
          <w:rFonts w:hint="eastAsia" w:ascii="宋体" w:hAnsi="宋体" w:eastAsia="宋体" w:cs="宋体"/>
          <w:color w:val="auto"/>
          <w:szCs w:val="21"/>
          <w:highlight w:val="none"/>
        </w:rPr>
        <w:t>5.3</w:t>
      </w:r>
      <w:r>
        <w:rPr>
          <w:rFonts w:hint="eastAsia" w:ascii="宋体" w:hAnsi="宋体" w:eastAsia="宋体" w:cs="宋体"/>
          <w:bCs/>
          <w:color w:val="auto"/>
          <w:szCs w:val="21"/>
          <w:highlight w:val="none"/>
        </w:rPr>
        <w:t>根据《政府采购促进中小企业发展暂行办法》（财库</w:t>
      </w:r>
      <w:r>
        <w:rPr>
          <w:rFonts w:hint="eastAsia" w:ascii="宋体" w:hAnsi="宋体" w:cs="宋体"/>
          <w:bCs/>
          <w:color w:val="auto"/>
          <w:szCs w:val="21"/>
          <w:highlight w:val="none"/>
          <w:lang w:eastAsia="zh-CN"/>
        </w:rPr>
        <w:t>〔2020〕46号</w:t>
      </w:r>
      <w:r>
        <w:rPr>
          <w:rFonts w:hint="eastAsia" w:ascii="宋体" w:hAnsi="宋体" w:eastAsia="宋体" w:cs="宋体"/>
          <w:bCs/>
          <w:color w:val="auto"/>
          <w:szCs w:val="21"/>
          <w:highlight w:val="none"/>
        </w:rPr>
        <w:t>）第九条规定，接受大中型企业与小微企业组成联合体的采购项目，对于联合协议约定小微企业的合同份额占到合同总金额 30%以上的，采购人、采购代理机构应当对联合体的报价给予 2%</w:t>
      </w:r>
      <w:r>
        <w:rPr>
          <w:rFonts w:hint="eastAsia" w:ascii="宋体" w:hAnsi="宋体" w:cs="宋体"/>
          <w:bCs/>
          <w:color w:val="auto"/>
          <w:szCs w:val="21"/>
          <w:highlight w:val="none"/>
          <w:lang w:eastAsia="zh-CN"/>
        </w:rPr>
        <w:t>～</w:t>
      </w:r>
      <w:r>
        <w:rPr>
          <w:rFonts w:hint="eastAsia" w:ascii="宋体" w:hAnsi="宋体" w:eastAsia="宋体" w:cs="宋体"/>
          <w:bCs/>
          <w:color w:val="auto"/>
          <w:szCs w:val="21"/>
          <w:highlight w:val="none"/>
        </w:rPr>
        <w:t>3%（工程项目为 1%</w:t>
      </w:r>
      <w:r>
        <w:rPr>
          <w:rFonts w:hint="eastAsia" w:ascii="宋体" w:hAnsi="宋体" w:cs="宋体"/>
          <w:bCs/>
          <w:color w:val="auto"/>
          <w:szCs w:val="21"/>
          <w:highlight w:val="none"/>
          <w:lang w:eastAsia="zh-CN"/>
        </w:rPr>
        <w:t>～</w:t>
      </w:r>
      <w:r>
        <w:rPr>
          <w:rFonts w:hint="eastAsia" w:ascii="宋体" w:hAnsi="宋体" w:eastAsia="宋体" w:cs="宋体"/>
          <w:bCs/>
          <w:color w:val="auto"/>
          <w:szCs w:val="21"/>
          <w:highlight w:val="none"/>
        </w:rPr>
        <w:t>2%）的扣除，用扣除后的价格参加评审。组成联合体的小微企业与联合体内其他企业、分包企业之间存在直接控股、管理关系的，不享受价格扣除优惠政策。</w:t>
      </w:r>
    </w:p>
    <w:p w14:paraId="382F7E32">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 xml:space="preserve">6.转包与分包             </w:t>
      </w:r>
    </w:p>
    <w:p w14:paraId="5EE0987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6.1本项目是否允许分包详见“供应商须知前附表”，本项目不允许违法分包。</w:t>
      </w:r>
    </w:p>
    <w:p w14:paraId="14D132A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6.2</w:t>
      </w:r>
      <w:r>
        <w:rPr>
          <w:rFonts w:hint="eastAsia" w:ascii="宋体" w:hAnsi="宋体" w:eastAsia="宋体" w:cs="宋体"/>
          <w:bCs/>
          <w:color w:val="auto"/>
          <w:szCs w:val="21"/>
          <w:highlight w:val="none"/>
        </w:rPr>
        <w:t>根据《政府采购促进中小企业发展暂行办法》（财库</w:t>
      </w:r>
      <w:r>
        <w:rPr>
          <w:rFonts w:hint="eastAsia" w:ascii="宋体" w:hAnsi="宋体" w:cs="宋体"/>
          <w:bCs/>
          <w:color w:val="auto"/>
          <w:szCs w:val="21"/>
          <w:highlight w:val="none"/>
          <w:lang w:eastAsia="zh-CN"/>
        </w:rPr>
        <w:t>〔2020〕46号</w:t>
      </w:r>
      <w:r>
        <w:rPr>
          <w:rFonts w:hint="eastAsia" w:ascii="宋体" w:hAnsi="宋体" w:eastAsia="宋体" w:cs="宋体"/>
          <w:bCs/>
          <w:color w:val="auto"/>
          <w:szCs w:val="21"/>
          <w:highlight w:val="none"/>
        </w:rPr>
        <w:t>）第九条规定，允许大中型企业向一家或者多家小微企业分包的采购项目，对于分包意向协议约定小微企业的合同份额占到合同总金额 30%以上的，采购人、采购代理机构应当对大中型企业的报价给予 2%</w:t>
      </w:r>
      <w:r>
        <w:rPr>
          <w:rFonts w:hint="eastAsia" w:ascii="宋体" w:hAnsi="宋体" w:cs="宋体"/>
          <w:bCs/>
          <w:color w:val="auto"/>
          <w:szCs w:val="21"/>
          <w:highlight w:val="none"/>
          <w:lang w:eastAsia="zh-CN"/>
        </w:rPr>
        <w:t>～</w:t>
      </w:r>
      <w:r>
        <w:rPr>
          <w:rFonts w:hint="eastAsia" w:ascii="宋体" w:hAnsi="宋体" w:eastAsia="宋体" w:cs="宋体"/>
          <w:bCs/>
          <w:color w:val="auto"/>
          <w:szCs w:val="21"/>
          <w:highlight w:val="none"/>
        </w:rPr>
        <w:t>3%的扣除，用扣除后的价格参加评审。接受分包的小微企业与分包企业之间存在直接控股、管理关系的，不享受价格扣除优惠政策。</w:t>
      </w:r>
    </w:p>
    <w:p w14:paraId="4BF390B1">
      <w:pPr>
        <w:spacing w:line="360" w:lineRule="auto"/>
        <w:ind w:firstLine="482" w:firstLineChars="200"/>
        <w:rPr>
          <w:rFonts w:hint="eastAsia" w:ascii="宋体" w:hAnsi="宋体" w:eastAsia="宋体" w:cs="宋体"/>
          <w:b/>
          <w:bCs/>
          <w:color w:val="auto"/>
          <w:sz w:val="24"/>
          <w:highlight w:val="none"/>
        </w:rPr>
      </w:pPr>
      <w:bookmarkStart w:id="44" w:name="_Toc254970673"/>
      <w:bookmarkStart w:id="45" w:name="_Toc254970532"/>
      <w:r>
        <w:rPr>
          <w:rFonts w:hint="eastAsia" w:ascii="宋体" w:hAnsi="宋体" w:eastAsia="宋体" w:cs="宋体"/>
          <w:b/>
          <w:bCs/>
          <w:color w:val="auto"/>
          <w:sz w:val="24"/>
          <w:highlight w:val="none"/>
        </w:rPr>
        <w:t>7.特别说明</w:t>
      </w:r>
      <w:bookmarkEnd w:id="44"/>
      <w:bookmarkEnd w:id="45"/>
    </w:p>
    <w:p w14:paraId="7279FF5F">
      <w:pPr>
        <w:spacing w:line="360" w:lineRule="auto"/>
        <w:ind w:firstLine="420" w:firstLineChars="200"/>
        <w:rPr>
          <w:rFonts w:hint="eastAsia" w:ascii="宋体" w:hAnsi="宋体" w:eastAsia="宋体" w:cs="宋体"/>
          <w:color w:val="auto"/>
          <w:szCs w:val="21"/>
          <w:highlight w:val="none"/>
        </w:rPr>
      </w:pPr>
      <w:bookmarkStart w:id="46" w:name="_8.1提供相同品牌产品且通过资格审查、符合性审查的不同投标人参加同一合"/>
      <w:bookmarkEnd w:id="46"/>
      <w:r>
        <w:rPr>
          <w:rFonts w:hint="eastAsia" w:ascii="宋体" w:hAnsi="宋体" w:eastAsia="宋体" w:cs="宋体"/>
          <w:color w:val="auto"/>
          <w:szCs w:val="21"/>
          <w:highlight w:val="none"/>
        </w:rPr>
        <w:t>7.1</w:t>
      </w:r>
      <w:bookmarkStart w:id="47" w:name="_Hlk65832145"/>
      <w:r>
        <w:rPr>
          <w:rFonts w:hint="eastAsia" w:ascii="宋体" w:hAnsi="宋体" w:eastAsia="宋体" w:cs="宋体"/>
          <w:color w:val="auto"/>
          <w:szCs w:val="21"/>
          <w:highlight w:val="none"/>
        </w:rPr>
        <w:t>如果本磋商文件要求提供供应商或制造商的资格、信誉、荣誉、业绩与企业认证等材料的，资格、信誉、荣誉、业绩与企业认证等必须为供应商或者制造商所拥有或自身获得 。</w:t>
      </w:r>
    </w:p>
    <w:bookmarkEnd w:id="47"/>
    <w:p w14:paraId="77E30B4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7.2供应商应仔细阅读磋商文件的所有内容，按照磋商文件的要求提交响应文件，并对所提供的全部资料的真实性承担法律责任。</w:t>
      </w:r>
    </w:p>
    <w:p w14:paraId="14F731F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7.3供应商在竞标活动中提供任何疑似虚假材料，将报监管部门查处；签订合同后发现的，成交供应商须依照《中华人民共和国消费者权益保护法》规定赔偿采购人，且民事赔偿并不免除违法供应商的行政与刑事责任。</w:t>
      </w:r>
    </w:p>
    <w:p w14:paraId="487268C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7.4在政府采购活动中，采购人员及相关人员与供应商有下列利害关系之一的，应当回避：</w:t>
      </w:r>
    </w:p>
    <w:p w14:paraId="653E3CE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（1）参加采购活动前3年内与供应商存在劳动关系；</w:t>
      </w:r>
    </w:p>
    <w:p w14:paraId="587D065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（2）参加采购活动前3年内担任供应商的董事、监事；</w:t>
      </w:r>
    </w:p>
    <w:p w14:paraId="26924AC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（3）参加采购活动前3年内是供应商的控股股东或者实际控制人；</w:t>
      </w:r>
    </w:p>
    <w:p w14:paraId="1CC5ADA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（4）与供应商的法定代表人或者负责人有夫妻、直系血亲、三代以内旁系血亲或者近姻亲关系；</w:t>
      </w:r>
    </w:p>
    <w:p w14:paraId="34C410E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（5）与供应商有其他可能影响政府采购活动公平、公正进行的关系。</w:t>
      </w:r>
    </w:p>
    <w:p w14:paraId="0E386AA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75DEF1D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7.5有下列情形之一的</w:t>
      </w:r>
      <w:r>
        <w:rPr>
          <w:rFonts w:hint="eastAsia" w:ascii="宋体" w:hAnsi="宋体" w:cs="宋体"/>
          <w:color w:val="auto"/>
          <w:szCs w:val="21"/>
          <w:highlight w:val="none"/>
          <w:lang w:eastAsia="zh-CN"/>
        </w:rPr>
        <w:t>，视为</w:t>
      </w:r>
      <w:r>
        <w:rPr>
          <w:rFonts w:hint="eastAsia" w:ascii="宋体" w:hAnsi="宋体" w:eastAsia="宋体" w:cs="宋体"/>
          <w:color w:val="auto"/>
          <w:szCs w:val="21"/>
          <w:highlight w:val="none"/>
        </w:rPr>
        <w:t>供应商相互串通竞标，响应文件将被视为无效：</w:t>
      </w:r>
    </w:p>
    <w:p w14:paraId="13F00E9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（1）不同供应商的响应文件由同一单位或者个人编制</w:t>
      </w:r>
      <w:r>
        <w:rPr>
          <w:rFonts w:hint="eastAsia" w:ascii="宋体" w:hAnsi="宋体" w:cs="宋体"/>
          <w:color w:val="auto"/>
          <w:szCs w:val="21"/>
          <w:highlight w:val="none"/>
          <w:lang w:eastAsia="zh-CN"/>
        </w:rPr>
        <w:t>，或不同投标人报名的IP地址一致</w:t>
      </w:r>
      <w:r>
        <w:rPr>
          <w:rFonts w:hint="eastAsia" w:ascii="宋体" w:hAnsi="宋体" w:eastAsia="宋体" w:cs="宋体"/>
          <w:color w:val="auto"/>
          <w:szCs w:val="21"/>
          <w:highlight w:val="none"/>
        </w:rPr>
        <w:t xml:space="preserve">； </w:t>
      </w:r>
    </w:p>
    <w:p w14:paraId="347D1B7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（2）不同供应商委托同一单位或者个人办理竞标事宜；</w:t>
      </w:r>
    </w:p>
    <w:p w14:paraId="71CD5F3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r>
        <w:rPr>
          <w:rFonts w:hint="eastAsia" w:ascii="宋体" w:hAnsi="宋体" w:cs="宋体"/>
          <w:color w:val="auto"/>
          <w:szCs w:val="21"/>
          <w:highlight w:val="none"/>
          <w:lang w:eastAsia="zh-CN"/>
        </w:rPr>
        <w:t>不同</w:t>
      </w:r>
      <w:r>
        <w:rPr>
          <w:rFonts w:hint="eastAsia" w:ascii="宋体" w:hAnsi="宋体" w:eastAsia="宋体" w:cs="宋体"/>
          <w:color w:val="auto"/>
          <w:szCs w:val="21"/>
          <w:highlight w:val="none"/>
        </w:rPr>
        <w:t>供应商的响应文件载明的项目管</w:t>
      </w:r>
      <w:r>
        <w:rPr>
          <w:rFonts w:hint="eastAsia" w:ascii="宋体" w:hAnsi="宋体" w:cs="宋体"/>
          <w:color w:val="auto"/>
          <w:szCs w:val="21"/>
          <w:highlight w:val="none"/>
          <w:lang w:eastAsia="zh-CN"/>
        </w:rPr>
        <w:t>理人</w:t>
      </w:r>
      <w:r>
        <w:rPr>
          <w:rFonts w:hint="eastAsia" w:ascii="宋体" w:hAnsi="宋体" w:eastAsia="宋体" w:cs="宋体"/>
          <w:color w:val="auto"/>
          <w:szCs w:val="21"/>
          <w:highlight w:val="none"/>
        </w:rPr>
        <w:t>员为同一个人；</w:t>
      </w:r>
    </w:p>
    <w:p w14:paraId="42BEE22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（4）不同供应商的响应文件异常一致或者报价呈规律性差异；</w:t>
      </w:r>
    </w:p>
    <w:p w14:paraId="484C0FC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（5）不同供应商的响应文件相互混装；</w:t>
      </w:r>
    </w:p>
    <w:p w14:paraId="3B34CF0A">
      <w:pPr>
        <w:tabs>
          <w:tab w:val="left" w:pos="6931"/>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（6）不同供应商的磋商保证金从同一单位或者个人账户转出</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ab/>
      </w:r>
    </w:p>
    <w:p w14:paraId="41C42A0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7.6供应商有下列情形之一的，属于恶意串通行为，将报同级监督管理部门</w:t>
      </w:r>
      <w:r>
        <w:rPr>
          <w:rFonts w:hint="eastAsia" w:ascii="宋体" w:hAnsi="宋体" w:cs="宋体"/>
          <w:color w:val="auto"/>
          <w:szCs w:val="21"/>
          <w:highlight w:val="none"/>
          <w:lang w:eastAsia="zh-CN"/>
        </w:rPr>
        <w:t>。</w:t>
      </w:r>
    </w:p>
    <w:p w14:paraId="45FE826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（1）供应商直接或者间接从采购人或者采购代理机构处获得其他供应商的相关信息并修改其响应文件；</w:t>
      </w:r>
    </w:p>
    <w:p w14:paraId="2157BA3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（2）供应商按照采购人或者采购代理机构的授意撤换、修改响应文件；</w:t>
      </w:r>
    </w:p>
    <w:p w14:paraId="245BDF8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（3）供应商之间协商报价、技术方案等响应文件或者响应文件的实质性内容；</w:t>
      </w:r>
    </w:p>
    <w:p w14:paraId="50DFBFD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（4）属于同一集团、协会、商会等组织成员的供应商按照该组织要求协同参加政府采购活动；</w:t>
      </w:r>
    </w:p>
    <w:p w14:paraId="39DA664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（5）供应商之间事先约定一致抬高或者压低报价，或者在政府采购活动中事先约定轮流以高价位或者低价位成交，或者事先约定由某一特定供应商成交，然后再参加竞标；</w:t>
      </w:r>
    </w:p>
    <w:p w14:paraId="1ABBA18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（6）供应商之间商定部分供应商放弃参加政府采购活动或者放弃成交；</w:t>
      </w:r>
    </w:p>
    <w:p w14:paraId="679F8DF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（7）供应商与采购人或者采购代理机构之间、供应商相互之间，为谋求特定供应商成交或者排斥其他供应商的其他串通行为</w:t>
      </w:r>
      <w:r>
        <w:rPr>
          <w:rFonts w:hint="eastAsia" w:ascii="宋体" w:hAnsi="宋体" w:cs="宋体"/>
          <w:color w:val="auto"/>
          <w:szCs w:val="21"/>
          <w:highlight w:val="none"/>
          <w:lang w:eastAsia="zh-CN"/>
        </w:rPr>
        <w:t>；</w:t>
      </w:r>
    </w:p>
    <w:p w14:paraId="1AA3E489">
      <w:pPr>
        <w:pStyle w:val="4"/>
        <w:spacing w:before="0" w:after="0" w:line="360" w:lineRule="auto"/>
        <w:ind w:firstLine="640" w:firstLineChars="200"/>
        <w:rPr>
          <w:rFonts w:hint="eastAsia" w:ascii="宋体" w:hAnsi="宋体" w:eastAsia="宋体" w:cs="宋体"/>
          <w:b w:val="0"/>
          <w:bCs w:val="0"/>
          <w:color w:val="auto"/>
          <w:highlight w:val="none"/>
        </w:rPr>
      </w:pPr>
      <w:bookmarkStart w:id="48" w:name="_Toc254970675"/>
      <w:bookmarkStart w:id="49" w:name="_Toc254970534"/>
      <w:bookmarkStart w:id="50" w:name="_Toc11036"/>
      <w:bookmarkStart w:id="51" w:name="_Toc859"/>
      <w:r>
        <w:rPr>
          <w:rFonts w:hint="eastAsia" w:ascii="宋体" w:hAnsi="宋体" w:eastAsia="宋体" w:cs="宋体"/>
          <w:b w:val="0"/>
          <w:bCs w:val="0"/>
          <w:color w:val="auto"/>
          <w:highlight w:val="none"/>
        </w:rPr>
        <w:t>二、磋商文件</w:t>
      </w:r>
      <w:bookmarkEnd w:id="48"/>
      <w:bookmarkEnd w:id="49"/>
      <w:bookmarkEnd w:id="50"/>
      <w:bookmarkEnd w:id="51"/>
    </w:p>
    <w:p w14:paraId="7505379B">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8.磋商文件的构成</w:t>
      </w:r>
    </w:p>
    <w:p w14:paraId="06F6E5FE">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第一章 竞争性磋商公告</w:t>
      </w:r>
    </w:p>
    <w:p w14:paraId="19A2612C">
      <w:pPr>
        <w:spacing w:line="360" w:lineRule="auto"/>
        <w:ind w:firstLine="420" w:firstLineChars="20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第二章 采购需求</w:t>
      </w:r>
    </w:p>
    <w:p w14:paraId="048645FC">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w:t>
      </w:r>
      <w:r>
        <w:rPr>
          <w:rFonts w:hint="eastAsia" w:ascii="宋体" w:hAnsi="宋体" w:eastAsia="宋体" w:cs="宋体"/>
          <w:color w:val="auto"/>
          <w:szCs w:val="21"/>
          <w:highlight w:val="none"/>
          <w:lang w:val="en-US" w:eastAsia="zh-CN"/>
        </w:rPr>
        <w:t>三</w:t>
      </w:r>
      <w:r>
        <w:rPr>
          <w:rFonts w:hint="eastAsia" w:ascii="宋体" w:hAnsi="宋体" w:eastAsia="宋体" w:cs="宋体"/>
          <w:color w:val="auto"/>
          <w:szCs w:val="21"/>
          <w:highlight w:val="none"/>
        </w:rPr>
        <w:t>章 供应商须知</w:t>
      </w:r>
    </w:p>
    <w:p w14:paraId="50539541">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w:t>
      </w:r>
      <w:r>
        <w:rPr>
          <w:rFonts w:hint="eastAsia" w:ascii="宋体" w:hAnsi="宋体" w:eastAsia="宋体" w:cs="宋体"/>
          <w:color w:val="auto"/>
          <w:szCs w:val="21"/>
          <w:highlight w:val="none"/>
          <w:lang w:val="en-US" w:eastAsia="zh-CN"/>
        </w:rPr>
        <w:t>四</w:t>
      </w:r>
      <w:r>
        <w:rPr>
          <w:rFonts w:hint="eastAsia" w:ascii="宋体" w:hAnsi="宋体" w:eastAsia="宋体" w:cs="宋体"/>
          <w:color w:val="auto"/>
          <w:szCs w:val="21"/>
          <w:highlight w:val="none"/>
        </w:rPr>
        <w:t xml:space="preserve">章 </w:t>
      </w:r>
      <w:r>
        <w:rPr>
          <w:rFonts w:hint="eastAsia" w:ascii="宋体" w:hAnsi="宋体" w:eastAsia="宋体" w:cs="宋体"/>
          <w:color w:val="auto"/>
          <w:szCs w:val="36"/>
          <w:highlight w:val="none"/>
        </w:rPr>
        <w:t>图纸</w:t>
      </w:r>
      <w:r>
        <w:rPr>
          <w:rFonts w:hint="eastAsia" w:ascii="宋体" w:hAnsi="宋体" w:eastAsia="宋体" w:cs="宋体"/>
          <w:color w:val="auto"/>
          <w:szCs w:val="36"/>
          <w:highlight w:val="none"/>
          <w:lang w:eastAsia="zh-CN"/>
        </w:rPr>
        <w:t>、</w:t>
      </w:r>
      <w:r>
        <w:rPr>
          <w:rFonts w:hint="eastAsia" w:ascii="宋体" w:hAnsi="宋体" w:eastAsia="宋体" w:cs="宋体"/>
          <w:color w:val="auto"/>
          <w:szCs w:val="36"/>
          <w:highlight w:val="none"/>
        </w:rPr>
        <w:t>工程量清单</w:t>
      </w:r>
      <w:r>
        <w:rPr>
          <w:rFonts w:hint="eastAsia" w:ascii="宋体" w:hAnsi="宋体" w:eastAsia="宋体" w:cs="宋体"/>
          <w:color w:val="auto"/>
          <w:szCs w:val="36"/>
          <w:highlight w:val="none"/>
          <w:lang w:val="en-US" w:eastAsia="zh-CN"/>
        </w:rPr>
        <w:t>及技术规范</w:t>
      </w:r>
      <w:r>
        <w:rPr>
          <w:rFonts w:hint="eastAsia" w:ascii="宋体" w:hAnsi="宋体" w:eastAsia="宋体" w:cs="宋体"/>
          <w:color w:val="auto"/>
          <w:szCs w:val="21"/>
          <w:highlight w:val="none"/>
        </w:rPr>
        <w:t xml:space="preserve"> </w:t>
      </w:r>
    </w:p>
    <w:p w14:paraId="53B801F5">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w:t>
      </w:r>
      <w:r>
        <w:rPr>
          <w:rFonts w:hint="eastAsia" w:ascii="宋体" w:hAnsi="宋体" w:eastAsia="宋体" w:cs="宋体"/>
          <w:color w:val="auto"/>
          <w:szCs w:val="21"/>
          <w:highlight w:val="none"/>
          <w:lang w:val="en-US" w:eastAsia="zh-CN"/>
        </w:rPr>
        <w:t>五</w:t>
      </w:r>
      <w:r>
        <w:rPr>
          <w:rFonts w:hint="eastAsia" w:ascii="宋体" w:hAnsi="宋体" w:eastAsia="宋体" w:cs="宋体"/>
          <w:color w:val="auto"/>
          <w:szCs w:val="21"/>
          <w:highlight w:val="none"/>
        </w:rPr>
        <w:t>章 评审程序、评审方法和评审标准</w:t>
      </w:r>
    </w:p>
    <w:p w14:paraId="25FCAC9F">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w:t>
      </w:r>
      <w:r>
        <w:rPr>
          <w:rFonts w:hint="eastAsia" w:ascii="宋体" w:hAnsi="宋体" w:eastAsia="宋体" w:cs="宋体"/>
          <w:color w:val="auto"/>
          <w:szCs w:val="21"/>
          <w:highlight w:val="none"/>
          <w:lang w:val="en-US" w:eastAsia="zh-CN"/>
        </w:rPr>
        <w:t>六</w:t>
      </w:r>
      <w:r>
        <w:rPr>
          <w:rFonts w:hint="eastAsia" w:ascii="宋体" w:hAnsi="宋体" w:eastAsia="宋体" w:cs="宋体"/>
          <w:color w:val="auto"/>
          <w:szCs w:val="21"/>
          <w:highlight w:val="none"/>
        </w:rPr>
        <w:t>章 响应文件格式</w:t>
      </w:r>
    </w:p>
    <w:p w14:paraId="0288A36D">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w:t>
      </w:r>
      <w:r>
        <w:rPr>
          <w:rFonts w:hint="eastAsia" w:ascii="宋体" w:hAnsi="宋体" w:eastAsia="宋体" w:cs="宋体"/>
          <w:color w:val="auto"/>
          <w:szCs w:val="21"/>
          <w:highlight w:val="none"/>
          <w:lang w:val="en-US" w:eastAsia="zh-CN"/>
        </w:rPr>
        <w:t>七</w:t>
      </w:r>
      <w:r>
        <w:rPr>
          <w:rFonts w:hint="eastAsia" w:ascii="宋体" w:hAnsi="宋体" w:eastAsia="宋体" w:cs="宋体"/>
          <w:color w:val="auto"/>
          <w:szCs w:val="21"/>
          <w:highlight w:val="none"/>
        </w:rPr>
        <w:t>章 合同文本</w:t>
      </w:r>
    </w:p>
    <w:p w14:paraId="1F562AC1">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w:t>
      </w:r>
      <w:r>
        <w:rPr>
          <w:rFonts w:hint="eastAsia" w:ascii="宋体" w:hAnsi="宋体" w:eastAsia="宋体" w:cs="宋体"/>
          <w:color w:val="auto"/>
          <w:szCs w:val="21"/>
          <w:highlight w:val="none"/>
          <w:lang w:val="en-US" w:eastAsia="zh-CN"/>
        </w:rPr>
        <w:t>八</w:t>
      </w:r>
      <w:r>
        <w:rPr>
          <w:rFonts w:hint="eastAsia" w:ascii="宋体" w:hAnsi="宋体" w:eastAsia="宋体" w:cs="宋体"/>
          <w:color w:val="auto"/>
          <w:szCs w:val="21"/>
          <w:highlight w:val="none"/>
        </w:rPr>
        <w:t>章 质疑、投诉材料格式</w:t>
      </w:r>
      <w:r>
        <w:rPr>
          <w:rFonts w:hint="eastAsia" w:ascii="宋体" w:hAnsi="宋体" w:cs="宋体"/>
          <w:color w:val="auto"/>
          <w:szCs w:val="21"/>
          <w:highlight w:val="none"/>
          <w:lang w:eastAsia="zh-CN"/>
        </w:rPr>
        <w:t>；</w:t>
      </w:r>
    </w:p>
    <w:p w14:paraId="2AE0F9EB">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9.供应商的询问</w:t>
      </w:r>
    </w:p>
    <w:p w14:paraId="3668436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供应商应认真阅读磋商文件的采购需求，如供应商对磋商文件有疑问的，如要求采购人作出澄清或者修改的，</w:t>
      </w:r>
      <w:r>
        <w:rPr>
          <w:rFonts w:hint="eastAsia" w:ascii="宋体" w:hAnsi="宋体" w:cs="宋体"/>
          <w:color w:val="auto"/>
          <w:szCs w:val="21"/>
          <w:highlight w:val="none"/>
          <w:lang w:eastAsia="zh-CN"/>
        </w:rPr>
        <w:t>供应商</w:t>
      </w:r>
      <w:r>
        <w:rPr>
          <w:rFonts w:hint="eastAsia" w:ascii="宋体" w:hAnsi="宋体" w:eastAsia="宋体" w:cs="宋体"/>
          <w:color w:val="auto"/>
          <w:szCs w:val="21"/>
          <w:highlight w:val="none"/>
        </w:rPr>
        <w:t>应在提交首次响应文件截止之日前，以书面形式向采购人、采购代理机构提出。</w:t>
      </w:r>
    </w:p>
    <w:p w14:paraId="4B1AA1F6">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10.磋商文件的澄清和修改</w:t>
      </w:r>
    </w:p>
    <w:p w14:paraId="2A28626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10.1已获取磋商文件的潜在供应商，若有问题需要澄清，应于应标截止时间前</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以书面形式向采购代理机构提出，采购代理机构与采购人研究后，对认为有必要回答的问题，按照本章10.3的内容处理。</w:t>
      </w:r>
    </w:p>
    <w:p w14:paraId="7E53CBCE">
      <w:pPr>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10.2采购人或者采购代理机构可以对已发出的磋商文件进行必要的澄清或者修改，但不得改变采购标的和资格条件。澄清或者修改应当在原公告发布媒体上发布澄清公告。澄清或者修改的内容为磋商文件的组成部分。</w:t>
      </w:r>
    </w:p>
    <w:p w14:paraId="1ABB51F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10.3</w:t>
      </w:r>
      <w:r>
        <w:rPr>
          <w:rFonts w:hint="eastAsia" w:ascii="宋体" w:hAnsi="宋体" w:cs="宋体"/>
          <w:color w:val="auto"/>
          <w:szCs w:val="21"/>
          <w:highlight w:val="none"/>
          <w:lang w:eastAsia="zh-CN"/>
        </w:rPr>
        <w:t>在提交</w:t>
      </w:r>
      <w:r>
        <w:rPr>
          <w:rFonts w:hint="eastAsia" w:ascii="宋体" w:hAnsi="宋体" w:eastAsia="宋体" w:cs="宋体"/>
          <w:color w:val="auto"/>
          <w:szCs w:val="21"/>
          <w:highlight w:val="none"/>
        </w:rPr>
        <w:t>首次响应文件截止之日前，采购人、采购代理机构或者磋商小组可以对已发出的磋商文件进行必要的澄清或者修改，澄清或者修改的内容作为磋商文件的组成部分。澄清或者修改的内容可能影响响应文件编制的，采购人、采购代理机构或者磋商小组</w:t>
      </w:r>
      <w:r>
        <w:rPr>
          <w:rFonts w:hint="eastAsia" w:ascii="宋体" w:hAnsi="宋体" w:cs="宋体"/>
          <w:color w:val="auto"/>
          <w:szCs w:val="21"/>
          <w:highlight w:val="none"/>
          <w:lang w:eastAsia="zh-CN"/>
        </w:rPr>
        <w:t>应在</w:t>
      </w:r>
      <w:r>
        <w:rPr>
          <w:rFonts w:hint="eastAsia" w:ascii="宋体" w:hAnsi="宋体" w:eastAsia="宋体" w:cs="宋体"/>
          <w:color w:val="auto"/>
          <w:szCs w:val="21"/>
          <w:highlight w:val="none"/>
        </w:rPr>
        <w:t>提交首次响应文件截止之日3个工作日前，以书面形式（目前为网上公告和系统短信等形式）通知所有获取磋商文件的供应商，不足3个工作日的，应当顺延提交首次响应文件截止之日。</w:t>
      </w:r>
    </w:p>
    <w:p w14:paraId="7F5C8A2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10.4</w:t>
      </w:r>
      <w:r>
        <w:rPr>
          <w:rFonts w:hint="eastAsia" w:ascii="宋体" w:hAnsi="宋体" w:eastAsia="宋体" w:cs="宋体"/>
          <w:color w:val="auto"/>
          <w:highlight w:val="none"/>
          <w:shd w:val="clear" w:color="auto" w:fill="FFFFFF"/>
        </w:rPr>
        <w:t>采购信息更正公告的内容应当包括采购人和采购代理机构名称、地址、联系方式，原公告的采购项目名称及首次公告日期，更正事项、内容及日期，采购项目联系人和电话。</w:t>
      </w:r>
    </w:p>
    <w:p w14:paraId="1B1552E1">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10.5  采购人和采购代理机构可以视采购具体情况，变更提交首次响应文件截止时间和竞谈时间</w:t>
      </w:r>
      <w:r>
        <w:rPr>
          <w:rFonts w:hint="eastAsia" w:ascii="宋体" w:hAnsi="宋体" w:cs="宋体"/>
          <w:color w:val="auto"/>
          <w:highlight w:val="none"/>
          <w:lang w:eastAsia="zh-CN"/>
        </w:rPr>
        <w:t>，</w:t>
      </w:r>
      <w:r>
        <w:rPr>
          <w:rFonts w:hint="eastAsia" w:ascii="宋体" w:hAnsi="宋体" w:eastAsia="宋体" w:cs="宋体"/>
          <w:color w:val="auto"/>
          <w:highlight w:val="none"/>
        </w:rPr>
        <w:t>变更</w:t>
      </w:r>
      <w:r>
        <w:rPr>
          <w:rFonts w:hint="eastAsia" w:ascii="宋体" w:hAnsi="宋体" w:cs="宋体"/>
          <w:color w:val="auto"/>
          <w:highlight w:val="none"/>
          <w:lang w:eastAsia="zh-CN"/>
        </w:rPr>
        <w:t>时间</w:t>
      </w:r>
      <w:r>
        <w:rPr>
          <w:rFonts w:hint="eastAsia" w:ascii="宋体" w:hAnsi="宋体" w:eastAsia="宋体" w:cs="宋体"/>
          <w:color w:val="auto"/>
          <w:highlight w:val="none"/>
        </w:rPr>
        <w:t>在“采购文件公告”中“七、其他补充事宜3.网上查询地址”规定的政府采购信息发布媒体上发布更正公告。</w:t>
      </w:r>
    </w:p>
    <w:p w14:paraId="43F32B56">
      <w:pPr>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w:t>
      </w:r>
      <w:r>
        <w:rPr>
          <w:rFonts w:hint="eastAsia" w:ascii="宋体" w:hAnsi="宋体" w:eastAsia="宋体" w:cs="宋体"/>
          <w:b/>
          <w:color w:val="auto"/>
          <w:kern w:val="0"/>
          <w:sz w:val="21"/>
          <w:szCs w:val="21"/>
          <w:highlight w:val="none"/>
        </w:rPr>
        <w:t>响应文件未按磋商文件的澄清、修改的内容编制，又不符合实质性要求的，其响应文件作无效处理。</w:t>
      </w:r>
    </w:p>
    <w:p w14:paraId="124DCA39">
      <w:pPr>
        <w:pStyle w:val="4"/>
        <w:spacing w:before="0" w:after="0" w:line="360" w:lineRule="auto"/>
        <w:rPr>
          <w:rFonts w:hint="eastAsia" w:ascii="宋体" w:hAnsi="宋体" w:eastAsia="宋体" w:cs="宋体"/>
          <w:b w:val="0"/>
          <w:bCs w:val="0"/>
          <w:color w:val="auto"/>
          <w:highlight w:val="none"/>
        </w:rPr>
      </w:pPr>
      <w:bookmarkStart w:id="52" w:name="_Toc8161"/>
      <w:bookmarkStart w:id="53" w:name="_Toc6279"/>
      <w:r>
        <w:rPr>
          <w:rFonts w:hint="eastAsia" w:ascii="宋体" w:hAnsi="宋体" w:eastAsia="宋体" w:cs="宋体"/>
          <w:b w:val="0"/>
          <w:bCs w:val="0"/>
          <w:color w:val="auto"/>
          <w:highlight w:val="none"/>
        </w:rPr>
        <w:t>三、响应文件的编制</w:t>
      </w:r>
      <w:bookmarkEnd w:id="52"/>
      <w:bookmarkEnd w:id="53"/>
    </w:p>
    <w:p w14:paraId="515F64EB">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11.响应文件的编制原则</w:t>
      </w:r>
    </w:p>
    <w:p w14:paraId="73F98F0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供应商必须按照磋商文件的要求编制响应文件，并对其提交的响应文件的真实性、合法性承担法律责任。响应文件必须对磋商文件作出实质性响应。</w:t>
      </w:r>
    </w:p>
    <w:p w14:paraId="085A0A08">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12.响应文件的组成</w:t>
      </w:r>
    </w:p>
    <w:p w14:paraId="229E018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12.1响应文件由资格证明文件、报价文件、商务和技术文件三部分组成。</w:t>
      </w:r>
    </w:p>
    <w:p w14:paraId="4EAA1C49">
      <w:pPr>
        <w:spacing w:line="360" w:lineRule="auto"/>
        <w:ind w:left="420" w:leftChars="200"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12.1.1</w:t>
      </w:r>
      <w:r>
        <w:rPr>
          <w:rFonts w:hint="eastAsia" w:ascii="宋体" w:hAnsi="宋体" w:cs="宋体"/>
          <w:color w:val="auto"/>
          <w:szCs w:val="21"/>
          <w:highlight w:val="none"/>
          <w:lang w:eastAsia="zh-CN"/>
        </w:rPr>
        <w:t xml:space="preserve"> 资格</w:t>
      </w:r>
      <w:r>
        <w:rPr>
          <w:rFonts w:hint="eastAsia" w:ascii="宋体" w:hAnsi="宋体" w:eastAsia="宋体" w:cs="宋体"/>
          <w:color w:val="auto"/>
          <w:szCs w:val="21"/>
          <w:highlight w:val="none"/>
        </w:rPr>
        <w:t>证明文件：详见须知前附表</w:t>
      </w:r>
    </w:p>
    <w:p w14:paraId="2215CC36">
      <w:pPr>
        <w:spacing w:line="360" w:lineRule="auto"/>
        <w:ind w:left="420" w:leftChars="200"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12.1.2</w:t>
      </w:r>
      <w:r>
        <w:rPr>
          <w:rFonts w:hint="eastAsia" w:ascii="宋体" w:hAnsi="宋体" w:cs="宋体"/>
          <w:color w:val="auto"/>
          <w:szCs w:val="21"/>
          <w:highlight w:val="none"/>
          <w:lang w:eastAsia="zh-CN"/>
        </w:rPr>
        <w:t xml:space="preserve"> 商务</w:t>
      </w:r>
      <w:r>
        <w:rPr>
          <w:rFonts w:hint="eastAsia" w:ascii="宋体" w:hAnsi="宋体" w:eastAsia="宋体" w:cs="宋体"/>
          <w:color w:val="auto"/>
          <w:szCs w:val="21"/>
          <w:highlight w:val="none"/>
        </w:rPr>
        <w:t>技术文件：详见须知前附表</w:t>
      </w:r>
    </w:p>
    <w:p w14:paraId="21E23C6E">
      <w:pPr>
        <w:spacing w:line="360" w:lineRule="auto"/>
        <w:ind w:left="420" w:leftChars="200"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12.1.3</w:t>
      </w:r>
      <w:r>
        <w:rPr>
          <w:rFonts w:hint="eastAsia" w:ascii="宋体" w:hAnsi="宋体" w:cs="宋体"/>
          <w:color w:val="auto"/>
          <w:szCs w:val="21"/>
          <w:highlight w:val="none"/>
          <w:lang w:eastAsia="zh-CN"/>
        </w:rPr>
        <w:t xml:space="preserve"> 报价</w:t>
      </w:r>
      <w:r>
        <w:rPr>
          <w:rFonts w:hint="eastAsia" w:ascii="宋体" w:hAnsi="宋体" w:eastAsia="宋体" w:cs="宋体"/>
          <w:color w:val="auto"/>
          <w:szCs w:val="21"/>
          <w:highlight w:val="none"/>
        </w:rPr>
        <w:t>文件：详见须知前附表</w:t>
      </w:r>
    </w:p>
    <w:p w14:paraId="7C543A6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12.2</w:t>
      </w:r>
      <w:r>
        <w:rPr>
          <w:rFonts w:hint="eastAsia" w:ascii="宋体" w:hAnsi="宋体" w:cs="宋体"/>
          <w:color w:val="auto"/>
          <w:szCs w:val="21"/>
          <w:highlight w:val="none"/>
          <w:lang w:eastAsia="zh-CN"/>
        </w:rPr>
        <w:t xml:space="preserve"> 响应</w:t>
      </w:r>
      <w:r>
        <w:rPr>
          <w:rFonts w:hint="eastAsia" w:ascii="宋体" w:hAnsi="宋体" w:eastAsia="宋体" w:cs="宋体"/>
          <w:color w:val="auto"/>
          <w:szCs w:val="21"/>
          <w:highlight w:val="none"/>
        </w:rPr>
        <w:t>文件电子版：详见须知前附表</w:t>
      </w:r>
    </w:p>
    <w:p w14:paraId="67B71474">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13.计量单位</w:t>
      </w:r>
    </w:p>
    <w:p w14:paraId="0E5AD34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磋商文件已有明确规定的，使用磋商文件规定的计量单位；磋商文件没有规定的，应采用中华人民共和国法定计量单位，货币种类为人民币，否则视同未响应。</w:t>
      </w:r>
    </w:p>
    <w:p w14:paraId="5AD5BC3A">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14.竞标的风险</w:t>
      </w:r>
    </w:p>
    <w:p w14:paraId="131B162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供应商没有按照磋商文件要求提供全部资料，或者供应商没有对磋商文件在各方面作出实质性响应可能导致其响应无效，是供应商应当考虑的风险。</w:t>
      </w:r>
    </w:p>
    <w:p w14:paraId="1A251AB5">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15.响应报价要求和构成</w:t>
      </w:r>
    </w:p>
    <w:p w14:paraId="77B5086C">
      <w:pPr>
        <w:tabs>
          <w:tab w:val="left" w:pos="2492"/>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15.1响应报价应按“</w:t>
      </w:r>
      <w:r>
        <w:rPr>
          <w:rFonts w:hint="eastAsia" w:ascii="宋体" w:hAnsi="宋体" w:eastAsia="宋体" w:cs="宋体"/>
          <w:color w:val="auto"/>
          <w:szCs w:val="21"/>
          <w:highlight w:val="none"/>
          <w:lang w:eastAsia="zh-CN"/>
        </w:rPr>
        <w:t>第六章</w:t>
      </w:r>
      <w:r>
        <w:rPr>
          <w:rFonts w:hint="eastAsia" w:ascii="宋体" w:hAnsi="宋体" w:eastAsia="宋体" w:cs="宋体"/>
          <w:color w:val="auto"/>
          <w:szCs w:val="21"/>
          <w:highlight w:val="none"/>
        </w:rPr>
        <w:t xml:space="preserve"> 响应文件格式”中“报价</w:t>
      </w:r>
      <w:r>
        <w:rPr>
          <w:rFonts w:hint="eastAsia" w:ascii="宋体" w:hAnsi="宋体" w:eastAsia="宋体" w:cs="宋体"/>
          <w:color w:val="auto"/>
          <w:szCs w:val="21"/>
          <w:highlight w:val="none"/>
          <w:lang w:val="en-US" w:eastAsia="zh-CN"/>
        </w:rPr>
        <w:t>函及报价函附录</w:t>
      </w:r>
      <w:r>
        <w:rPr>
          <w:rFonts w:hint="eastAsia" w:ascii="宋体" w:hAnsi="宋体" w:eastAsia="宋体" w:cs="宋体"/>
          <w:color w:val="auto"/>
          <w:szCs w:val="21"/>
          <w:highlight w:val="none"/>
        </w:rPr>
        <w:t>”格式填写。</w:t>
      </w:r>
    </w:p>
    <w:p w14:paraId="61E37E2B">
      <w:pPr>
        <w:tabs>
          <w:tab w:val="left" w:pos="2492"/>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15.2响应报价的价格构成见“供应商须知前附表”。</w:t>
      </w:r>
    </w:p>
    <w:p w14:paraId="1C0E9E0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15.3响应报价要求</w:t>
      </w:r>
    </w:p>
    <w:p w14:paraId="127A582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15.3.1供应商的响应报价应符合以下要求，否则响应文件按无效响应处理：</w:t>
      </w:r>
    </w:p>
    <w:p w14:paraId="6EFB02E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（1）供应商必须就“</w:t>
      </w:r>
      <w:r>
        <w:rPr>
          <w:rFonts w:hint="eastAsia" w:ascii="宋体" w:hAnsi="宋体" w:eastAsia="宋体" w:cs="宋体"/>
          <w:color w:val="auto"/>
          <w:szCs w:val="21"/>
          <w:highlight w:val="none"/>
          <w:lang w:val="en-US" w:eastAsia="zh-CN"/>
        </w:rPr>
        <w:t>工程量清单</w:t>
      </w:r>
      <w:r>
        <w:rPr>
          <w:rFonts w:hint="eastAsia" w:ascii="宋体" w:hAnsi="宋体" w:eastAsia="宋体" w:cs="宋体"/>
          <w:color w:val="auto"/>
          <w:szCs w:val="21"/>
          <w:highlight w:val="none"/>
        </w:rPr>
        <w:t>”中所竞标的每个分标的全部内容分别作完整唯一总价报价，不得存在漏项报价；</w:t>
      </w:r>
    </w:p>
    <w:p w14:paraId="23DF5FD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（2）供应商必须就所竞标的分标的单项内容作唯一报价。</w:t>
      </w:r>
    </w:p>
    <w:p w14:paraId="238E915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15.3.2响应报价（包含首次报价、最后报价）超过所竞标分标规定的采购预算金额或者最高限价的，其响应文件将作无效处理。</w:t>
      </w:r>
    </w:p>
    <w:p w14:paraId="6BF9D7E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15.3.3</w:t>
      </w:r>
      <w:bookmarkStart w:id="54" w:name="_Hlk42592874"/>
      <w:r>
        <w:rPr>
          <w:rFonts w:hint="eastAsia" w:ascii="宋体" w:hAnsi="宋体" w:eastAsia="宋体" w:cs="宋体"/>
          <w:color w:val="auto"/>
          <w:szCs w:val="21"/>
          <w:highlight w:val="none"/>
        </w:rPr>
        <w:t>响应报价（包含首次报价、最后报价）超过分项采购预算金额或者最高限价的，其响应文件将作无效处理。</w:t>
      </w:r>
    </w:p>
    <w:p w14:paraId="4D1227AD">
      <w:pPr>
        <w:spacing w:line="360" w:lineRule="auto"/>
        <w:ind w:firstLine="420" w:firstLineChars="200"/>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15.3.4 供应商</w:t>
      </w:r>
      <w:r>
        <w:rPr>
          <w:rFonts w:hint="eastAsia" w:ascii="宋体" w:hAnsi="宋体" w:eastAsia="宋体" w:cs="宋体"/>
          <w:color w:val="auto"/>
          <w:szCs w:val="21"/>
          <w:highlight w:val="none"/>
        </w:rPr>
        <w:t>应认真填写工程量清单中所列的</w:t>
      </w:r>
      <w:r>
        <w:rPr>
          <w:rFonts w:hint="eastAsia" w:ascii="宋体" w:hAnsi="宋体" w:cs="宋体"/>
          <w:color w:val="auto"/>
          <w:szCs w:val="21"/>
          <w:highlight w:val="none"/>
          <w:lang w:eastAsia="zh-CN"/>
        </w:rPr>
        <w:t>所有</w:t>
      </w:r>
      <w:r>
        <w:rPr>
          <w:rFonts w:hint="eastAsia" w:ascii="宋体" w:hAnsi="宋体" w:eastAsia="宋体" w:cs="宋体"/>
          <w:color w:val="auto"/>
          <w:szCs w:val="21"/>
          <w:highlight w:val="none"/>
        </w:rPr>
        <w:t>细目的单价和合价，填写工程量清单时应注意</w:t>
      </w:r>
      <w:r>
        <w:rPr>
          <w:rFonts w:hint="eastAsia" w:ascii="宋体" w:hAnsi="宋体" w:eastAsia="宋体" w:cs="宋体"/>
          <w:color w:val="auto"/>
          <w:szCs w:val="21"/>
          <w:highlight w:val="none"/>
          <w:lang w:eastAsia="zh-CN"/>
        </w:rPr>
        <w:t>：</w:t>
      </w:r>
    </w:p>
    <w:p w14:paraId="74DA94E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A.</w:t>
      </w:r>
      <w:r>
        <w:rPr>
          <w:rFonts w:hint="eastAsia" w:ascii="宋体" w:hAnsi="宋体" w:eastAsia="宋体" w:cs="宋体"/>
          <w:color w:val="auto"/>
          <w:szCs w:val="21"/>
          <w:highlight w:val="none"/>
        </w:rPr>
        <w:t>有工程数量的应报单价和合价。</w:t>
      </w:r>
    </w:p>
    <w:p w14:paraId="1D213BA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B.</w:t>
      </w:r>
      <w:r>
        <w:rPr>
          <w:rFonts w:hint="eastAsia" w:ascii="宋体" w:hAnsi="宋体" w:cs="宋体"/>
          <w:color w:val="auto"/>
          <w:szCs w:val="21"/>
          <w:highlight w:val="none"/>
          <w:lang w:val="en-US" w:eastAsia="zh-CN"/>
        </w:rPr>
        <w:t xml:space="preserve"> 供应商</w:t>
      </w:r>
      <w:r>
        <w:rPr>
          <w:rFonts w:hint="eastAsia" w:ascii="宋体" w:hAnsi="宋体" w:eastAsia="宋体" w:cs="宋体"/>
          <w:color w:val="auto"/>
          <w:szCs w:val="21"/>
          <w:highlight w:val="none"/>
        </w:rPr>
        <w:t>应按采购人提供的工程量清单中列出的工程项目和工程量填报单价和合价。每一项目只允许有一个报价</w:t>
      </w:r>
      <w:r>
        <w:rPr>
          <w:rFonts w:hint="eastAsia" w:ascii="宋体" w:hAnsi="宋体" w:cs="宋体"/>
          <w:color w:val="auto"/>
          <w:szCs w:val="21"/>
          <w:highlight w:val="none"/>
          <w:lang w:eastAsia="zh-CN"/>
        </w:rPr>
        <w:t>，任何</w:t>
      </w:r>
      <w:r>
        <w:rPr>
          <w:rFonts w:hint="eastAsia" w:ascii="宋体" w:hAnsi="宋体" w:eastAsia="宋体" w:cs="宋体"/>
          <w:color w:val="auto"/>
          <w:szCs w:val="21"/>
          <w:highlight w:val="none"/>
        </w:rPr>
        <w:t>有选择的报价将不予接受。供应商未填单价或合价的工程项目在实施后，采购人将不予以支付，并视为该项费用已包括在其他有价款的单价或合价内，供应商必须按采购人的指令完成工程量清单中未填入单价或</w:t>
      </w:r>
      <w:r>
        <w:rPr>
          <w:rFonts w:hint="eastAsia" w:ascii="宋体" w:hAnsi="宋体" w:cs="宋体"/>
          <w:color w:val="auto"/>
          <w:szCs w:val="21"/>
          <w:highlight w:val="none"/>
          <w:lang w:eastAsia="zh-CN"/>
        </w:rPr>
        <w:t>总</w:t>
      </w:r>
      <w:r>
        <w:rPr>
          <w:rFonts w:hint="eastAsia" w:ascii="宋体" w:hAnsi="宋体" w:eastAsia="宋体" w:cs="宋体"/>
          <w:color w:val="auto"/>
          <w:szCs w:val="21"/>
          <w:highlight w:val="none"/>
        </w:rPr>
        <w:t>价的工程项目，但不能得到支付与结算。</w:t>
      </w:r>
    </w:p>
    <w:p w14:paraId="0173869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C.</w:t>
      </w:r>
      <w:r>
        <w:rPr>
          <w:rFonts w:hint="eastAsia" w:ascii="宋体" w:hAnsi="宋体" w:cs="宋体"/>
          <w:color w:val="auto"/>
          <w:szCs w:val="21"/>
          <w:highlight w:val="none"/>
          <w:lang w:eastAsia="zh-CN"/>
        </w:rPr>
        <w:t>供应商在进行工程量清单报价时应依据《建设工程工程量清单计价规范》及企业自身成本状况合理确定，不得出现严重偏离市场价格的不平衡报价情形，否则竞标无效</w:t>
      </w:r>
      <w:r>
        <w:rPr>
          <w:rFonts w:hint="eastAsia" w:ascii="宋体" w:hAnsi="宋体" w:eastAsia="宋体" w:cs="宋体"/>
          <w:color w:val="auto"/>
          <w:szCs w:val="21"/>
          <w:highlight w:val="none"/>
        </w:rPr>
        <w:t>。</w:t>
      </w:r>
    </w:p>
    <w:p w14:paraId="16DB34E0">
      <w:pPr>
        <w:spacing w:line="360" w:lineRule="auto"/>
        <w:ind w:firstLine="420" w:firstLineChars="200"/>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 xml:space="preserve">15.3.5 </w:t>
      </w:r>
      <w:r>
        <w:rPr>
          <w:rFonts w:hint="eastAsia" w:ascii="宋体" w:hAnsi="宋体" w:eastAsia="宋体" w:cs="宋体"/>
          <w:color w:val="auto"/>
          <w:szCs w:val="21"/>
          <w:highlight w:val="none"/>
        </w:rPr>
        <w:t>最后报价与首次报价不一致的，须上传与最后报价一致的已标价工程量清单作为附件，否则报价无效，视同放弃报价权利退出</w:t>
      </w:r>
      <w:r>
        <w:rPr>
          <w:rFonts w:hint="eastAsia" w:ascii="宋体" w:hAnsi="宋体" w:eastAsia="宋体" w:cs="宋体"/>
          <w:color w:val="auto"/>
          <w:szCs w:val="21"/>
          <w:highlight w:val="none"/>
          <w:lang w:eastAsia="zh-CN"/>
        </w:rPr>
        <w:t>采购活动</w:t>
      </w:r>
      <w:r>
        <w:rPr>
          <w:rFonts w:hint="eastAsia" w:ascii="宋体" w:hAnsi="宋体" w:eastAsia="宋体" w:cs="宋体"/>
          <w:color w:val="auto"/>
          <w:szCs w:val="21"/>
          <w:highlight w:val="none"/>
        </w:rPr>
        <w:t>。</w:t>
      </w:r>
    </w:p>
    <w:bookmarkEnd w:id="54"/>
    <w:p w14:paraId="43C0362C">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16.竞标有效期</w:t>
      </w:r>
    </w:p>
    <w:p w14:paraId="5308B87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16.1竞标有效期是指为保证采购人有足够的时间在提交响应文件后完成评审、确定成交供应商、合同签订等工作</w:t>
      </w:r>
      <w:r>
        <w:rPr>
          <w:rFonts w:hint="eastAsia" w:ascii="宋体" w:hAnsi="宋体" w:cs="宋体"/>
          <w:color w:val="auto"/>
          <w:szCs w:val="21"/>
          <w:highlight w:val="none"/>
          <w:lang w:eastAsia="zh-CN"/>
        </w:rPr>
        <w:t>，而</w:t>
      </w:r>
      <w:r>
        <w:rPr>
          <w:rFonts w:hint="eastAsia" w:ascii="宋体" w:hAnsi="宋体" w:eastAsia="宋体" w:cs="宋体"/>
          <w:color w:val="auto"/>
          <w:szCs w:val="21"/>
          <w:highlight w:val="none"/>
        </w:rPr>
        <w:t>要求供应商提交的响应文件在一定时间内保持有效的期限。</w:t>
      </w:r>
    </w:p>
    <w:p w14:paraId="60C138D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16.2 竞标有效期应由供应商按“供应商须知前附表”规定的期限作出响应。</w:t>
      </w:r>
    </w:p>
    <w:p w14:paraId="6D59B54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16.3供应商的响应文件在竞标有效期内均保持有效。</w:t>
      </w:r>
    </w:p>
    <w:p w14:paraId="6D58926F">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17.磋商保证金</w:t>
      </w:r>
    </w:p>
    <w:p w14:paraId="1E1219A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详见“供应商须知前附表”。</w:t>
      </w:r>
    </w:p>
    <w:p w14:paraId="7CFE8410">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18.响应文件编制的要求</w:t>
      </w:r>
    </w:p>
    <w:p w14:paraId="4CFE02F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18.1</w:t>
      </w:r>
      <w:r>
        <w:rPr>
          <w:rFonts w:hint="eastAsia" w:ascii="宋体" w:hAnsi="宋体" w:cs="宋体"/>
          <w:color w:val="auto"/>
          <w:szCs w:val="21"/>
          <w:highlight w:val="none"/>
          <w:lang w:eastAsia="zh-CN"/>
        </w:rPr>
        <w:t xml:space="preserve"> 各</w:t>
      </w:r>
      <w:r>
        <w:rPr>
          <w:rFonts w:hint="eastAsia" w:ascii="宋体" w:hAnsi="宋体" w:eastAsia="宋体" w:cs="宋体"/>
          <w:color w:val="auto"/>
          <w:szCs w:val="21"/>
          <w:highlight w:val="none"/>
        </w:rPr>
        <w:t>供应商在编制响应文件时请按照磋商文件“</w:t>
      </w:r>
      <w:r>
        <w:rPr>
          <w:rFonts w:hint="eastAsia" w:ascii="宋体" w:hAnsi="宋体" w:eastAsia="宋体" w:cs="宋体"/>
          <w:color w:val="auto"/>
          <w:szCs w:val="21"/>
          <w:highlight w:val="none"/>
          <w:lang w:eastAsia="zh-CN"/>
        </w:rPr>
        <w:t>第六章</w:t>
      </w:r>
      <w:r>
        <w:rPr>
          <w:rFonts w:hint="eastAsia" w:ascii="宋体" w:hAnsi="宋体" w:eastAsia="宋体" w:cs="宋体"/>
          <w:color w:val="auto"/>
          <w:szCs w:val="21"/>
          <w:highlight w:val="none"/>
        </w:rPr>
        <w:t xml:space="preserve"> 响应文件格式”规定的格式进行</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混乱的编排导致响应文件被误读或磋商小组查找不到有效文件</w:t>
      </w:r>
      <w:r>
        <w:rPr>
          <w:rFonts w:hint="eastAsia" w:ascii="宋体" w:hAnsi="宋体" w:cs="宋体"/>
          <w:color w:val="auto"/>
          <w:szCs w:val="21"/>
          <w:highlight w:val="none"/>
          <w:lang w:eastAsia="zh-CN"/>
        </w:rPr>
        <w:t>，是</w:t>
      </w:r>
      <w:r>
        <w:rPr>
          <w:rFonts w:hint="eastAsia" w:ascii="宋体" w:hAnsi="宋体" w:eastAsia="宋体" w:cs="宋体"/>
          <w:color w:val="auto"/>
          <w:szCs w:val="21"/>
          <w:highlight w:val="none"/>
        </w:rPr>
        <w:t>供应商的风险。不完整、编排混乱导致响应文件被误读、漏读或者查找不到相关内容的，</w:t>
      </w:r>
      <w:r>
        <w:rPr>
          <w:rFonts w:hint="eastAsia" w:ascii="宋体" w:hAnsi="宋体" w:eastAsia="宋体" w:cs="宋体"/>
          <w:color w:val="auto"/>
          <w:highlight w:val="none"/>
        </w:rPr>
        <w:t>由此引发的</w:t>
      </w:r>
      <w:r>
        <w:rPr>
          <w:rFonts w:hint="eastAsia" w:ascii="宋体" w:hAnsi="宋体" w:eastAsia="宋体" w:cs="宋体"/>
          <w:color w:val="auto"/>
          <w:szCs w:val="21"/>
          <w:highlight w:val="none"/>
        </w:rPr>
        <w:t>后果由供应商承担。</w:t>
      </w:r>
    </w:p>
    <w:p w14:paraId="5966F22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18.2</w:t>
      </w:r>
      <w:r>
        <w:rPr>
          <w:rFonts w:hint="eastAsia" w:ascii="宋体" w:hAnsi="宋体" w:cs="宋体"/>
          <w:color w:val="auto"/>
          <w:szCs w:val="21"/>
          <w:highlight w:val="none"/>
          <w:lang w:eastAsia="zh-CN"/>
        </w:rPr>
        <w:t xml:space="preserve"> 响应</w:t>
      </w:r>
      <w:r>
        <w:rPr>
          <w:rFonts w:hint="eastAsia" w:ascii="宋体" w:hAnsi="宋体" w:eastAsia="宋体" w:cs="宋体"/>
          <w:color w:val="auto"/>
          <w:szCs w:val="21"/>
          <w:highlight w:val="none"/>
        </w:rPr>
        <w:t>文件应按资格证明、报价分别编制，商务技术文件合并编制</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本磋商只接受电子版响应文件，要求见本章“12.2</w:t>
      </w:r>
      <w:r>
        <w:rPr>
          <w:rFonts w:hint="eastAsia" w:ascii="宋体" w:hAnsi="宋体" w:cs="宋体"/>
          <w:color w:val="auto"/>
          <w:szCs w:val="21"/>
          <w:highlight w:val="none"/>
          <w:lang w:eastAsia="zh-CN"/>
        </w:rPr>
        <w:t xml:space="preserve"> 响应</w:t>
      </w:r>
      <w:r>
        <w:rPr>
          <w:rFonts w:hint="eastAsia" w:ascii="宋体" w:hAnsi="宋体" w:eastAsia="宋体" w:cs="宋体"/>
          <w:color w:val="auto"/>
          <w:szCs w:val="21"/>
          <w:highlight w:val="none"/>
        </w:rPr>
        <w:t>文件电子版要求”。</w:t>
      </w:r>
    </w:p>
    <w:p w14:paraId="2005F9F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18.</w:t>
      </w:r>
      <w:bookmarkStart w:id="55" w:name="_Hlk65832699"/>
      <w:r>
        <w:rPr>
          <w:rFonts w:hint="eastAsia" w:ascii="宋体" w:hAnsi="宋体" w:eastAsia="宋体" w:cs="宋体"/>
          <w:color w:val="auto"/>
          <w:szCs w:val="21"/>
          <w:highlight w:val="none"/>
        </w:rPr>
        <w:t>3</w:t>
      </w:r>
      <w:r>
        <w:rPr>
          <w:rFonts w:hint="eastAsia" w:ascii="宋体" w:hAnsi="宋体" w:cs="宋体"/>
          <w:color w:val="auto"/>
          <w:szCs w:val="21"/>
          <w:highlight w:val="none"/>
          <w:lang w:eastAsia="zh-CN"/>
        </w:rPr>
        <w:t xml:space="preserve"> 响应</w:t>
      </w:r>
      <w:r>
        <w:rPr>
          <w:rFonts w:hint="eastAsia" w:ascii="宋体" w:hAnsi="宋体" w:eastAsia="宋体" w:cs="宋体"/>
          <w:color w:val="auto"/>
          <w:szCs w:val="21"/>
          <w:highlight w:val="none"/>
        </w:rPr>
        <w:t>文件须由供应商在</w:t>
      </w:r>
      <w:r>
        <w:rPr>
          <w:rFonts w:hint="eastAsia" w:ascii="宋体" w:hAnsi="宋体" w:eastAsia="宋体" w:cs="宋体"/>
          <w:color w:val="auto"/>
          <w:kern w:val="0"/>
          <w:szCs w:val="21"/>
          <w:highlight w:val="none"/>
          <w:lang w:val="zh-CN"/>
        </w:rPr>
        <w:t>“</w:t>
      </w:r>
      <w:r>
        <w:rPr>
          <w:rFonts w:hint="eastAsia" w:ascii="宋体" w:hAnsi="宋体" w:eastAsia="宋体" w:cs="宋体"/>
          <w:color w:val="auto"/>
          <w:szCs w:val="21"/>
          <w:highlight w:val="none"/>
          <w:lang w:eastAsia="zh-CN"/>
        </w:rPr>
        <w:t>第六章</w:t>
      </w:r>
      <w:r>
        <w:rPr>
          <w:rFonts w:hint="eastAsia" w:ascii="宋体" w:hAnsi="宋体" w:eastAsia="宋体" w:cs="宋体"/>
          <w:color w:val="auto"/>
          <w:szCs w:val="21"/>
          <w:highlight w:val="none"/>
        </w:rPr>
        <w:t xml:space="preserve"> 响应文件格式</w:t>
      </w:r>
      <w:r>
        <w:rPr>
          <w:rFonts w:hint="eastAsia" w:ascii="宋体" w:hAnsi="宋体" w:eastAsia="宋体" w:cs="宋体"/>
          <w:color w:val="auto"/>
          <w:kern w:val="0"/>
          <w:szCs w:val="21"/>
          <w:highlight w:val="none"/>
          <w:lang w:val="zh-CN"/>
        </w:rPr>
        <w:t>”</w:t>
      </w:r>
      <w:r>
        <w:rPr>
          <w:rFonts w:hint="eastAsia" w:ascii="宋体" w:hAnsi="宋体" w:eastAsia="宋体" w:cs="宋体"/>
          <w:color w:val="auto"/>
          <w:szCs w:val="21"/>
          <w:highlight w:val="none"/>
        </w:rPr>
        <w:t>规定位置进行签署、盖章</w:t>
      </w:r>
      <w:bookmarkEnd w:id="55"/>
      <w:r>
        <w:rPr>
          <w:rFonts w:hint="eastAsia" w:ascii="宋体" w:hAnsi="宋体" w:eastAsia="宋体" w:cs="宋体"/>
          <w:color w:val="auto"/>
          <w:szCs w:val="21"/>
          <w:highlight w:val="none"/>
        </w:rPr>
        <w:t>，否则其响应文件按无效响应处理。骑缝盖公章不视为在规定位置盖章。</w:t>
      </w:r>
    </w:p>
    <w:p w14:paraId="015CBA0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18.4</w:t>
      </w:r>
      <w:r>
        <w:rPr>
          <w:rFonts w:hint="eastAsia" w:ascii="宋体" w:hAnsi="宋体" w:cs="宋体"/>
          <w:color w:val="auto"/>
          <w:szCs w:val="21"/>
          <w:highlight w:val="none"/>
          <w:lang w:eastAsia="zh-CN"/>
        </w:rPr>
        <w:t xml:space="preserve"> 响应</w:t>
      </w:r>
      <w:r>
        <w:rPr>
          <w:rFonts w:hint="eastAsia" w:ascii="宋体" w:hAnsi="宋体" w:eastAsia="宋体" w:cs="宋体"/>
          <w:color w:val="auto"/>
          <w:szCs w:val="21"/>
          <w:highlight w:val="none"/>
        </w:rPr>
        <w:t>文件中标注的供应商名称应与营业执照（事业单位法人证书、执业许可证、自然人身份证）及电子公章一致，否则其响应文件按无效响应处理。</w:t>
      </w:r>
    </w:p>
    <w:p w14:paraId="62C124E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18.5</w:t>
      </w:r>
      <w:r>
        <w:rPr>
          <w:rFonts w:hint="eastAsia" w:ascii="宋体" w:hAnsi="宋体" w:cs="宋体"/>
          <w:color w:val="auto"/>
          <w:szCs w:val="21"/>
          <w:highlight w:val="none"/>
          <w:lang w:eastAsia="zh-CN"/>
        </w:rPr>
        <w:t xml:space="preserve"> 响应</w:t>
      </w:r>
      <w:r>
        <w:rPr>
          <w:rFonts w:hint="eastAsia" w:ascii="宋体" w:hAnsi="宋体" w:eastAsia="宋体" w:cs="宋体"/>
          <w:color w:val="auto"/>
          <w:szCs w:val="21"/>
          <w:highlight w:val="none"/>
        </w:rPr>
        <w:t>文件应避免涂改、行间插字或者删除，否则其响应文件按无效响应处理。</w:t>
      </w:r>
    </w:p>
    <w:p w14:paraId="5BE8824A">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19.响应文件的密封和标记</w:t>
      </w:r>
    </w:p>
    <w:p w14:paraId="3D69F02C">
      <w:pPr>
        <w:spacing w:line="360" w:lineRule="auto"/>
        <w:ind w:firstLine="420" w:firstLineChars="200"/>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19.1</w:t>
      </w:r>
      <w:r>
        <w:rPr>
          <w:rFonts w:hint="eastAsia" w:ascii="宋体" w:hAnsi="宋体" w:cs="宋体"/>
          <w:color w:val="auto"/>
          <w:kern w:val="0"/>
          <w:szCs w:val="21"/>
          <w:highlight w:val="none"/>
          <w:lang w:val="zh-CN"/>
        </w:rPr>
        <w:t xml:space="preserve"> 供应商</w:t>
      </w:r>
      <w:r>
        <w:rPr>
          <w:rFonts w:hint="eastAsia" w:ascii="宋体" w:hAnsi="宋体" w:eastAsia="宋体" w:cs="宋体"/>
          <w:color w:val="auto"/>
          <w:kern w:val="0"/>
          <w:szCs w:val="21"/>
          <w:highlight w:val="none"/>
          <w:lang w:val="zh-CN"/>
        </w:rPr>
        <w:t>进行电子交易应安装“广西政府采购云平台电子交易客户端”，并按照磋商文件和电子交易平台的要求编制并加密响应文件。供应商未按规定加密的响应文件，电子交易平台将拒收并提示。</w:t>
      </w:r>
    </w:p>
    <w:p w14:paraId="20604DBD">
      <w:pPr>
        <w:spacing w:line="360" w:lineRule="auto"/>
        <w:ind w:firstLine="420" w:firstLineChars="200"/>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19.2</w:t>
      </w:r>
      <w:r>
        <w:rPr>
          <w:rFonts w:hint="eastAsia" w:ascii="宋体" w:hAnsi="宋体" w:cs="宋体"/>
          <w:color w:val="auto"/>
          <w:kern w:val="0"/>
          <w:szCs w:val="21"/>
          <w:highlight w:val="none"/>
          <w:lang w:val="zh-CN"/>
        </w:rPr>
        <w:t xml:space="preserve"> 使用</w:t>
      </w:r>
      <w:r>
        <w:rPr>
          <w:rFonts w:hint="eastAsia" w:ascii="宋体" w:hAnsi="宋体" w:eastAsia="宋体" w:cs="宋体"/>
          <w:color w:val="auto"/>
          <w:kern w:val="0"/>
          <w:szCs w:val="21"/>
          <w:highlight w:val="none"/>
          <w:lang w:val="zh-CN"/>
        </w:rPr>
        <w:t>“广西政府采购云平台电子交易客户端”需要提前申领CA数字证书。</w:t>
      </w:r>
    </w:p>
    <w:p w14:paraId="79C847BF">
      <w:pPr>
        <w:pStyle w:val="11"/>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lang w:eastAsia="zh-CN"/>
        </w:rPr>
        <w:t>19</w:t>
      </w:r>
      <w:r>
        <w:rPr>
          <w:rFonts w:hint="eastAsia" w:ascii="宋体" w:hAnsi="宋体" w:eastAsia="宋体" w:cs="宋体"/>
          <w:color w:val="auto"/>
          <w:sz w:val="21"/>
          <w:highlight w:val="none"/>
        </w:rPr>
        <w:t>.</w:t>
      </w:r>
      <w:r>
        <w:rPr>
          <w:rFonts w:hint="eastAsia" w:ascii="宋体" w:hAnsi="宋体" w:eastAsia="宋体" w:cs="宋体"/>
          <w:color w:val="auto"/>
          <w:sz w:val="21"/>
          <w:highlight w:val="none"/>
          <w:lang w:eastAsia="zh-CN"/>
        </w:rPr>
        <w:t>3</w:t>
      </w:r>
      <w:r>
        <w:rPr>
          <w:rFonts w:hint="eastAsia" w:hAnsi="宋体" w:cs="宋体"/>
          <w:color w:val="auto"/>
          <w:sz w:val="21"/>
          <w:highlight w:val="none"/>
          <w:lang w:eastAsia="zh-CN"/>
        </w:rPr>
        <w:t xml:space="preserve"> 为</w:t>
      </w:r>
      <w:r>
        <w:rPr>
          <w:rFonts w:hint="eastAsia" w:ascii="宋体" w:hAnsi="宋体" w:eastAsia="宋体" w:cs="宋体"/>
          <w:color w:val="auto"/>
          <w:sz w:val="21"/>
          <w:highlight w:val="none"/>
        </w:rPr>
        <w:t>确保网上操作合法、有效和安全，供应商应当在响应文件提交截止时间前完成在“政府采购云平台”的身份认证，确保在电子交易过程中能够对相关数据电文进行加密和使用电子签名。</w:t>
      </w:r>
    </w:p>
    <w:p w14:paraId="789EB9CD">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20.响应文件的提交</w:t>
      </w:r>
    </w:p>
    <w:p w14:paraId="5A17B33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20.1</w:t>
      </w:r>
      <w:r>
        <w:rPr>
          <w:rFonts w:hint="eastAsia" w:ascii="宋体" w:hAnsi="宋体" w:cs="宋体"/>
          <w:color w:val="auto"/>
          <w:szCs w:val="21"/>
          <w:highlight w:val="none"/>
          <w:lang w:eastAsia="zh-CN"/>
        </w:rPr>
        <w:t xml:space="preserve"> 供应商</w:t>
      </w:r>
      <w:r>
        <w:rPr>
          <w:rFonts w:hint="eastAsia" w:ascii="宋体" w:hAnsi="宋体" w:eastAsia="宋体" w:cs="宋体"/>
          <w:color w:val="auto"/>
          <w:szCs w:val="21"/>
          <w:highlight w:val="none"/>
        </w:rPr>
        <w:t>必须在“供应商须知前附表”规定的时间和地点提交响应文件。</w:t>
      </w:r>
    </w:p>
    <w:p w14:paraId="7B17DF7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20.2 在响应文件提交截止时间以后，不能补充、修改响应文件。</w:t>
      </w:r>
    </w:p>
    <w:p w14:paraId="150D2E7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20.3</w:t>
      </w:r>
      <w:r>
        <w:rPr>
          <w:rFonts w:hint="eastAsia" w:ascii="宋体" w:hAnsi="宋体" w:cs="宋体"/>
          <w:color w:val="auto"/>
          <w:szCs w:val="21"/>
          <w:highlight w:val="none"/>
          <w:lang w:eastAsia="zh-CN"/>
        </w:rPr>
        <w:t xml:space="preserve"> </w:t>
      </w:r>
      <w:r>
        <w:rPr>
          <w:rFonts w:hint="eastAsia" w:ascii="宋体" w:hAnsi="宋体" w:eastAsia="宋体" w:cs="宋体"/>
          <w:color w:val="auto"/>
          <w:szCs w:val="21"/>
          <w:highlight w:val="none"/>
        </w:rPr>
        <w:t>提交“最后报价”后，供应商不能退出</w:t>
      </w:r>
      <w:r>
        <w:rPr>
          <w:rFonts w:hint="eastAsia" w:ascii="宋体" w:hAnsi="宋体" w:eastAsia="宋体" w:cs="宋体"/>
          <w:color w:val="auto"/>
          <w:szCs w:val="21"/>
          <w:highlight w:val="none"/>
          <w:lang w:eastAsia="zh-CN"/>
        </w:rPr>
        <w:t>磋商</w:t>
      </w:r>
      <w:r>
        <w:rPr>
          <w:rFonts w:hint="eastAsia" w:ascii="宋体" w:hAnsi="宋体" w:eastAsia="宋体" w:cs="宋体"/>
          <w:color w:val="auto"/>
          <w:szCs w:val="21"/>
          <w:highlight w:val="none"/>
        </w:rPr>
        <w:t>。</w:t>
      </w:r>
    </w:p>
    <w:p w14:paraId="6A205DC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20.4 电子交易平台收到响应文件，将妥善保存并即时向供应商发出确认回执通知。在响应文件提交截止时</w:t>
      </w:r>
      <w:r>
        <w:rPr>
          <w:rFonts w:hint="eastAsia" w:ascii="宋体" w:hAnsi="宋体" w:cs="宋体"/>
          <w:color w:val="auto"/>
          <w:szCs w:val="21"/>
          <w:highlight w:val="none"/>
          <w:lang w:eastAsia="zh-CN"/>
        </w:rPr>
        <w:t>间之</w:t>
      </w:r>
      <w:r>
        <w:rPr>
          <w:rFonts w:hint="eastAsia" w:ascii="宋体" w:hAnsi="宋体" w:eastAsia="宋体" w:cs="宋体"/>
          <w:color w:val="auto"/>
          <w:szCs w:val="21"/>
          <w:highlight w:val="none"/>
        </w:rPr>
        <w:t>前，除供应商补充、修改或者撤回响应文件外，任何单位和个人不得解密或提取响应文件。</w:t>
      </w:r>
    </w:p>
    <w:p w14:paraId="69C926C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20.5 采购机构不可视情况延长提交响应文件的截止时间。</w:t>
      </w:r>
    </w:p>
    <w:p w14:paraId="23E43025">
      <w:pPr>
        <w:spacing w:line="360" w:lineRule="auto"/>
        <w:ind w:firstLine="420" w:firstLineChars="200"/>
        <w:rPr>
          <w:rFonts w:hint="eastAsia" w:ascii="宋体" w:hAnsi="宋体" w:eastAsia="宋体" w:cs="宋体"/>
          <w:color w:val="auto"/>
          <w:sz w:val="24"/>
          <w:highlight w:val="none"/>
        </w:rPr>
      </w:pPr>
      <w:r>
        <w:rPr>
          <w:rFonts w:hint="eastAsia" w:ascii="宋体" w:hAnsi="宋体" w:eastAsia="宋体" w:cs="宋体"/>
          <w:color w:val="auto"/>
          <w:szCs w:val="21"/>
          <w:highlight w:val="none"/>
        </w:rPr>
        <w:t>20.6备份响应文件。</w:t>
      </w:r>
      <w:r>
        <w:rPr>
          <w:rFonts w:hint="eastAsia" w:ascii="宋体" w:hAnsi="宋体" w:cs="宋体"/>
          <w:color w:val="auto"/>
          <w:szCs w:val="21"/>
          <w:highlight w:val="none"/>
          <w:lang w:eastAsia="zh-CN"/>
        </w:rPr>
        <w:t>详见</w:t>
      </w:r>
      <w:r>
        <w:rPr>
          <w:rFonts w:hint="eastAsia" w:ascii="宋体" w:hAnsi="宋体" w:eastAsia="宋体" w:cs="宋体"/>
          <w:bCs/>
          <w:color w:val="auto"/>
          <w:szCs w:val="21"/>
          <w:highlight w:val="none"/>
        </w:rPr>
        <w:t>“供应商须知前附表”。</w:t>
      </w:r>
    </w:p>
    <w:p w14:paraId="7148A0AE">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21.首次响应文件的补充、修改与撤回</w:t>
      </w:r>
    </w:p>
    <w:p w14:paraId="2FEED43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详见“供应商须知前附表”。</w:t>
      </w:r>
    </w:p>
    <w:p w14:paraId="491C25AA">
      <w:pPr>
        <w:spacing w:line="360" w:lineRule="auto"/>
        <w:ind w:firstLine="482" w:firstLineChars="200"/>
        <w:rPr>
          <w:rFonts w:hint="eastAsia" w:ascii="宋体" w:hAnsi="宋体" w:eastAsia="宋体" w:cs="宋体"/>
          <w:b/>
          <w:bCs/>
          <w:color w:val="auto"/>
          <w:sz w:val="24"/>
          <w:highlight w:val="none"/>
        </w:rPr>
      </w:pPr>
      <w:bookmarkStart w:id="56" w:name="_Hlk45702405"/>
      <w:r>
        <w:rPr>
          <w:rFonts w:hint="eastAsia" w:ascii="宋体" w:hAnsi="宋体" w:eastAsia="宋体" w:cs="宋体"/>
          <w:b/>
          <w:bCs/>
          <w:color w:val="auto"/>
          <w:sz w:val="24"/>
          <w:highlight w:val="none"/>
        </w:rPr>
        <w:t>22. 首次响应文件的退回</w:t>
      </w:r>
    </w:p>
    <w:p w14:paraId="298CFA8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在首次响应文件提交截止时间止提交响应文件的供应商不足3家时</w:t>
      </w:r>
      <w:r>
        <w:rPr>
          <w:rFonts w:hint="eastAsia" w:ascii="宋体" w:hAnsi="宋体" w:cs="宋体"/>
          <w:color w:val="auto"/>
          <w:szCs w:val="21"/>
          <w:highlight w:val="none"/>
          <w:lang w:eastAsia="zh-CN"/>
        </w:rPr>
        <w:t>，电子</w:t>
      </w:r>
      <w:r>
        <w:rPr>
          <w:rFonts w:hint="eastAsia" w:ascii="宋体" w:hAnsi="宋体" w:eastAsia="宋体" w:cs="宋体"/>
          <w:color w:val="auto"/>
          <w:szCs w:val="21"/>
          <w:highlight w:val="none"/>
        </w:rPr>
        <w:t>响应文件由代理机构在广西政府采购云平台操作退回</w:t>
      </w:r>
      <w:r>
        <w:rPr>
          <w:rFonts w:hint="eastAsia" w:ascii="宋体" w:hAnsi="宋体" w:cs="宋体"/>
          <w:color w:val="auto"/>
          <w:szCs w:val="21"/>
          <w:highlight w:val="none"/>
          <w:lang w:eastAsia="zh-CN"/>
        </w:rPr>
        <w:t>。除此之外，</w:t>
      </w:r>
      <w:r>
        <w:rPr>
          <w:rFonts w:hint="eastAsia" w:ascii="宋体" w:hAnsi="宋体" w:eastAsia="宋体" w:cs="宋体"/>
          <w:color w:val="auto"/>
          <w:szCs w:val="21"/>
          <w:highlight w:val="none"/>
        </w:rPr>
        <w:t>采购人和采购代理机构对已提交的电子响应文件概不退回。</w:t>
      </w:r>
    </w:p>
    <w:p w14:paraId="25D7808E">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23. 截止时间后的撤回</w:t>
      </w:r>
    </w:p>
    <w:p w14:paraId="72079AD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本项目不收取磋商保证金，供应商在首次响应文件提交截止时间后</w:t>
      </w:r>
      <w:r>
        <w:rPr>
          <w:rFonts w:hint="eastAsia" w:ascii="宋体" w:hAnsi="宋体" w:eastAsia="宋体" w:cs="宋体"/>
          <w:color w:val="auto"/>
          <w:szCs w:val="21"/>
          <w:highlight w:val="none"/>
          <w:lang w:val="en-US" w:eastAsia="zh-CN"/>
        </w:rPr>
        <w:t>不允许</w:t>
      </w:r>
      <w:r>
        <w:rPr>
          <w:rFonts w:hint="eastAsia" w:ascii="宋体" w:hAnsi="宋体" w:eastAsia="宋体" w:cs="宋体"/>
          <w:color w:val="auto"/>
          <w:szCs w:val="21"/>
          <w:highlight w:val="none"/>
        </w:rPr>
        <w:t>撤回电子响应文件。</w:t>
      </w:r>
      <w:bookmarkEnd w:id="56"/>
    </w:p>
    <w:p w14:paraId="292CFD25">
      <w:pPr>
        <w:pStyle w:val="4"/>
        <w:spacing w:before="0" w:after="0" w:line="360" w:lineRule="auto"/>
        <w:ind w:firstLine="640" w:firstLineChars="200"/>
        <w:rPr>
          <w:rFonts w:hint="eastAsia" w:ascii="宋体" w:hAnsi="宋体" w:eastAsia="宋体" w:cs="宋体"/>
          <w:b w:val="0"/>
          <w:bCs w:val="0"/>
          <w:color w:val="auto"/>
          <w:highlight w:val="none"/>
        </w:rPr>
      </w:pPr>
      <w:bookmarkStart w:id="57" w:name="_Toc7097"/>
      <w:bookmarkStart w:id="58" w:name="_Toc1793"/>
      <w:r>
        <w:rPr>
          <w:rFonts w:hint="eastAsia" w:ascii="宋体" w:hAnsi="宋体" w:eastAsia="宋体" w:cs="宋体"/>
          <w:b w:val="0"/>
          <w:bCs w:val="0"/>
          <w:color w:val="auto"/>
          <w:highlight w:val="none"/>
        </w:rPr>
        <w:t>四、评审及磋商</w:t>
      </w:r>
      <w:bookmarkEnd w:id="57"/>
      <w:bookmarkEnd w:id="58"/>
    </w:p>
    <w:p w14:paraId="2846757E">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24.磋商小组成立</w:t>
      </w:r>
    </w:p>
    <w:p w14:paraId="40705DE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24.1磋商小组由采购人代表和评审专家共3人以上单数组成，其中评审专家人数不得少于磋商小组成员总数的2/3。采购人代表不得以评审专家身份参加本部门或者本单位采购项目的评审。采购代理机构人员不得参加本机构代理的采购项目的评审。达到公开招标数额标准的货物或者服务采购项目，或者达到公开招标规模标准的政府采购工程，经批准采用竞争性磋商方式采购的，磋商小组由5人以上单数组成。</w:t>
      </w:r>
    </w:p>
    <w:p w14:paraId="6D55DDE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24.2评审专家应当从政府采购评审专家库内相关专业的专家名单中随机抽取。市场竞争不充分的科研项目，以及需要扶持的科技成果转化项目，以及情况特殊、通过随机方式难以确定合适的评审专家的项目，经主管预算单位同意，可以自行选定评审专家。技术复杂、专业性强的采购项目，评审专家中应当包含1名法律专家。</w:t>
      </w:r>
    </w:p>
    <w:p w14:paraId="0178B184">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25.首次响应文件的开启</w:t>
      </w:r>
    </w:p>
    <w:p w14:paraId="34F07C5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25.1首次响应文件由磋商小组或者采购代理机构在“供应商须知前附表”规定的时间开启。</w:t>
      </w:r>
    </w:p>
    <w:p w14:paraId="1DCD64F6">
      <w:pPr>
        <w:pStyle w:val="11"/>
        <w:spacing w:line="360" w:lineRule="auto"/>
        <w:ind w:firstLine="420" w:firstLineChars="200"/>
        <w:rPr>
          <w:rFonts w:hint="eastAsia" w:ascii="宋体" w:hAnsi="宋体" w:eastAsia="宋体" w:cs="宋体"/>
          <w:bCs/>
          <w:color w:val="auto"/>
          <w:sz w:val="21"/>
          <w:highlight w:val="none"/>
        </w:rPr>
      </w:pPr>
      <w:r>
        <w:rPr>
          <w:rFonts w:hint="eastAsia" w:ascii="宋体" w:hAnsi="宋体" w:eastAsia="宋体" w:cs="宋体"/>
          <w:color w:val="auto"/>
          <w:sz w:val="21"/>
          <w:highlight w:val="none"/>
        </w:rPr>
        <w:t xml:space="preserve">25.2 </w:t>
      </w:r>
      <w:r>
        <w:rPr>
          <w:rFonts w:hint="eastAsia" w:ascii="宋体" w:hAnsi="宋体" w:eastAsia="宋体" w:cs="宋体"/>
          <w:bCs/>
          <w:color w:val="auto"/>
          <w:sz w:val="21"/>
          <w:highlight w:val="none"/>
          <w:lang w:eastAsia="zh-CN"/>
        </w:rPr>
        <w:t>响应</w:t>
      </w:r>
      <w:r>
        <w:rPr>
          <w:rFonts w:hint="eastAsia" w:ascii="宋体" w:hAnsi="宋体" w:eastAsia="宋体" w:cs="宋体"/>
          <w:bCs/>
          <w:color w:val="auto"/>
          <w:sz w:val="21"/>
          <w:highlight w:val="none"/>
        </w:rPr>
        <w:t>文件解密</w:t>
      </w:r>
    </w:p>
    <w:p w14:paraId="3605B718">
      <w:pPr>
        <w:pStyle w:val="11"/>
        <w:snapToGrid w:val="0"/>
        <w:spacing w:line="360" w:lineRule="auto"/>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bCs/>
          <w:color w:val="auto"/>
          <w:sz w:val="21"/>
          <w:szCs w:val="21"/>
          <w:highlight w:val="none"/>
        </w:rPr>
        <w:t>采购代理机构将在“</w:t>
      </w:r>
      <w:r>
        <w:rPr>
          <w:rFonts w:hint="eastAsia" w:ascii="宋体" w:hAnsi="宋体" w:eastAsia="宋体" w:cs="宋体"/>
          <w:bCs/>
          <w:color w:val="auto"/>
          <w:sz w:val="21"/>
          <w:szCs w:val="21"/>
          <w:highlight w:val="none"/>
          <w:lang w:eastAsia="zh-CN"/>
        </w:rPr>
        <w:t>供应商</w:t>
      </w:r>
      <w:r>
        <w:rPr>
          <w:rFonts w:hint="eastAsia" w:ascii="宋体" w:hAnsi="宋体" w:eastAsia="宋体" w:cs="宋体"/>
          <w:bCs/>
          <w:color w:val="auto"/>
          <w:sz w:val="21"/>
          <w:szCs w:val="21"/>
          <w:highlight w:val="none"/>
        </w:rPr>
        <w:t>须知前附表”规定的时</w:t>
      </w:r>
      <w:r>
        <w:rPr>
          <w:rFonts w:hint="eastAsia" w:ascii="宋体" w:hAnsi="宋体" w:eastAsia="宋体" w:cs="宋体"/>
          <w:color w:val="auto"/>
          <w:sz w:val="21"/>
          <w:szCs w:val="21"/>
          <w:highlight w:val="none"/>
        </w:rPr>
        <w:t>间通过电子交易平台组织响应文件开启，采购机构依托电子交易平台发起开始解密指令，</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的法定代表人或其委托代理人</w:t>
      </w:r>
      <w:r>
        <w:rPr>
          <w:rFonts w:hint="eastAsia" w:ascii="宋体" w:hAnsi="宋体" w:eastAsia="宋体" w:cs="宋体"/>
          <w:b/>
          <w:color w:val="auto"/>
          <w:sz w:val="21"/>
          <w:szCs w:val="21"/>
          <w:highlight w:val="none"/>
        </w:rPr>
        <w:t>须携带加密时所用的CA锁</w:t>
      </w:r>
      <w:r>
        <w:rPr>
          <w:rFonts w:hint="eastAsia" w:ascii="宋体" w:hAnsi="宋体" w:eastAsia="宋体" w:cs="宋体"/>
          <w:b/>
          <w:color w:val="auto"/>
          <w:sz w:val="21"/>
          <w:szCs w:val="21"/>
          <w:highlight w:val="none"/>
          <w:lang w:eastAsia="zh-CN"/>
        </w:rPr>
        <w:t>按平台提示和采购文件的规定</w:t>
      </w:r>
      <w:r>
        <w:rPr>
          <w:rFonts w:hint="eastAsia" w:ascii="宋体" w:hAnsi="宋体" w:eastAsia="宋体" w:cs="宋体"/>
          <w:b/>
          <w:color w:val="auto"/>
          <w:sz w:val="21"/>
          <w:szCs w:val="21"/>
          <w:highlight w:val="none"/>
        </w:rPr>
        <w:t>登录到广西政府采购云平台电子开标大厅签到并</w:t>
      </w:r>
      <w:r>
        <w:rPr>
          <w:rFonts w:hint="eastAsia" w:ascii="宋体" w:hAnsi="宋体" w:eastAsia="宋体" w:cs="宋体"/>
          <w:b/>
          <w:color w:val="auto"/>
          <w:sz w:val="21"/>
          <w:szCs w:val="21"/>
          <w:highlight w:val="none"/>
          <w:lang w:eastAsia="zh-CN"/>
        </w:rPr>
        <w:t>在</w:t>
      </w:r>
      <w:r>
        <w:rPr>
          <w:rFonts w:hint="eastAsia" w:ascii="宋体" w:hAnsi="宋体" w:eastAsia="宋体" w:cs="宋体"/>
          <w:b/>
          <w:color w:val="auto"/>
          <w:sz w:val="21"/>
          <w:szCs w:val="21"/>
          <w:highlight w:val="none"/>
        </w:rPr>
        <w:t>发起解密指令之时起30分钟</w:t>
      </w:r>
      <w:r>
        <w:rPr>
          <w:rFonts w:hint="eastAsia" w:ascii="宋体" w:hAnsi="宋体" w:eastAsia="宋体" w:cs="宋体"/>
          <w:b/>
          <w:color w:val="auto"/>
          <w:sz w:val="21"/>
          <w:szCs w:val="21"/>
          <w:highlight w:val="none"/>
          <w:lang w:eastAsia="zh-CN"/>
        </w:rPr>
        <w:t>内完成</w:t>
      </w:r>
      <w:r>
        <w:rPr>
          <w:rFonts w:hint="eastAsia" w:ascii="宋体" w:hAnsi="宋体" w:eastAsia="宋体" w:cs="宋体"/>
          <w:b/>
          <w:color w:val="auto"/>
          <w:sz w:val="21"/>
          <w:szCs w:val="21"/>
          <w:highlight w:val="none"/>
        </w:rPr>
        <w:t>对电子</w:t>
      </w:r>
      <w:r>
        <w:rPr>
          <w:rFonts w:hint="eastAsia" w:ascii="宋体" w:hAnsi="宋体" w:eastAsia="宋体" w:cs="宋体"/>
          <w:b/>
          <w:color w:val="auto"/>
          <w:sz w:val="21"/>
          <w:szCs w:val="21"/>
          <w:highlight w:val="none"/>
          <w:lang w:eastAsia="zh-CN"/>
        </w:rPr>
        <w:t>响应</w:t>
      </w:r>
      <w:r>
        <w:rPr>
          <w:rFonts w:hint="eastAsia" w:ascii="宋体" w:hAnsi="宋体" w:eastAsia="宋体" w:cs="宋体"/>
          <w:b/>
          <w:color w:val="auto"/>
          <w:sz w:val="21"/>
          <w:szCs w:val="21"/>
          <w:highlight w:val="none"/>
        </w:rPr>
        <w:t>文件</w:t>
      </w:r>
      <w:r>
        <w:rPr>
          <w:rFonts w:hint="eastAsia" w:ascii="宋体" w:hAnsi="宋体" w:eastAsia="宋体" w:cs="宋体"/>
          <w:b/>
          <w:color w:val="auto"/>
          <w:sz w:val="21"/>
          <w:szCs w:val="21"/>
          <w:highlight w:val="none"/>
          <w:lang w:eastAsia="zh-CN"/>
        </w:rPr>
        <w:t>在线</w:t>
      </w:r>
      <w:r>
        <w:rPr>
          <w:rFonts w:hint="eastAsia" w:ascii="宋体" w:hAnsi="宋体" w:eastAsia="宋体" w:cs="宋体"/>
          <w:b/>
          <w:color w:val="auto"/>
          <w:sz w:val="21"/>
          <w:szCs w:val="21"/>
          <w:highlight w:val="none"/>
        </w:rPr>
        <w:t>解密</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在解密时间内供应商由于非人为操作导致无法</w:t>
      </w:r>
      <w:r>
        <w:rPr>
          <w:rFonts w:hint="eastAsia" w:hAnsi="宋体" w:cs="宋体"/>
          <w:color w:val="auto"/>
          <w:sz w:val="21"/>
          <w:szCs w:val="21"/>
          <w:highlight w:val="none"/>
          <w:lang w:val="en-US" w:eastAsia="zh-CN"/>
        </w:rPr>
        <w:t>解密</w:t>
      </w:r>
      <w:r>
        <w:rPr>
          <w:rFonts w:hint="eastAsia" w:ascii="宋体" w:hAnsi="宋体" w:eastAsia="宋体" w:cs="宋体"/>
          <w:color w:val="auto"/>
          <w:sz w:val="21"/>
          <w:szCs w:val="21"/>
          <w:highlight w:val="none"/>
          <w:lang w:val="en-US" w:eastAsia="zh-CN"/>
        </w:rPr>
        <w:t>或解密失败，请及时联系代理机构，代理机构与项目归属监督部门备案后告知供应商通过邮件传输（以通知时所告知的电子邮箱地址为准）递交电子备份文件（与加密响应文件同时生成的），若供应商在规定时间内无法解密或解密失败且未提供电子备份响应文件的</w:t>
      </w:r>
      <w:r>
        <w:rPr>
          <w:rFonts w:hint="eastAsia"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包含提供的电子备份文件无效或无法解密的情况</w:t>
      </w:r>
      <w:r>
        <w:rPr>
          <w:rFonts w:hint="eastAsia"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w:t>
      </w:r>
      <w:r>
        <w:rPr>
          <w:rFonts w:hint="eastAsia" w:ascii="宋体" w:hAnsi="宋体" w:eastAsia="宋体" w:cs="宋体"/>
          <w:b/>
          <w:bCs/>
          <w:color w:val="auto"/>
          <w:sz w:val="21"/>
          <w:szCs w:val="21"/>
          <w:highlight w:val="none"/>
          <w:lang w:val="en-US" w:eastAsia="zh-CN"/>
        </w:rPr>
        <w:t>视为响应文件无效</w:t>
      </w:r>
      <w:r>
        <w:rPr>
          <w:rFonts w:hint="eastAsia" w:ascii="宋体" w:hAnsi="宋体" w:eastAsia="宋体" w:cs="宋体"/>
          <w:b/>
          <w:color w:val="auto"/>
          <w:sz w:val="21"/>
          <w:szCs w:val="21"/>
          <w:highlight w:val="none"/>
        </w:rPr>
        <w:t>。</w:t>
      </w:r>
      <w:r>
        <w:rPr>
          <w:rFonts w:hint="eastAsia" w:ascii="宋体" w:hAnsi="宋体" w:eastAsia="宋体" w:cs="宋体"/>
          <w:color w:val="auto"/>
          <w:sz w:val="21"/>
          <w:szCs w:val="21"/>
          <w:highlight w:val="none"/>
        </w:rPr>
        <w:t>（解密</w:t>
      </w:r>
      <w:r>
        <w:rPr>
          <w:rFonts w:hint="eastAsia" w:ascii="宋体" w:hAnsi="宋体" w:eastAsia="宋体" w:cs="宋体"/>
          <w:bCs/>
          <w:color w:val="auto"/>
          <w:sz w:val="21"/>
          <w:szCs w:val="21"/>
          <w:highlight w:val="none"/>
        </w:rPr>
        <w:t>异常情况处理：详见本章</w:t>
      </w:r>
      <w:r>
        <w:rPr>
          <w:rFonts w:hint="eastAsia" w:ascii="宋体" w:hAnsi="宋体" w:eastAsia="宋体" w:cs="宋体"/>
          <w:color w:val="auto"/>
          <w:sz w:val="21"/>
          <w:szCs w:val="21"/>
          <w:highlight w:val="none"/>
          <w:lang w:eastAsia="zh-CN"/>
        </w:rPr>
        <w:t>26.3</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eastAsia="zh-CN"/>
        </w:rPr>
        <w:t>电子交易活动的中止</w:t>
      </w:r>
      <w:r>
        <w:rPr>
          <w:rFonts w:hint="eastAsia" w:ascii="宋体" w:hAnsi="宋体" w:eastAsia="宋体" w:cs="宋体"/>
          <w:color w:val="auto"/>
          <w:sz w:val="21"/>
          <w:szCs w:val="21"/>
          <w:highlight w:val="none"/>
        </w:rPr>
        <w:t>）</w:t>
      </w:r>
    </w:p>
    <w:p w14:paraId="6B70BA28">
      <w:pPr>
        <w:pStyle w:val="11"/>
        <w:spacing w:line="360" w:lineRule="auto"/>
        <w:ind w:firstLine="420" w:firstLineChars="200"/>
        <w:rPr>
          <w:rFonts w:hint="eastAsia" w:ascii="宋体" w:hAnsi="宋体" w:eastAsia="宋体" w:cs="宋体"/>
          <w:color w:val="auto"/>
          <w:sz w:val="21"/>
          <w:highlight w:val="none"/>
          <w:lang w:eastAsia="zh-CN"/>
        </w:rPr>
      </w:pPr>
      <w:r>
        <w:rPr>
          <w:rFonts w:hint="eastAsia" w:ascii="宋体" w:hAnsi="宋体" w:eastAsia="宋体" w:cs="宋体"/>
          <w:color w:val="auto"/>
          <w:sz w:val="21"/>
          <w:highlight w:val="none"/>
        </w:rPr>
        <w:t>如</w:t>
      </w:r>
      <w:r>
        <w:rPr>
          <w:rFonts w:hint="eastAsia" w:ascii="宋体" w:hAnsi="宋体" w:eastAsia="宋体" w:cs="宋体"/>
          <w:bCs/>
          <w:color w:val="auto"/>
          <w:sz w:val="21"/>
          <w:highlight w:val="none"/>
          <w:lang w:eastAsia="zh-CN"/>
        </w:rPr>
        <w:t>供应商</w:t>
      </w:r>
      <w:r>
        <w:rPr>
          <w:rFonts w:hint="eastAsia" w:ascii="宋体" w:hAnsi="宋体" w:eastAsia="宋体" w:cs="宋体"/>
          <w:bCs/>
          <w:color w:val="auto"/>
          <w:sz w:val="21"/>
          <w:highlight w:val="none"/>
        </w:rPr>
        <w:t>成功解密</w:t>
      </w:r>
      <w:r>
        <w:rPr>
          <w:rFonts w:hint="eastAsia" w:ascii="宋体" w:hAnsi="宋体" w:eastAsia="宋体" w:cs="宋体"/>
          <w:bCs/>
          <w:color w:val="auto"/>
          <w:sz w:val="21"/>
          <w:highlight w:val="none"/>
          <w:lang w:eastAsia="zh-CN"/>
        </w:rPr>
        <w:t>响应</w:t>
      </w:r>
      <w:r>
        <w:rPr>
          <w:rFonts w:hint="eastAsia" w:ascii="宋体" w:hAnsi="宋体" w:eastAsia="宋体" w:cs="宋体"/>
          <w:bCs/>
          <w:color w:val="auto"/>
          <w:sz w:val="21"/>
          <w:highlight w:val="none"/>
        </w:rPr>
        <w:t>文件，但未在广西政府采购云平台电子开标大厅参加</w:t>
      </w:r>
      <w:r>
        <w:rPr>
          <w:rFonts w:hint="eastAsia" w:ascii="宋体" w:hAnsi="宋体" w:eastAsia="宋体" w:cs="宋体"/>
          <w:bCs/>
          <w:color w:val="auto"/>
          <w:sz w:val="21"/>
          <w:highlight w:val="none"/>
          <w:lang w:eastAsia="zh-CN"/>
        </w:rPr>
        <w:t>磋商</w:t>
      </w:r>
      <w:r>
        <w:rPr>
          <w:rFonts w:hint="eastAsia" w:ascii="宋体" w:hAnsi="宋体" w:eastAsia="宋体" w:cs="宋体"/>
          <w:bCs/>
          <w:color w:val="auto"/>
          <w:sz w:val="21"/>
          <w:highlight w:val="none"/>
        </w:rPr>
        <w:t>的，视同认可</w:t>
      </w:r>
      <w:r>
        <w:rPr>
          <w:rFonts w:hint="eastAsia" w:ascii="宋体" w:hAnsi="宋体" w:eastAsia="宋体" w:cs="宋体"/>
          <w:bCs/>
          <w:color w:val="auto"/>
          <w:sz w:val="21"/>
          <w:highlight w:val="none"/>
          <w:lang w:eastAsia="zh-CN"/>
        </w:rPr>
        <w:t>磋商</w:t>
      </w:r>
      <w:r>
        <w:rPr>
          <w:rFonts w:hint="eastAsia" w:ascii="宋体" w:hAnsi="宋体" w:eastAsia="宋体" w:cs="宋体"/>
          <w:bCs/>
          <w:color w:val="auto"/>
          <w:sz w:val="21"/>
          <w:highlight w:val="none"/>
        </w:rPr>
        <w:t>过程和结果，</w:t>
      </w:r>
      <w:r>
        <w:rPr>
          <w:rFonts w:hint="eastAsia" w:ascii="宋体" w:hAnsi="宋体" w:eastAsia="宋体" w:cs="宋体"/>
          <w:color w:val="auto"/>
          <w:sz w:val="21"/>
          <w:highlight w:val="none"/>
        </w:rPr>
        <w:t>由此产生的后果由供应商自行负责。 参与</w:t>
      </w:r>
      <w:r>
        <w:rPr>
          <w:rFonts w:hint="eastAsia" w:ascii="宋体" w:hAnsi="宋体" w:eastAsia="宋体" w:cs="宋体"/>
          <w:color w:val="auto"/>
          <w:sz w:val="21"/>
          <w:highlight w:val="none"/>
          <w:lang w:eastAsia="zh-CN"/>
        </w:rPr>
        <w:t>磋商</w:t>
      </w:r>
      <w:r>
        <w:rPr>
          <w:rFonts w:hint="eastAsia" w:ascii="宋体" w:hAnsi="宋体" w:eastAsia="宋体" w:cs="宋体"/>
          <w:color w:val="auto"/>
          <w:sz w:val="21"/>
          <w:highlight w:val="none"/>
        </w:rPr>
        <w:t>的供应商不足3家的，不得</w:t>
      </w:r>
      <w:r>
        <w:rPr>
          <w:rFonts w:hint="eastAsia" w:ascii="宋体" w:hAnsi="宋体" w:eastAsia="宋体" w:cs="宋体"/>
          <w:color w:val="auto"/>
          <w:sz w:val="21"/>
          <w:highlight w:val="none"/>
          <w:lang w:eastAsia="zh-CN"/>
        </w:rPr>
        <w:t>磋商</w:t>
      </w:r>
      <w:r>
        <w:rPr>
          <w:rFonts w:hint="eastAsia" w:ascii="宋体" w:hAnsi="宋体" w:eastAsia="宋体" w:cs="宋体"/>
          <w:color w:val="auto"/>
          <w:sz w:val="21"/>
          <w:highlight w:val="none"/>
        </w:rPr>
        <w:t>。</w:t>
      </w:r>
    </w:p>
    <w:p w14:paraId="1CACEB2B">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26.评审程序、评审方法和评审标准</w:t>
      </w:r>
    </w:p>
    <w:p w14:paraId="7688E0E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26.1磋商小组按照“</w:t>
      </w:r>
      <w:r>
        <w:rPr>
          <w:rFonts w:hint="eastAsia" w:ascii="宋体" w:hAnsi="宋体" w:eastAsia="宋体" w:cs="宋体"/>
          <w:color w:val="auto"/>
          <w:szCs w:val="21"/>
          <w:highlight w:val="none"/>
          <w:lang w:eastAsia="zh-CN"/>
        </w:rPr>
        <w:t>第五章</w:t>
      </w:r>
      <w:r>
        <w:rPr>
          <w:rFonts w:hint="eastAsia" w:ascii="宋体" w:hAnsi="宋体" w:eastAsia="宋体" w:cs="宋体"/>
          <w:color w:val="auto"/>
          <w:szCs w:val="21"/>
          <w:highlight w:val="none"/>
        </w:rPr>
        <w:t xml:space="preserve"> 评审程序、评审方法和评审标准”规定的方法、评审因素、标准和程序对响应文件进行评审。</w:t>
      </w:r>
    </w:p>
    <w:p w14:paraId="285BCFE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26.2 采购需求负偏离要求及磋商顺序详见 “ 供应商须知前附表”。</w:t>
      </w:r>
    </w:p>
    <w:p w14:paraId="26266754">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26.3电子交易活动的中止。采购过程中出现以下情形，导致电子交易平台无法正常运行，或者无法保证电子交易的公平、公正和安全时，采购机构可中止电子交易活动：</w:t>
      </w:r>
    </w:p>
    <w:p w14:paraId="62674997">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 xml:space="preserve">（1）电子交易平台发生故障而无法登录访问的； </w:t>
      </w:r>
    </w:p>
    <w:p w14:paraId="11B9CC82">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（2）电子交易平台应用或数据库出现错误，不能进行正常操作的；</w:t>
      </w:r>
    </w:p>
    <w:p w14:paraId="42B86BAB">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（3）电子交易平台发现严重安全漏洞，有潜在泄密危险的；</w:t>
      </w:r>
    </w:p>
    <w:p w14:paraId="2EE298A4">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 xml:space="preserve">（4）病毒发作导致不能进行正常操作的； </w:t>
      </w:r>
    </w:p>
    <w:p w14:paraId="2B468DA7">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cs="宋体"/>
          <w:color w:val="auto"/>
          <w:highlight w:val="none"/>
          <w:lang w:val="en-US" w:eastAsia="zh-CN"/>
        </w:rPr>
        <w:t>5</w:t>
      </w:r>
      <w:r>
        <w:rPr>
          <w:rFonts w:hint="eastAsia" w:ascii="宋体" w:hAnsi="宋体" w:eastAsia="宋体" w:cs="宋体"/>
          <w:color w:val="auto"/>
          <w:highlight w:val="none"/>
        </w:rPr>
        <w:t>）其他无法保证电子交易的公平、公正和安全的情况。</w:t>
      </w:r>
    </w:p>
    <w:p w14:paraId="7805B5C7">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26.4出现以上情形，不影响采购公平、公正性的，采购组织机构可以待上述情形消除后继续组织电子交易活动；影响或可能影响采购公平、公正性的，经采购代理机构确认后，应当重新采购。采购代理机构必须对原有的资料及信息作出妥善保密处理，并报财政部门备案。</w:t>
      </w:r>
    </w:p>
    <w:p w14:paraId="73B60C31">
      <w:pPr>
        <w:pStyle w:val="4"/>
        <w:spacing w:before="0" w:after="0" w:line="360" w:lineRule="auto"/>
        <w:ind w:firstLine="480" w:firstLineChars="150"/>
        <w:rPr>
          <w:rFonts w:hint="eastAsia" w:ascii="宋体" w:hAnsi="宋体" w:eastAsia="宋体" w:cs="宋体"/>
          <w:b w:val="0"/>
          <w:bCs w:val="0"/>
          <w:color w:val="auto"/>
          <w:highlight w:val="none"/>
        </w:rPr>
      </w:pPr>
      <w:bookmarkStart w:id="59" w:name="_Toc15352"/>
      <w:bookmarkStart w:id="60" w:name="_Toc16008"/>
      <w:r>
        <w:rPr>
          <w:rFonts w:hint="eastAsia" w:ascii="宋体" w:hAnsi="宋体" w:eastAsia="宋体" w:cs="宋体"/>
          <w:b w:val="0"/>
          <w:bCs w:val="0"/>
          <w:color w:val="auto"/>
          <w:highlight w:val="none"/>
        </w:rPr>
        <w:t>五、成交及合同</w:t>
      </w:r>
      <w:bookmarkEnd w:id="59"/>
      <w:bookmarkEnd w:id="60"/>
    </w:p>
    <w:p w14:paraId="7C32F9DA">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27.确定成交供应商及结果公告</w:t>
      </w:r>
    </w:p>
    <w:p w14:paraId="0ADE930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27.1确定成交供应商。</w:t>
      </w:r>
      <w:r>
        <w:rPr>
          <w:rFonts w:hint="eastAsia" w:ascii="宋体" w:hAnsi="宋体" w:eastAsia="宋体" w:cs="宋体"/>
          <w:color w:val="auto"/>
          <w:kern w:val="0"/>
          <w:szCs w:val="21"/>
          <w:highlight w:val="none"/>
          <w:u w:val="single"/>
        </w:rPr>
        <w:t xml:space="preserve"> 由采购人直接委托评审专家确定</w:t>
      </w:r>
      <w:r>
        <w:rPr>
          <w:rFonts w:hint="eastAsia" w:ascii="宋体" w:hAnsi="宋体" w:eastAsia="宋体" w:cs="宋体"/>
          <w:color w:val="auto"/>
          <w:szCs w:val="21"/>
          <w:highlight w:val="none"/>
          <w:u w:val="single"/>
        </w:rPr>
        <w:t>，评审报告提出的排序第一的供应商为成交供应商。</w:t>
      </w:r>
    </w:p>
    <w:p w14:paraId="431E77C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27.2成交通知及成交结果公告。</w:t>
      </w:r>
      <w:r>
        <w:rPr>
          <w:rFonts w:hint="eastAsia" w:ascii="宋体" w:hAnsi="宋体" w:eastAsia="宋体" w:cs="宋体"/>
          <w:color w:val="auto"/>
          <w:kern w:val="0"/>
          <w:szCs w:val="21"/>
          <w:highlight w:val="none"/>
        </w:rPr>
        <w:t>成交</w:t>
      </w:r>
      <w:r>
        <w:rPr>
          <w:rFonts w:hint="eastAsia" w:ascii="宋体" w:hAnsi="宋体" w:eastAsia="宋体" w:cs="宋体"/>
          <w:color w:val="auto"/>
          <w:szCs w:val="21"/>
          <w:highlight w:val="none"/>
        </w:rPr>
        <w:t>供应商确定后2个工作日内，在省级以上财政部门指定的媒体上公</w:t>
      </w:r>
      <w:r>
        <w:rPr>
          <w:rFonts w:hint="eastAsia" w:ascii="宋体" w:hAnsi="宋体" w:eastAsia="宋体" w:cs="宋体"/>
          <w:color w:val="auto"/>
          <w:kern w:val="0"/>
          <w:szCs w:val="21"/>
          <w:highlight w:val="none"/>
        </w:rPr>
        <w:t>告成交结果（成交通知及成交结果公告应使用模板进行公告，公告内容除包含《政府采购公告和公示信息格式规范（2020年版）》要求内容外，还应包含采购人专门面向中小企业预留份额情况及成交供应商评审价格、优惠率等内容），</w:t>
      </w:r>
      <w:r>
        <w:rPr>
          <w:rFonts w:hint="eastAsia" w:ascii="宋体" w:hAnsi="宋体" w:eastAsia="宋体" w:cs="宋体"/>
          <w:color w:val="auto"/>
          <w:szCs w:val="21"/>
          <w:highlight w:val="none"/>
        </w:rPr>
        <w:t>同时向成交供应商发出成交通知书，成交通知书规定签订合同的时间不得超过</w:t>
      </w:r>
      <w:r>
        <w:rPr>
          <w:rFonts w:hint="eastAsia" w:ascii="宋体" w:hAnsi="宋体" w:eastAsia="宋体" w:cs="宋体"/>
          <w:color w:val="auto"/>
          <w:szCs w:val="21"/>
          <w:highlight w:val="none"/>
          <w:lang w:val="en-US" w:eastAsia="zh-CN"/>
        </w:rPr>
        <w:t>15</w:t>
      </w:r>
      <w:r>
        <w:rPr>
          <w:rFonts w:hint="eastAsia" w:ascii="宋体" w:hAnsi="宋体" w:eastAsia="宋体" w:cs="宋体"/>
          <w:color w:val="auto"/>
          <w:szCs w:val="21"/>
          <w:highlight w:val="none"/>
        </w:rPr>
        <w:t>日。</w:t>
      </w:r>
    </w:p>
    <w:p w14:paraId="3FA6A2F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27.3采购人或者采购代理机构发出成交通知书前，应当对成交供应商信用进行查询核实，对列入失信被执行人、重大税收违法案件当事人名单、政府采购严重违法失信行为记录名单及其他不符合《中华人民共和国政府采购法》第二十二条规定条件的供应商，取消其成交资格，并确定排名第二的成交候选人为成交供应商。排名第二的成交候选人因上述规定的同样原因被取消成交资格的，采购人可以确定排名第三的成交候选人为成交供应商，以此类推。以上信息查询记录及相关证据与竞磋文件一并保存。成交供应商享受《政府采购促进中小企业发展管理办法》（财库〔2020〕46号）规定的中小企业扶持政策的，采购人、采购代理机构应当随成交结果公开成交供应商的《中小企业声明函》。</w:t>
      </w:r>
    </w:p>
    <w:p w14:paraId="4C9E8D6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27.4采购人、采购代理机构认为供应商对采购过程、成交结果提出的质疑成立且影响或者可能影响成交结果的</w:t>
      </w:r>
      <w:r>
        <w:rPr>
          <w:rFonts w:hint="eastAsia" w:ascii="宋体" w:hAnsi="宋体" w:cs="宋体"/>
          <w:color w:val="auto"/>
          <w:szCs w:val="21"/>
          <w:highlight w:val="none"/>
          <w:lang w:eastAsia="zh-CN"/>
        </w:rPr>
        <w:t>，在</w:t>
      </w:r>
      <w:r>
        <w:rPr>
          <w:rFonts w:hint="eastAsia" w:ascii="宋体" w:hAnsi="宋体" w:eastAsia="宋体" w:cs="宋体"/>
          <w:color w:val="auto"/>
          <w:szCs w:val="21"/>
          <w:highlight w:val="none"/>
        </w:rPr>
        <w:t>合格供应商符合法定数量时，可以从合格的成交候选人中另行确定成交供应商的，应当依法另行确定成交供应商；否则应当重新开展采购活动。</w:t>
      </w:r>
    </w:p>
    <w:p w14:paraId="75EC506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bCs/>
          <w:color w:val="auto"/>
          <w:szCs w:val="21"/>
          <w:highlight w:val="none"/>
        </w:rPr>
        <w:t>27.5</w:t>
      </w:r>
      <w:r>
        <w:rPr>
          <w:rFonts w:hint="eastAsia" w:ascii="宋体" w:hAnsi="宋体" w:eastAsia="宋体" w:cs="宋体"/>
          <w:color w:val="auto"/>
          <w:szCs w:val="21"/>
          <w:highlight w:val="none"/>
        </w:rPr>
        <w:t>排名第一的成交候选人放弃成交、因不可抗力提出不能履行合同，采购人可以确定排名第二的成交候选人为成交供应商。排名第二的成交候选人因前款规定的同样原因不能签订合同的，采购人可以确定排名第三的成交候选人为成交供应商。</w:t>
      </w:r>
    </w:p>
    <w:p w14:paraId="1EFFEFBD">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28.履约保证金</w:t>
      </w:r>
    </w:p>
    <w:p w14:paraId="3A147753">
      <w:pPr>
        <w:spacing w:line="360" w:lineRule="auto"/>
        <w:ind w:firstLine="420" w:firstLineChars="200"/>
        <w:rPr>
          <w:rFonts w:hint="eastAsia" w:ascii="宋体" w:hAnsi="宋体" w:eastAsia="宋体" w:cs="宋体"/>
          <w:b/>
          <w:bCs/>
          <w:color w:val="auto"/>
          <w:sz w:val="24"/>
          <w:highlight w:val="none"/>
        </w:rPr>
      </w:pPr>
      <w:r>
        <w:rPr>
          <w:rFonts w:hint="eastAsia" w:ascii="宋体" w:hAnsi="宋体" w:eastAsia="宋体" w:cs="宋体"/>
          <w:color w:val="auto"/>
          <w:szCs w:val="21"/>
          <w:highlight w:val="none"/>
        </w:rPr>
        <w:t>详见 “供应商须知前附表”</w:t>
      </w:r>
    </w:p>
    <w:p w14:paraId="31BD0DC7">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29.签订合同</w:t>
      </w:r>
    </w:p>
    <w:p w14:paraId="5DE4A05F">
      <w:pPr>
        <w:pStyle w:val="28"/>
        <w:snapToGrid w:val="0"/>
        <w:spacing w:before="0"/>
        <w:ind w:firstLine="42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rPr>
        <w:t>29.1采购人与成交供应商应当在成交通知书规定的时间内，按照磋商文件确定的合同文本以及采购标的、服务技术、采购金额、采购数量、技术和服务要求等事项签订政府采购合同。</w:t>
      </w:r>
      <w:r>
        <w:rPr>
          <w:rFonts w:hint="eastAsia" w:ascii="宋体" w:hAnsi="宋体" w:eastAsia="宋体" w:cs="宋体"/>
          <w:color w:val="auto"/>
          <w:sz w:val="21"/>
          <w:szCs w:val="21"/>
          <w:highlight w:val="none"/>
          <w:lang w:val="zh-CN"/>
        </w:rPr>
        <w:t>如成交供应商为联合体的，由联合体成员各方法定代表人或其授权代表与采购人代表签订合同。</w:t>
      </w:r>
    </w:p>
    <w:p w14:paraId="594B43C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29.2采购人不得向成交供应商提出超出磋商文件以外的任何要求作为签订合同的条件，不得与成交供应商订立背离磋商文件确定的合同文本以及采购标的、服务技术、采购金额、采购数量、技术和服务要求等实质性内容的协议。</w:t>
      </w:r>
    </w:p>
    <w:p w14:paraId="5ED25FD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29.3成交供应商拒绝签订政府采购合同的，采购人可以按照评审报告推荐的成交候选人名单排序，确定下一候选人为成交供应商，也可以重新开展采购活动。拒绝签订政府采购合同的成交供应商不得参加对该项目重新开展的采购活动。</w:t>
      </w:r>
    </w:p>
    <w:p w14:paraId="5D6AFE1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29.4如签订合同并生效后，供应商无故拒绝或延期，除按照合同条款处理外，列入不良行为记录，并给予通报。</w:t>
      </w:r>
    </w:p>
    <w:p w14:paraId="5B3F55FA">
      <w:pPr>
        <w:pStyle w:val="28"/>
        <w:spacing w:before="0"/>
        <w:ind w:firstLine="420"/>
        <w:rPr>
          <w:rFonts w:hint="eastAsia" w:ascii="宋体" w:hAnsi="宋体" w:eastAsia="宋体" w:cs="宋体"/>
          <w:color w:val="auto"/>
          <w:szCs w:val="21"/>
          <w:highlight w:val="none"/>
        </w:rPr>
      </w:pPr>
      <w:r>
        <w:rPr>
          <w:rFonts w:hint="eastAsia" w:ascii="宋体" w:hAnsi="宋体" w:eastAsia="宋体" w:cs="宋体"/>
          <w:color w:val="auto"/>
          <w:sz w:val="21"/>
          <w:szCs w:val="21"/>
          <w:highlight w:val="none"/>
        </w:rPr>
        <w:t>29.5采购合同由采购人与成交供应商根据磋商文件、响应文件等内容通过政府采购电子交易平台在线签订，自动备案，在线签订须携带的材料见“</w:t>
      </w:r>
      <w:r>
        <w:rPr>
          <w:rFonts w:hint="eastAsia" w:ascii="宋体" w:hAnsi="宋体" w:eastAsia="宋体" w:cs="宋体"/>
          <w:color w:val="auto"/>
          <w:highlight w:val="none"/>
        </w:rPr>
        <w:t xml:space="preserve"> </w:t>
      </w:r>
      <w:r>
        <w:rPr>
          <w:rFonts w:hint="eastAsia" w:ascii="宋体" w:hAnsi="宋体" w:eastAsia="宋体" w:cs="宋体"/>
          <w:color w:val="auto"/>
          <w:sz w:val="21"/>
          <w:szCs w:val="21"/>
          <w:highlight w:val="none"/>
        </w:rPr>
        <w:t>供应商须知前附表”。</w:t>
      </w:r>
    </w:p>
    <w:p w14:paraId="118C0D56">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30.政府采购合同公告</w:t>
      </w:r>
    </w:p>
    <w:p w14:paraId="46C80086">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采购人或者受托采购代理机构应当自政府采购合同签订之日起2个工作日内，将政府采购合同</w:t>
      </w:r>
      <w:r>
        <w:rPr>
          <w:rFonts w:hint="eastAsia" w:ascii="宋体" w:hAnsi="宋体" w:eastAsia="宋体" w:cs="宋体"/>
          <w:bCs/>
          <w:color w:val="auto"/>
          <w:highlight w:val="none"/>
        </w:rPr>
        <w:t>在以下媒体上</w:t>
      </w:r>
      <w:r>
        <w:rPr>
          <w:rFonts w:hint="eastAsia" w:ascii="宋体" w:hAnsi="宋体" w:cs="宋体"/>
          <w:bCs/>
          <w:color w:val="auto"/>
          <w:highlight w:val="none"/>
          <w:lang w:eastAsia="zh-CN"/>
        </w:rPr>
        <w:t>公告：</w:t>
      </w:r>
      <w:r>
        <w:rPr>
          <w:rFonts w:hint="eastAsia" w:ascii="宋体" w:hAnsi="宋体" w:eastAsia="宋体" w:cs="宋体"/>
          <w:color w:val="auto"/>
          <w:kern w:val="0"/>
          <w:szCs w:val="21"/>
          <w:highlight w:val="none"/>
        </w:rPr>
        <w:t>“广西政府采购网”（http://zfcg.gxzf.gov.cn）</w:t>
      </w:r>
      <w:r>
        <w:rPr>
          <w:rFonts w:hint="eastAsia" w:ascii="宋体" w:hAnsi="宋体" w:eastAsia="宋体" w:cs="宋体"/>
          <w:color w:val="auto"/>
          <w:highlight w:val="none"/>
        </w:rPr>
        <w:t>上公告，但政府采购合同中涉及国家秘密、商业秘密的内容除外。</w:t>
      </w:r>
    </w:p>
    <w:p w14:paraId="4752B4B6">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31. 询问、质疑和投诉</w:t>
      </w:r>
    </w:p>
    <w:p w14:paraId="2DB575CC">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31.1供应商对政府采购活动事项有疑问的，可以向采购人、采购代理机构提出询问，采购人或者采购代理机构应当在3个工作日内对供应商依法提出的询问作出答复。</w:t>
      </w:r>
    </w:p>
    <w:p w14:paraId="123A499D">
      <w:pPr>
        <w:spacing w:line="360" w:lineRule="auto"/>
        <w:ind w:firstLine="420" w:firstLineChars="200"/>
        <w:rPr>
          <w:rFonts w:hint="eastAsia" w:ascii="宋体" w:hAnsi="宋体" w:eastAsia="宋体" w:cs="宋体"/>
          <w:b/>
          <w:color w:val="auto"/>
          <w:szCs w:val="21"/>
          <w:highlight w:val="none"/>
        </w:rPr>
      </w:pPr>
      <w:r>
        <w:rPr>
          <w:rFonts w:hint="eastAsia" w:ascii="宋体" w:hAnsi="宋体" w:eastAsia="宋体" w:cs="宋体"/>
          <w:color w:val="auto"/>
          <w:highlight w:val="none"/>
        </w:rPr>
        <w:t>31.2供应商认为磋商文件、采购过程或者成交结果使自己的合法权益受到损害的，应当在知道或者应知其权益受到损害之日起7个工作日内，以书面形式向采购人、采购代理机构提出质疑，</w:t>
      </w:r>
      <w:r>
        <w:rPr>
          <w:rFonts w:hint="eastAsia" w:ascii="宋体" w:hAnsi="宋体" w:eastAsia="宋体" w:cs="宋体"/>
          <w:color w:val="auto"/>
          <w:highlight w:val="none"/>
          <w:shd w:val="clear" w:color="auto" w:fill="FFFFFF"/>
        </w:rPr>
        <w:t>接收质疑函的方式、联系部门、联系电话和通讯地址等信息详见</w:t>
      </w:r>
      <w:r>
        <w:rPr>
          <w:rFonts w:hint="eastAsia" w:ascii="宋体" w:hAnsi="宋体" w:eastAsia="宋体" w:cs="宋体"/>
          <w:color w:val="auto"/>
          <w:szCs w:val="21"/>
          <w:highlight w:val="none"/>
        </w:rPr>
        <w:t>“供应商须知前附表”</w:t>
      </w:r>
      <w:r>
        <w:rPr>
          <w:rFonts w:hint="eastAsia" w:ascii="宋体" w:hAnsi="宋体" w:eastAsia="宋体" w:cs="宋体"/>
          <w:color w:val="auto"/>
          <w:highlight w:val="none"/>
        </w:rPr>
        <w:t>。</w:t>
      </w:r>
      <w:r>
        <w:rPr>
          <w:rFonts w:hint="eastAsia" w:ascii="宋体" w:hAnsi="宋体" w:eastAsia="宋体" w:cs="宋体"/>
          <w:b/>
          <w:color w:val="auto"/>
          <w:szCs w:val="21"/>
          <w:highlight w:val="none"/>
        </w:rPr>
        <w:t xml:space="preserve">具体质疑起算时间及处理方式如下： </w:t>
      </w:r>
    </w:p>
    <w:p w14:paraId="29A5D760">
      <w:pPr>
        <w:spacing w:line="360" w:lineRule="auto"/>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（1）潜在供应商依法获取采购文件后，认为采购文件使自己的权益受到损害的，应当在竞争性磋商采购文件公告期限届满之日起7个工作日内提出质疑。</w:t>
      </w:r>
      <w:r>
        <w:rPr>
          <w:rFonts w:hint="eastAsia" w:ascii="宋体" w:hAnsi="宋体" w:eastAsia="宋体" w:cs="宋体"/>
          <w:color w:val="auto"/>
          <w:highlight w:val="none"/>
        </w:rPr>
        <w:t>委托代理协议无特殊约定的，</w:t>
      </w:r>
      <w:r>
        <w:rPr>
          <w:rFonts w:hint="eastAsia" w:ascii="宋体" w:hAnsi="宋体" w:eastAsia="宋体" w:cs="宋体"/>
          <w:bCs/>
          <w:color w:val="auto"/>
          <w:highlight w:val="none"/>
        </w:rPr>
        <w:t>对竞争性磋商文件中采购需求（含资格要求、采购预算和评分办法）的质疑由采购人受理并负责答复；对竞争性磋商文件中的采购执行程序的质疑由采购代理机构受理并负责答复。</w:t>
      </w:r>
    </w:p>
    <w:p w14:paraId="47700073">
      <w:pPr>
        <w:spacing w:line="360" w:lineRule="auto"/>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2）供应商认为采购过程使自己的权益受到损害的，应当在各采购程序环节结束之日起7个工作日内提出质疑。对采购过程中资格审查、符合性审查等具体评审情况的质疑应向采购人或代理机构提出，由采购人或代理机构受理并负责答复；对采购过程中采购执行程序的质疑由采购代理机构受理并负责答复。</w:t>
      </w:r>
    </w:p>
    <w:p w14:paraId="3F87A02B">
      <w:pPr>
        <w:spacing w:line="360" w:lineRule="auto"/>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（3）供应商认为成交结果使自己的权益受到损害的，应当在成交结果公告期限届满之日起7个工作日内提出质疑，由采购人受理并负责答复。</w:t>
      </w:r>
    </w:p>
    <w:p w14:paraId="780F78A0">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31.3</w:t>
      </w:r>
      <w:r>
        <w:rPr>
          <w:rFonts w:hint="eastAsia" w:ascii="宋体" w:hAnsi="宋体" w:cs="宋体"/>
          <w:color w:val="auto"/>
          <w:highlight w:val="none"/>
          <w:lang w:eastAsia="zh-CN"/>
        </w:rPr>
        <w:t xml:space="preserve"> 供应商</w:t>
      </w:r>
      <w:r>
        <w:rPr>
          <w:rFonts w:hint="eastAsia" w:ascii="宋体" w:hAnsi="宋体" w:eastAsia="宋体" w:cs="宋体"/>
          <w:color w:val="auto"/>
          <w:highlight w:val="none"/>
        </w:rPr>
        <w:t>提出的询问或者质疑超出采购人对采购代理机构委托授权范围的，采购代理机构应当告知供应商向采购人提出。政府采购评审专家应当配合采购人或者采购代理机构答复供应商的询问和质疑。</w:t>
      </w:r>
    </w:p>
    <w:p w14:paraId="5F96F8FB">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31.4 供应商提出质疑应当提交质疑函和必要的证明材料</w:t>
      </w:r>
      <w:r>
        <w:rPr>
          <w:rFonts w:hint="eastAsia" w:ascii="宋体" w:hAnsi="宋体" w:cs="宋体"/>
          <w:color w:val="auto"/>
          <w:highlight w:val="none"/>
          <w:lang w:eastAsia="zh-CN"/>
        </w:rPr>
        <w:t>。</w:t>
      </w:r>
      <w:r>
        <w:rPr>
          <w:rFonts w:hint="eastAsia" w:ascii="宋体" w:hAnsi="宋体" w:eastAsia="宋体" w:cs="宋体"/>
          <w:color w:val="auto"/>
          <w:highlight w:val="none"/>
        </w:rPr>
        <w:t>针对同一采购程序环节的质疑必须在法定质疑期内一次性提出。质疑函应当包括下列内容</w:t>
      </w:r>
      <w:r>
        <w:rPr>
          <w:rFonts w:hint="eastAsia" w:ascii="宋体" w:hAnsi="宋体" w:eastAsia="宋体" w:cs="宋体"/>
          <w:bCs/>
          <w:color w:val="auto"/>
          <w:highlight w:val="none"/>
        </w:rPr>
        <w:t>（质疑函格式后附）</w:t>
      </w:r>
      <w:r>
        <w:rPr>
          <w:rFonts w:hint="eastAsia" w:ascii="宋体" w:hAnsi="宋体" w:eastAsia="宋体" w:cs="宋体"/>
          <w:color w:val="auto"/>
          <w:highlight w:val="none"/>
        </w:rPr>
        <w:t>：</w:t>
      </w:r>
    </w:p>
    <w:p w14:paraId="3EF44968">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（1）供应商的姓名或者名称、地址、邮编、联系人及联系电话；</w:t>
      </w:r>
    </w:p>
    <w:p w14:paraId="0A1C4969">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（2）质疑项目的名称、编号；</w:t>
      </w:r>
    </w:p>
    <w:p w14:paraId="65B5B3E0">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（3）具体、明确的质疑事项和与质疑事项相关的请求；</w:t>
      </w:r>
    </w:p>
    <w:p w14:paraId="4EBAAD0B">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（4）事实依据；</w:t>
      </w:r>
    </w:p>
    <w:p w14:paraId="41664B34">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（5）必要的法律依据；</w:t>
      </w:r>
    </w:p>
    <w:p w14:paraId="764216B0">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（6）提出质疑的日期。</w:t>
      </w:r>
    </w:p>
    <w:p w14:paraId="70EA2AFF">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供应商为自然人的，应当由本人签字；供应商为法人或者其他组织的，应当由法定代表人、主要负责人，或者其委托代理人签字或者盖章，并加盖公章。</w:t>
      </w:r>
    </w:p>
    <w:p w14:paraId="186E73A0">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31.5</w:t>
      </w:r>
      <w:r>
        <w:rPr>
          <w:rFonts w:hint="eastAsia" w:ascii="宋体" w:hAnsi="宋体" w:cs="宋体"/>
          <w:color w:val="auto"/>
          <w:highlight w:val="none"/>
          <w:lang w:eastAsia="zh-CN"/>
        </w:rPr>
        <w:t xml:space="preserve"> 采购</w:t>
      </w:r>
      <w:r>
        <w:rPr>
          <w:rFonts w:hint="eastAsia" w:ascii="宋体" w:hAnsi="宋体" w:eastAsia="宋体" w:cs="宋体"/>
          <w:color w:val="auto"/>
          <w:highlight w:val="none"/>
        </w:rPr>
        <w:t>人、采购代理机构认为供应商质疑不成立，或者成立但未对成交结果构成影响的，继续开展采购活动；认为供应商质疑成立且影响或者可能影响成交结果的，按照下列情况处理：</w:t>
      </w:r>
    </w:p>
    <w:p w14:paraId="33707F97">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（一）对采购文件提出的质疑，依法通过澄清或者修改可以继续开展采购活动的，澄清或者修改采购文件后继续开展采购活动；否则应当修改采购文件后重新开展采购活动。</w:t>
      </w:r>
    </w:p>
    <w:p w14:paraId="14CF8A1B">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（二）对采购过程或者成交结果提出的质疑，合格供应商符合法定数量时，可以从合格的成交候选人中另行确定成交供应商的，应当依法另行确定成交供应商；否则应当重新开展采购活动。</w:t>
      </w:r>
    </w:p>
    <w:p w14:paraId="3C76FDE7">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质疑答复导致成交结果改变的，采购人或者采购代理机构应当将有关情况书面报告本级财政部门。</w:t>
      </w:r>
    </w:p>
    <w:p w14:paraId="0926C8EF">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31.6</w:t>
      </w:r>
      <w:r>
        <w:rPr>
          <w:rFonts w:hint="eastAsia" w:ascii="宋体" w:hAnsi="宋体" w:cs="宋体"/>
          <w:color w:val="auto"/>
          <w:highlight w:val="none"/>
          <w:lang w:eastAsia="zh-CN"/>
        </w:rPr>
        <w:t xml:space="preserve"> 投诉</w:t>
      </w:r>
      <w:r>
        <w:rPr>
          <w:rFonts w:hint="eastAsia" w:ascii="宋体" w:hAnsi="宋体" w:eastAsia="宋体" w:cs="宋体"/>
          <w:color w:val="auto"/>
          <w:highlight w:val="none"/>
        </w:rPr>
        <w:t>的权利。质疑供应商对采购人、采购代理机构的答复不满意，或者采购人、采购代理机构未在规定时间内作出答复的，可以在答复期满后15个工作日内向《政府采购质疑和投诉办法》（财政部令第94号）第六条规定的财政部门提起投诉（投诉书格式后附），受理投诉方式见“供应商须知前附表”。</w:t>
      </w:r>
      <w:bookmarkStart w:id="61" w:name="_Toc80205930"/>
    </w:p>
    <w:p w14:paraId="728D6D71">
      <w:pPr>
        <w:pStyle w:val="4"/>
        <w:spacing w:before="0" w:after="0" w:line="360" w:lineRule="auto"/>
        <w:ind w:firstLine="315" w:firstLineChars="98"/>
        <w:rPr>
          <w:rFonts w:hint="eastAsia" w:ascii="宋体" w:hAnsi="宋体" w:eastAsia="宋体" w:cs="宋体"/>
          <w:b w:val="0"/>
          <w:color w:val="auto"/>
          <w:highlight w:val="none"/>
        </w:rPr>
      </w:pPr>
      <w:bookmarkStart w:id="62" w:name="_Toc18412"/>
      <w:bookmarkStart w:id="63" w:name="_Toc22956"/>
      <w:r>
        <w:rPr>
          <w:rFonts w:hint="eastAsia" w:ascii="宋体" w:hAnsi="宋体" w:eastAsia="宋体" w:cs="宋体"/>
          <w:color w:val="auto"/>
          <w:highlight w:val="none"/>
        </w:rPr>
        <w:t>六</w:t>
      </w:r>
      <w:r>
        <w:rPr>
          <w:rFonts w:hint="eastAsia" w:ascii="宋体" w:hAnsi="宋体" w:eastAsia="宋体" w:cs="宋体"/>
          <w:b w:val="0"/>
          <w:color w:val="auto"/>
          <w:highlight w:val="none"/>
        </w:rPr>
        <w:t>、验收</w:t>
      </w:r>
      <w:bookmarkEnd w:id="61"/>
      <w:bookmarkEnd w:id="62"/>
      <w:bookmarkEnd w:id="63"/>
    </w:p>
    <w:p w14:paraId="6452D7E4">
      <w:pPr>
        <w:tabs>
          <w:tab w:val="left" w:pos="0"/>
        </w:tabs>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32.</w:t>
      </w:r>
      <w:r>
        <w:rPr>
          <w:rFonts w:hint="eastAsia" w:ascii="宋体" w:hAnsi="宋体" w:cs="宋体"/>
          <w:b/>
          <w:bCs/>
          <w:color w:val="auto"/>
          <w:sz w:val="24"/>
          <w:highlight w:val="none"/>
          <w:lang w:eastAsia="zh-CN"/>
        </w:rPr>
        <w:t xml:space="preserve"> 验收</w:t>
      </w:r>
    </w:p>
    <w:p w14:paraId="17A58272">
      <w:pPr>
        <w:tabs>
          <w:tab w:val="left" w:pos="0"/>
        </w:tabs>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32.1</w:t>
      </w:r>
      <w:r>
        <w:rPr>
          <w:rFonts w:hint="eastAsia" w:ascii="宋体" w:hAnsi="宋体" w:cs="宋体"/>
          <w:color w:val="auto"/>
          <w:kern w:val="0"/>
          <w:szCs w:val="21"/>
          <w:highlight w:val="none"/>
          <w:lang w:eastAsia="zh-CN"/>
        </w:rPr>
        <w:t xml:space="preserve"> 采购</w:t>
      </w:r>
      <w:r>
        <w:rPr>
          <w:rFonts w:hint="eastAsia" w:ascii="宋体" w:hAnsi="宋体" w:eastAsia="宋体" w:cs="宋体"/>
          <w:color w:val="auto"/>
          <w:kern w:val="0"/>
          <w:szCs w:val="21"/>
          <w:highlight w:val="none"/>
        </w:rPr>
        <w:t>人会同实际使用人组织对供应商履约的验收。大型或者复杂的政府采购项目，应当邀请国家认可的质量检测机构参加验收工作。验收方成员应当在验收书上签字，并承担相应的法律责任。如果发现与</w:t>
      </w:r>
      <w:r>
        <w:rPr>
          <w:rFonts w:hint="eastAsia" w:ascii="宋体" w:hAnsi="宋体" w:cs="宋体"/>
          <w:color w:val="auto"/>
          <w:kern w:val="0"/>
          <w:szCs w:val="21"/>
          <w:highlight w:val="none"/>
          <w:lang w:eastAsia="zh-CN"/>
        </w:rPr>
        <w:t>合同</w:t>
      </w:r>
      <w:r>
        <w:rPr>
          <w:rFonts w:hint="eastAsia" w:ascii="宋体" w:hAnsi="宋体" w:eastAsia="宋体" w:cs="宋体"/>
          <w:color w:val="auto"/>
          <w:kern w:val="0"/>
          <w:szCs w:val="21"/>
          <w:highlight w:val="none"/>
        </w:rPr>
        <w:t>要求不符，供应商须承担由此发生的一切损失和费用，并接受相应的处理。</w:t>
      </w:r>
    </w:p>
    <w:p w14:paraId="749BC8FC">
      <w:pPr>
        <w:tabs>
          <w:tab w:val="left" w:pos="0"/>
        </w:tabs>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32.2</w:t>
      </w:r>
      <w:r>
        <w:rPr>
          <w:rFonts w:hint="eastAsia" w:ascii="宋体" w:hAnsi="宋体" w:cs="宋体"/>
          <w:color w:val="auto"/>
          <w:kern w:val="0"/>
          <w:szCs w:val="21"/>
          <w:highlight w:val="none"/>
          <w:lang w:eastAsia="zh-CN"/>
        </w:rPr>
        <w:t xml:space="preserve"> 采购</w:t>
      </w:r>
      <w:r>
        <w:rPr>
          <w:rFonts w:hint="eastAsia" w:ascii="宋体" w:hAnsi="宋体" w:eastAsia="宋体" w:cs="宋体"/>
          <w:color w:val="auto"/>
          <w:kern w:val="0"/>
          <w:szCs w:val="21"/>
          <w:highlight w:val="none"/>
        </w:rPr>
        <w:t>人可以邀请参加本项目的其他供应商或者第三方机构参与验收。参与验收的供应商或者第三方机构的意见作为验收书的参考资料一并存档。</w:t>
      </w:r>
    </w:p>
    <w:p w14:paraId="01B48D65">
      <w:pPr>
        <w:tabs>
          <w:tab w:val="left" w:pos="0"/>
        </w:tabs>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32.3</w:t>
      </w:r>
      <w:r>
        <w:rPr>
          <w:rFonts w:hint="eastAsia" w:ascii="宋体" w:hAnsi="宋体" w:cs="宋体"/>
          <w:color w:val="auto"/>
          <w:kern w:val="0"/>
          <w:szCs w:val="21"/>
          <w:highlight w:val="none"/>
          <w:lang w:eastAsia="zh-CN"/>
        </w:rPr>
        <w:t xml:space="preserve"> 严格</w:t>
      </w:r>
      <w:r>
        <w:rPr>
          <w:rFonts w:hint="eastAsia" w:ascii="宋体" w:hAnsi="宋体" w:eastAsia="宋体" w:cs="宋体"/>
          <w:color w:val="auto"/>
          <w:kern w:val="0"/>
          <w:szCs w:val="21"/>
          <w:highlight w:val="none"/>
        </w:rPr>
        <w:t>按照采购合同开展履约验收。采购人成立验收小组，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14:paraId="47F2844B">
      <w:pPr>
        <w:tabs>
          <w:tab w:val="left" w:pos="0"/>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32.4</w:t>
      </w:r>
      <w:r>
        <w:rPr>
          <w:rFonts w:hint="eastAsia" w:ascii="宋体" w:hAnsi="宋体" w:cs="宋体"/>
          <w:color w:val="auto"/>
          <w:kern w:val="0"/>
          <w:szCs w:val="21"/>
          <w:highlight w:val="none"/>
          <w:lang w:eastAsia="zh-CN"/>
        </w:rPr>
        <w:t xml:space="preserve"> 验收</w:t>
      </w:r>
      <w:r>
        <w:rPr>
          <w:rFonts w:hint="eastAsia" w:ascii="宋体" w:hAnsi="宋体" w:eastAsia="宋体" w:cs="宋体"/>
          <w:color w:val="auto"/>
          <w:kern w:val="0"/>
          <w:szCs w:val="21"/>
          <w:highlight w:val="none"/>
        </w:rPr>
        <w:t>合格的项目，实际使用人将根据采购合同的约定及时向供应商支付采购资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p w14:paraId="619C01A4">
      <w:pPr>
        <w:pStyle w:val="4"/>
        <w:spacing w:before="0" w:after="0" w:line="360" w:lineRule="auto"/>
        <w:ind w:firstLine="320" w:firstLineChars="100"/>
        <w:rPr>
          <w:rFonts w:hint="eastAsia" w:ascii="宋体" w:hAnsi="宋体" w:eastAsia="宋体" w:cs="宋体"/>
          <w:b w:val="0"/>
          <w:bCs w:val="0"/>
          <w:color w:val="auto"/>
          <w:highlight w:val="none"/>
        </w:rPr>
      </w:pPr>
      <w:bookmarkStart w:id="64" w:name="_Toc24425"/>
      <w:bookmarkStart w:id="65" w:name="_Toc27075"/>
      <w:r>
        <w:rPr>
          <w:rFonts w:hint="eastAsia" w:ascii="宋体" w:hAnsi="宋体" w:eastAsia="宋体" w:cs="宋体"/>
          <w:b w:val="0"/>
          <w:bCs w:val="0"/>
          <w:color w:val="auto"/>
          <w:highlight w:val="none"/>
          <w:lang w:eastAsia="zh-CN"/>
        </w:rPr>
        <w:t>七</w:t>
      </w:r>
      <w:r>
        <w:rPr>
          <w:rFonts w:hint="eastAsia" w:ascii="宋体" w:hAnsi="宋体" w:eastAsia="宋体" w:cs="宋体"/>
          <w:b w:val="0"/>
          <w:bCs w:val="0"/>
          <w:color w:val="auto"/>
          <w:highlight w:val="none"/>
        </w:rPr>
        <w:t>、其他事项</w:t>
      </w:r>
      <w:bookmarkEnd w:id="64"/>
      <w:bookmarkEnd w:id="65"/>
    </w:p>
    <w:p w14:paraId="506CF4FB">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33.代理服务费</w:t>
      </w:r>
    </w:p>
    <w:p w14:paraId="409BE7F4">
      <w:pPr>
        <w:tabs>
          <w:tab w:val="left" w:pos="2835"/>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代理服务收费标准及缴费账户详见“供应商须知前附表”。</w:t>
      </w:r>
    </w:p>
    <w:p w14:paraId="0EEBD19E">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34.需要补充的其他内容</w:t>
      </w:r>
    </w:p>
    <w:p w14:paraId="0F605066">
      <w:pPr>
        <w:pStyle w:val="11"/>
        <w:spacing w:line="360" w:lineRule="auto"/>
        <w:ind w:firstLine="420" w:firstLineChars="200"/>
        <w:textAlignment w:val="center"/>
        <w:rPr>
          <w:rFonts w:hint="eastAsia" w:ascii="宋体" w:hAnsi="宋体" w:eastAsia="宋体" w:cs="宋体"/>
          <w:color w:val="auto"/>
          <w:kern w:val="2"/>
          <w:sz w:val="21"/>
          <w:highlight w:val="none"/>
          <w:lang w:val="en-US" w:eastAsia="zh-CN"/>
        </w:rPr>
      </w:pPr>
      <w:r>
        <w:rPr>
          <w:rFonts w:hint="eastAsia" w:ascii="宋体" w:hAnsi="宋体" w:eastAsia="宋体" w:cs="宋体"/>
          <w:color w:val="auto"/>
          <w:kern w:val="2"/>
          <w:sz w:val="21"/>
          <w:highlight w:val="none"/>
          <w:lang w:val="en-US" w:eastAsia="zh-CN"/>
        </w:rPr>
        <w:t>34.1</w:t>
      </w:r>
      <w:r>
        <w:rPr>
          <w:rFonts w:hint="eastAsia" w:hAnsi="宋体" w:cs="宋体"/>
          <w:color w:val="auto"/>
          <w:kern w:val="2"/>
          <w:sz w:val="21"/>
          <w:highlight w:val="none"/>
          <w:lang w:val="en-US" w:eastAsia="zh-CN"/>
        </w:rPr>
        <w:t xml:space="preserve"> 本</w:t>
      </w:r>
      <w:r>
        <w:rPr>
          <w:rFonts w:hint="eastAsia" w:ascii="宋体" w:hAnsi="宋体" w:eastAsia="宋体" w:cs="宋体"/>
          <w:color w:val="auto"/>
          <w:kern w:val="2"/>
          <w:sz w:val="21"/>
          <w:highlight w:val="none"/>
          <w:lang w:val="en-US" w:eastAsia="zh-CN"/>
        </w:rPr>
        <w:t>磋商文件解释规则详见“供应商须知前附表”。</w:t>
      </w:r>
    </w:p>
    <w:p w14:paraId="011FED3D">
      <w:pPr>
        <w:pStyle w:val="11"/>
        <w:spacing w:line="360" w:lineRule="auto"/>
        <w:ind w:firstLine="420" w:firstLineChars="200"/>
        <w:textAlignment w:val="center"/>
        <w:rPr>
          <w:rFonts w:hint="eastAsia" w:ascii="宋体" w:hAnsi="宋体" w:eastAsia="宋体" w:cs="宋体"/>
          <w:color w:val="auto"/>
          <w:kern w:val="2"/>
          <w:sz w:val="21"/>
          <w:highlight w:val="none"/>
          <w:lang w:val="en-US" w:eastAsia="zh-CN"/>
        </w:rPr>
      </w:pPr>
      <w:r>
        <w:rPr>
          <w:rFonts w:hint="eastAsia" w:ascii="宋体" w:hAnsi="宋体" w:eastAsia="宋体" w:cs="宋体"/>
          <w:color w:val="auto"/>
          <w:kern w:val="2"/>
          <w:sz w:val="21"/>
          <w:highlight w:val="none"/>
          <w:lang w:val="en-US" w:eastAsia="zh-CN"/>
        </w:rPr>
        <w:t>34.2 其他事项详见“供应商须知前附表”。</w:t>
      </w:r>
    </w:p>
    <w:p w14:paraId="448921B5">
      <w:pPr>
        <w:pStyle w:val="11"/>
        <w:spacing w:line="360" w:lineRule="auto"/>
        <w:ind w:firstLine="420" w:firstLineChars="200"/>
        <w:textAlignment w:val="center"/>
        <w:rPr>
          <w:rFonts w:hint="eastAsia" w:ascii="宋体" w:hAnsi="宋体" w:eastAsia="宋体" w:cs="宋体"/>
          <w:color w:val="auto"/>
          <w:kern w:val="2"/>
          <w:sz w:val="21"/>
          <w:highlight w:val="none"/>
          <w:lang w:val="en-US" w:eastAsia="zh-CN"/>
        </w:rPr>
      </w:pPr>
      <w:r>
        <w:rPr>
          <w:rFonts w:hint="eastAsia" w:ascii="宋体" w:hAnsi="宋体" w:eastAsia="宋体" w:cs="宋体"/>
          <w:color w:val="auto"/>
          <w:kern w:val="2"/>
          <w:sz w:val="21"/>
          <w:highlight w:val="none"/>
          <w:lang w:val="en-US" w:eastAsia="zh-CN"/>
        </w:rPr>
        <w:t>34.3</w:t>
      </w:r>
      <w:r>
        <w:rPr>
          <w:rFonts w:hint="eastAsia" w:hAnsi="宋体" w:cs="宋体"/>
          <w:color w:val="auto"/>
          <w:kern w:val="2"/>
          <w:sz w:val="21"/>
          <w:highlight w:val="none"/>
          <w:lang w:val="en-US" w:eastAsia="zh-CN"/>
        </w:rPr>
        <w:t xml:space="preserve"> 本</w:t>
      </w:r>
      <w:r>
        <w:rPr>
          <w:rFonts w:hint="eastAsia" w:ascii="宋体" w:hAnsi="宋体" w:eastAsia="宋体" w:cs="宋体"/>
          <w:color w:val="auto"/>
          <w:kern w:val="2"/>
          <w:sz w:val="21"/>
          <w:highlight w:val="none"/>
          <w:lang w:val="en-US" w:eastAsia="zh-CN"/>
        </w:rPr>
        <w:t>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w:t>
      </w:r>
      <w:r>
        <w:rPr>
          <w:rFonts w:hint="eastAsia" w:ascii="宋体" w:hAnsi="宋体" w:eastAsia="宋体" w:cs="宋体"/>
          <w:color w:val="auto"/>
          <w:sz w:val="21"/>
          <w:highlight w:val="none"/>
        </w:rPr>
        <w:t>服务由中小企业承接，即提供服务的人员为中小企业依照《中华人民共和国劳动合同法》订立劳动合同的从业人员，不对其中涉及的货物的制造商和工程承建商作出要求</w:t>
      </w:r>
      <w:r>
        <w:rPr>
          <w:rFonts w:hint="eastAsia" w:ascii="宋体" w:hAnsi="宋体" w:eastAsia="宋体" w:cs="宋体"/>
          <w:color w:val="auto"/>
          <w:sz w:val="21"/>
          <w:highlight w:val="none"/>
          <w:lang w:val="en-US" w:eastAsia="zh-CN"/>
        </w:rPr>
        <w:t>的</w:t>
      </w:r>
      <w:r>
        <w:rPr>
          <w:rFonts w:hint="eastAsia" w:ascii="宋体" w:hAnsi="宋体" w:eastAsia="宋体" w:cs="宋体"/>
          <w:color w:val="auto"/>
          <w:kern w:val="2"/>
          <w:sz w:val="21"/>
          <w:highlight w:val="none"/>
          <w:lang w:val="en-US" w:eastAsia="zh-CN"/>
        </w:rPr>
        <w:t>，享受本文件规定的中小企业扶持政策。</w:t>
      </w:r>
    </w:p>
    <w:p w14:paraId="56BE665D">
      <w:pPr>
        <w:pStyle w:val="11"/>
        <w:spacing w:line="360" w:lineRule="auto"/>
        <w:ind w:firstLine="420" w:firstLineChars="200"/>
        <w:textAlignment w:val="center"/>
        <w:rPr>
          <w:rFonts w:hint="eastAsia" w:ascii="宋体" w:hAnsi="宋体" w:eastAsia="宋体" w:cs="宋体"/>
          <w:color w:val="auto"/>
          <w:kern w:val="2"/>
          <w:sz w:val="21"/>
          <w:highlight w:val="none"/>
          <w:lang w:val="en-US" w:eastAsia="zh-CN"/>
        </w:rPr>
      </w:pPr>
      <w:r>
        <w:rPr>
          <w:rFonts w:hint="eastAsia" w:ascii="宋体" w:hAnsi="宋体" w:eastAsia="宋体" w:cs="宋体"/>
          <w:color w:val="auto"/>
          <w:kern w:val="2"/>
          <w:sz w:val="21"/>
          <w:highlight w:val="none"/>
          <w:lang w:val="en-US" w:eastAsia="zh-CN"/>
        </w:rPr>
        <w:t>依据本文件规定享受扶持政策获得政府采购合同的，小微企业不得将合同分包给大中型企业，中型企业不得将合同分包给大型企业。</w:t>
      </w:r>
    </w:p>
    <w:p w14:paraId="729D48CA">
      <w:pPr>
        <w:spacing w:line="360" w:lineRule="auto"/>
        <w:ind w:firstLine="482" w:firstLineChars="200"/>
        <w:rPr>
          <w:rFonts w:hint="eastAsia" w:ascii="宋体" w:hAnsi="宋体" w:eastAsia="宋体" w:cs="宋体"/>
          <w:b/>
          <w:bCs/>
          <w:color w:val="auto"/>
          <w:sz w:val="24"/>
          <w:highlight w:val="none"/>
          <w:lang w:val="en-US" w:eastAsia="zh-CN"/>
        </w:rPr>
      </w:pPr>
      <w:r>
        <w:rPr>
          <w:rFonts w:hint="eastAsia" w:ascii="宋体" w:hAnsi="宋体" w:eastAsia="宋体" w:cs="宋体"/>
          <w:b/>
          <w:bCs/>
          <w:color w:val="auto"/>
          <w:sz w:val="24"/>
          <w:highlight w:val="none"/>
          <w:lang w:val="en-US" w:eastAsia="zh-CN"/>
        </w:rPr>
        <w:t>35.政采贷相关说明</w:t>
      </w:r>
    </w:p>
    <w:p w14:paraId="3318567E">
      <w:pPr>
        <w:pStyle w:val="11"/>
        <w:spacing w:line="360" w:lineRule="auto"/>
        <w:ind w:firstLine="420" w:firstLineChars="200"/>
        <w:textAlignment w:val="center"/>
        <w:rPr>
          <w:rFonts w:hint="eastAsia" w:ascii="宋体" w:hAnsi="宋体" w:eastAsia="宋体" w:cs="宋体"/>
          <w:color w:val="auto"/>
          <w:kern w:val="2"/>
          <w:sz w:val="21"/>
          <w:highlight w:val="none"/>
          <w:lang w:val="en-US" w:eastAsia="zh-CN"/>
        </w:rPr>
      </w:pPr>
      <w:r>
        <w:rPr>
          <w:rFonts w:hint="eastAsia" w:ascii="宋体" w:hAnsi="宋体" w:eastAsia="宋体" w:cs="宋体"/>
          <w:color w:val="auto"/>
          <w:kern w:val="2"/>
          <w:sz w:val="21"/>
          <w:highlight w:val="none"/>
          <w:lang w:val="en-US" w:eastAsia="zh-CN"/>
        </w:rPr>
        <w:t>根据《崇左市财政局关于进一步做好线上“政采贷”融资业务工作的通知》</w:t>
      </w:r>
      <w:r>
        <w:rPr>
          <w:rFonts w:hint="eastAsia" w:hAnsi="宋体" w:cs="宋体"/>
          <w:color w:val="auto"/>
          <w:kern w:val="2"/>
          <w:sz w:val="21"/>
          <w:highlight w:val="none"/>
          <w:lang w:val="en-US" w:eastAsia="zh-CN"/>
        </w:rPr>
        <w:t>（</w:t>
      </w:r>
      <w:r>
        <w:rPr>
          <w:rFonts w:hint="eastAsia" w:ascii="宋体" w:hAnsi="宋体" w:eastAsia="宋体" w:cs="宋体"/>
          <w:color w:val="auto"/>
          <w:kern w:val="2"/>
          <w:sz w:val="21"/>
          <w:highlight w:val="none"/>
          <w:lang w:val="en-US" w:eastAsia="zh-CN"/>
        </w:rPr>
        <w:t>崇财采</w:t>
      </w:r>
      <w:r>
        <w:rPr>
          <w:rFonts w:hint="eastAsia" w:hAnsi="宋体" w:cs="宋体"/>
          <w:color w:val="auto"/>
          <w:kern w:val="2"/>
          <w:sz w:val="21"/>
          <w:highlight w:val="none"/>
          <w:lang w:val="en-US" w:eastAsia="zh-CN"/>
        </w:rPr>
        <w:t>〔2023〕10号），</w:t>
      </w:r>
      <w:r>
        <w:rPr>
          <w:rFonts w:hint="eastAsia" w:ascii="宋体" w:hAnsi="宋体" w:eastAsia="宋体" w:cs="宋体"/>
          <w:color w:val="auto"/>
          <w:kern w:val="2"/>
          <w:sz w:val="21"/>
          <w:highlight w:val="none"/>
          <w:lang w:val="en-US" w:eastAsia="zh-CN"/>
        </w:rPr>
        <w:t>供应商可凭成交通知书、政府采购合同，通过中征应收账款融资服务平台向银行在线申请“政采贷”融资。</w:t>
      </w:r>
    </w:p>
    <w:p w14:paraId="2C2C060B">
      <w:pPr>
        <w:spacing w:line="360" w:lineRule="auto"/>
        <w:ind w:firstLine="482" w:firstLineChars="200"/>
        <w:rPr>
          <w:rFonts w:hint="eastAsia" w:ascii="宋体" w:hAnsi="宋体" w:eastAsia="宋体" w:cs="宋体"/>
          <w:b/>
          <w:bCs/>
          <w:color w:val="auto"/>
          <w:sz w:val="24"/>
          <w:highlight w:val="none"/>
          <w:lang w:val="en-US" w:eastAsia="zh-CN"/>
        </w:rPr>
      </w:pPr>
      <w:r>
        <w:rPr>
          <w:rFonts w:hint="eastAsia" w:ascii="宋体" w:hAnsi="宋体" w:cs="宋体"/>
          <w:b/>
          <w:bCs/>
          <w:color w:val="auto"/>
          <w:sz w:val="24"/>
          <w:highlight w:val="none"/>
          <w:lang w:val="en-US" w:eastAsia="zh-CN"/>
        </w:rPr>
        <w:t>36.</w:t>
      </w:r>
      <w:r>
        <w:rPr>
          <w:rFonts w:hint="eastAsia" w:ascii="宋体" w:hAnsi="宋体" w:eastAsia="宋体" w:cs="宋体"/>
          <w:b/>
          <w:bCs/>
          <w:color w:val="auto"/>
          <w:sz w:val="24"/>
          <w:highlight w:val="none"/>
          <w:lang w:val="en-US" w:eastAsia="zh-CN"/>
        </w:rPr>
        <w:t>农民工工资保障金</w:t>
      </w:r>
    </w:p>
    <w:p w14:paraId="1C348903">
      <w:pPr>
        <w:pStyle w:val="11"/>
        <w:spacing w:line="360" w:lineRule="auto"/>
        <w:ind w:firstLine="420" w:firstLineChars="200"/>
        <w:textAlignment w:val="center"/>
        <w:rPr>
          <w:rFonts w:hint="default" w:ascii="宋体" w:hAnsi="宋体" w:eastAsia="宋体" w:cs="宋体"/>
          <w:color w:val="auto"/>
          <w:kern w:val="2"/>
          <w:sz w:val="21"/>
          <w:highlight w:val="none"/>
          <w:lang w:val="en-US" w:eastAsia="zh-CN"/>
        </w:rPr>
      </w:pPr>
      <w:r>
        <w:rPr>
          <w:rFonts w:hint="eastAsia" w:ascii="宋体" w:hAnsi="宋体" w:eastAsia="宋体" w:cs="宋体"/>
          <w:color w:val="auto"/>
          <w:kern w:val="2"/>
          <w:sz w:val="21"/>
          <w:highlight w:val="none"/>
          <w:lang w:val="en-US" w:eastAsia="zh-CN"/>
        </w:rPr>
        <w:t>金额</w:t>
      </w:r>
      <w:r>
        <w:rPr>
          <w:rFonts w:hint="eastAsia" w:hAnsi="宋体" w:cs="宋体"/>
          <w:color w:val="auto"/>
          <w:kern w:val="2"/>
          <w:sz w:val="21"/>
          <w:highlight w:val="none"/>
          <w:lang w:val="en-US" w:eastAsia="zh-CN"/>
        </w:rPr>
        <w:t>：</w:t>
      </w:r>
      <w:r>
        <w:rPr>
          <w:rFonts w:hint="eastAsia" w:ascii="宋体" w:hAnsi="宋体" w:eastAsia="宋体" w:cs="宋体"/>
          <w:color w:val="auto"/>
          <w:kern w:val="2"/>
          <w:sz w:val="21"/>
          <w:highlight w:val="none"/>
          <w:lang w:val="en-US" w:eastAsia="zh-CN"/>
        </w:rPr>
        <w:t>合同价的 1%。施工总承包单位应当以施工合同明确的工程项目为单位，在自治区行政区域内依法设立或设有分支机构的银行类金融机构存储工资保证金或申请开立银行保函。按成交价的 1%足额交纳农民工工资保障金</w:t>
      </w:r>
      <w:r>
        <w:rPr>
          <w:rFonts w:hint="eastAsia" w:hAnsi="宋体" w:cs="宋体"/>
          <w:color w:val="auto"/>
          <w:kern w:val="2"/>
          <w:sz w:val="21"/>
          <w:highlight w:val="none"/>
          <w:lang w:val="en-US" w:eastAsia="zh-CN"/>
        </w:rPr>
        <w:t>。</w:t>
      </w:r>
      <w:r>
        <w:rPr>
          <w:rFonts w:hint="eastAsia" w:ascii="宋体" w:hAnsi="宋体" w:eastAsia="宋体" w:cs="宋体"/>
          <w:color w:val="auto"/>
          <w:kern w:val="2"/>
          <w:sz w:val="21"/>
          <w:highlight w:val="none"/>
          <w:lang w:val="en-US" w:eastAsia="zh-CN"/>
        </w:rPr>
        <w:t>本项目执行桂人社规</w:t>
      </w:r>
      <w:r>
        <w:rPr>
          <w:rFonts w:hint="eastAsia" w:hAnsi="宋体" w:cs="宋体"/>
          <w:color w:val="auto"/>
          <w:kern w:val="2"/>
          <w:sz w:val="21"/>
          <w:highlight w:val="none"/>
          <w:lang w:val="en-US" w:eastAsia="zh-CN"/>
        </w:rPr>
        <w:t>〔2021〕16号</w:t>
      </w:r>
      <w:r>
        <w:rPr>
          <w:rFonts w:hint="eastAsia" w:ascii="宋体" w:hAnsi="宋体" w:eastAsia="宋体" w:cs="宋体"/>
          <w:color w:val="auto"/>
          <w:kern w:val="2"/>
          <w:sz w:val="21"/>
          <w:highlight w:val="none"/>
          <w:lang w:val="en-US" w:eastAsia="zh-CN"/>
        </w:rPr>
        <w:t>关于印发广西壮族自治区工程建设领域农民工工资保证金规定实施办法的通知缴纳农民工工资保证金，在</w:t>
      </w:r>
      <w:r>
        <w:rPr>
          <w:rFonts w:hint="eastAsia" w:hAnsi="宋体" w:cs="宋体"/>
          <w:color w:val="auto"/>
          <w:kern w:val="2"/>
          <w:sz w:val="21"/>
          <w:highlight w:val="none"/>
          <w:lang w:val="en-US" w:eastAsia="zh-CN"/>
        </w:rPr>
        <w:t>劳动保障部</w:t>
      </w:r>
      <w:r>
        <w:rPr>
          <w:rFonts w:hint="eastAsia" w:ascii="宋体" w:hAnsi="宋体" w:eastAsia="宋体" w:cs="宋体"/>
          <w:color w:val="auto"/>
          <w:kern w:val="2"/>
          <w:sz w:val="21"/>
          <w:highlight w:val="none"/>
          <w:lang w:val="en-US" w:eastAsia="zh-CN"/>
        </w:rPr>
        <w:t>门指定的账户足额存入农民工工资保证金或按照合同约定存入施工单位在银行开设的三方监管</w:t>
      </w:r>
      <w:r>
        <w:rPr>
          <w:rFonts w:hint="eastAsia" w:hAnsi="宋体" w:cs="宋体"/>
          <w:color w:val="auto"/>
          <w:kern w:val="2"/>
          <w:sz w:val="21"/>
          <w:highlight w:val="none"/>
          <w:lang w:val="en-US" w:eastAsia="zh-CN"/>
        </w:rPr>
        <w:t>账户</w:t>
      </w:r>
      <w:r>
        <w:rPr>
          <w:rFonts w:hint="eastAsia" w:ascii="宋体" w:hAnsi="宋体" w:eastAsia="宋体" w:cs="宋体"/>
          <w:color w:val="auto"/>
          <w:kern w:val="2"/>
          <w:sz w:val="21"/>
          <w:highlight w:val="none"/>
          <w:lang w:val="en-US" w:eastAsia="zh-CN"/>
        </w:rPr>
        <w:t>。</w:t>
      </w:r>
    </w:p>
    <w:p w14:paraId="38E47F44">
      <w:pPr>
        <w:pStyle w:val="11"/>
        <w:spacing w:line="360" w:lineRule="auto"/>
        <w:ind w:firstLine="420" w:firstLineChars="200"/>
        <w:textAlignment w:val="center"/>
        <w:rPr>
          <w:rFonts w:hint="eastAsia" w:ascii="宋体" w:hAnsi="宋体" w:eastAsia="宋体" w:cs="宋体"/>
          <w:color w:val="auto"/>
          <w:kern w:val="2"/>
          <w:sz w:val="21"/>
          <w:highlight w:val="none"/>
          <w:lang w:val="en-US" w:eastAsia="zh-CN"/>
        </w:rPr>
      </w:pPr>
    </w:p>
    <w:p w14:paraId="2C68C966">
      <w:pPr>
        <w:pStyle w:val="11"/>
        <w:spacing w:line="360" w:lineRule="auto"/>
        <w:ind w:firstLine="420" w:firstLineChars="200"/>
        <w:textAlignment w:val="center"/>
        <w:rPr>
          <w:rFonts w:hint="eastAsia" w:ascii="宋体" w:hAnsi="宋体" w:eastAsia="宋体" w:cs="宋体"/>
          <w:color w:val="auto"/>
          <w:kern w:val="2"/>
          <w:sz w:val="21"/>
          <w:highlight w:val="none"/>
          <w:lang w:val="en-US" w:eastAsia="zh-CN"/>
        </w:rPr>
      </w:pPr>
    </w:p>
    <w:p w14:paraId="26FAE465">
      <w:pPr>
        <w:pStyle w:val="11"/>
        <w:spacing w:line="360" w:lineRule="auto"/>
        <w:ind w:firstLine="420" w:firstLineChars="200"/>
        <w:textAlignment w:val="center"/>
        <w:rPr>
          <w:rFonts w:hint="eastAsia" w:ascii="宋体" w:hAnsi="宋体" w:eastAsia="宋体" w:cs="宋体"/>
          <w:color w:val="auto"/>
          <w:kern w:val="2"/>
          <w:sz w:val="21"/>
          <w:highlight w:val="none"/>
          <w:lang w:val="en-US" w:eastAsia="zh-CN"/>
        </w:rPr>
      </w:pPr>
    </w:p>
    <w:p w14:paraId="5CB88957">
      <w:pPr>
        <w:pStyle w:val="11"/>
        <w:spacing w:line="360" w:lineRule="auto"/>
        <w:ind w:firstLine="420" w:firstLineChars="200"/>
        <w:textAlignment w:val="center"/>
        <w:rPr>
          <w:rFonts w:hint="eastAsia" w:ascii="宋体" w:hAnsi="宋体" w:eastAsia="宋体" w:cs="宋体"/>
          <w:color w:val="auto"/>
          <w:kern w:val="2"/>
          <w:sz w:val="21"/>
          <w:highlight w:val="none"/>
          <w:lang w:val="en-US" w:eastAsia="zh-CN"/>
        </w:rPr>
      </w:pPr>
    </w:p>
    <w:p w14:paraId="126580E2">
      <w:pPr>
        <w:pStyle w:val="11"/>
        <w:spacing w:line="360" w:lineRule="auto"/>
        <w:ind w:firstLine="420" w:firstLineChars="200"/>
        <w:textAlignment w:val="center"/>
        <w:rPr>
          <w:rFonts w:hint="eastAsia" w:ascii="宋体" w:hAnsi="宋体" w:eastAsia="宋体" w:cs="宋体"/>
          <w:color w:val="auto"/>
          <w:kern w:val="2"/>
          <w:sz w:val="21"/>
          <w:highlight w:val="none"/>
          <w:lang w:val="en-US" w:eastAsia="zh-CN"/>
        </w:rPr>
      </w:pPr>
    </w:p>
    <w:p w14:paraId="395C172E">
      <w:pPr>
        <w:pStyle w:val="11"/>
        <w:spacing w:line="360" w:lineRule="auto"/>
        <w:ind w:firstLine="420" w:firstLineChars="200"/>
        <w:textAlignment w:val="center"/>
        <w:rPr>
          <w:rFonts w:hint="eastAsia" w:ascii="宋体" w:hAnsi="宋体" w:eastAsia="宋体" w:cs="宋体"/>
          <w:color w:val="auto"/>
          <w:kern w:val="2"/>
          <w:sz w:val="21"/>
          <w:highlight w:val="none"/>
          <w:lang w:val="en-US" w:eastAsia="zh-CN"/>
        </w:rPr>
      </w:pPr>
    </w:p>
    <w:p w14:paraId="2D70A19B">
      <w:pPr>
        <w:pStyle w:val="11"/>
        <w:spacing w:line="360" w:lineRule="auto"/>
        <w:ind w:firstLine="420" w:firstLineChars="200"/>
        <w:textAlignment w:val="center"/>
        <w:rPr>
          <w:rFonts w:hint="eastAsia" w:ascii="宋体" w:hAnsi="宋体" w:eastAsia="宋体" w:cs="宋体"/>
          <w:color w:val="auto"/>
          <w:kern w:val="2"/>
          <w:sz w:val="21"/>
          <w:highlight w:val="none"/>
          <w:lang w:val="en-US" w:eastAsia="zh-CN"/>
        </w:rPr>
      </w:pPr>
    </w:p>
    <w:p w14:paraId="18392A18">
      <w:pPr>
        <w:pStyle w:val="11"/>
        <w:spacing w:line="360" w:lineRule="auto"/>
        <w:ind w:firstLine="420" w:firstLineChars="200"/>
        <w:textAlignment w:val="center"/>
        <w:rPr>
          <w:rFonts w:hint="eastAsia" w:ascii="宋体" w:hAnsi="宋体" w:eastAsia="宋体" w:cs="宋体"/>
          <w:color w:val="auto"/>
          <w:kern w:val="2"/>
          <w:sz w:val="21"/>
          <w:highlight w:val="none"/>
          <w:lang w:val="en-US" w:eastAsia="zh-CN"/>
        </w:rPr>
      </w:pPr>
    </w:p>
    <w:p w14:paraId="6AA04F8D">
      <w:pPr>
        <w:pStyle w:val="11"/>
        <w:spacing w:line="360" w:lineRule="auto"/>
        <w:ind w:firstLine="420" w:firstLineChars="200"/>
        <w:textAlignment w:val="center"/>
        <w:rPr>
          <w:rFonts w:hint="eastAsia" w:ascii="宋体" w:hAnsi="宋体" w:eastAsia="宋体" w:cs="宋体"/>
          <w:color w:val="auto"/>
          <w:kern w:val="2"/>
          <w:sz w:val="21"/>
          <w:highlight w:val="none"/>
          <w:lang w:val="en-US" w:eastAsia="zh-CN"/>
        </w:rPr>
      </w:pPr>
    </w:p>
    <w:p w14:paraId="5B0408F9">
      <w:pPr>
        <w:pStyle w:val="11"/>
        <w:spacing w:line="360" w:lineRule="auto"/>
        <w:ind w:firstLine="420" w:firstLineChars="200"/>
        <w:textAlignment w:val="center"/>
        <w:rPr>
          <w:rFonts w:hint="eastAsia" w:ascii="宋体" w:hAnsi="宋体" w:eastAsia="宋体" w:cs="宋体"/>
          <w:color w:val="auto"/>
          <w:kern w:val="2"/>
          <w:sz w:val="21"/>
          <w:highlight w:val="none"/>
          <w:lang w:val="en-US" w:eastAsia="zh-CN"/>
        </w:rPr>
      </w:pPr>
    </w:p>
    <w:p w14:paraId="33649DB9">
      <w:pPr>
        <w:pStyle w:val="11"/>
        <w:spacing w:line="360" w:lineRule="auto"/>
        <w:ind w:firstLine="420" w:firstLineChars="200"/>
        <w:textAlignment w:val="center"/>
        <w:rPr>
          <w:rFonts w:hint="eastAsia" w:ascii="宋体" w:hAnsi="宋体" w:eastAsia="宋体" w:cs="宋体"/>
          <w:color w:val="auto"/>
          <w:kern w:val="2"/>
          <w:sz w:val="21"/>
          <w:highlight w:val="none"/>
          <w:lang w:val="en-US" w:eastAsia="zh-CN"/>
        </w:rPr>
      </w:pPr>
    </w:p>
    <w:p w14:paraId="34FB22AD">
      <w:pPr>
        <w:pStyle w:val="11"/>
        <w:spacing w:line="360" w:lineRule="auto"/>
        <w:ind w:firstLine="420" w:firstLineChars="200"/>
        <w:textAlignment w:val="center"/>
        <w:rPr>
          <w:rFonts w:hint="eastAsia" w:ascii="宋体" w:hAnsi="宋体" w:eastAsia="宋体" w:cs="宋体"/>
          <w:color w:val="auto"/>
          <w:kern w:val="2"/>
          <w:sz w:val="21"/>
          <w:highlight w:val="none"/>
          <w:lang w:val="en-US" w:eastAsia="zh-CN"/>
        </w:rPr>
      </w:pPr>
    </w:p>
    <w:p w14:paraId="2E57BC1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color w:val="auto"/>
          <w:kern w:val="0"/>
          <w:sz w:val="84"/>
          <w:szCs w:val="84"/>
          <w:highlight w:val="none"/>
        </w:rPr>
      </w:pPr>
      <w:r>
        <w:rPr>
          <w:rFonts w:hint="eastAsia" w:ascii="宋体" w:hAnsi="宋体" w:eastAsia="宋体" w:cs="宋体"/>
          <w:b/>
          <w:color w:val="auto"/>
          <w:spacing w:val="92"/>
          <w:kern w:val="0"/>
          <w:sz w:val="84"/>
          <w:szCs w:val="84"/>
          <w:highlight w:val="none"/>
          <w:fitText w:val="8009" w:id="1198269453"/>
        </w:rPr>
        <w:t>崇左市财政局文</w:t>
      </w:r>
      <w:r>
        <w:rPr>
          <w:rFonts w:hint="eastAsia" w:ascii="宋体" w:hAnsi="宋体" w:eastAsia="宋体" w:cs="宋体"/>
          <w:b/>
          <w:color w:val="auto"/>
          <w:spacing w:val="0"/>
          <w:kern w:val="0"/>
          <w:sz w:val="84"/>
          <w:szCs w:val="84"/>
          <w:highlight w:val="none"/>
          <w:fitText w:val="8009" w:id="1198269453"/>
        </w:rPr>
        <w:t>件</w:t>
      </w:r>
    </w:p>
    <w:p w14:paraId="2C01340B">
      <w:pPr>
        <w:rPr>
          <w:rFonts w:hint="eastAsia"/>
          <w:b/>
          <w:color w:val="auto"/>
          <w:kern w:val="0"/>
          <w:sz w:val="24"/>
          <w:szCs w:val="24"/>
          <w:highlight w:val="none"/>
        </w:rPr>
      </w:pPr>
    </w:p>
    <w:p w14:paraId="39ADB242">
      <w:pPr>
        <w:spacing w:line="560" w:lineRule="exact"/>
        <w:jc w:val="center"/>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eastAsia="zh-CN"/>
        </w:rPr>
        <w:t>崇财采</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2023</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10号</w:t>
      </w:r>
    </w:p>
    <w:p w14:paraId="22F33D62">
      <w:pPr>
        <w:ind w:left="-283" w:leftChars="-135" w:right="-197" w:rightChars="-94"/>
        <w:jc w:val="center"/>
        <w:rPr>
          <w:rFonts w:hint="eastAsia"/>
          <w:b/>
          <w:color w:val="auto"/>
          <w:w w:val="150"/>
          <w:sz w:val="18"/>
          <w:szCs w:val="18"/>
          <w:highlight w:val="none"/>
        </w:rPr>
      </w:pPr>
      <w:r>
        <w:rPr>
          <w:b/>
          <w:color w:val="auto"/>
          <w:w w:val="150"/>
          <w:sz w:val="18"/>
          <w:szCs w:val="18"/>
          <w:highlight w:val="none"/>
        </w:rPr>
        <w:pict>
          <v:rect id="_x0000_i1025" o:spt="1" style="height:3pt;width:439.3pt;" fillcolor="#FF0000" filled="t" stroked="f" coordsize="21600,21600" o:hr="t" o:hrstd="t" o:hrnoshade="t" o:hralign="center">
            <v:path/>
            <v:fill on="t" focussize="0,0"/>
            <v:stroke on="f"/>
            <v:imagedata o:title=""/>
            <o:lock v:ext="edit"/>
            <w10:wrap type="none"/>
            <w10:anchorlock/>
          </v:rect>
        </w:pict>
      </w:r>
    </w:p>
    <w:p w14:paraId="2B474AA7">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小标宋简体" w:hAnsi="方正小标宋简体" w:eastAsia="方正小标宋简体" w:cs="方正小标宋简体"/>
          <w:color w:val="auto"/>
          <w:sz w:val="44"/>
          <w:szCs w:val="44"/>
          <w:highlight w:val="none"/>
          <w:lang w:eastAsia="zh-CN"/>
        </w:rPr>
      </w:pPr>
    </w:p>
    <w:p w14:paraId="25443A5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仿宋" w:eastAsia="方正小标宋_GBK"/>
          <w:color w:val="auto"/>
          <w:sz w:val="44"/>
          <w:szCs w:val="44"/>
          <w:highlight w:val="none"/>
        </w:rPr>
      </w:pPr>
      <w:r>
        <w:rPr>
          <w:rFonts w:hint="eastAsia" w:ascii="方正小标宋_GBK" w:hAnsi="仿宋" w:eastAsia="方正小标宋_GBK"/>
          <w:color w:val="auto"/>
          <w:sz w:val="44"/>
          <w:szCs w:val="44"/>
          <w:highlight w:val="none"/>
          <w:lang w:eastAsia="zh-CN"/>
        </w:rPr>
        <w:t>崇左市财政局</w:t>
      </w:r>
      <w:r>
        <w:rPr>
          <w:rFonts w:hint="eastAsia" w:ascii="方正小标宋_GBK" w:hAnsi="仿宋" w:eastAsia="方正小标宋_GBK"/>
          <w:color w:val="auto"/>
          <w:sz w:val="44"/>
          <w:szCs w:val="44"/>
          <w:highlight w:val="none"/>
        </w:rPr>
        <w:t>关于进一步</w:t>
      </w:r>
      <w:r>
        <w:rPr>
          <w:rFonts w:hint="eastAsia" w:ascii="方正小标宋_GBK" w:hAnsi="仿宋" w:eastAsia="方正小标宋_GBK"/>
          <w:color w:val="auto"/>
          <w:sz w:val="44"/>
          <w:szCs w:val="44"/>
          <w:highlight w:val="none"/>
          <w:lang w:eastAsia="zh-CN"/>
        </w:rPr>
        <w:t>做好线上</w:t>
      </w:r>
      <w:r>
        <w:rPr>
          <w:rFonts w:hint="eastAsia" w:ascii="方正小标宋_GBK" w:hAnsi="仿宋" w:eastAsia="方正小标宋_GBK"/>
          <w:color w:val="auto"/>
          <w:sz w:val="44"/>
          <w:szCs w:val="44"/>
          <w:highlight w:val="none"/>
        </w:rPr>
        <w:t>“政采贷”</w:t>
      </w:r>
    </w:p>
    <w:p w14:paraId="16F6EC2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方正小标宋_GBK" w:hAnsi="仿宋" w:eastAsia="方正小标宋_GBK"/>
          <w:color w:val="auto"/>
          <w:sz w:val="44"/>
          <w:szCs w:val="44"/>
          <w:highlight w:val="none"/>
        </w:rPr>
      </w:pPr>
      <w:r>
        <w:rPr>
          <w:rFonts w:hint="eastAsia" w:ascii="方正小标宋_GBK" w:hAnsi="仿宋" w:eastAsia="方正小标宋_GBK"/>
          <w:color w:val="auto"/>
          <w:sz w:val="44"/>
          <w:szCs w:val="44"/>
          <w:highlight w:val="none"/>
          <w:lang w:eastAsia="zh-CN"/>
        </w:rPr>
        <w:t>融资</w:t>
      </w:r>
      <w:r>
        <w:rPr>
          <w:rFonts w:hint="eastAsia" w:ascii="方正小标宋_GBK" w:hAnsi="仿宋" w:eastAsia="方正小标宋_GBK"/>
          <w:color w:val="auto"/>
          <w:sz w:val="44"/>
          <w:szCs w:val="44"/>
          <w:highlight w:val="none"/>
        </w:rPr>
        <w:t>业务</w:t>
      </w:r>
      <w:r>
        <w:rPr>
          <w:rFonts w:hint="eastAsia" w:ascii="方正小标宋_GBK" w:hAnsi="仿宋" w:eastAsia="方正小标宋_GBK"/>
          <w:color w:val="auto"/>
          <w:sz w:val="44"/>
          <w:szCs w:val="44"/>
          <w:highlight w:val="none"/>
          <w:lang w:eastAsia="zh-CN"/>
        </w:rPr>
        <w:t>工作</w:t>
      </w:r>
      <w:r>
        <w:rPr>
          <w:rFonts w:hint="eastAsia" w:ascii="方正小标宋_GBK" w:hAnsi="仿宋" w:eastAsia="方正小标宋_GBK"/>
          <w:color w:val="auto"/>
          <w:sz w:val="44"/>
          <w:szCs w:val="44"/>
          <w:highlight w:val="none"/>
        </w:rPr>
        <w:t>的通知</w:t>
      </w:r>
    </w:p>
    <w:p w14:paraId="55D8D7AE">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ascii="方正小标宋_GBK" w:hAnsi="仿宋" w:eastAsia="方正小标宋_GBK"/>
          <w:color w:val="auto"/>
          <w:sz w:val="44"/>
          <w:szCs w:val="44"/>
          <w:highlight w:val="none"/>
        </w:rPr>
      </w:pPr>
    </w:p>
    <w:p w14:paraId="7F242AB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highlight w:val="none"/>
        </w:rPr>
      </w:pPr>
      <w:r>
        <w:rPr>
          <w:rFonts w:hint="eastAsia" w:ascii="仿宋" w:hAnsi="仿宋" w:eastAsia="仿宋" w:cs="仿宋"/>
          <w:b w:val="0"/>
          <w:bCs w:val="0"/>
          <w:color w:val="auto"/>
          <w:sz w:val="32"/>
          <w:szCs w:val="32"/>
          <w:highlight w:val="none"/>
          <w:lang w:eastAsia="zh-CN"/>
        </w:rPr>
        <w:t>市直各预算单位</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pacing w:val="16"/>
          <w:sz w:val="32"/>
          <w:szCs w:val="32"/>
          <w:highlight w:val="none"/>
          <w:lang w:eastAsia="zh-Hans"/>
        </w:rPr>
        <w:t>各县（</w:t>
      </w:r>
      <w:r>
        <w:rPr>
          <w:rFonts w:hint="eastAsia" w:ascii="仿宋" w:hAnsi="仿宋" w:eastAsia="仿宋" w:cs="仿宋"/>
          <w:color w:val="auto"/>
          <w:spacing w:val="16"/>
          <w:sz w:val="32"/>
          <w:szCs w:val="32"/>
          <w:highlight w:val="none"/>
          <w:lang w:eastAsia="zh-CN"/>
        </w:rPr>
        <w:t>市、</w:t>
      </w:r>
      <w:r>
        <w:rPr>
          <w:rFonts w:hint="eastAsia" w:ascii="仿宋" w:hAnsi="仿宋" w:eastAsia="仿宋" w:cs="仿宋"/>
          <w:color w:val="auto"/>
          <w:spacing w:val="16"/>
          <w:sz w:val="32"/>
          <w:szCs w:val="32"/>
          <w:highlight w:val="none"/>
          <w:lang w:eastAsia="zh-Hans"/>
        </w:rPr>
        <w:t>区）财政局</w:t>
      </w:r>
      <w:r>
        <w:rPr>
          <w:rFonts w:hint="eastAsia" w:ascii="仿宋" w:hAnsi="仿宋" w:eastAsia="仿宋" w:cs="仿宋"/>
          <w:color w:val="auto"/>
          <w:spacing w:val="16"/>
          <w:sz w:val="32"/>
          <w:szCs w:val="32"/>
          <w:highlight w:val="none"/>
          <w:lang w:eastAsia="zh-CN"/>
        </w:rPr>
        <w:t>、</w:t>
      </w:r>
      <w:r>
        <w:rPr>
          <w:rFonts w:hint="eastAsia" w:ascii="仿宋" w:hAnsi="仿宋" w:eastAsia="仿宋" w:cs="仿宋"/>
          <w:color w:val="auto"/>
          <w:sz w:val="32"/>
          <w:szCs w:val="32"/>
          <w:highlight w:val="none"/>
        </w:rPr>
        <w:t>各</w:t>
      </w:r>
      <w:r>
        <w:rPr>
          <w:rFonts w:hint="eastAsia" w:ascii="仿宋" w:hAnsi="仿宋" w:eastAsia="仿宋" w:cs="仿宋"/>
          <w:color w:val="auto"/>
          <w:sz w:val="32"/>
          <w:szCs w:val="32"/>
          <w:highlight w:val="none"/>
          <w:lang w:eastAsia="zh-CN"/>
        </w:rPr>
        <w:t>采购</w:t>
      </w:r>
      <w:r>
        <w:rPr>
          <w:rFonts w:hint="eastAsia" w:ascii="仿宋" w:hAnsi="仿宋" w:eastAsia="仿宋" w:cs="仿宋"/>
          <w:color w:val="auto"/>
          <w:sz w:val="32"/>
          <w:szCs w:val="32"/>
          <w:highlight w:val="none"/>
        </w:rPr>
        <w:t>代理机构：</w:t>
      </w:r>
    </w:p>
    <w:p w14:paraId="56D9896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highlight w:val="none"/>
          <w:shd w:val="clear" w:color="auto" w:fill="FFFFFF"/>
          <w:lang w:eastAsia="zh-CN"/>
        </w:rPr>
      </w:pPr>
      <w:r>
        <w:rPr>
          <w:rFonts w:hint="eastAsia" w:ascii="仿宋" w:hAnsi="仿宋" w:eastAsia="仿宋" w:cs="仿宋"/>
          <w:color w:val="auto"/>
          <w:sz w:val="32"/>
          <w:szCs w:val="32"/>
          <w:highlight w:val="none"/>
          <w:lang w:eastAsia="zh-CN"/>
        </w:rPr>
        <w:t>为</w:t>
      </w:r>
      <w:r>
        <w:rPr>
          <w:rFonts w:hint="eastAsia" w:ascii="仿宋" w:hAnsi="仿宋" w:eastAsia="仿宋" w:cs="仿宋"/>
          <w:color w:val="auto"/>
          <w:sz w:val="32"/>
          <w:szCs w:val="32"/>
          <w:highlight w:val="none"/>
        </w:rPr>
        <w:t>加大政府采购支持中小企业力度，帮助</w:t>
      </w:r>
      <w:r>
        <w:rPr>
          <w:rFonts w:hint="eastAsia" w:ascii="仿宋" w:hAnsi="仿宋" w:eastAsia="仿宋" w:cs="仿宋"/>
          <w:color w:val="auto"/>
          <w:sz w:val="32"/>
          <w:szCs w:val="32"/>
          <w:highlight w:val="none"/>
          <w:shd w:val="clear" w:color="auto" w:fill="FFFFFF"/>
        </w:rPr>
        <w:t>政府采购中标（成交）供应商解决融资难、融资贵的问题，</w:t>
      </w:r>
      <w:r>
        <w:rPr>
          <w:rFonts w:hint="eastAsia" w:ascii="仿宋" w:hAnsi="仿宋" w:eastAsia="仿宋" w:cs="仿宋"/>
          <w:color w:val="auto"/>
          <w:sz w:val="32"/>
          <w:szCs w:val="32"/>
          <w:highlight w:val="none"/>
          <w:shd w:val="clear" w:color="auto" w:fill="FFFFFF"/>
          <w:lang w:eastAsia="zh-CN"/>
        </w:rPr>
        <w:t>进一步做好线上“政采贷”融资业务工作。经研究，现将有关事项通知如下：</w:t>
      </w:r>
    </w:p>
    <w:p w14:paraId="2997C4A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highlight w:val="none"/>
          <w:shd w:val="clear" w:color="auto" w:fill="FFFFFF"/>
          <w:lang w:val="en-US" w:eastAsia="zh-CN"/>
        </w:rPr>
      </w:pPr>
      <w:r>
        <w:rPr>
          <w:rFonts w:hint="eastAsia" w:ascii="仿宋" w:hAnsi="仿宋" w:eastAsia="仿宋" w:cs="仿宋"/>
          <w:color w:val="auto"/>
          <w:sz w:val="32"/>
          <w:szCs w:val="32"/>
          <w:highlight w:val="none"/>
          <w:shd w:val="clear" w:color="auto" w:fill="FFFFFF"/>
          <w:lang w:eastAsia="zh-CN"/>
        </w:rPr>
        <w:t>一、采</w:t>
      </w:r>
      <w:r>
        <w:rPr>
          <w:rFonts w:hint="eastAsia" w:ascii="仿宋" w:hAnsi="仿宋" w:eastAsia="仿宋" w:cs="仿宋"/>
          <w:color w:val="auto"/>
          <w:sz w:val="32"/>
          <w:szCs w:val="32"/>
          <w:highlight w:val="none"/>
          <w:shd w:val="clear" w:color="auto" w:fill="FFFFFF"/>
        </w:rPr>
        <w:t>购</w:t>
      </w:r>
      <w:r>
        <w:rPr>
          <w:rFonts w:hint="eastAsia" w:ascii="仿宋" w:hAnsi="仿宋" w:eastAsia="仿宋" w:cs="仿宋"/>
          <w:color w:val="auto"/>
          <w:sz w:val="32"/>
          <w:szCs w:val="32"/>
          <w:highlight w:val="none"/>
          <w:shd w:val="clear" w:color="auto" w:fill="FFFFFF"/>
          <w:lang w:eastAsia="zh-CN"/>
        </w:rPr>
        <w:t>人、采购</w:t>
      </w:r>
      <w:r>
        <w:rPr>
          <w:rFonts w:hint="eastAsia" w:ascii="仿宋" w:hAnsi="仿宋" w:eastAsia="仿宋" w:cs="仿宋"/>
          <w:color w:val="auto"/>
          <w:sz w:val="32"/>
          <w:szCs w:val="32"/>
          <w:highlight w:val="none"/>
          <w:shd w:val="clear" w:color="auto" w:fill="FFFFFF"/>
        </w:rPr>
        <w:t>代理机构</w:t>
      </w:r>
      <w:r>
        <w:rPr>
          <w:rFonts w:hint="eastAsia" w:ascii="仿宋" w:hAnsi="仿宋" w:eastAsia="仿宋" w:cs="仿宋"/>
          <w:color w:val="auto"/>
          <w:sz w:val="32"/>
          <w:szCs w:val="32"/>
          <w:highlight w:val="none"/>
          <w:shd w:val="clear" w:color="auto" w:fill="FFFFFF"/>
          <w:lang w:eastAsia="zh-CN"/>
        </w:rPr>
        <w:t>在编制政府采购文件时，应将《崇左市线上“政采贷”政策告知函》《崇左市线上“政采贷”业务流程图》《崇左</w:t>
      </w:r>
      <w:r>
        <w:rPr>
          <w:rFonts w:hint="eastAsia" w:ascii="仿宋" w:hAnsi="仿宋" w:eastAsia="仿宋" w:cs="仿宋"/>
          <w:color w:val="auto"/>
          <w:sz w:val="32"/>
          <w:szCs w:val="32"/>
          <w:highlight w:val="none"/>
          <w:shd w:val="clear" w:color="auto" w:fill="FFFFFF"/>
        </w:rPr>
        <w:t>市金融机构</w:t>
      </w:r>
      <w:r>
        <w:rPr>
          <w:rFonts w:hint="eastAsia" w:ascii="仿宋" w:hAnsi="仿宋" w:eastAsia="仿宋" w:cs="仿宋"/>
          <w:color w:val="auto"/>
          <w:sz w:val="32"/>
          <w:szCs w:val="32"/>
          <w:highlight w:val="none"/>
          <w:shd w:val="clear" w:color="auto" w:fill="FFFFFF"/>
          <w:lang w:eastAsia="zh-CN"/>
        </w:rPr>
        <w:t>线上</w:t>
      </w:r>
      <w:r>
        <w:rPr>
          <w:rFonts w:hint="eastAsia" w:ascii="仿宋" w:hAnsi="仿宋" w:eastAsia="仿宋" w:cs="仿宋"/>
          <w:color w:val="auto"/>
          <w:sz w:val="32"/>
          <w:szCs w:val="32"/>
          <w:highlight w:val="none"/>
          <w:shd w:val="clear" w:color="auto" w:fill="FFFFFF"/>
        </w:rPr>
        <w:t>“政采贷”业务办理联络表》</w:t>
      </w:r>
      <w:r>
        <w:rPr>
          <w:rFonts w:hint="eastAsia" w:ascii="仿宋" w:hAnsi="仿宋" w:eastAsia="仿宋" w:cs="仿宋"/>
          <w:color w:val="auto"/>
          <w:sz w:val="32"/>
          <w:szCs w:val="32"/>
          <w:highlight w:val="none"/>
          <w:shd w:val="clear" w:color="auto" w:fill="FFFFFF"/>
          <w:lang w:eastAsia="zh-CN"/>
        </w:rPr>
        <w:t>作为政策宣传材料排入文件显眼版块中（详见：附件</w:t>
      </w:r>
      <w:r>
        <w:rPr>
          <w:rFonts w:hint="eastAsia" w:ascii="仿宋" w:hAnsi="仿宋" w:eastAsia="仿宋" w:cs="仿宋"/>
          <w:color w:val="auto"/>
          <w:sz w:val="32"/>
          <w:szCs w:val="32"/>
          <w:highlight w:val="none"/>
          <w:shd w:val="clear" w:color="auto" w:fill="FFFFFF"/>
          <w:lang w:val="en-US" w:eastAsia="zh-CN"/>
        </w:rPr>
        <w:t>2至附件4</w:t>
      </w:r>
      <w:r>
        <w:rPr>
          <w:rFonts w:hint="eastAsia" w:ascii="仿宋" w:hAnsi="仿宋" w:eastAsia="仿宋" w:cs="仿宋"/>
          <w:color w:val="auto"/>
          <w:sz w:val="32"/>
          <w:szCs w:val="32"/>
          <w:highlight w:val="none"/>
          <w:shd w:val="clear" w:color="auto" w:fill="FFFFFF"/>
          <w:lang w:eastAsia="zh-CN"/>
        </w:rPr>
        <w:t>）。</w:t>
      </w:r>
    </w:p>
    <w:p w14:paraId="3655943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二、采购人应及时配合签订政府采购合同，督促采购代理机构按时完成合同公告工作（政府采购公告法定网站“广西政府采购网”），缩短“政采贷”办理时间。采购人应主动向中标（成交）供应商宣传“政采贷”相关政策，配合、协助其在“中征应收账款融资服务平台”向相关金融机构申请“政采贷”。</w:t>
      </w:r>
    </w:p>
    <w:p w14:paraId="0A321C1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eastAsia="zh-CN"/>
        </w:rPr>
        <w:t>三、采购人应将中标（成交）供应商与金融机构签订《“政采贷”融资协议》的“融资回款账户”作为唯一收款人账户，将政府采购项目资金支付至“融资回款账户”。《“政采贷”融资协议》的“融资回款账户”应与《政府采购合同》的“收款人账户”保持一致。如不一致，采购人应配合以补充协议的方式将《政府采购合同》的“收款人账户”修改与其保持一致。</w:t>
      </w:r>
    </w:p>
    <w:p w14:paraId="53934BC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highlight w:val="none"/>
          <w:lang w:eastAsia="zh-CN"/>
        </w:rPr>
      </w:pPr>
    </w:p>
    <w:p w14:paraId="480CF61C">
      <w:pPr>
        <w:pStyle w:val="18"/>
        <w:keepNext w:val="0"/>
        <w:keepLines w:val="0"/>
        <w:pageBreakBefore w:val="0"/>
        <w:widowControl w:val="0"/>
        <w:kinsoku/>
        <w:wordWrap/>
        <w:overflowPunct/>
        <w:topLinePunct w:val="0"/>
        <w:autoSpaceDE/>
        <w:autoSpaceDN/>
        <w:bidi w:val="0"/>
        <w:adjustRightInd/>
        <w:snapToGrid/>
        <w:spacing w:after="0" w:line="560" w:lineRule="exact"/>
        <w:ind w:left="1700" w:leftChars="200" w:hanging="1280" w:hangingChars="400"/>
        <w:jc w:val="left"/>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rPr>
        <w:t>附件：</w:t>
      </w:r>
      <w:r>
        <w:rPr>
          <w:rFonts w:hint="eastAsia" w:ascii="仿宋" w:hAnsi="仿宋" w:eastAsia="仿宋" w:cs="仿宋"/>
          <w:color w:val="auto"/>
          <w:sz w:val="32"/>
          <w:szCs w:val="32"/>
          <w:highlight w:val="none"/>
          <w:lang w:val="en-US" w:eastAsia="zh-CN"/>
        </w:rPr>
        <w:t>1.中国人民银行崇左市中心支行 崇左市财政局转发关于推广线上“政采贷”融资模式文件的通知</w:t>
      </w:r>
    </w:p>
    <w:p w14:paraId="7DDA9F1B">
      <w:pPr>
        <w:pStyle w:val="18"/>
        <w:keepNext w:val="0"/>
        <w:keepLines w:val="0"/>
        <w:pageBreakBefore w:val="0"/>
        <w:widowControl w:val="0"/>
        <w:kinsoku/>
        <w:wordWrap/>
        <w:overflowPunct/>
        <w:topLinePunct w:val="0"/>
        <w:autoSpaceDE/>
        <w:autoSpaceDN/>
        <w:bidi w:val="0"/>
        <w:adjustRightInd/>
        <w:snapToGrid/>
        <w:spacing w:after="0" w:line="560" w:lineRule="exact"/>
        <w:ind w:left="0" w:leftChars="0" w:firstLine="1600" w:firstLineChars="500"/>
        <w:jc w:val="left"/>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2.崇左市线上“政采贷”政策告知函</w:t>
      </w:r>
    </w:p>
    <w:p w14:paraId="51122DCA">
      <w:pPr>
        <w:pStyle w:val="18"/>
        <w:keepNext w:val="0"/>
        <w:keepLines w:val="0"/>
        <w:pageBreakBefore w:val="0"/>
        <w:widowControl w:val="0"/>
        <w:kinsoku/>
        <w:wordWrap/>
        <w:overflowPunct/>
        <w:topLinePunct w:val="0"/>
        <w:autoSpaceDE/>
        <w:autoSpaceDN/>
        <w:bidi w:val="0"/>
        <w:adjustRightInd/>
        <w:snapToGrid/>
        <w:spacing w:after="0" w:line="560" w:lineRule="exact"/>
        <w:ind w:left="0" w:leftChars="0" w:firstLine="640"/>
        <w:jc w:val="left"/>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 xml:space="preserve">      </w:t>
      </w:r>
      <w:r>
        <w:rPr>
          <w:rFonts w:hint="eastAsia" w:ascii="仿宋" w:hAnsi="仿宋" w:eastAsia="仿宋" w:cs="仿宋"/>
          <w:color w:val="auto"/>
          <w:kern w:val="2"/>
          <w:sz w:val="32"/>
          <w:szCs w:val="32"/>
          <w:highlight w:val="none"/>
          <w:lang w:val="en-US" w:eastAsia="zh-CN" w:bidi="ar-SA"/>
        </w:rPr>
        <w:t>3.</w:t>
      </w:r>
      <w:r>
        <w:rPr>
          <w:rFonts w:hint="eastAsia" w:ascii="仿宋" w:hAnsi="仿宋" w:eastAsia="仿宋" w:cs="仿宋"/>
          <w:color w:val="auto"/>
          <w:sz w:val="32"/>
          <w:szCs w:val="32"/>
          <w:highlight w:val="none"/>
          <w:lang w:val="en-US" w:eastAsia="zh-CN"/>
        </w:rPr>
        <w:t>崇左市线上“政采贷”业务流程图</w:t>
      </w:r>
    </w:p>
    <w:p w14:paraId="39D0E34A">
      <w:pPr>
        <w:pStyle w:val="18"/>
        <w:keepNext w:val="0"/>
        <w:keepLines w:val="0"/>
        <w:pageBreakBefore w:val="0"/>
        <w:widowControl w:val="0"/>
        <w:kinsoku/>
        <w:wordWrap/>
        <w:overflowPunct/>
        <w:topLinePunct w:val="0"/>
        <w:autoSpaceDE/>
        <w:autoSpaceDN/>
        <w:bidi w:val="0"/>
        <w:adjustRightInd/>
        <w:snapToGrid/>
        <w:spacing w:after="0" w:line="560" w:lineRule="exact"/>
        <w:ind w:left="0" w:leftChars="0" w:firstLine="640"/>
        <w:jc w:val="left"/>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 xml:space="preserve">      4.</w:t>
      </w:r>
      <w:r>
        <w:rPr>
          <w:rFonts w:hint="eastAsia" w:ascii="仿宋" w:hAnsi="仿宋" w:eastAsia="仿宋" w:cs="仿宋"/>
          <w:color w:val="auto"/>
          <w:sz w:val="32"/>
          <w:szCs w:val="32"/>
          <w:highlight w:val="none"/>
          <w:lang w:eastAsia="zh-CN"/>
        </w:rPr>
        <w:t>崇左</w:t>
      </w:r>
      <w:r>
        <w:rPr>
          <w:rFonts w:hint="eastAsia" w:ascii="仿宋" w:hAnsi="仿宋" w:eastAsia="仿宋" w:cs="仿宋"/>
          <w:color w:val="auto"/>
          <w:sz w:val="32"/>
          <w:szCs w:val="32"/>
          <w:highlight w:val="none"/>
        </w:rPr>
        <w:t>市金融机构</w:t>
      </w:r>
      <w:r>
        <w:rPr>
          <w:rFonts w:hint="eastAsia" w:ascii="仿宋" w:hAnsi="仿宋" w:eastAsia="仿宋" w:cs="仿宋"/>
          <w:color w:val="auto"/>
          <w:sz w:val="32"/>
          <w:szCs w:val="32"/>
          <w:highlight w:val="none"/>
          <w:lang w:eastAsia="zh-CN"/>
        </w:rPr>
        <w:t>线上</w:t>
      </w:r>
      <w:r>
        <w:rPr>
          <w:rFonts w:hint="eastAsia" w:ascii="仿宋" w:hAnsi="仿宋" w:eastAsia="仿宋" w:cs="仿宋"/>
          <w:color w:val="auto"/>
          <w:sz w:val="32"/>
          <w:szCs w:val="32"/>
          <w:highlight w:val="none"/>
        </w:rPr>
        <w:t>“政采贷”业务办理联络表</w:t>
      </w:r>
    </w:p>
    <w:p w14:paraId="3335B80F">
      <w:pPr>
        <w:pStyle w:val="18"/>
        <w:keepNext w:val="0"/>
        <w:keepLines w:val="0"/>
        <w:pageBreakBefore w:val="0"/>
        <w:widowControl w:val="0"/>
        <w:kinsoku/>
        <w:wordWrap/>
        <w:overflowPunct/>
        <w:topLinePunct w:val="0"/>
        <w:autoSpaceDE/>
        <w:autoSpaceDN/>
        <w:bidi w:val="0"/>
        <w:adjustRightInd/>
        <w:snapToGrid/>
        <w:spacing w:after="0" w:line="560" w:lineRule="exact"/>
        <w:ind w:left="0" w:leftChars="0" w:firstLine="640"/>
        <w:jc w:val="left"/>
        <w:textAlignment w:val="auto"/>
        <w:rPr>
          <w:rFonts w:ascii="仿宋_GB2312" w:eastAsia="仿宋_GB2312"/>
          <w:color w:val="auto"/>
          <w:highlight w:val="none"/>
        </w:rPr>
      </w:pPr>
    </w:p>
    <w:p w14:paraId="46E96BAB">
      <w:pPr>
        <w:pStyle w:val="18"/>
        <w:keepNext w:val="0"/>
        <w:keepLines w:val="0"/>
        <w:pageBreakBefore w:val="0"/>
        <w:widowControl w:val="0"/>
        <w:kinsoku/>
        <w:wordWrap/>
        <w:overflowPunct/>
        <w:topLinePunct w:val="0"/>
        <w:autoSpaceDE/>
        <w:autoSpaceDN/>
        <w:bidi w:val="0"/>
        <w:adjustRightInd/>
        <w:snapToGrid/>
        <w:spacing w:after="0" w:line="560" w:lineRule="exact"/>
        <w:ind w:left="0" w:leftChars="0" w:firstLine="640"/>
        <w:jc w:val="left"/>
        <w:textAlignment w:val="auto"/>
        <w:rPr>
          <w:rFonts w:ascii="仿宋_GB2312" w:eastAsia="仿宋_GB2312"/>
          <w:color w:val="auto"/>
          <w:highlight w:val="none"/>
        </w:rPr>
      </w:pPr>
    </w:p>
    <w:p w14:paraId="20F28490">
      <w:pPr>
        <w:pStyle w:val="18"/>
        <w:keepNext w:val="0"/>
        <w:keepLines w:val="0"/>
        <w:pageBreakBefore w:val="0"/>
        <w:widowControl w:val="0"/>
        <w:kinsoku/>
        <w:wordWrap/>
        <w:overflowPunct/>
        <w:topLinePunct w:val="0"/>
        <w:autoSpaceDE/>
        <w:autoSpaceDN/>
        <w:bidi w:val="0"/>
        <w:adjustRightInd/>
        <w:snapToGrid/>
        <w:spacing w:after="0" w:line="560" w:lineRule="exact"/>
        <w:ind w:left="0" w:leftChars="0" w:firstLine="640"/>
        <w:jc w:val="left"/>
        <w:textAlignment w:val="auto"/>
        <w:rPr>
          <w:rFonts w:ascii="仿宋_GB2312" w:eastAsia="仿宋_GB2312"/>
          <w:color w:val="auto"/>
          <w:highlight w:val="none"/>
        </w:rPr>
      </w:pPr>
    </w:p>
    <w:p w14:paraId="61BC99FC">
      <w:pPr>
        <w:pStyle w:val="18"/>
        <w:keepNext w:val="0"/>
        <w:keepLines w:val="0"/>
        <w:pageBreakBefore w:val="0"/>
        <w:widowControl w:val="0"/>
        <w:kinsoku/>
        <w:wordWrap/>
        <w:overflowPunct/>
        <w:topLinePunct w:val="0"/>
        <w:autoSpaceDE/>
        <w:autoSpaceDN/>
        <w:bidi w:val="0"/>
        <w:adjustRightInd/>
        <w:snapToGrid/>
        <w:spacing w:after="0" w:line="560" w:lineRule="exact"/>
        <w:ind w:left="0" w:leftChars="0" w:firstLine="640"/>
        <w:jc w:val="left"/>
        <w:textAlignment w:val="auto"/>
        <w:rPr>
          <w:rFonts w:ascii="仿宋_GB2312" w:eastAsia="仿宋_GB2312"/>
          <w:color w:val="auto"/>
          <w:highlight w:val="none"/>
        </w:rPr>
      </w:pPr>
    </w:p>
    <w:p w14:paraId="5CD0EFC0">
      <w:pPr>
        <w:keepNext w:val="0"/>
        <w:keepLines w:val="0"/>
        <w:pageBreakBefore w:val="0"/>
        <w:widowControl w:val="0"/>
        <w:kinsoku/>
        <w:wordWrap/>
        <w:overflowPunct/>
        <w:topLinePunct w:val="0"/>
        <w:autoSpaceDE/>
        <w:autoSpaceDN/>
        <w:bidi w:val="0"/>
        <w:adjustRightInd/>
        <w:snapToGrid/>
        <w:spacing w:line="560" w:lineRule="exact"/>
        <w:ind w:firstLine="630" w:firstLineChars="300"/>
        <w:jc w:val="right"/>
        <w:textAlignment w:val="auto"/>
        <w:rPr>
          <w:rFonts w:hint="eastAsia" w:ascii="仿宋_GB2312" w:eastAsia="仿宋_GB2312"/>
          <w:color w:val="auto"/>
          <w:sz w:val="32"/>
          <w:szCs w:val="32"/>
          <w:highlight w:val="none"/>
          <w:lang w:val="en-US" w:eastAsia="zh-CN"/>
        </w:rPr>
      </w:pPr>
      <w:r>
        <w:rPr>
          <w:rFonts w:hint="eastAsia" w:ascii="仿宋_GB2312" w:eastAsia="仿宋_GB2312"/>
          <w:color w:val="auto"/>
          <w:highlight w:val="none"/>
        </w:rPr>
        <w:t xml:space="preserve">                       </w:t>
      </w:r>
      <w:r>
        <w:rPr>
          <w:rFonts w:hint="eastAsia" w:ascii="仿宋_GB2312" w:eastAsia="仿宋_GB2312"/>
          <w:color w:val="auto"/>
          <w:sz w:val="32"/>
          <w:szCs w:val="32"/>
          <w:highlight w:val="none"/>
        </w:rPr>
        <w:t xml:space="preserve">    </w:t>
      </w:r>
      <w:r>
        <w:rPr>
          <w:rFonts w:hint="eastAsia" w:ascii="仿宋_GB2312" w:eastAsia="仿宋_GB2312"/>
          <w:color w:val="auto"/>
          <w:sz w:val="32"/>
          <w:szCs w:val="32"/>
          <w:highlight w:val="none"/>
          <w:lang w:eastAsia="zh-CN"/>
        </w:rPr>
        <w:t>崇左</w:t>
      </w:r>
      <w:r>
        <w:rPr>
          <w:rFonts w:hint="eastAsia" w:ascii="仿宋_GB2312" w:eastAsia="仿宋_GB2312"/>
          <w:color w:val="auto"/>
          <w:sz w:val="32"/>
          <w:szCs w:val="32"/>
          <w:highlight w:val="none"/>
        </w:rPr>
        <w:t>市财政局</w:t>
      </w:r>
      <w:r>
        <w:rPr>
          <w:rFonts w:hint="eastAsia" w:ascii="仿宋_GB2312" w:eastAsia="仿宋_GB2312"/>
          <w:color w:val="auto"/>
          <w:sz w:val="32"/>
          <w:szCs w:val="32"/>
          <w:highlight w:val="none"/>
          <w:lang w:val="en-US" w:eastAsia="zh-CN"/>
        </w:rPr>
        <w:t xml:space="preserve"> </w:t>
      </w:r>
    </w:p>
    <w:p w14:paraId="5EB99317">
      <w:pPr>
        <w:keepNext w:val="0"/>
        <w:keepLines w:val="0"/>
        <w:pageBreakBefore w:val="0"/>
        <w:widowControl w:val="0"/>
        <w:kinsoku/>
        <w:wordWrap/>
        <w:overflowPunct/>
        <w:topLinePunct w:val="0"/>
        <w:autoSpaceDE/>
        <w:autoSpaceDN/>
        <w:bidi w:val="0"/>
        <w:adjustRightInd/>
        <w:snapToGrid/>
        <w:spacing w:line="560" w:lineRule="exact"/>
        <w:ind w:firstLine="5120" w:firstLineChars="1600"/>
        <w:jc w:val="right"/>
        <w:textAlignment w:val="auto"/>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202</w:t>
      </w:r>
      <w:r>
        <w:rPr>
          <w:rFonts w:hint="eastAsia" w:ascii="仿宋_GB2312" w:eastAsia="仿宋_GB2312"/>
          <w:color w:val="auto"/>
          <w:sz w:val="32"/>
          <w:szCs w:val="32"/>
          <w:highlight w:val="none"/>
          <w:lang w:val="en-US" w:eastAsia="zh-CN"/>
        </w:rPr>
        <w:t>3</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val="en-US" w:eastAsia="zh-CN"/>
        </w:rPr>
        <w:t>7</w:t>
      </w:r>
      <w:r>
        <w:rPr>
          <w:rFonts w:hint="eastAsia" w:ascii="仿宋_GB2312" w:eastAsia="仿宋_GB2312"/>
          <w:color w:val="auto"/>
          <w:sz w:val="32"/>
          <w:szCs w:val="32"/>
          <w:highlight w:val="none"/>
        </w:rPr>
        <w:t>月</w:t>
      </w:r>
      <w:r>
        <w:rPr>
          <w:rFonts w:hint="eastAsia" w:ascii="仿宋_GB2312" w:eastAsia="仿宋_GB2312"/>
          <w:color w:val="auto"/>
          <w:sz w:val="32"/>
          <w:szCs w:val="32"/>
          <w:highlight w:val="none"/>
          <w:lang w:val="en-US" w:eastAsia="zh-CN"/>
        </w:rPr>
        <w:t>31</w:t>
      </w:r>
      <w:r>
        <w:rPr>
          <w:rFonts w:hint="eastAsia" w:ascii="仿宋_GB2312" w:eastAsia="仿宋_GB2312"/>
          <w:color w:val="auto"/>
          <w:sz w:val="32"/>
          <w:szCs w:val="32"/>
          <w:highlight w:val="none"/>
        </w:rPr>
        <w:t>日</w:t>
      </w:r>
    </w:p>
    <w:p w14:paraId="0A813AFC">
      <w:pPr>
        <w:pStyle w:val="28"/>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eastAsia="仿宋_GB2312"/>
          <w:color w:val="auto"/>
          <w:highlight w:val="none"/>
        </w:rPr>
      </w:pPr>
    </w:p>
    <w:p w14:paraId="237FA53B">
      <w:pPr>
        <w:spacing w:line="560" w:lineRule="exact"/>
        <w:jc w:val="left"/>
        <w:rPr>
          <w:rFonts w:hint="eastAsia" w:ascii="仿宋_GB2312" w:hAnsi="仿宋_GB2312" w:eastAsia="仿宋_GB2312" w:cs="仿宋_GB2312"/>
          <w:b/>
          <w:bCs/>
          <w:color w:val="auto"/>
          <w:sz w:val="28"/>
          <w:szCs w:val="28"/>
          <w:highlight w:val="none"/>
        </w:rPr>
      </w:pPr>
    </w:p>
    <w:p w14:paraId="72A34409">
      <w:pPr>
        <w:pStyle w:val="28"/>
        <w:rPr>
          <w:rFonts w:hint="eastAsia" w:ascii="仿宋_GB2312" w:hAnsi="仿宋_GB2312" w:eastAsia="仿宋_GB2312" w:cs="仿宋_GB2312"/>
          <w:b/>
          <w:bCs/>
          <w:color w:val="auto"/>
          <w:sz w:val="28"/>
          <w:szCs w:val="28"/>
          <w:highlight w:val="none"/>
        </w:rPr>
      </w:pPr>
    </w:p>
    <w:p w14:paraId="39C6A97B">
      <w:pPr>
        <w:rPr>
          <w:rFonts w:hint="eastAsia"/>
          <w:color w:val="auto"/>
          <w:highlight w:val="none"/>
        </w:rPr>
      </w:pPr>
    </w:p>
    <w:p w14:paraId="1401A357">
      <w:pPr>
        <w:pStyle w:val="28"/>
        <w:rPr>
          <w:rFonts w:hint="eastAsia"/>
          <w:color w:val="auto"/>
          <w:highlight w:val="none"/>
        </w:rPr>
      </w:pPr>
    </w:p>
    <w:p w14:paraId="25073F7D">
      <w:pPr>
        <w:pStyle w:val="28"/>
        <w:rPr>
          <w:rFonts w:hint="eastAsia"/>
          <w:color w:val="auto"/>
          <w:highlight w:val="none"/>
        </w:rPr>
      </w:pPr>
    </w:p>
    <w:p w14:paraId="17D8CB52">
      <w:pPr>
        <w:rPr>
          <w:rFonts w:hint="eastAsia"/>
          <w:color w:val="auto"/>
          <w:highlight w:val="none"/>
        </w:rPr>
      </w:pPr>
    </w:p>
    <w:p w14:paraId="44A300EA">
      <w:pPr>
        <w:spacing w:line="560" w:lineRule="exact"/>
        <w:jc w:val="lef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b/>
          <w:bCs/>
          <w:color w:val="auto"/>
          <w:sz w:val="28"/>
          <w:szCs w:val="28"/>
          <w:highlight w:val="none"/>
        </w:rPr>
        <w:t>公开方式：</w:t>
      </w:r>
      <w:r>
        <w:rPr>
          <w:rFonts w:hint="eastAsia" w:ascii="仿宋_GB2312" w:hAnsi="仿宋_GB2312" w:eastAsia="仿宋_GB2312" w:cs="仿宋_GB2312"/>
          <w:b/>
          <w:bCs/>
          <w:color w:val="auto"/>
          <w:sz w:val="28"/>
          <w:szCs w:val="28"/>
          <w:highlight w:val="none"/>
          <w:lang w:eastAsia="zh-CN"/>
        </w:rPr>
        <w:t>主动</w:t>
      </w:r>
      <w:r>
        <w:rPr>
          <w:rFonts w:hint="eastAsia" w:ascii="仿宋_GB2312" w:hAnsi="仿宋_GB2312" w:eastAsia="仿宋_GB2312" w:cs="仿宋_GB2312"/>
          <w:b/>
          <w:bCs/>
          <w:color w:val="auto"/>
          <w:sz w:val="28"/>
          <w:szCs w:val="28"/>
          <w:highlight w:val="none"/>
        </w:rPr>
        <w:t>公开</w:t>
      </w:r>
    </w:p>
    <w:p w14:paraId="2884953F">
      <w:pPr>
        <w:spacing w:line="560" w:lineRule="exact"/>
        <w:jc w:val="both"/>
        <w:rPr>
          <w:rFonts w:hint="eastAsia" w:ascii="仿宋_GB2312" w:hAnsi="仿宋_GB2312" w:eastAsia="仿宋_GB2312" w:cs="仿宋_GB2312"/>
          <w:b w:val="0"/>
          <w:color w:val="auto"/>
          <w:w w:val="100"/>
          <w:kern w:val="0"/>
          <w:sz w:val="28"/>
          <w:szCs w:val="28"/>
          <w:highlight w:val="none"/>
          <w:shd w:val="clear" w:color="auto" w:fill="FFFFFF"/>
          <w:lang w:bidi="ar"/>
        </w:rPr>
      </w:pPr>
      <w:r>
        <w:rPr>
          <w:rFonts w:hint="eastAsia" w:ascii="仿宋_GB2312" w:hAnsi="仿宋_GB2312" w:eastAsia="仿宋_GB2312" w:cs="仿宋_GB2312"/>
          <w:color w:val="auto"/>
          <w:sz w:val="28"/>
          <w:szCs w:val="28"/>
          <w:highlight w:val="none"/>
        </w:rPr>
        <mc:AlternateContent>
          <mc:Choice Requires="wps">
            <w:drawing>
              <wp:anchor distT="0" distB="0" distL="114300" distR="114300" simplePos="0" relativeHeight="251661312" behindDoc="0" locked="0" layoutInCell="1" allowOverlap="1">
                <wp:simplePos x="0" y="0"/>
                <wp:positionH relativeFrom="column">
                  <wp:posOffset>20320</wp:posOffset>
                </wp:positionH>
                <wp:positionV relativeFrom="paragraph">
                  <wp:posOffset>380365</wp:posOffset>
                </wp:positionV>
                <wp:extent cx="5615940" cy="0"/>
                <wp:effectExtent l="0" t="4445" r="0" b="5080"/>
                <wp:wrapNone/>
                <wp:docPr id="42" name="直接箭头连接符 42"/>
                <wp:cNvGraphicFramePr/>
                <a:graphic xmlns:a="http://schemas.openxmlformats.org/drawingml/2006/main">
                  <a:graphicData uri="http://schemas.microsoft.com/office/word/2010/wordprocessingShape">
                    <wps:wsp>
                      <wps:cNvCnPr>
                        <a:cxnSpLocks noChangeShapeType="1"/>
                      </wps:cNvCnPr>
                      <wps:spPr bwMode="auto">
                        <a:xfrm>
                          <a:off x="0" y="0"/>
                          <a:ext cx="5615940" cy="0"/>
                        </a:xfrm>
                        <a:prstGeom prst="straightConnector1">
                          <a:avLst/>
                        </a:prstGeom>
                        <a:noFill/>
                        <a:ln w="9525">
                          <a:solidFill>
                            <a:srgbClr val="000000"/>
                          </a:solidFill>
                          <a:round/>
                        </a:ln>
                        <a:effectLst/>
                      </wps:spPr>
                      <wps:bodyPr/>
                    </wps:wsp>
                  </a:graphicData>
                </a:graphic>
              </wp:anchor>
            </w:drawing>
          </mc:Choice>
          <mc:Fallback>
            <w:pict>
              <v:shape id="_x0000_s1026" o:spid="_x0000_s1026" o:spt="32" type="#_x0000_t32" style="position:absolute;left:0pt;margin-left:1.6pt;margin-top:29.95pt;height:0pt;width:442.2pt;z-index:251661312;mso-width-relative:page;mso-height-relative:page;" filled="f" stroked="t" coordsize="21600,21600" o:gfxdata="UEsDBAoAAAAAAIdO4kAAAAAAAAAAAAAAAAAEAAAAZHJzL1BLAwQUAAAACACHTuJAm54RZdUAAAAH&#10;AQAADwAAAGRycy9kb3ducmV2LnhtbE2OzU7DMBCE70i8g7VIXFBrJ6glCXEqhMSBI20lrm68TQLx&#10;OoqdpvTpWcQBjvOjma/cnF0vTjiGzpOGZKlAINXedtRo2O9eFhmIEA1Z03tCDV8YYFNdX5WmsH6m&#10;NzxtYyN4hEJhNLQxDoWUoW7RmbD0AxJnRz86E1mOjbSjmXnc9TJVai2d6YgfWjPgc4v153ZyGjBM&#10;q0Q95a7Zv17mu/f08jEPO61vbxL1CCLiOf6V4Qef0aFipoOfyAbRa7hPuahhlecgOM6yhzWIw68h&#10;q1L+56++AVBLAwQUAAAACACHTuJACD2TCfsBAADOAwAADgAAAGRycy9lMm9Eb2MueG1srVPNbhMx&#10;EL4j8Q6W72STqKnoKpseEpVLgUotD+B4vbsWtscaO9nkJXgBJE7ACTj1ztNAeQzGzg+lXHpgD5bt&#10;8XzffN/MTs831rC1wqDBVXw0GHKmnIRau7bib24unj3nLEThamHAqYpvVeDns6dPpr0v1Rg6MLVC&#10;RiAulL2veBejL4siyE5ZEQbglaNgA2hFpCO2RY2iJ3RrivFweFr0gLVHkCoEul3sgnyPiI8BhKbR&#10;Ui1ArqxycYeKyohIkkKnfeCzXG3TKBlfN01QkZmKk9KYVyKh/TKtxWwqyhaF77TclyAeU8IDTVZo&#10;R6RHqIWIgq1Q/wNltUQI0MSBBFvshGRHSMVo+MCb6054lbWQ1cEfTQ//D1a+Wl8h03XFT8acOWGp&#10;43fvb3+++3T37euPj7e/vn9I+y+fGcXJrN6HknLm7gqTXLlx1/4S5NvAHMw74VqVi77ZegIapYzi&#10;r5R0CJ4ol/1LqOmNWEXIzm0atAmSPGGb3KDtsUFqE5mky8npaHJ2Qr2Th1ghykOixxBfKLAsbSoe&#10;IgrddnEOztEYAI4yjVhfhpjKEuUhIbE6uNDG5GkwjvUVP5uMJzkhgNF1CqZnAdvl3CBbizRP+csa&#10;KXL/GcLK1TsS41KeyqO4Zz54sHNzCfX2Cg9GUZtzbfuRTHN0/5zt/PMbzn4D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m54RZdUAAAAHAQAADwAAAAAAAAABACAAAAAiAAAAZHJzL2Rvd25yZXYueG1s&#10;UEsBAhQAFAAAAAgAh07iQAg9kwn7AQAAzgMAAA4AAAAAAAAAAQAgAAAAJAEAAGRycy9lMm9Eb2Mu&#10;eG1sUEsFBgAAAAAGAAYAWQEAAJEFAAAAAA==&#10;">
                <v:fill on="f" focussize="0,0"/>
                <v:stroke color="#000000" joinstyle="round"/>
                <v:imagedata o:title=""/>
                <o:lock v:ext="edit" aspectratio="f"/>
              </v:shape>
            </w:pict>
          </mc:Fallback>
        </mc:AlternateContent>
      </w:r>
      <w:r>
        <w:rPr>
          <w:rFonts w:hint="eastAsia" w:ascii="仿宋_GB2312" w:hAnsi="仿宋_GB2312" w:eastAsia="仿宋_GB2312" w:cs="仿宋_GB2312"/>
          <w:color w:val="auto"/>
          <w:sz w:val="28"/>
          <w:szCs w:val="28"/>
          <w:highlight w:val="none"/>
        </w:rPr>
        <mc:AlternateContent>
          <mc:Choice Requires="wps">
            <w:drawing>
              <wp:anchor distT="0" distB="0" distL="114300" distR="114300" simplePos="0" relativeHeight="251660288" behindDoc="0" locked="0" layoutInCell="1" allowOverlap="1">
                <wp:simplePos x="0" y="0"/>
                <wp:positionH relativeFrom="column">
                  <wp:posOffset>20320</wp:posOffset>
                </wp:positionH>
                <wp:positionV relativeFrom="paragraph">
                  <wp:posOffset>46990</wp:posOffset>
                </wp:positionV>
                <wp:extent cx="5615940" cy="0"/>
                <wp:effectExtent l="0" t="4445" r="0" b="5080"/>
                <wp:wrapNone/>
                <wp:docPr id="41" name="直接箭头连接符 41"/>
                <wp:cNvGraphicFramePr/>
                <a:graphic xmlns:a="http://schemas.openxmlformats.org/drawingml/2006/main">
                  <a:graphicData uri="http://schemas.microsoft.com/office/word/2010/wordprocessingShape">
                    <wps:wsp>
                      <wps:cNvCnPr>
                        <a:cxnSpLocks noChangeShapeType="1"/>
                      </wps:cNvCnPr>
                      <wps:spPr bwMode="auto">
                        <a:xfrm>
                          <a:off x="0" y="0"/>
                          <a:ext cx="5615940" cy="0"/>
                        </a:xfrm>
                        <a:prstGeom prst="straightConnector1">
                          <a:avLst/>
                        </a:prstGeom>
                        <a:noFill/>
                        <a:ln w="9525">
                          <a:solidFill>
                            <a:srgbClr val="000000"/>
                          </a:solidFill>
                          <a:round/>
                        </a:ln>
                        <a:effectLst/>
                      </wps:spPr>
                      <wps:bodyPr/>
                    </wps:wsp>
                  </a:graphicData>
                </a:graphic>
              </wp:anchor>
            </w:drawing>
          </mc:Choice>
          <mc:Fallback>
            <w:pict>
              <v:shape id="_x0000_s1026" o:spid="_x0000_s1026" o:spt="32" type="#_x0000_t32" style="position:absolute;left:0pt;margin-left:1.6pt;margin-top:3.7pt;height:0pt;width:442.2pt;z-index:251660288;mso-width-relative:page;mso-height-relative:page;" filled="f" stroked="t" coordsize="21600,21600" o:gfxdata="UEsDBAoAAAAAAIdO4kAAAAAAAAAAAAAAAAAEAAAAZHJzL1BLAwQUAAAACACHTuJApKK5ntQAAAAF&#10;AQAADwAAAGRycy9kb3ducmV2LnhtbE2OwU7DMBBE75X6D9ZW4lJROwHaEOJUCIkDR9pKXN14SQLx&#10;OoqdpvTrWbjAcTSjN6/Ynl0nTjiE1pOGZKVAIFXetlRrOOyfrzMQIRqypvOEGr4wwLaczwqTWz/R&#10;K552sRYMoZAbDU2MfS5lqBp0Jqx8j8Tdux+ciRyHWtrBTAx3nUyVWktnWuKHxvT41GD1uRudBgzj&#10;XaIe7119eLlMy7f08jH1e62vFol6ABHxHP/G8KPP6lCy09GPZIPoNNykPNSwuQXBbZZt1iCOv1mW&#10;hfxvX34DUEsDBBQAAAAIAIdO4kB04WUe+gEAAM4DAAAOAAAAZHJzL2Uyb0RvYy54bWytU81uEzEQ&#10;viPxDpbvZJOoqegqmx4SlUuBSi0P4Hi9uxa2xxo72eQleAEkTsAJOPXO00B5DMbOD7RcemAPlj0z&#10;3zcz38xOzzfWsLXCoMFVfDQYcqachFq7tuJvbi6ePecsROFqYcCpim9V4Oezp0+mvS/VGDowtUJG&#10;JC6Uva94F6MviyLITlkRBuCVI2cDaEWkJ7ZFjaIndmuK8XB4WvSAtUeQKgSyLnZOvmfExxBC02ip&#10;FiBXVrm4Y0VlRKSWQqd94LNcbdMoGV83TVCRmYpTpzGflITuy3QWs6koWxS+03JfgnhMCQ96skI7&#10;SnqkWogo2Ar1P1RWS4QATRxIsMWukawIdTEaPtDmuhNe5V5I6uCPoof/Rytfra+Q6briJyPOnLA0&#10;8bv3tz/ffbr79vXHx9tf3z+k+5fPjPwkVu9DSZi5u8LUrty4a38J8m1gDuadcK3KRd9sPRFlRHEP&#10;kh7BU8pl/xJqihGrCFm5TYM2UZImbJMHtD0OSG0ik2ScnI4mZyc0O3nwFaI8AD2G+EKBZelS8RBR&#10;6LaLc3CO1gBwlNOI9WWI1AgBD4CU1cGFNiZvg3Gsr/jZZDzJgABG18mZwgK2y7lBthZpn/KXVCGy&#10;e2EIK1fv7MYlnMqruM980GCn5hLq7RWm4GSnMWe6/UqmPfr7naP+/Iaz3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KSiuZ7UAAAABQEAAA8AAAAAAAAAAQAgAAAAIgAAAGRycy9kb3ducmV2LnhtbFBL&#10;AQIUABQAAAAIAIdO4kB04WUe+gEAAM4DAAAOAAAAAAAAAAEAIAAAACMBAABkcnMvZTJvRG9jLnht&#10;bFBLBQYAAAAABgAGAFkBAACPBQAAAAA=&#10;">
                <v:fill on="f" focussize="0,0"/>
                <v:stroke color="#000000" joinstyle="round"/>
                <v:imagedata o:title=""/>
                <o:lock v:ext="edit" aspectratio="f"/>
              </v:shape>
            </w:pict>
          </mc:Fallback>
        </mc:AlternateContent>
      </w:r>
      <w:r>
        <w:rPr>
          <w:rFonts w:hint="eastAsia" w:ascii="仿宋_GB2312" w:hAnsi="仿宋_GB2312" w:eastAsia="仿宋_GB2312" w:cs="仿宋_GB2312"/>
          <w:color w:val="auto"/>
          <w:sz w:val="28"/>
          <w:szCs w:val="28"/>
          <w:highlight w:val="none"/>
          <w:lang w:eastAsia="zh-CN"/>
        </w:rPr>
        <w:t>崇左市财政局办公室</w:t>
      </w:r>
      <w:r>
        <w:rPr>
          <w:rFonts w:hint="eastAsia" w:ascii="仿宋_GB2312" w:hAnsi="仿宋_GB2312" w:eastAsia="仿宋_GB2312" w:cs="仿宋_GB2312"/>
          <w:color w:val="auto"/>
          <w:sz w:val="28"/>
          <w:szCs w:val="28"/>
          <w:highlight w:val="none"/>
        </w:rPr>
        <w:t xml:space="preserve">     </w:t>
      </w:r>
      <w:r>
        <w:rPr>
          <w:rFonts w:hint="eastAsia" w:ascii="仿宋_GB2312" w:hAnsi="仿宋_GB2312" w:eastAsia="仿宋_GB2312" w:cs="仿宋_GB2312"/>
          <w:color w:val="auto"/>
          <w:sz w:val="28"/>
          <w:szCs w:val="28"/>
          <w:highlight w:val="none"/>
          <w:lang w:val="en-US" w:eastAsia="zh-CN"/>
        </w:rPr>
        <w:t xml:space="preserve">                   </w:t>
      </w:r>
      <w:r>
        <w:rPr>
          <w:rFonts w:hint="eastAsia" w:ascii="仿宋_GB2312" w:hAnsi="仿宋_GB2312" w:eastAsia="仿宋_GB2312" w:cs="仿宋_GB2312"/>
          <w:color w:val="auto"/>
          <w:sz w:val="28"/>
          <w:szCs w:val="28"/>
          <w:highlight w:val="none"/>
        </w:rPr>
        <w:t xml:space="preserve">   </w:t>
      </w:r>
      <w:r>
        <w:rPr>
          <w:rFonts w:hint="eastAsia" w:ascii="仿宋_GB2312" w:hAnsi="仿宋_GB2312" w:eastAsia="仿宋_GB2312" w:cs="仿宋_GB2312"/>
          <w:color w:val="auto"/>
          <w:sz w:val="28"/>
          <w:szCs w:val="28"/>
          <w:highlight w:val="none"/>
          <w:lang w:val="en-US" w:eastAsia="zh-CN"/>
        </w:rPr>
        <w:t xml:space="preserve"> 2023</w:t>
      </w:r>
      <w:r>
        <w:rPr>
          <w:rFonts w:hint="eastAsia" w:ascii="仿宋_GB2312" w:hAnsi="仿宋_GB2312" w:eastAsia="仿宋_GB2312" w:cs="仿宋_GB2312"/>
          <w:color w:val="auto"/>
          <w:sz w:val="28"/>
          <w:szCs w:val="28"/>
          <w:highlight w:val="none"/>
        </w:rPr>
        <w:t>年</w:t>
      </w:r>
      <w:r>
        <w:rPr>
          <w:rFonts w:hint="eastAsia" w:ascii="仿宋_GB2312" w:hAnsi="仿宋_GB2312" w:eastAsia="仿宋_GB2312" w:cs="仿宋_GB2312"/>
          <w:color w:val="auto"/>
          <w:sz w:val="28"/>
          <w:szCs w:val="28"/>
          <w:highlight w:val="none"/>
          <w:lang w:val="en-US" w:eastAsia="zh-CN"/>
        </w:rPr>
        <w:t>7</w:t>
      </w:r>
      <w:r>
        <w:rPr>
          <w:rFonts w:hint="eastAsia" w:ascii="仿宋_GB2312" w:hAnsi="仿宋_GB2312" w:eastAsia="仿宋_GB2312" w:cs="仿宋_GB2312"/>
          <w:color w:val="auto"/>
          <w:sz w:val="28"/>
          <w:szCs w:val="28"/>
          <w:highlight w:val="none"/>
        </w:rPr>
        <w:t>月</w:t>
      </w:r>
      <w:r>
        <w:rPr>
          <w:rFonts w:hint="eastAsia" w:ascii="仿宋_GB2312" w:hAnsi="仿宋_GB2312" w:eastAsia="仿宋_GB2312" w:cs="仿宋_GB2312"/>
          <w:color w:val="auto"/>
          <w:sz w:val="28"/>
          <w:szCs w:val="28"/>
          <w:highlight w:val="none"/>
          <w:lang w:val="en-US" w:eastAsia="zh-CN"/>
        </w:rPr>
        <w:t>31</w:t>
      </w:r>
      <w:r>
        <w:rPr>
          <w:rFonts w:hint="eastAsia" w:ascii="仿宋_GB2312" w:hAnsi="仿宋_GB2312" w:eastAsia="仿宋_GB2312" w:cs="仿宋_GB2312"/>
          <w:color w:val="auto"/>
          <w:sz w:val="28"/>
          <w:szCs w:val="28"/>
          <w:highlight w:val="none"/>
        </w:rPr>
        <w:t>日印发</w:t>
      </w:r>
    </w:p>
    <w:p w14:paraId="7A85B824">
      <w:pPr>
        <w:keepNext w:val="0"/>
        <w:keepLines w:val="0"/>
        <w:pageBreakBefore w:val="0"/>
        <w:widowControl/>
        <w:kinsoku/>
        <w:wordWrap/>
        <w:overflowPunct/>
        <w:topLinePunct w:val="0"/>
        <w:autoSpaceDE/>
        <w:autoSpaceDN/>
        <w:bidi w:val="0"/>
        <w:adjustRightInd/>
        <w:snapToGrid/>
        <w:spacing w:line="720" w:lineRule="exact"/>
        <w:ind w:left="0" w:leftChars="0" w:right="0" w:rightChars="0" w:firstLine="0" w:firstLineChars="0"/>
        <w:jc w:val="left"/>
        <w:textAlignment w:val="auto"/>
        <w:outlineLvl w:val="9"/>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zh-CN"/>
        </w:rPr>
        <w:t>附件</w:t>
      </w:r>
      <w:r>
        <w:rPr>
          <w:rFonts w:hint="eastAsia" w:ascii="黑体" w:hAnsi="黑体" w:eastAsia="黑体" w:cs="黑体"/>
          <w:color w:val="auto"/>
          <w:sz w:val="32"/>
          <w:szCs w:val="32"/>
          <w:highlight w:val="none"/>
          <w:lang w:val="en-US" w:eastAsia="zh-CN"/>
        </w:rPr>
        <w:t>2</w:t>
      </w:r>
    </w:p>
    <w:p w14:paraId="3BCFC3F8">
      <w:pPr>
        <w:pStyle w:val="28"/>
        <w:rPr>
          <w:rFonts w:hint="eastAsia"/>
          <w:color w:val="auto"/>
          <w:highlight w:val="none"/>
          <w:lang w:val="en-US" w:eastAsia="zh-CN"/>
        </w:rPr>
      </w:pPr>
    </w:p>
    <w:p w14:paraId="5739D743">
      <w:pPr>
        <w:spacing w:line="580" w:lineRule="exact"/>
        <w:jc w:val="center"/>
        <w:rPr>
          <w:rFonts w:hint="eastAsia" w:ascii="方正小标宋_GBK" w:eastAsia="方正小标宋_GBK"/>
          <w:color w:val="auto"/>
          <w:sz w:val="44"/>
          <w:szCs w:val="44"/>
          <w:highlight w:val="none"/>
        </w:rPr>
      </w:pPr>
      <w:r>
        <w:rPr>
          <w:rFonts w:hint="eastAsia" w:ascii="方正小标宋_GBK" w:eastAsia="方正小标宋_GBK"/>
          <w:color w:val="auto"/>
          <w:sz w:val="44"/>
          <w:szCs w:val="44"/>
          <w:highlight w:val="none"/>
          <w:lang w:eastAsia="zh-CN"/>
        </w:rPr>
        <w:t>崇左市</w:t>
      </w:r>
      <w:r>
        <w:rPr>
          <w:rFonts w:hint="eastAsia" w:ascii="方正小标宋_GBK" w:eastAsia="方正小标宋_GBK"/>
          <w:color w:val="auto"/>
          <w:sz w:val="44"/>
          <w:szCs w:val="44"/>
          <w:highlight w:val="none"/>
        </w:rPr>
        <w:t>线上“政采贷”政策告知函</w:t>
      </w:r>
    </w:p>
    <w:p w14:paraId="123C24E6">
      <w:pPr>
        <w:spacing w:line="580" w:lineRule="exact"/>
        <w:ind w:firstLine="420" w:firstLineChars="200"/>
        <w:rPr>
          <w:color w:val="auto"/>
          <w:szCs w:val="32"/>
          <w:highlight w:val="none"/>
        </w:rPr>
      </w:pPr>
    </w:p>
    <w:p w14:paraId="47DC221A">
      <w:pPr>
        <w:spacing w:line="580" w:lineRule="exac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各供应商：</w:t>
      </w:r>
    </w:p>
    <w:p w14:paraId="373DE16A">
      <w:pPr>
        <w:spacing w:line="58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欢迎贵公司参与</w:t>
      </w:r>
      <w:r>
        <w:rPr>
          <w:rFonts w:hint="eastAsia" w:ascii="仿宋_GB2312" w:hAnsi="仿宋_GB2312" w:eastAsia="仿宋_GB2312" w:cs="仿宋_GB2312"/>
          <w:color w:val="auto"/>
          <w:sz w:val="32"/>
          <w:szCs w:val="32"/>
          <w:highlight w:val="none"/>
          <w:lang w:eastAsia="zh-CN"/>
        </w:rPr>
        <w:t>崇左市</w:t>
      </w:r>
      <w:r>
        <w:rPr>
          <w:rFonts w:hint="eastAsia" w:ascii="仿宋_GB2312" w:hAnsi="仿宋_GB2312" w:eastAsia="仿宋_GB2312" w:cs="仿宋_GB2312"/>
          <w:color w:val="auto"/>
          <w:sz w:val="32"/>
          <w:szCs w:val="32"/>
          <w:highlight w:val="none"/>
        </w:rPr>
        <w:t>政府采购活动！</w:t>
      </w:r>
    </w:p>
    <w:p w14:paraId="01B2108C">
      <w:pPr>
        <w:spacing w:line="58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线上“政采贷”是人民银行南宁中心支行和自治区财政厅共同支持企业发展，针对参与政府采购活动的企业融资难、融资贵、融资慢、融资繁问题推出的一项融资政策。贵公司若成为本次政府采购项目的中标（成交）供应商，可持政府采购合同在线向</w:t>
      </w:r>
      <w:r>
        <w:rPr>
          <w:rFonts w:hint="eastAsia" w:ascii="仿宋_GB2312" w:hAnsi="仿宋_GB2312" w:eastAsia="仿宋_GB2312" w:cs="仿宋_GB2312"/>
          <w:color w:val="auto"/>
          <w:kern w:val="2"/>
          <w:sz w:val="32"/>
          <w:szCs w:val="32"/>
          <w:highlight w:val="none"/>
          <w:lang w:val="en-US" w:eastAsia="zh-CN" w:bidi="ar-SA"/>
        </w:rPr>
        <w:t>银行业金融机构</w:t>
      </w:r>
      <w:r>
        <w:rPr>
          <w:rFonts w:hint="eastAsia" w:ascii="仿宋_GB2312" w:hAnsi="仿宋_GB2312" w:eastAsia="仿宋_GB2312" w:cs="仿宋_GB2312"/>
          <w:color w:val="auto"/>
          <w:sz w:val="32"/>
          <w:szCs w:val="32"/>
          <w:highlight w:val="none"/>
        </w:rPr>
        <w:t>申请贷款，融资机构将根据《中国人民银行南宁中心支行 广西壮族自治区财政厅关于推广线上“政采贷”融资模式的通知》（南宁银发〔2021〕</w:t>
      </w:r>
      <w:r>
        <w:rPr>
          <w:rFonts w:hint="eastAsia" w:ascii="仿宋_GB2312" w:hAnsi="仿宋_GB2312" w:eastAsia="仿宋_GB2312" w:cs="仿宋_GB2312"/>
          <w:color w:val="auto"/>
          <w:sz w:val="32"/>
          <w:szCs w:val="32"/>
          <w:highlight w:val="none"/>
          <w:lang w:val="en-US" w:eastAsia="zh-CN"/>
        </w:rPr>
        <w:t>258</w:t>
      </w:r>
      <w:r>
        <w:rPr>
          <w:rFonts w:hint="eastAsia" w:ascii="仿宋_GB2312" w:hAnsi="仿宋_GB2312" w:eastAsia="仿宋_GB2312" w:cs="仿宋_GB2312"/>
          <w:color w:val="auto"/>
          <w:sz w:val="32"/>
          <w:szCs w:val="32"/>
          <w:highlight w:val="none"/>
        </w:rPr>
        <w:t>号），按照双方自愿的原则提供便捷、优惠的贷款服务。</w:t>
      </w:r>
    </w:p>
    <w:p w14:paraId="2FA3629F">
      <w:pPr>
        <w:spacing w:line="580" w:lineRule="exact"/>
        <w:ind w:firstLine="640" w:firstLineChars="20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相关金融产品和</w:t>
      </w:r>
      <w:r>
        <w:rPr>
          <w:rFonts w:hint="eastAsia" w:ascii="仿宋_GB2312" w:hAnsi="仿宋_GB2312" w:eastAsia="仿宋_GB2312" w:cs="仿宋_GB2312"/>
          <w:color w:val="auto"/>
          <w:kern w:val="2"/>
          <w:sz w:val="32"/>
          <w:szCs w:val="32"/>
          <w:highlight w:val="none"/>
          <w:lang w:val="en-US" w:eastAsia="zh-CN" w:bidi="ar-SA"/>
        </w:rPr>
        <w:t>银行业金融机构</w:t>
      </w:r>
      <w:r>
        <w:rPr>
          <w:rFonts w:hint="eastAsia" w:ascii="仿宋_GB2312" w:hAnsi="仿宋_GB2312" w:eastAsia="仿宋_GB2312" w:cs="仿宋_GB2312"/>
          <w:color w:val="auto"/>
          <w:sz w:val="32"/>
          <w:szCs w:val="32"/>
          <w:highlight w:val="none"/>
        </w:rPr>
        <w:t>联系方式，可在中征应收账款融资服务平台查询</w:t>
      </w:r>
      <w:r>
        <w:rPr>
          <w:rFonts w:hint="eastAsia" w:ascii="仿宋_GB2312" w:hAnsi="仿宋_GB2312" w:eastAsia="仿宋_GB2312" w:cs="仿宋_GB2312"/>
          <w:color w:val="auto"/>
          <w:sz w:val="32"/>
          <w:szCs w:val="32"/>
          <w:highlight w:val="none"/>
          <w:lang w:eastAsia="zh-CN"/>
        </w:rPr>
        <w:t>（网址：客服电话：</w:t>
      </w:r>
      <w:r>
        <w:rPr>
          <w:rFonts w:hint="eastAsia" w:ascii="仿宋_GB2312" w:hAnsi="仿宋_GB2312" w:eastAsia="仿宋_GB2312" w:cs="仿宋_GB2312"/>
          <w:color w:val="auto"/>
          <w:sz w:val="32"/>
          <w:szCs w:val="32"/>
          <w:highlight w:val="none"/>
          <w:lang w:val="en-US" w:eastAsia="zh-CN"/>
        </w:rPr>
        <w:t>400-009-0001</w:t>
      </w:r>
      <w:r>
        <w:rPr>
          <w:rFonts w:hint="eastAsia" w:ascii="仿宋_GB2312" w:hAnsi="仿宋_GB2312" w:eastAsia="仿宋_GB2312" w:cs="仿宋_GB2312"/>
          <w:color w:val="auto"/>
          <w:sz w:val="32"/>
          <w:szCs w:val="32"/>
          <w:highlight w:val="none"/>
          <w:lang w:eastAsia="zh-CN"/>
        </w:rPr>
        <w:t>）。</w:t>
      </w:r>
    </w:p>
    <w:p w14:paraId="41F54687">
      <w:pPr>
        <w:pStyle w:val="28"/>
        <w:rPr>
          <w:rFonts w:hint="eastAsia" w:ascii="仿宋_GB2312" w:hAnsi="仿宋_GB2312" w:eastAsia="仿宋_GB2312" w:cs="仿宋_GB2312"/>
          <w:color w:val="auto"/>
          <w:szCs w:val="32"/>
          <w:highlight w:val="none"/>
          <w:lang w:eastAsia="zh-CN"/>
        </w:rPr>
      </w:pPr>
    </w:p>
    <w:p w14:paraId="53418BC7">
      <w:pPr>
        <w:rPr>
          <w:rFonts w:hint="eastAsia" w:ascii="仿宋_GB2312" w:hAnsi="仿宋_GB2312" w:cs="仿宋_GB2312"/>
          <w:color w:val="auto"/>
          <w:szCs w:val="32"/>
          <w:highlight w:val="none"/>
          <w:lang w:eastAsia="zh-CN"/>
        </w:rPr>
      </w:pPr>
    </w:p>
    <w:p w14:paraId="5C3AEE06">
      <w:pPr>
        <w:pStyle w:val="28"/>
        <w:rPr>
          <w:rFonts w:hint="eastAsia" w:ascii="仿宋_GB2312" w:hAnsi="仿宋_GB2312" w:cs="仿宋_GB2312"/>
          <w:color w:val="auto"/>
          <w:szCs w:val="32"/>
          <w:highlight w:val="none"/>
          <w:lang w:eastAsia="zh-CN"/>
        </w:rPr>
      </w:pPr>
    </w:p>
    <w:p w14:paraId="0DE8BFB2">
      <w:pPr>
        <w:rPr>
          <w:rFonts w:hint="eastAsia" w:ascii="仿宋_GB2312" w:hAnsi="仿宋_GB2312" w:cs="仿宋_GB2312"/>
          <w:color w:val="auto"/>
          <w:szCs w:val="32"/>
          <w:highlight w:val="none"/>
          <w:lang w:eastAsia="zh-CN"/>
        </w:rPr>
      </w:pPr>
    </w:p>
    <w:p w14:paraId="1F818C3C">
      <w:pPr>
        <w:rPr>
          <w:rFonts w:hint="eastAsia" w:ascii="仿宋_GB2312" w:hAnsi="仿宋_GB2312" w:cs="仿宋_GB2312"/>
          <w:color w:val="auto"/>
          <w:szCs w:val="32"/>
          <w:highlight w:val="none"/>
          <w:lang w:eastAsia="zh-CN"/>
        </w:rPr>
      </w:pPr>
    </w:p>
    <w:p w14:paraId="76A7E6A8">
      <w:pPr>
        <w:pStyle w:val="28"/>
        <w:rPr>
          <w:rFonts w:hint="eastAsia" w:ascii="仿宋_GB2312" w:hAnsi="仿宋_GB2312" w:cs="仿宋_GB2312"/>
          <w:color w:val="auto"/>
          <w:szCs w:val="32"/>
          <w:highlight w:val="none"/>
          <w:lang w:eastAsia="zh-CN"/>
        </w:rPr>
      </w:pPr>
    </w:p>
    <w:p w14:paraId="7F93A4EA">
      <w:pPr>
        <w:spacing w:line="540" w:lineRule="exact"/>
        <w:rPr>
          <w:rFonts w:hint="eastAsia" w:ascii="黑体" w:hAnsi="黑体" w:eastAsia="黑体" w:cs="黑体"/>
          <w:color w:val="auto"/>
          <w:szCs w:val="32"/>
          <w:highlight w:val="none"/>
        </w:rPr>
      </w:pPr>
    </w:p>
    <w:p w14:paraId="350B142E">
      <w:pPr>
        <w:spacing w:line="540" w:lineRule="exact"/>
        <w:rPr>
          <w:rFonts w:hint="eastAsia" w:ascii="黑体" w:hAnsi="黑体" w:eastAsia="黑体" w:cs="黑体"/>
          <w:color w:val="auto"/>
          <w:szCs w:val="32"/>
          <w:highlight w:val="none"/>
        </w:rPr>
      </w:pPr>
    </w:p>
    <w:p w14:paraId="45EF6E7B">
      <w:pPr>
        <w:keepNext w:val="0"/>
        <w:keepLines w:val="0"/>
        <w:pageBreakBefore w:val="0"/>
        <w:widowControl/>
        <w:kinsoku/>
        <w:wordWrap/>
        <w:overflowPunct/>
        <w:topLinePunct w:val="0"/>
        <w:autoSpaceDE/>
        <w:autoSpaceDN/>
        <w:bidi w:val="0"/>
        <w:adjustRightInd/>
        <w:snapToGrid/>
        <w:spacing w:line="720" w:lineRule="exact"/>
        <w:ind w:left="0" w:leftChars="0" w:right="0" w:rightChars="0" w:firstLine="0" w:firstLineChars="0"/>
        <w:jc w:val="left"/>
        <w:textAlignment w:val="auto"/>
        <w:outlineLvl w:val="9"/>
        <w:rPr>
          <w:rFonts w:hint="eastAsia" w:ascii="黑体" w:hAnsi="黑体" w:eastAsia="黑体" w:cs="黑体"/>
          <w:color w:val="auto"/>
          <w:sz w:val="32"/>
          <w:szCs w:val="32"/>
          <w:highlight w:val="none"/>
          <w:lang w:val="zh-CN"/>
        </w:rPr>
      </w:pPr>
    </w:p>
    <w:p w14:paraId="11F877DF">
      <w:pPr>
        <w:keepNext w:val="0"/>
        <w:keepLines w:val="0"/>
        <w:pageBreakBefore w:val="0"/>
        <w:widowControl/>
        <w:kinsoku/>
        <w:wordWrap/>
        <w:overflowPunct/>
        <w:topLinePunct w:val="0"/>
        <w:autoSpaceDE/>
        <w:autoSpaceDN/>
        <w:bidi w:val="0"/>
        <w:adjustRightInd/>
        <w:snapToGrid/>
        <w:spacing w:line="720" w:lineRule="exact"/>
        <w:ind w:left="0" w:leftChars="0" w:right="0" w:rightChars="0" w:firstLine="0" w:firstLineChars="0"/>
        <w:jc w:val="left"/>
        <w:textAlignment w:val="auto"/>
        <w:outlineLvl w:val="9"/>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zh-CN"/>
        </w:rPr>
        <w:t>附</w:t>
      </w:r>
      <w:r>
        <w:rPr>
          <w:rFonts w:hint="eastAsia" w:ascii="黑体" w:hAnsi="黑体" w:eastAsia="黑体" w:cs="黑体"/>
          <w:color w:val="auto"/>
          <w:sz w:val="32"/>
          <w:szCs w:val="32"/>
          <w:highlight w:val="none"/>
          <w:lang w:val="zh-CN" w:eastAsia="zh-CN"/>
        </w:rPr>
        <w:t>件</w:t>
      </w:r>
      <w:r>
        <w:rPr>
          <w:rFonts w:hint="eastAsia" w:ascii="黑体" w:hAnsi="黑体" w:eastAsia="黑体" w:cs="黑体"/>
          <w:color w:val="auto"/>
          <w:sz w:val="32"/>
          <w:szCs w:val="32"/>
          <w:highlight w:val="none"/>
          <w:lang w:val="en-US" w:eastAsia="zh-CN"/>
        </w:rPr>
        <w:t>3</w:t>
      </w:r>
    </w:p>
    <w:p w14:paraId="2EE25A81">
      <w:pPr>
        <w:pStyle w:val="28"/>
        <w:rPr>
          <w:rFonts w:hint="default"/>
          <w:color w:val="auto"/>
          <w:highlight w:val="none"/>
          <w:lang w:val="en-US" w:eastAsia="zh-CN"/>
        </w:rPr>
      </w:pPr>
    </w:p>
    <w:p w14:paraId="5C848E82">
      <w:pPr>
        <w:spacing w:beforeLines="0" w:afterLines="0" w:line="600" w:lineRule="exact"/>
        <w:jc w:val="center"/>
        <w:rPr>
          <w:rFonts w:hint="eastAsia" w:ascii="黑体" w:hAnsi="黑体" w:eastAsia="黑体" w:cs="黑体"/>
          <w:color w:val="auto"/>
          <w:sz w:val="44"/>
          <w:szCs w:val="44"/>
          <w:highlight w:val="none"/>
        </w:rPr>
      </w:pPr>
      <w:r>
        <w:rPr>
          <w:rFonts w:hint="eastAsia" w:ascii="方正小标宋_GBK" w:eastAsia="方正小标宋_GBK"/>
          <w:color w:val="auto"/>
          <w:sz w:val="44"/>
          <w:szCs w:val="44"/>
          <w:highlight w:val="none"/>
          <w:lang w:eastAsia="zh-CN"/>
        </w:rPr>
        <w:t>崇左市</w:t>
      </w:r>
      <w:r>
        <w:rPr>
          <w:rFonts w:hint="eastAsia" w:ascii="方正小标宋_GBK" w:eastAsia="方正小标宋_GBK"/>
          <w:color w:val="auto"/>
          <w:sz w:val="44"/>
          <w:szCs w:val="44"/>
          <w:highlight w:val="none"/>
        </w:rPr>
        <w:t>线上“政采贷”业务流程图</w:t>
      </w:r>
    </w:p>
    <w:p w14:paraId="42000846">
      <w:pPr>
        <w:jc w:val="center"/>
        <w:rPr>
          <w:rFonts w:hint="eastAsia"/>
          <w:color w:val="auto"/>
          <w:highlight w:val="none"/>
        </w:rPr>
      </w:pPr>
      <w:r>
        <w:rPr>
          <w:rFonts w:hint="eastAsia" w:eastAsia="仿宋_GB2312"/>
          <w:color w:val="auto"/>
          <w:highlight w:val="none"/>
          <w:lang w:eastAsia="zh-CN"/>
        </w:rPr>
        <w:drawing>
          <wp:inline distT="0" distB="0" distL="114300" distR="114300">
            <wp:extent cx="4926965" cy="7002780"/>
            <wp:effectExtent l="0" t="0" r="10795" b="7620"/>
            <wp:docPr id="7" name="图片 2" descr="流程图1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2" descr="流程图1011"/>
                    <pic:cNvPicPr>
                      <a:picLocks noChangeAspect="1"/>
                    </pic:cNvPicPr>
                  </pic:nvPicPr>
                  <pic:blipFill>
                    <a:blip r:embed="rId25"/>
                    <a:stretch>
                      <a:fillRect/>
                    </a:stretch>
                  </pic:blipFill>
                  <pic:spPr>
                    <a:xfrm>
                      <a:off x="0" y="0"/>
                      <a:ext cx="4926965" cy="7002780"/>
                    </a:xfrm>
                    <a:prstGeom prst="rect">
                      <a:avLst/>
                    </a:prstGeom>
                    <a:noFill/>
                    <a:ln>
                      <a:noFill/>
                    </a:ln>
                  </pic:spPr>
                </pic:pic>
              </a:graphicData>
            </a:graphic>
          </wp:inline>
        </w:drawing>
      </w:r>
    </w:p>
    <w:p w14:paraId="3D1E6F00">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color w:val="auto"/>
          <w:highlight w:val="none"/>
          <w:lang w:eastAsia="zh-CN"/>
        </w:rPr>
      </w:pPr>
    </w:p>
    <w:p w14:paraId="217024EB">
      <w:pPr>
        <w:keepNext w:val="0"/>
        <w:keepLines w:val="0"/>
        <w:pageBreakBefore w:val="0"/>
        <w:widowControl/>
        <w:kinsoku/>
        <w:wordWrap/>
        <w:overflowPunct/>
        <w:topLinePunct w:val="0"/>
        <w:autoSpaceDE/>
        <w:autoSpaceDN/>
        <w:bidi w:val="0"/>
        <w:adjustRightInd/>
        <w:snapToGrid/>
        <w:spacing w:line="720" w:lineRule="exact"/>
        <w:ind w:left="0" w:leftChars="0" w:right="0" w:rightChars="0" w:firstLine="0" w:firstLineChars="0"/>
        <w:jc w:val="left"/>
        <w:textAlignment w:val="auto"/>
        <w:outlineLvl w:val="9"/>
        <w:rPr>
          <w:rFonts w:hint="default"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zh-CN"/>
        </w:rPr>
        <w:t>附件</w:t>
      </w:r>
      <w:r>
        <w:rPr>
          <w:rFonts w:hint="eastAsia" w:ascii="黑体" w:hAnsi="黑体" w:eastAsia="黑体" w:cs="黑体"/>
          <w:color w:val="auto"/>
          <w:sz w:val="32"/>
          <w:szCs w:val="32"/>
          <w:highlight w:val="none"/>
          <w:lang w:val="en-US" w:eastAsia="zh-CN"/>
        </w:rPr>
        <w:t>4</w:t>
      </w:r>
    </w:p>
    <w:p w14:paraId="3205476D">
      <w:pPr>
        <w:pStyle w:val="28"/>
        <w:jc w:val="center"/>
        <w:rPr>
          <w:rFonts w:ascii="方正小标宋_GBK" w:hAnsi="方正小标宋_GBK" w:eastAsia="方正小标宋_GBK" w:cs="方正小标宋_GBK"/>
          <w:color w:val="auto"/>
          <w:sz w:val="36"/>
          <w:szCs w:val="36"/>
          <w:highlight w:val="none"/>
        </w:rPr>
      </w:pPr>
      <w:r>
        <w:rPr>
          <w:rFonts w:hint="eastAsia" w:ascii="方正小标宋_GBK" w:hAnsi="方正小标宋_GBK" w:eastAsia="方正小标宋_GBK" w:cs="方正小标宋_GBK"/>
          <w:color w:val="auto"/>
          <w:sz w:val="36"/>
          <w:szCs w:val="36"/>
          <w:highlight w:val="none"/>
          <w:lang w:eastAsia="zh-CN"/>
        </w:rPr>
        <w:t>崇左</w:t>
      </w:r>
      <w:r>
        <w:rPr>
          <w:rFonts w:hint="eastAsia" w:ascii="方正小标宋_GBK" w:hAnsi="方正小标宋_GBK" w:eastAsia="方正小标宋_GBK" w:cs="方正小标宋_GBK"/>
          <w:color w:val="auto"/>
          <w:sz w:val="36"/>
          <w:szCs w:val="36"/>
          <w:highlight w:val="none"/>
        </w:rPr>
        <w:t>市金融机构</w:t>
      </w:r>
      <w:r>
        <w:rPr>
          <w:rFonts w:hint="eastAsia" w:ascii="方正小标宋_GBK" w:hAnsi="方正小标宋_GBK" w:eastAsia="方正小标宋_GBK" w:cs="方正小标宋_GBK"/>
          <w:color w:val="auto"/>
          <w:sz w:val="36"/>
          <w:szCs w:val="36"/>
          <w:highlight w:val="none"/>
          <w:lang w:eastAsia="zh-CN"/>
        </w:rPr>
        <w:t>线上</w:t>
      </w:r>
      <w:r>
        <w:rPr>
          <w:rFonts w:hint="eastAsia" w:ascii="方正小标宋_GBK" w:hAnsi="方正小标宋_GBK" w:eastAsia="方正小标宋_GBK" w:cs="方正小标宋_GBK"/>
          <w:color w:val="auto"/>
          <w:sz w:val="36"/>
          <w:szCs w:val="36"/>
          <w:highlight w:val="none"/>
        </w:rPr>
        <w:t>“政采贷”业务办理联络表</w:t>
      </w:r>
    </w:p>
    <w:tbl>
      <w:tblPr>
        <w:tblStyle w:val="19"/>
        <w:tblW w:w="8314" w:type="dxa"/>
        <w:jc w:val="center"/>
        <w:tblLayout w:type="fixed"/>
        <w:tblCellMar>
          <w:top w:w="0" w:type="dxa"/>
          <w:left w:w="108" w:type="dxa"/>
          <w:bottom w:w="0" w:type="dxa"/>
          <w:right w:w="108" w:type="dxa"/>
        </w:tblCellMar>
      </w:tblPr>
      <w:tblGrid>
        <w:gridCol w:w="2674"/>
        <w:gridCol w:w="3515"/>
        <w:gridCol w:w="2125"/>
      </w:tblGrid>
      <w:tr w14:paraId="7E3973FC">
        <w:tblPrEx>
          <w:tblCellMar>
            <w:top w:w="0" w:type="dxa"/>
            <w:left w:w="108" w:type="dxa"/>
            <w:bottom w:w="0" w:type="dxa"/>
            <w:right w:w="108" w:type="dxa"/>
          </w:tblCellMar>
        </w:tblPrEx>
        <w:trPr>
          <w:trHeight w:val="90" w:hRule="atLeast"/>
          <w:jc w:val="center"/>
        </w:trPr>
        <w:tc>
          <w:tcPr>
            <w:tcW w:w="2674" w:type="dxa"/>
            <w:tcBorders>
              <w:top w:val="single" w:color="000000" w:sz="4" w:space="0"/>
              <w:left w:val="single" w:color="000000" w:sz="4" w:space="0"/>
              <w:bottom w:val="single" w:color="000000" w:sz="4" w:space="0"/>
              <w:right w:val="single" w:color="000000" w:sz="4" w:space="0"/>
            </w:tcBorders>
            <w:noWrap w:val="0"/>
            <w:vAlign w:val="center"/>
          </w:tcPr>
          <w:p w14:paraId="57B1737B">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color w:val="auto"/>
                <w:sz w:val="28"/>
                <w:szCs w:val="28"/>
                <w:highlight w:val="none"/>
              </w:rPr>
            </w:pPr>
            <w:r>
              <w:rPr>
                <w:rFonts w:hint="eastAsia" w:ascii="宋体" w:hAnsi="宋体" w:eastAsia="宋体" w:cs="宋体"/>
                <w:b/>
                <w:bCs/>
                <w:color w:val="auto"/>
                <w:kern w:val="0"/>
                <w:sz w:val="28"/>
                <w:szCs w:val="28"/>
                <w:highlight w:val="none"/>
                <w:lang w:bidi="ar"/>
              </w:rPr>
              <w:t>金融机构名称</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36FCFC5E">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color w:val="auto"/>
                <w:sz w:val="28"/>
                <w:szCs w:val="28"/>
                <w:highlight w:val="none"/>
              </w:rPr>
            </w:pPr>
            <w:r>
              <w:rPr>
                <w:rFonts w:hint="eastAsia" w:ascii="宋体" w:hAnsi="宋体" w:eastAsia="宋体" w:cs="宋体"/>
                <w:b/>
                <w:bCs/>
                <w:color w:val="auto"/>
                <w:kern w:val="0"/>
                <w:sz w:val="28"/>
                <w:szCs w:val="28"/>
                <w:highlight w:val="none"/>
                <w:lang w:bidi="ar"/>
              </w:rPr>
              <w:t>地址</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759A178">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color w:val="auto"/>
                <w:sz w:val="28"/>
                <w:szCs w:val="28"/>
                <w:highlight w:val="none"/>
              </w:rPr>
            </w:pPr>
            <w:r>
              <w:rPr>
                <w:rFonts w:hint="eastAsia" w:eastAsia="宋体" w:cs="宋体"/>
                <w:b/>
                <w:bCs/>
                <w:color w:val="auto"/>
                <w:kern w:val="0"/>
                <w:sz w:val="28"/>
                <w:szCs w:val="28"/>
                <w:highlight w:val="none"/>
                <w:lang w:eastAsia="zh-CN" w:bidi="ar"/>
              </w:rPr>
              <w:t>业务</w:t>
            </w:r>
            <w:r>
              <w:rPr>
                <w:rFonts w:hint="eastAsia" w:ascii="宋体" w:hAnsi="宋体" w:eastAsia="宋体" w:cs="宋体"/>
                <w:b/>
                <w:bCs/>
                <w:color w:val="auto"/>
                <w:kern w:val="0"/>
                <w:sz w:val="28"/>
                <w:szCs w:val="28"/>
                <w:highlight w:val="none"/>
                <w:lang w:bidi="ar"/>
              </w:rPr>
              <w:t>咨询电话</w:t>
            </w:r>
          </w:p>
        </w:tc>
      </w:tr>
      <w:tr w14:paraId="5B068BFC">
        <w:tblPrEx>
          <w:tblCellMar>
            <w:top w:w="0" w:type="dxa"/>
            <w:left w:w="108" w:type="dxa"/>
            <w:bottom w:w="0" w:type="dxa"/>
            <w:right w:w="108" w:type="dxa"/>
          </w:tblCellMar>
        </w:tblPrEx>
        <w:trPr>
          <w:trHeight w:val="365" w:hRule="atLeast"/>
          <w:jc w:val="center"/>
        </w:trPr>
        <w:tc>
          <w:tcPr>
            <w:tcW w:w="8314" w:type="dxa"/>
            <w:gridSpan w:val="3"/>
            <w:tcBorders>
              <w:top w:val="single" w:color="000000" w:sz="4" w:space="0"/>
              <w:left w:val="single" w:color="000000" w:sz="4" w:space="0"/>
              <w:bottom w:val="single" w:color="000000" w:sz="4" w:space="0"/>
              <w:right w:val="single" w:color="000000" w:sz="4" w:space="0"/>
            </w:tcBorders>
            <w:noWrap/>
            <w:vAlign w:val="center"/>
          </w:tcPr>
          <w:p w14:paraId="56FCC3C1">
            <w:pPr>
              <w:widowControl/>
              <w:jc w:val="left"/>
              <w:textAlignment w:val="center"/>
              <w:rPr>
                <w:rFonts w:hint="eastAsia" w:eastAsia="宋体" w:cs="宋体"/>
                <w:color w:val="auto"/>
                <w:sz w:val="21"/>
                <w:szCs w:val="21"/>
                <w:highlight w:val="none"/>
                <w:lang w:eastAsia="zh-CN"/>
              </w:rPr>
            </w:pPr>
            <w:r>
              <w:rPr>
                <w:rFonts w:hint="eastAsia" w:eastAsia="宋体" w:cs="宋体"/>
                <w:b/>
                <w:bCs/>
                <w:color w:val="auto"/>
                <w:sz w:val="21"/>
                <w:szCs w:val="21"/>
                <w:highlight w:val="none"/>
                <w:lang w:eastAsia="zh-CN"/>
              </w:rPr>
              <w:t>崇左市本级及江州区</w:t>
            </w:r>
          </w:p>
        </w:tc>
      </w:tr>
      <w:tr w14:paraId="33491A04">
        <w:tblPrEx>
          <w:tblCellMar>
            <w:top w:w="0" w:type="dxa"/>
            <w:left w:w="108" w:type="dxa"/>
            <w:bottom w:w="0" w:type="dxa"/>
            <w:right w:w="108" w:type="dxa"/>
          </w:tblCellMar>
        </w:tblPrEx>
        <w:trPr>
          <w:trHeight w:val="35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B1F8ACF">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工商银行崇左分行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0F65AA77">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崇左市骆越大道6号（东盟国际城）裙楼2号楼</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A0EF5B9">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0771-7820436 0771-7820439</w:t>
            </w:r>
          </w:p>
        </w:tc>
      </w:tr>
      <w:tr w14:paraId="37AAC8BA">
        <w:tblPrEx>
          <w:tblCellMar>
            <w:top w:w="0" w:type="dxa"/>
            <w:left w:w="108" w:type="dxa"/>
            <w:bottom w:w="0" w:type="dxa"/>
            <w:right w:w="108" w:type="dxa"/>
          </w:tblCellMar>
        </w:tblPrEx>
        <w:trPr>
          <w:trHeight w:val="9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E417114">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农业银行崇左分行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1809A352">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江州区友谊大道26号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0120802D">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0771-7917212</w:t>
            </w:r>
          </w:p>
        </w:tc>
      </w:tr>
      <w:tr w14:paraId="1A6E50B0">
        <w:tblPrEx>
          <w:tblCellMar>
            <w:top w:w="0" w:type="dxa"/>
            <w:left w:w="108" w:type="dxa"/>
            <w:bottom w:w="0" w:type="dxa"/>
            <w:right w:w="108" w:type="dxa"/>
          </w:tblCellMar>
        </w:tblPrEx>
        <w:trPr>
          <w:trHeight w:val="27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38F7608">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农业银行江州支行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0760CF99">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江州区江南路48号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67405F6A">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w:t>
            </w:r>
            <w:r>
              <w:rPr>
                <w:rFonts w:hint="eastAsia" w:ascii="宋体" w:hAnsi="宋体" w:eastAsia="宋体" w:cs="宋体"/>
                <w:color w:val="auto"/>
                <w:sz w:val="21"/>
                <w:szCs w:val="21"/>
                <w:highlight w:val="none"/>
              </w:rPr>
              <w:t>7917054</w:t>
            </w:r>
          </w:p>
        </w:tc>
      </w:tr>
      <w:tr w14:paraId="7933BEA8">
        <w:tblPrEx>
          <w:tblCellMar>
            <w:top w:w="0" w:type="dxa"/>
            <w:left w:w="108" w:type="dxa"/>
            <w:bottom w:w="0" w:type="dxa"/>
            <w:right w:w="108" w:type="dxa"/>
          </w:tblCellMar>
        </w:tblPrEx>
        <w:trPr>
          <w:trHeight w:val="27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292F53C">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建行崇左分行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32EDC1F">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崇左市江州区江南路73号建行大厦</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384507C9">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0771-7831103</w:t>
            </w:r>
          </w:p>
        </w:tc>
      </w:tr>
      <w:tr w14:paraId="70C11D71">
        <w:tblPrEx>
          <w:tblCellMar>
            <w:top w:w="0" w:type="dxa"/>
            <w:left w:w="108" w:type="dxa"/>
            <w:bottom w:w="0" w:type="dxa"/>
            <w:right w:w="108" w:type="dxa"/>
          </w:tblCellMar>
        </w:tblPrEx>
        <w:trPr>
          <w:trHeight w:val="27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D857F7C">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中国银行崇左分行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D119CD6">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崇左市江州区龙胤大厦五楼</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416C6575">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0771-7928650 0771-7920613</w:t>
            </w:r>
          </w:p>
        </w:tc>
      </w:tr>
      <w:tr w14:paraId="5C40C8AD">
        <w:tblPrEx>
          <w:tblCellMar>
            <w:top w:w="0" w:type="dxa"/>
            <w:left w:w="108" w:type="dxa"/>
            <w:bottom w:w="0" w:type="dxa"/>
            <w:right w:w="108" w:type="dxa"/>
          </w:tblCellMar>
        </w:tblPrEx>
        <w:trPr>
          <w:trHeight w:val="27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4346EB7">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崇左农商行</w:t>
            </w:r>
            <w:r>
              <w:rPr>
                <w:rFonts w:hint="eastAsia" w:ascii="宋体" w:hAnsi="宋体" w:eastAsia="宋体" w:cs="宋体"/>
                <w:color w:val="auto"/>
                <w:sz w:val="21"/>
                <w:szCs w:val="21"/>
                <w:highlight w:val="none"/>
                <w:lang w:val="en-US" w:eastAsia="zh-CN"/>
              </w:rPr>
              <w:t>授信审批部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2E57B988">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崇左市</w:t>
            </w:r>
            <w:r>
              <w:rPr>
                <w:rFonts w:hint="eastAsia" w:ascii="宋体" w:hAnsi="宋体" w:eastAsia="宋体" w:cs="宋体"/>
                <w:color w:val="auto"/>
                <w:sz w:val="21"/>
                <w:szCs w:val="21"/>
                <w:highlight w:val="none"/>
                <w:lang w:val="en-US" w:eastAsia="zh-CN"/>
              </w:rPr>
              <w:t>城西路109号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7578C3B3">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0771-</w:t>
            </w:r>
            <w:r>
              <w:rPr>
                <w:rFonts w:hint="eastAsia" w:ascii="宋体" w:hAnsi="宋体" w:eastAsia="宋体" w:cs="宋体"/>
                <w:color w:val="auto"/>
                <w:sz w:val="21"/>
                <w:szCs w:val="21"/>
                <w:highlight w:val="none"/>
                <w:lang w:val="en-US" w:eastAsia="zh-CN"/>
              </w:rPr>
              <w:t>7925660</w:t>
            </w:r>
          </w:p>
        </w:tc>
      </w:tr>
      <w:tr w14:paraId="19127A1D">
        <w:tblPrEx>
          <w:tblCellMar>
            <w:top w:w="0" w:type="dxa"/>
            <w:left w:w="108" w:type="dxa"/>
            <w:bottom w:w="0" w:type="dxa"/>
            <w:right w:w="108" w:type="dxa"/>
          </w:tblCellMar>
        </w:tblPrEx>
        <w:trPr>
          <w:trHeight w:val="9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A112BE2">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中国邮政储蓄银行崇左市分行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C8F5476">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崇左市江州区骆越大道2号中国邮政储蓄银行崇左市分行</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5C34C67">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0771-7968699</w:t>
            </w:r>
          </w:p>
        </w:tc>
      </w:tr>
      <w:tr w14:paraId="4299E298">
        <w:tblPrEx>
          <w:tblCellMar>
            <w:top w:w="0" w:type="dxa"/>
            <w:left w:w="108" w:type="dxa"/>
            <w:bottom w:w="0" w:type="dxa"/>
            <w:right w:w="108" w:type="dxa"/>
          </w:tblCellMar>
        </w:tblPrEx>
        <w:trPr>
          <w:trHeight w:val="27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03D4F4E">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桂林银行崇左分行营业部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DA697D9">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广西壮族自治区崇左市江州区友谊大道中段龙胤·财富广场101商铺（龙胤大厦六楼营业部）</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50C2AB5">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0771-7916636</w:t>
            </w:r>
          </w:p>
        </w:tc>
      </w:tr>
      <w:tr w14:paraId="2DCC8468">
        <w:tblPrEx>
          <w:tblCellMar>
            <w:top w:w="0" w:type="dxa"/>
            <w:left w:w="108" w:type="dxa"/>
            <w:bottom w:w="0" w:type="dxa"/>
            <w:right w:w="108" w:type="dxa"/>
          </w:tblCellMar>
        </w:tblPrEx>
        <w:trPr>
          <w:trHeight w:val="27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7AF51F3">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桂林银行江州支行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DF78E10">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崇左市江州区建设路41号桂林银行</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69536DC8">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0771-7988895</w:t>
            </w:r>
          </w:p>
        </w:tc>
      </w:tr>
      <w:tr w14:paraId="1A297C93">
        <w:tblPrEx>
          <w:tblCellMar>
            <w:top w:w="0" w:type="dxa"/>
            <w:left w:w="108" w:type="dxa"/>
            <w:bottom w:w="0" w:type="dxa"/>
            <w:right w:w="108" w:type="dxa"/>
          </w:tblCellMar>
        </w:tblPrEx>
        <w:trPr>
          <w:trHeight w:val="27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05DFCF1">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广西北部湾银行崇左分行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26CF60A2">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崇左市友谊大道中段西侧龙胤财富广场三期财富中心122号商铺</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35C9AD8B">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0771-7960855</w:t>
            </w:r>
          </w:p>
        </w:tc>
      </w:tr>
      <w:tr w14:paraId="525F00E0">
        <w:tblPrEx>
          <w:tblCellMar>
            <w:top w:w="0" w:type="dxa"/>
            <w:left w:w="108" w:type="dxa"/>
            <w:bottom w:w="0" w:type="dxa"/>
            <w:right w:w="108" w:type="dxa"/>
          </w:tblCellMar>
        </w:tblPrEx>
        <w:trPr>
          <w:trHeight w:val="27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C0A8BCF">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广西北部湾银行崇左市中泰产业园支行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27AE76A0">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广西壮族自治区崇左市江州区中泰产业园企业总部基地企业服务中心一楼</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F3C0BDE">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0771-7821126</w:t>
            </w:r>
          </w:p>
        </w:tc>
      </w:tr>
      <w:tr w14:paraId="5C34EC4B">
        <w:tblPrEx>
          <w:tblCellMar>
            <w:top w:w="0" w:type="dxa"/>
            <w:left w:w="108" w:type="dxa"/>
            <w:bottom w:w="0" w:type="dxa"/>
            <w:right w:w="108" w:type="dxa"/>
          </w:tblCellMar>
        </w:tblPrEx>
        <w:trPr>
          <w:trHeight w:val="27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E092396">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广西北部湾银行崇左市丽江支行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5D7D00F">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崇左市江州区丽江路丽江明珠滨江花苑三期106-109号商铺</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77016D19">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0771-7831866</w:t>
            </w:r>
          </w:p>
        </w:tc>
      </w:tr>
      <w:tr w14:paraId="120EC653">
        <w:tblPrEx>
          <w:tblCellMar>
            <w:top w:w="0" w:type="dxa"/>
            <w:left w:w="108" w:type="dxa"/>
            <w:bottom w:w="0" w:type="dxa"/>
            <w:right w:w="108" w:type="dxa"/>
          </w:tblCellMar>
        </w:tblPrEx>
        <w:trPr>
          <w:trHeight w:val="350" w:hRule="atLeast"/>
          <w:jc w:val="center"/>
        </w:trPr>
        <w:tc>
          <w:tcPr>
            <w:tcW w:w="8314" w:type="dxa"/>
            <w:gridSpan w:val="3"/>
            <w:tcBorders>
              <w:top w:val="single" w:color="000000" w:sz="4" w:space="0"/>
              <w:left w:val="single" w:color="000000" w:sz="4" w:space="0"/>
              <w:bottom w:val="single" w:color="000000" w:sz="4" w:space="0"/>
              <w:right w:val="single" w:color="000000" w:sz="4" w:space="0"/>
            </w:tcBorders>
            <w:noWrap/>
            <w:vAlign w:val="center"/>
          </w:tcPr>
          <w:p w14:paraId="74972136">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eastAsia="zh-CN"/>
              </w:rPr>
              <w:t>扶绥县</w:t>
            </w:r>
          </w:p>
        </w:tc>
      </w:tr>
      <w:tr w14:paraId="0060A436">
        <w:tblPrEx>
          <w:tblCellMar>
            <w:top w:w="0" w:type="dxa"/>
            <w:left w:w="108" w:type="dxa"/>
            <w:bottom w:w="0" w:type="dxa"/>
            <w:right w:w="108" w:type="dxa"/>
          </w:tblCellMar>
        </w:tblPrEx>
        <w:trPr>
          <w:trHeight w:val="38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F7D8D6D">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工商银行扶绥县支行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207123FF">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扶绥县新宁镇同正大道94号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0D33D030">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0771-7535612</w:t>
            </w:r>
          </w:p>
        </w:tc>
      </w:tr>
      <w:tr w14:paraId="59B082EC">
        <w:tblPrEx>
          <w:tblCellMar>
            <w:top w:w="0" w:type="dxa"/>
            <w:left w:w="108" w:type="dxa"/>
            <w:bottom w:w="0" w:type="dxa"/>
            <w:right w:w="108" w:type="dxa"/>
          </w:tblCellMar>
        </w:tblPrEx>
        <w:trPr>
          <w:trHeight w:val="44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570F5B2">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农业银行扶绥县支行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A152FD8">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扶绥县新宁镇新华路126号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E18530C">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0771-</w:t>
            </w:r>
            <w:r>
              <w:rPr>
                <w:rFonts w:hint="eastAsia" w:ascii="宋体" w:hAnsi="宋体" w:eastAsia="宋体" w:cs="宋体"/>
                <w:color w:val="auto"/>
                <w:sz w:val="21"/>
                <w:szCs w:val="21"/>
                <w:highlight w:val="none"/>
              </w:rPr>
              <w:t>7917330</w:t>
            </w:r>
          </w:p>
        </w:tc>
      </w:tr>
      <w:tr w14:paraId="3503028E">
        <w:tblPrEx>
          <w:tblCellMar>
            <w:top w:w="0" w:type="dxa"/>
            <w:left w:w="108" w:type="dxa"/>
            <w:bottom w:w="0" w:type="dxa"/>
            <w:right w:w="108" w:type="dxa"/>
          </w:tblCellMar>
        </w:tblPrEx>
        <w:trPr>
          <w:trHeight w:val="749"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A58F86B">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建行扶绥支行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5A357CD9">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扶绥县南密路6号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436955C9">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0771-7516511 0771-7531157</w:t>
            </w:r>
          </w:p>
        </w:tc>
      </w:tr>
      <w:tr w14:paraId="541E2C11">
        <w:tblPrEx>
          <w:tblCellMar>
            <w:top w:w="0" w:type="dxa"/>
            <w:left w:w="108" w:type="dxa"/>
            <w:bottom w:w="0" w:type="dxa"/>
            <w:right w:w="108" w:type="dxa"/>
          </w:tblCellMar>
        </w:tblPrEx>
        <w:trPr>
          <w:trHeight w:val="33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2FCFE93">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建行扶绥空港支行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3124D86E">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扶绥县双拥路3号东信华府18号楼一层</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3CE1B616">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0771-7525822</w:t>
            </w:r>
          </w:p>
        </w:tc>
      </w:tr>
      <w:tr w14:paraId="0D6DF4D3">
        <w:tblPrEx>
          <w:tblCellMar>
            <w:top w:w="0" w:type="dxa"/>
            <w:left w:w="108" w:type="dxa"/>
            <w:bottom w:w="0" w:type="dxa"/>
            <w:right w:w="108" w:type="dxa"/>
          </w:tblCellMar>
        </w:tblPrEx>
        <w:trPr>
          <w:trHeight w:val="33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DD011B5">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中国银行扶绥支行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2C1F44A3">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扶绥县</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扶绥大道16号山水城市广场一层商铺</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7571D728">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0771-5025887</w:t>
            </w:r>
          </w:p>
        </w:tc>
      </w:tr>
      <w:tr w14:paraId="689759BE">
        <w:tblPrEx>
          <w:tblCellMar>
            <w:top w:w="0" w:type="dxa"/>
            <w:left w:w="108" w:type="dxa"/>
            <w:bottom w:w="0" w:type="dxa"/>
            <w:right w:w="108" w:type="dxa"/>
          </w:tblCellMar>
        </w:tblPrEx>
        <w:trPr>
          <w:trHeight w:val="33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758FC7E">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扶绥农商行</w:t>
            </w:r>
            <w:r>
              <w:rPr>
                <w:rFonts w:hint="eastAsia" w:ascii="宋体" w:hAnsi="宋体" w:cs="宋体"/>
                <w:color w:val="auto"/>
                <w:sz w:val="21"/>
                <w:szCs w:val="21"/>
                <w:highlight w:val="none"/>
                <w:lang w:eastAsia="zh-CN"/>
              </w:rPr>
              <w:t>“三农”</w:t>
            </w:r>
            <w:r>
              <w:rPr>
                <w:rFonts w:hint="eastAsia" w:ascii="宋体" w:hAnsi="宋体" w:eastAsia="宋体" w:cs="宋体"/>
                <w:color w:val="auto"/>
                <w:sz w:val="21"/>
                <w:szCs w:val="21"/>
                <w:highlight w:val="none"/>
              </w:rPr>
              <w:t>零售与乡村振兴金融部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261CD28A">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eastAsia="zh-CN" w:bidi="ar-SA"/>
              </w:rPr>
              <w:t>扶绥县新宁镇永宁路2-1号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33E3D6B3">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eastAsia="zh-CN" w:bidi="ar-SA"/>
              </w:rPr>
              <w:t>0771-7533041</w:t>
            </w:r>
          </w:p>
        </w:tc>
      </w:tr>
      <w:tr w14:paraId="7436830A">
        <w:tblPrEx>
          <w:tblCellMar>
            <w:top w:w="0" w:type="dxa"/>
            <w:left w:w="108" w:type="dxa"/>
            <w:bottom w:w="0" w:type="dxa"/>
            <w:right w:w="108" w:type="dxa"/>
          </w:tblCellMar>
        </w:tblPrEx>
        <w:trPr>
          <w:trHeight w:val="33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22ADFFB">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中国邮政储蓄银行扶绥县支行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1C782A3">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扶绥县松江路138号</w:t>
            </w:r>
            <w:r>
              <w:rPr>
                <w:rFonts w:hint="eastAsia" w:ascii="宋体" w:hAnsi="宋体" w:eastAsia="宋体" w:cs="宋体"/>
                <w:color w:val="auto"/>
                <w:sz w:val="21"/>
                <w:szCs w:val="21"/>
                <w:highlight w:val="none"/>
                <w:lang w:val="en-US" w:eastAsia="zh-CN"/>
              </w:rPr>
              <w:t>中国邮政储蓄银行扶绥县支行</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61E7CD61">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0771-7536178 0771-7536177</w:t>
            </w:r>
          </w:p>
        </w:tc>
      </w:tr>
      <w:tr w14:paraId="1BD19EA0">
        <w:tblPrEx>
          <w:tblCellMar>
            <w:top w:w="0" w:type="dxa"/>
            <w:left w:w="108" w:type="dxa"/>
            <w:bottom w:w="0" w:type="dxa"/>
            <w:right w:w="108" w:type="dxa"/>
          </w:tblCellMar>
        </w:tblPrEx>
        <w:trPr>
          <w:trHeight w:val="33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2D94477">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桂林银行崇左扶绥支行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3CB4F3A7">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广西崇左市扶绥县新宁镇松江路20号（桂林银行崇左扶绥支行）</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E3DD754">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0771-7661101</w:t>
            </w:r>
          </w:p>
        </w:tc>
      </w:tr>
      <w:tr w14:paraId="5B9BAE07">
        <w:tblPrEx>
          <w:tblCellMar>
            <w:top w:w="0" w:type="dxa"/>
            <w:left w:w="108" w:type="dxa"/>
            <w:bottom w:w="0" w:type="dxa"/>
            <w:right w:w="108" w:type="dxa"/>
          </w:tblCellMar>
        </w:tblPrEx>
        <w:trPr>
          <w:trHeight w:val="33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628C53C">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广西北部湾银行扶绥县支行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EBCE1D1">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崇左市扶绥县新宁镇同正大道333号碧园·未来城商业综合体13号楼一楼1050、1051号商铺</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7F0ED22">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0771-7500768</w:t>
            </w:r>
          </w:p>
        </w:tc>
      </w:tr>
      <w:tr w14:paraId="01EBFF8A">
        <w:tblPrEx>
          <w:tblCellMar>
            <w:top w:w="0" w:type="dxa"/>
            <w:left w:w="108" w:type="dxa"/>
            <w:bottom w:w="0" w:type="dxa"/>
            <w:right w:w="108" w:type="dxa"/>
          </w:tblCellMar>
        </w:tblPrEx>
        <w:trPr>
          <w:trHeight w:val="33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6E81F06">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扶绥深通村镇银行业发部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7DA5FD2">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扶绥县大景城1号楼正门旁</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8837C4D">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0771-7525678</w:t>
            </w:r>
          </w:p>
        </w:tc>
      </w:tr>
      <w:tr w14:paraId="1ED58142">
        <w:tblPrEx>
          <w:tblCellMar>
            <w:top w:w="0" w:type="dxa"/>
            <w:left w:w="108" w:type="dxa"/>
            <w:bottom w:w="0" w:type="dxa"/>
            <w:right w:w="108" w:type="dxa"/>
          </w:tblCellMar>
        </w:tblPrEx>
        <w:trPr>
          <w:trHeight w:val="47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A4690CF">
            <w:pPr>
              <w:widowControl/>
              <w:jc w:val="left"/>
              <w:textAlignment w:val="center"/>
              <w:rPr>
                <w:rFonts w:hint="eastAsia" w:ascii="宋体" w:hAnsi="宋体" w:eastAsia="宋体" w:cs="宋体"/>
                <w:color w:val="auto"/>
                <w:sz w:val="21"/>
                <w:szCs w:val="21"/>
                <w:highlight w:val="none"/>
                <w:lang w:eastAsia="zh-CN"/>
              </w:rPr>
            </w:pPr>
            <w:r>
              <w:rPr>
                <w:rFonts w:hint="eastAsia" w:ascii="宋体" w:hAnsi="宋体" w:eastAsia="宋体" w:cs="宋体"/>
                <w:b/>
                <w:bCs/>
                <w:color w:val="auto"/>
                <w:sz w:val="21"/>
                <w:szCs w:val="21"/>
                <w:highlight w:val="none"/>
                <w:lang w:eastAsia="zh-CN"/>
              </w:rPr>
              <w:t>宁明县</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7859392">
            <w:pPr>
              <w:widowControl/>
              <w:jc w:val="left"/>
              <w:textAlignment w:val="center"/>
              <w:rPr>
                <w:rFonts w:hint="eastAsia" w:ascii="宋体" w:hAnsi="宋体" w:eastAsia="宋体" w:cs="宋体"/>
                <w:color w:val="auto"/>
                <w:sz w:val="21"/>
                <w:szCs w:val="21"/>
                <w:highlight w:val="none"/>
              </w:rPr>
            </w:pP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358BB15C">
            <w:pPr>
              <w:widowControl/>
              <w:jc w:val="center"/>
              <w:textAlignment w:val="center"/>
              <w:rPr>
                <w:rFonts w:hint="eastAsia" w:ascii="宋体" w:hAnsi="宋体" w:eastAsia="宋体" w:cs="宋体"/>
                <w:color w:val="auto"/>
                <w:sz w:val="21"/>
                <w:szCs w:val="21"/>
                <w:highlight w:val="none"/>
              </w:rPr>
            </w:pPr>
          </w:p>
        </w:tc>
      </w:tr>
      <w:tr w14:paraId="26A1498E">
        <w:tblPrEx>
          <w:tblCellMar>
            <w:top w:w="0" w:type="dxa"/>
            <w:left w:w="108" w:type="dxa"/>
            <w:bottom w:w="0" w:type="dxa"/>
            <w:right w:w="108" w:type="dxa"/>
          </w:tblCellMar>
        </w:tblPrEx>
        <w:trPr>
          <w:trHeight w:val="36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3059CCB">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工商银行宁明县支行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2D112226">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宁明县城中镇兴远街</w:t>
            </w:r>
            <w:r>
              <w:rPr>
                <w:rFonts w:hint="eastAsia" w:ascii="宋体" w:hAnsi="宋体" w:eastAsia="宋体" w:cs="宋体"/>
                <w:color w:val="auto"/>
                <w:sz w:val="21"/>
                <w:szCs w:val="21"/>
                <w:highlight w:val="none"/>
                <w:lang w:val="en-US" w:eastAsia="zh-CN"/>
              </w:rPr>
              <w:t>70号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5819B93">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0771-8620729</w:t>
            </w:r>
          </w:p>
        </w:tc>
      </w:tr>
      <w:tr w14:paraId="7074B6D2">
        <w:tblPrEx>
          <w:tblCellMar>
            <w:top w:w="0" w:type="dxa"/>
            <w:left w:w="108" w:type="dxa"/>
            <w:bottom w:w="0" w:type="dxa"/>
            <w:right w:w="108" w:type="dxa"/>
          </w:tblCellMar>
        </w:tblPrEx>
        <w:trPr>
          <w:trHeight w:val="32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5EF40D2">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农业银行宁明县支行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D89126C">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宁明县城中镇明阳街11号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76AC8639">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w:t>
            </w:r>
            <w:r>
              <w:rPr>
                <w:rFonts w:hint="eastAsia" w:ascii="宋体" w:hAnsi="宋体" w:eastAsia="宋体" w:cs="宋体"/>
                <w:color w:val="auto"/>
                <w:sz w:val="21"/>
                <w:szCs w:val="21"/>
                <w:highlight w:val="none"/>
                <w:lang w:eastAsia="zh-CN"/>
              </w:rPr>
              <w:t>7917093</w:t>
            </w:r>
          </w:p>
        </w:tc>
      </w:tr>
      <w:tr w14:paraId="34C84317">
        <w:tblPrEx>
          <w:tblCellMar>
            <w:top w:w="0" w:type="dxa"/>
            <w:left w:w="108" w:type="dxa"/>
            <w:bottom w:w="0" w:type="dxa"/>
            <w:right w:w="108" w:type="dxa"/>
          </w:tblCellMar>
        </w:tblPrEx>
        <w:trPr>
          <w:trHeight w:val="32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B385CD9">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建行宁明支行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8BC652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90" w:afterAutospacing="0" w:line="23" w:lineRule="atLeast"/>
              <w:ind w:left="0" w:leftChars="0" w:right="0" w:right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
              </w:rPr>
              <w:t>宁明县城中镇兴宁大道77号明江财富广场一层1-13号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132E03B">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0771-8629006</w:t>
            </w:r>
          </w:p>
        </w:tc>
      </w:tr>
      <w:tr w14:paraId="5C57E12D">
        <w:tblPrEx>
          <w:tblCellMar>
            <w:top w:w="0" w:type="dxa"/>
            <w:left w:w="108" w:type="dxa"/>
            <w:bottom w:w="0" w:type="dxa"/>
            <w:right w:w="108" w:type="dxa"/>
          </w:tblCellMar>
        </w:tblPrEx>
        <w:trPr>
          <w:trHeight w:val="32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1884598">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宁明农商行</w:t>
            </w:r>
            <w:r>
              <w:rPr>
                <w:rFonts w:hint="eastAsia" w:ascii="宋体" w:hAnsi="宋体" w:cs="宋体"/>
                <w:color w:val="auto"/>
                <w:sz w:val="21"/>
                <w:szCs w:val="21"/>
                <w:highlight w:val="none"/>
                <w:lang w:eastAsia="zh-CN"/>
              </w:rPr>
              <w:t>“三农”</w:t>
            </w:r>
            <w:r>
              <w:rPr>
                <w:rFonts w:hint="eastAsia" w:ascii="宋体" w:hAnsi="宋体" w:eastAsia="宋体" w:cs="宋体"/>
                <w:color w:val="auto"/>
                <w:sz w:val="21"/>
                <w:szCs w:val="21"/>
                <w:highlight w:val="none"/>
              </w:rPr>
              <w:t>零售与乡村振兴金融部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346877CA">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宁明县城中镇明阳街3号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E26F651">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0771</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8628166</w:t>
            </w:r>
          </w:p>
        </w:tc>
      </w:tr>
      <w:tr w14:paraId="78CEDE72">
        <w:tblPrEx>
          <w:tblCellMar>
            <w:top w:w="0" w:type="dxa"/>
            <w:left w:w="108" w:type="dxa"/>
            <w:bottom w:w="0" w:type="dxa"/>
            <w:right w:w="108" w:type="dxa"/>
          </w:tblCellMar>
        </w:tblPrEx>
        <w:trPr>
          <w:trHeight w:val="439"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4D1FF0F">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桂林银行崇左宁明支行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8C5E278">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宁明县城中镇兴宁大道中70号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3F9E64BD">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0771-8630787</w:t>
            </w:r>
          </w:p>
        </w:tc>
      </w:tr>
      <w:tr w14:paraId="5B79FB24">
        <w:tblPrEx>
          <w:tblCellMar>
            <w:top w:w="0" w:type="dxa"/>
            <w:left w:w="108" w:type="dxa"/>
            <w:bottom w:w="0" w:type="dxa"/>
            <w:right w:w="108" w:type="dxa"/>
          </w:tblCellMar>
        </w:tblPrEx>
        <w:trPr>
          <w:trHeight w:val="32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E193CA0">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广西北部湾银行宁明支行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4E6A4F3">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崇左市宁明县城中镇兴宁大道中79号（明都大酒店）A</w:t>
            </w:r>
            <w:r>
              <w:rPr>
                <w:rFonts w:hint="eastAsia" w:ascii="宋体" w:hAnsi="宋体" w:cs="宋体"/>
                <w:color w:val="auto"/>
                <w:sz w:val="21"/>
                <w:szCs w:val="21"/>
                <w:highlight w:val="none"/>
                <w:lang w:eastAsia="zh-CN"/>
              </w:rPr>
              <w:t>幢</w:t>
            </w:r>
            <w:r>
              <w:rPr>
                <w:rFonts w:hint="eastAsia" w:ascii="宋体" w:hAnsi="宋体" w:eastAsia="宋体" w:cs="宋体"/>
                <w:color w:val="auto"/>
                <w:sz w:val="21"/>
                <w:szCs w:val="21"/>
                <w:highlight w:val="none"/>
              </w:rPr>
              <w:t>1楼铺面</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3FB24E29">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0771-8622237</w:t>
            </w:r>
          </w:p>
        </w:tc>
      </w:tr>
      <w:tr w14:paraId="4DFA35C4">
        <w:tblPrEx>
          <w:tblCellMar>
            <w:top w:w="0" w:type="dxa"/>
            <w:left w:w="108" w:type="dxa"/>
            <w:bottom w:w="0" w:type="dxa"/>
            <w:right w:w="108" w:type="dxa"/>
          </w:tblCellMar>
        </w:tblPrEx>
        <w:trPr>
          <w:trHeight w:val="377" w:hRule="atLeast"/>
          <w:jc w:val="center"/>
        </w:trPr>
        <w:tc>
          <w:tcPr>
            <w:tcW w:w="8314" w:type="dxa"/>
            <w:gridSpan w:val="3"/>
            <w:tcBorders>
              <w:top w:val="single" w:color="000000" w:sz="4" w:space="0"/>
              <w:left w:val="single" w:color="000000" w:sz="4" w:space="0"/>
              <w:bottom w:val="single" w:color="000000" w:sz="4" w:space="0"/>
              <w:right w:val="single" w:color="000000" w:sz="4" w:space="0"/>
            </w:tcBorders>
            <w:noWrap/>
            <w:vAlign w:val="center"/>
          </w:tcPr>
          <w:p w14:paraId="6BEDFEFE">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eastAsia="zh-CN"/>
              </w:rPr>
              <w:t>大新县</w:t>
            </w:r>
          </w:p>
        </w:tc>
      </w:tr>
      <w:tr w14:paraId="0D40EAF1">
        <w:tblPrEx>
          <w:tblCellMar>
            <w:top w:w="0" w:type="dxa"/>
            <w:left w:w="108" w:type="dxa"/>
            <w:bottom w:w="0" w:type="dxa"/>
            <w:right w:w="108" w:type="dxa"/>
          </w:tblCellMar>
        </w:tblPrEx>
        <w:trPr>
          <w:trHeight w:val="391"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686A923">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sz w:val="21"/>
                <w:szCs w:val="21"/>
                <w:highlight w:val="none"/>
                <w:lang w:val="en-US" w:eastAsia="zh-CN"/>
              </w:rPr>
              <w:t>工商银行大新县支行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FDDD4AD">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eastAsia="zh-CN" w:bidi="ar"/>
              </w:rPr>
              <w:t>大新县桃城镇民生街</w:t>
            </w:r>
            <w:r>
              <w:rPr>
                <w:rFonts w:hint="eastAsia" w:ascii="宋体" w:hAnsi="宋体" w:eastAsia="宋体" w:cs="宋体"/>
                <w:color w:val="auto"/>
                <w:kern w:val="0"/>
                <w:sz w:val="21"/>
                <w:szCs w:val="21"/>
                <w:highlight w:val="none"/>
                <w:lang w:val="en-US" w:eastAsia="zh-CN" w:bidi="ar"/>
              </w:rPr>
              <w:t>98号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16FB850">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0771-3628078</w:t>
            </w:r>
          </w:p>
        </w:tc>
      </w:tr>
      <w:tr w14:paraId="7AF26ED8">
        <w:tblPrEx>
          <w:tblCellMar>
            <w:top w:w="0" w:type="dxa"/>
            <w:left w:w="108" w:type="dxa"/>
            <w:bottom w:w="0" w:type="dxa"/>
            <w:right w:w="108" w:type="dxa"/>
          </w:tblCellMar>
        </w:tblPrEx>
        <w:trPr>
          <w:trHeight w:val="458"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EFA2297">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sz w:val="21"/>
                <w:szCs w:val="21"/>
                <w:highlight w:val="none"/>
                <w:lang w:eastAsia="zh-CN"/>
              </w:rPr>
              <w:t>农业银行大新县支行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D8EE35B">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sz w:val="21"/>
                <w:szCs w:val="21"/>
                <w:highlight w:val="none"/>
              </w:rPr>
              <w:t>大新县桃城镇伦理路223号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F60A0CD">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0771-</w:t>
            </w:r>
            <w:r>
              <w:rPr>
                <w:rFonts w:hint="eastAsia" w:ascii="宋体" w:hAnsi="宋体" w:eastAsia="宋体" w:cs="宋体"/>
                <w:color w:val="auto"/>
                <w:sz w:val="21"/>
                <w:szCs w:val="21"/>
                <w:highlight w:val="none"/>
              </w:rPr>
              <w:t>7917015</w:t>
            </w:r>
          </w:p>
        </w:tc>
      </w:tr>
      <w:tr w14:paraId="31F5129A">
        <w:tblPrEx>
          <w:tblCellMar>
            <w:top w:w="0" w:type="dxa"/>
            <w:left w:w="108" w:type="dxa"/>
            <w:bottom w:w="0" w:type="dxa"/>
            <w:right w:w="108" w:type="dxa"/>
          </w:tblCellMar>
        </w:tblPrEx>
        <w:trPr>
          <w:trHeight w:val="42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31AEF6A">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bidi="ar"/>
              </w:rPr>
              <w:t>建行大新支行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B011A92">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bidi="ar"/>
              </w:rPr>
              <w:t>大新县民生街7号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783F00EF">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bidi="ar"/>
              </w:rPr>
              <w:t>0771-</w:t>
            </w:r>
            <w:r>
              <w:rPr>
                <w:rFonts w:hint="eastAsia" w:ascii="宋体" w:hAnsi="宋体" w:eastAsia="宋体" w:cs="宋体"/>
                <w:color w:val="auto"/>
                <w:kern w:val="0"/>
                <w:sz w:val="21"/>
                <w:szCs w:val="21"/>
                <w:highlight w:val="none"/>
                <w:lang w:val="en-US" w:eastAsia="zh-CN" w:bidi="ar"/>
              </w:rPr>
              <w:t>3689766</w:t>
            </w:r>
          </w:p>
        </w:tc>
      </w:tr>
      <w:tr w14:paraId="3D541422">
        <w:tblPrEx>
          <w:tblCellMar>
            <w:top w:w="0" w:type="dxa"/>
            <w:left w:w="108" w:type="dxa"/>
            <w:bottom w:w="0" w:type="dxa"/>
            <w:right w:w="108" w:type="dxa"/>
          </w:tblCellMar>
        </w:tblPrEx>
        <w:trPr>
          <w:trHeight w:val="42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518CB8D">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bidi="ar"/>
              </w:rPr>
              <w:t>大新农商行</w:t>
            </w:r>
            <w:r>
              <w:rPr>
                <w:rFonts w:hint="eastAsia" w:ascii="宋体" w:hAnsi="宋体" w:cs="宋体"/>
                <w:color w:val="auto"/>
                <w:kern w:val="0"/>
                <w:sz w:val="21"/>
                <w:szCs w:val="21"/>
                <w:highlight w:val="none"/>
                <w:lang w:eastAsia="zh-CN" w:bidi="ar"/>
              </w:rPr>
              <w:t>“三农”</w:t>
            </w:r>
            <w:r>
              <w:rPr>
                <w:rFonts w:hint="eastAsia" w:ascii="宋体" w:hAnsi="宋体" w:eastAsia="宋体" w:cs="宋体"/>
                <w:color w:val="auto"/>
                <w:kern w:val="0"/>
                <w:sz w:val="21"/>
                <w:szCs w:val="21"/>
                <w:highlight w:val="none"/>
                <w:lang w:bidi="ar"/>
              </w:rPr>
              <w:t>零售与乡村振兴金融部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11BECA2D">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bidi="ar"/>
              </w:rPr>
              <w:t>大新县城养利路131号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15A49AA">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bidi="ar"/>
              </w:rPr>
              <w:t>0771</w:t>
            </w:r>
            <w:r>
              <w:rPr>
                <w:rFonts w:hint="eastAsia" w:ascii="宋体" w:hAnsi="宋体" w:eastAsia="宋体" w:cs="宋体"/>
                <w:color w:val="auto"/>
                <w:kern w:val="0"/>
                <w:sz w:val="21"/>
                <w:szCs w:val="21"/>
                <w:highlight w:val="none"/>
                <w:lang w:val="en-US" w:eastAsia="zh-CN" w:bidi="ar"/>
              </w:rPr>
              <w:t>-</w:t>
            </w:r>
            <w:r>
              <w:rPr>
                <w:rFonts w:hint="eastAsia" w:ascii="宋体" w:hAnsi="宋体" w:eastAsia="宋体" w:cs="宋体"/>
                <w:color w:val="auto"/>
                <w:kern w:val="0"/>
                <w:sz w:val="21"/>
                <w:szCs w:val="21"/>
                <w:highlight w:val="none"/>
                <w:lang w:bidi="ar"/>
              </w:rPr>
              <w:t>3623887</w:t>
            </w:r>
          </w:p>
        </w:tc>
      </w:tr>
      <w:tr w14:paraId="73393D9B">
        <w:tblPrEx>
          <w:tblCellMar>
            <w:top w:w="0" w:type="dxa"/>
            <w:left w:w="108" w:type="dxa"/>
            <w:bottom w:w="0" w:type="dxa"/>
            <w:right w:w="108" w:type="dxa"/>
          </w:tblCellMar>
        </w:tblPrEx>
        <w:trPr>
          <w:trHeight w:val="62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834FF59">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sz w:val="21"/>
                <w:szCs w:val="21"/>
                <w:highlight w:val="none"/>
                <w:lang w:val="en-US" w:eastAsia="zh-CN"/>
              </w:rPr>
              <w:t>桂林银行崇左大新支行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54F82703">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bidi="ar"/>
              </w:rPr>
              <w:t>崇左市大新县桃城镇民生街7号东盟商业广场1楼桂林银行</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125E103">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bidi="ar"/>
              </w:rPr>
              <w:t>0771</w:t>
            </w:r>
            <w:r>
              <w:rPr>
                <w:rFonts w:hint="eastAsia" w:ascii="宋体" w:hAnsi="宋体" w:eastAsia="宋体" w:cs="宋体"/>
                <w:color w:val="auto"/>
                <w:kern w:val="0"/>
                <w:sz w:val="21"/>
                <w:szCs w:val="21"/>
                <w:highlight w:val="none"/>
                <w:lang w:val="en-US" w:eastAsia="zh-CN" w:bidi="ar"/>
              </w:rPr>
              <w:t>-</w:t>
            </w:r>
            <w:r>
              <w:rPr>
                <w:rFonts w:hint="eastAsia" w:ascii="宋体" w:hAnsi="宋体" w:eastAsia="宋体" w:cs="宋体"/>
                <w:color w:val="auto"/>
                <w:kern w:val="0"/>
                <w:sz w:val="21"/>
                <w:szCs w:val="21"/>
                <w:highlight w:val="none"/>
                <w:lang w:bidi="ar"/>
              </w:rPr>
              <w:t>3621996</w:t>
            </w:r>
          </w:p>
        </w:tc>
      </w:tr>
      <w:tr w14:paraId="3C6B5783">
        <w:tblPrEx>
          <w:tblCellMar>
            <w:top w:w="0" w:type="dxa"/>
            <w:left w:w="108" w:type="dxa"/>
            <w:bottom w:w="0" w:type="dxa"/>
            <w:right w:w="108" w:type="dxa"/>
          </w:tblCellMar>
        </w:tblPrEx>
        <w:trPr>
          <w:trHeight w:val="42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45CB7FB">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sz w:val="21"/>
                <w:szCs w:val="21"/>
                <w:highlight w:val="none"/>
                <w:lang w:val="en-US" w:eastAsia="zh-CN"/>
              </w:rPr>
              <w:t>广西北部湾银行大新支行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3FED00FC">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bidi="ar"/>
              </w:rPr>
              <w:t>崇左市大新县桃城镇伦理路230号1楼铺面</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AA295D2">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sz w:val="21"/>
                <w:szCs w:val="21"/>
                <w:highlight w:val="none"/>
                <w:lang w:val="en-US" w:eastAsia="zh-CN"/>
              </w:rPr>
              <w:t>0771-</w:t>
            </w:r>
            <w:r>
              <w:rPr>
                <w:rFonts w:hint="eastAsia" w:ascii="宋体" w:hAnsi="宋体" w:eastAsia="宋体" w:cs="宋体"/>
                <w:color w:val="auto"/>
                <w:sz w:val="21"/>
                <w:szCs w:val="21"/>
                <w:highlight w:val="none"/>
              </w:rPr>
              <w:t>3628366</w:t>
            </w:r>
          </w:p>
        </w:tc>
      </w:tr>
      <w:tr w14:paraId="0925688C">
        <w:tblPrEx>
          <w:tblCellMar>
            <w:top w:w="0" w:type="dxa"/>
            <w:left w:w="108" w:type="dxa"/>
            <w:bottom w:w="0" w:type="dxa"/>
            <w:right w:w="108" w:type="dxa"/>
          </w:tblCellMar>
        </w:tblPrEx>
        <w:trPr>
          <w:trHeight w:val="42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3BB5E49">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eastAsia="zh-CN" w:bidi="ar"/>
              </w:rPr>
              <w:t>崇左大新长江村镇</w:t>
            </w:r>
            <w:r>
              <w:rPr>
                <w:rFonts w:hint="eastAsia" w:ascii="宋体" w:hAnsi="宋体" w:cs="宋体"/>
                <w:color w:val="auto"/>
                <w:kern w:val="0"/>
                <w:sz w:val="21"/>
                <w:szCs w:val="21"/>
                <w:highlight w:val="none"/>
                <w:lang w:eastAsia="zh-CN" w:bidi="ar"/>
              </w:rPr>
              <w:t>银行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AE63FC7">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eastAsia="zh-CN" w:bidi="ar"/>
              </w:rPr>
              <w:t>大新县桃城镇德天大道</w:t>
            </w:r>
            <w:r>
              <w:rPr>
                <w:rFonts w:hint="eastAsia" w:ascii="宋体" w:hAnsi="宋体" w:eastAsia="宋体" w:cs="宋体"/>
                <w:color w:val="auto"/>
                <w:kern w:val="0"/>
                <w:sz w:val="21"/>
                <w:szCs w:val="21"/>
                <w:highlight w:val="none"/>
                <w:lang w:val="en-US" w:eastAsia="zh-CN" w:bidi="ar"/>
              </w:rPr>
              <w:t>74-1号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2844715">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0771-3698002</w:t>
            </w:r>
          </w:p>
        </w:tc>
      </w:tr>
      <w:tr w14:paraId="02881B98">
        <w:tblPrEx>
          <w:tblCellMar>
            <w:top w:w="0" w:type="dxa"/>
            <w:left w:w="108" w:type="dxa"/>
            <w:bottom w:w="0" w:type="dxa"/>
            <w:right w:w="108" w:type="dxa"/>
          </w:tblCellMar>
        </w:tblPrEx>
        <w:trPr>
          <w:trHeight w:val="42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FAF7407">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eastAsia="zh-CN" w:bidi="ar"/>
              </w:rPr>
              <w:t>崇左大新长江村镇银行百汇支行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C5791A5">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eastAsia="zh-CN" w:bidi="ar"/>
              </w:rPr>
              <w:t>大新县桃城镇伦那路</w:t>
            </w:r>
            <w:r>
              <w:rPr>
                <w:rFonts w:hint="eastAsia" w:ascii="宋体" w:hAnsi="宋体" w:eastAsia="宋体" w:cs="宋体"/>
                <w:color w:val="auto"/>
                <w:kern w:val="0"/>
                <w:sz w:val="21"/>
                <w:szCs w:val="21"/>
                <w:highlight w:val="none"/>
                <w:lang w:val="en-US" w:eastAsia="zh-CN" w:bidi="ar"/>
              </w:rPr>
              <w:t>8号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E243B19">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
              </w:rPr>
              <w:t>0771-3626199</w:t>
            </w:r>
          </w:p>
        </w:tc>
      </w:tr>
      <w:tr w14:paraId="3F3378A0">
        <w:tblPrEx>
          <w:tblCellMar>
            <w:top w:w="0" w:type="dxa"/>
            <w:left w:w="108" w:type="dxa"/>
            <w:bottom w:w="0" w:type="dxa"/>
            <w:right w:w="108" w:type="dxa"/>
          </w:tblCellMar>
        </w:tblPrEx>
        <w:trPr>
          <w:trHeight w:val="35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5C94BDD">
            <w:pPr>
              <w:widowControl/>
              <w:jc w:val="left"/>
              <w:textAlignment w:val="center"/>
              <w:rPr>
                <w:rFonts w:hint="eastAsia" w:ascii="宋体" w:hAnsi="宋体" w:eastAsia="宋体" w:cs="宋体"/>
                <w:color w:val="auto"/>
                <w:sz w:val="21"/>
                <w:szCs w:val="21"/>
                <w:highlight w:val="none"/>
                <w:lang w:eastAsia="zh-CN"/>
              </w:rPr>
            </w:pPr>
            <w:r>
              <w:rPr>
                <w:rFonts w:hint="eastAsia" w:ascii="宋体" w:hAnsi="宋体" w:eastAsia="宋体" w:cs="宋体"/>
                <w:b/>
                <w:bCs/>
                <w:color w:val="auto"/>
                <w:sz w:val="21"/>
                <w:szCs w:val="21"/>
                <w:highlight w:val="none"/>
                <w:lang w:eastAsia="zh-CN"/>
              </w:rPr>
              <w:t>龙州县</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9635E64">
            <w:pPr>
              <w:widowControl/>
              <w:jc w:val="left"/>
              <w:textAlignment w:val="center"/>
              <w:rPr>
                <w:rFonts w:hint="eastAsia" w:ascii="宋体" w:hAnsi="宋体" w:eastAsia="宋体" w:cs="宋体"/>
                <w:color w:val="auto"/>
                <w:sz w:val="21"/>
                <w:szCs w:val="21"/>
                <w:highlight w:val="none"/>
              </w:rPr>
            </w:pP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0C8EF7FE">
            <w:pPr>
              <w:widowControl/>
              <w:jc w:val="center"/>
              <w:textAlignment w:val="center"/>
              <w:rPr>
                <w:rFonts w:hint="eastAsia" w:ascii="宋体" w:hAnsi="宋体" w:eastAsia="宋体" w:cs="宋体"/>
                <w:color w:val="auto"/>
                <w:sz w:val="21"/>
                <w:szCs w:val="21"/>
                <w:highlight w:val="none"/>
              </w:rPr>
            </w:pPr>
          </w:p>
        </w:tc>
      </w:tr>
      <w:tr w14:paraId="1168D08D">
        <w:tblPrEx>
          <w:tblCellMar>
            <w:top w:w="0" w:type="dxa"/>
            <w:left w:w="108" w:type="dxa"/>
            <w:bottom w:w="0" w:type="dxa"/>
            <w:right w:w="108" w:type="dxa"/>
          </w:tblCellMar>
        </w:tblPrEx>
        <w:trPr>
          <w:trHeight w:val="428"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1C28054">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工商银行龙州县支行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3E0A445F">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龙州县龙江街</w:t>
            </w:r>
            <w:r>
              <w:rPr>
                <w:rFonts w:hint="eastAsia" w:ascii="宋体" w:hAnsi="宋体" w:eastAsia="宋体" w:cs="宋体"/>
                <w:color w:val="auto"/>
                <w:sz w:val="21"/>
                <w:szCs w:val="21"/>
                <w:highlight w:val="none"/>
                <w:lang w:val="en-US" w:eastAsia="zh-CN"/>
              </w:rPr>
              <w:t>60号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6310AC1E">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0771-8868619</w:t>
            </w:r>
          </w:p>
        </w:tc>
      </w:tr>
      <w:tr w14:paraId="06FF324C">
        <w:tblPrEx>
          <w:tblCellMar>
            <w:top w:w="0" w:type="dxa"/>
            <w:left w:w="108" w:type="dxa"/>
            <w:bottom w:w="0" w:type="dxa"/>
            <w:right w:w="108" w:type="dxa"/>
          </w:tblCellMar>
        </w:tblPrEx>
        <w:trPr>
          <w:trHeight w:val="544"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3AD9A2C">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农业银行龙州县支行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5A53BE89">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龙州县龙州镇康平街26号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806556A">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w:t>
            </w:r>
            <w:r>
              <w:rPr>
                <w:rFonts w:hint="eastAsia" w:ascii="宋体" w:hAnsi="宋体" w:eastAsia="宋体" w:cs="宋体"/>
                <w:color w:val="auto"/>
                <w:sz w:val="21"/>
                <w:szCs w:val="21"/>
                <w:highlight w:val="none"/>
                <w:lang w:eastAsia="zh-CN"/>
              </w:rPr>
              <w:t>8812504</w:t>
            </w:r>
          </w:p>
        </w:tc>
      </w:tr>
      <w:tr w14:paraId="4AE041A4">
        <w:tblPrEx>
          <w:tblCellMar>
            <w:top w:w="0" w:type="dxa"/>
            <w:left w:w="108" w:type="dxa"/>
            <w:bottom w:w="0" w:type="dxa"/>
            <w:right w:w="108" w:type="dxa"/>
          </w:tblCellMar>
        </w:tblPrEx>
        <w:trPr>
          <w:trHeight w:val="33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CD504A6">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建行龙州支行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2F7C1822">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龙州县龙夏路2号龙州商业广场D栋1号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7769B4AC">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0771-8820525</w:t>
            </w:r>
          </w:p>
        </w:tc>
      </w:tr>
      <w:tr w14:paraId="4A4DD3B1">
        <w:tblPrEx>
          <w:tblCellMar>
            <w:top w:w="0" w:type="dxa"/>
            <w:left w:w="108" w:type="dxa"/>
            <w:bottom w:w="0" w:type="dxa"/>
            <w:right w:w="108" w:type="dxa"/>
          </w:tblCellMar>
        </w:tblPrEx>
        <w:trPr>
          <w:trHeight w:val="41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C6A0165">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龙州农商行公司机构金融</w:t>
            </w:r>
            <w:r>
              <w:rPr>
                <w:rFonts w:hint="eastAsia" w:eastAsia="宋体" w:cs="宋体"/>
                <w:color w:val="auto"/>
                <w:sz w:val="21"/>
                <w:szCs w:val="21"/>
                <w:highlight w:val="none"/>
                <w:lang w:eastAsia="zh-CN"/>
              </w:rPr>
              <w:t>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11942723">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龙州县龙州镇独山路172号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6859DB1">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0771-8813013</w:t>
            </w:r>
          </w:p>
        </w:tc>
      </w:tr>
      <w:tr w14:paraId="13116FC9">
        <w:tblPrEx>
          <w:tblCellMar>
            <w:top w:w="0" w:type="dxa"/>
            <w:left w:w="108" w:type="dxa"/>
            <w:bottom w:w="0" w:type="dxa"/>
            <w:right w:w="108" w:type="dxa"/>
          </w:tblCellMar>
        </w:tblPrEx>
        <w:trPr>
          <w:trHeight w:val="33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0D2645A">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桂林银行崇左龙州支行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0C00C210">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龙州县龙州镇同顾大道1号同顾</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中央公园20栋10号</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13号房</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451782FC">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0771-8871021</w:t>
            </w:r>
          </w:p>
        </w:tc>
      </w:tr>
      <w:tr w14:paraId="09934EA3">
        <w:tblPrEx>
          <w:tblCellMar>
            <w:top w:w="0" w:type="dxa"/>
            <w:left w:w="108" w:type="dxa"/>
            <w:bottom w:w="0" w:type="dxa"/>
            <w:right w:w="108" w:type="dxa"/>
          </w:tblCellMar>
        </w:tblPrEx>
        <w:trPr>
          <w:trHeight w:val="33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55CDCA8">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广西北部湾银行龙州支行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59617CCF">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崇左市龙州县龙州镇龙夏路1号、3号、5号（南湖商务酒店）一楼铺面</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6E17DC0F">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w:t>
            </w:r>
            <w:r>
              <w:rPr>
                <w:rFonts w:hint="eastAsia" w:ascii="宋体" w:hAnsi="宋体" w:eastAsia="宋体" w:cs="宋体"/>
                <w:color w:val="auto"/>
                <w:sz w:val="21"/>
                <w:szCs w:val="21"/>
                <w:highlight w:val="none"/>
              </w:rPr>
              <w:t>8811533</w:t>
            </w:r>
          </w:p>
        </w:tc>
      </w:tr>
      <w:tr w14:paraId="09090772">
        <w:tblPrEx>
          <w:tblCellMar>
            <w:top w:w="0" w:type="dxa"/>
            <w:left w:w="108" w:type="dxa"/>
            <w:bottom w:w="0" w:type="dxa"/>
            <w:right w:w="108" w:type="dxa"/>
          </w:tblCellMar>
        </w:tblPrEx>
        <w:trPr>
          <w:trHeight w:val="48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C3FDA5F">
            <w:pPr>
              <w:widowControl/>
              <w:jc w:val="both"/>
              <w:textAlignment w:val="center"/>
              <w:rPr>
                <w:rFonts w:hint="eastAsia" w:ascii="宋体" w:hAnsi="宋体" w:eastAsia="宋体" w:cs="宋体"/>
                <w:color w:val="auto"/>
                <w:sz w:val="21"/>
                <w:szCs w:val="21"/>
                <w:highlight w:val="none"/>
                <w:lang w:eastAsia="zh-CN"/>
              </w:rPr>
            </w:pPr>
            <w:r>
              <w:rPr>
                <w:rFonts w:hint="eastAsia" w:ascii="宋体" w:hAnsi="宋体" w:eastAsia="宋体" w:cs="宋体"/>
                <w:b/>
                <w:bCs/>
                <w:color w:val="auto"/>
                <w:sz w:val="21"/>
                <w:szCs w:val="21"/>
                <w:highlight w:val="none"/>
                <w:lang w:eastAsia="zh-CN"/>
              </w:rPr>
              <w:t>天等县</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8A7613F">
            <w:pPr>
              <w:widowControl/>
              <w:jc w:val="left"/>
              <w:textAlignment w:val="center"/>
              <w:rPr>
                <w:rFonts w:hint="eastAsia" w:ascii="宋体" w:hAnsi="宋体" w:eastAsia="宋体" w:cs="宋体"/>
                <w:color w:val="auto"/>
                <w:sz w:val="21"/>
                <w:szCs w:val="21"/>
                <w:highlight w:val="none"/>
              </w:rPr>
            </w:pP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761F708">
            <w:pPr>
              <w:widowControl/>
              <w:jc w:val="center"/>
              <w:textAlignment w:val="center"/>
              <w:rPr>
                <w:rFonts w:hint="eastAsia" w:ascii="宋体" w:hAnsi="宋体" w:eastAsia="宋体" w:cs="宋体"/>
                <w:color w:val="auto"/>
                <w:sz w:val="21"/>
                <w:szCs w:val="21"/>
                <w:highlight w:val="none"/>
              </w:rPr>
            </w:pPr>
          </w:p>
        </w:tc>
      </w:tr>
      <w:tr w14:paraId="42CEDE31">
        <w:tblPrEx>
          <w:tblCellMar>
            <w:top w:w="0" w:type="dxa"/>
            <w:left w:w="108" w:type="dxa"/>
            <w:bottom w:w="0" w:type="dxa"/>
            <w:right w:w="108" w:type="dxa"/>
          </w:tblCellMar>
        </w:tblPrEx>
        <w:trPr>
          <w:trHeight w:val="27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86F5B33">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工商银行天等县支行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2C60FC67">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天等县天等镇朝阳东路</w:t>
            </w:r>
            <w:r>
              <w:rPr>
                <w:rFonts w:hint="eastAsia" w:ascii="宋体" w:hAnsi="宋体" w:eastAsia="宋体" w:cs="宋体"/>
                <w:color w:val="auto"/>
                <w:sz w:val="21"/>
                <w:szCs w:val="21"/>
                <w:highlight w:val="none"/>
                <w:lang w:val="en-US" w:eastAsia="zh-CN"/>
              </w:rPr>
              <w:t>054号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4E6B9140">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0771-3532211</w:t>
            </w:r>
          </w:p>
        </w:tc>
      </w:tr>
      <w:tr w14:paraId="5BE74C85">
        <w:tblPrEx>
          <w:tblCellMar>
            <w:top w:w="0" w:type="dxa"/>
            <w:left w:w="108" w:type="dxa"/>
            <w:bottom w:w="0" w:type="dxa"/>
            <w:right w:w="108" w:type="dxa"/>
          </w:tblCellMar>
        </w:tblPrEx>
        <w:trPr>
          <w:trHeight w:val="39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27D0DCA">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农业银行天等县支行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51E00D83">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 xml:space="preserve"> 天等县天等镇天宝北路007号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7A802EE">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w:t>
            </w:r>
            <w:r>
              <w:rPr>
                <w:rFonts w:hint="eastAsia" w:ascii="宋体" w:hAnsi="宋体" w:eastAsia="宋体" w:cs="宋体"/>
                <w:color w:val="auto"/>
                <w:sz w:val="21"/>
                <w:szCs w:val="21"/>
                <w:highlight w:val="none"/>
                <w:lang w:eastAsia="zh-CN"/>
              </w:rPr>
              <w:t>7917046</w:t>
            </w:r>
          </w:p>
        </w:tc>
      </w:tr>
      <w:tr w14:paraId="3EAE3869">
        <w:tblPrEx>
          <w:tblCellMar>
            <w:top w:w="0" w:type="dxa"/>
            <w:left w:w="108" w:type="dxa"/>
            <w:bottom w:w="0" w:type="dxa"/>
            <w:right w:w="108" w:type="dxa"/>
          </w:tblCellMar>
        </w:tblPrEx>
        <w:trPr>
          <w:trHeight w:val="39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F192699">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天等农商行公司机构金融部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35A0D5F8">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天等县天等镇仕民路48号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28C9D2F">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0771-3521361</w:t>
            </w:r>
          </w:p>
        </w:tc>
      </w:tr>
      <w:tr w14:paraId="688941BD">
        <w:tblPrEx>
          <w:tblCellMar>
            <w:top w:w="0" w:type="dxa"/>
            <w:left w:w="108" w:type="dxa"/>
            <w:bottom w:w="0" w:type="dxa"/>
            <w:right w:w="108" w:type="dxa"/>
          </w:tblCellMar>
        </w:tblPrEx>
        <w:trPr>
          <w:trHeight w:val="39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01F7563">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桂林银行崇左天等支行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6D40B38">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广西崇左市天等县天等镇天宝北路天府中央城5号楼115号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694656AE">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0771-3522157</w:t>
            </w:r>
          </w:p>
        </w:tc>
      </w:tr>
      <w:tr w14:paraId="6BCCB6B8">
        <w:tblPrEx>
          <w:tblCellMar>
            <w:top w:w="0" w:type="dxa"/>
            <w:left w:w="108" w:type="dxa"/>
            <w:bottom w:w="0" w:type="dxa"/>
            <w:right w:w="108" w:type="dxa"/>
          </w:tblCellMar>
        </w:tblPrEx>
        <w:trPr>
          <w:trHeight w:val="39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26846EF">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广西北部湾银行天等支行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00600B81">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崇左市天等县天宝南路002号天富商业广场28栋一层商铺6-17号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6F6BCB1C">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0771-3528688</w:t>
            </w:r>
          </w:p>
        </w:tc>
      </w:tr>
      <w:tr w14:paraId="34AE65FA">
        <w:tblPrEx>
          <w:tblCellMar>
            <w:top w:w="0" w:type="dxa"/>
            <w:left w:w="108" w:type="dxa"/>
            <w:bottom w:w="0" w:type="dxa"/>
            <w:right w:w="108" w:type="dxa"/>
          </w:tblCellMar>
        </w:tblPrEx>
        <w:trPr>
          <w:trHeight w:val="335" w:hRule="atLeast"/>
          <w:jc w:val="center"/>
        </w:trPr>
        <w:tc>
          <w:tcPr>
            <w:tcW w:w="8314" w:type="dxa"/>
            <w:gridSpan w:val="3"/>
            <w:tcBorders>
              <w:top w:val="single" w:color="000000" w:sz="4" w:space="0"/>
              <w:left w:val="single" w:color="000000" w:sz="4" w:space="0"/>
              <w:bottom w:val="single" w:color="000000" w:sz="4" w:space="0"/>
              <w:right w:val="single" w:color="000000" w:sz="4" w:space="0"/>
            </w:tcBorders>
            <w:noWrap/>
            <w:vAlign w:val="center"/>
          </w:tcPr>
          <w:p w14:paraId="51B7AC3C">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eastAsia="zh-CN"/>
              </w:rPr>
              <w:t>凭祥市</w:t>
            </w:r>
          </w:p>
        </w:tc>
      </w:tr>
      <w:tr w14:paraId="2F41AC8A">
        <w:tblPrEx>
          <w:tblCellMar>
            <w:top w:w="0" w:type="dxa"/>
            <w:left w:w="108" w:type="dxa"/>
            <w:bottom w:w="0" w:type="dxa"/>
            <w:right w:w="108" w:type="dxa"/>
          </w:tblCellMar>
        </w:tblPrEx>
        <w:trPr>
          <w:trHeight w:val="44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8B273DE">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工商银行凭祥分行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1C9C6B5">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凭祥市新华路</w:t>
            </w:r>
            <w:r>
              <w:rPr>
                <w:rFonts w:hint="eastAsia" w:ascii="宋体" w:hAnsi="宋体" w:eastAsia="宋体" w:cs="宋体"/>
                <w:color w:val="auto"/>
                <w:sz w:val="21"/>
                <w:szCs w:val="21"/>
                <w:highlight w:val="none"/>
                <w:lang w:val="en-US" w:eastAsia="zh-CN"/>
              </w:rPr>
              <w:t>5号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377D2272">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0771-8529259</w:t>
            </w:r>
          </w:p>
        </w:tc>
      </w:tr>
      <w:tr w14:paraId="5B6510C4">
        <w:tblPrEx>
          <w:tblCellMar>
            <w:top w:w="0" w:type="dxa"/>
            <w:left w:w="108" w:type="dxa"/>
            <w:bottom w:w="0" w:type="dxa"/>
            <w:right w:w="108" w:type="dxa"/>
          </w:tblCellMar>
        </w:tblPrEx>
        <w:trPr>
          <w:trHeight w:val="21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403ADD1">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农业银行凭祥支行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1186C8E">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凭祥市北大路216号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D1E915A">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w:t>
            </w:r>
            <w:r>
              <w:rPr>
                <w:rFonts w:hint="eastAsia" w:ascii="宋体" w:hAnsi="宋体" w:eastAsia="宋体" w:cs="宋体"/>
                <w:color w:val="auto"/>
                <w:sz w:val="21"/>
                <w:szCs w:val="21"/>
                <w:highlight w:val="none"/>
                <w:lang w:eastAsia="zh-CN"/>
              </w:rPr>
              <w:t>7917258</w:t>
            </w:r>
          </w:p>
        </w:tc>
      </w:tr>
      <w:tr w14:paraId="291423C7">
        <w:tblPrEx>
          <w:tblCellMar>
            <w:top w:w="0" w:type="dxa"/>
            <w:left w:w="108" w:type="dxa"/>
            <w:bottom w:w="0" w:type="dxa"/>
            <w:right w:w="108" w:type="dxa"/>
          </w:tblCellMar>
        </w:tblPrEx>
        <w:trPr>
          <w:trHeight w:val="21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15EC66C">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建行凭祥支行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1C299589">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凭祥市屏山路</w:t>
            </w:r>
            <w:r>
              <w:rPr>
                <w:rFonts w:hint="eastAsia" w:ascii="宋体" w:hAnsi="宋体" w:eastAsia="宋体" w:cs="宋体"/>
                <w:color w:val="auto"/>
                <w:sz w:val="21"/>
                <w:szCs w:val="21"/>
                <w:highlight w:val="none"/>
                <w:lang w:val="en-US" w:eastAsia="zh-CN"/>
              </w:rPr>
              <w:t>138号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68C79849">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w:t>
            </w:r>
            <w:r>
              <w:rPr>
                <w:rFonts w:hint="eastAsia" w:ascii="宋体" w:hAnsi="宋体" w:eastAsia="宋体" w:cs="宋体"/>
                <w:color w:val="auto"/>
                <w:sz w:val="21"/>
                <w:szCs w:val="21"/>
                <w:highlight w:val="none"/>
              </w:rPr>
              <w:t>8525068</w:t>
            </w:r>
            <w:r>
              <w:rPr>
                <w:rFonts w:hint="eastAsia"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val="en-US" w:eastAsia="zh-CN"/>
              </w:rPr>
              <w:t>0771-</w:t>
            </w:r>
            <w:r>
              <w:rPr>
                <w:rFonts w:hint="eastAsia" w:ascii="宋体" w:hAnsi="宋体" w:eastAsia="宋体" w:cs="宋体"/>
                <w:color w:val="auto"/>
                <w:sz w:val="21"/>
                <w:szCs w:val="21"/>
                <w:highlight w:val="none"/>
              </w:rPr>
              <w:t>8536852</w:t>
            </w:r>
          </w:p>
        </w:tc>
      </w:tr>
      <w:tr w14:paraId="5945C486">
        <w:tblPrEx>
          <w:tblCellMar>
            <w:top w:w="0" w:type="dxa"/>
            <w:left w:w="108" w:type="dxa"/>
            <w:bottom w:w="0" w:type="dxa"/>
            <w:right w:w="108" w:type="dxa"/>
          </w:tblCellMar>
        </w:tblPrEx>
        <w:trPr>
          <w:trHeight w:val="21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1C60739">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建行</w:t>
            </w:r>
            <w:r>
              <w:rPr>
                <w:rFonts w:hint="eastAsia" w:ascii="宋体" w:hAnsi="宋体" w:eastAsia="宋体" w:cs="宋体"/>
                <w:color w:val="auto"/>
                <w:sz w:val="21"/>
                <w:szCs w:val="21"/>
                <w:highlight w:val="none"/>
                <w:lang w:eastAsia="zh-CN"/>
              </w:rPr>
              <w:t>凭祥中区支行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1E83D9D5">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凭祥市金象大道香格里拉</w:t>
            </w:r>
            <w:r>
              <w:rPr>
                <w:rFonts w:hint="eastAsia" w:ascii="宋体" w:hAnsi="宋体" w:eastAsia="宋体" w:cs="宋体"/>
                <w:color w:val="auto"/>
                <w:sz w:val="21"/>
                <w:szCs w:val="21"/>
                <w:highlight w:val="none"/>
                <w:lang w:val="en-US" w:eastAsia="zh-CN"/>
              </w:rPr>
              <w:t>3幢3-01至3-03号商铺</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67A57DA8">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0771-8551161</w:t>
            </w:r>
          </w:p>
        </w:tc>
      </w:tr>
      <w:tr w14:paraId="5937ADD7">
        <w:tblPrEx>
          <w:tblCellMar>
            <w:top w:w="0" w:type="dxa"/>
            <w:left w:w="108" w:type="dxa"/>
            <w:bottom w:w="0" w:type="dxa"/>
            <w:right w:w="108" w:type="dxa"/>
          </w:tblCellMar>
        </w:tblPrEx>
        <w:trPr>
          <w:trHeight w:val="21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5C7132D">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建行</w:t>
            </w:r>
            <w:r>
              <w:rPr>
                <w:rFonts w:hint="eastAsia" w:ascii="宋体" w:hAnsi="宋体" w:eastAsia="宋体" w:cs="宋体"/>
                <w:color w:val="auto"/>
                <w:sz w:val="21"/>
                <w:szCs w:val="21"/>
                <w:highlight w:val="none"/>
                <w:lang w:eastAsia="zh-CN"/>
              </w:rPr>
              <w:t>凭祥浦寨支行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8AEED6D">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凭祥市浦寨商业城万泰一楼</w:t>
            </w:r>
            <w:r>
              <w:rPr>
                <w:rFonts w:hint="eastAsia" w:ascii="宋体" w:hAnsi="宋体" w:eastAsia="宋体" w:cs="宋体"/>
                <w:color w:val="auto"/>
                <w:sz w:val="21"/>
                <w:szCs w:val="21"/>
                <w:highlight w:val="none"/>
                <w:lang w:val="en-US" w:eastAsia="zh-CN"/>
              </w:rPr>
              <w:t>8-9号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7DAB148">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0771-8561665</w:t>
            </w:r>
          </w:p>
        </w:tc>
      </w:tr>
      <w:tr w14:paraId="06BAE82D">
        <w:tblPrEx>
          <w:tblCellMar>
            <w:top w:w="0" w:type="dxa"/>
            <w:left w:w="108" w:type="dxa"/>
            <w:bottom w:w="0" w:type="dxa"/>
            <w:right w:w="108" w:type="dxa"/>
          </w:tblCellMar>
        </w:tblPrEx>
        <w:trPr>
          <w:trHeight w:val="21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6C569D7">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中国银行凭祥支行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E32FFCB">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凭祥市</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北环路112号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BEFA2B5">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0771-8520356</w:t>
            </w:r>
          </w:p>
        </w:tc>
      </w:tr>
      <w:tr w14:paraId="723CA06E">
        <w:tblPrEx>
          <w:tblCellMar>
            <w:top w:w="0" w:type="dxa"/>
            <w:left w:w="108" w:type="dxa"/>
            <w:bottom w:w="0" w:type="dxa"/>
            <w:right w:w="108" w:type="dxa"/>
          </w:tblCellMar>
        </w:tblPrEx>
        <w:trPr>
          <w:trHeight w:val="21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CBDB289">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凭祥农商行业务拓展部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765CF00">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凭祥市友谊关大道13号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C1942DB">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0771-8535667</w:t>
            </w:r>
          </w:p>
        </w:tc>
      </w:tr>
      <w:tr w14:paraId="0127D839">
        <w:tblPrEx>
          <w:tblCellMar>
            <w:top w:w="0" w:type="dxa"/>
            <w:left w:w="108" w:type="dxa"/>
            <w:bottom w:w="0" w:type="dxa"/>
            <w:right w:w="108" w:type="dxa"/>
          </w:tblCellMar>
        </w:tblPrEx>
        <w:trPr>
          <w:trHeight w:val="21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215990A">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桂林银行广西自贸试验区崇左片区凭祥支行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10F58044">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凭祥市北大路一支40号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0CAA634B">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0771-8520550</w:t>
            </w:r>
          </w:p>
        </w:tc>
      </w:tr>
      <w:tr w14:paraId="46D1C071">
        <w:tblPrEx>
          <w:tblCellMar>
            <w:top w:w="0" w:type="dxa"/>
            <w:left w:w="108" w:type="dxa"/>
            <w:bottom w:w="0" w:type="dxa"/>
            <w:right w:w="108" w:type="dxa"/>
          </w:tblCellMar>
        </w:tblPrEx>
        <w:trPr>
          <w:trHeight w:val="21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B9122F0">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广西北部湾银行广西自贸试验区崇左片区凭祥支行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1A357D8">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凭祥市北大路一支60-1号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585E8FF">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0771-8556667</w:t>
            </w:r>
          </w:p>
        </w:tc>
      </w:tr>
    </w:tbl>
    <w:p w14:paraId="149271D3">
      <w:pPr>
        <w:pStyle w:val="11"/>
        <w:spacing w:line="360" w:lineRule="auto"/>
        <w:ind w:firstLine="402" w:firstLineChars="200"/>
        <w:jc w:val="center"/>
        <w:textAlignment w:val="center"/>
        <w:rPr>
          <w:rFonts w:hint="eastAsia" w:ascii="宋体" w:hAnsi="宋体" w:eastAsia="宋体" w:cs="宋体"/>
          <w:b/>
          <w:color w:val="auto"/>
          <w:sz w:val="36"/>
          <w:szCs w:val="36"/>
          <w:highlight w:val="none"/>
        </w:rPr>
      </w:pPr>
      <w:r>
        <w:rPr>
          <w:rFonts w:hint="eastAsia" w:ascii="宋体" w:hAnsi="宋体" w:eastAsia="宋体" w:cs="宋体"/>
          <w:b/>
          <w:color w:val="auto"/>
          <w:highlight w:val="none"/>
        </w:rPr>
        <w:br w:type="page"/>
      </w:r>
      <w:bookmarkStart w:id="66" w:name="_Toc498082646"/>
      <w:bookmarkStart w:id="67" w:name="_Toc5854"/>
      <w:bookmarkStart w:id="68" w:name="_Toc183264294"/>
      <w:bookmarkStart w:id="69" w:name="_Toc18546"/>
      <w:bookmarkStart w:id="70" w:name="_Toc346617322"/>
      <w:bookmarkStart w:id="71" w:name="_Toc181180297"/>
      <w:bookmarkStart w:id="72" w:name="_Toc20845"/>
      <w:bookmarkStart w:id="73" w:name="_Toc24807"/>
      <w:bookmarkStart w:id="74" w:name="_Toc8850"/>
      <w:r>
        <w:rPr>
          <w:rStyle w:val="29"/>
          <w:rFonts w:hint="eastAsia" w:ascii="宋体" w:hAnsi="宋体" w:eastAsia="宋体" w:cs="宋体"/>
          <w:color w:val="auto"/>
          <w:sz w:val="36"/>
          <w:szCs w:val="36"/>
          <w:highlight w:val="none"/>
          <w:lang w:eastAsia="zh-CN"/>
        </w:rPr>
        <w:t>第四章</w:t>
      </w:r>
      <w:r>
        <w:rPr>
          <w:rStyle w:val="29"/>
          <w:rFonts w:hint="eastAsia" w:ascii="宋体" w:hAnsi="宋体" w:eastAsia="宋体" w:cs="宋体"/>
          <w:color w:val="auto"/>
          <w:sz w:val="36"/>
          <w:szCs w:val="36"/>
          <w:highlight w:val="none"/>
        </w:rPr>
        <w:t xml:space="preserve">  </w:t>
      </w:r>
      <w:bookmarkEnd w:id="66"/>
      <w:bookmarkEnd w:id="67"/>
      <w:bookmarkEnd w:id="68"/>
      <w:bookmarkEnd w:id="69"/>
      <w:bookmarkEnd w:id="70"/>
      <w:bookmarkEnd w:id="71"/>
      <w:bookmarkEnd w:id="72"/>
      <w:r>
        <w:rPr>
          <w:rStyle w:val="29"/>
          <w:rFonts w:hint="eastAsia" w:ascii="宋体" w:hAnsi="宋体" w:eastAsia="宋体" w:cs="宋体"/>
          <w:color w:val="auto"/>
          <w:sz w:val="36"/>
          <w:szCs w:val="36"/>
          <w:highlight w:val="none"/>
        </w:rPr>
        <w:t>图纸</w:t>
      </w:r>
      <w:r>
        <w:rPr>
          <w:rStyle w:val="29"/>
          <w:rFonts w:hint="eastAsia" w:ascii="宋体" w:hAnsi="宋体" w:eastAsia="宋体" w:cs="宋体"/>
          <w:color w:val="auto"/>
          <w:sz w:val="36"/>
          <w:szCs w:val="36"/>
          <w:highlight w:val="none"/>
          <w:lang w:val="en-US" w:eastAsia="zh-CN"/>
        </w:rPr>
        <w:t>及</w:t>
      </w:r>
      <w:r>
        <w:rPr>
          <w:rStyle w:val="29"/>
          <w:rFonts w:hint="eastAsia" w:ascii="宋体" w:hAnsi="宋体" w:eastAsia="宋体" w:cs="宋体"/>
          <w:color w:val="auto"/>
          <w:sz w:val="36"/>
          <w:szCs w:val="36"/>
          <w:highlight w:val="none"/>
        </w:rPr>
        <w:t>工程量清单</w:t>
      </w:r>
      <w:bookmarkEnd w:id="73"/>
      <w:bookmarkEnd w:id="74"/>
    </w:p>
    <w:p w14:paraId="42CA3F07">
      <w:pPr>
        <w:pStyle w:val="30"/>
        <w:spacing w:line="360" w:lineRule="auto"/>
        <w:outlineLvl w:val="9"/>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rPr>
        <w:t xml:space="preserve"> </w:t>
      </w:r>
    </w:p>
    <w:p w14:paraId="4DCB392F">
      <w:pPr>
        <w:pStyle w:val="26"/>
        <w:widowControl w:val="0"/>
        <w:numPr>
          <w:ilvl w:val="0"/>
          <w:numId w:val="0"/>
        </w:numPr>
        <w:adjustRightInd w:val="0"/>
        <w:spacing w:line="420" w:lineRule="atLeast"/>
        <w:jc w:val="left"/>
        <w:textAlignment w:val="baseline"/>
        <w:rPr>
          <w:rFonts w:hint="eastAsia" w:ascii="宋体" w:hAnsi="宋体" w:eastAsia="宋体" w:cs="宋体"/>
          <w:color w:val="auto"/>
          <w:highlight w:val="none"/>
          <w:lang w:val="en-US" w:eastAsia="zh-CN"/>
        </w:rPr>
      </w:pPr>
    </w:p>
    <w:p w14:paraId="293575A8">
      <w:pPr>
        <w:pStyle w:val="9"/>
        <w:keepNext w:val="0"/>
        <w:keepLines w:val="0"/>
        <w:pageBreakBefore w:val="0"/>
        <w:widowControl w:val="0"/>
        <w:kinsoku/>
        <w:wordWrap/>
        <w:overflowPunct/>
        <w:topLinePunct w:val="0"/>
        <w:autoSpaceDE/>
        <w:autoSpaceDN/>
        <w:bidi w:val="0"/>
        <w:adjustRightInd/>
        <w:snapToGrid/>
        <w:spacing w:line="360" w:lineRule="auto"/>
        <w:ind w:firstLine="420" w:firstLineChars="200"/>
        <w:jc w:val="center"/>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请供应商登录广西政府采购云平台（https://www.gcy.zfcg.gxzf.gov.cn/）自行下载。</w:t>
      </w:r>
    </w:p>
    <w:p w14:paraId="3FAF8E2B">
      <w:pPr>
        <w:pStyle w:val="9"/>
        <w:rPr>
          <w:rFonts w:hint="eastAsia" w:ascii="宋体" w:hAnsi="宋体" w:eastAsia="宋体" w:cs="宋体"/>
          <w:color w:val="auto"/>
          <w:sz w:val="21"/>
          <w:szCs w:val="21"/>
          <w:highlight w:val="none"/>
          <w:lang w:val="en-US" w:eastAsia="zh-CN"/>
        </w:rPr>
        <w:sectPr>
          <w:footerReference r:id="rId11" w:type="default"/>
          <w:pgSz w:w="11907" w:h="16840"/>
          <w:pgMar w:top="1440" w:right="1080" w:bottom="1440" w:left="1080" w:header="851" w:footer="851" w:gutter="0"/>
          <w:pgNumType w:fmt="decimal"/>
          <w:cols w:space="720" w:num="1"/>
          <w:docGrid w:type="lines" w:linePitch="312" w:charSpace="0"/>
        </w:sectPr>
      </w:pPr>
    </w:p>
    <w:p w14:paraId="0072C9F7">
      <w:pPr>
        <w:pStyle w:val="11"/>
        <w:spacing w:line="360" w:lineRule="auto"/>
        <w:ind w:firstLine="723" w:firstLineChars="200"/>
        <w:jc w:val="center"/>
        <w:textAlignment w:val="center"/>
        <w:outlineLvl w:val="0"/>
        <w:rPr>
          <w:rFonts w:hint="eastAsia" w:ascii="宋体" w:hAnsi="宋体" w:eastAsia="宋体" w:cs="宋体"/>
          <w:color w:val="auto"/>
          <w:sz w:val="36"/>
          <w:szCs w:val="36"/>
          <w:highlight w:val="none"/>
        </w:rPr>
      </w:pPr>
      <w:bookmarkStart w:id="75" w:name="_Toc18731"/>
      <w:bookmarkStart w:id="76" w:name="_Toc24945"/>
      <w:r>
        <w:rPr>
          <w:rStyle w:val="29"/>
          <w:rFonts w:hint="eastAsia" w:ascii="宋体" w:hAnsi="宋体" w:eastAsia="宋体" w:cs="宋体"/>
          <w:color w:val="auto"/>
          <w:sz w:val="36"/>
          <w:szCs w:val="36"/>
          <w:highlight w:val="none"/>
          <w:lang w:eastAsia="zh-CN"/>
        </w:rPr>
        <w:t>第五章</w:t>
      </w:r>
      <w:r>
        <w:rPr>
          <w:rStyle w:val="29"/>
          <w:rFonts w:hint="eastAsia" w:ascii="宋体" w:hAnsi="宋体" w:eastAsia="宋体" w:cs="宋体"/>
          <w:color w:val="auto"/>
          <w:sz w:val="36"/>
          <w:szCs w:val="36"/>
          <w:highlight w:val="none"/>
        </w:rPr>
        <w:t xml:space="preserve">  评审程序、评审方法和评审标准</w:t>
      </w:r>
      <w:bookmarkEnd w:id="75"/>
      <w:bookmarkEnd w:id="76"/>
    </w:p>
    <w:p w14:paraId="234232B2">
      <w:pPr>
        <w:pStyle w:val="3"/>
        <w:jc w:val="center"/>
        <w:rPr>
          <w:rFonts w:hint="eastAsia" w:ascii="宋体" w:hAnsi="宋体" w:eastAsia="宋体" w:cs="宋体"/>
          <w:b w:val="0"/>
          <w:color w:val="auto"/>
          <w:highlight w:val="none"/>
        </w:rPr>
      </w:pPr>
      <w:bookmarkStart w:id="77" w:name="_Toc22886"/>
      <w:bookmarkStart w:id="78" w:name="_Toc7761"/>
      <w:r>
        <w:rPr>
          <w:rFonts w:hint="eastAsia" w:ascii="宋体" w:hAnsi="宋体" w:eastAsia="宋体" w:cs="宋体"/>
          <w:b w:val="0"/>
          <w:color w:val="auto"/>
          <w:highlight w:val="none"/>
        </w:rPr>
        <w:t>第一节 评审程序和评审方法</w:t>
      </w:r>
      <w:bookmarkEnd w:id="77"/>
      <w:bookmarkEnd w:id="78"/>
    </w:p>
    <w:p w14:paraId="322871F0">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1.确认磋商文件</w:t>
      </w:r>
    </w:p>
    <w:p w14:paraId="11C7374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由磋商小组确认磋商文件。</w:t>
      </w:r>
    </w:p>
    <w:p w14:paraId="06372969">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2.资格审查</w:t>
      </w:r>
    </w:p>
    <w:p w14:paraId="1B1D7350">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2.1响应文件开启后，磋商小组依法对供应商的资格证明文件进行审查。</w:t>
      </w:r>
    </w:p>
    <w:p w14:paraId="1E8D1E34">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注：磋商小组在资格审查结束前，对供应商进行信用查询。</w:t>
      </w:r>
    </w:p>
    <w:p w14:paraId="69134788">
      <w:pPr>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（1）查询渠道：广西政府采购云平台“信用中国”网站、中国政府采购网链接入口。</w:t>
      </w:r>
    </w:p>
    <w:p w14:paraId="7E9ED512">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（2）信用查询截止时点：资格审查结束前。</w:t>
      </w:r>
    </w:p>
    <w:p w14:paraId="730E0121">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查询记录和证据留存方式：在查询网站中直接打印查询记录，截图另存为电子文档作为评审资料保存。</w:t>
      </w:r>
    </w:p>
    <w:p w14:paraId="5E82F36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（3）信用信息使用规则：对在“信用中国”网站</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www.creditchina.gov.cn</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 xml:space="preserve"> 、中国政府采购网</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www.ccgp.gov.cn</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被列入失信被执行人、重大税收违法案件当事人名单、政府采购严重违法失信行为记录名单及其他不符合《中华人民共和国政府采购法》第二十二条规定条件的供应商，资格审查不通过，不得参与政府采购活动。两个以上的自然人、法人或者其他组织组成一个联合体，以一个供应商的身份共同参加政府采购活动的，应当对所有联合体成员进行信用记录查询，联合体成员存在不良信用记录的，视同联合体存在不良信用记录。</w:t>
      </w:r>
    </w:p>
    <w:p w14:paraId="3EB8DE5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2.2资格审查标准为本磋商文件中载明对供应商资格要求的条件。资格审查采用合格制，凡符合磋商文件规定的供应商资格要求的响应文件均通过资格审查。</w:t>
      </w:r>
    </w:p>
    <w:p w14:paraId="320BD45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2.3供应商有下列情形之一的，资格审查不通过，其响应文件按无效响应处理：</w:t>
      </w:r>
    </w:p>
    <w:p w14:paraId="021A70CA">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（1）不具备磋商文件中规定的资格要求的；</w:t>
      </w:r>
    </w:p>
    <w:p w14:paraId="10FD150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（2）响应文件未提供任一项“供应商须知前附表”资格证明文件规定的“必须提供”的文件资料的；</w:t>
      </w:r>
    </w:p>
    <w:p w14:paraId="7A2A96B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（3）响应文件提供的资格证明文件出现任一项不符合“供应商须知前附表”资格证明文件规定的“必须提供”的文件资料要求或者无效的。</w:t>
      </w:r>
    </w:p>
    <w:p w14:paraId="0F332C00">
      <w:pPr>
        <w:spacing w:line="360" w:lineRule="auto"/>
        <w:ind w:firstLine="420" w:firstLineChars="200"/>
        <w:rPr>
          <w:rFonts w:hint="eastAsia" w:ascii="宋体" w:hAnsi="宋体" w:eastAsia="宋体" w:cs="宋体"/>
          <w:color w:val="auto"/>
          <w:szCs w:val="21"/>
          <w:highlight w:val="none"/>
        </w:rPr>
      </w:pPr>
      <w:bookmarkStart w:id="79" w:name="_Hlk68601553"/>
      <w:r>
        <w:rPr>
          <w:rFonts w:hint="eastAsia" w:ascii="宋体" w:hAnsi="宋体" w:eastAsia="宋体" w:cs="宋体"/>
          <w:color w:val="auto"/>
          <w:szCs w:val="21"/>
          <w:highlight w:val="none"/>
        </w:rPr>
        <w:t>（4）同一合同项下的不同供应商，单位负责人为同一人或者存在直接控股、管理关系的；为本项目提供过整体设计、规范编制或者项目管理、监理、检测等服务的。</w:t>
      </w:r>
      <w:bookmarkEnd w:id="79"/>
    </w:p>
    <w:p w14:paraId="412513B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2.4通过资格审查的合格供应商不足3家的，不得进入符合性审查环节，采购人或者采购代理机构应当重新开展采购活动。</w:t>
      </w:r>
    </w:p>
    <w:p w14:paraId="44BE846C">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3.符合性审查</w:t>
      </w:r>
    </w:p>
    <w:p w14:paraId="62BBE86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3.1由磋商小组对通过资格审查的合格供应商的响应文件的响应报价、商务、技术等实质性要求进行符合性审查，以确定其是否满足磋商文件的实质性要求。</w:t>
      </w:r>
    </w:p>
    <w:p w14:paraId="221558A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3.2磋商小组在对响应文件进行符合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246A1D2C">
      <w:pPr>
        <w:spacing w:line="360" w:lineRule="auto"/>
        <w:ind w:firstLine="420" w:firstLineChars="200"/>
        <w:rPr>
          <w:rFonts w:hint="eastAsia" w:ascii="宋体" w:hAnsi="宋体" w:eastAsia="宋体" w:cs="宋体"/>
          <w:color w:val="auto"/>
          <w:spacing w:val="-6"/>
          <w:szCs w:val="21"/>
          <w:highlight w:val="none"/>
        </w:rPr>
      </w:pPr>
      <w:r>
        <w:rPr>
          <w:rFonts w:hint="eastAsia" w:ascii="宋体" w:hAnsi="宋体" w:eastAsia="宋体" w:cs="宋体"/>
          <w:color w:val="auto"/>
          <w:szCs w:val="21"/>
          <w:highlight w:val="none"/>
        </w:rPr>
        <w:t>3.3磋商小组要求供应商澄清、说明或者更正响应文件应当以电子澄清函形式作出。供应商的澄清、说明或者更正应当</w:t>
      </w:r>
      <w:r>
        <w:rPr>
          <w:rFonts w:hint="eastAsia" w:ascii="宋体" w:hAnsi="宋体" w:cs="宋体"/>
          <w:color w:val="auto"/>
          <w:szCs w:val="21"/>
          <w:highlight w:val="none"/>
          <w:lang w:eastAsia="zh-CN"/>
        </w:rPr>
        <w:t>以</w:t>
      </w:r>
      <w:r>
        <w:rPr>
          <w:rFonts w:hint="eastAsia" w:ascii="宋体" w:hAnsi="宋体" w:eastAsia="宋体" w:cs="宋体"/>
          <w:color w:val="auto"/>
          <w:szCs w:val="21"/>
          <w:highlight w:val="none"/>
        </w:rPr>
        <w:t>电子回函形式按照磋商小组的要求作出明确的澄清、说明或者更正，未按磋商小组的要求作出明确澄清、说明或者更正的供应商的响应文件将按照有利于采购人的原则由磋商小组进行判定。供应商的澄清、说明或者更正必须加盖电子公章</w:t>
      </w:r>
      <w:r>
        <w:rPr>
          <w:rFonts w:hint="eastAsia" w:ascii="宋体" w:hAnsi="宋体" w:eastAsia="宋体" w:cs="宋体"/>
          <w:color w:val="auto"/>
          <w:spacing w:val="-6"/>
          <w:szCs w:val="21"/>
          <w:highlight w:val="none"/>
        </w:rPr>
        <w:t>。供应商为自然人的，必须由本人签字并附身份证明。</w:t>
      </w:r>
    </w:p>
    <w:p w14:paraId="47BDDCBB">
      <w:pPr>
        <w:spacing w:line="360" w:lineRule="auto"/>
        <w:ind w:firstLine="396" w:firstLineChars="200"/>
        <w:rPr>
          <w:rFonts w:hint="eastAsia" w:ascii="宋体" w:hAnsi="宋体" w:eastAsia="宋体" w:cs="宋体"/>
          <w:color w:val="auto"/>
          <w:szCs w:val="21"/>
          <w:highlight w:val="none"/>
        </w:rPr>
      </w:pPr>
      <w:r>
        <w:rPr>
          <w:rFonts w:hint="eastAsia" w:ascii="宋体" w:hAnsi="宋体" w:eastAsia="宋体" w:cs="宋体"/>
          <w:color w:val="auto"/>
          <w:spacing w:val="-6"/>
          <w:szCs w:val="21"/>
          <w:highlight w:val="none"/>
        </w:rPr>
        <w:t>3.4</w:t>
      </w:r>
      <w:r>
        <w:rPr>
          <w:rFonts w:hint="eastAsia" w:ascii="宋体" w:hAnsi="宋体" w:eastAsia="宋体" w:cs="宋体"/>
          <w:color w:val="auto"/>
          <w:szCs w:val="21"/>
          <w:highlight w:val="none"/>
        </w:rPr>
        <w:t xml:space="preserve">首次响应文件报价出现前后不一致的，按照下列规定修正： </w:t>
      </w:r>
    </w:p>
    <w:p w14:paraId="675D519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（1）响应文件中报价表内容与响应文件中相应内容不一致的，以报价表为准；</w:t>
      </w:r>
    </w:p>
    <w:p w14:paraId="3693D71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（2）大写金额和小写金额不一致的，以大写金额为准；</w:t>
      </w:r>
    </w:p>
    <w:p w14:paraId="7ECDAD6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（3）单价金额小数点或者百分比有明显错位的，以报价表的总价为准，并修改单价；</w:t>
      </w:r>
    </w:p>
    <w:p w14:paraId="099BE29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（4）总价金额与按单价汇总金额不一致的，以单价金额计算结果为准。</w:t>
      </w:r>
    </w:p>
    <w:p w14:paraId="7B39578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同时出现两种以上不一致的，按照以上（1）</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（4）规定的顺序逐条进行修正。修正后的报价经供应商确认后产生约束力，供应商不确认的，其响应文件按无效响应处理。</w:t>
      </w:r>
    </w:p>
    <w:p w14:paraId="1B5A8CB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3.5商务技术、报价评审</w:t>
      </w:r>
    </w:p>
    <w:p w14:paraId="28D6DCB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在评审时，如发现下列情形之一的，</w:t>
      </w:r>
      <w:r>
        <w:rPr>
          <w:rFonts w:hint="eastAsia" w:ascii="宋体" w:hAnsi="宋体" w:cs="宋体"/>
          <w:color w:val="auto"/>
          <w:szCs w:val="21"/>
          <w:highlight w:val="none"/>
          <w:lang w:eastAsia="zh-CN"/>
        </w:rPr>
        <w:t>将</w:t>
      </w:r>
      <w:r>
        <w:rPr>
          <w:rFonts w:hint="eastAsia" w:ascii="宋体" w:hAnsi="宋体" w:eastAsia="宋体" w:cs="宋体"/>
          <w:color w:val="auto"/>
          <w:szCs w:val="21"/>
          <w:highlight w:val="none"/>
        </w:rPr>
        <w:t>视为响应文件无效处理：</w:t>
      </w:r>
    </w:p>
    <w:p w14:paraId="191117C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（1）商务技术评审</w:t>
      </w:r>
    </w:p>
    <w:p w14:paraId="72CEBCB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1）响应文件未按磋商文件要求签署、盖章；</w:t>
      </w:r>
    </w:p>
    <w:p w14:paraId="2796E96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2）委托代理人未能出具有效身份证明或者出具的身份证明与授权委托书中的信息不符； </w:t>
      </w:r>
    </w:p>
    <w:p w14:paraId="048541D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3）响应文件未提供任一项“供应商须知前附表” 商务技术文件中 “必须提供”或者“委托时必须提供”的文件资料；响应文件提供的商务技术文件出现任一项不符合“供应商须知前附表”商务技术文件中 “必须提供”或者“委托时必须提供”文件资料要求的规定或者提供的商务技术文件无效。</w:t>
      </w:r>
    </w:p>
    <w:p w14:paraId="42D6CE5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4）商务条款中标“▲”的条款发生负偏离的或者允许负偏离的条款数超过“供应商须知前附表”规定项数的或者标明实质性的要求发生负偏离；</w:t>
      </w:r>
    </w:p>
    <w:p w14:paraId="21A479C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5）未对竞标有效期作出响应或者响应文件承诺的竞标有效期不满足磋商文件要求；</w:t>
      </w:r>
    </w:p>
    <w:p w14:paraId="7696F92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6）响应文件的实质性内容未使用中文表述、使用计量单位不符合磋商文件要求；</w:t>
      </w:r>
    </w:p>
    <w:p w14:paraId="2CEE214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7）响应文件中的文件资料因填写不齐全或者内容虚假或者出现其他情形而导致被磋商小组认定无效；</w:t>
      </w:r>
    </w:p>
    <w:p w14:paraId="606EC52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8）响应文件含有采购人不能接受的附加条件；</w:t>
      </w:r>
    </w:p>
    <w:p w14:paraId="69B9B6D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9）属于“供应商须知正文”第7.5条情形；</w:t>
      </w:r>
    </w:p>
    <w:p w14:paraId="2AD9392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10）技术需求允许负偏离的条款数超过“供应商须知前附表”规定项数；</w:t>
      </w:r>
    </w:p>
    <w:p w14:paraId="5F280B2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11）虚假竞标，或者出现其他情形而导致被磋商小组认定无效；</w:t>
      </w:r>
    </w:p>
    <w:p w14:paraId="7C6FE92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12）竞标技术方案不明确，磋商文件未允许但响应文件中存在一个或者</w:t>
      </w:r>
      <w:r>
        <w:rPr>
          <w:rFonts w:hint="eastAsia" w:ascii="宋体" w:hAnsi="宋体" w:cs="宋体"/>
          <w:color w:val="auto"/>
          <w:szCs w:val="21"/>
          <w:highlight w:val="none"/>
          <w:lang w:eastAsia="zh-CN"/>
        </w:rPr>
        <w:t>多个</w:t>
      </w:r>
      <w:r>
        <w:rPr>
          <w:rFonts w:hint="eastAsia" w:ascii="宋体" w:hAnsi="宋体" w:eastAsia="宋体" w:cs="宋体"/>
          <w:color w:val="auto"/>
          <w:szCs w:val="21"/>
          <w:highlight w:val="none"/>
        </w:rPr>
        <w:t>备选（替代）竞标方案；</w:t>
      </w:r>
    </w:p>
    <w:p w14:paraId="166A38F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13）响应文件标注的项目名称或者项目编号与竞争性磋商文件标注的项目名称或者项目编号不一致的；</w:t>
      </w:r>
    </w:p>
    <w:p w14:paraId="3038B76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14）未响应磋商文件实质性要求；</w:t>
      </w:r>
    </w:p>
    <w:p w14:paraId="3193A81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w:t>
      </w:r>
      <w:r>
        <w:rPr>
          <w:rFonts w:hint="eastAsia" w:ascii="宋体" w:hAnsi="宋体" w:cs="宋体"/>
          <w:color w:val="auto"/>
          <w:szCs w:val="21"/>
          <w:highlight w:val="none"/>
          <w:lang w:eastAsia="zh-CN"/>
        </w:rPr>
        <w:t>法律法规</w:t>
      </w:r>
      <w:r>
        <w:rPr>
          <w:rFonts w:hint="eastAsia" w:ascii="宋体" w:hAnsi="宋体" w:eastAsia="宋体" w:cs="宋体"/>
          <w:color w:val="auto"/>
          <w:szCs w:val="21"/>
          <w:highlight w:val="none"/>
        </w:rPr>
        <w:t>和磋商文件规定的其他无效情形。</w:t>
      </w:r>
    </w:p>
    <w:p w14:paraId="522333C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（2）报价评审</w:t>
      </w:r>
    </w:p>
    <w:p w14:paraId="42BF9E4D">
      <w:pPr>
        <w:spacing w:line="360" w:lineRule="auto"/>
        <w:ind w:firstLine="420" w:firstLineChars="200"/>
        <w:rPr>
          <w:rFonts w:hint="eastAsia" w:ascii="宋体" w:hAnsi="宋体" w:eastAsia="宋体" w:cs="宋体"/>
          <w:color w:val="auto"/>
          <w:szCs w:val="21"/>
          <w:highlight w:val="none"/>
        </w:rPr>
      </w:pPr>
      <w:r>
        <w:rPr>
          <w:rFonts w:hint="eastAsia" w:ascii="宋体" w:hAnsi="宋体" w:cs="宋体"/>
          <w:color w:val="auto"/>
          <w:szCs w:val="21"/>
          <w:highlight w:val="none"/>
          <w:lang w:eastAsia="zh-CN"/>
        </w:rPr>
        <w:t>1）</w:t>
      </w:r>
      <w:r>
        <w:rPr>
          <w:rFonts w:hint="eastAsia" w:ascii="宋体" w:hAnsi="宋体" w:eastAsia="宋体" w:cs="宋体"/>
          <w:color w:val="auto"/>
          <w:szCs w:val="21"/>
          <w:highlight w:val="none"/>
        </w:rPr>
        <w:t>响应文件未提供“供应商须知前附表</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规定的“响应报价表”；</w:t>
      </w:r>
    </w:p>
    <w:p w14:paraId="54D762F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2）未采用人民币报价或者未按照磋商文件标明的币种报价；</w:t>
      </w:r>
    </w:p>
    <w:p w14:paraId="468ECF6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供应商未就所竞标分标进行报价或者存在漏项报价；供应商未就所竞标分标的单项内容作唯一报价；供应商未就所竞标分标的全部内容作唯一总价报价；供应商响应文件中存在有选择、有条件报价的（磋商文件允许有备选方案或者其他约定的除外）；</w:t>
      </w:r>
    </w:p>
    <w:p w14:paraId="7E95C41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4）响应报价（包含首次报价、最后报价）超过所竞标分标规定的采购预算金额或者最高</w:t>
      </w:r>
      <w:r>
        <w:rPr>
          <w:rFonts w:hint="eastAsia" w:ascii="宋体" w:hAnsi="宋体" w:cs="宋体"/>
          <w:color w:val="auto"/>
          <w:szCs w:val="21"/>
          <w:highlight w:val="none"/>
          <w:lang w:eastAsia="zh-CN"/>
        </w:rPr>
        <w:t>限价</w:t>
      </w:r>
      <w:r>
        <w:rPr>
          <w:rFonts w:hint="eastAsia" w:ascii="宋体" w:hAnsi="宋体" w:eastAsia="宋体" w:cs="宋体"/>
          <w:color w:val="auto"/>
          <w:szCs w:val="21"/>
          <w:highlight w:val="none"/>
        </w:rPr>
        <w:t>（如本项目公布了最高限价）；响应报价（包含首次报价、最后报价）超过磋商文件分项采购预算金额或者最高</w:t>
      </w:r>
      <w:r>
        <w:rPr>
          <w:rFonts w:hint="eastAsia" w:ascii="宋体" w:hAnsi="宋体" w:cs="宋体"/>
          <w:color w:val="auto"/>
          <w:szCs w:val="21"/>
          <w:highlight w:val="none"/>
          <w:lang w:eastAsia="zh-CN"/>
        </w:rPr>
        <w:t>限价</w:t>
      </w:r>
      <w:r>
        <w:rPr>
          <w:rFonts w:hint="eastAsia" w:ascii="宋体" w:hAnsi="宋体" w:eastAsia="宋体" w:cs="宋体"/>
          <w:color w:val="auto"/>
          <w:szCs w:val="21"/>
          <w:highlight w:val="none"/>
        </w:rPr>
        <w:t>（如本项目公布了最高限价）；</w:t>
      </w:r>
    </w:p>
    <w:p w14:paraId="16960B0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修正后的报价，供应商不确认的；或者经供应商确认修正后的响应报价（包含首次报价、最后报价）超过所竞标分标规定的采购预算金额或者最高限价（如本项目公布了最高限价）；或者经供应商确认修正后响应报价（包含首次报价、最后报价）超过磋商文件分项采购预算金额或者最高</w:t>
      </w:r>
      <w:r>
        <w:rPr>
          <w:rFonts w:hint="eastAsia" w:ascii="宋体" w:hAnsi="宋体" w:cs="宋体"/>
          <w:color w:val="auto"/>
          <w:szCs w:val="21"/>
          <w:highlight w:val="none"/>
          <w:lang w:eastAsia="zh-CN"/>
        </w:rPr>
        <w:t>限价</w:t>
      </w:r>
      <w:r>
        <w:rPr>
          <w:rFonts w:hint="eastAsia" w:ascii="宋体" w:hAnsi="宋体" w:eastAsia="宋体" w:cs="宋体"/>
          <w:color w:val="auto"/>
          <w:szCs w:val="21"/>
          <w:highlight w:val="none"/>
        </w:rPr>
        <w:t>（如本项目公布了最高限价）。</w:t>
      </w:r>
    </w:p>
    <w:p w14:paraId="5C048DE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6）响应文件响应的标的数量及单位与竞争性磋商采购文件要求实质性不一致的。</w:t>
      </w:r>
    </w:p>
    <w:p w14:paraId="4F49B19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3.6磋商小组对响应文件进行评审，未实质性响应磋商文件的响应文件按无效处理，磋商小组应当将资格和符合性不通过的情况告知有关供应商。磋商小组从符合磋商文件规定的相应资格条件的供应商名单中确定不少于3家的供应商参加磋商。</w:t>
      </w:r>
    </w:p>
    <w:p w14:paraId="4C9372A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3.7非政府购买服务项目，通过符合性审查的合格供应商不足3家的，不得进入磋商环节，采购人或者采购代理机构应当重新开展采购活动。政府购买服务项目，按《财政部关于政府采购竞争性磋商采购方式管理暂行办法有关问题的补充通知》（财库〔2015〕124号）规定，采购过程中通过符合性审查的供应商（社会资本）只有2家的，磋商采购活动可以继续进行。</w:t>
      </w:r>
    </w:p>
    <w:p w14:paraId="52DBAAC6">
      <w:pPr>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4.磋商程序</w:t>
      </w:r>
    </w:p>
    <w:p w14:paraId="776FBE06">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4.1磋商小组按照“供应商须知前附表”确定的</w:t>
      </w:r>
      <w:r>
        <w:rPr>
          <w:rFonts w:hint="eastAsia" w:ascii="宋体" w:hAnsi="宋体" w:eastAsia="宋体" w:cs="宋体"/>
          <w:color w:val="auto"/>
          <w:szCs w:val="21"/>
          <w:highlight w:val="none"/>
        </w:rPr>
        <w:t>顺序，集中与单一供应商分别进行磋商，并给予所有参加磋商的供应商平等的磋商机会。符合磋商资格的供应商必须在接到磋商通知后规定时间内参加磋商，未在规定时间内参加磋商的视同放弃参加磋商权利，其响应文件按无效响应处理。</w:t>
      </w:r>
    </w:p>
    <w:p w14:paraId="4768B50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4.2在磋商过程中，磋商小组可以根据磋商文件和磋商情况实质性变动采购需求中的技术、服务要求以及合同草案条款，但不得变动磋商文件中的其他内容。实质性变动的内容，须经采购人代表确认。可能实质性变动的内容为采购需求中的技术、服务要求以及合同草案条款。</w:t>
      </w:r>
    </w:p>
    <w:p w14:paraId="32B493F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4.3对磋商文件作出的实质性变动是磋商文件的有效组成部分，由磋商小组及时以电子澄清函形式同时通知所有参加磋商的供应商。</w:t>
      </w:r>
    </w:p>
    <w:p w14:paraId="52B7903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4.4供应商必须按照磋商文件的变动情况和磋商小组的要求以回函的形式重新提交响应文件，并加盖电子公章。供应商为自然人的，必须由本人签字并附身份证明。参加磋商的供应商未在规定时间内重新提交响应文件的，视同退出磋商。</w:t>
      </w:r>
    </w:p>
    <w:p w14:paraId="3C81131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4.5磋商中，</w:t>
      </w:r>
      <w:r>
        <w:rPr>
          <w:rFonts w:hint="eastAsia" w:ascii="宋体" w:hAnsi="宋体" w:eastAsia="宋体" w:cs="宋体"/>
          <w:color w:val="auto"/>
          <w:spacing w:val="-6"/>
          <w:szCs w:val="21"/>
          <w:highlight w:val="none"/>
        </w:rPr>
        <w:t>磋商的任何一方不得透露与磋商有关的其他供应商的技术资料、价格和其他信息。</w:t>
      </w:r>
    </w:p>
    <w:p w14:paraId="0C4E9C6A">
      <w:pPr>
        <w:widowControl/>
        <w:tabs>
          <w:tab w:val="left" w:pos="540"/>
        </w:tabs>
        <w:spacing w:line="360" w:lineRule="auto"/>
        <w:ind w:firstLine="420" w:firstLineChars="200"/>
        <w:jc w:val="left"/>
        <w:rPr>
          <w:rFonts w:hint="eastAsia" w:ascii="宋体" w:hAnsi="宋体" w:eastAsia="宋体" w:cs="宋体"/>
          <w:b/>
          <w:color w:val="auto"/>
          <w:highlight w:val="none"/>
        </w:rPr>
      </w:pPr>
      <w:r>
        <w:rPr>
          <w:rFonts w:hint="eastAsia" w:ascii="宋体" w:hAnsi="宋体" w:eastAsia="宋体" w:cs="宋体"/>
          <w:color w:val="auto"/>
          <w:szCs w:val="21"/>
          <w:highlight w:val="none"/>
        </w:rPr>
        <w:t>4.6磋商小组应对磋商过程和重要磋商内容进行记录，作为评标报告一部分，磋商小组在记录上签字确认。</w:t>
      </w:r>
      <w:r>
        <w:rPr>
          <w:rFonts w:hint="eastAsia" w:ascii="宋体" w:hAnsi="宋体" w:eastAsia="宋体" w:cs="宋体"/>
          <w:b/>
          <w:color w:val="auto"/>
          <w:highlight w:val="none"/>
        </w:rPr>
        <w:t>主要内容包括：</w:t>
      </w:r>
    </w:p>
    <w:p w14:paraId="224396AB">
      <w:pPr>
        <w:pStyle w:val="28"/>
        <w:spacing w:before="0"/>
        <w:ind w:firstLine="396"/>
        <w:rPr>
          <w:rFonts w:hint="eastAsia" w:ascii="宋体" w:hAnsi="宋体" w:eastAsia="宋体" w:cs="宋体"/>
          <w:color w:val="auto"/>
          <w:spacing w:val="-6"/>
          <w:kern w:val="2"/>
          <w:sz w:val="21"/>
          <w:szCs w:val="21"/>
          <w:highlight w:val="none"/>
        </w:rPr>
      </w:pPr>
      <w:r>
        <w:rPr>
          <w:rFonts w:hint="eastAsia" w:ascii="宋体" w:hAnsi="宋体" w:eastAsia="宋体" w:cs="宋体"/>
          <w:color w:val="auto"/>
          <w:spacing w:val="-6"/>
          <w:kern w:val="2"/>
          <w:sz w:val="21"/>
          <w:szCs w:val="21"/>
          <w:highlight w:val="none"/>
        </w:rPr>
        <w:t>（1）按照相关规定进行公示的，公示情况说明；</w:t>
      </w:r>
    </w:p>
    <w:p w14:paraId="60EAD70F">
      <w:pPr>
        <w:pStyle w:val="28"/>
        <w:spacing w:before="0"/>
        <w:ind w:firstLine="396"/>
        <w:rPr>
          <w:rFonts w:hint="eastAsia" w:ascii="宋体" w:hAnsi="宋体" w:eastAsia="宋体" w:cs="宋体"/>
          <w:color w:val="auto"/>
          <w:spacing w:val="-6"/>
          <w:kern w:val="2"/>
          <w:sz w:val="21"/>
          <w:szCs w:val="21"/>
          <w:highlight w:val="none"/>
        </w:rPr>
      </w:pPr>
      <w:r>
        <w:rPr>
          <w:rFonts w:hint="eastAsia" w:ascii="宋体" w:hAnsi="宋体" w:eastAsia="宋体" w:cs="宋体"/>
          <w:color w:val="auto"/>
          <w:spacing w:val="-6"/>
          <w:kern w:val="2"/>
          <w:sz w:val="21"/>
          <w:szCs w:val="21"/>
          <w:highlight w:val="none"/>
        </w:rPr>
        <w:t>（2）磋商日期和地点，磋商人员名单；</w:t>
      </w:r>
    </w:p>
    <w:p w14:paraId="1FA5324E">
      <w:pPr>
        <w:pStyle w:val="28"/>
        <w:spacing w:before="0"/>
        <w:ind w:firstLine="396"/>
        <w:rPr>
          <w:rFonts w:hint="eastAsia" w:ascii="宋体" w:hAnsi="宋体" w:eastAsia="宋体" w:cs="宋体"/>
          <w:color w:val="auto"/>
          <w:spacing w:val="-6"/>
          <w:kern w:val="2"/>
          <w:sz w:val="21"/>
          <w:szCs w:val="21"/>
          <w:highlight w:val="none"/>
        </w:rPr>
      </w:pPr>
      <w:r>
        <w:rPr>
          <w:rFonts w:hint="eastAsia" w:ascii="宋体" w:hAnsi="宋体" w:eastAsia="宋体" w:cs="宋体"/>
          <w:color w:val="auto"/>
          <w:spacing w:val="-6"/>
          <w:kern w:val="2"/>
          <w:sz w:val="21"/>
          <w:szCs w:val="21"/>
          <w:highlight w:val="none"/>
        </w:rPr>
        <w:t>（3）合同主要条款及价格商定情况。</w:t>
      </w:r>
    </w:p>
    <w:p w14:paraId="0551DC2B">
      <w:pPr>
        <w:widowControl/>
        <w:tabs>
          <w:tab w:val="left" w:pos="540"/>
        </w:tabs>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4.7磋商过程中重新提交的响应文件，供应商可以在开启前补充、修改。</w:t>
      </w:r>
    </w:p>
    <w:p w14:paraId="0A1CD999">
      <w:pPr>
        <w:tabs>
          <w:tab w:val="left" w:pos="2835"/>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4.8对磋商过程提交的响应文件进行有效性、完整性和响应程度审查，通过审查的合格供应商不足3家的，采购人或者采购代理机构应当重新开展采购活动。</w:t>
      </w:r>
    </w:p>
    <w:p w14:paraId="2B5E7B0E">
      <w:pPr>
        <w:ind w:firstLine="200"/>
        <w:rPr>
          <w:rFonts w:hint="eastAsia" w:ascii="宋体" w:hAnsi="宋体" w:eastAsia="宋体" w:cs="宋体"/>
          <w:color w:val="auto"/>
          <w:szCs w:val="21"/>
          <w:highlight w:val="none"/>
        </w:rPr>
      </w:pPr>
      <w:r>
        <w:rPr>
          <w:rFonts w:hint="eastAsia" w:ascii="宋体" w:hAnsi="宋体" w:eastAsia="宋体" w:cs="宋体"/>
          <w:b/>
          <w:bCs/>
          <w:color w:val="auto"/>
          <w:sz w:val="24"/>
          <w:highlight w:val="none"/>
        </w:rPr>
        <w:t>5. 最后报价</w:t>
      </w:r>
    </w:p>
    <w:p w14:paraId="7B83E37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5.1磋商文件能够详细列明采购标的的技术、服务要求的，磋商结束后，由磋商小组要求所有继续参加磋商的供应商在规定时间内密封提交最后报价，除本章第5.3条外，提交最后报价的供应商不得少于3家，否则必须重新采购。</w:t>
      </w:r>
    </w:p>
    <w:p w14:paraId="7BFB318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5.2磋商文件不能详细列明采购标的的技术、服务要求，需经磋商由供应商提供最后设计方案或者解决方案的，磋商结束后，由磋商小组按照少数服从多数的原则投票推荐3家以上供应商的设计方案或者解决方案，并要求其在规定时间内密封提交最后报价。</w:t>
      </w:r>
    </w:p>
    <w:p w14:paraId="1BC806B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5.3 最后报价是供应商响应文件的有效组成部分。符合《政府采购竞争性磋商采购方式管理暂行办法》（财库〔2014〕214号）第三条第四项“市场竞争不充分的科研项目，以及需要扶持的科技成果转化项目”的，提交最后报价的供应商可以为2家。</w:t>
      </w:r>
    </w:p>
    <w:p w14:paraId="3BB6B74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5.4已经提交响应文件的供应商，在提交最后报价之前，可以根据磋商情况退出磋商，退出磋商的供应商的响应文件按无效响应处理。</w:t>
      </w:r>
    </w:p>
    <w:p w14:paraId="62BBD3C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5.5供应商未在规定时间内提交最后报价的，视同退出磋商。</w:t>
      </w:r>
    </w:p>
    <w:p w14:paraId="44F41AA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5.6磋商小组收齐某一分标最后报价后统一开启，磋商小组对最后报价进行有效性、完整性和响应程度的审查。</w:t>
      </w:r>
    </w:p>
    <w:p w14:paraId="307F420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5.7最终响应文件的报价出现前后不一致的，按照本章第3.4条的规定修正。 </w:t>
      </w:r>
    </w:p>
    <w:p w14:paraId="7232558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5.8修正后的最终报价出现下列情形的，按无效响应处理：</w:t>
      </w:r>
    </w:p>
    <w:p w14:paraId="0DD1202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（1）供应商不确认的（全流程电子化评标采取在线确认）；</w:t>
      </w:r>
    </w:p>
    <w:p w14:paraId="7295E9C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（2）经供应商确认修正后的响应报价（包含首次报价、最后报价）超过所竞标分标规定的采购预算金额或者最高限价的（如本项目公布了最高限价）；</w:t>
      </w:r>
    </w:p>
    <w:p w14:paraId="6816F6C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（3）经供应商确认修正后的响应报价（包含首次报价、最后报价）超过分项采购预算金额或者最高限价的（如本项目公布了最高限价）。</w:t>
      </w:r>
    </w:p>
    <w:p w14:paraId="37F90FB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5.9经供应商确认修正后的最后报价作为评审及签订合同的依据。</w:t>
      </w:r>
    </w:p>
    <w:p w14:paraId="3AFA150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5.10供应商出现最后报价按无效响应处理或者响应文件按无效处理时</w:t>
      </w:r>
      <w:r>
        <w:rPr>
          <w:rFonts w:hint="eastAsia" w:ascii="宋体" w:hAnsi="宋体" w:eastAsia="宋体" w:cs="宋体"/>
          <w:color w:val="auto"/>
          <w:sz w:val="22"/>
          <w:szCs w:val="22"/>
          <w:highlight w:val="none"/>
        </w:rPr>
        <w:t>，磋商小组应当告知有关供应商</w:t>
      </w:r>
      <w:r>
        <w:rPr>
          <w:rFonts w:hint="eastAsia" w:ascii="宋体" w:hAnsi="宋体" w:eastAsia="宋体" w:cs="宋体"/>
          <w:color w:val="auto"/>
          <w:szCs w:val="21"/>
          <w:highlight w:val="none"/>
        </w:rPr>
        <w:t>。</w:t>
      </w:r>
    </w:p>
    <w:p w14:paraId="5EBDBDB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5.11最后报价结束后，磋商小组不得再与供应商进行任何形式的商谈。</w:t>
      </w:r>
    </w:p>
    <w:p w14:paraId="2F336060">
      <w:pPr>
        <w:ind w:firstLine="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6.比较与评价</w:t>
      </w:r>
    </w:p>
    <w:p w14:paraId="639CB3A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6.1评审方法：综合评分法。</w:t>
      </w:r>
    </w:p>
    <w:p w14:paraId="7F0A4C9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6.2经磋商确定最终采购需求和提交最后报价的供应商后，由磋商小组采用综合评分法对提交最后报价的供应商的响应文件和最后报价进行综合评分。</w:t>
      </w:r>
    </w:p>
    <w:p w14:paraId="0F681F9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6.3评审时，磋商小组各成员应当独立对每个有效响应的文件进行评价、打分，然后汇总每个供应商每项评分因素的得分。</w:t>
      </w:r>
    </w:p>
    <w:p w14:paraId="67BB4D0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（1）磋商小组按照磋商文件中规定的评审标准计算各供应商的报价得分。项目评审过程中，不得去掉最后报价中的最高报价和最低报价。</w:t>
      </w:r>
    </w:p>
    <w:p w14:paraId="62284BD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（2）各供应商的得分为磋商小组所有成员的有效评分的算术平均数。</w:t>
      </w:r>
    </w:p>
    <w:p w14:paraId="596189A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6.4评审价为供应商的最后报价进行政策性扣除后的价格，评审价只是作为评审时使用。最终成交供应商的成交金额等于最后报价（如有修正，以确认修正后的最后报价为准）。</w:t>
      </w:r>
    </w:p>
    <w:p w14:paraId="668AFE68">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6.5由磋商小组根据综合评分情况，按照评审得分由高到低顺序推荐3名以上成交候选供应商，并编写评</w:t>
      </w:r>
      <w:r>
        <w:rPr>
          <w:rFonts w:hint="eastAsia" w:ascii="宋体" w:hAnsi="宋体" w:eastAsia="宋体" w:cs="宋体"/>
          <w:color w:val="auto"/>
          <w:kern w:val="0"/>
          <w:szCs w:val="21"/>
          <w:highlight w:val="none"/>
        </w:rPr>
        <w:t>审报告。符合本章第4.3条情形的，可以推荐2家成交候选供应商。评审得分相同的，按照最后报价由低到高的顺序推荐。评审得分且最后报价相同的，按照技术指标优劣顺序推荐。</w:t>
      </w:r>
    </w:p>
    <w:p w14:paraId="1A59386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6.6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6BFF895C">
      <w:pPr>
        <w:ind w:firstLine="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7.评审标准</w:t>
      </w:r>
    </w:p>
    <w:p w14:paraId="2ED68EA9">
      <w:pPr>
        <w:spacing w:line="360" w:lineRule="auto"/>
        <w:ind w:firstLine="422" w:firstLineChars="200"/>
        <w:rPr>
          <w:rFonts w:hint="eastAsia" w:ascii="宋体" w:hAnsi="宋体" w:eastAsia="宋体" w:cs="宋体"/>
          <w:bCs/>
          <w:color w:val="auto"/>
          <w:szCs w:val="21"/>
          <w:highlight w:val="none"/>
        </w:rPr>
      </w:pPr>
      <w:r>
        <w:rPr>
          <w:rFonts w:hint="eastAsia" w:ascii="宋体" w:hAnsi="宋体" w:eastAsia="宋体" w:cs="宋体"/>
          <w:b/>
          <w:color w:val="auto"/>
          <w:highlight w:val="none"/>
        </w:rPr>
        <w:t>7.</w:t>
      </w:r>
      <w:r>
        <w:rPr>
          <w:rFonts w:hint="eastAsia" w:ascii="宋体" w:hAnsi="宋体" w:eastAsia="宋体" w:cs="宋体"/>
          <w:bCs/>
          <w:color w:val="auto"/>
          <w:szCs w:val="21"/>
          <w:highlight w:val="none"/>
        </w:rPr>
        <w:t>1评审依据：磋商小组将以磋商响应文件为评审依据，对供应商的报价、技术、商务等方面内容按百分制打分。（计分方法按四舍五入取至百分位）</w:t>
      </w:r>
    </w:p>
    <w:p w14:paraId="5D22C655">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7.2.终止竞争性磋商采购活动</w:t>
      </w:r>
    </w:p>
    <w:p w14:paraId="5ED4885A">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磋商小组发现竞争性磋商文件存在歧义、重大缺陷导致评审工作无法进行，或者竞争性磋商文件内容违反国家有关规定的，要停止评审工作并向采购人或采购代理机构书面说明情况，采购人或采购代理机构应当修改竞争性磋商文件后重新组织采购活动；发现供应商提供虚假材料、串通等违法违规行为的，要及时向采购人或采购代理机构报告。</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3"/>
        <w:gridCol w:w="1366"/>
        <w:gridCol w:w="7669"/>
      </w:tblGrid>
      <w:tr w14:paraId="09DB97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noWrap w:val="0"/>
            <w:vAlign w:val="center"/>
          </w:tcPr>
          <w:p w14:paraId="288B6DDC">
            <w:pPr>
              <w:spacing w:line="360" w:lineRule="auto"/>
              <w:jc w:val="center"/>
              <w:rPr>
                <w:rFonts w:hint="eastAsia" w:ascii="宋体" w:hAnsi="宋体" w:eastAsia="宋体" w:cs="宋体"/>
                <w:b/>
                <w:bCs w:val="0"/>
                <w:color w:val="auto"/>
                <w:szCs w:val="21"/>
                <w:highlight w:val="none"/>
                <w:vertAlign w:val="baseline"/>
                <w:lang w:eastAsia="zh-CN"/>
              </w:rPr>
            </w:pPr>
            <w:bookmarkStart w:id="80" w:name="PO_TDCUS_ITEM_SM_TABLE_1"/>
            <w:r>
              <w:rPr>
                <w:rFonts w:hint="eastAsia" w:ascii="宋体" w:hAnsi="宋体" w:eastAsia="宋体" w:cs="宋体"/>
                <w:b/>
                <w:bCs w:val="0"/>
                <w:color w:val="auto"/>
                <w:szCs w:val="21"/>
                <w:highlight w:val="none"/>
                <w:vertAlign w:val="baseline"/>
                <w:lang w:eastAsia="zh-CN"/>
              </w:rPr>
              <w:t>序号</w:t>
            </w:r>
          </w:p>
        </w:tc>
        <w:tc>
          <w:tcPr>
            <w:tcW w:w="1366" w:type="dxa"/>
            <w:noWrap w:val="0"/>
            <w:vAlign w:val="center"/>
          </w:tcPr>
          <w:p w14:paraId="7BFE07FD">
            <w:pPr>
              <w:spacing w:line="360" w:lineRule="auto"/>
              <w:jc w:val="center"/>
              <w:rPr>
                <w:rFonts w:hint="eastAsia" w:ascii="宋体" w:hAnsi="宋体" w:eastAsia="宋体" w:cs="宋体"/>
                <w:b/>
                <w:bCs w:val="0"/>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评分类型</w:t>
            </w:r>
          </w:p>
        </w:tc>
        <w:tc>
          <w:tcPr>
            <w:tcW w:w="7669" w:type="dxa"/>
            <w:noWrap w:val="0"/>
            <w:vAlign w:val="center"/>
          </w:tcPr>
          <w:p w14:paraId="4AAE585B">
            <w:pPr>
              <w:spacing w:line="360" w:lineRule="auto"/>
              <w:jc w:val="center"/>
              <w:rPr>
                <w:rFonts w:hint="eastAsia" w:ascii="宋体" w:hAnsi="宋体" w:eastAsia="宋体" w:cs="宋体"/>
                <w:b/>
                <w:bCs w:val="0"/>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评分标准</w:t>
            </w:r>
          </w:p>
        </w:tc>
      </w:tr>
      <w:tr w14:paraId="1B5B0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noWrap w:val="0"/>
            <w:vAlign w:val="center"/>
          </w:tcPr>
          <w:p w14:paraId="10A34F8A">
            <w:pPr>
              <w:spacing w:line="360" w:lineRule="auto"/>
              <w:jc w:val="center"/>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1</w:t>
            </w:r>
          </w:p>
        </w:tc>
        <w:tc>
          <w:tcPr>
            <w:tcW w:w="1366" w:type="dxa"/>
            <w:noWrap w:val="0"/>
            <w:vAlign w:val="center"/>
          </w:tcPr>
          <w:p w14:paraId="3DB68F5B">
            <w:pPr>
              <w:spacing w:line="360" w:lineRule="auto"/>
              <w:jc w:val="center"/>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val="en-US" w:eastAsia="zh-CN"/>
              </w:rPr>
              <w:t>报价分</w:t>
            </w:r>
            <w:r>
              <w:rPr>
                <w:rFonts w:hint="eastAsia" w:ascii="宋体" w:hAnsi="宋体" w:eastAsia="宋体" w:cs="宋体"/>
                <w:bCs/>
                <w:color w:val="auto"/>
                <w:szCs w:val="21"/>
                <w:highlight w:val="none"/>
                <w:vertAlign w:val="baseline"/>
                <w:lang w:eastAsia="zh-CN"/>
              </w:rPr>
              <w:t>（</w:t>
            </w:r>
            <w:r>
              <w:rPr>
                <w:rFonts w:hint="eastAsia" w:ascii="宋体" w:hAnsi="宋体" w:eastAsia="宋体" w:cs="宋体"/>
                <w:bCs/>
                <w:color w:val="auto"/>
                <w:szCs w:val="21"/>
                <w:highlight w:val="none"/>
                <w:vertAlign w:val="baseline"/>
                <w:lang w:val="en-US" w:eastAsia="zh-CN"/>
              </w:rPr>
              <w:t>满分</w:t>
            </w:r>
            <w:r>
              <w:rPr>
                <w:rFonts w:hint="eastAsia" w:ascii="宋体" w:hAnsi="宋体" w:cs="宋体"/>
                <w:bCs/>
                <w:color w:val="auto"/>
                <w:szCs w:val="21"/>
                <w:highlight w:val="none"/>
                <w:vertAlign w:val="baseline"/>
                <w:lang w:val="en-US" w:eastAsia="zh-CN"/>
              </w:rPr>
              <w:t>30</w:t>
            </w:r>
            <w:r>
              <w:rPr>
                <w:rFonts w:hint="eastAsia" w:ascii="宋体" w:hAnsi="宋体" w:eastAsia="宋体" w:cs="宋体"/>
                <w:bCs/>
                <w:color w:val="auto"/>
                <w:szCs w:val="21"/>
                <w:highlight w:val="none"/>
                <w:vertAlign w:val="baseline"/>
                <w:lang w:val="en-US" w:eastAsia="zh-CN"/>
              </w:rPr>
              <w:t>分</w:t>
            </w:r>
            <w:r>
              <w:rPr>
                <w:rFonts w:hint="eastAsia" w:ascii="宋体" w:hAnsi="宋体" w:eastAsia="宋体" w:cs="宋体"/>
                <w:bCs/>
                <w:color w:val="auto"/>
                <w:szCs w:val="21"/>
                <w:highlight w:val="none"/>
                <w:vertAlign w:val="baseline"/>
                <w:lang w:eastAsia="zh-CN"/>
              </w:rPr>
              <w:t>）</w:t>
            </w:r>
          </w:p>
        </w:tc>
        <w:tc>
          <w:tcPr>
            <w:tcW w:w="7669" w:type="dxa"/>
            <w:noWrap w:val="0"/>
            <w:vAlign w:val="top"/>
          </w:tcPr>
          <w:p w14:paraId="68FA721E">
            <w:pPr>
              <w:numPr>
                <w:ilvl w:val="0"/>
                <w:numId w:val="3"/>
              </w:numPr>
              <w:spacing w:line="400" w:lineRule="exact"/>
              <w:ind w:firstLine="420" w:firstLineChars="200"/>
              <w:rPr>
                <w:rFonts w:hint="eastAsia" w:ascii="宋体" w:hAnsi="宋体" w:eastAsia="宋体" w:cs="宋体"/>
                <w:bCs/>
                <w:szCs w:val="21"/>
                <w:highlight w:val="none"/>
                <w:vertAlign w:val="baseline"/>
                <w:lang w:val="en-US" w:eastAsia="zh-CN"/>
              </w:rPr>
            </w:pPr>
            <w:r>
              <w:rPr>
                <w:rFonts w:hint="eastAsia" w:ascii="宋体" w:hAnsi="宋体" w:eastAsia="宋体" w:cs="宋体"/>
                <w:bCs/>
                <w:szCs w:val="21"/>
                <w:highlight w:val="none"/>
                <w:vertAlign w:val="baseline"/>
                <w:lang w:val="en-US" w:eastAsia="zh-CN"/>
              </w:rPr>
              <w:t>本项目为专门面向中小企业采购的项目，参加本项目磋商的供应商必须为</w:t>
            </w:r>
            <w:r>
              <w:rPr>
                <w:rFonts w:hint="eastAsia" w:ascii="宋体" w:hAnsi="宋体" w:cs="宋体"/>
                <w:kern w:val="2"/>
                <w:sz w:val="21"/>
                <w:highlight w:val="none"/>
                <w:lang w:val="en-US" w:eastAsia="zh-CN"/>
              </w:rPr>
              <w:t>中小企业（包括中型企业、小型企业和微型企业）</w:t>
            </w:r>
            <w:r>
              <w:rPr>
                <w:rFonts w:hint="eastAsia" w:ascii="宋体" w:hAnsi="宋体" w:eastAsia="宋体" w:cs="宋体"/>
                <w:bCs/>
                <w:szCs w:val="21"/>
                <w:highlight w:val="none"/>
                <w:vertAlign w:val="baseline"/>
                <w:lang w:val="en-US" w:eastAsia="zh-CN"/>
              </w:rPr>
              <w:t>，或监狱企业，或残疾人福利性单位，否则竞标无效。</w:t>
            </w:r>
          </w:p>
          <w:p w14:paraId="6EC3809E">
            <w:pPr>
              <w:numPr>
                <w:ilvl w:val="0"/>
                <w:numId w:val="3"/>
              </w:numPr>
              <w:spacing w:line="400" w:lineRule="exact"/>
              <w:ind w:firstLine="420" w:firstLineChars="200"/>
              <w:rPr>
                <w:rFonts w:hint="eastAsia" w:ascii="宋体" w:hAnsi="宋体" w:eastAsia="宋体" w:cs="宋体"/>
                <w:bCs/>
                <w:szCs w:val="21"/>
                <w:highlight w:val="none"/>
                <w:vertAlign w:val="baseline"/>
                <w:lang w:val="en-US" w:eastAsia="zh-CN"/>
              </w:rPr>
            </w:pPr>
            <w:r>
              <w:rPr>
                <w:rFonts w:hint="eastAsia" w:ascii="宋体" w:hAnsi="宋体" w:eastAsia="宋体" w:cs="宋体"/>
                <w:bCs/>
                <w:szCs w:val="21"/>
                <w:highlight w:val="none"/>
                <w:vertAlign w:val="baseline"/>
                <w:lang w:val="en-US" w:eastAsia="zh-CN"/>
              </w:rPr>
              <w:t>评审价为供应商的最后报价，最终成交供应商的成交金额等于最后报价（如有修正，以确认修正后的最后报价为准）。</w:t>
            </w:r>
          </w:p>
          <w:p w14:paraId="1DCF86C7">
            <w:pPr>
              <w:spacing w:line="400" w:lineRule="exact"/>
              <w:ind w:firstLine="420" w:firstLineChars="200"/>
              <w:rPr>
                <w:rFonts w:hint="eastAsia" w:ascii="宋体" w:hAnsi="宋体" w:eastAsia="宋体" w:cs="宋体"/>
                <w:bCs/>
                <w:szCs w:val="21"/>
                <w:highlight w:val="none"/>
                <w:vertAlign w:val="baseline"/>
                <w:lang w:val="en-US" w:eastAsia="zh-CN"/>
              </w:rPr>
            </w:pPr>
            <w:r>
              <w:rPr>
                <w:rFonts w:hint="eastAsia" w:ascii="宋体" w:hAnsi="宋体" w:eastAsia="宋体" w:cs="宋体"/>
                <w:bCs/>
                <w:szCs w:val="21"/>
                <w:highlight w:val="none"/>
                <w:vertAlign w:val="baseline"/>
                <w:lang w:val="en-US" w:eastAsia="zh-CN"/>
              </w:rPr>
              <w:t>（</w:t>
            </w:r>
            <w:r>
              <w:rPr>
                <w:rFonts w:hint="eastAsia" w:ascii="宋体" w:hAnsi="宋体" w:cs="宋体"/>
                <w:bCs/>
                <w:szCs w:val="21"/>
                <w:highlight w:val="none"/>
                <w:vertAlign w:val="baseline"/>
                <w:lang w:val="en-US" w:eastAsia="zh-CN"/>
              </w:rPr>
              <w:t>3</w:t>
            </w:r>
            <w:r>
              <w:rPr>
                <w:rFonts w:hint="eastAsia" w:ascii="宋体" w:hAnsi="宋体" w:eastAsia="宋体" w:cs="宋体"/>
                <w:bCs/>
                <w:szCs w:val="21"/>
                <w:highlight w:val="none"/>
                <w:vertAlign w:val="baseline"/>
                <w:lang w:val="en-US" w:eastAsia="zh-CN"/>
              </w:rPr>
              <w:t>）以进入比较与评价环节的最低的评审价为基准价，基准价得分为</w:t>
            </w:r>
            <w:r>
              <w:rPr>
                <w:rFonts w:hint="eastAsia" w:ascii="宋体" w:hAnsi="宋体" w:cs="宋体"/>
                <w:bCs/>
                <w:szCs w:val="21"/>
                <w:highlight w:val="none"/>
                <w:vertAlign w:val="baseline"/>
                <w:lang w:val="en-US" w:eastAsia="zh-CN"/>
              </w:rPr>
              <w:t>30</w:t>
            </w:r>
            <w:r>
              <w:rPr>
                <w:rFonts w:hint="eastAsia" w:ascii="宋体" w:hAnsi="宋体" w:eastAsia="宋体" w:cs="宋体"/>
                <w:bCs/>
                <w:szCs w:val="21"/>
                <w:highlight w:val="none"/>
                <w:vertAlign w:val="baseline"/>
                <w:lang w:val="en-US" w:eastAsia="zh-CN"/>
              </w:rPr>
              <w:t>分。</w:t>
            </w:r>
          </w:p>
          <w:p w14:paraId="16D41392">
            <w:pPr>
              <w:spacing w:line="400" w:lineRule="exact"/>
              <w:ind w:firstLine="420" w:firstLineChars="200"/>
              <w:rPr>
                <w:rFonts w:hint="eastAsia" w:ascii="宋体" w:hAnsi="宋体" w:eastAsia="宋体" w:cs="宋体"/>
                <w:bCs/>
                <w:szCs w:val="21"/>
                <w:highlight w:val="none"/>
                <w:vertAlign w:val="baseline"/>
                <w:lang w:val="en-US" w:eastAsia="zh-CN"/>
              </w:rPr>
            </w:pPr>
            <w:r>
              <w:rPr>
                <w:rFonts w:hint="eastAsia" w:ascii="宋体" w:hAnsi="宋体" w:eastAsia="宋体" w:cs="宋体"/>
                <w:bCs/>
                <w:szCs w:val="21"/>
                <w:highlight w:val="none"/>
                <w:vertAlign w:val="baseline"/>
                <w:lang w:val="en-US" w:eastAsia="zh-CN"/>
              </w:rPr>
              <w:t>（</w:t>
            </w:r>
            <w:r>
              <w:rPr>
                <w:rFonts w:hint="eastAsia" w:ascii="宋体" w:hAnsi="宋体" w:cs="宋体"/>
                <w:bCs/>
                <w:szCs w:val="21"/>
                <w:highlight w:val="none"/>
                <w:vertAlign w:val="baseline"/>
                <w:lang w:val="en-US" w:eastAsia="zh-CN"/>
              </w:rPr>
              <w:t>4</w:t>
            </w:r>
            <w:r>
              <w:rPr>
                <w:rFonts w:hint="eastAsia" w:ascii="宋体" w:hAnsi="宋体" w:eastAsia="宋体" w:cs="宋体"/>
                <w:bCs/>
                <w:szCs w:val="21"/>
                <w:highlight w:val="none"/>
                <w:vertAlign w:val="baseline"/>
                <w:lang w:val="en-US" w:eastAsia="zh-CN"/>
              </w:rPr>
              <w:t>）价格分计算公式：</w:t>
            </w:r>
          </w:p>
          <w:p w14:paraId="7B9BAB91">
            <w:pPr>
              <w:spacing w:line="400" w:lineRule="exact"/>
              <w:ind w:firstLine="420" w:firstLineChars="200"/>
              <w:rPr>
                <w:rFonts w:hint="eastAsia" w:ascii="宋体" w:hAnsi="宋体" w:eastAsia="宋体" w:cs="宋体"/>
                <w:bCs/>
                <w:szCs w:val="21"/>
                <w:highlight w:val="none"/>
                <w:vertAlign w:val="baseline"/>
                <w:lang w:val="en-US" w:eastAsia="zh-CN"/>
              </w:rPr>
            </w:pPr>
            <w:r>
              <w:rPr>
                <w:rFonts w:hint="eastAsia" w:ascii="宋体" w:hAnsi="宋体" w:eastAsia="宋体" w:cs="宋体"/>
                <w:bCs/>
                <w:szCs w:val="21"/>
                <w:highlight w:val="none"/>
                <w:vertAlign w:val="baseline"/>
                <w:lang w:val="en-US" w:eastAsia="zh-CN"/>
              </w:rPr>
              <w:t>报价得分=（基准价/最后报价）×</w:t>
            </w:r>
            <w:r>
              <w:rPr>
                <w:rFonts w:hint="eastAsia" w:ascii="宋体" w:hAnsi="宋体" w:cs="宋体"/>
                <w:bCs/>
                <w:szCs w:val="21"/>
                <w:highlight w:val="none"/>
                <w:vertAlign w:val="baseline"/>
                <w:lang w:val="en-US" w:eastAsia="zh-CN"/>
              </w:rPr>
              <w:t>30</w:t>
            </w:r>
            <w:r>
              <w:rPr>
                <w:rFonts w:hint="eastAsia" w:ascii="宋体" w:hAnsi="宋体" w:eastAsia="宋体" w:cs="宋体"/>
                <w:bCs/>
                <w:szCs w:val="21"/>
                <w:highlight w:val="none"/>
                <w:vertAlign w:val="baseline"/>
                <w:lang w:val="en-US" w:eastAsia="zh-CN"/>
              </w:rPr>
              <w:t>分</w:t>
            </w:r>
          </w:p>
          <w:p w14:paraId="55915879">
            <w:pPr>
              <w:spacing w:line="400" w:lineRule="exact"/>
              <w:rPr>
                <w:rFonts w:hint="eastAsia" w:ascii="宋体" w:hAnsi="宋体" w:eastAsia="宋体" w:cs="宋体"/>
                <w:b/>
                <w:bCs w:val="0"/>
                <w:szCs w:val="21"/>
                <w:highlight w:val="none"/>
                <w:vertAlign w:val="baseline"/>
                <w:lang w:val="en-US" w:eastAsia="zh-CN"/>
              </w:rPr>
            </w:pPr>
            <w:r>
              <w:rPr>
                <w:rFonts w:hint="eastAsia" w:ascii="宋体" w:hAnsi="宋体" w:eastAsia="宋体" w:cs="宋体"/>
                <w:b/>
                <w:bCs w:val="0"/>
                <w:szCs w:val="21"/>
                <w:highlight w:val="none"/>
                <w:vertAlign w:val="baseline"/>
                <w:lang w:val="en-US" w:eastAsia="zh-CN"/>
              </w:rPr>
              <w:t>注：</w:t>
            </w:r>
          </w:p>
          <w:p w14:paraId="4405CC70">
            <w:pPr>
              <w:spacing w:line="400" w:lineRule="exact"/>
              <w:ind w:firstLine="420" w:firstLineChars="200"/>
              <w:rPr>
                <w:rFonts w:hint="eastAsia" w:ascii="宋体" w:hAnsi="宋体" w:eastAsia="宋体" w:cs="宋体"/>
                <w:bCs/>
                <w:szCs w:val="21"/>
                <w:highlight w:val="none"/>
                <w:vertAlign w:val="baseline"/>
                <w:lang w:val="en-US" w:eastAsia="zh-CN"/>
              </w:rPr>
            </w:pPr>
            <w:r>
              <w:rPr>
                <w:rFonts w:hint="eastAsia" w:ascii="宋体" w:hAnsi="宋体" w:eastAsia="宋体" w:cs="宋体"/>
                <w:bCs/>
                <w:szCs w:val="21"/>
                <w:highlight w:val="none"/>
                <w:vertAlign w:val="baseline"/>
                <w:lang w:val="en-US" w:eastAsia="zh-CN"/>
              </w:rPr>
              <w:t>本项目启用异常低价审核流程。政府采购评审中出现下列情形之一的，评审小组应当启动异常低价响应审查程序：</w:t>
            </w:r>
          </w:p>
          <w:p w14:paraId="4776F9CC">
            <w:pPr>
              <w:spacing w:line="400" w:lineRule="exact"/>
              <w:ind w:firstLine="420" w:firstLineChars="200"/>
              <w:rPr>
                <w:rFonts w:hint="eastAsia" w:ascii="宋体" w:hAnsi="宋体" w:eastAsia="宋体" w:cs="宋体"/>
                <w:bCs/>
                <w:szCs w:val="21"/>
                <w:highlight w:val="none"/>
                <w:vertAlign w:val="baseline"/>
                <w:lang w:val="en-US" w:eastAsia="zh-CN"/>
              </w:rPr>
            </w:pPr>
            <w:r>
              <w:rPr>
                <w:rFonts w:hint="eastAsia" w:ascii="宋体" w:hAnsi="宋体" w:eastAsia="宋体" w:cs="宋体"/>
                <w:bCs/>
                <w:szCs w:val="21"/>
                <w:highlight w:val="none"/>
                <w:vertAlign w:val="baseline"/>
                <w:lang w:val="en-US" w:eastAsia="zh-CN"/>
              </w:rPr>
              <w:t>情形1：</w:t>
            </w:r>
            <w:r>
              <w:rPr>
                <w:rFonts w:hint="default" w:ascii="宋体" w:hAnsi="宋体" w:eastAsia="宋体" w:cs="宋体"/>
                <w:bCs/>
                <w:szCs w:val="21"/>
                <w:highlight w:val="none"/>
                <w:vertAlign w:val="baseline"/>
                <w:lang w:val="en-US" w:eastAsia="zh-CN"/>
              </w:rPr>
              <w:t>响应报价低于全部通过符合性审查供应商响应报价</w:t>
            </w:r>
            <w:r>
              <w:rPr>
                <w:rFonts w:hint="eastAsia" w:ascii="宋体" w:hAnsi="宋体" w:cs="宋体"/>
                <w:bCs/>
                <w:szCs w:val="21"/>
                <w:highlight w:val="none"/>
                <w:vertAlign w:val="baseline"/>
                <w:lang w:val="en-US" w:eastAsia="zh-CN"/>
              </w:rPr>
              <w:t>（</w:t>
            </w:r>
            <w:r>
              <w:rPr>
                <w:rFonts w:hint="default" w:ascii="宋体" w:hAnsi="宋体" w:eastAsia="宋体" w:cs="宋体"/>
                <w:bCs/>
                <w:szCs w:val="21"/>
                <w:highlight w:val="none"/>
                <w:vertAlign w:val="baseline"/>
                <w:lang w:val="en-US" w:eastAsia="zh-CN"/>
              </w:rPr>
              <w:t>平均值</w:t>
            </w:r>
            <w:r>
              <w:rPr>
                <w:rFonts w:hint="eastAsia" w:ascii="宋体" w:hAnsi="宋体" w:cs="宋体"/>
                <w:bCs/>
                <w:szCs w:val="21"/>
                <w:highlight w:val="none"/>
                <w:vertAlign w:val="baseline"/>
                <w:lang w:val="en-US" w:eastAsia="zh-CN"/>
              </w:rPr>
              <w:t>）的</w:t>
            </w:r>
            <w:r>
              <w:rPr>
                <w:rFonts w:hint="eastAsia" w:ascii="宋体" w:hAnsi="宋体" w:eastAsia="宋体" w:cs="宋体"/>
                <w:bCs/>
                <w:szCs w:val="21"/>
                <w:highlight w:val="none"/>
                <w:vertAlign w:val="baseline"/>
                <w:lang w:val="en-US" w:eastAsia="zh-CN"/>
              </w:rPr>
              <w:t>65%；</w:t>
            </w:r>
          </w:p>
          <w:p w14:paraId="3088A272">
            <w:pPr>
              <w:spacing w:line="400" w:lineRule="exact"/>
              <w:ind w:firstLine="420" w:firstLineChars="200"/>
              <w:rPr>
                <w:rFonts w:hint="default" w:ascii="宋体" w:hAnsi="宋体" w:eastAsia="宋体" w:cs="宋体"/>
                <w:bCs/>
                <w:szCs w:val="21"/>
                <w:highlight w:val="none"/>
                <w:vertAlign w:val="baseline"/>
                <w:lang w:val="en-US" w:eastAsia="zh-CN"/>
              </w:rPr>
            </w:pPr>
            <w:r>
              <w:rPr>
                <w:rFonts w:hint="eastAsia" w:ascii="宋体" w:hAnsi="宋体" w:eastAsia="宋体" w:cs="宋体"/>
                <w:bCs/>
                <w:szCs w:val="21"/>
                <w:highlight w:val="none"/>
                <w:vertAlign w:val="baseline"/>
                <w:lang w:val="en-US" w:eastAsia="zh-CN"/>
              </w:rPr>
              <w:t>情形2：</w:t>
            </w:r>
            <w:r>
              <w:rPr>
                <w:rFonts w:hint="default" w:ascii="宋体" w:hAnsi="宋体" w:eastAsia="宋体" w:cs="宋体"/>
                <w:bCs/>
                <w:szCs w:val="21"/>
                <w:highlight w:val="none"/>
                <w:vertAlign w:val="baseline"/>
                <w:lang w:val="en-US" w:eastAsia="zh-CN"/>
              </w:rPr>
              <w:t>响应报价低于通过符合性审查的次低报价供应商响应报价</w:t>
            </w:r>
            <w:r>
              <w:rPr>
                <w:rFonts w:hint="eastAsia" w:ascii="宋体" w:hAnsi="宋体" w:cs="宋体"/>
                <w:bCs/>
                <w:szCs w:val="21"/>
                <w:highlight w:val="none"/>
                <w:vertAlign w:val="baseline"/>
                <w:lang w:val="en-US" w:eastAsia="zh-CN"/>
              </w:rPr>
              <w:t>的</w:t>
            </w:r>
            <w:r>
              <w:rPr>
                <w:rFonts w:hint="eastAsia" w:ascii="宋体" w:hAnsi="宋体" w:eastAsia="宋体" w:cs="宋体"/>
                <w:bCs/>
                <w:szCs w:val="21"/>
                <w:highlight w:val="none"/>
                <w:vertAlign w:val="baseline"/>
                <w:lang w:val="en-US" w:eastAsia="zh-CN"/>
              </w:rPr>
              <w:t>65%；</w:t>
            </w:r>
            <w:r>
              <w:rPr>
                <w:rFonts w:hint="default" w:ascii="宋体" w:hAnsi="宋体" w:eastAsia="宋体" w:cs="宋体"/>
                <w:bCs/>
                <w:szCs w:val="21"/>
                <w:highlight w:val="none"/>
                <w:vertAlign w:val="baseline"/>
                <w:lang w:val="en-US" w:eastAsia="zh-CN"/>
              </w:rPr>
              <w:t> </w:t>
            </w:r>
          </w:p>
          <w:p w14:paraId="7C6E757A">
            <w:pPr>
              <w:spacing w:line="400" w:lineRule="exact"/>
              <w:ind w:firstLine="420" w:firstLineChars="200"/>
              <w:rPr>
                <w:rFonts w:hint="default" w:ascii="宋体" w:hAnsi="宋体" w:eastAsia="宋体" w:cs="宋体"/>
                <w:bCs/>
                <w:szCs w:val="21"/>
                <w:highlight w:val="none"/>
                <w:vertAlign w:val="baseline"/>
                <w:lang w:val="en-US" w:eastAsia="zh-CN"/>
              </w:rPr>
            </w:pPr>
            <w:r>
              <w:rPr>
                <w:rFonts w:hint="eastAsia" w:ascii="宋体" w:hAnsi="宋体" w:eastAsia="宋体" w:cs="宋体"/>
                <w:bCs/>
                <w:szCs w:val="21"/>
                <w:highlight w:val="none"/>
                <w:vertAlign w:val="baseline"/>
                <w:lang w:val="en-US" w:eastAsia="zh-CN"/>
              </w:rPr>
              <w:t>情形3：</w:t>
            </w:r>
            <w:r>
              <w:rPr>
                <w:rFonts w:hint="default" w:ascii="宋体" w:hAnsi="宋体" w:eastAsia="宋体" w:cs="宋体"/>
                <w:bCs/>
                <w:szCs w:val="21"/>
                <w:highlight w:val="none"/>
                <w:vertAlign w:val="baseline"/>
                <w:lang w:val="en-US" w:eastAsia="zh-CN"/>
              </w:rPr>
              <w:t>响应报价低于采购项目最高限价</w:t>
            </w:r>
            <w:r>
              <w:rPr>
                <w:rFonts w:hint="eastAsia" w:ascii="宋体" w:hAnsi="宋体" w:cs="宋体"/>
                <w:bCs/>
                <w:szCs w:val="21"/>
                <w:highlight w:val="none"/>
                <w:vertAlign w:val="baseline"/>
                <w:lang w:val="en-US" w:eastAsia="zh-CN"/>
              </w:rPr>
              <w:t>的</w:t>
            </w:r>
            <w:r>
              <w:rPr>
                <w:rFonts w:hint="default" w:ascii="宋体" w:hAnsi="宋体" w:eastAsia="宋体" w:cs="宋体"/>
                <w:bCs/>
                <w:szCs w:val="21"/>
                <w:highlight w:val="none"/>
                <w:vertAlign w:val="baseline"/>
                <w:lang w:val="en-US" w:eastAsia="zh-CN"/>
              </w:rPr>
              <w:t>65%；</w:t>
            </w:r>
          </w:p>
          <w:p w14:paraId="147096C0">
            <w:pPr>
              <w:spacing w:line="400" w:lineRule="exact"/>
              <w:ind w:firstLine="420" w:firstLineChars="200"/>
              <w:rPr>
                <w:rFonts w:hint="eastAsia" w:ascii="宋体" w:hAnsi="宋体" w:eastAsia="宋体" w:cs="宋体"/>
                <w:bCs/>
                <w:color w:val="auto"/>
                <w:szCs w:val="21"/>
                <w:highlight w:val="none"/>
                <w:vertAlign w:val="baseline"/>
                <w:lang w:val="en-US" w:eastAsia="zh-CN"/>
              </w:rPr>
            </w:pPr>
            <w:r>
              <w:rPr>
                <w:rFonts w:hint="eastAsia" w:ascii="宋体" w:hAnsi="宋体" w:eastAsia="宋体" w:cs="宋体"/>
                <w:bCs/>
                <w:szCs w:val="21"/>
                <w:highlight w:val="none"/>
                <w:vertAlign w:val="baseline"/>
                <w:lang w:val="en-US" w:eastAsia="zh-CN"/>
              </w:rPr>
              <w:t>情形4：评审小组</w:t>
            </w:r>
            <w:r>
              <w:rPr>
                <w:rFonts w:hint="default" w:ascii="宋体" w:hAnsi="宋体" w:eastAsia="宋体" w:cs="宋体"/>
                <w:bCs/>
                <w:szCs w:val="21"/>
                <w:highlight w:val="none"/>
                <w:vertAlign w:val="baseline"/>
                <w:lang w:val="en-US" w:eastAsia="zh-CN"/>
              </w:rPr>
              <w:t>基于专业判断，认为供应商报价过低，有可能影响产品质量或者不能诚信履约的其他情形。</w:t>
            </w:r>
          </w:p>
        </w:tc>
      </w:tr>
      <w:tr w14:paraId="2D07BF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9" w:hRule="atLeast"/>
        </w:trPr>
        <w:tc>
          <w:tcPr>
            <w:tcW w:w="803" w:type="dxa"/>
            <w:vMerge w:val="restart"/>
            <w:noWrap w:val="0"/>
            <w:vAlign w:val="center"/>
          </w:tcPr>
          <w:p w14:paraId="49285918">
            <w:pPr>
              <w:spacing w:line="360" w:lineRule="auto"/>
              <w:jc w:val="center"/>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val="en-US" w:eastAsia="zh-CN"/>
              </w:rPr>
              <w:t>2</w:t>
            </w:r>
          </w:p>
        </w:tc>
        <w:tc>
          <w:tcPr>
            <w:tcW w:w="1366" w:type="dxa"/>
            <w:vMerge w:val="restart"/>
            <w:noWrap w:val="0"/>
            <w:vAlign w:val="center"/>
          </w:tcPr>
          <w:p w14:paraId="413C2E9D">
            <w:pPr>
              <w:spacing w:line="360" w:lineRule="auto"/>
              <w:jc w:val="center"/>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项目管理机构（</w:t>
            </w:r>
            <w:r>
              <w:rPr>
                <w:rFonts w:hint="eastAsia" w:ascii="宋体" w:hAnsi="宋体" w:eastAsia="宋体" w:cs="宋体"/>
                <w:bCs/>
                <w:color w:val="auto"/>
                <w:szCs w:val="21"/>
                <w:highlight w:val="none"/>
                <w:vertAlign w:val="baseline"/>
                <w:lang w:val="en-US" w:eastAsia="zh-CN"/>
              </w:rPr>
              <w:t>满分</w:t>
            </w:r>
            <w:r>
              <w:rPr>
                <w:rFonts w:hint="eastAsia" w:ascii="宋体" w:hAnsi="宋体" w:cs="宋体"/>
                <w:bCs/>
                <w:color w:val="auto"/>
                <w:szCs w:val="21"/>
                <w:highlight w:val="none"/>
                <w:vertAlign w:val="baseline"/>
                <w:lang w:val="en-US" w:eastAsia="zh-CN"/>
              </w:rPr>
              <w:t>10</w:t>
            </w:r>
            <w:r>
              <w:rPr>
                <w:rFonts w:hint="eastAsia" w:ascii="宋体" w:hAnsi="宋体" w:eastAsia="宋体" w:cs="宋体"/>
                <w:bCs/>
                <w:color w:val="auto"/>
                <w:szCs w:val="21"/>
                <w:highlight w:val="none"/>
                <w:vertAlign w:val="baseline"/>
                <w:lang w:val="en-US" w:eastAsia="zh-CN"/>
              </w:rPr>
              <w:t>分</w:t>
            </w:r>
            <w:r>
              <w:rPr>
                <w:rFonts w:hint="eastAsia" w:ascii="宋体" w:hAnsi="宋体" w:eastAsia="宋体" w:cs="宋体"/>
                <w:bCs/>
                <w:color w:val="auto"/>
                <w:szCs w:val="21"/>
                <w:highlight w:val="none"/>
                <w:vertAlign w:val="baseline"/>
                <w:lang w:eastAsia="zh-CN"/>
              </w:rPr>
              <w:t>）</w:t>
            </w:r>
          </w:p>
        </w:tc>
        <w:tc>
          <w:tcPr>
            <w:tcW w:w="7669" w:type="dxa"/>
            <w:noWrap w:val="0"/>
            <w:vAlign w:val="top"/>
          </w:tcPr>
          <w:p w14:paraId="6700D910">
            <w:pPr>
              <w:spacing w:line="360" w:lineRule="auto"/>
              <w:rPr>
                <w:rFonts w:hint="eastAsia" w:ascii="宋体" w:hAnsi="宋体" w:eastAsia="宋体" w:cs="宋体"/>
                <w:bCs/>
                <w:color w:val="auto"/>
                <w:szCs w:val="21"/>
                <w:highlight w:val="none"/>
                <w:vertAlign w:val="baseline"/>
                <w:lang w:val="en-US" w:eastAsia="zh-CN"/>
              </w:rPr>
            </w:pPr>
            <w:r>
              <w:rPr>
                <w:rFonts w:hint="eastAsia" w:ascii="宋体" w:hAnsi="宋体" w:eastAsia="宋体" w:cs="宋体"/>
                <w:bCs/>
                <w:color w:val="auto"/>
                <w:szCs w:val="21"/>
                <w:highlight w:val="none"/>
                <w:vertAlign w:val="baseline"/>
                <w:lang w:val="en-US" w:eastAsia="zh-CN"/>
              </w:rPr>
              <w:t>基本要求：相关施工现场专业人员具备职业培训合格证书（拟派驻本项目的技术负责人应具有中级及以上职称证件，施工员、质量员、材料员应具有有效的相应施工现场专业人员职业培训合格证书，专职安全生产管理人员需有有效建筑施工企业三类人员C证，且拟投入的项目管理人员符合国家及广西壮族自治区的规定）。</w:t>
            </w:r>
          </w:p>
          <w:p w14:paraId="3398C335">
            <w:pPr>
              <w:spacing w:line="360" w:lineRule="auto"/>
              <w:rPr>
                <w:rFonts w:hint="eastAsia" w:ascii="宋体" w:hAnsi="宋体" w:eastAsia="宋体" w:cs="宋体"/>
                <w:bCs/>
                <w:color w:val="auto"/>
                <w:szCs w:val="21"/>
                <w:highlight w:val="none"/>
                <w:vertAlign w:val="baseline"/>
                <w:lang w:val="en-US" w:eastAsia="zh-CN"/>
              </w:rPr>
            </w:pPr>
            <w:r>
              <w:rPr>
                <w:rFonts w:hint="eastAsia" w:ascii="宋体" w:hAnsi="宋体" w:eastAsia="宋体" w:cs="宋体"/>
                <w:bCs/>
                <w:color w:val="auto"/>
                <w:szCs w:val="21"/>
                <w:highlight w:val="none"/>
                <w:vertAlign w:val="baseline"/>
                <w:lang w:val="en-US" w:eastAsia="zh-CN"/>
              </w:rPr>
              <w:t>评分内容：</w:t>
            </w:r>
          </w:p>
          <w:p w14:paraId="32A709B3">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val="en-US" w:eastAsia="zh-CN"/>
              </w:rPr>
              <w:t>优（10分）</w:t>
            </w:r>
            <w:r>
              <w:rPr>
                <w:rFonts w:hint="eastAsia" w:ascii="宋体" w:hAnsi="宋体" w:eastAsia="宋体" w:cs="宋体"/>
                <w:bCs/>
                <w:color w:val="auto"/>
                <w:szCs w:val="21"/>
                <w:highlight w:val="none"/>
                <w:vertAlign w:val="baseline"/>
                <w:lang w:eastAsia="zh-CN"/>
              </w:rPr>
              <w:t>：完全满足施工需要，有一定的人员储备，管理人员配备齐全且经验及综合素质优秀。</w:t>
            </w:r>
          </w:p>
          <w:p w14:paraId="2DE43C49">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良（</w:t>
            </w:r>
            <w:r>
              <w:rPr>
                <w:rFonts w:hint="eastAsia" w:ascii="宋体" w:hAnsi="宋体" w:eastAsia="宋体" w:cs="宋体"/>
                <w:bCs/>
                <w:color w:val="auto"/>
                <w:szCs w:val="21"/>
                <w:highlight w:val="none"/>
                <w:vertAlign w:val="baseline"/>
                <w:lang w:val="en-US" w:eastAsia="zh-CN"/>
              </w:rPr>
              <w:t>7</w:t>
            </w:r>
            <w:r>
              <w:rPr>
                <w:rFonts w:hint="eastAsia" w:ascii="宋体" w:hAnsi="宋体" w:eastAsia="宋体" w:cs="宋体"/>
                <w:bCs/>
                <w:color w:val="auto"/>
                <w:szCs w:val="21"/>
                <w:highlight w:val="none"/>
                <w:vertAlign w:val="baseline"/>
                <w:lang w:eastAsia="zh-CN"/>
              </w:rPr>
              <w:t>分）：</w:t>
            </w:r>
            <w:r>
              <w:rPr>
                <w:rFonts w:hint="eastAsia" w:ascii="宋体" w:hAnsi="宋体" w:eastAsia="宋体" w:cs="宋体"/>
                <w:bCs/>
                <w:color w:val="auto"/>
                <w:szCs w:val="21"/>
                <w:highlight w:val="none"/>
                <w:vertAlign w:val="baseline"/>
                <w:lang w:val="en-US" w:eastAsia="zh-CN"/>
              </w:rPr>
              <w:t>完全</w:t>
            </w:r>
            <w:r>
              <w:rPr>
                <w:rFonts w:hint="eastAsia" w:ascii="宋体" w:hAnsi="宋体" w:eastAsia="宋体" w:cs="宋体"/>
                <w:bCs/>
                <w:color w:val="auto"/>
                <w:szCs w:val="21"/>
                <w:highlight w:val="none"/>
                <w:vertAlign w:val="baseline"/>
                <w:lang w:eastAsia="zh-CN"/>
              </w:rPr>
              <w:t>满足施工需要，管理人员配备齐全，有一定的人员储备。</w:t>
            </w:r>
          </w:p>
          <w:p w14:paraId="7F66AD51">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中（</w:t>
            </w:r>
            <w:r>
              <w:rPr>
                <w:rFonts w:hint="eastAsia" w:ascii="宋体" w:hAnsi="宋体" w:eastAsia="宋体" w:cs="宋体"/>
                <w:bCs/>
                <w:color w:val="auto"/>
                <w:szCs w:val="21"/>
                <w:highlight w:val="none"/>
                <w:vertAlign w:val="baseline"/>
                <w:lang w:val="en-US" w:eastAsia="zh-CN"/>
              </w:rPr>
              <w:t>4</w:t>
            </w:r>
            <w:r>
              <w:rPr>
                <w:rFonts w:hint="eastAsia" w:ascii="宋体" w:hAnsi="宋体" w:eastAsia="宋体" w:cs="宋体"/>
                <w:bCs/>
                <w:color w:val="auto"/>
                <w:szCs w:val="21"/>
                <w:highlight w:val="none"/>
                <w:vertAlign w:val="baseline"/>
                <w:lang w:eastAsia="zh-CN"/>
              </w:rPr>
              <w:t>分）：基本满足施工需要，管理人员配备齐全。</w:t>
            </w:r>
          </w:p>
          <w:p w14:paraId="052F5E51">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差（</w:t>
            </w:r>
            <w:r>
              <w:rPr>
                <w:rFonts w:hint="eastAsia" w:ascii="宋体" w:hAnsi="宋体" w:cs="宋体"/>
                <w:bCs/>
                <w:color w:val="auto"/>
                <w:szCs w:val="21"/>
                <w:highlight w:val="none"/>
                <w:vertAlign w:val="baseline"/>
                <w:lang w:val="en-US" w:eastAsia="zh-CN"/>
              </w:rPr>
              <w:t>0</w:t>
            </w:r>
            <w:r>
              <w:rPr>
                <w:rFonts w:hint="eastAsia" w:ascii="宋体" w:hAnsi="宋体" w:eastAsia="宋体" w:cs="宋体"/>
                <w:bCs/>
                <w:color w:val="auto"/>
                <w:szCs w:val="21"/>
                <w:highlight w:val="none"/>
                <w:vertAlign w:val="baseline"/>
                <w:lang w:eastAsia="zh-CN"/>
              </w:rPr>
              <w:t>分）：不满足施工需要，管理人员配备不齐全。</w:t>
            </w:r>
          </w:p>
        </w:tc>
      </w:tr>
      <w:tr w14:paraId="4CB505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vMerge w:val="restart"/>
            <w:noWrap w:val="0"/>
            <w:vAlign w:val="center"/>
          </w:tcPr>
          <w:p w14:paraId="13A9A875">
            <w:pPr>
              <w:spacing w:line="360" w:lineRule="auto"/>
              <w:jc w:val="center"/>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3</w:t>
            </w:r>
          </w:p>
        </w:tc>
        <w:tc>
          <w:tcPr>
            <w:tcW w:w="1366" w:type="dxa"/>
            <w:vMerge w:val="restart"/>
            <w:noWrap w:val="0"/>
            <w:vAlign w:val="center"/>
          </w:tcPr>
          <w:p w14:paraId="68EFC07D">
            <w:pPr>
              <w:spacing w:line="360" w:lineRule="auto"/>
              <w:jc w:val="center"/>
              <w:rPr>
                <w:rFonts w:hint="eastAsia" w:ascii="宋体" w:hAnsi="宋体" w:eastAsia="宋体" w:cs="宋体"/>
                <w:bCs/>
                <w:color w:val="auto"/>
                <w:szCs w:val="21"/>
                <w:highlight w:val="none"/>
                <w:vertAlign w:val="baseline"/>
                <w:lang w:val="en-US" w:eastAsia="zh-CN"/>
              </w:rPr>
            </w:pPr>
            <w:r>
              <w:rPr>
                <w:rFonts w:hint="eastAsia" w:ascii="宋体" w:hAnsi="宋体" w:eastAsia="宋体" w:cs="宋体"/>
                <w:bCs/>
                <w:color w:val="auto"/>
                <w:szCs w:val="21"/>
                <w:highlight w:val="none"/>
                <w:vertAlign w:val="baseline"/>
                <w:lang w:val="en-US" w:eastAsia="zh-CN"/>
              </w:rPr>
              <w:t>施工组织技术</w:t>
            </w:r>
            <w:r>
              <w:rPr>
                <w:rFonts w:hint="eastAsia" w:ascii="宋体" w:hAnsi="宋体" w:eastAsia="宋体" w:cs="宋体"/>
                <w:bCs/>
                <w:color w:val="auto"/>
                <w:szCs w:val="21"/>
                <w:highlight w:val="none"/>
                <w:vertAlign w:val="baseline"/>
                <w:lang w:eastAsia="zh-CN"/>
              </w:rPr>
              <w:t>（</w:t>
            </w:r>
            <w:r>
              <w:rPr>
                <w:rFonts w:hint="eastAsia" w:ascii="宋体" w:hAnsi="宋体" w:eastAsia="宋体" w:cs="宋体"/>
                <w:bCs/>
                <w:color w:val="auto"/>
                <w:szCs w:val="21"/>
                <w:highlight w:val="none"/>
                <w:vertAlign w:val="baseline"/>
                <w:lang w:val="en-US" w:eastAsia="zh-CN"/>
              </w:rPr>
              <w:t>满分</w:t>
            </w:r>
            <w:r>
              <w:rPr>
                <w:rFonts w:hint="eastAsia" w:ascii="宋体" w:hAnsi="宋体" w:cs="宋体"/>
                <w:bCs/>
                <w:color w:val="auto"/>
                <w:szCs w:val="21"/>
                <w:highlight w:val="none"/>
                <w:vertAlign w:val="baseline"/>
                <w:lang w:val="en-US" w:eastAsia="zh-CN"/>
              </w:rPr>
              <w:t>55</w:t>
            </w:r>
            <w:r>
              <w:rPr>
                <w:rFonts w:hint="eastAsia" w:ascii="宋体" w:hAnsi="宋体" w:eastAsia="宋体" w:cs="宋体"/>
                <w:bCs/>
                <w:color w:val="auto"/>
                <w:szCs w:val="21"/>
                <w:highlight w:val="none"/>
                <w:vertAlign w:val="baseline"/>
                <w:lang w:val="en-US" w:eastAsia="zh-CN"/>
              </w:rPr>
              <w:t>分</w:t>
            </w:r>
            <w:r>
              <w:rPr>
                <w:rFonts w:hint="eastAsia" w:ascii="宋体" w:hAnsi="宋体" w:eastAsia="宋体" w:cs="宋体"/>
                <w:bCs/>
                <w:color w:val="auto"/>
                <w:szCs w:val="21"/>
                <w:highlight w:val="none"/>
                <w:vertAlign w:val="baseline"/>
                <w:lang w:eastAsia="zh-CN"/>
              </w:rPr>
              <w:t>）</w:t>
            </w:r>
          </w:p>
        </w:tc>
        <w:tc>
          <w:tcPr>
            <w:tcW w:w="7669" w:type="dxa"/>
            <w:noWrap w:val="0"/>
            <w:vAlign w:val="top"/>
          </w:tcPr>
          <w:p w14:paraId="6EA7491A">
            <w:pPr>
              <w:spacing w:line="360" w:lineRule="auto"/>
              <w:rPr>
                <w:rFonts w:hint="eastAsia" w:ascii="宋体" w:hAnsi="宋体" w:eastAsia="宋体" w:cs="宋体"/>
                <w:b/>
                <w:bCs w:val="0"/>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（1）主要施工方法（满分</w:t>
            </w:r>
            <w:r>
              <w:rPr>
                <w:rFonts w:hint="eastAsia" w:ascii="宋体" w:hAnsi="宋体" w:cs="宋体"/>
                <w:b/>
                <w:bCs w:val="0"/>
                <w:color w:val="auto"/>
                <w:szCs w:val="21"/>
                <w:highlight w:val="none"/>
                <w:vertAlign w:val="baseline"/>
                <w:lang w:val="en-US" w:eastAsia="zh-CN"/>
              </w:rPr>
              <w:t>8</w:t>
            </w:r>
            <w:r>
              <w:rPr>
                <w:rFonts w:hint="eastAsia" w:ascii="宋体" w:hAnsi="宋体" w:eastAsia="宋体" w:cs="宋体"/>
                <w:b/>
                <w:bCs w:val="0"/>
                <w:color w:val="auto"/>
                <w:szCs w:val="21"/>
                <w:highlight w:val="none"/>
                <w:vertAlign w:val="baseline"/>
                <w:lang w:eastAsia="zh-CN"/>
              </w:rPr>
              <w:t>分）</w:t>
            </w:r>
          </w:p>
          <w:p w14:paraId="19512900">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需针对场地清理、旧圬及旧路面拆除、土方开挖、基底夯实、土方回填、砂砾垫层、浆砌片石、混凝土结构、混凝土底板及墙身、混凝土盖板、钢筋制作安装、伸缩缝、砂浆抹面、圆管涵</w:t>
            </w:r>
            <w:r>
              <w:rPr>
                <w:rFonts w:hint="eastAsia" w:ascii="宋体" w:hAnsi="宋体" w:cs="宋体"/>
                <w:bCs/>
                <w:color w:val="auto"/>
                <w:szCs w:val="21"/>
                <w:highlight w:val="none"/>
                <w:vertAlign w:val="baseline"/>
                <w:lang w:val="en-US" w:eastAsia="zh-CN"/>
              </w:rPr>
              <w:t>/</w:t>
            </w:r>
            <w:r>
              <w:rPr>
                <w:rFonts w:hint="eastAsia" w:ascii="宋体" w:hAnsi="宋体" w:eastAsia="宋体" w:cs="宋体"/>
                <w:bCs/>
                <w:color w:val="auto"/>
                <w:szCs w:val="21"/>
                <w:highlight w:val="none"/>
                <w:vertAlign w:val="baseline"/>
                <w:lang w:eastAsia="zh-CN"/>
              </w:rPr>
              <w:t>盖板涵、沉砂池编制专项施工方案。</w:t>
            </w:r>
          </w:p>
          <w:p w14:paraId="22BC4DE3">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优（8 分）：分部分项工序划分清晰，明确各工序操作流程、技术参数、作业要点及安全管控要求，可指导现场全流程施工。</w:t>
            </w:r>
          </w:p>
          <w:p w14:paraId="3AA112D6">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良（6 分）：列明各工序作业流程与操作要点，标注现场安全管控要求，可用于现场施工作业指导。</w:t>
            </w:r>
          </w:p>
          <w:p w14:paraId="41819D0C">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中（3 分）：列明核心工序作业流程，覆盖本项目主要施工内容。</w:t>
            </w:r>
          </w:p>
          <w:p w14:paraId="1CA4D898">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差（0 分）：工序内容与本项目施工内容不匹配，未明确具体作业流程与管控要求。</w:t>
            </w:r>
          </w:p>
        </w:tc>
      </w:tr>
      <w:tr w14:paraId="5887B2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vMerge w:val="continue"/>
            <w:noWrap w:val="0"/>
            <w:vAlign w:val="center"/>
          </w:tcPr>
          <w:p w14:paraId="4C763F60">
            <w:pPr>
              <w:spacing w:line="360" w:lineRule="auto"/>
              <w:jc w:val="center"/>
              <w:rPr>
                <w:rFonts w:hint="eastAsia" w:ascii="宋体" w:hAnsi="宋体" w:eastAsia="宋体" w:cs="宋体"/>
                <w:bCs/>
                <w:color w:val="auto"/>
                <w:szCs w:val="21"/>
                <w:highlight w:val="none"/>
                <w:vertAlign w:val="baseline"/>
                <w:lang w:eastAsia="zh-CN"/>
              </w:rPr>
            </w:pPr>
          </w:p>
        </w:tc>
        <w:tc>
          <w:tcPr>
            <w:tcW w:w="1366" w:type="dxa"/>
            <w:vMerge w:val="continue"/>
            <w:noWrap w:val="0"/>
            <w:vAlign w:val="center"/>
          </w:tcPr>
          <w:p w14:paraId="5EDBC72B">
            <w:pPr>
              <w:spacing w:line="360" w:lineRule="auto"/>
              <w:jc w:val="center"/>
              <w:rPr>
                <w:rFonts w:hint="eastAsia" w:ascii="宋体" w:hAnsi="宋体" w:eastAsia="宋体" w:cs="宋体"/>
                <w:bCs/>
                <w:color w:val="auto"/>
                <w:szCs w:val="21"/>
                <w:highlight w:val="none"/>
                <w:vertAlign w:val="baseline"/>
                <w:lang w:val="en-US" w:eastAsia="zh-CN"/>
              </w:rPr>
            </w:pPr>
          </w:p>
        </w:tc>
        <w:tc>
          <w:tcPr>
            <w:tcW w:w="7669" w:type="dxa"/>
            <w:noWrap w:val="0"/>
            <w:vAlign w:val="top"/>
          </w:tcPr>
          <w:p w14:paraId="36E3BB7E">
            <w:pPr>
              <w:spacing w:line="360" w:lineRule="auto"/>
              <w:rPr>
                <w:rFonts w:hint="eastAsia" w:ascii="宋体" w:hAnsi="宋体" w:eastAsia="宋体" w:cs="宋体"/>
                <w:b/>
                <w:bCs w:val="0"/>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w:t>
            </w:r>
            <w:r>
              <w:rPr>
                <w:rFonts w:hint="eastAsia" w:ascii="宋体" w:hAnsi="宋体" w:cs="宋体"/>
                <w:b/>
                <w:bCs w:val="0"/>
                <w:color w:val="auto"/>
                <w:szCs w:val="21"/>
                <w:highlight w:val="none"/>
                <w:vertAlign w:val="baseline"/>
                <w:lang w:val="en-US" w:eastAsia="zh-CN"/>
              </w:rPr>
              <w:t>2</w:t>
            </w:r>
            <w:r>
              <w:rPr>
                <w:rFonts w:hint="eastAsia" w:ascii="宋体" w:hAnsi="宋体" w:eastAsia="宋体" w:cs="宋体"/>
                <w:b/>
                <w:bCs w:val="0"/>
                <w:color w:val="auto"/>
                <w:szCs w:val="21"/>
                <w:highlight w:val="none"/>
                <w:vertAlign w:val="baseline"/>
                <w:lang w:eastAsia="zh-CN"/>
              </w:rPr>
              <w:t>）拟投入的主要物资计划（满分</w:t>
            </w:r>
            <w:r>
              <w:rPr>
                <w:rFonts w:hint="eastAsia" w:ascii="宋体" w:hAnsi="宋体" w:cs="宋体"/>
                <w:b/>
                <w:bCs w:val="0"/>
                <w:color w:val="auto"/>
                <w:szCs w:val="21"/>
                <w:highlight w:val="none"/>
                <w:vertAlign w:val="baseline"/>
                <w:lang w:val="en-US" w:eastAsia="zh-CN"/>
              </w:rPr>
              <w:t>6</w:t>
            </w:r>
            <w:r>
              <w:rPr>
                <w:rFonts w:hint="eastAsia" w:ascii="宋体" w:hAnsi="宋体" w:eastAsia="宋体" w:cs="宋体"/>
                <w:b/>
                <w:bCs w:val="0"/>
                <w:color w:val="auto"/>
                <w:szCs w:val="21"/>
                <w:highlight w:val="none"/>
                <w:vertAlign w:val="baseline"/>
                <w:lang w:eastAsia="zh-CN"/>
              </w:rPr>
              <w:t>分）</w:t>
            </w:r>
          </w:p>
          <w:p w14:paraId="201029C2">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编制砂石、水泥、钢筋、模板等主要材料进场计划。</w:t>
            </w:r>
          </w:p>
          <w:p w14:paraId="79EA3424">
            <w:pPr>
              <w:spacing w:line="360" w:lineRule="auto"/>
              <w:rPr>
                <w:rFonts w:hint="eastAsia" w:ascii="宋体" w:hAnsi="宋体" w:eastAsia="宋体" w:cs="宋体"/>
                <w:b w:val="0"/>
                <w:bCs/>
                <w:color w:val="auto"/>
                <w:szCs w:val="21"/>
                <w:highlight w:val="none"/>
                <w:vertAlign w:val="baseline"/>
                <w:lang w:eastAsia="zh-CN"/>
              </w:rPr>
            </w:pPr>
            <w:r>
              <w:rPr>
                <w:rFonts w:hint="eastAsia" w:ascii="宋体" w:hAnsi="宋体" w:eastAsia="宋体" w:cs="宋体"/>
                <w:b w:val="0"/>
                <w:bCs/>
                <w:color w:val="auto"/>
                <w:szCs w:val="21"/>
                <w:highlight w:val="none"/>
                <w:vertAlign w:val="baseline"/>
                <w:lang w:eastAsia="zh-CN"/>
              </w:rPr>
              <w:t>优（6 分）：投入的施工材料有详细组织计划，材料数量、选型配置、进场时间安排合理，完全满足施工需要。</w:t>
            </w:r>
          </w:p>
          <w:p w14:paraId="7C32648D">
            <w:pPr>
              <w:spacing w:line="360" w:lineRule="auto"/>
              <w:rPr>
                <w:rFonts w:hint="eastAsia" w:ascii="宋体" w:hAnsi="宋体" w:eastAsia="宋体" w:cs="宋体"/>
                <w:b w:val="0"/>
                <w:bCs/>
                <w:color w:val="auto"/>
                <w:szCs w:val="21"/>
                <w:highlight w:val="none"/>
                <w:vertAlign w:val="baseline"/>
                <w:lang w:eastAsia="zh-CN"/>
              </w:rPr>
            </w:pPr>
            <w:r>
              <w:rPr>
                <w:rFonts w:hint="eastAsia" w:ascii="宋体" w:hAnsi="宋体" w:eastAsia="宋体" w:cs="宋体"/>
                <w:b w:val="0"/>
                <w:bCs/>
                <w:color w:val="auto"/>
                <w:szCs w:val="21"/>
                <w:highlight w:val="none"/>
                <w:vertAlign w:val="baseline"/>
                <w:lang w:eastAsia="zh-CN"/>
              </w:rPr>
              <w:t>良（4 分）：投入的施工材料有详细组织计划，各项安排较合理，满足施工需要。</w:t>
            </w:r>
          </w:p>
          <w:p w14:paraId="504111A4">
            <w:pPr>
              <w:spacing w:line="360" w:lineRule="auto"/>
              <w:rPr>
                <w:rFonts w:hint="eastAsia" w:ascii="宋体" w:hAnsi="宋体" w:eastAsia="宋体" w:cs="宋体"/>
                <w:b w:val="0"/>
                <w:bCs/>
                <w:color w:val="auto"/>
                <w:szCs w:val="21"/>
                <w:highlight w:val="none"/>
                <w:vertAlign w:val="baseline"/>
                <w:lang w:eastAsia="zh-CN"/>
              </w:rPr>
            </w:pPr>
            <w:r>
              <w:rPr>
                <w:rFonts w:hint="eastAsia" w:ascii="宋体" w:hAnsi="宋体" w:eastAsia="宋体" w:cs="宋体"/>
                <w:b w:val="0"/>
                <w:bCs/>
                <w:color w:val="auto"/>
                <w:szCs w:val="21"/>
                <w:highlight w:val="none"/>
                <w:vertAlign w:val="baseline"/>
                <w:lang w:eastAsia="zh-CN"/>
              </w:rPr>
              <w:t>中（2 分）：投入的施工材料有组织计划，各项安排一般，基本满足施工需要。</w:t>
            </w:r>
          </w:p>
          <w:p w14:paraId="4D9CA14F">
            <w:pPr>
              <w:spacing w:line="360" w:lineRule="auto"/>
              <w:rPr>
                <w:rFonts w:hint="eastAsia" w:ascii="宋体" w:hAnsi="宋体" w:eastAsia="宋体" w:cs="宋体"/>
                <w:b/>
                <w:bCs w:val="0"/>
                <w:color w:val="auto"/>
                <w:szCs w:val="21"/>
                <w:highlight w:val="none"/>
                <w:vertAlign w:val="baseline"/>
                <w:lang w:eastAsia="zh-CN"/>
              </w:rPr>
            </w:pPr>
            <w:r>
              <w:rPr>
                <w:rFonts w:hint="eastAsia" w:ascii="宋体" w:hAnsi="宋体" w:eastAsia="宋体" w:cs="宋体"/>
                <w:b w:val="0"/>
                <w:bCs/>
                <w:color w:val="auto"/>
                <w:szCs w:val="21"/>
                <w:highlight w:val="none"/>
                <w:vertAlign w:val="baseline"/>
                <w:lang w:eastAsia="zh-CN"/>
              </w:rPr>
              <w:t>差（0 分）：物资计划不完善，材料配置、进场安排不合理，无法满足施工</w:t>
            </w:r>
            <w:r>
              <w:rPr>
                <w:rFonts w:hint="eastAsia" w:ascii="宋体" w:hAnsi="宋体" w:eastAsia="宋体" w:cs="宋体"/>
                <w:bCs/>
                <w:color w:val="auto"/>
                <w:szCs w:val="21"/>
                <w:highlight w:val="none"/>
                <w:vertAlign w:val="baseline"/>
                <w:lang w:eastAsia="zh-CN"/>
              </w:rPr>
              <w:t>。</w:t>
            </w:r>
          </w:p>
        </w:tc>
      </w:tr>
      <w:tr w14:paraId="6DAA38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vMerge w:val="continue"/>
            <w:noWrap w:val="0"/>
            <w:vAlign w:val="top"/>
          </w:tcPr>
          <w:p w14:paraId="0EE299DB">
            <w:pPr>
              <w:spacing w:line="360" w:lineRule="auto"/>
              <w:rPr>
                <w:rFonts w:hint="eastAsia" w:ascii="宋体" w:hAnsi="宋体" w:eastAsia="宋体" w:cs="宋体"/>
                <w:bCs/>
                <w:color w:val="auto"/>
                <w:szCs w:val="21"/>
                <w:highlight w:val="none"/>
                <w:vertAlign w:val="baseline"/>
                <w:lang w:eastAsia="zh-CN"/>
              </w:rPr>
            </w:pPr>
          </w:p>
        </w:tc>
        <w:tc>
          <w:tcPr>
            <w:tcW w:w="1366" w:type="dxa"/>
            <w:vMerge w:val="continue"/>
            <w:noWrap w:val="0"/>
            <w:vAlign w:val="top"/>
          </w:tcPr>
          <w:p w14:paraId="5588F8F1">
            <w:pPr>
              <w:spacing w:line="360" w:lineRule="auto"/>
              <w:rPr>
                <w:rFonts w:hint="eastAsia" w:ascii="宋体" w:hAnsi="宋体" w:eastAsia="宋体" w:cs="宋体"/>
                <w:bCs/>
                <w:color w:val="auto"/>
                <w:szCs w:val="21"/>
                <w:highlight w:val="none"/>
                <w:vertAlign w:val="baseline"/>
                <w:lang w:eastAsia="zh-CN"/>
              </w:rPr>
            </w:pPr>
          </w:p>
        </w:tc>
        <w:tc>
          <w:tcPr>
            <w:tcW w:w="7669" w:type="dxa"/>
            <w:noWrap w:val="0"/>
            <w:vAlign w:val="top"/>
          </w:tcPr>
          <w:p w14:paraId="5D96EA6C">
            <w:pPr>
              <w:spacing w:line="360" w:lineRule="auto"/>
              <w:rPr>
                <w:rFonts w:hint="eastAsia" w:ascii="宋体" w:hAnsi="宋体" w:eastAsia="宋体" w:cs="宋体"/>
                <w:b/>
                <w:bCs w:val="0"/>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w:t>
            </w:r>
            <w:r>
              <w:rPr>
                <w:rFonts w:hint="eastAsia" w:ascii="宋体" w:hAnsi="宋体" w:cs="宋体"/>
                <w:b/>
                <w:bCs w:val="0"/>
                <w:color w:val="auto"/>
                <w:szCs w:val="21"/>
                <w:highlight w:val="none"/>
                <w:vertAlign w:val="baseline"/>
                <w:lang w:val="en-US" w:eastAsia="zh-CN"/>
              </w:rPr>
              <w:t>3</w:t>
            </w:r>
            <w:r>
              <w:rPr>
                <w:rFonts w:hint="eastAsia" w:ascii="宋体" w:hAnsi="宋体" w:eastAsia="宋体" w:cs="宋体"/>
                <w:b/>
                <w:bCs w:val="0"/>
                <w:color w:val="auto"/>
                <w:szCs w:val="21"/>
                <w:highlight w:val="none"/>
                <w:vertAlign w:val="baseline"/>
                <w:lang w:eastAsia="zh-CN"/>
              </w:rPr>
              <w:t>）劳动力安排计划（满分</w:t>
            </w:r>
            <w:r>
              <w:rPr>
                <w:rFonts w:hint="eastAsia" w:ascii="宋体" w:hAnsi="宋体" w:cs="宋体"/>
                <w:b/>
                <w:bCs w:val="0"/>
                <w:color w:val="auto"/>
                <w:szCs w:val="21"/>
                <w:highlight w:val="none"/>
                <w:vertAlign w:val="baseline"/>
                <w:lang w:val="en-US" w:eastAsia="zh-CN"/>
              </w:rPr>
              <w:t>6</w:t>
            </w:r>
            <w:r>
              <w:rPr>
                <w:rFonts w:hint="eastAsia" w:ascii="宋体" w:hAnsi="宋体" w:eastAsia="宋体" w:cs="宋体"/>
                <w:b/>
                <w:bCs w:val="0"/>
                <w:color w:val="auto"/>
                <w:szCs w:val="21"/>
                <w:highlight w:val="none"/>
                <w:vertAlign w:val="baseline"/>
                <w:lang w:eastAsia="zh-CN"/>
              </w:rPr>
              <w:t>分）</w:t>
            </w:r>
          </w:p>
          <w:p w14:paraId="729F84F0">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结合拆除、开挖、回填、砌筑、混凝土浇筑、钢筋作业、涵管安装、沉砂池施工、标识安装等工序，按工种制定人员配置计划。</w:t>
            </w:r>
          </w:p>
          <w:p w14:paraId="5581D596">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优 (6 分)：按各施工阶段、各工种明确人员数量、上岗时段、岗位分工，人员数量匹配施工强度与工期要求。</w:t>
            </w:r>
          </w:p>
          <w:p w14:paraId="26E6D09E">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良 (4 分)：划分各工种及对应作业人员，人员数量匹配各工序作业需求。</w:t>
            </w:r>
          </w:p>
          <w:p w14:paraId="6374B007">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中 (2 分)：明确主要工种及人员配置，可覆盖常规施工作业。</w:t>
            </w:r>
          </w:p>
          <w:p w14:paraId="04F3CD6C">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差 (0 分)：工种划分混乱，人员数量与作业需求不匹配。</w:t>
            </w:r>
          </w:p>
        </w:tc>
      </w:tr>
      <w:tr w14:paraId="70180B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vMerge w:val="continue"/>
            <w:noWrap w:val="0"/>
            <w:vAlign w:val="top"/>
          </w:tcPr>
          <w:p w14:paraId="6A8AB739">
            <w:pPr>
              <w:spacing w:line="360" w:lineRule="auto"/>
              <w:rPr>
                <w:rFonts w:hint="eastAsia" w:ascii="宋体" w:hAnsi="宋体" w:eastAsia="宋体" w:cs="宋体"/>
                <w:bCs/>
                <w:color w:val="auto"/>
                <w:szCs w:val="21"/>
                <w:highlight w:val="none"/>
                <w:vertAlign w:val="baseline"/>
                <w:lang w:eastAsia="zh-CN"/>
              </w:rPr>
            </w:pPr>
          </w:p>
        </w:tc>
        <w:tc>
          <w:tcPr>
            <w:tcW w:w="1366" w:type="dxa"/>
            <w:vMerge w:val="continue"/>
            <w:noWrap w:val="0"/>
            <w:vAlign w:val="top"/>
          </w:tcPr>
          <w:p w14:paraId="061B1D46">
            <w:pPr>
              <w:spacing w:line="360" w:lineRule="auto"/>
              <w:rPr>
                <w:rFonts w:hint="eastAsia" w:ascii="宋体" w:hAnsi="宋体" w:eastAsia="宋体" w:cs="宋体"/>
                <w:bCs/>
                <w:color w:val="auto"/>
                <w:szCs w:val="21"/>
                <w:highlight w:val="none"/>
                <w:vertAlign w:val="baseline"/>
                <w:lang w:eastAsia="zh-CN"/>
              </w:rPr>
            </w:pPr>
          </w:p>
        </w:tc>
        <w:tc>
          <w:tcPr>
            <w:tcW w:w="7669" w:type="dxa"/>
            <w:noWrap w:val="0"/>
            <w:vAlign w:val="top"/>
          </w:tcPr>
          <w:p w14:paraId="7C2DB023">
            <w:pPr>
              <w:spacing w:line="360" w:lineRule="auto"/>
              <w:rPr>
                <w:rFonts w:hint="eastAsia" w:ascii="宋体" w:hAnsi="宋体" w:eastAsia="宋体" w:cs="宋体"/>
                <w:b/>
                <w:bCs w:val="0"/>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w:t>
            </w:r>
            <w:r>
              <w:rPr>
                <w:rFonts w:hint="eastAsia" w:ascii="宋体" w:hAnsi="宋体" w:cs="宋体"/>
                <w:b/>
                <w:bCs w:val="0"/>
                <w:color w:val="auto"/>
                <w:szCs w:val="21"/>
                <w:highlight w:val="none"/>
                <w:vertAlign w:val="baseline"/>
                <w:lang w:val="en-US" w:eastAsia="zh-CN"/>
              </w:rPr>
              <w:t>4</w:t>
            </w:r>
            <w:r>
              <w:rPr>
                <w:rFonts w:hint="eastAsia" w:ascii="宋体" w:hAnsi="宋体" w:eastAsia="宋体" w:cs="宋体"/>
                <w:b/>
                <w:bCs w:val="0"/>
                <w:color w:val="auto"/>
                <w:szCs w:val="21"/>
                <w:highlight w:val="none"/>
                <w:vertAlign w:val="baseline"/>
                <w:lang w:eastAsia="zh-CN"/>
              </w:rPr>
              <w:t>）确保工程质量的技术组织措施（满分</w:t>
            </w:r>
            <w:r>
              <w:rPr>
                <w:rFonts w:hint="eastAsia" w:ascii="宋体" w:hAnsi="宋体" w:cs="宋体"/>
                <w:b/>
                <w:bCs w:val="0"/>
                <w:color w:val="auto"/>
                <w:szCs w:val="21"/>
                <w:highlight w:val="none"/>
                <w:vertAlign w:val="baseline"/>
                <w:lang w:val="en-US" w:eastAsia="zh-CN"/>
              </w:rPr>
              <w:t>6</w:t>
            </w:r>
            <w:r>
              <w:rPr>
                <w:rFonts w:hint="eastAsia" w:ascii="宋体" w:hAnsi="宋体" w:eastAsia="宋体" w:cs="宋体"/>
                <w:b/>
                <w:bCs w:val="0"/>
                <w:color w:val="auto"/>
                <w:szCs w:val="21"/>
                <w:highlight w:val="none"/>
                <w:vertAlign w:val="baseline"/>
                <w:lang w:eastAsia="zh-CN"/>
              </w:rPr>
              <w:t>分）</w:t>
            </w:r>
          </w:p>
          <w:p w14:paraId="0695A386">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组建质量技术管理团队，建立质量管理制度；针对基底压实、土方回填、浆砌片石砌筑、砂浆抹面、混凝土施工、伸缩缝、涵管安装、沉砂池施工等关键工序制定管控举措。</w:t>
            </w:r>
          </w:p>
          <w:p w14:paraId="68596B20">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优 (6 分)：明确质量岗位分工、岗位责任，各关键工序逐一列明检测项目、检测频次、管控要求，形成完整管控链条。</w:t>
            </w:r>
          </w:p>
          <w:p w14:paraId="133C66CE">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良 (4 分)：明确质量岗位与岗位职责，各关键工序制定对应的质量管控要求。</w:t>
            </w:r>
          </w:p>
          <w:p w14:paraId="67EC077F">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中 (2 分)：设置质量管理岗位，针对主要工序提出质量管控要求。</w:t>
            </w:r>
          </w:p>
          <w:p w14:paraId="688FA20E">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差 (0 分)：未设置专职质量岗位，无对应工序质量管控举措。</w:t>
            </w:r>
          </w:p>
        </w:tc>
      </w:tr>
      <w:tr w14:paraId="3D97BE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vMerge w:val="continue"/>
            <w:noWrap w:val="0"/>
            <w:vAlign w:val="top"/>
          </w:tcPr>
          <w:p w14:paraId="15636783">
            <w:pPr>
              <w:spacing w:line="360" w:lineRule="auto"/>
              <w:rPr>
                <w:rFonts w:hint="eastAsia" w:ascii="宋体" w:hAnsi="宋体" w:eastAsia="宋体" w:cs="宋体"/>
                <w:bCs/>
                <w:color w:val="auto"/>
                <w:szCs w:val="21"/>
                <w:highlight w:val="none"/>
                <w:vertAlign w:val="baseline"/>
                <w:lang w:eastAsia="zh-CN"/>
              </w:rPr>
            </w:pPr>
          </w:p>
        </w:tc>
        <w:tc>
          <w:tcPr>
            <w:tcW w:w="1366" w:type="dxa"/>
            <w:vMerge w:val="continue"/>
            <w:noWrap w:val="0"/>
            <w:vAlign w:val="top"/>
          </w:tcPr>
          <w:p w14:paraId="277FE78D">
            <w:pPr>
              <w:spacing w:line="360" w:lineRule="auto"/>
              <w:rPr>
                <w:rFonts w:hint="eastAsia" w:ascii="宋体" w:hAnsi="宋体" w:eastAsia="宋体" w:cs="宋体"/>
                <w:bCs/>
                <w:color w:val="auto"/>
                <w:szCs w:val="21"/>
                <w:highlight w:val="none"/>
                <w:vertAlign w:val="baseline"/>
                <w:lang w:eastAsia="zh-CN"/>
              </w:rPr>
            </w:pPr>
          </w:p>
        </w:tc>
        <w:tc>
          <w:tcPr>
            <w:tcW w:w="7669" w:type="dxa"/>
            <w:noWrap w:val="0"/>
            <w:vAlign w:val="top"/>
          </w:tcPr>
          <w:p w14:paraId="2CA990E4">
            <w:pPr>
              <w:spacing w:line="360" w:lineRule="auto"/>
              <w:rPr>
                <w:rFonts w:hint="eastAsia" w:ascii="宋体" w:hAnsi="宋体" w:eastAsia="宋体" w:cs="宋体"/>
                <w:b/>
                <w:bCs w:val="0"/>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w:t>
            </w:r>
            <w:r>
              <w:rPr>
                <w:rFonts w:hint="eastAsia" w:ascii="宋体" w:hAnsi="宋体" w:cs="宋体"/>
                <w:b/>
                <w:bCs w:val="0"/>
                <w:color w:val="auto"/>
                <w:szCs w:val="21"/>
                <w:highlight w:val="none"/>
                <w:vertAlign w:val="baseline"/>
                <w:lang w:val="en-US" w:eastAsia="zh-CN"/>
              </w:rPr>
              <w:t>5</w:t>
            </w:r>
            <w:r>
              <w:rPr>
                <w:rFonts w:hint="eastAsia" w:ascii="宋体" w:hAnsi="宋体" w:eastAsia="宋体" w:cs="宋体"/>
                <w:b/>
                <w:bCs w:val="0"/>
                <w:color w:val="auto"/>
                <w:szCs w:val="21"/>
                <w:highlight w:val="none"/>
                <w:vertAlign w:val="baseline"/>
                <w:lang w:eastAsia="zh-CN"/>
              </w:rPr>
              <w:t>）安全生产技术组织措施（满分</w:t>
            </w:r>
            <w:r>
              <w:rPr>
                <w:rFonts w:hint="eastAsia" w:ascii="宋体" w:hAnsi="宋体" w:cs="宋体"/>
                <w:b/>
                <w:bCs w:val="0"/>
                <w:color w:val="auto"/>
                <w:szCs w:val="21"/>
                <w:highlight w:val="none"/>
                <w:vertAlign w:val="baseline"/>
                <w:lang w:val="en-US" w:eastAsia="zh-CN"/>
              </w:rPr>
              <w:t>6</w:t>
            </w:r>
            <w:r>
              <w:rPr>
                <w:rFonts w:hint="eastAsia" w:ascii="宋体" w:hAnsi="宋体" w:eastAsia="宋体" w:cs="宋体"/>
                <w:b/>
                <w:bCs w:val="0"/>
                <w:color w:val="auto"/>
                <w:szCs w:val="21"/>
                <w:highlight w:val="none"/>
                <w:vertAlign w:val="baseline"/>
                <w:lang w:eastAsia="zh-CN"/>
              </w:rPr>
              <w:t>分）</w:t>
            </w:r>
          </w:p>
          <w:p w14:paraId="57A9B70E">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配备专职安全管理人员，建立安全管理制度；结合沟槽开挖、机械作业、临时用电、乡村道路通行、防汛排水等场景制定安全措施，内容符合《建筑施工安全生产检查标准》《水利水电工程施工通用安全技术规程》。</w:t>
            </w:r>
          </w:p>
          <w:p w14:paraId="53E0C782">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优 (6 分)：明确安全岗位及岗位职责，各风险作业环节列明防护方式、管控要点、巡查要求，条款贴合项目现场作业场景。</w:t>
            </w:r>
          </w:p>
          <w:p w14:paraId="1BCFACFF">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良 (4 分)：设置安全管理岗位，各风险作业环节制定对应安全防护要求，符合现行安全规范。</w:t>
            </w:r>
          </w:p>
          <w:p w14:paraId="5EAFD1B8">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中 (2 分)：建立基础安全管理制度，列明通用安全作业要求，满足基本安全管理规定。</w:t>
            </w:r>
          </w:p>
          <w:p w14:paraId="7447701E">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差 (0 分)：无专职安全管理人员，未制定对应安全作业举措。</w:t>
            </w:r>
          </w:p>
        </w:tc>
      </w:tr>
      <w:tr w14:paraId="5B32F8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trPr>
        <w:tc>
          <w:tcPr>
            <w:tcW w:w="803" w:type="dxa"/>
            <w:vMerge w:val="continue"/>
            <w:noWrap w:val="0"/>
            <w:vAlign w:val="top"/>
          </w:tcPr>
          <w:p w14:paraId="610172E0">
            <w:pPr>
              <w:spacing w:line="360" w:lineRule="auto"/>
              <w:rPr>
                <w:rFonts w:hint="eastAsia" w:ascii="宋体" w:hAnsi="宋体" w:eastAsia="宋体" w:cs="宋体"/>
                <w:bCs/>
                <w:color w:val="auto"/>
                <w:szCs w:val="21"/>
                <w:highlight w:val="none"/>
                <w:vertAlign w:val="baseline"/>
                <w:lang w:eastAsia="zh-CN"/>
              </w:rPr>
            </w:pPr>
          </w:p>
        </w:tc>
        <w:tc>
          <w:tcPr>
            <w:tcW w:w="1366" w:type="dxa"/>
            <w:vMerge w:val="continue"/>
            <w:noWrap w:val="0"/>
            <w:vAlign w:val="top"/>
          </w:tcPr>
          <w:p w14:paraId="36256B88">
            <w:pPr>
              <w:spacing w:line="360" w:lineRule="auto"/>
              <w:rPr>
                <w:rFonts w:hint="eastAsia" w:ascii="宋体" w:hAnsi="宋体" w:eastAsia="宋体" w:cs="宋体"/>
                <w:bCs/>
                <w:color w:val="auto"/>
                <w:szCs w:val="21"/>
                <w:highlight w:val="none"/>
                <w:vertAlign w:val="baseline"/>
                <w:lang w:eastAsia="zh-CN"/>
              </w:rPr>
            </w:pPr>
          </w:p>
        </w:tc>
        <w:tc>
          <w:tcPr>
            <w:tcW w:w="7669" w:type="dxa"/>
            <w:noWrap w:val="0"/>
            <w:vAlign w:val="top"/>
          </w:tcPr>
          <w:p w14:paraId="55FEDDF6">
            <w:pPr>
              <w:spacing w:line="360" w:lineRule="auto"/>
              <w:rPr>
                <w:rFonts w:hint="eastAsia" w:ascii="宋体" w:hAnsi="宋体" w:eastAsia="宋体" w:cs="宋体"/>
                <w:b/>
                <w:bCs w:val="0"/>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w:t>
            </w:r>
            <w:r>
              <w:rPr>
                <w:rFonts w:hint="eastAsia" w:ascii="宋体" w:hAnsi="宋体" w:cs="宋体"/>
                <w:b/>
                <w:bCs w:val="0"/>
                <w:color w:val="auto"/>
                <w:szCs w:val="21"/>
                <w:highlight w:val="none"/>
                <w:vertAlign w:val="baseline"/>
                <w:lang w:val="en-US" w:eastAsia="zh-CN"/>
              </w:rPr>
              <w:t>6</w:t>
            </w:r>
            <w:r>
              <w:rPr>
                <w:rFonts w:hint="eastAsia" w:ascii="宋体" w:hAnsi="宋体" w:eastAsia="宋体" w:cs="宋体"/>
                <w:b/>
                <w:bCs w:val="0"/>
                <w:color w:val="auto"/>
                <w:szCs w:val="21"/>
                <w:highlight w:val="none"/>
                <w:vertAlign w:val="baseline"/>
                <w:lang w:eastAsia="zh-CN"/>
              </w:rPr>
              <w:t>）确保工期的技术组织措施（满分</w:t>
            </w:r>
            <w:r>
              <w:rPr>
                <w:rFonts w:hint="eastAsia" w:ascii="宋体" w:hAnsi="宋体" w:cs="宋体"/>
                <w:b/>
                <w:bCs w:val="0"/>
                <w:color w:val="auto"/>
                <w:szCs w:val="21"/>
                <w:highlight w:val="none"/>
                <w:vertAlign w:val="baseline"/>
                <w:lang w:val="en-US" w:eastAsia="zh-CN"/>
              </w:rPr>
              <w:t>6</w:t>
            </w:r>
            <w:r>
              <w:rPr>
                <w:rFonts w:hint="eastAsia" w:ascii="宋体" w:hAnsi="宋体" w:eastAsia="宋体" w:cs="宋体"/>
                <w:b/>
                <w:bCs w:val="0"/>
                <w:color w:val="auto"/>
                <w:szCs w:val="21"/>
                <w:highlight w:val="none"/>
                <w:vertAlign w:val="baseline"/>
                <w:lang w:eastAsia="zh-CN"/>
              </w:rPr>
              <w:t>分）</w:t>
            </w:r>
          </w:p>
          <w:p w14:paraId="43B97425">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结合施工工艺、作业方式、材料供应、人员配置、技术保障制定工期保障措施；按测量放线→清理拆除→开挖→垫层→砌筑</w:t>
            </w:r>
            <w:r>
              <w:rPr>
                <w:rFonts w:hint="eastAsia" w:ascii="宋体" w:hAnsi="宋体" w:cs="宋体"/>
                <w:bCs/>
                <w:color w:val="auto"/>
                <w:szCs w:val="21"/>
                <w:highlight w:val="none"/>
                <w:vertAlign w:val="baseline"/>
                <w:lang w:val="en-US" w:eastAsia="zh-CN"/>
              </w:rPr>
              <w:t>/</w:t>
            </w:r>
            <w:r>
              <w:rPr>
                <w:rFonts w:hint="eastAsia" w:ascii="宋体" w:hAnsi="宋体" w:eastAsia="宋体" w:cs="宋体"/>
                <w:bCs/>
                <w:color w:val="auto"/>
                <w:szCs w:val="21"/>
                <w:highlight w:val="none"/>
                <w:vertAlign w:val="baseline"/>
                <w:lang w:eastAsia="zh-CN"/>
              </w:rPr>
              <w:t>混凝土施工→涵管及构筑物施工→回填→标识安装流程，编制施工总进度表或网络图，统筹考虑本地雨季、农忙等影响因素。</w:t>
            </w:r>
          </w:p>
          <w:p w14:paraId="41E2A253">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优（6 分）：进度图表内容完整，标注各分项工程起止时间、衔接关系，配套分段工期保障举措，适配现场外部环境影响因素。</w:t>
            </w:r>
          </w:p>
          <w:p w14:paraId="767C35C0">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良（4 分）：编制完整进度图表，列明各分项工程工期节点，设置对应工期保障举措。</w:t>
            </w:r>
          </w:p>
          <w:p w14:paraId="287DD997">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中（2 分）：编制施工进度计划，列明主要工程工期节点。</w:t>
            </w:r>
          </w:p>
          <w:p w14:paraId="3C4ED151">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差（0 分）：进度计划排布无序，未结合现场环境制定工期保障举措。</w:t>
            </w:r>
          </w:p>
        </w:tc>
      </w:tr>
      <w:tr w14:paraId="35DE8F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vMerge w:val="continue"/>
            <w:noWrap w:val="0"/>
            <w:vAlign w:val="top"/>
          </w:tcPr>
          <w:p w14:paraId="07581484">
            <w:pPr>
              <w:spacing w:line="360" w:lineRule="auto"/>
              <w:rPr>
                <w:rFonts w:hint="eastAsia" w:ascii="宋体" w:hAnsi="宋体" w:eastAsia="宋体" w:cs="宋体"/>
                <w:bCs/>
                <w:color w:val="auto"/>
                <w:szCs w:val="21"/>
                <w:highlight w:val="none"/>
                <w:vertAlign w:val="baseline"/>
                <w:lang w:eastAsia="zh-CN"/>
              </w:rPr>
            </w:pPr>
          </w:p>
        </w:tc>
        <w:tc>
          <w:tcPr>
            <w:tcW w:w="1366" w:type="dxa"/>
            <w:vMerge w:val="continue"/>
            <w:noWrap w:val="0"/>
            <w:vAlign w:val="top"/>
          </w:tcPr>
          <w:p w14:paraId="3C0B2B88">
            <w:pPr>
              <w:spacing w:line="360" w:lineRule="auto"/>
              <w:rPr>
                <w:rFonts w:hint="eastAsia" w:ascii="宋体" w:hAnsi="宋体" w:eastAsia="宋体" w:cs="宋体"/>
                <w:bCs/>
                <w:color w:val="auto"/>
                <w:szCs w:val="21"/>
                <w:highlight w:val="none"/>
                <w:vertAlign w:val="baseline"/>
                <w:lang w:eastAsia="zh-CN"/>
              </w:rPr>
            </w:pPr>
          </w:p>
        </w:tc>
        <w:tc>
          <w:tcPr>
            <w:tcW w:w="7669" w:type="dxa"/>
            <w:noWrap w:val="0"/>
            <w:vAlign w:val="top"/>
          </w:tcPr>
          <w:p w14:paraId="10C36533">
            <w:pPr>
              <w:spacing w:line="360" w:lineRule="auto"/>
              <w:rPr>
                <w:rFonts w:hint="eastAsia" w:ascii="宋体" w:hAnsi="宋体" w:eastAsia="宋体" w:cs="宋体"/>
                <w:b/>
                <w:bCs w:val="0"/>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w:t>
            </w:r>
            <w:r>
              <w:rPr>
                <w:rFonts w:hint="eastAsia" w:ascii="宋体" w:hAnsi="宋体" w:cs="宋体"/>
                <w:b/>
                <w:bCs w:val="0"/>
                <w:color w:val="auto"/>
                <w:szCs w:val="21"/>
                <w:highlight w:val="none"/>
                <w:vertAlign w:val="baseline"/>
                <w:lang w:val="en-US" w:eastAsia="zh-CN"/>
              </w:rPr>
              <w:t>7</w:t>
            </w:r>
            <w:r>
              <w:rPr>
                <w:rFonts w:hint="eastAsia" w:ascii="宋体" w:hAnsi="宋体" w:eastAsia="宋体" w:cs="宋体"/>
                <w:b/>
                <w:bCs w:val="0"/>
                <w:color w:val="auto"/>
                <w:szCs w:val="21"/>
                <w:highlight w:val="none"/>
                <w:vertAlign w:val="baseline"/>
                <w:lang w:eastAsia="zh-CN"/>
              </w:rPr>
              <w:t>）环境保护、文明施工措施（满分</w:t>
            </w:r>
            <w:r>
              <w:rPr>
                <w:rFonts w:hint="eastAsia" w:ascii="宋体" w:hAnsi="宋体" w:cs="宋体"/>
                <w:b/>
                <w:bCs w:val="0"/>
                <w:color w:val="auto"/>
                <w:szCs w:val="21"/>
                <w:highlight w:val="none"/>
                <w:vertAlign w:val="baseline"/>
                <w:lang w:val="en-US" w:eastAsia="zh-CN"/>
              </w:rPr>
              <w:t>6</w:t>
            </w:r>
            <w:r>
              <w:rPr>
                <w:rFonts w:hint="eastAsia" w:ascii="宋体" w:hAnsi="宋体" w:eastAsia="宋体" w:cs="宋体"/>
                <w:b/>
                <w:bCs w:val="0"/>
                <w:color w:val="auto"/>
                <w:szCs w:val="21"/>
                <w:highlight w:val="none"/>
                <w:vertAlign w:val="baseline"/>
                <w:lang w:eastAsia="zh-CN"/>
              </w:rPr>
              <w:t>分）</w:t>
            </w:r>
          </w:p>
          <w:p w14:paraId="3FA85B16">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结合乡村农田施工特点，针对扬尘管控、噪声防控、物料堆放、生活垃圾处置、耕地与植被保护、水土保持制定专项举措。</w:t>
            </w:r>
          </w:p>
          <w:p w14:paraId="2988439D">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优（6 分）：逐项明确管控方式、执行标准与日常管理要求，覆盖全部管控内容，契合规范及现场作业条件。</w:t>
            </w:r>
          </w:p>
          <w:p w14:paraId="11176C8A">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良（4 分）：针对扬尘、噪声、场地管理、生态保护等主要内容制定对应举措，满足规范及现场作业条件。</w:t>
            </w:r>
          </w:p>
          <w:p w14:paraId="170D8FED">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中（2 分）：列明通用管控要求，覆盖核心环保与文明施工内容。</w:t>
            </w:r>
          </w:p>
          <w:p w14:paraId="08FB5365">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差（0 分）：举措脱离现场实际，未对应本项目管控要点。</w:t>
            </w:r>
          </w:p>
        </w:tc>
      </w:tr>
      <w:tr w14:paraId="0783C1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vMerge w:val="continue"/>
            <w:noWrap w:val="0"/>
            <w:vAlign w:val="top"/>
          </w:tcPr>
          <w:p w14:paraId="47ABF0D1">
            <w:pPr>
              <w:spacing w:line="360" w:lineRule="auto"/>
              <w:rPr>
                <w:rFonts w:hint="eastAsia" w:ascii="宋体" w:hAnsi="宋体" w:eastAsia="宋体" w:cs="宋体"/>
                <w:bCs/>
                <w:color w:val="auto"/>
                <w:szCs w:val="21"/>
                <w:highlight w:val="none"/>
                <w:vertAlign w:val="baseline"/>
                <w:lang w:eastAsia="zh-CN"/>
              </w:rPr>
            </w:pPr>
          </w:p>
        </w:tc>
        <w:tc>
          <w:tcPr>
            <w:tcW w:w="1366" w:type="dxa"/>
            <w:vMerge w:val="continue"/>
            <w:noWrap w:val="0"/>
            <w:vAlign w:val="top"/>
          </w:tcPr>
          <w:p w14:paraId="63194376">
            <w:pPr>
              <w:spacing w:line="360" w:lineRule="auto"/>
              <w:rPr>
                <w:rFonts w:hint="eastAsia" w:ascii="宋体" w:hAnsi="宋体" w:eastAsia="宋体" w:cs="宋体"/>
                <w:bCs/>
                <w:color w:val="auto"/>
                <w:szCs w:val="21"/>
                <w:highlight w:val="none"/>
                <w:vertAlign w:val="baseline"/>
                <w:lang w:eastAsia="zh-CN"/>
              </w:rPr>
            </w:pPr>
          </w:p>
        </w:tc>
        <w:tc>
          <w:tcPr>
            <w:tcW w:w="7669" w:type="dxa"/>
            <w:noWrap w:val="0"/>
            <w:vAlign w:val="top"/>
          </w:tcPr>
          <w:p w14:paraId="74C42F6E">
            <w:pPr>
              <w:spacing w:line="360" w:lineRule="auto"/>
              <w:rPr>
                <w:rFonts w:hint="eastAsia" w:ascii="宋体" w:hAnsi="宋体" w:eastAsia="宋体" w:cs="宋体"/>
                <w:b/>
                <w:bCs w:val="0"/>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w:t>
            </w:r>
            <w:r>
              <w:rPr>
                <w:rFonts w:hint="eastAsia" w:ascii="宋体" w:hAnsi="宋体" w:cs="宋体"/>
                <w:b/>
                <w:bCs w:val="0"/>
                <w:color w:val="auto"/>
                <w:szCs w:val="21"/>
                <w:highlight w:val="none"/>
                <w:vertAlign w:val="baseline"/>
                <w:lang w:val="en-US" w:eastAsia="zh-CN"/>
              </w:rPr>
              <w:t>8</w:t>
            </w:r>
            <w:r>
              <w:rPr>
                <w:rFonts w:hint="eastAsia" w:ascii="宋体" w:hAnsi="宋体" w:eastAsia="宋体" w:cs="宋体"/>
                <w:b/>
                <w:bCs w:val="0"/>
                <w:color w:val="auto"/>
                <w:szCs w:val="21"/>
                <w:highlight w:val="none"/>
                <w:vertAlign w:val="baseline"/>
                <w:lang w:eastAsia="zh-CN"/>
              </w:rPr>
              <w:t>）工程施工的重点和难点及保证措施（满分</w:t>
            </w:r>
            <w:r>
              <w:rPr>
                <w:rFonts w:hint="eastAsia" w:ascii="宋体" w:hAnsi="宋体" w:cs="宋体"/>
                <w:b/>
                <w:bCs w:val="0"/>
                <w:color w:val="auto"/>
                <w:szCs w:val="21"/>
                <w:highlight w:val="none"/>
                <w:vertAlign w:val="baseline"/>
                <w:lang w:val="en-US" w:eastAsia="zh-CN"/>
              </w:rPr>
              <w:t>6</w:t>
            </w:r>
            <w:r>
              <w:rPr>
                <w:rFonts w:hint="eastAsia" w:ascii="宋体" w:hAnsi="宋体" w:eastAsia="宋体" w:cs="宋体"/>
                <w:b/>
                <w:bCs w:val="0"/>
                <w:color w:val="auto"/>
                <w:szCs w:val="21"/>
                <w:highlight w:val="none"/>
                <w:vertAlign w:val="baseline"/>
                <w:lang w:eastAsia="zh-CN"/>
              </w:rPr>
              <w:t>分）</w:t>
            </w:r>
          </w:p>
          <w:p w14:paraId="5D794EB3">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围绕渠道线形控制、浆砌石及混凝土施工质量、防渗处理、涵管安装、雨季施工、农田区域施工防护梳理重难点，并制定对应处置方案。</w:t>
            </w:r>
          </w:p>
          <w:p w14:paraId="2E7B8FB5">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优（6 分）：逐条列明项目重难点内容，对应给出具体实施办法、过程管控手段。良（4 分）：列明项目全部重难点，并配套对应的处置方案。</w:t>
            </w:r>
          </w:p>
          <w:p w14:paraId="44DF38DB">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中（2 分）：梳理项目主要重难点，提出对应的处置办法。</w:t>
            </w:r>
          </w:p>
          <w:p w14:paraId="20E6C7BD">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差（0 分）：未结合项目实际梳理重难点，无有效处置方案。</w:t>
            </w:r>
          </w:p>
        </w:tc>
      </w:tr>
      <w:tr w14:paraId="7888DA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vMerge w:val="continue"/>
            <w:noWrap w:val="0"/>
            <w:vAlign w:val="top"/>
          </w:tcPr>
          <w:p w14:paraId="475D1CDC">
            <w:pPr>
              <w:spacing w:line="360" w:lineRule="auto"/>
              <w:rPr>
                <w:rFonts w:hint="eastAsia" w:ascii="宋体" w:hAnsi="宋体" w:eastAsia="宋体" w:cs="宋体"/>
                <w:bCs/>
                <w:color w:val="auto"/>
                <w:szCs w:val="21"/>
                <w:highlight w:val="none"/>
                <w:vertAlign w:val="baseline"/>
                <w:lang w:eastAsia="zh-CN"/>
              </w:rPr>
            </w:pPr>
          </w:p>
        </w:tc>
        <w:tc>
          <w:tcPr>
            <w:tcW w:w="1366" w:type="dxa"/>
            <w:vMerge w:val="continue"/>
            <w:noWrap w:val="0"/>
            <w:vAlign w:val="top"/>
          </w:tcPr>
          <w:p w14:paraId="3E9EA31C">
            <w:pPr>
              <w:spacing w:line="360" w:lineRule="auto"/>
              <w:rPr>
                <w:rFonts w:hint="eastAsia" w:ascii="宋体" w:hAnsi="宋体" w:eastAsia="宋体" w:cs="宋体"/>
                <w:bCs/>
                <w:color w:val="auto"/>
                <w:szCs w:val="21"/>
                <w:highlight w:val="none"/>
                <w:vertAlign w:val="baseline"/>
                <w:lang w:eastAsia="zh-CN"/>
              </w:rPr>
            </w:pPr>
          </w:p>
        </w:tc>
        <w:tc>
          <w:tcPr>
            <w:tcW w:w="7669" w:type="dxa"/>
            <w:noWrap w:val="0"/>
            <w:vAlign w:val="top"/>
          </w:tcPr>
          <w:p w14:paraId="387F7D58">
            <w:pPr>
              <w:spacing w:line="360" w:lineRule="auto"/>
              <w:rPr>
                <w:rFonts w:hint="eastAsia" w:ascii="宋体" w:hAnsi="宋体" w:eastAsia="宋体" w:cs="宋体"/>
                <w:b/>
                <w:bCs w:val="0"/>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w:t>
            </w:r>
            <w:r>
              <w:rPr>
                <w:rFonts w:hint="eastAsia" w:ascii="宋体" w:hAnsi="宋体" w:cs="宋体"/>
                <w:b/>
                <w:bCs w:val="0"/>
                <w:color w:val="auto"/>
                <w:szCs w:val="21"/>
                <w:highlight w:val="none"/>
                <w:vertAlign w:val="baseline"/>
                <w:lang w:val="en-US" w:eastAsia="zh-CN"/>
              </w:rPr>
              <w:t>9</w:t>
            </w:r>
            <w:r>
              <w:rPr>
                <w:rFonts w:hint="eastAsia" w:ascii="宋体" w:hAnsi="宋体" w:eastAsia="宋体" w:cs="宋体"/>
                <w:b/>
                <w:bCs w:val="0"/>
                <w:color w:val="auto"/>
                <w:szCs w:val="21"/>
                <w:highlight w:val="none"/>
                <w:vertAlign w:val="baseline"/>
                <w:lang w:eastAsia="zh-CN"/>
              </w:rPr>
              <w:t>）施工总平面布置（满分</w:t>
            </w:r>
            <w:r>
              <w:rPr>
                <w:rFonts w:hint="eastAsia" w:ascii="宋体" w:hAnsi="宋体" w:cs="宋体"/>
                <w:b/>
                <w:bCs w:val="0"/>
                <w:color w:val="auto"/>
                <w:szCs w:val="21"/>
                <w:highlight w:val="none"/>
                <w:vertAlign w:val="baseline"/>
                <w:lang w:val="en-US" w:eastAsia="zh-CN"/>
              </w:rPr>
              <w:t>5</w:t>
            </w:r>
            <w:r>
              <w:rPr>
                <w:rFonts w:hint="eastAsia" w:ascii="宋体" w:hAnsi="宋体" w:eastAsia="宋体" w:cs="宋体"/>
                <w:b/>
                <w:bCs w:val="0"/>
                <w:color w:val="auto"/>
                <w:szCs w:val="21"/>
                <w:highlight w:val="none"/>
                <w:vertAlign w:val="baseline"/>
                <w:lang w:eastAsia="zh-CN"/>
              </w:rPr>
              <w:t>分）</w:t>
            </w:r>
          </w:p>
          <w:p w14:paraId="530230EC">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出具施工总平面布置图，对料场、拌浆拌合区、堆土区、运输道路、排水系统、临时用电进行规划，适配乡村狭窄场地条件。</w:t>
            </w:r>
          </w:p>
          <w:p w14:paraId="06D430DF">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优（5 分）：各功能区域划分清晰，场内运输路线、排水线路、用电布设顺畅，适配场地条件与施工运转需求。</w:t>
            </w:r>
          </w:p>
          <w:p w14:paraId="62FFC33B">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良（3 分）：各功能区域划分明确，场内布局可保障现场正常施工运转。</w:t>
            </w:r>
          </w:p>
          <w:p w14:paraId="36DFFE36">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中（1 分）：划定主要功能区域，可开展常规施工作业。</w:t>
            </w:r>
          </w:p>
          <w:p w14:paraId="187EE89B">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差（0 分）：功能区域划分混乱，场内布局影响正常施工。</w:t>
            </w:r>
          </w:p>
        </w:tc>
      </w:tr>
      <w:tr w14:paraId="1A3E38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noWrap w:val="0"/>
            <w:vAlign w:val="top"/>
          </w:tcPr>
          <w:p w14:paraId="3EAB89EB">
            <w:pPr>
              <w:spacing w:line="360" w:lineRule="auto"/>
              <w:rPr>
                <w:rFonts w:hint="eastAsia" w:ascii="宋体" w:hAnsi="宋体" w:eastAsia="宋体" w:cs="宋体"/>
                <w:bCs/>
                <w:color w:val="auto"/>
                <w:szCs w:val="21"/>
                <w:highlight w:val="none"/>
                <w:vertAlign w:val="baseline"/>
                <w:lang w:val="en-US" w:eastAsia="zh-CN"/>
              </w:rPr>
            </w:pPr>
          </w:p>
          <w:p w14:paraId="2C464BB7">
            <w:pPr>
              <w:spacing w:line="360" w:lineRule="auto"/>
              <w:rPr>
                <w:rFonts w:hint="eastAsia" w:ascii="宋体" w:hAnsi="宋体" w:eastAsia="宋体" w:cs="宋体"/>
                <w:bCs/>
                <w:color w:val="auto"/>
                <w:szCs w:val="21"/>
                <w:highlight w:val="none"/>
                <w:vertAlign w:val="baseline"/>
                <w:lang w:val="en-US" w:eastAsia="zh-CN"/>
              </w:rPr>
            </w:pPr>
          </w:p>
          <w:p w14:paraId="566913FE">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val="en-US" w:eastAsia="zh-CN"/>
              </w:rPr>
              <w:t>4</w:t>
            </w:r>
          </w:p>
        </w:tc>
        <w:tc>
          <w:tcPr>
            <w:tcW w:w="1366" w:type="dxa"/>
            <w:noWrap w:val="0"/>
            <w:vAlign w:val="top"/>
          </w:tcPr>
          <w:p w14:paraId="515D8AB1">
            <w:pPr>
              <w:spacing w:line="360" w:lineRule="auto"/>
              <w:rPr>
                <w:rFonts w:hint="eastAsia" w:ascii="宋体" w:hAnsi="宋体" w:eastAsia="宋体" w:cs="宋体"/>
                <w:bCs/>
                <w:color w:val="auto"/>
                <w:szCs w:val="21"/>
                <w:highlight w:val="none"/>
                <w:vertAlign w:val="baseline"/>
                <w:lang w:val="en-US" w:eastAsia="zh-CN"/>
              </w:rPr>
            </w:pPr>
          </w:p>
          <w:p w14:paraId="014DFE1E">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val="en-US" w:eastAsia="zh-CN"/>
              </w:rPr>
              <w:t>业绩分（</w:t>
            </w:r>
            <w:r>
              <w:rPr>
                <w:rFonts w:hint="eastAsia" w:ascii="宋体" w:hAnsi="宋体" w:cs="宋体"/>
                <w:bCs/>
                <w:color w:val="auto"/>
                <w:szCs w:val="21"/>
                <w:highlight w:val="none"/>
                <w:vertAlign w:val="baseline"/>
                <w:lang w:val="en-US" w:eastAsia="zh-CN"/>
              </w:rPr>
              <w:t>满分5</w:t>
            </w:r>
            <w:r>
              <w:rPr>
                <w:rFonts w:hint="eastAsia" w:ascii="宋体" w:hAnsi="宋体" w:eastAsia="宋体" w:cs="宋体"/>
                <w:bCs/>
                <w:color w:val="auto"/>
                <w:szCs w:val="21"/>
                <w:highlight w:val="none"/>
                <w:vertAlign w:val="baseline"/>
                <w:lang w:val="en-US" w:eastAsia="zh-CN"/>
              </w:rPr>
              <w:t>分）</w:t>
            </w:r>
          </w:p>
        </w:tc>
        <w:tc>
          <w:tcPr>
            <w:tcW w:w="7669" w:type="dxa"/>
            <w:noWrap w:val="0"/>
            <w:vAlign w:val="top"/>
          </w:tcPr>
          <w:p w14:paraId="291C66FD">
            <w:pPr>
              <w:spacing w:line="360" w:lineRule="auto"/>
              <w:rPr>
                <w:rFonts w:hint="eastAsia" w:ascii="宋体" w:hAnsi="宋体" w:eastAsia="宋体" w:cs="宋体"/>
                <w:b/>
                <w:bCs w:val="0"/>
                <w:color w:val="auto"/>
                <w:szCs w:val="21"/>
                <w:highlight w:val="none"/>
                <w:vertAlign w:val="baseline"/>
                <w:lang w:val="en-US" w:eastAsia="zh-CN"/>
              </w:rPr>
            </w:pPr>
            <w:r>
              <w:rPr>
                <w:rFonts w:hint="eastAsia" w:ascii="宋体" w:hAnsi="宋体" w:eastAsia="宋体" w:cs="宋体"/>
                <w:b w:val="0"/>
                <w:bCs/>
                <w:color w:val="auto"/>
                <w:szCs w:val="21"/>
                <w:highlight w:val="none"/>
                <w:vertAlign w:val="baseline"/>
                <w:lang w:val="en-US" w:eastAsia="zh-CN"/>
              </w:rPr>
              <w:t>供应商在</w:t>
            </w:r>
            <w:r>
              <w:rPr>
                <w:rFonts w:hint="eastAsia" w:ascii="宋体" w:hAnsi="宋体" w:cs="宋体"/>
                <w:b w:val="0"/>
                <w:bCs/>
                <w:color w:val="auto"/>
                <w:szCs w:val="21"/>
                <w:highlight w:val="none"/>
                <w:vertAlign w:val="baseline"/>
                <w:lang w:val="en-US" w:eastAsia="zh-CN"/>
              </w:rPr>
              <w:t>近三年（</w:t>
            </w:r>
            <w:r>
              <w:rPr>
                <w:rFonts w:hint="eastAsia" w:ascii="宋体" w:hAnsi="宋体" w:eastAsia="宋体" w:cs="宋体"/>
                <w:b w:val="0"/>
                <w:bCs/>
                <w:color w:val="auto"/>
                <w:szCs w:val="21"/>
                <w:highlight w:val="none"/>
                <w:vertAlign w:val="baseline"/>
                <w:lang w:val="en-US" w:eastAsia="zh-CN"/>
              </w:rPr>
              <w:t>响应文件提交截止时间</w:t>
            </w:r>
            <w:r>
              <w:rPr>
                <w:rFonts w:hint="eastAsia" w:ascii="宋体" w:hAnsi="宋体" w:cs="宋体"/>
                <w:b w:val="0"/>
                <w:bCs/>
                <w:color w:val="auto"/>
                <w:szCs w:val="21"/>
                <w:highlight w:val="none"/>
                <w:vertAlign w:val="baseline"/>
                <w:lang w:val="en-US" w:eastAsia="zh-CN"/>
              </w:rPr>
              <w:t>止倒算36个月内）</w:t>
            </w:r>
            <w:r>
              <w:rPr>
                <w:rFonts w:hint="eastAsia" w:ascii="宋体" w:hAnsi="宋体" w:eastAsia="宋体" w:cs="宋体"/>
                <w:b w:val="0"/>
                <w:bCs/>
                <w:color w:val="auto"/>
                <w:szCs w:val="21"/>
                <w:highlight w:val="none"/>
                <w:vertAlign w:val="baseline"/>
                <w:lang w:val="en-US" w:eastAsia="zh-CN"/>
              </w:rPr>
              <w:t>完成过质量合格的</w:t>
            </w:r>
            <w:r>
              <w:rPr>
                <w:rFonts w:hint="eastAsia" w:ascii="宋体" w:hAnsi="宋体" w:cs="宋体"/>
                <w:b w:val="0"/>
                <w:bCs/>
                <w:color w:val="auto"/>
                <w:szCs w:val="21"/>
                <w:highlight w:val="none"/>
                <w:vertAlign w:val="baseline"/>
                <w:lang w:val="en-US" w:eastAsia="zh-CN"/>
              </w:rPr>
              <w:t>类似</w:t>
            </w:r>
            <w:r>
              <w:rPr>
                <w:rFonts w:hint="eastAsia" w:ascii="宋体" w:hAnsi="宋体" w:eastAsia="宋体" w:cs="宋体"/>
                <w:b w:val="0"/>
                <w:bCs/>
                <w:color w:val="auto"/>
                <w:szCs w:val="21"/>
                <w:highlight w:val="none"/>
                <w:vertAlign w:val="baseline"/>
                <w:lang w:val="en-US" w:eastAsia="zh-CN"/>
              </w:rPr>
              <w:t>施工业绩的，得5分。满分5分。（需同时附以下两种材料复印件：①中标（成交）通知书或施工承包合同协议书②工程完工验收鉴定书或交（竣）工验收鉴定书）</w:t>
            </w:r>
          </w:p>
        </w:tc>
      </w:tr>
      <w:tr w14:paraId="233909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38" w:type="dxa"/>
            <w:gridSpan w:val="3"/>
            <w:noWrap w:val="0"/>
            <w:vAlign w:val="top"/>
          </w:tcPr>
          <w:p w14:paraId="06F348F8">
            <w:pPr>
              <w:spacing w:line="360" w:lineRule="auto"/>
              <w:rPr>
                <w:rFonts w:hint="eastAsia" w:ascii="宋体" w:hAnsi="宋体" w:eastAsia="宋体" w:cs="宋体"/>
                <w:b w:val="0"/>
                <w:bCs/>
                <w:color w:val="auto"/>
                <w:szCs w:val="21"/>
                <w:highlight w:val="none"/>
                <w:vertAlign w:val="baseline"/>
                <w:lang w:eastAsia="zh-CN"/>
              </w:rPr>
            </w:pPr>
            <w:r>
              <w:rPr>
                <w:rFonts w:hint="eastAsia" w:ascii="宋体" w:hAnsi="宋体" w:eastAsia="宋体" w:cs="宋体"/>
                <w:bCs/>
                <w:color w:val="auto"/>
                <w:highlight w:val="none"/>
              </w:rPr>
              <w:t>总得分＝1＋2</w:t>
            </w:r>
            <w:r>
              <w:rPr>
                <w:rFonts w:hint="eastAsia" w:ascii="宋体" w:hAnsi="宋体" w:eastAsia="宋体" w:cs="宋体"/>
                <w:bCs/>
                <w:color w:val="auto"/>
                <w:highlight w:val="none"/>
                <w:lang w:val="en-US" w:eastAsia="zh-CN"/>
              </w:rPr>
              <w:t>+3+4</w:t>
            </w:r>
          </w:p>
        </w:tc>
      </w:tr>
      <w:bookmarkEnd w:id="80"/>
    </w:tbl>
    <w:p w14:paraId="2E4A365B">
      <w:pPr>
        <w:spacing w:line="360" w:lineRule="auto"/>
        <w:ind w:firstLine="420" w:firstLineChars="200"/>
        <w:rPr>
          <w:rFonts w:hint="eastAsia" w:ascii="宋体" w:hAnsi="宋体" w:eastAsia="宋体" w:cs="宋体"/>
          <w:bCs/>
          <w:color w:val="auto"/>
          <w:szCs w:val="21"/>
          <w:highlight w:val="none"/>
          <w:lang w:eastAsia="zh-CN"/>
        </w:rPr>
      </w:pPr>
    </w:p>
    <w:p w14:paraId="20248594">
      <w:pPr>
        <w:pStyle w:val="3"/>
        <w:pageBreakBefore w:val="0"/>
        <w:kinsoku/>
        <w:wordWrap/>
        <w:overflowPunct/>
        <w:topLinePunct w:val="0"/>
        <w:autoSpaceDE/>
        <w:autoSpaceDN/>
        <w:bidi w:val="0"/>
        <w:snapToGrid/>
        <w:spacing w:before="0" w:after="0" w:line="420" w:lineRule="exact"/>
        <w:ind w:firstLine="640" w:firstLineChars="200"/>
        <w:jc w:val="center"/>
        <w:textAlignment w:val="auto"/>
        <w:rPr>
          <w:rFonts w:hint="eastAsia" w:ascii="宋体" w:hAnsi="宋体" w:eastAsia="宋体" w:cs="宋体"/>
          <w:b w:val="0"/>
          <w:color w:val="auto"/>
          <w:highlight w:val="none"/>
          <w:lang w:eastAsia="zh-CN"/>
        </w:rPr>
      </w:pPr>
      <w:bookmarkStart w:id="81" w:name="_Toc80205935"/>
      <w:bookmarkStart w:id="82" w:name="_Toc17019"/>
      <w:bookmarkStart w:id="83" w:name="_Toc14457"/>
      <w:r>
        <w:rPr>
          <w:rFonts w:hint="eastAsia" w:ascii="宋体" w:hAnsi="宋体" w:eastAsia="宋体" w:cs="宋体"/>
          <w:b w:val="0"/>
          <w:color w:val="auto"/>
          <w:highlight w:val="none"/>
        </w:rPr>
        <w:t>第</w:t>
      </w:r>
      <w:r>
        <w:rPr>
          <w:rFonts w:hint="eastAsia" w:ascii="宋体" w:hAnsi="宋体" w:eastAsia="宋体" w:cs="宋体"/>
          <w:b w:val="0"/>
          <w:color w:val="auto"/>
          <w:highlight w:val="none"/>
          <w:lang w:eastAsia="zh-CN"/>
        </w:rPr>
        <w:t>二</w:t>
      </w:r>
      <w:r>
        <w:rPr>
          <w:rFonts w:hint="eastAsia" w:ascii="宋体" w:hAnsi="宋体" w:eastAsia="宋体" w:cs="宋体"/>
          <w:b w:val="0"/>
          <w:color w:val="auto"/>
          <w:highlight w:val="none"/>
        </w:rPr>
        <w:t xml:space="preserve">节 </w:t>
      </w:r>
      <w:r>
        <w:rPr>
          <w:rFonts w:hint="eastAsia" w:ascii="宋体" w:hAnsi="宋体" w:eastAsia="宋体" w:cs="宋体"/>
          <w:b w:val="0"/>
          <w:color w:val="auto"/>
          <w:highlight w:val="none"/>
          <w:lang w:eastAsia="zh-CN"/>
        </w:rPr>
        <w:t>评标报告</w:t>
      </w:r>
      <w:bookmarkEnd w:id="81"/>
      <w:bookmarkEnd w:id="82"/>
      <w:bookmarkEnd w:id="83"/>
    </w:p>
    <w:p w14:paraId="26042413">
      <w:pPr>
        <w:pageBreakBefore w:val="0"/>
        <w:kinsoku/>
        <w:wordWrap/>
        <w:overflowPunct/>
        <w:topLinePunct w:val="0"/>
        <w:autoSpaceDE/>
        <w:autoSpaceDN/>
        <w:bidi w:val="0"/>
        <w:snapToGrid/>
        <w:spacing w:line="420" w:lineRule="exact"/>
        <w:ind w:firstLine="480" w:firstLineChars="200"/>
        <w:textAlignment w:val="auto"/>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1.成交标准</w:t>
      </w:r>
    </w:p>
    <w:p w14:paraId="17295646">
      <w:pPr>
        <w:pageBreakBefore w:val="0"/>
        <w:kinsoku/>
        <w:wordWrap/>
        <w:overflowPunct/>
        <w:topLinePunct w:val="0"/>
        <w:autoSpaceDE/>
        <w:autoSpaceDN/>
        <w:bidi w:val="0"/>
        <w:snapToGrid/>
        <w:spacing w:line="420" w:lineRule="exact"/>
        <w:ind w:firstLine="420" w:firstLineChars="200"/>
        <w:textAlignment w:val="auto"/>
        <w:rPr>
          <w:rFonts w:hint="eastAsia" w:ascii="宋体" w:hAnsi="宋体" w:eastAsia="宋体" w:cs="宋体"/>
          <w:color w:val="auto"/>
          <w:sz w:val="24"/>
          <w:highlight w:val="none"/>
        </w:rPr>
      </w:pPr>
      <w:r>
        <w:rPr>
          <w:rFonts w:hint="eastAsia" w:ascii="宋体" w:hAnsi="宋体" w:eastAsia="宋体" w:cs="宋体"/>
          <w:bCs/>
          <w:color w:val="auto"/>
          <w:szCs w:val="21"/>
          <w:highlight w:val="none"/>
        </w:rPr>
        <w:t>由磋商小组根据综合评分情况，按照评审得分由高到低顺序推荐3名以上成交候选供应商</w:t>
      </w:r>
      <w:r>
        <w:rPr>
          <w:rFonts w:hint="eastAsia" w:ascii="宋体" w:hAnsi="宋体" w:cs="宋体"/>
          <w:bCs/>
          <w:color w:val="auto"/>
          <w:szCs w:val="21"/>
          <w:highlight w:val="none"/>
          <w:lang w:eastAsia="zh-CN"/>
        </w:rPr>
        <w:t>，</w:t>
      </w:r>
      <w:r>
        <w:rPr>
          <w:rFonts w:hint="eastAsia" w:ascii="宋体" w:hAnsi="宋体" w:eastAsia="宋体" w:cs="宋体"/>
          <w:color w:val="auto"/>
          <w:highlight w:val="none"/>
        </w:rPr>
        <w:t>并在线编写电子评审报告</w:t>
      </w:r>
      <w:r>
        <w:rPr>
          <w:rFonts w:hint="eastAsia" w:ascii="宋体" w:hAnsi="宋体" w:eastAsia="宋体" w:cs="宋体"/>
          <w:bCs/>
          <w:color w:val="auto"/>
          <w:szCs w:val="21"/>
          <w:highlight w:val="none"/>
        </w:rPr>
        <w:t>。符合本章第一节第5.3条情形的，可以推荐2家成交候选供应商。评审得分相同的，按照最后报价（不计算价格折扣）由低到高的顺序推荐。评审得分且最后报价（不计算价格折扣）相同的，按照技术指标优劣顺序推荐（按技术得分由高到低排序，技术得分相同的按照服务需求偏离分由高到低排序）。评审得分、最后报价（不计算价格折扣）、技术得分、服务需求偏离分均相同的，由磋商小组随机抽取推荐。</w:t>
      </w:r>
    </w:p>
    <w:p w14:paraId="7B5E8B5B">
      <w:pPr>
        <w:pageBreakBefore w:val="0"/>
        <w:kinsoku/>
        <w:wordWrap/>
        <w:overflowPunct/>
        <w:topLinePunct w:val="0"/>
        <w:autoSpaceDE/>
        <w:autoSpaceDN/>
        <w:bidi w:val="0"/>
        <w:snapToGrid/>
        <w:spacing w:line="420" w:lineRule="exact"/>
        <w:ind w:firstLine="480" w:firstLineChars="200"/>
        <w:textAlignment w:val="auto"/>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2.评标争议事项处理</w:t>
      </w:r>
    </w:p>
    <w:p w14:paraId="15DFDD32">
      <w:pPr>
        <w:pStyle w:val="28"/>
        <w:pageBreakBefore w:val="0"/>
        <w:kinsoku/>
        <w:wordWrap/>
        <w:overflowPunct/>
        <w:topLinePunct w:val="0"/>
        <w:autoSpaceDE/>
        <w:autoSpaceDN/>
        <w:bidi w:val="0"/>
        <w:snapToGrid/>
        <w:spacing w:before="0" w:line="420" w:lineRule="exact"/>
        <w:ind w:firstLine="420"/>
        <w:textAlignment w:val="auto"/>
        <w:rPr>
          <w:rFonts w:hint="eastAsia" w:ascii="宋体" w:hAnsi="宋体" w:eastAsia="宋体" w:cs="宋体"/>
          <w:color w:val="auto"/>
          <w:kern w:val="2"/>
          <w:sz w:val="21"/>
          <w:szCs w:val="24"/>
          <w:highlight w:val="none"/>
        </w:rPr>
      </w:pPr>
      <w:r>
        <w:rPr>
          <w:rFonts w:hint="eastAsia" w:ascii="宋体" w:hAnsi="宋体" w:eastAsia="宋体" w:cs="宋体"/>
          <w:color w:val="auto"/>
          <w:kern w:val="2"/>
          <w:sz w:val="21"/>
          <w:szCs w:val="24"/>
          <w:highlight w:val="none"/>
        </w:rPr>
        <w:t>磋商小组成员对需要共同认定的事项存在争议的，应当按照少数服从多数的原则作出结论。持不同意见的磋商小组成员应当在评标报告上签署不同意见及理由，否则视为同意评标报告。</w:t>
      </w:r>
    </w:p>
    <w:p w14:paraId="381A6B5A">
      <w:pPr>
        <w:pStyle w:val="3"/>
        <w:pageBreakBefore w:val="0"/>
        <w:kinsoku/>
        <w:wordWrap/>
        <w:overflowPunct/>
        <w:topLinePunct w:val="0"/>
        <w:autoSpaceDE/>
        <w:autoSpaceDN/>
        <w:bidi w:val="0"/>
        <w:snapToGrid/>
        <w:spacing w:before="0" w:after="0" w:line="420" w:lineRule="exact"/>
        <w:ind w:firstLine="640" w:firstLineChars="200"/>
        <w:jc w:val="center"/>
        <w:textAlignment w:val="auto"/>
        <w:rPr>
          <w:rFonts w:hint="eastAsia" w:ascii="宋体" w:hAnsi="宋体" w:eastAsia="宋体" w:cs="宋体"/>
          <w:b w:val="0"/>
          <w:color w:val="auto"/>
          <w:highlight w:val="none"/>
        </w:rPr>
      </w:pPr>
      <w:bookmarkStart w:id="84" w:name="_Toc80205936"/>
      <w:bookmarkStart w:id="85" w:name="_Toc32744"/>
      <w:bookmarkStart w:id="86" w:name="_Toc6990"/>
      <w:r>
        <w:rPr>
          <w:rFonts w:hint="eastAsia" w:ascii="宋体" w:hAnsi="宋体" w:eastAsia="宋体" w:cs="宋体"/>
          <w:b w:val="0"/>
          <w:color w:val="auto"/>
          <w:highlight w:val="none"/>
        </w:rPr>
        <w:t>第</w:t>
      </w:r>
      <w:r>
        <w:rPr>
          <w:rFonts w:hint="eastAsia" w:ascii="宋体" w:hAnsi="宋体" w:eastAsia="宋体" w:cs="宋体"/>
          <w:b w:val="0"/>
          <w:color w:val="auto"/>
          <w:highlight w:val="none"/>
          <w:lang w:eastAsia="zh-CN"/>
        </w:rPr>
        <w:t>三</w:t>
      </w:r>
      <w:r>
        <w:rPr>
          <w:rFonts w:hint="eastAsia" w:ascii="宋体" w:hAnsi="宋体" w:eastAsia="宋体" w:cs="宋体"/>
          <w:b w:val="0"/>
          <w:color w:val="auto"/>
          <w:highlight w:val="none"/>
        </w:rPr>
        <w:t>节 评审过程的保密与录像</w:t>
      </w:r>
      <w:bookmarkEnd w:id="84"/>
      <w:bookmarkEnd w:id="85"/>
      <w:bookmarkEnd w:id="86"/>
    </w:p>
    <w:p w14:paraId="4518EF3D">
      <w:pPr>
        <w:pageBreakBefore w:val="0"/>
        <w:kinsoku/>
        <w:wordWrap/>
        <w:overflowPunct/>
        <w:topLinePunct w:val="0"/>
        <w:autoSpaceDE/>
        <w:autoSpaceDN/>
        <w:bidi w:val="0"/>
        <w:snapToGrid/>
        <w:spacing w:line="420" w:lineRule="exact"/>
        <w:ind w:firstLine="480" w:firstLineChars="200"/>
        <w:textAlignment w:val="auto"/>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1.保密。</w:t>
      </w:r>
    </w:p>
    <w:p w14:paraId="662D4C7A">
      <w:pPr>
        <w:pageBreakBefore w:val="0"/>
        <w:widowControl/>
        <w:kinsoku/>
        <w:wordWrap/>
        <w:overflowPunct/>
        <w:topLinePunct w:val="0"/>
        <w:autoSpaceDE/>
        <w:autoSpaceDN/>
        <w:bidi w:val="0"/>
        <w:snapToGrid/>
        <w:spacing w:line="42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评审活动在严格保密的情况下进行。评审过程中凡是与采购响应文件评审和比较、中标成交供应商推荐等评审有关的情况，以及涉及国家秘密和商业秘密等信息，评审委员会成员、采购人和采购机构工作人员、相关监督人员等与评审有关的人员应当予以保密。</w:t>
      </w:r>
    </w:p>
    <w:p w14:paraId="71281F81">
      <w:pPr>
        <w:pageBreakBefore w:val="0"/>
        <w:widowControl/>
        <w:kinsoku/>
        <w:wordWrap/>
        <w:overflowPunct/>
        <w:topLinePunct w:val="0"/>
        <w:autoSpaceDE/>
        <w:autoSpaceDN/>
        <w:bidi w:val="0"/>
        <w:snapToGrid/>
        <w:spacing w:line="420" w:lineRule="exact"/>
        <w:ind w:firstLine="480" w:firstLineChars="200"/>
        <w:textAlignment w:val="auto"/>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2.录音录像。</w:t>
      </w:r>
    </w:p>
    <w:p w14:paraId="18E57C66">
      <w:pPr>
        <w:pageBreakBefore w:val="0"/>
        <w:kinsoku/>
        <w:wordWrap/>
        <w:overflowPunct/>
        <w:topLinePunct w:val="0"/>
        <w:autoSpaceDE/>
        <w:autoSpaceDN/>
        <w:bidi w:val="0"/>
        <w:snapToGrid/>
        <w:spacing w:line="42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采购代理机构对评审工作现场及操作屏幕进行全过程录音录像，录音录像资料作为采购项目文件随其他文件一并存档。</w:t>
      </w:r>
    </w:p>
    <w:p w14:paraId="475FED52">
      <w:pPr>
        <w:spacing w:line="400" w:lineRule="exact"/>
        <w:ind w:firstLine="420" w:firstLineChars="200"/>
        <w:rPr>
          <w:rFonts w:hint="eastAsia" w:ascii="宋体" w:hAnsi="宋体" w:eastAsia="宋体" w:cs="宋体"/>
          <w:color w:val="auto"/>
          <w:highlight w:val="none"/>
        </w:rPr>
      </w:pPr>
    </w:p>
    <w:p w14:paraId="0D0BDF26">
      <w:pPr>
        <w:pStyle w:val="14"/>
        <w:rPr>
          <w:rFonts w:hint="eastAsia" w:ascii="宋体" w:hAnsi="宋体" w:eastAsia="宋体" w:cs="宋体"/>
          <w:color w:val="auto"/>
          <w:highlight w:val="none"/>
        </w:rPr>
      </w:pPr>
    </w:p>
    <w:p w14:paraId="4828BE5B">
      <w:pPr>
        <w:rPr>
          <w:rFonts w:hint="eastAsia" w:ascii="宋体" w:hAnsi="宋体" w:eastAsia="宋体" w:cs="宋体"/>
          <w:color w:val="auto"/>
          <w:highlight w:val="none"/>
        </w:rPr>
      </w:pPr>
    </w:p>
    <w:p w14:paraId="0CA304E2">
      <w:pPr>
        <w:pStyle w:val="25"/>
        <w:rPr>
          <w:rFonts w:hint="eastAsia" w:ascii="宋体" w:hAnsi="宋体" w:eastAsia="宋体" w:cs="宋体"/>
          <w:color w:val="auto"/>
          <w:highlight w:val="none"/>
        </w:rPr>
      </w:pPr>
    </w:p>
    <w:p w14:paraId="119616E9">
      <w:pPr>
        <w:pStyle w:val="25"/>
        <w:rPr>
          <w:rFonts w:hint="eastAsia" w:ascii="宋体" w:hAnsi="宋体" w:eastAsia="宋体" w:cs="宋体"/>
          <w:color w:val="auto"/>
          <w:highlight w:val="none"/>
        </w:rPr>
      </w:pPr>
    </w:p>
    <w:p w14:paraId="6E0BB34F">
      <w:pPr>
        <w:pStyle w:val="25"/>
        <w:rPr>
          <w:rFonts w:hint="eastAsia" w:ascii="宋体" w:hAnsi="宋体" w:eastAsia="宋体" w:cs="宋体"/>
          <w:color w:val="auto"/>
          <w:highlight w:val="none"/>
        </w:rPr>
      </w:pPr>
    </w:p>
    <w:p w14:paraId="7AAFB4CE">
      <w:pPr>
        <w:pStyle w:val="2"/>
        <w:jc w:val="center"/>
        <w:rPr>
          <w:rFonts w:hint="eastAsia" w:ascii="宋体" w:hAnsi="宋体" w:eastAsia="宋体" w:cs="宋体"/>
          <w:color w:val="auto"/>
          <w:highlight w:val="none"/>
          <w:lang w:eastAsia="zh-CN"/>
        </w:rPr>
      </w:pPr>
      <w:bookmarkStart w:id="87" w:name="_Toc32731"/>
      <w:bookmarkStart w:id="88" w:name="_Toc32723"/>
    </w:p>
    <w:p w14:paraId="02AA4847">
      <w:pPr>
        <w:pStyle w:val="2"/>
        <w:jc w:val="center"/>
        <w:rPr>
          <w:rFonts w:hint="eastAsia" w:ascii="宋体" w:hAnsi="宋体" w:eastAsia="宋体" w:cs="宋体"/>
          <w:color w:val="auto"/>
          <w:highlight w:val="none"/>
        </w:rPr>
        <w:sectPr>
          <w:footerReference r:id="rId13" w:type="first"/>
          <w:footerReference r:id="rId12" w:type="default"/>
          <w:pgSz w:w="11910" w:h="16840"/>
          <w:pgMar w:top="1440" w:right="1080" w:bottom="1440" w:left="1080" w:header="720" w:footer="720" w:gutter="0"/>
          <w:pgNumType w:fmt="decimal"/>
          <w:cols w:space="720" w:num="1"/>
        </w:sectPr>
      </w:pPr>
      <w:r>
        <w:rPr>
          <w:rFonts w:hint="eastAsia" w:ascii="宋体" w:hAnsi="宋体" w:eastAsia="宋体" w:cs="宋体"/>
          <w:color w:val="auto"/>
          <w:highlight w:val="none"/>
          <w:lang w:eastAsia="zh-CN"/>
        </w:rPr>
        <w:t>第六章</w:t>
      </w:r>
      <w:r>
        <w:rPr>
          <w:rFonts w:hint="eastAsia" w:ascii="宋体" w:hAnsi="宋体" w:eastAsia="宋体" w:cs="宋体"/>
          <w:color w:val="auto"/>
          <w:highlight w:val="none"/>
        </w:rPr>
        <w:t xml:space="preserve"> 响应文件格式</w:t>
      </w:r>
      <w:bookmarkEnd w:id="87"/>
      <w:bookmarkEnd w:id="88"/>
    </w:p>
    <w:p w14:paraId="31253F59">
      <w:pPr>
        <w:pStyle w:val="3"/>
        <w:jc w:val="center"/>
        <w:rPr>
          <w:rFonts w:hint="eastAsia" w:ascii="宋体" w:hAnsi="宋体" w:eastAsia="宋体" w:cs="宋体"/>
          <w:b w:val="0"/>
          <w:color w:val="auto"/>
          <w:highlight w:val="none"/>
          <w:lang w:val="en-US" w:eastAsia="zh-CN"/>
        </w:rPr>
      </w:pPr>
      <w:bookmarkStart w:id="89" w:name="_Toc17340"/>
      <w:bookmarkStart w:id="90" w:name="_Toc80205938"/>
      <w:bookmarkStart w:id="91" w:name="_Toc30065"/>
      <w:r>
        <w:rPr>
          <w:rFonts w:hint="eastAsia" w:ascii="宋体" w:hAnsi="宋体" w:eastAsia="宋体" w:cs="宋体"/>
          <w:b w:val="0"/>
          <w:color w:val="auto"/>
          <w:highlight w:val="none"/>
          <w:lang w:val="en-US" w:eastAsia="zh-CN"/>
        </w:rPr>
        <w:t>第一节 封面格式</w:t>
      </w:r>
      <w:bookmarkEnd w:id="89"/>
      <w:bookmarkEnd w:id="90"/>
      <w:bookmarkEnd w:id="91"/>
    </w:p>
    <w:p w14:paraId="3E072D12">
      <w:pPr>
        <w:rPr>
          <w:rFonts w:hint="eastAsia" w:ascii="宋体" w:hAnsi="宋体" w:eastAsia="宋体" w:cs="宋体"/>
          <w:b/>
          <w:bCs/>
          <w:color w:val="auto"/>
          <w:sz w:val="32"/>
          <w:szCs w:val="32"/>
          <w:highlight w:val="none"/>
        </w:rPr>
      </w:pPr>
      <w:r>
        <w:rPr>
          <w:rFonts w:hint="eastAsia" w:ascii="宋体" w:hAnsi="宋体" w:eastAsia="宋体" w:cs="宋体"/>
          <w:b/>
          <w:color w:val="auto"/>
          <w:sz w:val="32"/>
          <w:szCs w:val="32"/>
          <w:highlight w:val="none"/>
        </w:rPr>
        <w:t>（</w:t>
      </w:r>
      <w:r>
        <w:rPr>
          <w:rFonts w:hint="eastAsia" w:ascii="宋体" w:hAnsi="宋体" w:eastAsia="宋体" w:cs="宋体"/>
          <w:b/>
          <w:bCs/>
          <w:color w:val="auto"/>
          <w:sz w:val="32"/>
          <w:szCs w:val="32"/>
          <w:highlight w:val="none"/>
        </w:rPr>
        <w:t>响应文件外层包装封面格式</w:t>
      </w:r>
      <w:r>
        <w:rPr>
          <w:rFonts w:hint="eastAsia" w:ascii="宋体" w:hAnsi="宋体" w:eastAsia="宋体" w:cs="宋体"/>
          <w:b/>
          <w:color w:val="auto"/>
          <w:sz w:val="32"/>
          <w:szCs w:val="32"/>
          <w:highlight w:val="none"/>
        </w:rPr>
        <w:t xml:space="preserve"> ）</w:t>
      </w:r>
    </w:p>
    <w:p w14:paraId="1FB7D97D">
      <w:pPr>
        <w:snapToGrid w:val="0"/>
        <w:spacing w:before="120" w:beforeLines="50" w:after="50"/>
        <w:rPr>
          <w:rFonts w:hint="eastAsia" w:ascii="宋体" w:hAnsi="宋体" w:eastAsia="宋体" w:cs="宋体"/>
          <w:color w:val="auto"/>
          <w:sz w:val="24"/>
          <w:szCs w:val="20"/>
          <w:highlight w:val="none"/>
        </w:rPr>
      </w:pPr>
    </w:p>
    <w:p w14:paraId="788C253F">
      <w:pPr>
        <w:snapToGrid w:val="0"/>
        <w:spacing w:before="120" w:beforeLines="50" w:after="50"/>
        <w:jc w:val="center"/>
        <w:rPr>
          <w:rFonts w:hint="eastAsia" w:ascii="宋体" w:hAnsi="宋体" w:eastAsia="宋体" w:cs="宋体"/>
          <w:bCs/>
          <w:color w:val="auto"/>
          <w:sz w:val="24"/>
          <w:szCs w:val="20"/>
          <w:highlight w:val="none"/>
        </w:rPr>
      </w:pPr>
    </w:p>
    <w:p w14:paraId="1D31B20B">
      <w:pPr>
        <w:snapToGrid w:val="0"/>
        <w:spacing w:before="120" w:beforeLines="50" w:after="50"/>
        <w:jc w:val="center"/>
        <w:rPr>
          <w:rFonts w:hint="eastAsia" w:ascii="宋体" w:hAnsi="宋体" w:eastAsia="宋体" w:cs="宋体"/>
          <w:bCs/>
          <w:color w:val="auto"/>
          <w:sz w:val="44"/>
          <w:szCs w:val="44"/>
          <w:highlight w:val="none"/>
        </w:rPr>
      </w:pPr>
      <w:r>
        <w:rPr>
          <w:rFonts w:hint="eastAsia" w:ascii="宋体" w:hAnsi="宋体" w:eastAsia="宋体" w:cs="宋体"/>
          <w:bCs/>
          <w:color w:val="auto"/>
          <w:sz w:val="44"/>
          <w:szCs w:val="44"/>
          <w:highlight w:val="none"/>
        </w:rPr>
        <w:t>响  应  文  件</w:t>
      </w:r>
    </w:p>
    <w:p w14:paraId="6C0377D1">
      <w:pPr>
        <w:snapToGrid w:val="0"/>
        <w:spacing w:before="120" w:beforeLines="50" w:after="50"/>
        <w:rPr>
          <w:rFonts w:hint="eastAsia" w:ascii="宋体" w:hAnsi="宋体" w:eastAsia="宋体" w:cs="宋体"/>
          <w:bCs/>
          <w:color w:val="auto"/>
          <w:sz w:val="24"/>
          <w:szCs w:val="20"/>
          <w:highlight w:val="none"/>
        </w:rPr>
      </w:pPr>
    </w:p>
    <w:p w14:paraId="5EDB3C61">
      <w:pPr>
        <w:snapToGrid w:val="0"/>
        <w:spacing w:before="120" w:beforeLines="50" w:after="50"/>
        <w:rPr>
          <w:rFonts w:hint="eastAsia" w:ascii="宋体" w:hAnsi="宋体" w:eastAsia="宋体" w:cs="宋体"/>
          <w:bCs/>
          <w:color w:val="auto"/>
          <w:sz w:val="24"/>
          <w:szCs w:val="20"/>
          <w:highlight w:val="none"/>
        </w:rPr>
      </w:pPr>
    </w:p>
    <w:p w14:paraId="186BE408">
      <w:pPr>
        <w:snapToGrid w:val="0"/>
        <w:spacing w:before="120" w:beforeLines="50" w:after="50"/>
        <w:rPr>
          <w:rFonts w:hint="eastAsia" w:ascii="宋体" w:hAnsi="宋体" w:eastAsia="宋体" w:cs="宋体"/>
          <w:bCs/>
          <w:color w:val="auto"/>
          <w:sz w:val="32"/>
          <w:szCs w:val="32"/>
          <w:highlight w:val="none"/>
        </w:rPr>
      </w:pPr>
    </w:p>
    <w:p w14:paraId="6ACAB274">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项目名称：</w:t>
      </w:r>
    </w:p>
    <w:p w14:paraId="70FC0F9B">
      <w:pPr>
        <w:snapToGrid w:val="0"/>
        <w:spacing w:before="120" w:beforeLines="50" w:after="50"/>
        <w:ind w:firstLine="480" w:firstLineChars="150"/>
        <w:rPr>
          <w:rFonts w:hint="eastAsia" w:ascii="宋体" w:hAnsi="宋体" w:eastAsia="宋体" w:cs="宋体"/>
          <w:bCs/>
          <w:color w:val="auto"/>
          <w:sz w:val="32"/>
          <w:szCs w:val="32"/>
          <w:highlight w:val="none"/>
        </w:rPr>
      </w:pPr>
    </w:p>
    <w:p w14:paraId="6DBAD933">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项目编号：</w:t>
      </w:r>
    </w:p>
    <w:p w14:paraId="13D50F34">
      <w:pPr>
        <w:snapToGrid w:val="0"/>
        <w:spacing w:before="120" w:beforeLines="50" w:after="50"/>
        <w:ind w:firstLine="480" w:firstLineChars="150"/>
        <w:rPr>
          <w:rFonts w:hint="eastAsia" w:ascii="宋体" w:hAnsi="宋体" w:eastAsia="宋体" w:cs="宋体"/>
          <w:bCs/>
          <w:color w:val="auto"/>
          <w:sz w:val="32"/>
          <w:szCs w:val="32"/>
          <w:highlight w:val="none"/>
        </w:rPr>
      </w:pPr>
    </w:p>
    <w:p w14:paraId="3734278B">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所竞分标：无</w:t>
      </w:r>
    </w:p>
    <w:p w14:paraId="2CA3B731">
      <w:pPr>
        <w:snapToGrid w:val="0"/>
        <w:spacing w:before="120" w:beforeLines="50" w:after="50"/>
        <w:rPr>
          <w:rFonts w:hint="eastAsia" w:ascii="宋体" w:hAnsi="宋体" w:eastAsia="宋体" w:cs="宋体"/>
          <w:bCs/>
          <w:color w:val="auto"/>
          <w:sz w:val="32"/>
          <w:szCs w:val="32"/>
          <w:highlight w:val="none"/>
        </w:rPr>
      </w:pPr>
    </w:p>
    <w:p w14:paraId="0DAD8FCD">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供应商名称：</w:t>
      </w:r>
    </w:p>
    <w:p w14:paraId="32515349">
      <w:pPr>
        <w:snapToGrid w:val="0"/>
        <w:spacing w:before="120" w:beforeLines="50" w:after="50"/>
        <w:rPr>
          <w:rFonts w:hint="eastAsia" w:ascii="宋体" w:hAnsi="宋体" w:eastAsia="宋体" w:cs="宋体"/>
          <w:bCs/>
          <w:color w:val="auto"/>
          <w:sz w:val="32"/>
          <w:szCs w:val="32"/>
          <w:highlight w:val="none"/>
        </w:rPr>
      </w:pPr>
    </w:p>
    <w:p w14:paraId="44608F92">
      <w:pPr>
        <w:snapToGrid w:val="0"/>
        <w:spacing w:before="120" w:beforeLines="50" w:after="50"/>
        <w:ind w:firstLine="480" w:firstLineChars="150"/>
        <w:jc w:val="center"/>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首次响应文件提交截止时间前不得解密</w:t>
      </w:r>
    </w:p>
    <w:p w14:paraId="1812E2F4">
      <w:pPr>
        <w:snapToGrid w:val="0"/>
        <w:spacing w:before="120" w:beforeLines="50" w:after="50"/>
        <w:ind w:firstLine="5440" w:firstLineChars="1700"/>
        <w:jc w:val="center"/>
        <w:rPr>
          <w:rFonts w:hint="eastAsia" w:ascii="宋体" w:hAnsi="宋体" w:eastAsia="宋体" w:cs="宋体"/>
          <w:bCs/>
          <w:color w:val="auto"/>
          <w:sz w:val="32"/>
          <w:szCs w:val="32"/>
          <w:highlight w:val="none"/>
        </w:rPr>
      </w:pPr>
    </w:p>
    <w:p w14:paraId="4039CDDE">
      <w:pPr>
        <w:snapToGrid w:val="0"/>
        <w:spacing w:before="120" w:beforeLines="50" w:after="50"/>
        <w:ind w:firstLine="645"/>
        <w:jc w:val="center"/>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年    月    日</w:t>
      </w:r>
    </w:p>
    <w:p w14:paraId="1504BCAE">
      <w:pPr>
        <w:rPr>
          <w:rFonts w:hint="eastAsia" w:ascii="宋体" w:hAnsi="宋体" w:eastAsia="宋体" w:cs="宋体"/>
          <w:color w:val="auto"/>
          <w:highlight w:val="none"/>
        </w:rPr>
        <w:sectPr>
          <w:pgSz w:w="11910" w:h="16840"/>
          <w:pgMar w:top="1340" w:right="1500" w:bottom="280" w:left="1680" w:header="720" w:footer="720" w:gutter="0"/>
          <w:pgNumType w:fmt="decimal"/>
          <w:cols w:space="720" w:num="1"/>
        </w:sectPr>
      </w:pPr>
    </w:p>
    <w:p w14:paraId="715AAA61">
      <w:pPr>
        <w:pStyle w:val="3"/>
        <w:jc w:val="center"/>
        <w:rPr>
          <w:rFonts w:hint="eastAsia" w:ascii="宋体" w:hAnsi="宋体" w:eastAsia="宋体" w:cs="宋体"/>
          <w:bCs w:val="0"/>
          <w:color w:val="auto"/>
          <w:highlight w:val="none"/>
        </w:rPr>
      </w:pPr>
      <w:bookmarkStart w:id="92" w:name="_Toc10308"/>
      <w:bookmarkStart w:id="93" w:name="_Toc80205939"/>
      <w:bookmarkStart w:id="94" w:name="_Toc3025"/>
      <w:r>
        <w:rPr>
          <w:rFonts w:hint="eastAsia" w:ascii="宋体" w:hAnsi="宋体" w:eastAsia="宋体" w:cs="宋体"/>
          <w:bCs w:val="0"/>
          <w:color w:val="auto"/>
          <w:highlight w:val="none"/>
        </w:rPr>
        <w:t>第二节 资格证明文件格式</w:t>
      </w:r>
      <w:bookmarkEnd w:id="92"/>
      <w:bookmarkEnd w:id="93"/>
      <w:bookmarkEnd w:id="94"/>
    </w:p>
    <w:p w14:paraId="430D304B">
      <w:pPr>
        <w:snapToGrid w:val="0"/>
        <w:spacing w:before="120" w:beforeLines="50" w:after="50"/>
        <w:rPr>
          <w:rFonts w:hint="eastAsia" w:ascii="宋体" w:hAnsi="宋体" w:eastAsia="宋体" w:cs="宋体"/>
          <w:bCs/>
          <w:color w:val="auto"/>
          <w:sz w:val="32"/>
          <w:szCs w:val="20"/>
          <w:highlight w:val="none"/>
        </w:rPr>
      </w:pPr>
      <w:r>
        <w:rPr>
          <w:rFonts w:hint="eastAsia" w:ascii="宋体" w:hAnsi="宋体" w:eastAsia="宋体" w:cs="宋体"/>
          <w:color w:val="auto"/>
          <w:sz w:val="24"/>
          <w:highlight w:val="none"/>
        </w:rPr>
        <w:t xml:space="preserve">                                                    </w:t>
      </w:r>
      <w:r>
        <w:rPr>
          <w:rFonts w:hint="eastAsia" w:ascii="宋体" w:hAnsi="宋体" w:eastAsia="宋体" w:cs="宋体"/>
          <w:bCs/>
          <w:color w:val="auto"/>
          <w:highlight w:val="none"/>
        </w:rPr>
        <w:t>全流程电子文件</w:t>
      </w:r>
    </w:p>
    <w:p w14:paraId="21983979">
      <w:pPr>
        <w:snapToGrid w:val="0"/>
        <w:spacing w:before="120" w:beforeLines="50" w:after="50"/>
        <w:rPr>
          <w:rFonts w:hint="eastAsia" w:ascii="宋体" w:hAnsi="宋体" w:eastAsia="宋体" w:cs="宋体"/>
          <w:color w:val="auto"/>
          <w:sz w:val="24"/>
          <w:szCs w:val="20"/>
          <w:highlight w:val="none"/>
        </w:rPr>
      </w:pPr>
    </w:p>
    <w:p w14:paraId="096B14ED">
      <w:pPr>
        <w:snapToGrid w:val="0"/>
        <w:spacing w:before="120" w:beforeLines="50" w:after="50"/>
        <w:rPr>
          <w:rFonts w:hint="eastAsia" w:ascii="宋体" w:hAnsi="宋体" w:eastAsia="宋体" w:cs="宋体"/>
          <w:color w:val="auto"/>
          <w:sz w:val="24"/>
          <w:szCs w:val="20"/>
          <w:highlight w:val="none"/>
        </w:rPr>
      </w:pPr>
    </w:p>
    <w:p w14:paraId="616DC46B">
      <w:pPr>
        <w:snapToGrid w:val="0"/>
        <w:spacing w:before="120" w:beforeLines="50" w:after="50"/>
        <w:jc w:val="center"/>
        <w:rPr>
          <w:rFonts w:hint="eastAsia" w:ascii="宋体" w:hAnsi="宋体" w:eastAsia="宋体" w:cs="宋体"/>
          <w:bCs/>
          <w:color w:val="auto"/>
          <w:sz w:val="44"/>
          <w:szCs w:val="44"/>
          <w:highlight w:val="none"/>
        </w:rPr>
      </w:pPr>
      <w:r>
        <w:rPr>
          <w:rFonts w:hint="eastAsia" w:ascii="宋体" w:hAnsi="宋体" w:eastAsia="宋体" w:cs="宋体"/>
          <w:bCs/>
          <w:color w:val="auto"/>
          <w:sz w:val="44"/>
          <w:szCs w:val="44"/>
          <w:highlight w:val="none"/>
        </w:rPr>
        <w:t>资  格  证  明  文  件（封面）</w:t>
      </w:r>
    </w:p>
    <w:p w14:paraId="40229087">
      <w:pPr>
        <w:snapToGrid w:val="0"/>
        <w:spacing w:before="120" w:beforeLines="50" w:after="50"/>
        <w:rPr>
          <w:rFonts w:hint="eastAsia" w:ascii="宋体" w:hAnsi="宋体" w:eastAsia="宋体" w:cs="宋体"/>
          <w:bCs/>
          <w:color w:val="auto"/>
          <w:sz w:val="24"/>
          <w:szCs w:val="20"/>
          <w:highlight w:val="none"/>
        </w:rPr>
      </w:pPr>
    </w:p>
    <w:p w14:paraId="38DF56CC">
      <w:pPr>
        <w:snapToGrid w:val="0"/>
        <w:spacing w:before="120" w:beforeLines="50" w:after="50"/>
        <w:rPr>
          <w:rFonts w:hint="eastAsia" w:ascii="宋体" w:hAnsi="宋体" w:eastAsia="宋体" w:cs="宋体"/>
          <w:bCs/>
          <w:color w:val="auto"/>
          <w:sz w:val="24"/>
          <w:szCs w:val="20"/>
          <w:highlight w:val="none"/>
        </w:rPr>
      </w:pPr>
    </w:p>
    <w:p w14:paraId="334DAE60">
      <w:pPr>
        <w:snapToGrid w:val="0"/>
        <w:spacing w:before="120" w:beforeLines="50" w:after="50"/>
        <w:rPr>
          <w:rFonts w:hint="eastAsia" w:ascii="宋体" w:hAnsi="宋体" w:eastAsia="宋体" w:cs="宋体"/>
          <w:bCs/>
          <w:color w:val="auto"/>
          <w:sz w:val="24"/>
          <w:szCs w:val="20"/>
          <w:highlight w:val="none"/>
        </w:rPr>
      </w:pPr>
    </w:p>
    <w:p w14:paraId="2646F015">
      <w:pPr>
        <w:snapToGrid w:val="0"/>
        <w:spacing w:before="120" w:beforeLines="50" w:after="50"/>
        <w:rPr>
          <w:rFonts w:hint="eastAsia" w:ascii="宋体" w:hAnsi="宋体" w:eastAsia="宋体" w:cs="宋体"/>
          <w:bCs/>
          <w:color w:val="auto"/>
          <w:sz w:val="24"/>
          <w:szCs w:val="20"/>
          <w:highlight w:val="none"/>
        </w:rPr>
      </w:pPr>
    </w:p>
    <w:p w14:paraId="57966E48">
      <w:pPr>
        <w:snapToGrid w:val="0"/>
        <w:spacing w:before="120" w:beforeLines="50" w:after="50"/>
        <w:rPr>
          <w:rFonts w:hint="eastAsia" w:ascii="宋体" w:hAnsi="宋体" w:eastAsia="宋体" w:cs="宋体"/>
          <w:bCs/>
          <w:color w:val="auto"/>
          <w:sz w:val="24"/>
          <w:szCs w:val="20"/>
          <w:highlight w:val="none"/>
        </w:rPr>
      </w:pPr>
    </w:p>
    <w:p w14:paraId="65DB2FA3">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项目名称：</w:t>
      </w:r>
    </w:p>
    <w:p w14:paraId="306E9BB3">
      <w:pPr>
        <w:snapToGrid w:val="0"/>
        <w:spacing w:before="120" w:beforeLines="50" w:after="50"/>
        <w:ind w:firstLine="720" w:firstLineChars="225"/>
        <w:rPr>
          <w:rFonts w:hint="eastAsia" w:ascii="宋体" w:hAnsi="宋体" w:eastAsia="宋体" w:cs="宋体"/>
          <w:bCs/>
          <w:color w:val="auto"/>
          <w:sz w:val="32"/>
          <w:szCs w:val="32"/>
          <w:highlight w:val="none"/>
        </w:rPr>
      </w:pPr>
    </w:p>
    <w:p w14:paraId="1581943F">
      <w:pPr>
        <w:snapToGrid w:val="0"/>
        <w:spacing w:before="120" w:beforeLines="50" w:after="50"/>
        <w:ind w:firstLine="720" w:firstLineChars="225"/>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项目编号：</w:t>
      </w:r>
    </w:p>
    <w:p w14:paraId="12C05C9A">
      <w:pPr>
        <w:snapToGrid w:val="0"/>
        <w:spacing w:before="120" w:beforeLines="50" w:after="50"/>
        <w:ind w:firstLine="720" w:firstLineChars="225"/>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 xml:space="preserve"> </w:t>
      </w:r>
    </w:p>
    <w:p w14:paraId="78A68863">
      <w:pPr>
        <w:snapToGrid w:val="0"/>
        <w:spacing w:before="120" w:beforeLines="50" w:after="50"/>
        <w:ind w:firstLine="720" w:firstLineChars="225"/>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所竞分标（如有则填写，无分标时填写“无”或者留空）：</w:t>
      </w:r>
    </w:p>
    <w:p w14:paraId="7E3C6844">
      <w:pPr>
        <w:snapToGrid w:val="0"/>
        <w:spacing w:before="120" w:beforeLines="50" w:after="50"/>
        <w:ind w:firstLine="720" w:firstLineChars="225"/>
        <w:rPr>
          <w:rFonts w:hint="eastAsia" w:ascii="宋体" w:hAnsi="宋体" w:eastAsia="宋体" w:cs="宋体"/>
          <w:bCs/>
          <w:color w:val="auto"/>
          <w:sz w:val="32"/>
          <w:szCs w:val="32"/>
          <w:highlight w:val="none"/>
        </w:rPr>
      </w:pPr>
    </w:p>
    <w:p w14:paraId="4528792C">
      <w:pPr>
        <w:pStyle w:val="7"/>
        <w:snapToGrid w:val="0"/>
        <w:spacing w:before="50" w:after="50"/>
        <w:ind w:firstLine="720" w:firstLineChars="225"/>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供应商名称：</w:t>
      </w:r>
    </w:p>
    <w:p w14:paraId="38CD97A3">
      <w:pPr>
        <w:pStyle w:val="7"/>
        <w:snapToGrid w:val="0"/>
        <w:spacing w:before="50" w:after="50"/>
        <w:ind w:firstLine="720" w:firstLineChars="225"/>
        <w:rPr>
          <w:rFonts w:hint="eastAsia" w:ascii="宋体" w:hAnsi="宋体" w:eastAsia="宋体" w:cs="宋体"/>
          <w:bCs/>
          <w:color w:val="auto"/>
          <w:sz w:val="32"/>
          <w:szCs w:val="32"/>
          <w:highlight w:val="none"/>
        </w:rPr>
      </w:pPr>
    </w:p>
    <w:p w14:paraId="5442BEB6">
      <w:pPr>
        <w:pStyle w:val="7"/>
        <w:snapToGrid w:val="0"/>
        <w:spacing w:before="50" w:after="50"/>
        <w:ind w:firstLine="720" w:firstLineChars="225"/>
        <w:rPr>
          <w:rFonts w:hint="eastAsia" w:ascii="宋体" w:hAnsi="宋体" w:eastAsia="宋体" w:cs="宋体"/>
          <w:bCs/>
          <w:color w:val="auto"/>
          <w:sz w:val="32"/>
          <w:szCs w:val="32"/>
          <w:highlight w:val="none"/>
        </w:rPr>
      </w:pPr>
    </w:p>
    <w:p w14:paraId="7B654B7C">
      <w:pPr>
        <w:pStyle w:val="7"/>
        <w:snapToGrid w:val="0"/>
        <w:spacing w:before="50" w:after="50"/>
        <w:ind w:firstLine="720" w:firstLineChars="225"/>
        <w:rPr>
          <w:rFonts w:hint="eastAsia" w:ascii="宋体" w:hAnsi="宋体" w:eastAsia="宋体" w:cs="宋体"/>
          <w:bCs/>
          <w:color w:val="auto"/>
          <w:sz w:val="32"/>
          <w:szCs w:val="32"/>
          <w:highlight w:val="none"/>
        </w:rPr>
      </w:pPr>
    </w:p>
    <w:p w14:paraId="6F90EA7A">
      <w:pPr>
        <w:pStyle w:val="7"/>
        <w:snapToGrid w:val="0"/>
        <w:spacing w:before="50" w:after="50"/>
        <w:ind w:firstLine="1280" w:firstLineChars="400"/>
        <w:rPr>
          <w:rFonts w:hint="eastAsia" w:ascii="宋体" w:hAnsi="宋体" w:eastAsia="宋体" w:cs="宋体"/>
          <w:bCs/>
          <w:color w:val="auto"/>
          <w:sz w:val="32"/>
          <w:szCs w:val="32"/>
          <w:highlight w:val="none"/>
        </w:rPr>
      </w:pPr>
    </w:p>
    <w:p w14:paraId="08FC682C">
      <w:pPr>
        <w:snapToGrid w:val="0"/>
        <w:spacing w:before="120" w:beforeLines="50" w:after="50"/>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年    月    日</w:t>
      </w:r>
    </w:p>
    <w:p w14:paraId="7B8FEF0B">
      <w:pPr>
        <w:snapToGrid w:val="0"/>
        <w:spacing w:before="120" w:beforeLines="50" w:after="50" w:line="360" w:lineRule="auto"/>
        <w:ind w:left="142" w:firstLine="480" w:firstLineChars="200"/>
        <w:jc w:val="center"/>
        <w:rPr>
          <w:rFonts w:hint="eastAsia" w:ascii="宋体" w:hAnsi="宋体" w:eastAsia="宋体" w:cs="宋体"/>
          <w:b/>
          <w:color w:val="auto"/>
          <w:kern w:val="0"/>
          <w:sz w:val="36"/>
          <w:szCs w:val="36"/>
          <w:highlight w:val="none"/>
        </w:rPr>
      </w:pPr>
      <w:r>
        <w:rPr>
          <w:rFonts w:hint="eastAsia" w:ascii="宋体" w:hAnsi="宋体" w:eastAsia="宋体" w:cs="宋体"/>
          <w:color w:val="auto"/>
          <w:sz w:val="24"/>
          <w:highlight w:val="none"/>
        </w:rPr>
        <w:br w:type="page"/>
      </w:r>
      <w:r>
        <w:rPr>
          <w:rFonts w:hint="eastAsia" w:ascii="宋体" w:hAnsi="宋体" w:eastAsia="宋体" w:cs="宋体"/>
          <w:b/>
          <w:color w:val="auto"/>
          <w:kern w:val="0"/>
          <w:sz w:val="36"/>
          <w:szCs w:val="36"/>
          <w:highlight w:val="none"/>
        </w:rPr>
        <w:t>资格证明文件目录</w:t>
      </w:r>
    </w:p>
    <w:p w14:paraId="0D842BC8">
      <w:pPr>
        <w:snapToGrid w:val="0"/>
        <w:spacing w:line="360" w:lineRule="auto"/>
        <w:rPr>
          <w:rFonts w:hint="eastAsia" w:ascii="宋体" w:hAnsi="宋体" w:eastAsia="宋体" w:cs="宋体"/>
          <w:color w:val="auto"/>
          <w:kern w:val="0"/>
          <w:sz w:val="24"/>
          <w:highlight w:val="none"/>
        </w:rPr>
      </w:pPr>
    </w:p>
    <w:p w14:paraId="52D4421B">
      <w:pPr>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一、</w:t>
      </w:r>
      <w:r>
        <w:rPr>
          <w:rFonts w:hint="eastAsia" w:ascii="宋体" w:hAnsi="宋体" w:eastAsia="宋体" w:cs="宋体"/>
          <w:color w:val="auto"/>
          <w:kern w:val="0"/>
          <w:sz w:val="24"/>
          <w:highlight w:val="none"/>
          <w:lang w:val="en-US" w:eastAsia="zh-CN"/>
        </w:rPr>
        <w:t>崇左市政府采购供应商信用承诺函</w:t>
      </w:r>
      <w:r>
        <w:rPr>
          <w:rFonts w:hint="eastAsia" w:ascii="宋体" w:hAnsi="宋体" w:eastAsia="宋体" w:cs="宋体"/>
          <w:color w:val="auto"/>
          <w:kern w:val="0"/>
          <w:sz w:val="24"/>
          <w:highlight w:val="none"/>
        </w:rPr>
        <w:t>…………………………………………（页码）</w:t>
      </w:r>
    </w:p>
    <w:p w14:paraId="49097AEF">
      <w:pPr>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sz w:val="24"/>
          <w:highlight w:val="none"/>
          <w:lang w:val="en-US" w:eastAsia="zh-CN"/>
        </w:rPr>
        <w:t>二</w:t>
      </w:r>
      <w:r>
        <w:rPr>
          <w:rFonts w:hint="eastAsia" w:ascii="宋体" w:hAnsi="宋体" w:eastAsia="宋体" w:cs="宋体"/>
          <w:color w:val="auto"/>
          <w:sz w:val="24"/>
          <w:highlight w:val="none"/>
        </w:rPr>
        <w:t>、供应商直接控股股东信息</w:t>
      </w:r>
      <w:r>
        <w:rPr>
          <w:rFonts w:hint="eastAsia" w:ascii="宋体" w:hAnsi="宋体" w:eastAsia="宋体" w:cs="宋体"/>
          <w:color w:val="auto"/>
          <w:sz w:val="24"/>
          <w:highlight w:val="none"/>
          <w:lang w:val="en-US" w:eastAsia="zh-CN"/>
        </w:rPr>
        <w:t>及</w:t>
      </w:r>
      <w:r>
        <w:rPr>
          <w:rFonts w:hint="eastAsia" w:ascii="宋体" w:hAnsi="宋体" w:eastAsia="宋体" w:cs="宋体"/>
          <w:color w:val="auto"/>
          <w:sz w:val="24"/>
          <w:highlight w:val="none"/>
        </w:rPr>
        <w:t>供应商直接关联关系信息表</w:t>
      </w:r>
      <w:r>
        <w:rPr>
          <w:rFonts w:hint="eastAsia" w:ascii="宋体" w:hAnsi="宋体" w:eastAsia="宋体" w:cs="宋体"/>
          <w:color w:val="auto"/>
          <w:kern w:val="0"/>
          <w:sz w:val="24"/>
          <w:highlight w:val="none"/>
        </w:rPr>
        <w:t>…………………（页码）</w:t>
      </w:r>
    </w:p>
    <w:p w14:paraId="4F843438">
      <w:pPr>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sz w:val="24"/>
          <w:highlight w:val="none"/>
          <w:lang w:val="en-US" w:eastAsia="zh-CN"/>
        </w:rPr>
        <w:t>三</w:t>
      </w:r>
      <w:r>
        <w:rPr>
          <w:rFonts w:hint="eastAsia" w:ascii="宋体" w:hAnsi="宋体" w:eastAsia="宋体" w:cs="宋体"/>
          <w:color w:val="auto"/>
          <w:sz w:val="24"/>
          <w:highlight w:val="none"/>
        </w:rPr>
        <w:t>、</w:t>
      </w:r>
      <w:r>
        <w:rPr>
          <w:rFonts w:hint="eastAsia" w:ascii="宋体" w:hAnsi="宋体" w:eastAsia="宋体" w:cs="宋体"/>
          <w:color w:val="auto"/>
          <w:kern w:val="0"/>
          <w:sz w:val="24"/>
          <w:highlight w:val="none"/>
        </w:rPr>
        <w:t>资格声明函……………………………………………………………………（页码）</w:t>
      </w:r>
    </w:p>
    <w:p w14:paraId="4CA5AC86">
      <w:pPr>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四</w:t>
      </w:r>
      <w:r>
        <w:rPr>
          <w:rFonts w:hint="eastAsia" w:ascii="宋体" w:hAnsi="宋体" w:eastAsia="宋体" w:cs="宋体"/>
          <w:color w:val="auto"/>
          <w:kern w:val="0"/>
          <w:sz w:val="24"/>
          <w:highlight w:val="none"/>
        </w:rPr>
        <w:t>、</w:t>
      </w:r>
      <w:r>
        <w:rPr>
          <w:rFonts w:hint="eastAsia" w:ascii="宋体" w:hAnsi="宋体" w:eastAsia="宋体" w:cs="宋体"/>
          <w:color w:val="auto"/>
          <w:sz w:val="24"/>
          <w:highlight w:val="none"/>
        </w:rPr>
        <w:t>本项目的特定资格要求证明材料</w:t>
      </w:r>
      <w:r>
        <w:rPr>
          <w:rFonts w:hint="eastAsia" w:ascii="宋体" w:hAnsi="宋体" w:eastAsia="宋体" w:cs="宋体"/>
          <w:color w:val="auto"/>
          <w:kern w:val="0"/>
          <w:sz w:val="24"/>
          <w:highlight w:val="none"/>
        </w:rPr>
        <w:t>……………………………………………（页码）</w:t>
      </w:r>
    </w:p>
    <w:p w14:paraId="3E5DE834">
      <w:pPr>
        <w:snapToGrid w:val="0"/>
        <w:spacing w:line="360" w:lineRule="auto"/>
        <w:rPr>
          <w:rFonts w:hint="eastAsia" w:ascii="宋体" w:hAnsi="宋体" w:eastAsia="宋体" w:cs="宋体"/>
          <w:color w:val="auto"/>
          <w:kern w:val="0"/>
          <w:sz w:val="24"/>
          <w:highlight w:val="none"/>
          <w:lang w:val="en-US" w:eastAsia="zh-CN"/>
        </w:rPr>
      </w:pPr>
      <w:r>
        <w:rPr>
          <w:rFonts w:hint="eastAsia" w:ascii="宋体" w:hAnsi="宋体" w:eastAsia="宋体" w:cs="宋体"/>
          <w:color w:val="auto"/>
          <w:sz w:val="24"/>
          <w:highlight w:val="none"/>
          <w:lang w:val="en-US" w:eastAsia="zh-CN"/>
        </w:rPr>
        <w:t>五</w:t>
      </w:r>
      <w:r>
        <w:rPr>
          <w:rFonts w:hint="eastAsia" w:ascii="宋体" w:hAnsi="宋体" w:eastAsia="宋体" w:cs="宋体"/>
          <w:color w:val="auto"/>
          <w:kern w:val="0"/>
          <w:sz w:val="24"/>
          <w:highlight w:val="none"/>
          <w:lang w:val="en-US" w:eastAsia="zh-CN"/>
        </w:rPr>
        <w:t>、农民工工资保证金承诺书……………………………………………………（页码）</w:t>
      </w:r>
    </w:p>
    <w:p w14:paraId="0CDEC3B4">
      <w:pPr>
        <w:snapToGrid w:val="0"/>
        <w:spacing w:line="360" w:lineRule="auto"/>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六、中小企业声明函或监狱企业由省级以上监狱管理局、戒毒管理局（含新疆生产建设兵团）出具的属于监狱企业的证明文件或残疾人福利性单位声明函……（页码）</w:t>
      </w:r>
    </w:p>
    <w:p w14:paraId="4785E2F3">
      <w:pPr>
        <w:snapToGrid w:val="0"/>
        <w:spacing w:line="360" w:lineRule="auto"/>
        <w:rPr>
          <w:rFonts w:hint="eastAsia" w:ascii="宋体" w:hAnsi="宋体" w:eastAsia="宋体" w:cs="宋体"/>
          <w:color w:val="auto"/>
          <w:kern w:val="0"/>
          <w:sz w:val="24"/>
          <w:highlight w:val="none"/>
          <w:lang w:val="en-US" w:eastAsia="zh-CN"/>
        </w:rPr>
      </w:pPr>
      <w:r>
        <w:rPr>
          <w:rFonts w:hint="eastAsia" w:ascii="宋体" w:hAnsi="宋体" w:eastAsia="宋体" w:cs="宋体"/>
          <w:color w:val="auto"/>
          <w:sz w:val="24"/>
          <w:highlight w:val="none"/>
          <w:lang w:val="en-US" w:eastAsia="zh-CN"/>
        </w:rPr>
        <w:t>七.</w:t>
      </w:r>
      <w:r>
        <w:rPr>
          <w:rFonts w:hint="eastAsia" w:ascii="宋体" w:hAnsi="宋体" w:cs="宋体"/>
          <w:color w:val="auto"/>
          <w:sz w:val="24"/>
          <w:highlight w:val="none"/>
          <w:lang w:val="en-US" w:eastAsia="zh-CN"/>
        </w:rPr>
        <w:t>项目经理无在建项目、无中标（成交）未开工及未列为其他项目第一中标候选人承诺书</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kern w:val="0"/>
          <w:sz w:val="24"/>
          <w:highlight w:val="none"/>
          <w:lang w:val="en-US" w:eastAsia="zh-CN"/>
        </w:rPr>
        <w:t>………………………………………………………………………………（页码）</w:t>
      </w:r>
    </w:p>
    <w:p w14:paraId="3570EF8B">
      <w:pPr>
        <w:snapToGrid w:val="0"/>
        <w:spacing w:line="360" w:lineRule="auto"/>
        <w:rPr>
          <w:rFonts w:hint="eastAsia" w:ascii="宋体" w:hAnsi="宋体" w:eastAsia="宋体" w:cs="宋体"/>
          <w:color w:val="auto"/>
          <w:kern w:val="0"/>
          <w:sz w:val="24"/>
          <w:highlight w:val="none"/>
          <w:lang w:val="en-US" w:eastAsia="zh-CN"/>
        </w:rPr>
      </w:pPr>
      <w:r>
        <w:rPr>
          <w:rFonts w:hint="eastAsia" w:ascii="宋体" w:hAnsi="宋体" w:cs="宋体"/>
          <w:color w:val="auto"/>
          <w:kern w:val="0"/>
          <w:sz w:val="24"/>
          <w:highlight w:val="none"/>
          <w:lang w:val="en-US" w:eastAsia="zh-CN"/>
        </w:rPr>
        <w:t>八</w:t>
      </w:r>
      <w:r>
        <w:rPr>
          <w:rFonts w:hint="eastAsia" w:ascii="宋体" w:hAnsi="宋体" w:eastAsia="宋体" w:cs="宋体"/>
          <w:color w:val="auto"/>
          <w:kern w:val="0"/>
          <w:sz w:val="24"/>
          <w:highlight w:val="none"/>
          <w:lang w:val="en-US" w:eastAsia="zh-CN"/>
        </w:rPr>
        <w:t>、除磋商文件规定必须提供以外，供应商认为需要提供的其他证明材料…（页码）</w:t>
      </w:r>
    </w:p>
    <w:p w14:paraId="2E58A7E8">
      <w:pPr>
        <w:spacing w:line="360" w:lineRule="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注：以上目录是编制供应商响应文件的基本格式要求，各供应商可根据自身情况进一步细化。</w:t>
      </w:r>
    </w:p>
    <w:p w14:paraId="435DBFED">
      <w:pPr>
        <w:snapToGrid w:val="0"/>
        <w:spacing w:before="120" w:beforeLines="50" w:after="50"/>
        <w:rPr>
          <w:rFonts w:hint="eastAsia" w:ascii="宋体" w:hAnsi="宋体" w:eastAsia="宋体" w:cs="宋体"/>
          <w:color w:val="auto"/>
          <w:sz w:val="24"/>
          <w:szCs w:val="20"/>
          <w:highlight w:val="none"/>
        </w:rPr>
        <w:sectPr>
          <w:footerReference r:id="rId15" w:type="first"/>
          <w:footerReference r:id="rId14" w:type="default"/>
          <w:pgSz w:w="11910" w:h="16840"/>
          <w:pgMar w:top="1340" w:right="1500" w:bottom="280" w:left="1680" w:header="720" w:footer="720" w:gutter="0"/>
          <w:pgNumType w:fmt="decimal"/>
          <w:cols w:space="720" w:num="1"/>
        </w:sectPr>
      </w:pPr>
    </w:p>
    <w:p w14:paraId="55B7FF25">
      <w:pPr>
        <w:numPr>
          <w:ilvl w:val="0"/>
          <w:numId w:val="0"/>
        </w:numPr>
        <w:spacing w:line="360" w:lineRule="auto"/>
        <w:contextualSpacing/>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t>一、</w:t>
      </w:r>
      <w:r>
        <w:rPr>
          <w:rFonts w:hint="eastAsia" w:ascii="宋体" w:hAnsi="宋体" w:eastAsia="宋体" w:cs="宋体"/>
          <w:b/>
          <w:color w:val="auto"/>
          <w:kern w:val="0"/>
          <w:sz w:val="32"/>
          <w:szCs w:val="32"/>
          <w:highlight w:val="none"/>
          <w:lang w:val="en-US" w:eastAsia="zh-CN"/>
        </w:rPr>
        <w:t>崇左市政府采购供应商信用承诺函</w:t>
      </w:r>
    </w:p>
    <w:p w14:paraId="5C49D29B">
      <w:pPr>
        <w:snapToGrid w:val="0"/>
        <w:spacing w:before="120" w:beforeLines="50" w:after="50" w:line="360" w:lineRule="auto"/>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lang w:val="en-US" w:eastAsia="zh-CN"/>
        </w:rPr>
        <w:t>崇左市政府采购供应商信用承诺函（格式）</w:t>
      </w:r>
    </w:p>
    <w:p w14:paraId="62A83671">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kern w:val="0"/>
          <w:sz w:val="32"/>
          <w:szCs w:val="32"/>
          <w:highlight w:val="none"/>
          <w:lang w:val="en-US" w:eastAsia="zh-CN" w:bidi="ar"/>
        </w:rPr>
      </w:pPr>
    </w:p>
    <w:p w14:paraId="5FB11458">
      <w:pPr>
        <w:keepNext w:val="0"/>
        <w:keepLines w:val="0"/>
        <w:pageBreakBefore w:val="0"/>
        <w:widowControl/>
        <w:suppressLineNumbers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kern w:val="0"/>
          <w:sz w:val="24"/>
          <w:szCs w:val="24"/>
          <w:highlight w:val="none"/>
          <w:lang w:val="en-US" w:eastAsia="zh-CN" w:bidi="ar"/>
        </w:rPr>
        <w:t>致</w:t>
      </w:r>
      <w:r>
        <w:rPr>
          <w:rFonts w:hint="eastAsia" w:ascii="宋体" w:hAnsi="宋体" w:eastAsia="宋体" w:cs="宋体"/>
          <w:color w:val="auto"/>
          <w:kern w:val="0"/>
          <w:sz w:val="24"/>
          <w:szCs w:val="24"/>
          <w:highlight w:val="none"/>
          <w:u w:val="single"/>
          <w:lang w:val="en-US" w:eastAsia="zh-CN" w:bidi="ar"/>
        </w:rPr>
        <w:t>（采购代理机构名称）</w:t>
      </w:r>
      <w:r>
        <w:rPr>
          <w:rFonts w:hint="eastAsia" w:ascii="宋体" w:hAnsi="宋体" w:cs="宋体"/>
          <w:color w:val="auto"/>
          <w:kern w:val="0"/>
          <w:sz w:val="24"/>
          <w:szCs w:val="24"/>
          <w:highlight w:val="none"/>
          <w:u w:val="single"/>
          <w:lang w:val="en-US" w:eastAsia="zh-CN" w:bidi="ar"/>
        </w:rPr>
        <w:t>：</w:t>
      </w:r>
    </w:p>
    <w:p w14:paraId="7825B51C">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spacing w:val="-6"/>
          <w:sz w:val="24"/>
          <w:szCs w:val="24"/>
          <w:highlight w:val="none"/>
        </w:rPr>
      </w:pPr>
      <w:r>
        <w:rPr>
          <w:rFonts w:hint="eastAsia" w:ascii="宋体" w:hAnsi="宋体" w:eastAsia="宋体" w:cs="宋体"/>
          <w:color w:val="auto"/>
          <w:kern w:val="0"/>
          <w:sz w:val="24"/>
          <w:szCs w:val="24"/>
          <w:highlight w:val="none"/>
          <w:lang w:val="en-US" w:eastAsia="zh-CN" w:bidi="ar"/>
        </w:rPr>
        <w:t>我方自愿参加</w:t>
      </w:r>
      <w:r>
        <w:rPr>
          <w:rFonts w:hint="eastAsia" w:ascii="宋体" w:hAnsi="宋体" w:eastAsia="宋体" w:cs="宋体"/>
          <w:color w:val="auto"/>
          <w:kern w:val="0"/>
          <w:sz w:val="24"/>
          <w:szCs w:val="24"/>
          <w:highlight w:val="none"/>
          <w:u w:val="single"/>
          <w:lang w:val="en-US" w:eastAsia="zh-CN" w:bidi="ar"/>
        </w:rPr>
        <w:t xml:space="preserve"> （项目名称） </w:t>
      </w:r>
      <w:r>
        <w:rPr>
          <w:rFonts w:hint="eastAsia" w:ascii="宋体" w:hAnsi="宋体" w:eastAsia="宋体" w:cs="宋体"/>
          <w:color w:val="auto"/>
          <w:kern w:val="0"/>
          <w:sz w:val="24"/>
          <w:szCs w:val="24"/>
          <w:highlight w:val="none"/>
          <w:lang w:val="en-US" w:eastAsia="zh-CN" w:bidi="ar"/>
        </w:rPr>
        <w:t>项目</w:t>
      </w:r>
      <w:r>
        <w:rPr>
          <w:rFonts w:hint="eastAsia" w:ascii="宋体" w:hAnsi="宋体" w:eastAsia="宋体" w:cs="宋体"/>
          <w:color w:val="auto"/>
          <w:spacing w:val="6"/>
          <w:sz w:val="24"/>
          <w:szCs w:val="24"/>
          <w:highlight w:val="none"/>
        </w:rPr>
        <w:t>（项目编号：</w:t>
      </w:r>
      <w:r>
        <w:rPr>
          <w:rFonts w:hint="eastAsia" w:ascii="宋体" w:hAnsi="宋体" w:eastAsia="宋体" w:cs="宋体"/>
          <w:color w:val="auto"/>
          <w:spacing w:val="6"/>
          <w:sz w:val="24"/>
          <w:szCs w:val="24"/>
          <w:highlight w:val="none"/>
          <w:u w:val="single"/>
        </w:rPr>
        <w:t xml:space="preserve">       </w:t>
      </w:r>
      <w:r>
        <w:rPr>
          <w:rFonts w:hint="eastAsia" w:ascii="宋体" w:hAnsi="宋体" w:eastAsia="宋体" w:cs="宋体"/>
          <w:color w:val="auto"/>
          <w:spacing w:val="6"/>
          <w:sz w:val="24"/>
          <w:szCs w:val="24"/>
          <w:highlight w:val="none"/>
          <w:u w:val="single"/>
          <w:lang w:val="en-US" w:eastAsia="zh-CN"/>
        </w:rPr>
        <w:t xml:space="preserve">  </w:t>
      </w:r>
      <w:r>
        <w:rPr>
          <w:rFonts w:hint="eastAsia" w:ascii="宋体" w:hAnsi="宋体" w:eastAsia="宋体" w:cs="宋体"/>
          <w:color w:val="auto"/>
          <w:spacing w:val="6"/>
          <w:sz w:val="24"/>
          <w:szCs w:val="24"/>
          <w:highlight w:val="none"/>
        </w:rPr>
        <w:t>）</w:t>
      </w:r>
      <w:r>
        <w:rPr>
          <w:rFonts w:hint="eastAsia" w:ascii="宋体" w:hAnsi="宋体" w:eastAsia="宋体" w:cs="宋体"/>
          <w:color w:val="auto"/>
          <w:kern w:val="0"/>
          <w:sz w:val="24"/>
          <w:szCs w:val="24"/>
          <w:highlight w:val="none"/>
          <w:lang w:val="en-US" w:eastAsia="zh-CN" w:bidi="ar"/>
        </w:rPr>
        <w:t>的政府采购活动，严格遵守《中华人民共和国政府采购法》及相关法律法规，依法诚信经营，无条件遵守本次政府采购活动的各项规定，并郑重承诺</w:t>
      </w:r>
      <w:r>
        <w:rPr>
          <w:rFonts w:hint="eastAsia" w:ascii="宋体" w:hAnsi="宋体" w:eastAsia="宋体" w:cs="宋体"/>
          <w:color w:val="auto"/>
          <w:spacing w:val="-6"/>
          <w:kern w:val="0"/>
          <w:sz w:val="24"/>
          <w:szCs w:val="24"/>
          <w:highlight w:val="none"/>
          <w:lang w:val="en-US" w:eastAsia="zh-CN" w:bidi="ar"/>
        </w:rPr>
        <w:t xml:space="preserve">： </w:t>
      </w:r>
    </w:p>
    <w:p w14:paraId="1371C31D">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1.我方</w:t>
      </w:r>
      <w:r>
        <w:rPr>
          <w:rFonts w:hint="eastAsia" w:ascii="宋体" w:hAnsi="宋体" w:eastAsia="宋体" w:cs="宋体"/>
          <w:color w:val="auto"/>
          <w:spacing w:val="6"/>
          <w:sz w:val="24"/>
          <w:szCs w:val="24"/>
          <w:highlight w:val="none"/>
          <w:lang w:val="en-US" w:eastAsia="zh-CN"/>
        </w:rPr>
        <w:t>具有独立承担民事责任的能力或我方属于银行、保险、石油石化、电力、电信等有行业特殊情况的法人的分支机构在参加本次政府采购活动前已取得总公司的授权。</w:t>
      </w:r>
    </w:p>
    <w:p w14:paraId="2D1A03DA">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2.我方具有符合采购文件资格要求的财务状况报告。 </w:t>
      </w:r>
    </w:p>
    <w:p w14:paraId="62858725">
      <w:pPr>
        <w:keepNext w:val="0"/>
        <w:keepLines w:val="0"/>
        <w:pageBreakBefore w:val="0"/>
        <w:widowControl/>
        <w:suppressLineNumbers w:val="0"/>
        <w:kinsoku/>
        <w:wordWrap/>
        <w:overflowPunct/>
        <w:topLinePunct w:val="0"/>
        <w:autoSpaceDE/>
        <w:autoSpaceDN/>
        <w:bidi w:val="0"/>
        <w:adjustRightInd/>
        <w:snapToGrid/>
        <w:spacing w:line="440" w:lineRule="exact"/>
        <w:ind w:firstLine="456" w:firstLineChars="200"/>
        <w:jc w:val="both"/>
        <w:textAlignment w:val="auto"/>
        <w:rPr>
          <w:rFonts w:hint="eastAsia" w:ascii="宋体" w:hAnsi="宋体" w:eastAsia="宋体" w:cs="宋体"/>
          <w:color w:val="auto"/>
          <w:spacing w:val="-17"/>
          <w:sz w:val="24"/>
          <w:szCs w:val="24"/>
          <w:highlight w:val="none"/>
        </w:rPr>
      </w:pPr>
      <w:r>
        <w:rPr>
          <w:rFonts w:hint="eastAsia" w:ascii="宋体" w:hAnsi="宋体" w:eastAsia="宋体" w:cs="宋体"/>
          <w:color w:val="auto"/>
          <w:spacing w:val="-6"/>
          <w:kern w:val="0"/>
          <w:sz w:val="24"/>
          <w:szCs w:val="24"/>
          <w:highlight w:val="none"/>
          <w:lang w:val="en-US" w:eastAsia="zh-CN" w:bidi="ar"/>
        </w:rPr>
        <w:t>3.我方具有符合采购文件资格要求的依法缴纳税收和社会保障资金的良好记录。</w:t>
      </w:r>
      <w:r>
        <w:rPr>
          <w:rFonts w:hint="eastAsia" w:ascii="宋体" w:hAnsi="宋体" w:eastAsia="宋体" w:cs="宋体"/>
          <w:color w:val="auto"/>
          <w:spacing w:val="-17"/>
          <w:kern w:val="0"/>
          <w:sz w:val="24"/>
          <w:szCs w:val="24"/>
          <w:highlight w:val="none"/>
          <w:lang w:val="en-US" w:eastAsia="zh-CN" w:bidi="ar"/>
        </w:rPr>
        <w:t xml:space="preserve"> </w:t>
      </w:r>
    </w:p>
    <w:p w14:paraId="6D1F0760">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4.我方具有符合采购文件资格要</w:t>
      </w:r>
      <w:r>
        <w:rPr>
          <w:rFonts w:hint="eastAsia" w:ascii="宋体" w:hAnsi="宋体" w:cs="宋体"/>
          <w:color w:val="auto"/>
          <w:kern w:val="0"/>
          <w:sz w:val="24"/>
          <w:szCs w:val="24"/>
          <w:highlight w:val="none"/>
          <w:lang w:val="en-US" w:eastAsia="zh-CN" w:bidi="ar"/>
        </w:rPr>
        <w:t>求和</w:t>
      </w:r>
      <w:r>
        <w:rPr>
          <w:rFonts w:hint="eastAsia" w:ascii="宋体" w:hAnsi="宋体" w:eastAsia="宋体" w:cs="宋体"/>
          <w:color w:val="auto"/>
          <w:kern w:val="0"/>
          <w:sz w:val="24"/>
          <w:szCs w:val="24"/>
          <w:highlight w:val="none"/>
          <w:lang w:val="en-US" w:eastAsia="zh-CN" w:bidi="ar"/>
        </w:rPr>
        <w:t xml:space="preserve">履行合同所必需的设备和专业技术能力。 </w:t>
      </w:r>
    </w:p>
    <w:p w14:paraId="0BB4BDAB">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5.我方参加政府采购活动前3年内在经营活动中没有重大违法记录。 </w:t>
      </w:r>
    </w:p>
    <w:p w14:paraId="1F749890">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我方对以上承诺内容的真实性负责。如有虚假，将依法承担相应责任。</w:t>
      </w:r>
    </w:p>
    <w:p w14:paraId="1C1F85E0">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kern w:val="0"/>
          <w:sz w:val="24"/>
          <w:szCs w:val="24"/>
          <w:highlight w:val="none"/>
          <w:lang w:val="en-US" w:eastAsia="zh-CN" w:bidi="ar"/>
        </w:rPr>
      </w:pPr>
    </w:p>
    <w:p w14:paraId="5FE21400">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kern w:val="0"/>
          <w:sz w:val="24"/>
          <w:szCs w:val="24"/>
          <w:highlight w:val="none"/>
          <w:lang w:val="en-US" w:eastAsia="zh-CN" w:bidi="ar"/>
        </w:rPr>
      </w:pPr>
    </w:p>
    <w:p w14:paraId="0A115BB2">
      <w:pPr>
        <w:keepNext w:val="0"/>
        <w:keepLines w:val="0"/>
        <w:pageBreakBefore w:val="0"/>
        <w:tabs>
          <w:tab w:val="left" w:pos="7560"/>
        </w:tabs>
        <w:kinsoku/>
        <w:wordWrap/>
        <w:overflowPunct/>
        <w:topLinePunct w:val="0"/>
        <w:autoSpaceDE/>
        <w:autoSpaceDN/>
        <w:bidi w:val="0"/>
        <w:adjustRightInd/>
        <w:snapToGrid/>
        <w:spacing w:line="440" w:lineRule="exact"/>
        <w:ind w:firstLine="5760" w:firstLineChars="24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 xml:space="preserve"> </w:t>
      </w:r>
      <w:r>
        <w:rPr>
          <w:rFonts w:hint="eastAsia" w:ascii="宋体" w:hAnsi="宋体" w:cs="宋体"/>
          <w:color w:val="auto"/>
          <w:kern w:val="0"/>
          <w:sz w:val="24"/>
          <w:szCs w:val="24"/>
          <w:highlight w:val="none"/>
          <w:lang w:val="en-US" w:eastAsia="zh-CN" w:bidi="ar"/>
        </w:rPr>
        <w:t>供应商名称（</w:t>
      </w:r>
      <w:r>
        <w:rPr>
          <w:rFonts w:hint="eastAsia" w:ascii="宋体" w:hAnsi="宋体" w:eastAsia="宋体" w:cs="宋体"/>
          <w:color w:val="auto"/>
          <w:kern w:val="0"/>
          <w:sz w:val="24"/>
          <w:szCs w:val="24"/>
          <w:highlight w:val="none"/>
          <w:lang w:val="en-US" w:eastAsia="zh-CN" w:bidi="ar"/>
        </w:rPr>
        <w:t>电子签章</w:t>
      </w:r>
      <w:r>
        <w:rPr>
          <w:rFonts w:hint="eastAsia" w:ascii="宋体" w:hAnsi="宋体" w:cs="宋体"/>
          <w:color w:val="auto"/>
          <w:kern w:val="0"/>
          <w:sz w:val="24"/>
          <w:szCs w:val="24"/>
          <w:highlight w:val="none"/>
          <w:lang w:val="en-US" w:eastAsia="zh-CN" w:bidi="ar"/>
        </w:rPr>
        <w:t>）</w:t>
      </w:r>
      <w:r>
        <w:rPr>
          <w:rFonts w:hint="eastAsia" w:ascii="宋体" w:hAnsi="宋体" w:eastAsia="宋体" w:cs="宋体"/>
          <w:color w:val="auto"/>
          <w:kern w:val="0"/>
          <w:sz w:val="24"/>
          <w:szCs w:val="24"/>
          <w:highlight w:val="none"/>
          <w:lang w:val="en-US" w:eastAsia="zh-CN" w:bidi="ar"/>
        </w:rPr>
        <w:t>：</w:t>
      </w:r>
    </w:p>
    <w:p w14:paraId="2AF67D91">
      <w:pPr>
        <w:keepNext w:val="0"/>
        <w:keepLines w:val="0"/>
        <w:pageBreakBefore w:val="0"/>
        <w:tabs>
          <w:tab w:val="left" w:pos="7560"/>
        </w:tabs>
        <w:kinsoku/>
        <w:wordWrap/>
        <w:overflowPunct/>
        <w:topLinePunct w:val="0"/>
        <w:autoSpaceDE/>
        <w:autoSpaceDN/>
        <w:bidi w:val="0"/>
        <w:adjustRightInd/>
        <w:snapToGrid/>
        <w:spacing w:line="440" w:lineRule="exact"/>
        <w:ind w:firstLine="6000" w:firstLineChars="25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日期：  年  月   日</w:t>
      </w:r>
    </w:p>
    <w:p w14:paraId="1E04153B">
      <w:pPr>
        <w:keepNext w:val="0"/>
        <w:keepLines w:val="0"/>
        <w:pageBreakBefore w:val="0"/>
        <w:tabs>
          <w:tab w:val="left" w:pos="7560"/>
        </w:tabs>
        <w:kinsoku/>
        <w:wordWrap/>
        <w:overflowPunct/>
        <w:topLinePunct w:val="0"/>
        <w:autoSpaceDE/>
        <w:autoSpaceDN/>
        <w:bidi w:val="0"/>
        <w:adjustRightInd/>
        <w:snapToGrid/>
        <w:spacing w:line="440" w:lineRule="exact"/>
        <w:ind w:firstLine="5760" w:firstLineChars="2400"/>
        <w:jc w:val="left"/>
        <w:textAlignment w:val="auto"/>
        <w:rPr>
          <w:rFonts w:hint="eastAsia" w:ascii="宋体" w:hAnsi="宋体" w:eastAsia="宋体" w:cs="宋体"/>
          <w:color w:val="auto"/>
          <w:kern w:val="0"/>
          <w:sz w:val="24"/>
          <w:szCs w:val="24"/>
          <w:highlight w:val="none"/>
          <w:lang w:val="en-US" w:eastAsia="zh-CN" w:bidi="ar"/>
        </w:rPr>
      </w:pPr>
    </w:p>
    <w:p w14:paraId="47573877">
      <w:pPr>
        <w:autoSpaceDE w:val="0"/>
        <w:autoSpaceDN w:val="0"/>
        <w:spacing w:line="360" w:lineRule="auto"/>
        <w:jc w:val="left"/>
        <w:rPr>
          <w:rFonts w:hint="eastAsia" w:ascii="宋体" w:hAnsi="宋体" w:eastAsia="宋体" w:cs="宋体"/>
          <w:b/>
          <w:bCs/>
          <w:color w:val="auto"/>
          <w:sz w:val="24"/>
          <w:highlight w:val="none"/>
        </w:rPr>
      </w:pPr>
      <w:r>
        <w:rPr>
          <w:rFonts w:hint="eastAsia" w:ascii="宋体" w:hAnsi="宋体" w:eastAsia="宋体" w:cs="宋体"/>
          <w:color w:val="auto"/>
          <w:kern w:val="0"/>
          <w:sz w:val="24"/>
          <w:szCs w:val="24"/>
          <w:highlight w:val="none"/>
          <w:lang w:val="en-US" w:eastAsia="zh-CN" w:bidi="ar"/>
        </w:rPr>
        <w:t>注：1.</w:t>
      </w:r>
      <w:r>
        <w:rPr>
          <w:rFonts w:hint="eastAsia" w:ascii="宋体" w:hAnsi="宋体" w:eastAsia="宋体" w:cs="宋体"/>
          <w:i w:val="0"/>
          <w:iCs w:val="0"/>
          <w:caps w:val="0"/>
          <w:color w:val="auto"/>
          <w:spacing w:val="0"/>
          <w:sz w:val="24"/>
          <w:szCs w:val="24"/>
          <w:highlight w:val="none"/>
          <w:lang w:val="en-US" w:eastAsia="zh-CN"/>
        </w:rPr>
        <w:t>参与政府采购活动的供应商可按第1点的内容：“</w:t>
      </w:r>
      <w:r>
        <w:rPr>
          <w:rFonts w:hint="eastAsia" w:ascii="宋体" w:hAnsi="宋体" w:eastAsia="宋体" w:cs="宋体"/>
          <w:color w:val="auto"/>
          <w:kern w:val="0"/>
          <w:sz w:val="24"/>
          <w:szCs w:val="24"/>
          <w:highlight w:val="none"/>
          <w:lang w:val="en-US" w:eastAsia="zh-CN" w:bidi="ar"/>
        </w:rPr>
        <w:t>我方</w:t>
      </w:r>
      <w:r>
        <w:rPr>
          <w:rFonts w:hint="eastAsia" w:ascii="宋体" w:hAnsi="宋体" w:eastAsia="宋体" w:cs="宋体"/>
          <w:color w:val="auto"/>
          <w:spacing w:val="6"/>
          <w:sz w:val="24"/>
          <w:szCs w:val="24"/>
          <w:highlight w:val="none"/>
          <w:lang w:val="en-US" w:eastAsia="zh-CN"/>
        </w:rPr>
        <w:t>具有独立承担民事责任的能力或我方属于银行、保险、石油石化、电力、电信等有行业特殊情况的法人的分支机构在参加本次政府采购活动前已取得总公司的授权。”进行承诺，也可以根据自身的真实情况选择以下2种方式进行承诺：一是“</w:t>
      </w:r>
      <w:r>
        <w:rPr>
          <w:rFonts w:hint="eastAsia" w:ascii="宋体" w:hAnsi="宋体" w:eastAsia="宋体" w:cs="宋体"/>
          <w:color w:val="auto"/>
          <w:kern w:val="0"/>
          <w:sz w:val="24"/>
          <w:szCs w:val="24"/>
          <w:highlight w:val="none"/>
          <w:lang w:val="en-US" w:eastAsia="zh-CN" w:bidi="ar"/>
        </w:rPr>
        <w:t>我方</w:t>
      </w:r>
      <w:r>
        <w:rPr>
          <w:rFonts w:hint="eastAsia" w:ascii="宋体" w:hAnsi="宋体" w:eastAsia="宋体" w:cs="宋体"/>
          <w:color w:val="auto"/>
          <w:spacing w:val="6"/>
          <w:sz w:val="24"/>
          <w:szCs w:val="24"/>
          <w:highlight w:val="none"/>
          <w:lang w:val="en-US" w:eastAsia="zh-CN"/>
        </w:rPr>
        <w:t>具有独立承担民事责任的能力”进行承诺；二是“我方属于银行、保险、石油石化、电力、电信等有行业特殊情况的法人的分支机构在参加本次政府采购活动前已取得总公司的授权”进行承诺。参加政府采购活动的供应商</w:t>
      </w:r>
      <w:r>
        <w:rPr>
          <w:rFonts w:hint="eastAsia" w:ascii="宋体" w:hAnsi="宋体" w:eastAsia="宋体" w:cs="宋体"/>
          <w:b w:val="0"/>
          <w:bCs w:val="0"/>
          <w:color w:val="auto"/>
          <w:spacing w:val="6"/>
          <w:sz w:val="24"/>
          <w:szCs w:val="24"/>
          <w:highlight w:val="none"/>
          <w:u w:val="none"/>
          <w:lang w:val="en-US" w:eastAsia="zh-CN"/>
        </w:rPr>
        <w:t>只要第1点承诺的内容</w:t>
      </w:r>
      <w:r>
        <w:rPr>
          <w:rFonts w:hint="eastAsia" w:ascii="宋体" w:hAnsi="宋体" w:cs="宋体"/>
          <w:b w:val="0"/>
          <w:bCs w:val="0"/>
          <w:color w:val="auto"/>
          <w:spacing w:val="6"/>
          <w:sz w:val="24"/>
          <w:szCs w:val="24"/>
          <w:highlight w:val="none"/>
          <w:u w:val="none"/>
          <w:lang w:val="en-US" w:eastAsia="zh-CN"/>
        </w:rPr>
        <w:t>包含</w:t>
      </w:r>
      <w:r>
        <w:rPr>
          <w:rFonts w:hint="eastAsia" w:ascii="宋体" w:hAnsi="宋体" w:eastAsia="宋体" w:cs="宋体"/>
          <w:b w:val="0"/>
          <w:bCs w:val="0"/>
          <w:color w:val="auto"/>
          <w:spacing w:val="6"/>
          <w:sz w:val="24"/>
          <w:szCs w:val="24"/>
          <w:highlight w:val="none"/>
          <w:u w:val="none"/>
          <w:lang w:val="en-US" w:eastAsia="zh-CN"/>
        </w:rPr>
        <w:t>：具有独立承担民事责任的能力、在参加本次政府采购活动前已取得总公司的授权等内容的即为有效的承诺。</w:t>
      </w:r>
      <w:r>
        <w:rPr>
          <w:rFonts w:hint="eastAsia" w:ascii="宋体" w:hAnsi="宋体" w:eastAsia="宋体" w:cs="宋体"/>
          <w:color w:val="auto"/>
          <w:spacing w:val="6"/>
          <w:sz w:val="24"/>
          <w:szCs w:val="24"/>
          <w:highlight w:val="none"/>
          <w:lang w:val="en-US" w:eastAsia="zh-CN"/>
        </w:rPr>
        <w:t>2.第1点所指的行业特殊情况使用了“等”字表示列举未尽，即行业特殊情况包含但不限于银行、保险、石油石化、电力、电信。</w:t>
      </w:r>
    </w:p>
    <w:p w14:paraId="14E3E751">
      <w:pPr>
        <w:numPr>
          <w:ilvl w:val="0"/>
          <w:numId w:val="0"/>
        </w:numPr>
        <w:spacing w:line="360" w:lineRule="auto"/>
        <w:contextualSpacing/>
        <w:rPr>
          <w:rFonts w:hint="eastAsia" w:ascii="宋体" w:hAnsi="宋体" w:eastAsia="宋体" w:cs="宋体"/>
          <w:b/>
          <w:color w:val="auto"/>
          <w:kern w:val="0"/>
          <w:sz w:val="30"/>
          <w:szCs w:val="30"/>
          <w:highlight w:val="none"/>
        </w:rPr>
      </w:pPr>
      <w:r>
        <w:rPr>
          <w:rFonts w:hint="eastAsia" w:ascii="宋体" w:hAnsi="宋体" w:eastAsia="宋体" w:cs="宋体"/>
          <w:b/>
          <w:color w:val="auto"/>
          <w:kern w:val="0"/>
          <w:sz w:val="30"/>
          <w:szCs w:val="30"/>
          <w:highlight w:val="none"/>
        </w:rPr>
        <w:t xml:space="preserve"> </w:t>
      </w:r>
    </w:p>
    <w:p w14:paraId="67ED37C0">
      <w:pPr>
        <w:numPr>
          <w:ilvl w:val="0"/>
          <w:numId w:val="0"/>
        </w:numPr>
        <w:spacing w:line="360" w:lineRule="auto"/>
        <w:contextualSpacing/>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lang w:val="en-US" w:eastAsia="zh-CN"/>
        </w:rPr>
        <w:t>二、</w:t>
      </w:r>
      <w:r>
        <w:rPr>
          <w:rFonts w:hint="eastAsia" w:ascii="宋体" w:hAnsi="宋体" w:eastAsia="宋体" w:cs="宋体"/>
          <w:b/>
          <w:color w:val="auto"/>
          <w:kern w:val="0"/>
          <w:sz w:val="32"/>
          <w:szCs w:val="32"/>
          <w:highlight w:val="none"/>
        </w:rPr>
        <w:t>供应商直接控股股东信息</w:t>
      </w:r>
      <w:r>
        <w:rPr>
          <w:rFonts w:hint="eastAsia" w:ascii="宋体" w:hAnsi="宋体" w:eastAsia="宋体" w:cs="宋体"/>
          <w:b/>
          <w:color w:val="auto"/>
          <w:kern w:val="0"/>
          <w:sz w:val="32"/>
          <w:szCs w:val="32"/>
          <w:highlight w:val="none"/>
          <w:lang w:val="en-US" w:eastAsia="zh-CN"/>
        </w:rPr>
        <w:t>及</w:t>
      </w:r>
      <w:r>
        <w:rPr>
          <w:rFonts w:hint="eastAsia" w:ascii="宋体" w:hAnsi="宋体" w:eastAsia="宋体" w:cs="宋体"/>
          <w:b/>
          <w:color w:val="auto"/>
          <w:kern w:val="0"/>
          <w:sz w:val="32"/>
          <w:szCs w:val="32"/>
          <w:highlight w:val="none"/>
        </w:rPr>
        <w:t>供应商直接关联关系信息表</w:t>
      </w:r>
    </w:p>
    <w:p w14:paraId="69B92B60">
      <w:pPr>
        <w:snapToGrid w:val="0"/>
        <w:spacing w:before="120" w:beforeLines="50" w:after="50" w:line="360" w:lineRule="auto"/>
        <w:jc w:val="center"/>
        <w:rPr>
          <w:rFonts w:hint="eastAsia" w:ascii="宋体" w:hAnsi="宋体" w:eastAsia="宋体" w:cs="宋体"/>
          <w:b/>
          <w:color w:val="auto"/>
          <w:sz w:val="28"/>
          <w:szCs w:val="28"/>
          <w:highlight w:val="none"/>
          <w:lang w:val="en-US" w:eastAsia="zh-CN"/>
        </w:rPr>
      </w:pPr>
      <w:r>
        <w:rPr>
          <w:rFonts w:hint="eastAsia" w:ascii="宋体" w:hAnsi="宋体" w:cs="宋体"/>
          <w:b/>
          <w:color w:val="auto"/>
          <w:sz w:val="28"/>
          <w:szCs w:val="28"/>
          <w:highlight w:val="none"/>
          <w:lang w:val="en-US" w:eastAsia="zh-CN"/>
        </w:rPr>
        <w:t>1.</w:t>
      </w:r>
      <w:r>
        <w:rPr>
          <w:rFonts w:hint="eastAsia" w:ascii="宋体" w:hAnsi="宋体" w:eastAsia="宋体" w:cs="宋体"/>
          <w:b/>
          <w:color w:val="auto"/>
          <w:sz w:val="28"/>
          <w:szCs w:val="28"/>
          <w:highlight w:val="none"/>
          <w:lang w:val="en-US" w:eastAsia="zh-CN"/>
        </w:rPr>
        <w:t>供应商直接控股股东信息（格式）</w:t>
      </w:r>
    </w:p>
    <w:p w14:paraId="07CC6F3E">
      <w:pPr>
        <w:spacing w:line="360" w:lineRule="auto"/>
        <w:contextualSpacing/>
        <w:jc w:val="center"/>
        <w:rPr>
          <w:rFonts w:hint="eastAsia" w:ascii="宋体" w:hAnsi="宋体" w:eastAsia="宋体" w:cs="宋体"/>
          <w:b/>
          <w:color w:val="auto"/>
          <w:sz w:val="24"/>
          <w:highlight w:val="none"/>
        </w:rPr>
      </w:pPr>
    </w:p>
    <w:tbl>
      <w:tblPr>
        <w:tblStyle w:val="19"/>
        <w:tblW w:w="0" w:type="auto"/>
        <w:jc w:val="center"/>
        <w:shd w:val="clear" w:color="auto" w:fill="FBFBFB"/>
        <w:tblLayout w:type="fixed"/>
        <w:tblCellMar>
          <w:top w:w="0" w:type="dxa"/>
          <w:left w:w="0" w:type="dxa"/>
          <w:bottom w:w="0" w:type="dxa"/>
          <w:right w:w="0" w:type="dxa"/>
        </w:tblCellMar>
      </w:tblPr>
      <w:tblGrid>
        <w:gridCol w:w="880"/>
        <w:gridCol w:w="2655"/>
        <w:gridCol w:w="1455"/>
        <w:gridCol w:w="4287"/>
        <w:gridCol w:w="870"/>
      </w:tblGrid>
      <w:tr w14:paraId="32E4FC77">
        <w:tblPrEx>
          <w:shd w:val="clear" w:color="auto" w:fill="FBFBFB"/>
          <w:tblCellMar>
            <w:top w:w="0" w:type="dxa"/>
            <w:left w:w="0" w:type="dxa"/>
            <w:bottom w:w="0" w:type="dxa"/>
            <w:right w:w="0" w:type="dxa"/>
          </w:tblCellMar>
        </w:tblPrEx>
        <w:trPr>
          <w:tblHeade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F47A1E0">
            <w:pPr>
              <w:widowControl/>
              <w:spacing w:line="360" w:lineRule="auto"/>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序号</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E755189">
            <w:pPr>
              <w:widowControl/>
              <w:spacing w:line="360" w:lineRule="auto"/>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直接控股股东名称</w:t>
            </w: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8810EEE">
            <w:pPr>
              <w:widowControl/>
              <w:spacing w:line="360" w:lineRule="auto"/>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出资比例</w:t>
            </w: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7A72E3E">
            <w:pPr>
              <w:widowControl/>
              <w:spacing w:line="360" w:lineRule="auto"/>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身份证号码或者统一社会信用代码</w:t>
            </w: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06FA3B6">
            <w:pPr>
              <w:widowControl/>
              <w:spacing w:line="360" w:lineRule="auto"/>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备注</w:t>
            </w:r>
          </w:p>
        </w:tc>
      </w:tr>
      <w:tr w14:paraId="3F0F9D2B">
        <w:tblPrEx>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FDDF48F">
            <w:pPr>
              <w:widowControl/>
              <w:spacing w:line="360" w:lineRule="auto"/>
              <w:contextualSpacing/>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1F1E1EB">
            <w:pPr>
              <w:widowControl/>
              <w:spacing w:line="360" w:lineRule="auto"/>
              <w:contextualSpacing/>
              <w:jc w:val="center"/>
              <w:rPr>
                <w:rFonts w:hint="eastAsia" w:ascii="宋体" w:hAnsi="宋体" w:eastAsia="宋体" w:cs="宋体"/>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7EB6DD9">
            <w:pPr>
              <w:widowControl/>
              <w:spacing w:line="360" w:lineRule="auto"/>
              <w:contextualSpacing/>
              <w:jc w:val="center"/>
              <w:rPr>
                <w:rFonts w:hint="eastAsia" w:ascii="宋体" w:hAnsi="宋体" w:eastAsia="宋体" w:cs="宋体"/>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6B92AF3">
            <w:pPr>
              <w:widowControl/>
              <w:spacing w:line="360" w:lineRule="auto"/>
              <w:contextualSpacing/>
              <w:jc w:val="center"/>
              <w:rPr>
                <w:rFonts w:hint="eastAsia" w:ascii="宋体" w:hAnsi="宋体" w:eastAsia="宋体" w:cs="宋体"/>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EDC64DE">
            <w:pPr>
              <w:widowControl/>
              <w:spacing w:line="360" w:lineRule="auto"/>
              <w:contextualSpacing/>
              <w:jc w:val="center"/>
              <w:rPr>
                <w:rFonts w:hint="eastAsia" w:ascii="宋体" w:hAnsi="宋体" w:eastAsia="宋体" w:cs="宋体"/>
                <w:color w:val="auto"/>
                <w:kern w:val="0"/>
                <w:sz w:val="24"/>
                <w:highlight w:val="none"/>
              </w:rPr>
            </w:pPr>
          </w:p>
        </w:tc>
      </w:tr>
      <w:tr w14:paraId="110118E0">
        <w:tblPrEx>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3230870">
            <w:pPr>
              <w:widowControl/>
              <w:spacing w:line="360" w:lineRule="auto"/>
              <w:contextualSpacing/>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F5600F6">
            <w:pPr>
              <w:widowControl/>
              <w:spacing w:line="360" w:lineRule="auto"/>
              <w:contextualSpacing/>
              <w:jc w:val="center"/>
              <w:rPr>
                <w:rFonts w:hint="eastAsia" w:ascii="宋体" w:hAnsi="宋体" w:eastAsia="宋体" w:cs="宋体"/>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BFD72D9">
            <w:pPr>
              <w:widowControl/>
              <w:spacing w:line="360" w:lineRule="auto"/>
              <w:contextualSpacing/>
              <w:jc w:val="center"/>
              <w:rPr>
                <w:rFonts w:hint="eastAsia" w:ascii="宋体" w:hAnsi="宋体" w:eastAsia="宋体" w:cs="宋体"/>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55934A2">
            <w:pPr>
              <w:widowControl/>
              <w:spacing w:line="360" w:lineRule="auto"/>
              <w:contextualSpacing/>
              <w:jc w:val="center"/>
              <w:rPr>
                <w:rFonts w:hint="eastAsia" w:ascii="宋体" w:hAnsi="宋体" w:eastAsia="宋体" w:cs="宋体"/>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8071079">
            <w:pPr>
              <w:widowControl/>
              <w:spacing w:line="360" w:lineRule="auto"/>
              <w:contextualSpacing/>
              <w:jc w:val="center"/>
              <w:rPr>
                <w:rFonts w:hint="eastAsia" w:ascii="宋体" w:hAnsi="宋体" w:eastAsia="宋体" w:cs="宋体"/>
                <w:color w:val="auto"/>
                <w:kern w:val="0"/>
                <w:sz w:val="24"/>
                <w:highlight w:val="none"/>
              </w:rPr>
            </w:pPr>
          </w:p>
        </w:tc>
      </w:tr>
      <w:tr w14:paraId="385E451B">
        <w:tblPrEx>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2F705D0">
            <w:pPr>
              <w:widowControl/>
              <w:spacing w:line="360" w:lineRule="auto"/>
              <w:contextualSpacing/>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C08D7AB">
            <w:pPr>
              <w:widowControl/>
              <w:spacing w:line="360" w:lineRule="auto"/>
              <w:contextualSpacing/>
              <w:jc w:val="center"/>
              <w:rPr>
                <w:rFonts w:hint="eastAsia" w:ascii="宋体" w:hAnsi="宋体" w:eastAsia="宋体" w:cs="宋体"/>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A82CEE2">
            <w:pPr>
              <w:widowControl/>
              <w:spacing w:line="360" w:lineRule="auto"/>
              <w:contextualSpacing/>
              <w:jc w:val="center"/>
              <w:rPr>
                <w:rFonts w:hint="eastAsia" w:ascii="宋体" w:hAnsi="宋体" w:eastAsia="宋体" w:cs="宋体"/>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F32A5AB">
            <w:pPr>
              <w:widowControl/>
              <w:spacing w:line="360" w:lineRule="auto"/>
              <w:contextualSpacing/>
              <w:jc w:val="center"/>
              <w:rPr>
                <w:rFonts w:hint="eastAsia" w:ascii="宋体" w:hAnsi="宋体" w:eastAsia="宋体" w:cs="宋体"/>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956FB91">
            <w:pPr>
              <w:widowControl/>
              <w:spacing w:line="360" w:lineRule="auto"/>
              <w:contextualSpacing/>
              <w:jc w:val="center"/>
              <w:rPr>
                <w:rFonts w:hint="eastAsia" w:ascii="宋体" w:hAnsi="宋体" w:eastAsia="宋体" w:cs="宋体"/>
                <w:color w:val="auto"/>
                <w:kern w:val="0"/>
                <w:sz w:val="24"/>
                <w:highlight w:val="none"/>
              </w:rPr>
            </w:pPr>
          </w:p>
        </w:tc>
      </w:tr>
      <w:tr w14:paraId="348F3C87">
        <w:tblPrEx>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42B13FF">
            <w:pPr>
              <w:widowControl/>
              <w:spacing w:line="360" w:lineRule="auto"/>
              <w:contextualSpacing/>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85AAFAB">
            <w:pPr>
              <w:widowControl/>
              <w:spacing w:line="360" w:lineRule="auto"/>
              <w:contextualSpacing/>
              <w:jc w:val="center"/>
              <w:rPr>
                <w:rFonts w:hint="eastAsia" w:ascii="宋体" w:hAnsi="宋体" w:eastAsia="宋体" w:cs="宋体"/>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537D650">
            <w:pPr>
              <w:widowControl/>
              <w:spacing w:line="360" w:lineRule="auto"/>
              <w:contextualSpacing/>
              <w:jc w:val="center"/>
              <w:rPr>
                <w:rFonts w:hint="eastAsia" w:ascii="宋体" w:hAnsi="宋体" w:eastAsia="宋体" w:cs="宋体"/>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0AB8A66">
            <w:pPr>
              <w:widowControl/>
              <w:spacing w:line="360" w:lineRule="auto"/>
              <w:contextualSpacing/>
              <w:jc w:val="center"/>
              <w:rPr>
                <w:rFonts w:hint="eastAsia" w:ascii="宋体" w:hAnsi="宋体" w:eastAsia="宋体" w:cs="宋体"/>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EF93164">
            <w:pPr>
              <w:widowControl/>
              <w:spacing w:line="360" w:lineRule="auto"/>
              <w:contextualSpacing/>
              <w:jc w:val="center"/>
              <w:rPr>
                <w:rFonts w:hint="eastAsia" w:ascii="宋体" w:hAnsi="宋体" w:eastAsia="宋体" w:cs="宋体"/>
                <w:color w:val="auto"/>
                <w:kern w:val="0"/>
                <w:sz w:val="24"/>
                <w:highlight w:val="none"/>
              </w:rPr>
            </w:pPr>
          </w:p>
        </w:tc>
      </w:tr>
    </w:tbl>
    <w:p w14:paraId="4D34F7F4">
      <w:pPr>
        <w:spacing w:line="360" w:lineRule="auto"/>
        <w:contextualSpacing/>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注：</w:t>
      </w:r>
    </w:p>
    <w:p w14:paraId="04790C76">
      <w:pPr>
        <w:spacing w:line="360" w:lineRule="auto"/>
        <w:ind w:firstLine="480" w:firstLineChars="200"/>
        <w:contextualSpacing/>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1.直接控股股东：是指其出资额占有限责任公司资本总额</w:t>
      </w:r>
      <w:r>
        <w:rPr>
          <w:rFonts w:hint="eastAsia" w:ascii="宋体" w:hAnsi="宋体" w:cs="宋体"/>
          <w:color w:val="auto"/>
          <w:kern w:val="0"/>
          <w:sz w:val="24"/>
          <w:highlight w:val="none"/>
          <w:lang w:eastAsia="zh-CN"/>
        </w:rPr>
        <w:t>50%</w:t>
      </w:r>
      <w:r>
        <w:rPr>
          <w:rFonts w:hint="eastAsia" w:ascii="宋体" w:hAnsi="宋体" w:eastAsia="宋体" w:cs="宋体"/>
          <w:color w:val="auto"/>
          <w:kern w:val="0"/>
          <w:sz w:val="24"/>
          <w:highlight w:val="none"/>
        </w:rPr>
        <w:t>以上或者其持有的股份占股份有限公司股份总额</w:t>
      </w:r>
      <w:r>
        <w:rPr>
          <w:rFonts w:hint="eastAsia" w:ascii="宋体" w:hAnsi="宋体" w:cs="宋体"/>
          <w:color w:val="auto"/>
          <w:kern w:val="0"/>
          <w:sz w:val="24"/>
          <w:highlight w:val="none"/>
          <w:lang w:eastAsia="zh-CN"/>
        </w:rPr>
        <w:t>50%</w:t>
      </w:r>
      <w:r>
        <w:rPr>
          <w:rFonts w:hint="eastAsia" w:ascii="宋体" w:hAnsi="宋体" w:eastAsia="宋体" w:cs="宋体"/>
          <w:color w:val="auto"/>
          <w:kern w:val="0"/>
          <w:sz w:val="24"/>
          <w:highlight w:val="none"/>
        </w:rPr>
        <w:t>以上的股东；出资额或者持有股份的比例虽然不足</w:t>
      </w:r>
      <w:r>
        <w:rPr>
          <w:rFonts w:hint="eastAsia" w:ascii="宋体" w:hAnsi="宋体" w:cs="宋体"/>
          <w:color w:val="auto"/>
          <w:kern w:val="0"/>
          <w:sz w:val="24"/>
          <w:highlight w:val="none"/>
          <w:lang w:eastAsia="zh-CN"/>
        </w:rPr>
        <w:t>50%</w:t>
      </w:r>
      <w:r>
        <w:rPr>
          <w:rFonts w:hint="eastAsia" w:ascii="宋体" w:hAnsi="宋体" w:eastAsia="宋体" w:cs="宋体"/>
          <w:color w:val="auto"/>
          <w:kern w:val="0"/>
          <w:sz w:val="24"/>
          <w:highlight w:val="none"/>
        </w:rPr>
        <w:t>，但依其出资额或者持有的股份所享有的表决权已足以对股东会、</w:t>
      </w:r>
      <w:r>
        <w:rPr>
          <w:rFonts w:hint="eastAsia" w:ascii="宋体" w:hAnsi="宋体" w:cs="宋体"/>
          <w:color w:val="auto"/>
          <w:kern w:val="0"/>
          <w:sz w:val="24"/>
          <w:highlight w:val="none"/>
          <w:lang w:eastAsia="zh-CN"/>
        </w:rPr>
        <w:t>股东会</w:t>
      </w:r>
      <w:r>
        <w:rPr>
          <w:rFonts w:hint="eastAsia" w:ascii="宋体" w:hAnsi="宋体" w:eastAsia="宋体" w:cs="宋体"/>
          <w:color w:val="auto"/>
          <w:kern w:val="0"/>
          <w:sz w:val="24"/>
          <w:highlight w:val="none"/>
        </w:rPr>
        <w:t>的决议产生重大影响的股东。</w:t>
      </w:r>
    </w:p>
    <w:p w14:paraId="1FAFC1DA">
      <w:pPr>
        <w:spacing w:line="360" w:lineRule="auto"/>
        <w:ind w:firstLine="480" w:firstLineChars="200"/>
        <w:contextualSpacing/>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2.本表所指的控股关系仅限于直接控股关系，不包括间接的控股关系。公司实际控制人与公司之间的关系不属于本表所指的直接控股关系。</w:t>
      </w:r>
    </w:p>
    <w:p w14:paraId="59E26489">
      <w:pPr>
        <w:spacing w:line="360" w:lineRule="auto"/>
        <w:ind w:firstLine="480" w:firstLineChars="200"/>
        <w:contextualSpacing/>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3.供应商不存在直接控股股东的，则填“无”。</w:t>
      </w:r>
    </w:p>
    <w:p w14:paraId="6F3BBFC3">
      <w:pPr>
        <w:snapToGrid w:val="0"/>
        <w:spacing w:line="360" w:lineRule="auto"/>
        <w:jc w:val="left"/>
        <w:rPr>
          <w:rFonts w:hint="eastAsia" w:ascii="宋体" w:hAnsi="宋体" w:eastAsia="宋体" w:cs="宋体"/>
          <w:color w:val="auto"/>
          <w:sz w:val="24"/>
          <w:highlight w:val="none"/>
        </w:rPr>
      </w:pPr>
    </w:p>
    <w:p w14:paraId="463D4305">
      <w:pPr>
        <w:snapToGrid w:val="0"/>
        <w:spacing w:line="360" w:lineRule="auto"/>
        <w:jc w:val="left"/>
        <w:rPr>
          <w:rFonts w:hint="eastAsia" w:ascii="宋体" w:hAnsi="宋体" w:eastAsia="宋体" w:cs="宋体"/>
          <w:color w:val="auto"/>
          <w:sz w:val="24"/>
          <w:highlight w:val="none"/>
        </w:rPr>
      </w:pPr>
    </w:p>
    <w:p w14:paraId="1D360AE6">
      <w:pPr>
        <w:snapToGrid w:val="0"/>
        <w:spacing w:line="360" w:lineRule="auto"/>
        <w:jc w:val="left"/>
        <w:rPr>
          <w:rFonts w:hint="eastAsia" w:ascii="宋体" w:hAnsi="宋体" w:eastAsia="宋体" w:cs="宋体"/>
          <w:color w:val="auto"/>
          <w:sz w:val="24"/>
          <w:highlight w:val="none"/>
        </w:rPr>
      </w:pPr>
    </w:p>
    <w:p w14:paraId="4C27BCD2">
      <w:pPr>
        <w:autoSpaceDE w:val="0"/>
        <w:autoSpaceDN w:val="0"/>
        <w:spacing w:line="360" w:lineRule="auto"/>
        <w:ind w:left="4365" w:leftChars="1850" w:hanging="480" w:hanging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2F55667F">
      <w:pPr>
        <w:autoSpaceDE w:val="0"/>
        <w:autoSpaceDN w:val="0"/>
        <w:spacing w:line="360" w:lineRule="auto"/>
        <w:ind w:firstLine="6120" w:firstLineChars="2550"/>
        <w:rPr>
          <w:rFonts w:hint="eastAsia" w:ascii="宋体" w:hAnsi="宋体" w:eastAsia="宋体" w:cs="宋体"/>
          <w:b/>
          <w:bCs/>
          <w:color w:val="auto"/>
          <w:sz w:val="24"/>
          <w:highlight w:val="none"/>
        </w:rPr>
      </w:pPr>
      <w:r>
        <w:rPr>
          <w:rFonts w:hint="eastAsia" w:ascii="宋体" w:hAnsi="宋体" w:eastAsia="宋体" w:cs="宋体"/>
          <w:color w:val="auto"/>
          <w:kern w:val="0"/>
          <w:sz w:val="24"/>
          <w:highlight w:val="none"/>
          <w:lang w:val="zh-CN"/>
        </w:rPr>
        <w:t>日期：  年  月   日</w:t>
      </w:r>
    </w:p>
    <w:p w14:paraId="39264E5F">
      <w:pPr>
        <w:snapToGrid w:val="0"/>
        <w:rPr>
          <w:rFonts w:hint="eastAsia" w:ascii="宋体" w:hAnsi="宋体" w:eastAsia="宋体" w:cs="宋体"/>
          <w:b/>
          <w:color w:val="auto"/>
          <w:kern w:val="0"/>
          <w:sz w:val="30"/>
          <w:szCs w:val="30"/>
          <w:highlight w:val="none"/>
        </w:rPr>
      </w:pPr>
    </w:p>
    <w:p w14:paraId="79F05943">
      <w:pPr>
        <w:snapToGrid w:val="0"/>
        <w:spacing w:before="120" w:beforeLines="50" w:after="50" w:line="360" w:lineRule="auto"/>
        <w:jc w:val="center"/>
        <w:rPr>
          <w:rFonts w:hint="eastAsia" w:ascii="宋体" w:hAnsi="宋体" w:eastAsia="宋体" w:cs="宋体"/>
          <w:b/>
          <w:color w:val="auto"/>
          <w:sz w:val="24"/>
          <w:highlight w:val="none"/>
          <w:lang w:val="en-US" w:eastAsia="zh-CN"/>
        </w:rPr>
      </w:pPr>
    </w:p>
    <w:p w14:paraId="2DFB3941">
      <w:pPr>
        <w:snapToGrid w:val="0"/>
        <w:spacing w:before="120" w:beforeLines="50" w:after="50" w:line="360" w:lineRule="auto"/>
        <w:jc w:val="center"/>
        <w:rPr>
          <w:rFonts w:hint="eastAsia" w:ascii="宋体" w:hAnsi="宋体" w:eastAsia="宋体" w:cs="宋体"/>
          <w:b/>
          <w:color w:val="auto"/>
          <w:sz w:val="24"/>
          <w:highlight w:val="none"/>
          <w:lang w:val="en-US" w:eastAsia="zh-CN"/>
        </w:rPr>
      </w:pPr>
    </w:p>
    <w:p w14:paraId="1DD555EF">
      <w:pPr>
        <w:snapToGrid w:val="0"/>
        <w:spacing w:before="120" w:beforeLines="50" w:after="50" w:line="360" w:lineRule="auto"/>
        <w:jc w:val="center"/>
        <w:rPr>
          <w:rFonts w:hint="eastAsia" w:ascii="宋体" w:hAnsi="宋体" w:eastAsia="宋体" w:cs="宋体"/>
          <w:b/>
          <w:color w:val="auto"/>
          <w:sz w:val="24"/>
          <w:highlight w:val="none"/>
          <w:lang w:val="en-US" w:eastAsia="zh-CN"/>
        </w:rPr>
      </w:pPr>
    </w:p>
    <w:p w14:paraId="57633D93">
      <w:pPr>
        <w:snapToGrid w:val="0"/>
        <w:spacing w:before="120" w:beforeLines="50" w:after="50" w:line="360" w:lineRule="auto"/>
        <w:jc w:val="center"/>
        <w:rPr>
          <w:rFonts w:hint="eastAsia" w:ascii="宋体" w:hAnsi="宋体" w:eastAsia="宋体" w:cs="宋体"/>
          <w:b/>
          <w:color w:val="auto"/>
          <w:sz w:val="24"/>
          <w:highlight w:val="none"/>
          <w:lang w:val="en-US" w:eastAsia="zh-CN"/>
        </w:rPr>
      </w:pPr>
    </w:p>
    <w:p w14:paraId="05364B52">
      <w:pPr>
        <w:snapToGrid w:val="0"/>
        <w:spacing w:before="120" w:beforeLines="50" w:after="50" w:line="360" w:lineRule="auto"/>
        <w:jc w:val="center"/>
        <w:rPr>
          <w:rFonts w:hint="eastAsia" w:ascii="宋体" w:hAnsi="宋体" w:eastAsia="宋体" w:cs="宋体"/>
          <w:b/>
          <w:color w:val="auto"/>
          <w:sz w:val="28"/>
          <w:szCs w:val="28"/>
          <w:highlight w:val="none"/>
          <w:lang w:val="en-US" w:eastAsia="zh-CN"/>
        </w:rPr>
      </w:pPr>
      <w:r>
        <w:rPr>
          <w:rFonts w:hint="eastAsia" w:ascii="宋体" w:hAnsi="宋体" w:cs="宋体"/>
          <w:b/>
          <w:color w:val="auto"/>
          <w:sz w:val="28"/>
          <w:szCs w:val="28"/>
          <w:highlight w:val="none"/>
          <w:lang w:val="en-US" w:eastAsia="zh-CN"/>
        </w:rPr>
        <w:t>2.</w:t>
      </w:r>
      <w:r>
        <w:rPr>
          <w:rFonts w:hint="eastAsia" w:ascii="宋体" w:hAnsi="宋体" w:eastAsia="宋体" w:cs="宋体"/>
          <w:b/>
          <w:color w:val="auto"/>
          <w:sz w:val="28"/>
          <w:szCs w:val="28"/>
          <w:highlight w:val="none"/>
          <w:lang w:val="en-US" w:eastAsia="zh-CN"/>
        </w:rPr>
        <w:t>供应商直接管理关系信息表（格式）</w:t>
      </w:r>
    </w:p>
    <w:p w14:paraId="049FCFB8">
      <w:pPr>
        <w:snapToGrid w:val="0"/>
        <w:spacing w:line="360" w:lineRule="auto"/>
        <w:jc w:val="center"/>
        <w:rPr>
          <w:rFonts w:hint="eastAsia" w:ascii="宋体" w:hAnsi="宋体" w:eastAsia="宋体" w:cs="宋体"/>
          <w:b/>
          <w:color w:val="auto"/>
          <w:sz w:val="24"/>
          <w:highlight w:val="none"/>
        </w:rPr>
      </w:pPr>
    </w:p>
    <w:tbl>
      <w:tblPr>
        <w:tblStyle w:val="19"/>
        <w:tblW w:w="0" w:type="auto"/>
        <w:jc w:val="center"/>
        <w:shd w:val="clear" w:color="auto" w:fill="FBFBFB"/>
        <w:tblLayout w:type="fixed"/>
        <w:tblCellMar>
          <w:top w:w="0" w:type="dxa"/>
          <w:left w:w="0" w:type="dxa"/>
          <w:bottom w:w="0" w:type="dxa"/>
          <w:right w:w="0" w:type="dxa"/>
        </w:tblCellMar>
      </w:tblPr>
      <w:tblGrid>
        <w:gridCol w:w="808"/>
        <w:gridCol w:w="3600"/>
        <w:gridCol w:w="3555"/>
        <w:gridCol w:w="1689"/>
      </w:tblGrid>
      <w:tr w14:paraId="73040593">
        <w:tblPrEx>
          <w:shd w:val="clear" w:color="auto" w:fill="FBFBFB"/>
          <w:tblCellMar>
            <w:top w:w="0" w:type="dxa"/>
            <w:left w:w="0" w:type="dxa"/>
            <w:bottom w:w="0" w:type="dxa"/>
            <w:right w:w="0" w:type="dxa"/>
          </w:tblCellMar>
        </w:tblPrEx>
        <w:trPr>
          <w:tblHeade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E44DE28">
            <w:pPr>
              <w:widowControl/>
              <w:spacing w:line="360" w:lineRule="auto"/>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序号</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15AC8CB">
            <w:pPr>
              <w:widowControl/>
              <w:spacing w:line="360" w:lineRule="auto"/>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直接管理关系单位名称</w:t>
            </w: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F6B3717">
            <w:pPr>
              <w:widowControl/>
              <w:spacing w:line="360" w:lineRule="auto"/>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统一社会信用代码</w:t>
            </w: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7B72840">
            <w:pPr>
              <w:widowControl/>
              <w:spacing w:line="360" w:lineRule="auto"/>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备注</w:t>
            </w:r>
          </w:p>
        </w:tc>
      </w:tr>
      <w:tr w14:paraId="5C5F6FD9">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CC1815C">
            <w:pPr>
              <w:widowControl/>
              <w:spacing w:line="360" w:lineRule="auto"/>
              <w:contextualSpacing/>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D0562D8">
            <w:pPr>
              <w:widowControl/>
              <w:spacing w:line="360" w:lineRule="auto"/>
              <w:contextualSpacing/>
              <w:jc w:val="center"/>
              <w:rPr>
                <w:rFonts w:hint="eastAsia" w:ascii="宋体" w:hAnsi="宋体" w:eastAsia="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B221733">
            <w:pPr>
              <w:widowControl/>
              <w:spacing w:line="360" w:lineRule="auto"/>
              <w:contextualSpacing/>
              <w:jc w:val="center"/>
              <w:rPr>
                <w:rFonts w:hint="eastAsia" w:ascii="宋体" w:hAnsi="宋体" w:eastAsia="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B832975">
            <w:pPr>
              <w:widowControl/>
              <w:spacing w:line="360" w:lineRule="auto"/>
              <w:contextualSpacing/>
              <w:jc w:val="center"/>
              <w:rPr>
                <w:rFonts w:hint="eastAsia" w:ascii="宋体" w:hAnsi="宋体" w:eastAsia="宋体" w:cs="宋体"/>
                <w:color w:val="auto"/>
                <w:kern w:val="0"/>
                <w:sz w:val="24"/>
                <w:highlight w:val="none"/>
              </w:rPr>
            </w:pPr>
          </w:p>
        </w:tc>
      </w:tr>
      <w:tr w14:paraId="6CFF2FAF">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E0860D6">
            <w:pPr>
              <w:widowControl/>
              <w:spacing w:line="360" w:lineRule="auto"/>
              <w:contextualSpacing/>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A2A640B">
            <w:pPr>
              <w:widowControl/>
              <w:spacing w:line="360" w:lineRule="auto"/>
              <w:contextualSpacing/>
              <w:jc w:val="center"/>
              <w:rPr>
                <w:rFonts w:hint="eastAsia" w:ascii="宋体" w:hAnsi="宋体" w:eastAsia="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54C1BDA">
            <w:pPr>
              <w:widowControl/>
              <w:spacing w:line="360" w:lineRule="auto"/>
              <w:contextualSpacing/>
              <w:jc w:val="center"/>
              <w:rPr>
                <w:rFonts w:hint="eastAsia" w:ascii="宋体" w:hAnsi="宋体" w:eastAsia="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4611B4E">
            <w:pPr>
              <w:widowControl/>
              <w:spacing w:line="360" w:lineRule="auto"/>
              <w:contextualSpacing/>
              <w:jc w:val="center"/>
              <w:rPr>
                <w:rFonts w:hint="eastAsia" w:ascii="宋体" w:hAnsi="宋体" w:eastAsia="宋体" w:cs="宋体"/>
                <w:color w:val="auto"/>
                <w:kern w:val="0"/>
                <w:sz w:val="24"/>
                <w:highlight w:val="none"/>
              </w:rPr>
            </w:pPr>
          </w:p>
        </w:tc>
      </w:tr>
      <w:tr w14:paraId="3CCE729B">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5135F6E">
            <w:pPr>
              <w:widowControl/>
              <w:spacing w:line="360" w:lineRule="auto"/>
              <w:contextualSpacing/>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7B588C0">
            <w:pPr>
              <w:widowControl/>
              <w:spacing w:line="360" w:lineRule="auto"/>
              <w:contextualSpacing/>
              <w:jc w:val="center"/>
              <w:rPr>
                <w:rFonts w:hint="eastAsia" w:ascii="宋体" w:hAnsi="宋体" w:eastAsia="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BA9C65C">
            <w:pPr>
              <w:widowControl/>
              <w:spacing w:line="360" w:lineRule="auto"/>
              <w:contextualSpacing/>
              <w:jc w:val="center"/>
              <w:rPr>
                <w:rFonts w:hint="eastAsia" w:ascii="宋体" w:hAnsi="宋体" w:eastAsia="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78F1D75">
            <w:pPr>
              <w:widowControl/>
              <w:spacing w:line="360" w:lineRule="auto"/>
              <w:contextualSpacing/>
              <w:jc w:val="center"/>
              <w:rPr>
                <w:rFonts w:hint="eastAsia" w:ascii="宋体" w:hAnsi="宋体" w:eastAsia="宋体" w:cs="宋体"/>
                <w:color w:val="auto"/>
                <w:kern w:val="0"/>
                <w:sz w:val="24"/>
                <w:highlight w:val="none"/>
              </w:rPr>
            </w:pPr>
          </w:p>
        </w:tc>
      </w:tr>
      <w:tr w14:paraId="5C2E25A4">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8DE90CE">
            <w:pPr>
              <w:widowControl/>
              <w:spacing w:line="360" w:lineRule="auto"/>
              <w:contextualSpacing/>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8F27766">
            <w:pPr>
              <w:widowControl/>
              <w:spacing w:line="360" w:lineRule="auto"/>
              <w:contextualSpacing/>
              <w:jc w:val="center"/>
              <w:rPr>
                <w:rFonts w:hint="eastAsia" w:ascii="宋体" w:hAnsi="宋体" w:eastAsia="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5EB7C8D">
            <w:pPr>
              <w:widowControl/>
              <w:spacing w:line="360" w:lineRule="auto"/>
              <w:contextualSpacing/>
              <w:jc w:val="center"/>
              <w:rPr>
                <w:rFonts w:hint="eastAsia" w:ascii="宋体" w:hAnsi="宋体" w:eastAsia="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C52CD30">
            <w:pPr>
              <w:widowControl/>
              <w:spacing w:line="360" w:lineRule="auto"/>
              <w:contextualSpacing/>
              <w:jc w:val="center"/>
              <w:rPr>
                <w:rFonts w:hint="eastAsia" w:ascii="宋体" w:hAnsi="宋体" w:eastAsia="宋体" w:cs="宋体"/>
                <w:color w:val="auto"/>
                <w:kern w:val="0"/>
                <w:sz w:val="24"/>
                <w:highlight w:val="none"/>
              </w:rPr>
            </w:pPr>
          </w:p>
        </w:tc>
      </w:tr>
    </w:tbl>
    <w:p w14:paraId="7B5D07F4">
      <w:pPr>
        <w:spacing w:line="360" w:lineRule="auto"/>
        <w:ind w:firstLine="480" w:firstLineChars="200"/>
        <w:contextualSpacing/>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注：</w:t>
      </w:r>
    </w:p>
    <w:p w14:paraId="17210F90">
      <w:pPr>
        <w:spacing w:line="360" w:lineRule="auto"/>
        <w:ind w:firstLine="480" w:firstLineChars="200"/>
        <w:contextualSpacing/>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1.管理关系：是指不具有出资持股关系的其他单位之间存在的管理与被管理关系，如一些上下级关系的事业单位和团体组织。</w:t>
      </w:r>
    </w:p>
    <w:p w14:paraId="5B3C09C3">
      <w:pPr>
        <w:spacing w:line="360" w:lineRule="auto"/>
        <w:ind w:firstLine="480" w:firstLineChars="200"/>
        <w:contextualSpacing/>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2.本表所指的管理关系仅限于直接管理关系，不包括间接的管理关系。</w:t>
      </w:r>
    </w:p>
    <w:p w14:paraId="527022C9">
      <w:pPr>
        <w:spacing w:line="360" w:lineRule="auto"/>
        <w:ind w:firstLine="480" w:firstLineChars="200"/>
        <w:contextualSpacing/>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3.供应商不存在直接管理关系的，则填“无”。</w:t>
      </w:r>
    </w:p>
    <w:p w14:paraId="50CCA707">
      <w:pPr>
        <w:spacing w:line="360" w:lineRule="auto"/>
        <w:contextualSpacing/>
        <w:jc w:val="left"/>
        <w:rPr>
          <w:rFonts w:hint="eastAsia" w:ascii="宋体" w:hAnsi="宋体" w:eastAsia="宋体" w:cs="宋体"/>
          <w:color w:val="auto"/>
          <w:sz w:val="24"/>
          <w:highlight w:val="none"/>
        </w:rPr>
      </w:pPr>
    </w:p>
    <w:p w14:paraId="1080F68C">
      <w:pPr>
        <w:autoSpaceDE w:val="0"/>
        <w:autoSpaceDN w:val="0"/>
        <w:spacing w:line="360" w:lineRule="auto"/>
        <w:ind w:left="4365" w:leftChars="1850" w:hanging="480" w:hanging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7F2288B3">
      <w:pPr>
        <w:autoSpaceDE w:val="0"/>
        <w:autoSpaceDN w:val="0"/>
        <w:spacing w:line="360" w:lineRule="auto"/>
        <w:ind w:firstLine="6120" w:firstLineChars="2550"/>
        <w:rPr>
          <w:rFonts w:hint="eastAsia" w:ascii="宋体" w:hAnsi="宋体" w:eastAsia="宋体" w:cs="宋体"/>
          <w:b/>
          <w:bCs/>
          <w:color w:val="auto"/>
          <w:sz w:val="24"/>
          <w:highlight w:val="none"/>
        </w:rPr>
      </w:pPr>
      <w:r>
        <w:rPr>
          <w:rFonts w:hint="eastAsia" w:ascii="宋体" w:hAnsi="宋体" w:eastAsia="宋体" w:cs="宋体"/>
          <w:color w:val="auto"/>
          <w:kern w:val="0"/>
          <w:sz w:val="24"/>
          <w:highlight w:val="none"/>
          <w:lang w:val="zh-CN"/>
        </w:rPr>
        <w:t>日期：  年  月   日</w:t>
      </w:r>
    </w:p>
    <w:p w14:paraId="18609F17">
      <w:pPr>
        <w:spacing w:line="360" w:lineRule="auto"/>
        <w:ind w:right="480" w:firstLine="240" w:firstLineChars="100"/>
        <w:contextualSpacing/>
        <w:jc w:val="center"/>
        <w:rPr>
          <w:rFonts w:hint="eastAsia" w:ascii="宋体" w:hAnsi="宋体" w:eastAsia="宋体" w:cs="宋体"/>
          <w:color w:val="auto"/>
          <w:sz w:val="28"/>
          <w:szCs w:val="28"/>
          <w:highlight w:val="none"/>
        </w:rPr>
      </w:pPr>
      <w:r>
        <w:rPr>
          <w:rFonts w:hint="eastAsia" w:ascii="宋体" w:hAnsi="宋体" w:eastAsia="宋体" w:cs="宋体"/>
          <w:color w:val="auto"/>
          <w:sz w:val="24"/>
          <w:highlight w:val="none"/>
        </w:rPr>
        <w:t xml:space="preserve">                                  </w:t>
      </w:r>
    </w:p>
    <w:p w14:paraId="3DFFD91B">
      <w:pPr>
        <w:spacing w:line="320" w:lineRule="exact"/>
        <w:ind w:firstLine="560" w:firstLineChars="20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br w:type="page"/>
      </w:r>
      <w:r>
        <w:rPr>
          <w:rFonts w:hint="eastAsia" w:ascii="宋体" w:hAnsi="宋体" w:eastAsia="宋体" w:cs="宋体"/>
          <w:b/>
          <w:color w:val="auto"/>
          <w:kern w:val="0"/>
          <w:sz w:val="32"/>
          <w:szCs w:val="32"/>
          <w:highlight w:val="none"/>
          <w:lang w:val="en-US" w:eastAsia="zh-CN"/>
        </w:rPr>
        <w:t>三</w:t>
      </w:r>
      <w:r>
        <w:rPr>
          <w:rFonts w:hint="eastAsia" w:ascii="宋体" w:hAnsi="宋体" w:eastAsia="宋体" w:cs="宋体"/>
          <w:b/>
          <w:color w:val="auto"/>
          <w:kern w:val="0"/>
          <w:sz w:val="32"/>
          <w:szCs w:val="32"/>
          <w:highlight w:val="none"/>
        </w:rPr>
        <w:t>、资格声明函</w:t>
      </w:r>
    </w:p>
    <w:p w14:paraId="4EA002BB">
      <w:pPr>
        <w:spacing w:line="320" w:lineRule="exact"/>
        <w:jc w:val="center"/>
        <w:rPr>
          <w:rFonts w:hint="eastAsia" w:ascii="宋体" w:hAnsi="宋体" w:eastAsia="宋体" w:cs="宋体"/>
          <w:b/>
          <w:color w:val="auto"/>
          <w:sz w:val="32"/>
          <w:szCs w:val="32"/>
          <w:highlight w:val="none"/>
        </w:rPr>
      </w:pPr>
    </w:p>
    <w:p w14:paraId="031B7877">
      <w:pPr>
        <w:snapToGrid w:val="0"/>
        <w:spacing w:before="120" w:beforeLines="50" w:after="50" w:line="360" w:lineRule="auto"/>
        <w:jc w:val="center"/>
        <w:rPr>
          <w:rFonts w:hint="eastAsia" w:ascii="宋体" w:hAnsi="宋体" w:eastAsia="宋体" w:cs="宋体"/>
          <w:b/>
          <w:color w:val="auto"/>
          <w:sz w:val="28"/>
          <w:szCs w:val="28"/>
          <w:highlight w:val="none"/>
          <w:lang w:val="en-US" w:eastAsia="zh-CN"/>
        </w:rPr>
      </w:pPr>
      <w:r>
        <w:rPr>
          <w:rFonts w:hint="eastAsia" w:ascii="宋体" w:hAnsi="宋体" w:eastAsia="宋体" w:cs="宋体"/>
          <w:b/>
          <w:color w:val="auto"/>
          <w:sz w:val="28"/>
          <w:szCs w:val="28"/>
          <w:highlight w:val="none"/>
          <w:lang w:val="en-US" w:eastAsia="zh-CN"/>
        </w:rPr>
        <w:t>资格声明函（格式）</w:t>
      </w:r>
    </w:p>
    <w:p w14:paraId="04AC7F40">
      <w:pPr>
        <w:spacing w:line="320" w:lineRule="exact"/>
        <w:jc w:val="center"/>
        <w:rPr>
          <w:rFonts w:hint="eastAsia" w:ascii="宋体" w:hAnsi="宋体" w:eastAsia="宋体" w:cs="宋体"/>
          <w:color w:val="auto"/>
          <w:sz w:val="24"/>
          <w:szCs w:val="20"/>
          <w:highlight w:val="none"/>
        </w:rPr>
      </w:pPr>
    </w:p>
    <w:p w14:paraId="27717EC4">
      <w:pPr>
        <w:spacing w:line="360" w:lineRule="auto"/>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致：</w:t>
      </w:r>
      <w:r>
        <w:rPr>
          <w:rFonts w:hint="eastAsia" w:ascii="宋体" w:hAnsi="宋体" w:eastAsia="宋体" w:cs="宋体"/>
          <w:color w:val="auto"/>
          <w:sz w:val="24"/>
          <w:highlight w:val="none"/>
          <w:u w:val="single"/>
        </w:rPr>
        <w:t>（</w:t>
      </w:r>
      <w:r>
        <w:rPr>
          <w:rFonts w:hint="eastAsia" w:ascii="宋体" w:hAnsi="宋体" w:eastAsia="宋体" w:cs="宋体"/>
          <w:color w:val="auto"/>
          <w:sz w:val="24"/>
          <w:highlight w:val="none"/>
          <w:u w:val="single"/>
          <w:lang w:val="en-US" w:eastAsia="zh-CN"/>
        </w:rPr>
        <w:t>采购人名称</w:t>
      </w:r>
      <w:r>
        <w:rPr>
          <w:rFonts w:hint="eastAsia" w:ascii="宋体" w:hAnsi="宋体" w:eastAsia="宋体" w:cs="宋体"/>
          <w:color w:val="auto"/>
          <w:sz w:val="24"/>
          <w:highlight w:val="none"/>
          <w:u w:val="single"/>
        </w:rPr>
        <w:t>）</w:t>
      </w:r>
      <w:r>
        <w:rPr>
          <w:rFonts w:hint="eastAsia" w:ascii="宋体" w:hAnsi="宋体" w:eastAsia="宋体" w:cs="宋体"/>
          <w:color w:val="auto"/>
          <w:sz w:val="24"/>
          <w:highlight w:val="none"/>
        </w:rPr>
        <w:t>：</w:t>
      </w:r>
    </w:p>
    <w:p w14:paraId="3BC6FD50">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u w:val="single"/>
        </w:rPr>
        <w:t>（供应商名称）</w:t>
      </w:r>
      <w:r>
        <w:rPr>
          <w:rFonts w:hint="eastAsia" w:ascii="宋体" w:hAnsi="宋体" w:eastAsia="宋体" w:cs="宋体"/>
          <w:color w:val="auto"/>
          <w:sz w:val="24"/>
          <w:highlight w:val="none"/>
        </w:rPr>
        <w:t>系中华人民共和国合法供应商，经营地址</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p>
    <w:p w14:paraId="3600376C">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我方愿意参加贵方组织的</w:t>
      </w:r>
      <w:r>
        <w:rPr>
          <w:rFonts w:hint="eastAsia" w:ascii="宋体" w:hAnsi="宋体" w:eastAsia="宋体" w:cs="宋体"/>
          <w:color w:val="auto"/>
          <w:sz w:val="24"/>
          <w:highlight w:val="none"/>
          <w:u w:val="single"/>
        </w:rPr>
        <w:t>（项目名称）</w:t>
      </w:r>
      <w:r>
        <w:rPr>
          <w:rFonts w:hint="eastAsia" w:ascii="宋体" w:hAnsi="宋体" w:eastAsia="宋体" w:cs="宋体"/>
          <w:color w:val="auto"/>
          <w:sz w:val="24"/>
          <w:highlight w:val="none"/>
        </w:rPr>
        <w:t>项目的竞标，为便于贵方公正、择优地确定成交供应商及其服务，我方就本次竞标有关事项郑重声明如下：</w:t>
      </w:r>
    </w:p>
    <w:p w14:paraId="2CF269FF">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1.我方向贵方提交的所有响应文件、资料都是准确的和真实的。</w:t>
      </w:r>
    </w:p>
    <w:p w14:paraId="1BDAB023">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2.我方不是采购人的附属机构；不是为本次采购项目提供整体设计、规范编制或者项目管理、监理、检测等服务的供应商；在获知本项目采购信息后，与采购人聘请的为此项目提供咨询服务的公司及其附属机构没有任何联系。</w:t>
      </w:r>
    </w:p>
    <w:p w14:paraId="0C988FE0">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3.在此，我方宣布同意如下：</w:t>
      </w:r>
    </w:p>
    <w:p w14:paraId="4691AD93">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（1）将按</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文件的约定履行合同责任和义务；</w:t>
      </w:r>
    </w:p>
    <w:p w14:paraId="0928597A">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（2）已详细审查全部</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文件，包括澄清或者更正公告（如有）；</w:t>
      </w:r>
    </w:p>
    <w:p w14:paraId="16688D89">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（3）同意提供按照贵方可能要求的与</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有关的一切数据或者资料；</w:t>
      </w:r>
    </w:p>
    <w:p w14:paraId="76F9B948">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（4）响应</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文件规定的竞标有效期。</w:t>
      </w:r>
    </w:p>
    <w:p w14:paraId="5A3C6F78">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4.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案件当事人名单、政府采购严重违法失信行为记录名单，完全符合《中华人民共和国政府采购法》第二十二条规定的供应商资格条件，我方对此声明负全部法律责任。</w:t>
      </w:r>
    </w:p>
    <w:p w14:paraId="1F4F4240">
      <w:pPr>
        <w:pStyle w:val="12"/>
        <w:tabs>
          <w:tab w:val="left" w:pos="939"/>
        </w:tabs>
        <w:spacing w:line="360" w:lineRule="auto"/>
        <w:ind w:left="0" w:leftChars="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5</w:t>
      </w:r>
      <w:r>
        <w:rPr>
          <w:rFonts w:hint="eastAsia" w:ascii="宋体" w:hAnsi="宋体" w:eastAsia="宋体" w:cs="宋体"/>
          <w:color w:val="auto"/>
          <w:sz w:val="24"/>
          <w:highlight w:val="none"/>
        </w:rPr>
        <w:t>.以上事项如有虚假或者隐瞒，我方愿意承担一切后果，并不再寻求任何旨在减轻或者免除法律责任的辩解。</w:t>
      </w:r>
    </w:p>
    <w:p w14:paraId="0D5B49EA">
      <w:pPr>
        <w:pStyle w:val="12"/>
        <w:tabs>
          <w:tab w:val="left" w:pos="939"/>
        </w:tabs>
        <w:spacing w:line="360" w:lineRule="auto"/>
        <w:ind w:left="0" w:leftChars="0" w:firstLine="480" w:firstLineChars="200"/>
        <w:rPr>
          <w:rFonts w:hint="eastAsia" w:ascii="宋体" w:hAnsi="宋体" w:eastAsia="宋体" w:cs="宋体"/>
          <w:color w:val="auto"/>
          <w:sz w:val="24"/>
          <w:highlight w:val="none"/>
        </w:rPr>
      </w:pPr>
    </w:p>
    <w:p w14:paraId="005B5E82">
      <w:pPr>
        <w:autoSpaceDE w:val="0"/>
        <w:autoSpaceDN w:val="0"/>
        <w:spacing w:line="360" w:lineRule="auto"/>
        <w:ind w:left="4365" w:leftChars="1850" w:hanging="480" w:hanging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3C860C6C">
      <w:pPr>
        <w:autoSpaceDE w:val="0"/>
        <w:autoSpaceDN w:val="0"/>
        <w:spacing w:line="360" w:lineRule="auto"/>
        <w:ind w:firstLine="6120" w:firstLineChars="2550"/>
        <w:rPr>
          <w:rFonts w:hint="eastAsia" w:ascii="宋体" w:hAnsi="宋体" w:eastAsia="宋体" w:cs="宋体"/>
          <w:color w:val="auto"/>
          <w:kern w:val="0"/>
          <w:sz w:val="24"/>
          <w:highlight w:val="none"/>
          <w:lang w:val="zh-CN"/>
        </w:rPr>
        <w:sectPr>
          <w:pgSz w:w="11910" w:h="16840"/>
          <w:pgMar w:top="1340" w:right="1500" w:bottom="280" w:left="1680" w:header="720" w:footer="720" w:gutter="0"/>
          <w:pgNumType w:fmt="decimal"/>
          <w:cols w:space="720" w:num="1"/>
        </w:sectPr>
      </w:pPr>
      <w:r>
        <w:rPr>
          <w:rFonts w:hint="eastAsia" w:ascii="宋体" w:hAnsi="宋体" w:eastAsia="宋体" w:cs="宋体"/>
          <w:color w:val="auto"/>
          <w:kern w:val="0"/>
          <w:sz w:val="24"/>
          <w:highlight w:val="none"/>
          <w:lang w:val="zh-CN"/>
        </w:rPr>
        <w:t>日期：  年  月   日</w:t>
      </w:r>
    </w:p>
    <w:p w14:paraId="2CDF2584">
      <w:pPr>
        <w:autoSpaceDE w:val="0"/>
        <w:autoSpaceDN w:val="0"/>
        <w:spacing w:line="360" w:lineRule="auto"/>
        <w:ind w:firstLine="6120" w:firstLineChars="2550"/>
        <w:rPr>
          <w:rFonts w:hint="eastAsia" w:ascii="宋体" w:hAnsi="宋体" w:eastAsia="宋体" w:cs="宋体"/>
          <w:color w:val="auto"/>
          <w:kern w:val="0"/>
          <w:sz w:val="24"/>
          <w:highlight w:val="none"/>
          <w:lang w:val="zh-CN"/>
        </w:rPr>
      </w:pPr>
    </w:p>
    <w:p w14:paraId="50ED3DD0">
      <w:pPr>
        <w:snapToGrid w:val="0"/>
        <w:spacing w:line="360" w:lineRule="auto"/>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lang w:val="en-US" w:eastAsia="zh-CN"/>
        </w:rPr>
        <w:t>四</w:t>
      </w:r>
      <w:r>
        <w:rPr>
          <w:rFonts w:hint="eastAsia" w:ascii="宋体" w:hAnsi="宋体" w:eastAsia="宋体" w:cs="宋体"/>
          <w:b/>
          <w:color w:val="auto"/>
          <w:sz w:val="30"/>
          <w:szCs w:val="30"/>
          <w:highlight w:val="none"/>
        </w:rPr>
        <w:t>、本项目的特定资格要求证明材料</w:t>
      </w:r>
    </w:p>
    <w:p w14:paraId="7BA77B07">
      <w:pPr>
        <w:snapToGrid w:val="0"/>
        <w:spacing w:line="360" w:lineRule="auto"/>
        <w:rPr>
          <w:rFonts w:hint="eastAsia" w:ascii="宋体" w:hAnsi="宋体" w:eastAsia="宋体" w:cs="宋体"/>
          <w:color w:val="auto"/>
          <w:sz w:val="24"/>
          <w:highlight w:val="none"/>
        </w:rPr>
      </w:pPr>
    </w:p>
    <w:p w14:paraId="6794BA62">
      <w:pPr>
        <w:autoSpaceDE w:val="0"/>
        <w:autoSpaceDN w:val="0"/>
        <w:spacing w:line="360" w:lineRule="auto"/>
        <w:ind w:left="4364" w:leftChars="2078"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6881A4E1">
      <w:pPr>
        <w:snapToGrid w:val="0"/>
        <w:spacing w:line="360" w:lineRule="auto"/>
        <w:ind w:firstLine="6000" w:firstLineChars="2500"/>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val="zh-CN"/>
        </w:rPr>
        <w:t>日期：  年  月   日</w:t>
      </w:r>
    </w:p>
    <w:p w14:paraId="6C6C0891">
      <w:pPr>
        <w:snapToGrid w:val="0"/>
        <w:spacing w:line="360" w:lineRule="auto"/>
        <w:ind w:firstLine="602" w:firstLineChars="200"/>
        <w:rPr>
          <w:rFonts w:hint="eastAsia" w:ascii="宋体" w:hAnsi="宋体" w:eastAsia="宋体" w:cs="宋体"/>
          <w:b/>
          <w:color w:val="auto"/>
          <w:sz w:val="30"/>
          <w:szCs w:val="30"/>
          <w:highlight w:val="none"/>
        </w:rPr>
      </w:pPr>
    </w:p>
    <w:p w14:paraId="2B317EB9">
      <w:pPr>
        <w:numPr>
          <w:ilvl w:val="0"/>
          <w:numId w:val="0"/>
        </w:numPr>
        <w:snapToGrid w:val="0"/>
        <w:spacing w:line="360" w:lineRule="auto"/>
        <w:rPr>
          <w:rFonts w:hint="eastAsia" w:ascii="宋体" w:hAnsi="宋体" w:eastAsia="宋体" w:cs="宋体"/>
          <w:b/>
          <w:color w:val="auto"/>
          <w:sz w:val="30"/>
          <w:szCs w:val="30"/>
          <w:highlight w:val="none"/>
        </w:rPr>
      </w:pPr>
    </w:p>
    <w:p w14:paraId="2586898C">
      <w:pPr>
        <w:snapToGrid w:val="0"/>
        <w:spacing w:line="360" w:lineRule="auto"/>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附表：本项目的项目经理情况表</w:t>
      </w:r>
    </w:p>
    <w:tbl>
      <w:tblPr>
        <w:tblStyle w:val="19"/>
        <w:tblW w:w="0" w:type="auto"/>
        <w:tblInd w:w="0" w:type="dxa"/>
        <w:tblLayout w:type="fixed"/>
        <w:tblCellMar>
          <w:top w:w="0" w:type="dxa"/>
          <w:left w:w="108" w:type="dxa"/>
          <w:bottom w:w="0" w:type="dxa"/>
          <w:right w:w="108" w:type="dxa"/>
        </w:tblCellMar>
      </w:tblPr>
      <w:tblGrid>
        <w:gridCol w:w="2061"/>
        <w:gridCol w:w="1287"/>
        <w:gridCol w:w="1260"/>
        <w:gridCol w:w="4147"/>
      </w:tblGrid>
      <w:tr w14:paraId="5E60D3F2">
        <w:tblPrEx>
          <w:tblCellMar>
            <w:top w:w="0" w:type="dxa"/>
            <w:left w:w="108" w:type="dxa"/>
            <w:bottom w:w="0" w:type="dxa"/>
            <w:right w:w="108" w:type="dxa"/>
          </w:tblCellMar>
        </w:tblPrEx>
        <w:trPr>
          <w:trHeight w:val="604" w:hRule="atLeast"/>
        </w:trPr>
        <w:tc>
          <w:tcPr>
            <w:tcW w:w="2061" w:type="dxa"/>
            <w:tcBorders>
              <w:top w:val="single" w:color="auto" w:sz="6" w:space="0"/>
              <w:left w:val="single" w:color="auto" w:sz="6" w:space="0"/>
              <w:bottom w:val="single" w:color="auto" w:sz="6" w:space="0"/>
              <w:right w:val="single" w:color="auto" w:sz="6" w:space="0"/>
            </w:tcBorders>
            <w:shd w:val="clear" w:color="auto" w:fill="auto"/>
            <w:noWrap w:val="0"/>
            <w:vAlign w:val="center"/>
          </w:tcPr>
          <w:p w14:paraId="1F8FD7B4">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姓名</w:t>
            </w:r>
          </w:p>
        </w:tc>
        <w:tc>
          <w:tcPr>
            <w:tcW w:w="1287" w:type="dxa"/>
            <w:tcBorders>
              <w:top w:val="single" w:color="auto" w:sz="6" w:space="0"/>
              <w:left w:val="single" w:color="auto" w:sz="6" w:space="0"/>
              <w:bottom w:val="single" w:color="auto" w:sz="6" w:space="0"/>
              <w:right w:val="single" w:color="auto" w:sz="4" w:space="0"/>
            </w:tcBorders>
            <w:shd w:val="clear" w:color="auto" w:fill="B3B3B3"/>
            <w:noWrap w:val="0"/>
            <w:vAlign w:val="center"/>
          </w:tcPr>
          <w:p w14:paraId="183E95EE">
            <w:pPr>
              <w:autoSpaceDE w:val="0"/>
              <w:autoSpaceDN w:val="0"/>
              <w:spacing w:line="360" w:lineRule="auto"/>
              <w:jc w:val="center"/>
              <w:rPr>
                <w:rFonts w:hint="eastAsia" w:ascii="宋体" w:hAnsi="宋体" w:eastAsia="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noWrap w:val="0"/>
            <w:vAlign w:val="center"/>
          </w:tcPr>
          <w:p w14:paraId="1C3FA432">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页码</w:t>
            </w:r>
          </w:p>
        </w:tc>
        <w:tc>
          <w:tcPr>
            <w:tcW w:w="4147" w:type="dxa"/>
            <w:tcBorders>
              <w:top w:val="single" w:color="auto" w:sz="6" w:space="0"/>
              <w:left w:val="single" w:color="auto" w:sz="6" w:space="0"/>
              <w:bottom w:val="single" w:color="auto" w:sz="6" w:space="0"/>
              <w:right w:val="single" w:color="auto" w:sz="6" w:space="0"/>
            </w:tcBorders>
            <w:noWrap w:val="0"/>
            <w:vAlign w:val="center"/>
          </w:tcPr>
          <w:p w14:paraId="43AF66AB">
            <w:pPr>
              <w:autoSpaceDE w:val="0"/>
              <w:autoSpaceDN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响应截止时间前三年业绩及承担的主要工作情况，曾担任项目经理的项目应列明细</w:t>
            </w:r>
          </w:p>
        </w:tc>
      </w:tr>
      <w:tr w14:paraId="00E271FD">
        <w:tblPrEx>
          <w:tblCellMar>
            <w:top w:w="0" w:type="dxa"/>
            <w:left w:w="108" w:type="dxa"/>
            <w:bottom w:w="0" w:type="dxa"/>
            <w:right w:w="108" w:type="dxa"/>
          </w:tblCellMar>
        </w:tblPrEx>
        <w:trPr>
          <w:cantSplit/>
          <w:trHeight w:val="345" w:hRule="atLeast"/>
        </w:trPr>
        <w:tc>
          <w:tcPr>
            <w:tcW w:w="2061" w:type="dxa"/>
            <w:tcBorders>
              <w:top w:val="single" w:color="auto" w:sz="6" w:space="0"/>
              <w:left w:val="single" w:color="auto" w:sz="6" w:space="0"/>
              <w:bottom w:val="single" w:color="auto" w:sz="6" w:space="0"/>
              <w:right w:val="single" w:color="auto" w:sz="6" w:space="0"/>
            </w:tcBorders>
            <w:shd w:val="clear" w:color="auto" w:fill="auto"/>
            <w:noWrap w:val="0"/>
            <w:vAlign w:val="center"/>
          </w:tcPr>
          <w:p w14:paraId="045FC673">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性别</w:t>
            </w:r>
          </w:p>
        </w:tc>
        <w:tc>
          <w:tcPr>
            <w:tcW w:w="1287" w:type="dxa"/>
            <w:tcBorders>
              <w:top w:val="single" w:color="auto" w:sz="6" w:space="0"/>
              <w:left w:val="single" w:color="auto" w:sz="6" w:space="0"/>
              <w:bottom w:val="single" w:color="auto" w:sz="6" w:space="0"/>
              <w:right w:val="single" w:color="auto" w:sz="4" w:space="0"/>
            </w:tcBorders>
            <w:shd w:val="clear" w:color="auto" w:fill="auto"/>
            <w:noWrap w:val="0"/>
            <w:vAlign w:val="center"/>
          </w:tcPr>
          <w:p w14:paraId="749E25DE">
            <w:pPr>
              <w:autoSpaceDE w:val="0"/>
              <w:autoSpaceDN w:val="0"/>
              <w:spacing w:line="360" w:lineRule="auto"/>
              <w:jc w:val="center"/>
              <w:rPr>
                <w:rFonts w:hint="eastAsia" w:ascii="宋体" w:hAnsi="宋体" w:eastAsia="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shd w:val="clear" w:color="auto" w:fill="B3B3B3"/>
            <w:noWrap w:val="0"/>
            <w:vAlign w:val="center"/>
          </w:tcPr>
          <w:p w14:paraId="256A8589">
            <w:pPr>
              <w:autoSpaceDE w:val="0"/>
              <w:autoSpaceDN w:val="0"/>
              <w:spacing w:line="360" w:lineRule="auto"/>
              <w:jc w:val="center"/>
              <w:rPr>
                <w:rFonts w:hint="eastAsia" w:ascii="宋体" w:hAnsi="宋体" w:eastAsia="宋体" w:cs="宋体"/>
                <w:color w:val="auto"/>
                <w:sz w:val="24"/>
                <w:highlight w:val="none"/>
              </w:rPr>
            </w:pPr>
          </w:p>
        </w:tc>
        <w:tc>
          <w:tcPr>
            <w:tcW w:w="4147" w:type="dxa"/>
            <w:vMerge w:val="restart"/>
            <w:tcBorders>
              <w:top w:val="single" w:color="auto" w:sz="6" w:space="0"/>
              <w:left w:val="single" w:color="auto" w:sz="6" w:space="0"/>
              <w:bottom w:val="single" w:color="auto" w:sz="6" w:space="0"/>
              <w:right w:val="single" w:color="auto" w:sz="6" w:space="0"/>
            </w:tcBorders>
            <w:noWrap w:val="0"/>
            <w:vAlign w:val="center"/>
          </w:tcPr>
          <w:p w14:paraId="1B3A32F4">
            <w:pPr>
              <w:autoSpaceDE w:val="0"/>
              <w:autoSpaceDN w:val="0"/>
              <w:spacing w:line="360" w:lineRule="auto"/>
              <w:jc w:val="center"/>
              <w:rPr>
                <w:rFonts w:hint="eastAsia" w:ascii="宋体" w:hAnsi="宋体" w:eastAsia="宋体" w:cs="宋体"/>
                <w:color w:val="auto"/>
                <w:sz w:val="24"/>
                <w:highlight w:val="none"/>
              </w:rPr>
            </w:pPr>
          </w:p>
        </w:tc>
      </w:tr>
      <w:tr w14:paraId="34687178">
        <w:tblPrEx>
          <w:tblCellMar>
            <w:top w:w="0" w:type="dxa"/>
            <w:left w:w="108" w:type="dxa"/>
            <w:bottom w:w="0" w:type="dxa"/>
            <w:right w:w="108" w:type="dxa"/>
          </w:tblCellMar>
        </w:tblPrEx>
        <w:trPr>
          <w:cantSplit/>
          <w:trHeight w:val="337" w:hRule="atLeast"/>
        </w:trPr>
        <w:tc>
          <w:tcPr>
            <w:tcW w:w="2061" w:type="dxa"/>
            <w:tcBorders>
              <w:top w:val="single" w:color="auto" w:sz="6" w:space="0"/>
              <w:left w:val="single" w:color="auto" w:sz="6" w:space="0"/>
              <w:bottom w:val="single" w:color="auto" w:sz="6" w:space="0"/>
              <w:right w:val="single" w:color="auto" w:sz="6" w:space="0"/>
            </w:tcBorders>
            <w:shd w:val="clear" w:color="auto" w:fill="auto"/>
            <w:noWrap w:val="0"/>
            <w:vAlign w:val="center"/>
          </w:tcPr>
          <w:p w14:paraId="53F385C5">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年龄</w:t>
            </w:r>
          </w:p>
        </w:tc>
        <w:tc>
          <w:tcPr>
            <w:tcW w:w="1287" w:type="dxa"/>
            <w:tcBorders>
              <w:top w:val="single" w:color="auto" w:sz="6" w:space="0"/>
              <w:left w:val="single" w:color="auto" w:sz="6" w:space="0"/>
              <w:bottom w:val="single" w:color="auto" w:sz="6" w:space="0"/>
              <w:right w:val="single" w:color="auto" w:sz="4" w:space="0"/>
            </w:tcBorders>
            <w:shd w:val="clear" w:color="auto" w:fill="auto"/>
            <w:noWrap w:val="0"/>
            <w:vAlign w:val="center"/>
          </w:tcPr>
          <w:p w14:paraId="519BE042">
            <w:pPr>
              <w:autoSpaceDE w:val="0"/>
              <w:autoSpaceDN w:val="0"/>
              <w:spacing w:line="360" w:lineRule="auto"/>
              <w:jc w:val="center"/>
              <w:rPr>
                <w:rFonts w:hint="eastAsia" w:ascii="宋体" w:hAnsi="宋体" w:eastAsia="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shd w:val="clear" w:color="auto" w:fill="B3B3B3"/>
            <w:noWrap w:val="0"/>
            <w:vAlign w:val="center"/>
          </w:tcPr>
          <w:p w14:paraId="17A112C0">
            <w:pPr>
              <w:autoSpaceDE w:val="0"/>
              <w:autoSpaceDN w:val="0"/>
              <w:spacing w:line="360" w:lineRule="auto"/>
              <w:jc w:val="center"/>
              <w:rPr>
                <w:rFonts w:hint="eastAsia" w:ascii="宋体" w:hAnsi="宋体" w:eastAsia="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0351F270">
            <w:pPr>
              <w:autoSpaceDE w:val="0"/>
              <w:autoSpaceDN w:val="0"/>
              <w:spacing w:line="360" w:lineRule="auto"/>
              <w:jc w:val="center"/>
              <w:rPr>
                <w:rFonts w:hint="eastAsia" w:ascii="宋体" w:hAnsi="宋体" w:eastAsia="宋体" w:cs="宋体"/>
                <w:color w:val="auto"/>
                <w:sz w:val="24"/>
                <w:highlight w:val="none"/>
              </w:rPr>
            </w:pPr>
          </w:p>
        </w:tc>
      </w:tr>
      <w:tr w14:paraId="29FA6E31">
        <w:tblPrEx>
          <w:tblCellMar>
            <w:top w:w="0" w:type="dxa"/>
            <w:left w:w="108" w:type="dxa"/>
            <w:bottom w:w="0" w:type="dxa"/>
            <w:right w:w="108" w:type="dxa"/>
          </w:tblCellMar>
        </w:tblPrEx>
        <w:trPr>
          <w:cantSplit/>
          <w:trHeight w:val="345" w:hRule="atLeast"/>
        </w:trPr>
        <w:tc>
          <w:tcPr>
            <w:tcW w:w="2061" w:type="dxa"/>
            <w:tcBorders>
              <w:top w:val="single" w:color="auto" w:sz="6" w:space="0"/>
              <w:left w:val="single" w:color="auto" w:sz="6" w:space="0"/>
              <w:bottom w:val="single" w:color="auto" w:sz="6" w:space="0"/>
              <w:right w:val="single" w:color="auto" w:sz="6" w:space="0"/>
            </w:tcBorders>
            <w:noWrap w:val="0"/>
            <w:vAlign w:val="center"/>
          </w:tcPr>
          <w:p w14:paraId="2BFA7269">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职称</w:t>
            </w:r>
          </w:p>
        </w:tc>
        <w:tc>
          <w:tcPr>
            <w:tcW w:w="1287" w:type="dxa"/>
            <w:tcBorders>
              <w:top w:val="single" w:color="auto" w:sz="6" w:space="0"/>
              <w:left w:val="single" w:color="auto" w:sz="6" w:space="0"/>
              <w:bottom w:val="single" w:color="auto" w:sz="6" w:space="0"/>
              <w:right w:val="single" w:color="auto" w:sz="4" w:space="0"/>
            </w:tcBorders>
            <w:noWrap w:val="0"/>
            <w:vAlign w:val="center"/>
          </w:tcPr>
          <w:p w14:paraId="1AFD6493">
            <w:pPr>
              <w:autoSpaceDE w:val="0"/>
              <w:autoSpaceDN w:val="0"/>
              <w:spacing w:line="360" w:lineRule="auto"/>
              <w:jc w:val="center"/>
              <w:rPr>
                <w:rFonts w:hint="eastAsia" w:ascii="宋体" w:hAnsi="宋体" w:eastAsia="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noWrap w:val="0"/>
            <w:vAlign w:val="center"/>
          </w:tcPr>
          <w:p w14:paraId="729911C9">
            <w:pPr>
              <w:autoSpaceDE w:val="0"/>
              <w:autoSpaceDN w:val="0"/>
              <w:spacing w:line="360" w:lineRule="auto"/>
              <w:jc w:val="center"/>
              <w:rPr>
                <w:rFonts w:hint="eastAsia" w:ascii="宋体" w:hAnsi="宋体" w:eastAsia="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61AE0811">
            <w:pPr>
              <w:autoSpaceDE w:val="0"/>
              <w:autoSpaceDN w:val="0"/>
              <w:spacing w:line="360" w:lineRule="auto"/>
              <w:jc w:val="center"/>
              <w:rPr>
                <w:rFonts w:hint="eastAsia" w:ascii="宋体" w:hAnsi="宋体" w:eastAsia="宋体" w:cs="宋体"/>
                <w:color w:val="auto"/>
                <w:sz w:val="24"/>
                <w:highlight w:val="none"/>
              </w:rPr>
            </w:pPr>
          </w:p>
        </w:tc>
      </w:tr>
      <w:tr w14:paraId="354B381F">
        <w:tblPrEx>
          <w:tblCellMar>
            <w:top w:w="0" w:type="dxa"/>
            <w:left w:w="108" w:type="dxa"/>
            <w:bottom w:w="0" w:type="dxa"/>
            <w:right w:w="108" w:type="dxa"/>
          </w:tblCellMar>
        </w:tblPrEx>
        <w:trPr>
          <w:cantSplit/>
          <w:trHeight w:val="345" w:hRule="atLeast"/>
        </w:trPr>
        <w:tc>
          <w:tcPr>
            <w:tcW w:w="2061" w:type="dxa"/>
            <w:tcBorders>
              <w:top w:val="single" w:color="auto" w:sz="6" w:space="0"/>
              <w:left w:val="single" w:color="auto" w:sz="6" w:space="0"/>
              <w:bottom w:val="single" w:color="auto" w:sz="6" w:space="0"/>
              <w:right w:val="single" w:color="auto" w:sz="6" w:space="0"/>
            </w:tcBorders>
            <w:noWrap w:val="0"/>
            <w:vAlign w:val="center"/>
          </w:tcPr>
          <w:p w14:paraId="4B427A12">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毕业时间</w:t>
            </w:r>
          </w:p>
        </w:tc>
        <w:tc>
          <w:tcPr>
            <w:tcW w:w="1287" w:type="dxa"/>
            <w:tcBorders>
              <w:top w:val="single" w:color="auto" w:sz="6" w:space="0"/>
              <w:left w:val="single" w:color="auto" w:sz="6" w:space="0"/>
              <w:bottom w:val="single" w:color="auto" w:sz="6" w:space="0"/>
              <w:right w:val="single" w:color="auto" w:sz="4" w:space="0"/>
            </w:tcBorders>
            <w:noWrap w:val="0"/>
            <w:vAlign w:val="center"/>
          </w:tcPr>
          <w:p w14:paraId="08A5EBE3">
            <w:pPr>
              <w:autoSpaceDE w:val="0"/>
              <w:autoSpaceDN w:val="0"/>
              <w:spacing w:line="360" w:lineRule="auto"/>
              <w:jc w:val="center"/>
              <w:rPr>
                <w:rFonts w:hint="eastAsia" w:ascii="宋体" w:hAnsi="宋体" w:eastAsia="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noWrap w:val="0"/>
            <w:vAlign w:val="center"/>
          </w:tcPr>
          <w:p w14:paraId="403EFA18">
            <w:pPr>
              <w:autoSpaceDE w:val="0"/>
              <w:autoSpaceDN w:val="0"/>
              <w:spacing w:line="360" w:lineRule="auto"/>
              <w:jc w:val="center"/>
              <w:rPr>
                <w:rFonts w:hint="eastAsia" w:ascii="宋体" w:hAnsi="宋体" w:eastAsia="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0E1A92BA">
            <w:pPr>
              <w:autoSpaceDE w:val="0"/>
              <w:autoSpaceDN w:val="0"/>
              <w:spacing w:line="360" w:lineRule="auto"/>
              <w:jc w:val="center"/>
              <w:rPr>
                <w:rFonts w:hint="eastAsia" w:ascii="宋体" w:hAnsi="宋体" w:eastAsia="宋体" w:cs="宋体"/>
                <w:color w:val="auto"/>
                <w:sz w:val="24"/>
                <w:highlight w:val="none"/>
              </w:rPr>
            </w:pPr>
          </w:p>
        </w:tc>
      </w:tr>
      <w:tr w14:paraId="0EE0AE23">
        <w:tblPrEx>
          <w:tblCellMar>
            <w:top w:w="0" w:type="dxa"/>
            <w:left w:w="108" w:type="dxa"/>
            <w:bottom w:w="0" w:type="dxa"/>
            <w:right w:w="108" w:type="dxa"/>
          </w:tblCellMar>
        </w:tblPrEx>
        <w:trPr>
          <w:cantSplit/>
          <w:trHeight w:val="422" w:hRule="atLeast"/>
        </w:trPr>
        <w:tc>
          <w:tcPr>
            <w:tcW w:w="2061" w:type="dxa"/>
            <w:tcBorders>
              <w:top w:val="single" w:color="auto" w:sz="6" w:space="0"/>
              <w:left w:val="single" w:color="auto" w:sz="6" w:space="0"/>
              <w:bottom w:val="single" w:color="auto" w:sz="6" w:space="0"/>
              <w:right w:val="single" w:color="auto" w:sz="6" w:space="0"/>
            </w:tcBorders>
            <w:noWrap w:val="0"/>
            <w:vAlign w:val="center"/>
          </w:tcPr>
          <w:p w14:paraId="4428B065">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所学专业</w:t>
            </w:r>
          </w:p>
        </w:tc>
        <w:tc>
          <w:tcPr>
            <w:tcW w:w="1287" w:type="dxa"/>
            <w:tcBorders>
              <w:top w:val="single" w:color="auto" w:sz="6" w:space="0"/>
              <w:left w:val="single" w:color="auto" w:sz="6" w:space="0"/>
              <w:bottom w:val="single" w:color="auto" w:sz="6" w:space="0"/>
              <w:right w:val="single" w:color="auto" w:sz="4" w:space="0"/>
            </w:tcBorders>
            <w:noWrap w:val="0"/>
            <w:vAlign w:val="center"/>
          </w:tcPr>
          <w:p w14:paraId="2A8F7978">
            <w:pPr>
              <w:autoSpaceDE w:val="0"/>
              <w:autoSpaceDN w:val="0"/>
              <w:spacing w:line="360" w:lineRule="auto"/>
              <w:jc w:val="center"/>
              <w:rPr>
                <w:rFonts w:hint="eastAsia" w:ascii="宋体" w:hAnsi="宋体" w:eastAsia="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noWrap w:val="0"/>
            <w:vAlign w:val="center"/>
          </w:tcPr>
          <w:p w14:paraId="785EC330">
            <w:pPr>
              <w:autoSpaceDE w:val="0"/>
              <w:autoSpaceDN w:val="0"/>
              <w:spacing w:line="360" w:lineRule="auto"/>
              <w:jc w:val="center"/>
              <w:rPr>
                <w:rFonts w:hint="eastAsia" w:ascii="宋体" w:hAnsi="宋体" w:eastAsia="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3AD57CA4">
            <w:pPr>
              <w:autoSpaceDE w:val="0"/>
              <w:autoSpaceDN w:val="0"/>
              <w:spacing w:line="360" w:lineRule="auto"/>
              <w:jc w:val="center"/>
              <w:rPr>
                <w:rFonts w:hint="eastAsia" w:ascii="宋体" w:hAnsi="宋体" w:eastAsia="宋体" w:cs="宋体"/>
                <w:color w:val="auto"/>
                <w:sz w:val="24"/>
                <w:highlight w:val="none"/>
              </w:rPr>
            </w:pPr>
          </w:p>
        </w:tc>
      </w:tr>
      <w:tr w14:paraId="12B2CD16">
        <w:tblPrEx>
          <w:tblCellMar>
            <w:top w:w="0" w:type="dxa"/>
            <w:left w:w="108" w:type="dxa"/>
            <w:bottom w:w="0" w:type="dxa"/>
            <w:right w:w="108" w:type="dxa"/>
          </w:tblCellMar>
        </w:tblPrEx>
        <w:trPr>
          <w:cantSplit/>
          <w:trHeight w:val="416" w:hRule="atLeast"/>
        </w:trPr>
        <w:tc>
          <w:tcPr>
            <w:tcW w:w="2061" w:type="dxa"/>
            <w:tcBorders>
              <w:top w:val="single" w:color="auto" w:sz="6" w:space="0"/>
              <w:left w:val="single" w:color="auto" w:sz="6" w:space="0"/>
              <w:bottom w:val="single" w:color="auto" w:sz="6" w:space="0"/>
              <w:right w:val="single" w:color="auto" w:sz="6" w:space="0"/>
            </w:tcBorders>
            <w:noWrap w:val="0"/>
            <w:vAlign w:val="center"/>
          </w:tcPr>
          <w:p w14:paraId="027986F7">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学历</w:t>
            </w:r>
          </w:p>
        </w:tc>
        <w:tc>
          <w:tcPr>
            <w:tcW w:w="1287" w:type="dxa"/>
            <w:tcBorders>
              <w:top w:val="single" w:color="auto" w:sz="6" w:space="0"/>
              <w:left w:val="single" w:color="auto" w:sz="6" w:space="0"/>
              <w:bottom w:val="single" w:color="auto" w:sz="6" w:space="0"/>
              <w:right w:val="single" w:color="auto" w:sz="4" w:space="0"/>
            </w:tcBorders>
            <w:noWrap w:val="0"/>
            <w:vAlign w:val="center"/>
          </w:tcPr>
          <w:p w14:paraId="4C56D739">
            <w:pPr>
              <w:autoSpaceDE w:val="0"/>
              <w:autoSpaceDN w:val="0"/>
              <w:spacing w:line="360" w:lineRule="auto"/>
              <w:jc w:val="center"/>
              <w:rPr>
                <w:rFonts w:hint="eastAsia" w:ascii="宋体" w:hAnsi="宋体" w:eastAsia="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noWrap w:val="0"/>
            <w:vAlign w:val="center"/>
          </w:tcPr>
          <w:p w14:paraId="5AFFD7CD">
            <w:pPr>
              <w:autoSpaceDE w:val="0"/>
              <w:autoSpaceDN w:val="0"/>
              <w:spacing w:line="360" w:lineRule="auto"/>
              <w:jc w:val="center"/>
              <w:rPr>
                <w:rFonts w:hint="eastAsia" w:ascii="宋体" w:hAnsi="宋体" w:eastAsia="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2DD36AEB">
            <w:pPr>
              <w:autoSpaceDE w:val="0"/>
              <w:autoSpaceDN w:val="0"/>
              <w:spacing w:line="360" w:lineRule="auto"/>
              <w:jc w:val="center"/>
              <w:rPr>
                <w:rFonts w:hint="eastAsia" w:ascii="宋体" w:hAnsi="宋体" w:eastAsia="宋体" w:cs="宋体"/>
                <w:color w:val="auto"/>
                <w:sz w:val="24"/>
                <w:highlight w:val="none"/>
              </w:rPr>
            </w:pPr>
          </w:p>
        </w:tc>
      </w:tr>
      <w:tr w14:paraId="1263A033">
        <w:tblPrEx>
          <w:tblCellMar>
            <w:top w:w="0" w:type="dxa"/>
            <w:left w:w="108" w:type="dxa"/>
            <w:bottom w:w="0" w:type="dxa"/>
            <w:right w:w="108" w:type="dxa"/>
          </w:tblCellMar>
        </w:tblPrEx>
        <w:trPr>
          <w:cantSplit/>
          <w:trHeight w:val="356" w:hRule="atLeast"/>
        </w:trPr>
        <w:tc>
          <w:tcPr>
            <w:tcW w:w="2061" w:type="dxa"/>
            <w:tcBorders>
              <w:top w:val="single" w:color="auto" w:sz="6" w:space="0"/>
              <w:left w:val="single" w:color="auto" w:sz="6" w:space="0"/>
              <w:bottom w:val="single" w:color="auto" w:sz="6" w:space="0"/>
              <w:right w:val="single" w:color="auto" w:sz="6" w:space="0"/>
            </w:tcBorders>
            <w:noWrap w:val="0"/>
            <w:vAlign w:val="center"/>
          </w:tcPr>
          <w:p w14:paraId="1F3CA284">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资质证书编号</w:t>
            </w:r>
          </w:p>
        </w:tc>
        <w:tc>
          <w:tcPr>
            <w:tcW w:w="1287" w:type="dxa"/>
            <w:tcBorders>
              <w:top w:val="single" w:color="auto" w:sz="6" w:space="0"/>
              <w:left w:val="single" w:color="auto" w:sz="6" w:space="0"/>
              <w:bottom w:val="single" w:color="auto" w:sz="6" w:space="0"/>
              <w:right w:val="single" w:color="auto" w:sz="4" w:space="0"/>
            </w:tcBorders>
            <w:noWrap w:val="0"/>
            <w:vAlign w:val="center"/>
          </w:tcPr>
          <w:p w14:paraId="5101669C">
            <w:pPr>
              <w:autoSpaceDE w:val="0"/>
              <w:autoSpaceDN w:val="0"/>
              <w:spacing w:line="360" w:lineRule="auto"/>
              <w:jc w:val="center"/>
              <w:rPr>
                <w:rFonts w:hint="eastAsia" w:ascii="宋体" w:hAnsi="宋体" w:eastAsia="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noWrap w:val="0"/>
            <w:vAlign w:val="center"/>
          </w:tcPr>
          <w:p w14:paraId="6BBA9F0B">
            <w:pPr>
              <w:autoSpaceDE w:val="0"/>
              <w:autoSpaceDN w:val="0"/>
              <w:spacing w:line="360" w:lineRule="auto"/>
              <w:jc w:val="center"/>
              <w:rPr>
                <w:rFonts w:hint="eastAsia" w:ascii="宋体" w:hAnsi="宋体" w:eastAsia="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5D866AC7">
            <w:pPr>
              <w:autoSpaceDE w:val="0"/>
              <w:autoSpaceDN w:val="0"/>
              <w:spacing w:line="360" w:lineRule="auto"/>
              <w:jc w:val="center"/>
              <w:rPr>
                <w:rFonts w:hint="eastAsia" w:ascii="宋体" w:hAnsi="宋体" w:eastAsia="宋体" w:cs="宋体"/>
                <w:color w:val="auto"/>
                <w:sz w:val="24"/>
                <w:highlight w:val="none"/>
              </w:rPr>
            </w:pPr>
          </w:p>
        </w:tc>
      </w:tr>
      <w:tr w14:paraId="3C0E1733">
        <w:tblPrEx>
          <w:tblCellMar>
            <w:top w:w="0" w:type="dxa"/>
            <w:left w:w="108" w:type="dxa"/>
            <w:bottom w:w="0" w:type="dxa"/>
            <w:right w:w="108" w:type="dxa"/>
          </w:tblCellMar>
        </w:tblPrEx>
        <w:trPr>
          <w:cantSplit/>
          <w:trHeight w:val="177" w:hRule="atLeast"/>
        </w:trPr>
        <w:tc>
          <w:tcPr>
            <w:tcW w:w="2061" w:type="dxa"/>
            <w:tcBorders>
              <w:top w:val="single" w:color="auto" w:sz="6" w:space="0"/>
              <w:left w:val="single" w:color="auto" w:sz="6" w:space="0"/>
              <w:bottom w:val="single" w:color="auto" w:sz="6" w:space="0"/>
              <w:right w:val="single" w:color="auto" w:sz="6" w:space="0"/>
            </w:tcBorders>
            <w:noWrap w:val="0"/>
            <w:vAlign w:val="center"/>
          </w:tcPr>
          <w:p w14:paraId="5F010E63">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其他资质情况</w:t>
            </w:r>
          </w:p>
        </w:tc>
        <w:tc>
          <w:tcPr>
            <w:tcW w:w="1287" w:type="dxa"/>
            <w:tcBorders>
              <w:top w:val="single" w:color="auto" w:sz="6" w:space="0"/>
              <w:left w:val="single" w:color="auto" w:sz="6" w:space="0"/>
              <w:bottom w:val="single" w:color="auto" w:sz="6" w:space="0"/>
              <w:right w:val="single" w:color="auto" w:sz="4" w:space="0"/>
            </w:tcBorders>
            <w:noWrap w:val="0"/>
            <w:vAlign w:val="center"/>
          </w:tcPr>
          <w:p w14:paraId="6B54255F">
            <w:pPr>
              <w:autoSpaceDE w:val="0"/>
              <w:autoSpaceDN w:val="0"/>
              <w:spacing w:line="360" w:lineRule="auto"/>
              <w:jc w:val="center"/>
              <w:rPr>
                <w:rFonts w:hint="eastAsia" w:ascii="宋体" w:hAnsi="宋体" w:eastAsia="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noWrap w:val="0"/>
            <w:vAlign w:val="center"/>
          </w:tcPr>
          <w:p w14:paraId="6A3ECC0D">
            <w:pPr>
              <w:autoSpaceDE w:val="0"/>
              <w:autoSpaceDN w:val="0"/>
              <w:spacing w:line="360" w:lineRule="auto"/>
              <w:jc w:val="center"/>
              <w:rPr>
                <w:rFonts w:hint="eastAsia" w:ascii="宋体" w:hAnsi="宋体" w:eastAsia="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0F3C9170">
            <w:pPr>
              <w:autoSpaceDE w:val="0"/>
              <w:autoSpaceDN w:val="0"/>
              <w:spacing w:line="360" w:lineRule="auto"/>
              <w:jc w:val="center"/>
              <w:rPr>
                <w:rFonts w:hint="eastAsia" w:ascii="宋体" w:hAnsi="宋体" w:eastAsia="宋体" w:cs="宋体"/>
                <w:color w:val="auto"/>
                <w:sz w:val="24"/>
                <w:highlight w:val="none"/>
              </w:rPr>
            </w:pPr>
          </w:p>
        </w:tc>
      </w:tr>
      <w:tr w14:paraId="7A34FBEC">
        <w:tblPrEx>
          <w:tblCellMar>
            <w:top w:w="0" w:type="dxa"/>
            <w:left w:w="108" w:type="dxa"/>
            <w:bottom w:w="0" w:type="dxa"/>
            <w:right w:w="108" w:type="dxa"/>
          </w:tblCellMar>
        </w:tblPrEx>
        <w:trPr>
          <w:cantSplit/>
          <w:trHeight w:val="169" w:hRule="atLeast"/>
        </w:trPr>
        <w:tc>
          <w:tcPr>
            <w:tcW w:w="2061" w:type="dxa"/>
            <w:tcBorders>
              <w:top w:val="single" w:color="auto" w:sz="6" w:space="0"/>
              <w:left w:val="single" w:color="auto" w:sz="6" w:space="0"/>
              <w:bottom w:val="single" w:color="auto" w:sz="6" w:space="0"/>
              <w:right w:val="single" w:color="auto" w:sz="6" w:space="0"/>
            </w:tcBorders>
            <w:shd w:val="clear" w:color="auto" w:fill="auto"/>
            <w:noWrap w:val="0"/>
            <w:vAlign w:val="center"/>
          </w:tcPr>
          <w:p w14:paraId="4FF6EC8C">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联系电话</w:t>
            </w:r>
          </w:p>
        </w:tc>
        <w:tc>
          <w:tcPr>
            <w:tcW w:w="1287" w:type="dxa"/>
            <w:tcBorders>
              <w:top w:val="single" w:color="auto" w:sz="6" w:space="0"/>
              <w:left w:val="single" w:color="auto" w:sz="6" w:space="0"/>
              <w:bottom w:val="single" w:color="auto" w:sz="6" w:space="0"/>
              <w:right w:val="single" w:color="auto" w:sz="4" w:space="0"/>
            </w:tcBorders>
            <w:shd w:val="clear" w:color="auto" w:fill="auto"/>
            <w:noWrap w:val="0"/>
            <w:vAlign w:val="center"/>
          </w:tcPr>
          <w:p w14:paraId="41DE6CB9">
            <w:pPr>
              <w:autoSpaceDE w:val="0"/>
              <w:autoSpaceDN w:val="0"/>
              <w:spacing w:line="360" w:lineRule="auto"/>
              <w:jc w:val="center"/>
              <w:rPr>
                <w:rFonts w:hint="eastAsia" w:ascii="宋体" w:hAnsi="宋体" w:eastAsia="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shd w:val="clear" w:color="auto" w:fill="B3B3B3"/>
            <w:noWrap w:val="0"/>
            <w:vAlign w:val="center"/>
          </w:tcPr>
          <w:p w14:paraId="788D59D0">
            <w:pPr>
              <w:autoSpaceDE w:val="0"/>
              <w:autoSpaceDN w:val="0"/>
              <w:spacing w:line="360" w:lineRule="auto"/>
              <w:jc w:val="center"/>
              <w:rPr>
                <w:rFonts w:hint="eastAsia" w:ascii="宋体" w:hAnsi="宋体" w:eastAsia="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7DB76460">
            <w:pPr>
              <w:autoSpaceDE w:val="0"/>
              <w:autoSpaceDN w:val="0"/>
              <w:spacing w:line="360" w:lineRule="auto"/>
              <w:jc w:val="center"/>
              <w:rPr>
                <w:rFonts w:hint="eastAsia" w:ascii="宋体" w:hAnsi="宋体" w:eastAsia="宋体" w:cs="宋体"/>
                <w:color w:val="auto"/>
                <w:sz w:val="24"/>
                <w:highlight w:val="none"/>
              </w:rPr>
            </w:pPr>
          </w:p>
        </w:tc>
      </w:tr>
    </w:tbl>
    <w:p w14:paraId="0F586B83">
      <w:pPr>
        <w:autoSpaceDE w:val="0"/>
        <w:autoSpaceDN w:val="0"/>
        <w:spacing w:line="360" w:lineRule="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注：须随表提交相应的证书复印件并注明所在</w:t>
      </w:r>
      <w:r>
        <w:rPr>
          <w:rFonts w:hint="eastAsia" w:ascii="宋体" w:hAnsi="宋体" w:cs="宋体"/>
          <w:b/>
          <w:color w:val="auto"/>
          <w:sz w:val="24"/>
          <w:highlight w:val="none"/>
          <w:lang w:eastAsia="zh-CN"/>
        </w:rPr>
        <w:t>相应</w:t>
      </w:r>
      <w:r>
        <w:rPr>
          <w:rFonts w:hint="eastAsia" w:ascii="宋体" w:hAnsi="宋体" w:eastAsia="宋体" w:cs="宋体"/>
          <w:b/>
          <w:color w:val="auto"/>
          <w:sz w:val="24"/>
          <w:highlight w:val="none"/>
        </w:rPr>
        <w:t>资格证明文件页码。</w:t>
      </w:r>
    </w:p>
    <w:p w14:paraId="4CF6BBD5">
      <w:pPr>
        <w:autoSpaceDE w:val="0"/>
        <w:autoSpaceDN w:val="0"/>
        <w:spacing w:line="360" w:lineRule="auto"/>
        <w:ind w:left="4365" w:leftChars="1850" w:hanging="480" w:hangingChars="200"/>
        <w:rPr>
          <w:rFonts w:hint="eastAsia" w:ascii="宋体" w:hAnsi="宋体" w:eastAsia="宋体" w:cs="宋体"/>
          <w:color w:val="auto"/>
          <w:kern w:val="0"/>
          <w:sz w:val="24"/>
          <w:highlight w:val="none"/>
        </w:rPr>
      </w:pPr>
    </w:p>
    <w:p w14:paraId="7997E5BF">
      <w:pPr>
        <w:autoSpaceDE w:val="0"/>
        <w:autoSpaceDN w:val="0"/>
        <w:spacing w:line="360" w:lineRule="auto"/>
        <w:ind w:left="4365" w:leftChars="1850" w:hanging="480" w:hangingChars="200"/>
        <w:rPr>
          <w:rFonts w:hint="eastAsia" w:ascii="宋体" w:hAnsi="宋体" w:eastAsia="宋体" w:cs="宋体"/>
          <w:color w:val="auto"/>
          <w:kern w:val="0"/>
          <w:sz w:val="24"/>
          <w:highlight w:val="none"/>
        </w:rPr>
      </w:pPr>
    </w:p>
    <w:p w14:paraId="333B379F">
      <w:pPr>
        <w:autoSpaceDE w:val="0"/>
        <w:autoSpaceDN w:val="0"/>
        <w:spacing w:line="360" w:lineRule="auto"/>
        <w:ind w:left="4365" w:leftChars="1850" w:hanging="480" w:hanging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30112499">
      <w:pPr>
        <w:autoSpaceDE w:val="0"/>
        <w:autoSpaceDN w:val="0"/>
        <w:spacing w:line="360" w:lineRule="auto"/>
        <w:ind w:firstLine="6120" w:firstLineChars="255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  年  月   日</w:t>
      </w:r>
    </w:p>
    <w:p w14:paraId="22ED1E52">
      <w:pPr>
        <w:autoSpaceDE w:val="0"/>
        <w:autoSpaceDN w:val="0"/>
        <w:spacing w:line="360" w:lineRule="auto"/>
        <w:ind w:firstLine="6120" w:firstLineChars="2550"/>
        <w:rPr>
          <w:rFonts w:hint="eastAsia" w:ascii="宋体" w:hAnsi="宋体" w:eastAsia="宋体" w:cs="宋体"/>
          <w:color w:val="auto"/>
          <w:kern w:val="0"/>
          <w:sz w:val="24"/>
          <w:highlight w:val="none"/>
          <w:lang w:val="zh-CN"/>
        </w:rPr>
      </w:pPr>
    </w:p>
    <w:p w14:paraId="6E13E759">
      <w:pPr>
        <w:pStyle w:val="3"/>
        <w:numPr>
          <w:ilvl w:val="0"/>
          <w:numId w:val="0"/>
        </w:numPr>
        <w:spacing w:line="486" w:lineRule="exact"/>
        <w:ind w:right="774" w:rightChars="0"/>
        <w:jc w:val="both"/>
        <w:rPr>
          <w:rFonts w:hint="eastAsia" w:ascii="宋体" w:hAnsi="宋体" w:eastAsia="宋体" w:cs="宋体"/>
          <w:b/>
          <w:color w:val="auto"/>
          <w:szCs w:val="21"/>
          <w:highlight w:val="none"/>
          <w:lang w:val="en-US" w:eastAsia="zh-CN"/>
        </w:rPr>
      </w:pPr>
      <w:r>
        <w:rPr>
          <w:rFonts w:hint="eastAsia" w:ascii="宋体" w:hAnsi="宋体" w:eastAsia="宋体" w:cs="宋体"/>
          <w:color w:val="auto"/>
          <w:kern w:val="0"/>
          <w:sz w:val="24"/>
          <w:highlight w:val="none"/>
          <w:lang w:val="zh-CN"/>
        </w:rPr>
        <w:br w:type="page"/>
      </w:r>
      <w:bookmarkStart w:id="95" w:name="_Toc7122"/>
      <w:bookmarkStart w:id="96" w:name="_Toc7417"/>
      <w:r>
        <w:rPr>
          <w:rFonts w:hint="eastAsia" w:ascii="宋体" w:hAnsi="宋体" w:eastAsia="宋体" w:cs="宋体"/>
          <w:b/>
          <w:bCs/>
          <w:color w:val="auto"/>
          <w:highlight w:val="none"/>
          <w:lang w:val="en-US" w:eastAsia="zh-CN"/>
        </w:rPr>
        <w:t>五、</w:t>
      </w:r>
      <w:r>
        <w:rPr>
          <w:rFonts w:hint="eastAsia" w:ascii="宋体" w:hAnsi="宋体" w:eastAsia="宋体" w:cs="宋体"/>
          <w:b/>
          <w:bCs/>
          <w:color w:val="auto"/>
          <w:highlight w:val="none"/>
          <w:lang w:eastAsia="zh-CN"/>
        </w:rPr>
        <w:t>农民工工资保证金承诺书</w:t>
      </w:r>
      <w:bookmarkEnd w:id="95"/>
      <w:bookmarkEnd w:id="96"/>
    </w:p>
    <w:p w14:paraId="79FCCBF6">
      <w:pPr>
        <w:numPr>
          <w:ilvl w:val="0"/>
          <w:numId w:val="0"/>
        </w:numP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 xml:space="preserve"> </w:t>
      </w:r>
    </w:p>
    <w:p w14:paraId="194BE566">
      <w:pPr>
        <w:pStyle w:val="9"/>
        <w:spacing w:before="17"/>
        <w:jc w:val="center"/>
        <w:rPr>
          <w:rFonts w:hint="eastAsia" w:ascii="宋体" w:hAnsi="宋体" w:eastAsia="宋体" w:cs="宋体"/>
          <w:b/>
          <w:color w:val="auto"/>
          <w:sz w:val="28"/>
          <w:szCs w:val="28"/>
          <w:highlight w:val="none"/>
        </w:rPr>
      </w:pPr>
      <w:r>
        <w:rPr>
          <w:rFonts w:hint="eastAsia" w:ascii="宋体" w:hAnsi="宋体" w:eastAsia="宋体" w:cs="宋体"/>
          <w:b/>
          <w:bCs/>
          <w:color w:val="auto"/>
          <w:sz w:val="28"/>
          <w:szCs w:val="28"/>
          <w:highlight w:val="none"/>
          <w:lang w:eastAsia="zh-CN"/>
        </w:rPr>
        <w:t>农民工工资保证金承诺书</w:t>
      </w:r>
      <w:r>
        <w:rPr>
          <w:rFonts w:hint="eastAsia" w:ascii="宋体" w:hAnsi="宋体" w:eastAsia="宋体" w:cs="宋体"/>
          <w:b/>
          <w:color w:val="auto"/>
          <w:sz w:val="28"/>
          <w:szCs w:val="28"/>
          <w:highlight w:val="none"/>
          <w:lang w:val="en-US" w:eastAsia="zh-CN"/>
        </w:rPr>
        <w:t>（格式）</w:t>
      </w:r>
    </w:p>
    <w:p w14:paraId="0607E505">
      <w:pPr>
        <w:spacing w:line="360" w:lineRule="auto"/>
        <w:contextualSpacing/>
        <w:jc w:val="center"/>
        <w:rPr>
          <w:rFonts w:hint="eastAsia" w:ascii="宋体" w:hAnsi="宋体" w:eastAsia="宋体" w:cs="宋体"/>
          <w:b/>
          <w:color w:val="auto"/>
          <w:sz w:val="24"/>
          <w:highlight w:val="none"/>
        </w:rPr>
      </w:pPr>
    </w:p>
    <w:p w14:paraId="6BFD2FF8">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致：</w:t>
      </w:r>
      <w:r>
        <w:rPr>
          <w:rFonts w:hint="eastAsia" w:ascii="宋体" w:hAnsi="宋体" w:eastAsia="宋体" w:cs="宋体"/>
          <w:color w:val="auto"/>
          <w:sz w:val="21"/>
          <w:szCs w:val="21"/>
          <w:highlight w:val="none"/>
          <w:u w:val="single"/>
        </w:rPr>
        <w:t xml:space="preserve">  （采购人</w:t>
      </w:r>
      <w:r>
        <w:rPr>
          <w:rFonts w:hint="eastAsia" w:ascii="宋体" w:hAnsi="宋体" w:eastAsia="宋体" w:cs="宋体"/>
          <w:color w:val="auto"/>
          <w:sz w:val="21"/>
          <w:szCs w:val="21"/>
          <w:highlight w:val="none"/>
          <w:u w:val="single"/>
          <w:lang w:val="en-US" w:eastAsia="zh-CN"/>
        </w:rPr>
        <w:t>名称</w:t>
      </w:r>
      <w:r>
        <w:rPr>
          <w:rFonts w:hint="eastAsia" w:ascii="宋体" w:hAnsi="宋体" w:eastAsia="宋体" w:cs="宋体"/>
          <w:color w:val="auto"/>
          <w:sz w:val="21"/>
          <w:szCs w:val="21"/>
          <w:highlight w:val="none"/>
          <w:u w:val="single"/>
        </w:rPr>
        <w:t xml:space="preserve">）  </w:t>
      </w:r>
    </w:p>
    <w:p w14:paraId="5F0648E9">
      <w:pPr>
        <w:spacing w:line="360" w:lineRule="auto"/>
        <w:ind w:firstLine="525" w:firstLineChars="2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根据《关于明确农民工工资保证金制度有关问题的通知》（桂薪联发﹝2016﹞2号），在</w:t>
      </w:r>
      <w:r>
        <w:rPr>
          <w:rFonts w:hint="eastAsia" w:ascii="宋体" w:hAnsi="宋体" w:eastAsia="宋体" w:cs="宋体"/>
          <w:color w:val="auto"/>
          <w:sz w:val="21"/>
          <w:szCs w:val="21"/>
          <w:highlight w:val="none"/>
          <w:u w:val="single"/>
        </w:rPr>
        <w:t>（项目名称）</w:t>
      </w:r>
      <w:r>
        <w:rPr>
          <w:rFonts w:hint="eastAsia" w:ascii="宋体" w:hAnsi="宋体" w:eastAsia="宋体" w:cs="宋体"/>
          <w:color w:val="auto"/>
          <w:sz w:val="21"/>
          <w:szCs w:val="21"/>
          <w:highlight w:val="none"/>
          <w:u w:val="none"/>
          <w:lang w:eastAsia="zh-CN"/>
        </w:rPr>
        <w:t>项目</w:t>
      </w:r>
      <w:r>
        <w:rPr>
          <w:rFonts w:hint="eastAsia" w:ascii="宋体" w:hAnsi="宋体" w:eastAsia="宋体" w:cs="宋体"/>
          <w:color w:val="auto"/>
          <w:sz w:val="21"/>
          <w:szCs w:val="21"/>
          <w:highlight w:val="none"/>
        </w:rPr>
        <w:t>的竞标中，我单位对农民工工资的支付作出以下郑重承诺：</w:t>
      </w:r>
    </w:p>
    <w:p w14:paraId="515532D3">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（一）我单位在本项目响应文件递交截止时间</w:t>
      </w:r>
      <w:r>
        <w:rPr>
          <w:rFonts w:hint="eastAsia" w:ascii="宋体" w:hAnsi="宋体" w:eastAsia="宋体" w:cs="宋体"/>
          <w:color w:val="auto"/>
          <w:sz w:val="21"/>
          <w:szCs w:val="21"/>
          <w:highlight w:val="none"/>
          <w:u w:val="single"/>
        </w:rPr>
        <w:t xml:space="preserve">    年  月  日（开标日）</w:t>
      </w:r>
      <w:r>
        <w:rPr>
          <w:rFonts w:hint="eastAsia" w:ascii="宋体" w:hAnsi="宋体" w:eastAsia="宋体" w:cs="宋体"/>
          <w:color w:val="auto"/>
          <w:sz w:val="21"/>
          <w:szCs w:val="21"/>
          <w:highlight w:val="none"/>
        </w:rPr>
        <w:t>前所承建的工程项目，不存在拖欠或克扣农民工工资的行为。</w:t>
      </w:r>
    </w:p>
    <w:p w14:paraId="5C60F1B4">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竞标成交后，我单位同意在签订合同后在工程项目所在地商业银行开设农民工工资保证金专用账户，并按采购文件规定的农民工工资保证金额度预存一定数额的资金作为农民工工资保证金或向发包人提供由工程项目所在地（工程项目所在省区范围内）商业银行出具同等金额农民工工资保证金银行保函，并到工程项目所在地具有管辖权的人力资源社会保障部门备案。</w:t>
      </w:r>
    </w:p>
    <w:p w14:paraId="728203DD">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（三）在项目实施过程中，若出现成交价与结算价不一致时，以实际结算金额按采购文件规定的计算额度存入农民工工资保证金。</w:t>
      </w:r>
    </w:p>
    <w:p w14:paraId="32C60D35">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（四）我单位向建设单位承诺依法足额支付农民工工资，一旦我单位（包含我单位的分包商）承建的</w:t>
      </w:r>
      <w:r>
        <w:rPr>
          <w:rFonts w:hint="eastAsia" w:ascii="宋体" w:hAnsi="宋体" w:eastAsia="宋体" w:cs="宋体"/>
          <w:color w:val="auto"/>
          <w:sz w:val="21"/>
          <w:szCs w:val="21"/>
          <w:highlight w:val="none"/>
          <w:u w:val="single"/>
        </w:rPr>
        <w:t>（项目名称）</w:t>
      </w:r>
      <w:r>
        <w:rPr>
          <w:rFonts w:hint="eastAsia" w:ascii="宋体" w:hAnsi="宋体" w:eastAsia="宋体" w:cs="宋体"/>
          <w:color w:val="auto"/>
          <w:sz w:val="21"/>
          <w:szCs w:val="21"/>
          <w:highlight w:val="none"/>
          <w:u w:val="none"/>
          <w:lang w:eastAsia="zh-CN"/>
        </w:rPr>
        <w:t>项目</w:t>
      </w:r>
      <w:r>
        <w:rPr>
          <w:rFonts w:hint="eastAsia" w:ascii="宋体" w:hAnsi="宋体" w:eastAsia="宋体" w:cs="宋体"/>
          <w:color w:val="auto"/>
          <w:sz w:val="21"/>
          <w:szCs w:val="21"/>
          <w:highlight w:val="none"/>
        </w:rPr>
        <w:t>施工出现拖欠农民工工资情况的，可由劳动保障及建设单位根据相关规定从其农民工工资保证金中先予支取。</w:t>
      </w:r>
    </w:p>
    <w:p w14:paraId="0D1CADB2">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（五）其它未尽事宜按《关于明确农民工工资保证金制度有关问题的通知》（桂薪联发﹝2016﹞2号）的有关规定执行。</w:t>
      </w:r>
    </w:p>
    <w:p w14:paraId="17491959">
      <w:pPr>
        <w:spacing w:line="360" w:lineRule="auto"/>
        <w:jc w:val="right"/>
        <w:rPr>
          <w:rFonts w:hint="eastAsia" w:ascii="宋体" w:hAnsi="宋体" w:eastAsia="宋体" w:cs="宋体"/>
          <w:color w:val="auto"/>
          <w:sz w:val="21"/>
          <w:szCs w:val="21"/>
          <w:highlight w:val="none"/>
        </w:rPr>
      </w:pPr>
    </w:p>
    <w:p w14:paraId="56EC9178">
      <w:pPr>
        <w:spacing w:line="360" w:lineRule="auto"/>
        <w:jc w:val="right"/>
        <w:rPr>
          <w:rFonts w:hint="eastAsia" w:ascii="宋体" w:hAnsi="宋体" w:eastAsia="宋体" w:cs="宋体"/>
          <w:color w:val="auto"/>
          <w:sz w:val="21"/>
          <w:szCs w:val="21"/>
          <w:highlight w:val="none"/>
        </w:rPr>
      </w:pPr>
    </w:p>
    <w:p w14:paraId="005CCF5B">
      <w:pPr>
        <w:autoSpaceDE w:val="0"/>
        <w:autoSpaceDN w:val="0"/>
        <w:spacing w:line="360" w:lineRule="auto"/>
        <w:ind w:left="4305" w:leftChars="1850" w:hanging="420" w:hangingChars="200"/>
        <w:rPr>
          <w:rFonts w:hint="eastAsia" w:ascii="宋体" w:hAnsi="宋体" w:eastAsia="宋体" w:cs="宋体"/>
          <w:color w:val="auto"/>
          <w:kern w:val="0"/>
          <w:sz w:val="24"/>
          <w:highlight w:val="none"/>
        </w:rPr>
      </w:pPr>
      <w:r>
        <w:rPr>
          <w:rFonts w:hint="eastAsia" w:ascii="宋体" w:hAnsi="宋体" w:eastAsia="宋体" w:cs="宋体"/>
          <w:color w:val="auto"/>
          <w:sz w:val="21"/>
          <w:szCs w:val="21"/>
          <w:highlight w:val="none"/>
        </w:rPr>
        <w:t xml:space="preserve">  </w:t>
      </w:r>
      <w:r>
        <w:rPr>
          <w:rFonts w:hint="eastAsia" w:ascii="宋体" w:hAnsi="宋体" w:eastAsia="宋体" w:cs="宋体"/>
          <w:color w:val="auto"/>
          <w:kern w:val="0"/>
          <w:sz w:val="24"/>
          <w:highlight w:val="none"/>
        </w:rPr>
        <w:t>供应商名称（电子签章）：</w:t>
      </w:r>
    </w:p>
    <w:p w14:paraId="1D79570F">
      <w:pPr>
        <w:snapToGrid w:val="0"/>
        <w:spacing w:line="300" w:lineRule="auto"/>
        <w:jc w:val="right"/>
        <w:rPr>
          <w:rFonts w:hint="eastAsia" w:ascii="宋体" w:hAnsi="宋体" w:eastAsia="宋体" w:cs="宋体"/>
          <w:color w:val="auto"/>
          <w:sz w:val="21"/>
          <w:szCs w:val="21"/>
          <w:highlight w:val="none"/>
        </w:rPr>
      </w:pPr>
      <w:r>
        <w:rPr>
          <w:rFonts w:hint="eastAsia" w:ascii="宋体" w:hAnsi="宋体" w:eastAsia="宋体" w:cs="宋体"/>
          <w:color w:val="auto"/>
          <w:kern w:val="0"/>
          <w:sz w:val="24"/>
          <w:highlight w:val="none"/>
          <w:lang w:val="zh-CN"/>
        </w:rPr>
        <w:t>日期：  年  月   日</w:t>
      </w:r>
    </w:p>
    <w:p w14:paraId="23AD7458">
      <w:pPr>
        <w:pStyle w:val="9"/>
        <w:rPr>
          <w:rFonts w:hint="eastAsia" w:ascii="宋体" w:hAnsi="宋体" w:eastAsia="宋体" w:cs="宋体"/>
          <w:color w:val="auto"/>
          <w:sz w:val="20"/>
          <w:highlight w:val="none"/>
        </w:rPr>
      </w:pPr>
    </w:p>
    <w:p w14:paraId="585204C2">
      <w:pPr>
        <w:pStyle w:val="9"/>
        <w:rPr>
          <w:rFonts w:hint="eastAsia" w:ascii="宋体" w:hAnsi="宋体" w:eastAsia="宋体" w:cs="宋体"/>
          <w:color w:val="auto"/>
          <w:sz w:val="20"/>
          <w:highlight w:val="none"/>
        </w:rPr>
      </w:pPr>
    </w:p>
    <w:p w14:paraId="6F57FAD3">
      <w:pPr>
        <w:autoSpaceDE w:val="0"/>
        <w:autoSpaceDN w:val="0"/>
        <w:spacing w:line="360" w:lineRule="auto"/>
        <w:rPr>
          <w:rFonts w:hint="eastAsia" w:ascii="宋体" w:hAnsi="宋体" w:eastAsia="宋体" w:cs="宋体"/>
          <w:color w:val="auto"/>
          <w:kern w:val="0"/>
          <w:sz w:val="24"/>
          <w:highlight w:val="none"/>
          <w:lang w:val="zh-CN" w:eastAsia="zh-CN"/>
        </w:rPr>
      </w:pPr>
    </w:p>
    <w:p w14:paraId="5658A5FA">
      <w:pPr>
        <w:autoSpaceDE w:val="0"/>
        <w:autoSpaceDN w:val="0"/>
        <w:spacing w:line="360" w:lineRule="auto"/>
        <w:rPr>
          <w:rFonts w:hint="eastAsia" w:ascii="宋体" w:hAnsi="宋体" w:eastAsia="宋体" w:cs="宋体"/>
          <w:color w:val="auto"/>
          <w:kern w:val="0"/>
          <w:sz w:val="24"/>
          <w:highlight w:val="none"/>
          <w:lang w:val="zh-CN" w:eastAsia="zh-CN"/>
        </w:rPr>
      </w:pPr>
    </w:p>
    <w:p w14:paraId="1CF9BD48">
      <w:pPr>
        <w:autoSpaceDE w:val="0"/>
        <w:autoSpaceDN w:val="0"/>
        <w:spacing w:line="360" w:lineRule="auto"/>
        <w:rPr>
          <w:rFonts w:hint="eastAsia" w:ascii="宋体" w:hAnsi="宋体" w:eastAsia="宋体" w:cs="宋体"/>
          <w:color w:val="auto"/>
          <w:kern w:val="0"/>
          <w:sz w:val="24"/>
          <w:highlight w:val="none"/>
          <w:lang w:val="zh-CN" w:eastAsia="zh-CN"/>
        </w:rPr>
      </w:pPr>
    </w:p>
    <w:p w14:paraId="424F3A95">
      <w:pPr>
        <w:autoSpaceDE w:val="0"/>
        <w:autoSpaceDN w:val="0"/>
        <w:spacing w:line="360" w:lineRule="auto"/>
        <w:rPr>
          <w:rFonts w:hint="eastAsia" w:ascii="宋体" w:hAnsi="宋体" w:eastAsia="宋体" w:cs="宋体"/>
          <w:color w:val="auto"/>
          <w:kern w:val="0"/>
          <w:sz w:val="24"/>
          <w:highlight w:val="none"/>
          <w:lang w:val="zh-CN" w:eastAsia="zh-CN"/>
        </w:rPr>
      </w:pPr>
    </w:p>
    <w:p w14:paraId="0D56C4D7">
      <w:pPr>
        <w:autoSpaceDE w:val="0"/>
        <w:autoSpaceDN w:val="0"/>
        <w:spacing w:line="360" w:lineRule="auto"/>
        <w:rPr>
          <w:rFonts w:hint="eastAsia" w:ascii="宋体" w:hAnsi="宋体" w:eastAsia="宋体" w:cs="宋体"/>
          <w:color w:val="auto"/>
          <w:kern w:val="0"/>
          <w:sz w:val="24"/>
          <w:highlight w:val="none"/>
          <w:lang w:val="zh-CN" w:eastAsia="zh-CN"/>
        </w:rPr>
      </w:pPr>
    </w:p>
    <w:p w14:paraId="0BF249B5">
      <w:pPr>
        <w:pStyle w:val="7"/>
        <w:overflowPunct w:val="0"/>
        <w:spacing w:line="520" w:lineRule="exact"/>
        <w:ind w:firstLine="0"/>
        <w:rPr>
          <w:rFonts w:hint="eastAsia" w:ascii="宋体" w:hAnsi="宋体" w:eastAsia="宋体" w:cs="宋体"/>
          <w:b/>
          <w:bCs/>
          <w:color w:val="auto"/>
          <w:kern w:val="2"/>
          <w:sz w:val="32"/>
          <w:szCs w:val="32"/>
          <w:highlight w:val="none"/>
          <w:lang w:val="zh-CN" w:eastAsia="zh-CN" w:bidi="ar-SA"/>
        </w:rPr>
      </w:pPr>
    </w:p>
    <w:p w14:paraId="7728A8FD">
      <w:pPr>
        <w:pStyle w:val="14"/>
        <w:rPr>
          <w:rFonts w:hint="eastAsia" w:ascii="宋体" w:hAnsi="宋体" w:eastAsia="宋体" w:cs="宋体"/>
          <w:b/>
          <w:bCs/>
          <w:color w:val="auto"/>
          <w:kern w:val="2"/>
          <w:sz w:val="32"/>
          <w:szCs w:val="32"/>
          <w:highlight w:val="none"/>
          <w:lang w:val="en-US" w:eastAsia="zh-CN" w:bidi="ar-SA"/>
        </w:rPr>
      </w:pPr>
      <w:r>
        <w:rPr>
          <w:rFonts w:hint="eastAsia" w:ascii="宋体" w:hAnsi="宋体" w:eastAsia="宋体" w:cs="宋体"/>
          <w:b/>
          <w:bCs/>
          <w:color w:val="auto"/>
          <w:kern w:val="2"/>
          <w:sz w:val="32"/>
          <w:szCs w:val="32"/>
          <w:highlight w:val="none"/>
          <w:lang w:val="en-US" w:eastAsia="zh-CN" w:bidi="ar-SA"/>
        </w:rPr>
        <w:t>六、中小企业声明函或监狱企业由省级以上监狱管理局、戒毒管理局（含新疆生产建设兵团）出具的属于监狱企业的证明文件或残疾人福利性单位声明函</w:t>
      </w:r>
    </w:p>
    <w:p w14:paraId="0D645C2C">
      <w:pPr>
        <w:spacing w:line="300" w:lineRule="auto"/>
        <w:rPr>
          <w:rFonts w:hint="eastAsia" w:ascii="宋体" w:hAnsi="宋体" w:eastAsia="宋体" w:cs="宋体"/>
          <w:color w:val="auto"/>
          <w:sz w:val="44"/>
          <w:szCs w:val="44"/>
          <w:highlight w:val="none"/>
        </w:rPr>
      </w:pPr>
    </w:p>
    <w:p w14:paraId="2D218E98">
      <w:pPr>
        <w:spacing w:line="360" w:lineRule="auto"/>
        <w:jc w:val="center"/>
        <w:rPr>
          <w:rFonts w:hint="eastAsia" w:ascii="宋体" w:hAnsi="宋体" w:eastAsia="宋体" w:cs="宋体"/>
          <w:b/>
          <w:color w:val="auto"/>
          <w:sz w:val="28"/>
          <w:szCs w:val="28"/>
          <w:highlight w:val="none"/>
        </w:rPr>
      </w:pPr>
      <w:r>
        <w:rPr>
          <w:rFonts w:hint="eastAsia" w:ascii="宋体" w:hAnsi="宋体" w:cs="宋体"/>
          <w:b/>
          <w:color w:val="auto"/>
          <w:sz w:val="28"/>
          <w:szCs w:val="28"/>
          <w:highlight w:val="none"/>
          <w:lang w:val="en-US" w:eastAsia="zh-CN"/>
        </w:rPr>
        <w:t>1.</w:t>
      </w:r>
      <w:r>
        <w:rPr>
          <w:rFonts w:hint="eastAsia" w:ascii="宋体" w:hAnsi="宋体" w:eastAsia="宋体" w:cs="宋体"/>
          <w:b/>
          <w:color w:val="auto"/>
          <w:sz w:val="28"/>
          <w:szCs w:val="28"/>
          <w:highlight w:val="none"/>
        </w:rPr>
        <w:t>中小企业声明函（格式）</w:t>
      </w:r>
    </w:p>
    <w:p w14:paraId="4994CF2C">
      <w:pPr>
        <w:pStyle w:val="9"/>
        <w:spacing w:after="0" w:line="360" w:lineRule="auto"/>
        <w:ind w:left="-426" w:right="142" w:firstLine="64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本公司郑重声明，根据《政府采购促进中小企业发展管理办法》（财库﹝2020﹞46号）的规定，本公司参加</w:t>
      </w:r>
      <w:r>
        <w:rPr>
          <w:rFonts w:hint="eastAsia" w:ascii="宋体" w:hAnsi="宋体" w:eastAsia="宋体" w:cs="宋体"/>
          <w:color w:val="auto"/>
          <w:sz w:val="24"/>
          <w:highlight w:val="none"/>
          <w:u w:val="single"/>
        </w:rPr>
        <w:t>（单位名称）</w:t>
      </w:r>
      <w:r>
        <w:rPr>
          <w:rFonts w:hint="eastAsia" w:ascii="宋体" w:hAnsi="宋体" w:eastAsia="宋体" w:cs="宋体"/>
          <w:color w:val="auto"/>
          <w:sz w:val="24"/>
          <w:highlight w:val="none"/>
        </w:rPr>
        <w:t>的</w:t>
      </w:r>
      <w:r>
        <w:rPr>
          <w:rFonts w:hint="eastAsia" w:ascii="宋体" w:hAnsi="宋体" w:eastAsia="宋体" w:cs="宋体"/>
          <w:color w:val="auto"/>
          <w:sz w:val="24"/>
          <w:highlight w:val="none"/>
          <w:u w:val="single"/>
        </w:rPr>
        <w:t>（项目名称）</w:t>
      </w:r>
      <w:r>
        <w:rPr>
          <w:rFonts w:hint="eastAsia" w:ascii="宋体" w:hAnsi="宋体" w:eastAsia="宋体" w:cs="宋体"/>
          <w:color w:val="auto"/>
          <w:sz w:val="24"/>
          <w:highlight w:val="none"/>
        </w:rPr>
        <w:t>采购活动，提供的</w:t>
      </w:r>
      <w:r>
        <w:rPr>
          <w:rFonts w:hint="eastAsia" w:ascii="宋体" w:hAnsi="宋体" w:eastAsia="宋体" w:cs="宋体"/>
          <w:color w:val="auto"/>
          <w:sz w:val="24"/>
          <w:highlight w:val="none"/>
          <w:lang w:val="en-US" w:eastAsia="zh-CN"/>
        </w:rPr>
        <w:t>工程</w:t>
      </w:r>
      <w:r>
        <w:rPr>
          <w:rFonts w:hint="eastAsia" w:ascii="宋体" w:hAnsi="宋体" w:eastAsia="宋体" w:cs="宋体"/>
          <w:color w:val="auto"/>
          <w:sz w:val="24"/>
          <w:highlight w:val="none"/>
        </w:rPr>
        <w:t>全部由符合政策要求的中小企业</w:t>
      </w:r>
      <w:r>
        <w:rPr>
          <w:rFonts w:hint="eastAsia" w:ascii="宋体" w:hAnsi="宋体" w:eastAsia="宋体" w:cs="宋体"/>
          <w:color w:val="auto"/>
          <w:sz w:val="24"/>
          <w:highlight w:val="none"/>
          <w:lang w:eastAsia="zh-CN"/>
        </w:rPr>
        <w:t>承建（承接）</w:t>
      </w:r>
      <w:r>
        <w:rPr>
          <w:rFonts w:hint="eastAsia" w:ascii="宋体" w:hAnsi="宋体" w:eastAsia="宋体" w:cs="宋体"/>
          <w:color w:val="auto"/>
          <w:sz w:val="24"/>
          <w:highlight w:val="none"/>
        </w:rPr>
        <w:t>。相关企业的具体情况如下：</w:t>
      </w:r>
    </w:p>
    <w:p w14:paraId="0B7FA194">
      <w:pPr>
        <w:tabs>
          <w:tab w:val="left" w:pos="1384"/>
          <w:tab w:val="left" w:pos="4562"/>
          <w:tab w:val="left" w:pos="6803"/>
        </w:tabs>
        <w:spacing w:line="360" w:lineRule="auto"/>
        <w:ind w:left="-426" w:right="-58" w:firstLine="655"/>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u w:val="single"/>
        </w:rPr>
        <w:t>（标的名称）</w:t>
      </w:r>
      <w:r>
        <w:rPr>
          <w:rFonts w:hint="eastAsia" w:ascii="宋体" w:hAnsi="宋体" w:eastAsia="宋体" w:cs="宋体"/>
          <w:color w:val="auto"/>
          <w:sz w:val="24"/>
          <w:highlight w:val="none"/>
        </w:rPr>
        <w:t>，属于</w:t>
      </w:r>
      <w:r>
        <w:rPr>
          <w:rFonts w:hint="eastAsia" w:ascii="宋体" w:hAnsi="宋体" w:eastAsia="宋体" w:cs="宋体"/>
          <w:color w:val="auto"/>
          <w:sz w:val="24"/>
          <w:highlight w:val="none"/>
          <w:u w:val="single"/>
        </w:rPr>
        <w:t>（采购文件中明确的所属行业）</w:t>
      </w:r>
      <w:r>
        <w:rPr>
          <w:rFonts w:hint="eastAsia" w:ascii="宋体" w:hAnsi="宋体" w:eastAsia="宋体" w:cs="宋体"/>
          <w:color w:val="auto"/>
          <w:sz w:val="24"/>
          <w:highlight w:val="none"/>
        </w:rPr>
        <w:t>行业；</w:t>
      </w:r>
      <w:r>
        <w:rPr>
          <w:rFonts w:hint="eastAsia" w:ascii="宋体" w:hAnsi="宋体" w:eastAsia="宋体" w:cs="宋体"/>
          <w:color w:val="auto"/>
          <w:sz w:val="24"/>
          <w:highlight w:val="none"/>
          <w:lang w:eastAsia="zh-CN"/>
        </w:rPr>
        <w:t>承建（承接）</w:t>
      </w:r>
      <w:r>
        <w:rPr>
          <w:rFonts w:hint="eastAsia" w:ascii="宋体" w:hAnsi="宋体" w:eastAsia="宋体" w:cs="宋体"/>
          <w:color w:val="auto"/>
          <w:sz w:val="24"/>
          <w:highlight w:val="none"/>
        </w:rPr>
        <w:t>为</w:t>
      </w:r>
      <w:r>
        <w:rPr>
          <w:rFonts w:hint="eastAsia" w:ascii="宋体" w:hAnsi="宋体" w:eastAsia="宋体" w:cs="宋体"/>
          <w:color w:val="auto"/>
          <w:sz w:val="24"/>
          <w:highlight w:val="none"/>
          <w:u w:val="single"/>
        </w:rPr>
        <w:t>（企业名称）</w:t>
      </w:r>
      <w:r>
        <w:rPr>
          <w:rFonts w:hint="eastAsia" w:ascii="宋体" w:hAnsi="宋体" w:eastAsia="宋体" w:cs="宋体"/>
          <w:color w:val="auto"/>
          <w:sz w:val="24"/>
          <w:highlight w:val="none"/>
        </w:rPr>
        <w:t>，从业人员</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人，营业收入为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万元，资产总额为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万元，属于</w:t>
      </w:r>
      <w:r>
        <w:rPr>
          <w:rFonts w:hint="eastAsia" w:ascii="宋体" w:hAnsi="宋体" w:eastAsia="宋体" w:cs="宋体"/>
          <w:color w:val="auto"/>
          <w:sz w:val="24"/>
          <w:highlight w:val="none"/>
          <w:u w:val="single"/>
        </w:rPr>
        <w:t>（中型企业、小型企业、微型企业）</w:t>
      </w:r>
      <w:r>
        <w:rPr>
          <w:rFonts w:hint="eastAsia" w:ascii="宋体" w:hAnsi="宋体" w:eastAsia="宋体" w:cs="宋体"/>
          <w:color w:val="auto"/>
          <w:sz w:val="24"/>
          <w:highlight w:val="none"/>
        </w:rPr>
        <w:t>；</w:t>
      </w:r>
    </w:p>
    <w:p w14:paraId="67FD310F">
      <w:pPr>
        <w:pStyle w:val="9"/>
        <w:spacing w:after="0" w:line="360" w:lineRule="auto"/>
        <w:ind w:left="-405" w:leftChars="-193" w:right="142" w:firstLine="453" w:firstLineChars="189"/>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以上企业，不属于大企业的分支机构，不存在控股股东为大企业的情形，也不存在与大企业的负责人为同一人的情形。</w:t>
      </w:r>
    </w:p>
    <w:p w14:paraId="592C072E">
      <w:pPr>
        <w:pStyle w:val="9"/>
        <w:spacing w:after="0" w:line="360" w:lineRule="auto"/>
        <w:ind w:left="-426" w:right="142" w:firstLine="567"/>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本企业对上述声明内容的真实性负责。如有虚假，将依法承担相应责任。</w:t>
      </w:r>
    </w:p>
    <w:p w14:paraId="1141D2E3">
      <w:pPr>
        <w:pStyle w:val="9"/>
        <w:spacing w:after="0" w:line="360" w:lineRule="auto"/>
        <w:ind w:left="3960" w:right="1808"/>
        <w:contextualSpacing/>
        <w:rPr>
          <w:rFonts w:hint="eastAsia" w:ascii="宋体" w:hAnsi="宋体" w:eastAsia="宋体" w:cs="宋体"/>
          <w:color w:val="auto"/>
          <w:sz w:val="24"/>
          <w:highlight w:val="none"/>
        </w:rPr>
      </w:pPr>
    </w:p>
    <w:p w14:paraId="27C3E71B">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417B95D0">
      <w:pPr>
        <w:autoSpaceDE w:val="0"/>
        <w:autoSpaceDN w:val="0"/>
        <w:spacing w:line="360" w:lineRule="auto"/>
        <w:ind w:firstLine="6480" w:firstLineChars="27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  年  月   日</w:t>
      </w:r>
    </w:p>
    <w:p w14:paraId="52F8F4C3">
      <w:pPr>
        <w:pStyle w:val="9"/>
        <w:spacing w:after="0" w:line="360" w:lineRule="auto"/>
        <w:ind w:left="3960" w:right="1808"/>
        <w:contextualSpacing/>
        <w:rPr>
          <w:rFonts w:hint="eastAsia" w:ascii="宋体" w:hAnsi="宋体" w:eastAsia="宋体" w:cs="宋体"/>
          <w:color w:val="auto"/>
          <w:highlight w:val="none"/>
        </w:rPr>
      </w:pPr>
    </w:p>
    <w:p w14:paraId="678AF552">
      <w:pPr>
        <w:pStyle w:val="7"/>
        <w:overflowPunct w:val="0"/>
        <w:spacing w:line="520" w:lineRule="exact"/>
        <w:ind w:firstLine="0"/>
        <w:rPr>
          <w:rFonts w:hint="eastAsia" w:ascii="宋体" w:hAnsi="宋体" w:eastAsia="宋体" w:cs="宋体"/>
          <w:b/>
          <w:bCs/>
          <w:color w:val="auto"/>
          <w:kern w:val="2"/>
          <w:sz w:val="32"/>
          <w:szCs w:val="32"/>
          <w:highlight w:val="none"/>
          <w:lang w:val="en-US" w:eastAsia="zh-CN" w:bidi="ar-SA"/>
        </w:rPr>
      </w:pPr>
      <w:r>
        <w:rPr>
          <w:rFonts w:hint="eastAsia" w:ascii="宋体" w:hAnsi="宋体" w:eastAsia="宋体" w:cs="宋体"/>
          <w:color w:val="auto"/>
          <w:sz w:val="24"/>
          <w:highlight w:val="none"/>
        </w:rPr>
        <w:t>注：享受《政府采购促进中小企业发展管理办法》（财库〔2020〕46号）规定的中小企业扶持政策的，采购人、采购代理机构应当随成交结果公开成交供应商的《中小企业声明函》。从业人员、营业收入、资产总额填报上一年度数据，无上一年度数据的新成立企业可不填报</w:t>
      </w:r>
      <w:r>
        <w:rPr>
          <w:rFonts w:hint="eastAsia" w:ascii="宋体" w:hAnsi="宋体" w:eastAsia="宋体" w:cs="宋体"/>
          <w:color w:val="auto"/>
          <w:sz w:val="24"/>
          <w:highlight w:val="none"/>
          <w:lang w:eastAsia="zh-CN"/>
        </w:rPr>
        <w:t>。</w:t>
      </w:r>
    </w:p>
    <w:p w14:paraId="4884C8D7">
      <w:pPr>
        <w:pStyle w:val="7"/>
        <w:overflowPunct w:val="0"/>
        <w:spacing w:line="520" w:lineRule="exact"/>
        <w:ind w:firstLine="0"/>
        <w:rPr>
          <w:rFonts w:hint="eastAsia" w:ascii="宋体" w:hAnsi="宋体" w:eastAsia="宋体" w:cs="宋体"/>
          <w:b/>
          <w:bCs/>
          <w:color w:val="auto"/>
          <w:kern w:val="2"/>
          <w:sz w:val="32"/>
          <w:szCs w:val="32"/>
          <w:highlight w:val="none"/>
          <w:lang w:val="zh-CN" w:eastAsia="zh-CN" w:bidi="ar-SA"/>
        </w:rPr>
      </w:pPr>
    </w:p>
    <w:p w14:paraId="59EE14D9">
      <w:pPr>
        <w:pStyle w:val="7"/>
        <w:overflowPunct w:val="0"/>
        <w:spacing w:line="520" w:lineRule="exact"/>
        <w:ind w:firstLine="0"/>
        <w:rPr>
          <w:rFonts w:hint="eastAsia" w:ascii="宋体" w:hAnsi="宋体" w:eastAsia="宋体" w:cs="宋体"/>
          <w:b/>
          <w:bCs/>
          <w:color w:val="auto"/>
          <w:kern w:val="2"/>
          <w:sz w:val="32"/>
          <w:szCs w:val="32"/>
          <w:highlight w:val="none"/>
          <w:lang w:val="zh-CN" w:eastAsia="zh-CN" w:bidi="ar-SA"/>
        </w:rPr>
      </w:pPr>
    </w:p>
    <w:p w14:paraId="6243FBEB">
      <w:pPr>
        <w:pStyle w:val="7"/>
        <w:overflowPunct w:val="0"/>
        <w:spacing w:line="520" w:lineRule="exact"/>
        <w:ind w:firstLine="0"/>
        <w:rPr>
          <w:rFonts w:hint="eastAsia" w:ascii="宋体" w:hAnsi="宋体" w:eastAsia="宋体" w:cs="宋体"/>
          <w:b/>
          <w:bCs/>
          <w:color w:val="auto"/>
          <w:kern w:val="2"/>
          <w:sz w:val="32"/>
          <w:szCs w:val="32"/>
          <w:highlight w:val="none"/>
          <w:lang w:val="zh-CN" w:eastAsia="zh-CN" w:bidi="ar-SA"/>
        </w:rPr>
      </w:pPr>
    </w:p>
    <w:p w14:paraId="4587BBA2">
      <w:pPr>
        <w:pStyle w:val="7"/>
        <w:overflowPunct w:val="0"/>
        <w:spacing w:line="520" w:lineRule="exact"/>
        <w:ind w:firstLine="0"/>
        <w:rPr>
          <w:rFonts w:hint="eastAsia" w:ascii="宋体" w:hAnsi="宋体" w:eastAsia="宋体" w:cs="宋体"/>
          <w:b/>
          <w:bCs/>
          <w:color w:val="auto"/>
          <w:kern w:val="2"/>
          <w:sz w:val="32"/>
          <w:szCs w:val="32"/>
          <w:highlight w:val="none"/>
          <w:lang w:val="zh-CN" w:eastAsia="zh-CN" w:bidi="ar-SA"/>
        </w:rPr>
      </w:pPr>
    </w:p>
    <w:p w14:paraId="082927BD">
      <w:pPr>
        <w:pStyle w:val="7"/>
        <w:overflowPunct w:val="0"/>
        <w:spacing w:line="520" w:lineRule="exact"/>
        <w:ind w:firstLine="0"/>
        <w:rPr>
          <w:rFonts w:hint="eastAsia" w:ascii="宋体" w:hAnsi="宋体" w:eastAsia="宋体" w:cs="宋体"/>
          <w:b/>
          <w:bCs/>
          <w:color w:val="auto"/>
          <w:kern w:val="2"/>
          <w:sz w:val="32"/>
          <w:szCs w:val="32"/>
          <w:highlight w:val="none"/>
          <w:lang w:val="zh-CN" w:eastAsia="zh-CN" w:bidi="ar-SA"/>
        </w:rPr>
      </w:pPr>
    </w:p>
    <w:p w14:paraId="0DF007C8">
      <w:pPr>
        <w:pStyle w:val="7"/>
        <w:overflowPunct w:val="0"/>
        <w:spacing w:line="520" w:lineRule="exact"/>
        <w:ind w:firstLine="0"/>
        <w:rPr>
          <w:rFonts w:hint="eastAsia" w:ascii="宋体" w:hAnsi="宋体" w:eastAsia="宋体" w:cs="宋体"/>
          <w:b/>
          <w:bCs/>
          <w:color w:val="auto"/>
          <w:kern w:val="2"/>
          <w:sz w:val="32"/>
          <w:szCs w:val="32"/>
          <w:highlight w:val="none"/>
          <w:lang w:val="zh-CN" w:eastAsia="zh-CN" w:bidi="ar-SA"/>
        </w:rPr>
      </w:pPr>
    </w:p>
    <w:p w14:paraId="3083E8D7">
      <w:pPr>
        <w:spacing w:line="360" w:lineRule="auto"/>
        <w:jc w:val="center"/>
        <w:rPr>
          <w:rFonts w:hint="eastAsia" w:ascii="宋体" w:hAnsi="宋体" w:eastAsia="宋体" w:cs="宋体"/>
          <w:b/>
          <w:color w:val="auto"/>
          <w:sz w:val="30"/>
          <w:szCs w:val="30"/>
          <w:highlight w:val="none"/>
        </w:rPr>
      </w:pPr>
    </w:p>
    <w:p w14:paraId="1D019055">
      <w:pPr>
        <w:spacing w:line="360" w:lineRule="auto"/>
        <w:jc w:val="center"/>
        <w:rPr>
          <w:rFonts w:hint="eastAsia" w:ascii="宋体" w:hAnsi="宋体" w:eastAsia="宋体" w:cs="宋体"/>
          <w:b/>
          <w:color w:val="auto"/>
          <w:sz w:val="28"/>
          <w:szCs w:val="28"/>
          <w:highlight w:val="none"/>
        </w:rPr>
      </w:pPr>
      <w:r>
        <w:rPr>
          <w:rFonts w:hint="eastAsia" w:ascii="宋体" w:hAnsi="宋体" w:cs="宋体"/>
          <w:b/>
          <w:color w:val="auto"/>
          <w:sz w:val="28"/>
          <w:szCs w:val="28"/>
          <w:highlight w:val="none"/>
          <w:lang w:val="en-US" w:eastAsia="zh-CN"/>
        </w:rPr>
        <w:t>2.</w:t>
      </w:r>
      <w:r>
        <w:rPr>
          <w:rFonts w:hint="eastAsia" w:ascii="宋体" w:hAnsi="宋体" w:eastAsia="宋体" w:cs="宋体"/>
          <w:b/>
          <w:color w:val="auto"/>
          <w:sz w:val="28"/>
          <w:szCs w:val="28"/>
          <w:highlight w:val="none"/>
        </w:rPr>
        <w:t>残疾人福利性单位声明函（格式）</w:t>
      </w:r>
    </w:p>
    <w:p w14:paraId="6013AEF3">
      <w:pPr>
        <w:spacing w:line="360" w:lineRule="auto"/>
        <w:jc w:val="center"/>
        <w:rPr>
          <w:rFonts w:hint="eastAsia" w:ascii="宋体" w:hAnsi="宋体" w:eastAsia="宋体" w:cs="宋体"/>
          <w:b/>
          <w:color w:val="auto"/>
          <w:sz w:val="30"/>
          <w:szCs w:val="30"/>
          <w:highlight w:val="none"/>
        </w:rPr>
      </w:pPr>
    </w:p>
    <w:p w14:paraId="4D10CA58">
      <w:pPr>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30"/>
          <w:szCs w:val="30"/>
          <w:highlight w:val="none"/>
        </w:rPr>
        <w:t xml:space="preserve">   </w:t>
      </w:r>
      <w:r>
        <w:rPr>
          <w:rFonts w:hint="eastAsia" w:ascii="宋体" w:hAnsi="宋体" w:eastAsia="宋体" w:cs="宋体"/>
          <w:color w:val="auto"/>
          <w:sz w:val="24"/>
          <w:highlight w:val="none"/>
        </w:rPr>
        <w:t>本公司郑重声明，根据《财政部 民政部 中国残疾人联合会关于促进残疾人就业政府采购政策的通知》（财库</w:t>
      </w:r>
      <w:r>
        <w:rPr>
          <w:rFonts w:hint="eastAsia" w:ascii="宋体" w:hAnsi="宋体" w:cs="宋体"/>
          <w:color w:val="auto"/>
          <w:sz w:val="24"/>
          <w:highlight w:val="none"/>
          <w:lang w:eastAsia="zh-CN"/>
        </w:rPr>
        <w:t>〔2017〕141号</w:t>
      </w:r>
      <w:r>
        <w:rPr>
          <w:rFonts w:hint="eastAsia" w:ascii="宋体" w:hAnsi="宋体" w:eastAsia="宋体" w:cs="宋体"/>
          <w:color w:val="auto"/>
          <w:sz w:val="24"/>
          <w:highlight w:val="none"/>
        </w:rPr>
        <w:t>）的规定，本公司为符合条件的残疾人福利性单位，且本公司参加</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单位的</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项目采购活动提供本公司制造的货物（由本公司承担工程/提供服务），或者提供其他残疾人福利性单位制造的货物（不包括使用非残疾人福利性单位注册商标的货物）。</w:t>
      </w:r>
    </w:p>
    <w:p w14:paraId="687E724F">
      <w:pPr>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本公司对上述声明的真实性负责。如有虚假，将依法承担相应责任。</w:t>
      </w:r>
    </w:p>
    <w:p w14:paraId="399CBC3A">
      <w:pPr>
        <w:spacing w:line="360" w:lineRule="auto"/>
        <w:jc w:val="left"/>
        <w:rPr>
          <w:rFonts w:hint="eastAsia" w:ascii="宋体" w:hAnsi="宋体" w:eastAsia="宋体" w:cs="宋体"/>
          <w:b/>
          <w:color w:val="auto"/>
          <w:szCs w:val="21"/>
          <w:highlight w:val="none"/>
        </w:rPr>
      </w:pPr>
    </w:p>
    <w:p w14:paraId="39592518">
      <w:pPr>
        <w:spacing w:line="360" w:lineRule="auto"/>
        <w:jc w:val="left"/>
        <w:rPr>
          <w:rFonts w:hint="eastAsia" w:ascii="宋体" w:hAnsi="宋体" w:eastAsia="宋体" w:cs="宋体"/>
          <w:b/>
          <w:color w:val="auto"/>
          <w:szCs w:val="21"/>
          <w:highlight w:val="none"/>
        </w:rPr>
      </w:pPr>
    </w:p>
    <w:p w14:paraId="08684614">
      <w:pPr>
        <w:snapToGrid w:val="0"/>
        <w:spacing w:line="360" w:lineRule="auto"/>
        <w:ind w:left="5137" w:leftChars="1736" w:hanging="1491" w:hangingChars="825"/>
        <w:rPr>
          <w:rFonts w:hint="eastAsia" w:ascii="宋体" w:hAnsi="宋体" w:eastAsia="宋体" w:cs="宋体"/>
          <w:color w:val="auto"/>
          <w:kern w:val="0"/>
          <w:sz w:val="24"/>
          <w:highlight w:val="none"/>
        </w:rPr>
      </w:pPr>
      <w:r>
        <w:rPr>
          <w:rFonts w:hint="eastAsia" w:ascii="宋体" w:hAnsi="宋体" w:eastAsia="宋体" w:cs="宋体"/>
          <w:b/>
          <w:color w:val="auto"/>
          <w:sz w:val="18"/>
          <w:szCs w:val="18"/>
          <w:highlight w:val="none"/>
        </w:rPr>
        <w:t xml:space="preserve">                                                                    </w:t>
      </w:r>
      <w:r>
        <w:rPr>
          <w:rFonts w:hint="eastAsia" w:ascii="宋体" w:hAnsi="宋体" w:cs="宋体"/>
          <w:color w:val="auto"/>
          <w:kern w:val="0"/>
          <w:sz w:val="24"/>
          <w:highlight w:val="none"/>
          <w:lang w:val="zh-CN"/>
        </w:rPr>
        <w:t>供应商名称（</w:t>
      </w:r>
      <w:r>
        <w:rPr>
          <w:rFonts w:hint="eastAsia" w:ascii="宋体" w:hAnsi="宋体" w:eastAsia="宋体" w:cs="宋体"/>
          <w:color w:val="auto"/>
          <w:kern w:val="0"/>
          <w:sz w:val="24"/>
          <w:highlight w:val="none"/>
          <w:lang w:val="zh-CN"/>
        </w:rPr>
        <w:t>电子签章</w:t>
      </w:r>
      <w:r>
        <w:rPr>
          <w:rFonts w:hint="eastAsia" w:ascii="宋体" w:hAnsi="宋体" w:cs="宋体"/>
          <w:color w:val="auto"/>
          <w:kern w:val="0"/>
          <w:sz w:val="24"/>
          <w:highlight w:val="none"/>
          <w:lang w:val="zh-CN"/>
        </w:rPr>
        <w:t>）</w:t>
      </w:r>
      <w:r>
        <w:rPr>
          <w:rFonts w:hint="eastAsia" w:ascii="宋体" w:hAnsi="宋体" w:eastAsia="宋体" w:cs="宋体"/>
          <w:color w:val="auto"/>
          <w:kern w:val="0"/>
          <w:sz w:val="24"/>
          <w:highlight w:val="none"/>
          <w:lang w:val="zh-CN"/>
        </w:rPr>
        <w:t>：</w:t>
      </w:r>
    </w:p>
    <w:p w14:paraId="528512C7">
      <w:pPr>
        <w:snapToGrid w:val="0"/>
        <w:spacing w:line="360" w:lineRule="auto"/>
        <w:ind w:firstLine="5160" w:firstLineChars="215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w:t>
      </w:r>
      <w:r>
        <w:rPr>
          <w:rFonts w:hint="eastAsia" w:ascii="宋体" w:hAnsi="宋体" w:eastAsia="宋体" w:cs="宋体"/>
          <w:color w:val="auto"/>
          <w:kern w:val="0"/>
          <w:sz w:val="24"/>
          <w:highlight w:val="none"/>
        </w:rPr>
        <w:t xml:space="preserve">：  年  </w:t>
      </w:r>
      <w:r>
        <w:rPr>
          <w:rFonts w:hint="eastAsia" w:ascii="宋体" w:hAnsi="宋体" w:eastAsia="宋体" w:cs="宋体"/>
          <w:color w:val="auto"/>
          <w:kern w:val="0"/>
          <w:sz w:val="24"/>
          <w:highlight w:val="none"/>
          <w:lang w:val="zh-CN"/>
        </w:rPr>
        <w:t>月</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lang w:val="zh-CN"/>
        </w:rPr>
        <w:t>日</w:t>
      </w:r>
    </w:p>
    <w:p w14:paraId="3C0DED7D">
      <w:pPr>
        <w:spacing w:line="360" w:lineRule="auto"/>
        <w:ind w:left="5132" w:leftChars="1979" w:hanging="976" w:hangingChars="488"/>
        <w:rPr>
          <w:rFonts w:hint="eastAsia" w:ascii="宋体" w:hAnsi="宋体" w:eastAsia="宋体" w:cs="宋体"/>
          <w:color w:val="auto"/>
          <w:sz w:val="20"/>
          <w:szCs w:val="20"/>
          <w:highlight w:val="none"/>
        </w:rPr>
      </w:pPr>
    </w:p>
    <w:p w14:paraId="36DE7765">
      <w:pPr>
        <w:spacing w:line="360" w:lineRule="auto"/>
        <w:ind w:right="42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注：请根据自己的真实情况出具《残疾人福利性单位声明函》。依法享受中小企业优惠政策的，采购人或者采购代理机构在公告中标结果时，同时公告其《残疾人福利性单位声明函》，接受社会监督；根据《关于政府采购支持监狱企业发展有关问题的通知》（财库</w:t>
      </w:r>
      <w:r>
        <w:rPr>
          <w:rFonts w:hint="eastAsia" w:ascii="宋体" w:hAnsi="宋体" w:cs="宋体"/>
          <w:color w:val="auto"/>
          <w:sz w:val="24"/>
          <w:highlight w:val="none"/>
          <w:lang w:eastAsia="zh-CN"/>
        </w:rPr>
        <w:t>〔2014〕68号</w:t>
      </w:r>
      <w:r>
        <w:rPr>
          <w:rFonts w:hint="eastAsia" w:ascii="宋体" w:hAnsi="宋体" w:eastAsia="宋体" w:cs="宋体"/>
          <w:color w:val="auto"/>
          <w:sz w:val="24"/>
          <w:highlight w:val="none"/>
        </w:rPr>
        <w:t>）的规定，投标人提供由省级以上监狱管理局、戒毒管理局（含新疆生产建设兵团）出具的属于监狱企业证明文件的，视同为小型和微型企业。</w:t>
      </w:r>
    </w:p>
    <w:p w14:paraId="20CC05D6">
      <w:pPr>
        <w:spacing w:line="360" w:lineRule="auto"/>
        <w:ind w:right="420" w:firstLine="480" w:firstLineChars="200"/>
        <w:rPr>
          <w:rFonts w:hint="eastAsia" w:ascii="宋体" w:hAnsi="宋体" w:eastAsia="宋体" w:cs="宋体"/>
          <w:color w:val="auto"/>
          <w:sz w:val="24"/>
          <w:highlight w:val="none"/>
        </w:rPr>
      </w:pPr>
    </w:p>
    <w:p w14:paraId="434305D3">
      <w:pPr>
        <w:spacing w:line="360" w:lineRule="auto"/>
        <w:jc w:val="center"/>
        <w:rPr>
          <w:rFonts w:hint="eastAsia" w:ascii="宋体" w:hAnsi="宋体" w:eastAsia="宋体" w:cs="宋体"/>
          <w:b/>
          <w:color w:val="auto"/>
          <w:sz w:val="28"/>
          <w:szCs w:val="28"/>
          <w:highlight w:val="none"/>
        </w:rPr>
      </w:pPr>
      <w:r>
        <w:rPr>
          <w:rFonts w:hint="eastAsia" w:ascii="宋体" w:hAnsi="宋体" w:cs="宋体"/>
          <w:b/>
          <w:color w:val="auto"/>
          <w:sz w:val="28"/>
          <w:szCs w:val="28"/>
          <w:highlight w:val="none"/>
          <w:lang w:val="en-US" w:eastAsia="zh-CN"/>
        </w:rPr>
        <w:t>3.</w:t>
      </w:r>
      <w:r>
        <w:rPr>
          <w:rFonts w:hint="eastAsia" w:ascii="宋体" w:hAnsi="宋体" w:eastAsia="宋体" w:cs="宋体"/>
          <w:b/>
          <w:color w:val="auto"/>
          <w:sz w:val="28"/>
          <w:szCs w:val="28"/>
          <w:highlight w:val="none"/>
        </w:rPr>
        <w:t>监狱企业证明</w:t>
      </w:r>
    </w:p>
    <w:p w14:paraId="61FC29FF">
      <w:pPr>
        <w:spacing w:line="520" w:lineRule="exact"/>
        <w:ind w:firstLine="480" w:firstLineChars="200"/>
        <w:jc w:val="left"/>
        <w:rPr>
          <w:rFonts w:hint="eastAsia" w:ascii="宋体" w:hAnsi="宋体" w:eastAsia="宋体" w:cs="宋体"/>
          <w:color w:val="auto"/>
          <w:sz w:val="24"/>
          <w:highlight w:val="none"/>
        </w:rPr>
      </w:pPr>
    </w:p>
    <w:p w14:paraId="422CF7B4">
      <w:pPr>
        <w:spacing w:line="520" w:lineRule="exact"/>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提供由省级以上监狱管理局、戒毒管理局（含新疆生产建设兵团）出具的属于监狱企业的证明文件。</w:t>
      </w:r>
    </w:p>
    <w:p w14:paraId="5BB9870E">
      <w:pPr>
        <w:spacing w:line="520" w:lineRule="exact"/>
        <w:jc w:val="center"/>
        <w:rPr>
          <w:rFonts w:hint="eastAsia" w:ascii="宋体" w:hAnsi="宋体" w:eastAsia="宋体" w:cs="宋体"/>
          <w:color w:val="auto"/>
          <w:sz w:val="24"/>
          <w:highlight w:val="none"/>
        </w:rPr>
      </w:pPr>
    </w:p>
    <w:p w14:paraId="29148B81">
      <w:pPr>
        <w:spacing w:line="360" w:lineRule="auto"/>
        <w:jc w:val="center"/>
        <w:rPr>
          <w:rFonts w:hint="eastAsia" w:ascii="宋体" w:hAnsi="宋体" w:eastAsia="宋体" w:cs="宋体"/>
          <w:b/>
          <w:bCs/>
          <w:color w:val="auto"/>
          <w:sz w:val="44"/>
          <w:szCs w:val="44"/>
          <w:highlight w:val="none"/>
        </w:rPr>
      </w:pPr>
    </w:p>
    <w:p w14:paraId="61B81C29">
      <w:pPr>
        <w:spacing w:line="360" w:lineRule="auto"/>
        <w:ind w:firstLine="4320" w:firstLineChars="18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供应商名称（电子签章）：</w:t>
      </w:r>
    </w:p>
    <w:p w14:paraId="5DEABAA0">
      <w:pPr>
        <w:spacing w:line="360" w:lineRule="auto"/>
        <w:ind w:firstLine="4320" w:firstLineChars="18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日  期：     年   月   日</w:t>
      </w:r>
    </w:p>
    <w:p w14:paraId="057B6740">
      <w:pPr>
        <w:pStyle w:val="14"/>
        <w:rPr>
          <w:rFonts w:hint="eastAsia" w:ascii="宋体" w:hAnsi="宋体" w:eastAsia="宋体" w:cs="宋体"/>
          <w:b/>
          <w:bCs/>
          <w:color w:val="auto"/>
          <w:kern w:val="2"/>
          <w:sz w:val="32"/>
          <w:szCs w:val="32"/>
          <w:highlight w:val="none"/>
          <w:lang w:val="en-US" w:eastAsia="zh-CN" w:bidi="ar-SA"/>
        </w:rPr>
      </w:pPr>
      <w:r>
        <w:rPr>
          <w:rFonts w:hint="eastAsia" w:ascii="宋体" w:hAnsi="宋体" w:eastAsia="宋体" w:cs="宋体"/>
          <w:b/>
          <w:bCs/>
          <w:color w:val="auto"/>
          <w:kern w:val="2"/>
          <w:sz w:val="32"/>
          <w:szCs w:val="32"/>
          <w:highlight w:val="none"/>
          <w:lang w:val="en-US" w:eastAsia="zh-CN" w:bidi="ar-SA"/>
        </w:rPr>
        <w:t>七.</w:t>
      </w:r>
      <w:r>
        <w:rPr>
          <w:rFonts w:hint="eastAsia" w:ascii="宋体" w:hAnsi="宋体" w:cs="宋体"/>
          <w:b/>
          <w:bCs/>
          <w:color w:val="auto"/>
          <w:kern w:val="2"/>
          <w:sz w:val="32"/>
          <w:szCs w:val="32"/>
          <w:highlight w:val="none"/>
          <w:lang w:val="en-US" w:eastAsia="zh-CN" w:bidi="ar-SA"/>
        </w:rPr>
        <w:t>项目经理无在建项目、无中标（成交）未开工及未列为其他项目第一中标候选人承诺书</w:t>
      </w:r>
    </w:p>
    <w:p w14:paraId="1DA4CD59">
      <w:pPr>
        <w:pStyle w:val="9"/>
        <w:spacing w:before="17"/>
        <w:jc w:val="center"/>
        <w:rPr>
          <w:rFonts w:hint="eastAsia" w:ascii="宋体" w:hAnsi="宋体" w:cs="宋体"/>
          <w:b/>
          <w:color w:val="auto"/>
          <w:sz w:val="28"/>
          <w:szCs w:val="28"/>
          <w:highlight w:val="none"/>
          <w:lang w:val="en-US" w:eastAsia="zh-CN"/>
        </w:rPr>
      </w:pPr>
    </w:p>
    <w:p w14:paraId="733F240F">
      <w:pPr>
        <w:pStyle w:val="9"/>
        <w:spacing w:before="17"/>
        <w:jc w:val="center"/>
        <w:rPr>
          <w:rFonts w:hint="eastAsia" w:ascii="宋体" w:hAnsi="宋体" w:eastAsia="宋体" w:cs="宋体"/>
          <w:b/>
          <w:color w:val="auto"/>
          <w:sz w:val="28"/>
          <w:szCs w:val="28"/>
          <w:highlight w:val="none"/>
        </w:rPr>
      </w:pPr>
      <w:r>
        <w:rPr>
          <w:rFonts w:hint="eastAsia" w:ascii="宋体" w:hAnsi="宋体" w:cs="宋体"/>
          <w:b/>
          <w:color w:val="auto"/>
          <w:sz w:val="28"/>
          <w:szCs w:val="28"/>
          <w:highlight w:val="none"/>
          <w:lang w:val="en-US" w:eastAsia="zh-CN"/>
        </w:rPr>
        <w:t>项目经理无在建项目、无中标（成交）未开工及未列为其他项目第一中标候选人承诺书</w:t>
      </w:r>
      <w:r>
        <w:rPr>
          <w:rFonts w:hint="eastAsia" w:ascii="宋体" w:hAnsi="宋体" w:eastAsia="宋体" w:cs="宋体"/>
          <w:b/>
          <w:color w:val="auto"/>
          <w:sz w:val="28"/>
          <w:szCs w:val="28"/>
          <w:highlight w:val="none"/>
          <w:lang w:val="en-US" w:eastAsia="zh-CN"/>
        </w:rPr>
        <w:t>（格式）</w:t>
      </w:r>
    </w:p>
    <w:p w14:paraId="1A360504">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u w:val="single"/>
        </w:rPr>
      </w:pPr>
      <w:r>
        <w:rPr>
          <w:rFonts w:hint="eastAsia"/>
        </w:rPr>
        <w:t>致：</w:t>
      </w:r>
      <w:r>
        <w:rPr>
          <w:rFonts w:hint="eastAsia"/>
          <w:u w:val="single"/>
        </w:rPr>
        <w:t xml:space="preserve">  （采购人</w:t>
      </w:r>
      <w:r>
        <w:rPr>
          <w:rFonts w:hint="eastAsia"/>
          <w:u w:val="single"/>
          <w:lang w:val="en-US" w:eastAsia="zh-CN"/>
        </w:rPr>
        <w:t>名称</w:t>
      </w:r>
      <w:r>
        <w:rPr>
          <w:rFonts w:hint="eastAsia"/>
          <w:u w:val="single"/>
        </w:rPr>
        <w:t xml:space="preserve">）  </w:t>
      </w:r>
    </w:p>
    <w:p w14:paraId="43A99936">
      <w:pPr>
        <w:keepNext w:val="0"/>
        <w:keepLines w:val="0"/>
        <w:pageBreakBefore w:val="0"/>
        <w:widowControl/>
        <w:suppressLineNumbers w:val="0"/>
        <w:kinsoku/>
        <w:wordWrap w:val="0"/>
        <w:overflowPunct/>
        <w:topLinePunct w:val="0"/>
        <w:autoSpaceDE/>
        <w:autoSpaceDN/>
        <w:bidi w:val="0"/>
        <w:adjustRightInd/>
        <w:snapToGrid/>
        <w:spacing w:line="360" w:lineRule="auto"/>
        <w:ind w:firstLine="480" w:firstLineChars="200"/>
        <w:jc w:val="left"/>
        <w:textAlignment w:val="auto"/>
      </w:pPr>
      <w:r>
        <w:rPr>
          <w:rFonts w:ascii="宋体" w:hAnsi="宋体" w:eastAsia="宋体" w:cs="宋体"/>
          <w:kern w:val="0"/>
          <w:sz w:val="24"/>
          <w:szCs w:val="24"/>
          <w:lang w:val="en-US" w:eastAsia="zh-CN" w:bidi="ar"/>
        </w:rPr>
        <w:t>本人__________（姓名），身份证号码：____________________，注册建造师证书编号：____________________，执业资格等级：__________，系____________________（</w:t>
      </w:r>
      <w:r>
        <w:rPr>
          <w:rFonts w:hint="eastAsia" w:ascii="宋体" w:hAnsi="宋体" w:eastAsia="宋体" w:cs="宋体"/>
          <w:kern w:val="0"/>
          <w:sz w:val="24"/>
          <w:szCs w:val="24"/>
          <w:lang w:val="en-US" w:eastAsia="zh-CN" w:bidi="ar"/>
        </w:rPr>
        <w:t>供应商名称</w:t>
      </w:r>
      <w:r>
        <w:rPr>
          <w:rFonts w:ascii="宋体" w:hAnsi="宋体" w:eastAsia="宋体" w:cs="宋体"/>
          <w:kern w:val="0"/>
          <w:sz w:val="24"/>
          <w:szCs w:val="24"/>
          <w:lang w:val="en-US" w:eastAsia="zh-CN" w:bidi="ar"/>
        </w:rPr>
        <w:t>）拟任__________（项目名称）项目经理。为真实、合规参与本项目建设，本人郑重作出如下承诺：</w:t>
      </w:r>
    </w:p>
    <w:p w14:paraId="71E3FDB9">
      <w:pPr>
        <w:keepNext w:val="0"/>
        <w:keepLines w:val="0"/>
        <w:pageBreakBefore w:val="0"/>
        <w:widowControl/>
        <w:suppressLineNumbers w:val="0"/>
        <w:kinsoku/>
        <w:wordWrap w:val="0"/>
        <w:overflowPunct/>
        <w:topLinePunct w:val="0"/>
        <w:autoSpaceDE/>
        <w:autoSpaceDN/>
        <w:bidi w:val="0"/>
        <w:adjustRightInd/>
        <w:snapToGrid/>
        <w:spacing w:line="360" w:lineRule="auto"/>
        <w:ind w:firstLine="480" w:firstLineChars="200"/>
        <w:jc w:val="left"/>
        <w:textAlignment w:val="auto"/>
        <w:rPr>
          <w:b w:val="0"/>
          <w:bCs w:val="0"/>
        </w:rPr>
      </w:pPr>
      <w:r>
        <w:rPr>
          <w:rFonts w:ascii="宋体" w:hAnsi="宋体" w:eastAsia="宋体" w:cs="宋体"/>
          <w:kern w:val="0"/>
          <w:sz w:val="24"/>
          <w:szCs w:val="24"/>
          <w:lang w:val="en-US" w:eastAsia="zh-CN" w:bidi="ar"/>
        </w:rPr>
        <w:t>一、本人目</w:t>
      </w:r>
      <w:r>
        <w:rPr>
          <w:rFonts w:ascii="宋体" w:hAnsi="宋体" w:eastAsia="宋体" w:cs="宋体"/>
          <w:b w:val="0"/>
          <w:bCs w:val="0"/>
          <w:kern w:val="0"/>
          <w:sz w:val="24"/>
          <w:szCs w:val="24"/>
          <w:lang w:val="en-US" w:eastAsia="zh-CN" w:bidi="ar"/>
        </w:rPr>
        <w:t>前</w:t>
      </w:r>
      <w:r>
        <w:rPr>
          <w:rStyle w:val="22"/>
          <w:rFonts w:ascii="宋体" w:hAnsi="宋体" w:eastAsia="宋体" w:cs="宋体"/>
          <w:b w:val="0"/>
          <w:bCs w:val="0"/>
          <w:kern w:val="0"/>
          <w:sz w:val="24"/>
          <w:szCs w:val="24"/>
          <w:lang w:val="en-US" w:eastAsia="zh-CN" w:bidi="ar"/>
        </w:rPr>
        <w:t>无任何在建施工项目</w:t>
      </w:r>
      <w:r>
        <w:rPr>
          <w:rFonts w:ascii="宋体" w:hAnsi="宋体" w:eastAsia="宋体" w:cs="宋体"/>
          <w:b w:val="0"/>
          <w:bCs w:val="0"/>
          <w:kern w:val="0"/>
          <w:sz w:val="24"/>
          <w:szCs w:val="24"/>
          <w:lang w:val="en-US" w:eastAsia="zh-CN" w:bidi="ar"/>
        </w:rPr>
        <w:t>，未在任何</w:t>
      </w:r>
      <w:r>
        <w:rPr>
          <w:rFonts w:hint="eastAsia" w:ascii="宋体" w:hAnsi="宋体" w:eastAsia="宋体" w:cs="宋体"/>
          <w:b w:val="0"/>
          <w:bCs w:val="0"/>
          <w:kern w:val="0"/>
          <w:sz w:val="24"/>
          <w:szCs w:val="24"/>
          <w:lang w:val="en-US" w:eastAsia="zh-CN" w:bidi="ar"/>
        </w:rPr>
        <w:t>已中标（成交）</w:t>
      </w:r>
      <w:r>
        <w:rPr>
          <w:rFonts w:ascii="宋体" w:hAnsi="宋体" w:eastAsia="宋体" w:cs="宋体"/>
          <w:b w:val="0"/>
          <w:bCs w:val="0"/>
          <w:kern w:val="0"/>
          <w:sz w:val="24"/>
          <w:szCs w:val="24"/>
          <w:lang w:val="en-US" w:eastAsia="zh-CN" w:bidi="ar"/>
        </w:rPr>
        <w:t>且尚未开工的工程项目中担任项目经理、项目负责人等在岗职务，不存在兼职多个项目、跨项目任职的情况。</w:t>
      </w:r>
    </w:p>
    <w:p w14:paraId="2B5C3B7B">
      <w:pPr>
        <w:keepNext w:val="0"/>
        <w:keepLines w:val="0"/>
        <w:pageBreakBefore w:val="0"/>
        <w:widowControl/>
        <w:suppressLineNumbers w:val="0"/>
        <w:kinsoku/>
        <w:wordWrap w:val="0"/>
        <w:overflowPunct/>
        <w:topLinePunct w:val="0"/>
        <w:autoSpaceDE/>
        <w:autoSpaceDN/>
        <w:bidi w:val="0"/>
        <w:adjustRightInd/>
        <w:snapToGrid/>
        <w:spacing w:line="360" w:lineRule="auto"/>
        <w:ind w:firstLine="480" w:firstLineChars="200"/>
        <w:jc w:val="left"/>
        <w:textAlignment w:val="auto"/>
        <w:rPr>
          <w:b w:val="0"/>
          <w:bCs w:val="0"/>
        </w:rPr>
      </w:pPr>
      <w:r>
        <w:rPr>
          <w:rFonts w:ascii="宋体" w:hAnsi="宋体" w:eastAsia="宋体" w:cs="宋体"/>
          <w:b w:val="0"/>
          <w:bCs w:val="0"/>
          <w:kern w:val="0"/>
          <w:sz w:val="24"/>
          <w:szCs w:val="24"/>
          <w:lang w:val="en-US" w:eastAsia="zh-CN" w:bidi="ar"/>
        </w:rPr>
        <w:t>二、本人截至本承诺书出具之日，</w:t>
      </w:r>
      <w:r>
        <w:rPr>
          <w:rStyle w:val="22"/>
          <w:rFonts w:ascii="宋体" w:hAnsi="宋体" w:eastAsia="宋体" w:cs="宋体"/>
          <w:b w:val="0"/>
          <w:bCs w:val="0"/>
          <w:kern w:val="0"/>
          <w:sz w:val="24"/>
          <w:szCs w:val="24"/>
          <w:lang w:val="en-US" w:eastAsia="zh-CN" w:bidi="ar"/>
        </w:rPr>
        <w:t>未被任何工程项目列为中标</w:t>
      </w:r>
      <w:r>
        <w:rPr>
          <w:rStyle w:val="22"/>
          <w:rFonts w:hint="eastAsia" w:ascii="宋体" w:hAnsi="宋体" w:eastAsia="宋体" w:cs="宋体"/>
          <w:b w:val="0"/>
          <w:bCs w:val="0"/>
          <w:kern w:val="0"/>
          <w:sz w:val="24"/>
          <w:szCs w:val="24"/>
          <w:lang w:val="en-US" w:eastAsia="zh-CN" w:bidi="ar"/>
        </w:rPr>
        <w:t>（成交）</w:t>
      </w:r>
      <w:r>
        <w:rPr>
          <w:rStyle w:val="22"/>
          <w:rFonts w:ascii="宋体" w:hAnsi="宋体" w:eastAsia="宋体" w:cs="宋体"/>
          <w:b w:val="0"/>
          <w:bCs w:val="0"/>
          <w:kern w:val="0"/>
          <w:sz w:val="24"/>
          <w:szCs w:val="24"/>
          <w:lang w:val="en-US" w:eastAsia="zh-CN" w:bidi="ar"/>
        </w:rPr>
        <w:t>候选人第一名</w:t>
      </w:r>
      <w:r>
        <w:rPr>
          <w:rFonts w:ascii="宋体" w:hAnsi="宋体" w:eastAsia="宋体" w:cs="宋体"/>
          <w:b w:val="0"/>
          <w:bCs w:val="0"/>
          <w:kern w:val="0"/>
          <w:sz w:val="24"/>
          <w:szCs w:val="24"/>
          <w:lang w:val="en-US" w:eastAsia="zh-CN" w:bidi="ar"/>
        </w:rPr>
        <w:t>，无其他项目中标</w:t>
      </w:r>
      <w:r>
        <w:rPr>
          <w:rFonts w:hint="eastAsia" w:ascii="宋体" w:hAnsi="宋体" w:eastAsia="宋体" w:cs="宋体"/>
          <w:b w:val="0"/>
          <w:bCs w:val="0"/>
          <w:kern w:val="0"/>
          <w:sz w:val="24"/>
          <w:szCs w:val="24"/>
          <w:lang w:val="en-US" w:eastAsia="zh-CN" w:bidi="ar"/>
        </w:rPr>
        <w:t>（成交）</w:t>
      </w:r>
      <w:r>
        <w:rPr>
          <w:rFonts w:ascii="宋体" w:hAnsi="宋体" w:eastAsia="宋体" w:cs="宋体"/>
          <w:b w:val="0"/>
          <w:bCs w:val="0"/>
          <w:kern w:val="0"/>
          <w:sz w:val="24"/>
          <w:szCs w:val="24"/>
          <w:lang w:val="en-US" w:eastAsia="zh-CN" w:bidi="ar"/>
        </w:rPr>
        <w:t>待公示、待签约、待开工情形，不存在影响本项目全职在岗履职的各类任职冲突情况。</w:t>
      </w:r>
    </w:p>
    <w:p w14:paraId="678CB659">
      <w:pPr>
        <w:keepNext w:val="0"/>
        <w:keepLines w:val="0"/>
        <w:pageBreakBefore w:val="0"/>
        <w:widowControl/>
        <w:suppressLineNumbers w:val="0"/>
        <w:kinsoku/>
        <w:wordWrap w:val="0"/>
        <w:overflowPunct/>
        <w:topLinePunct w:val="0"/>
        <w:autoSpaceDE/>
        <w:autoSpaceDN/>
        <w:bidi w:val="0"/>
        <w:adjustRightInd/>
        <w:snapToGrid/>
        <w:spacing w:line="360" w:lineRule="auto"/>
        <w:ind w:firstLine="480" w:firstLineChars="200"/>
        <w:jc w:val="left"/>
        <w:textAlignment w:val="auto"/>
      </w:pPr>
      <w:r>
        <w:rPr>
          <w:rFonts w:ascii="宋体" w:hAnsi="宋体" w:eastAsia="宋体" w:cs="宋体"/>
          <w:kern w:val="0"/>
          <w:sz w:val="24"/>
          <w:szCs w:val="24"/>
          <w:lang w:val="en-US" w:eastAsia="zh-CN" w:bidi="ar"/>
        </w:rPr>
        <w:t>三、本人所提交的注册建造师证书、任职资格、在岗状态等全部信息真实、合法、有效，无证书挂靠、资质造假、信息隐瞒、虚假申报等违规违法行为。</w:t>
      </w:r>
    </w:p>
    <w:p w14:paraId="571D2EBB">
      <w:pPr>
        <w:keepNext w:val="0"/>
        <w:keepLines w:val="0"/>
        <w:pageBreakBefore w:val="0"/>
        <w:widowControl/>
        <w:suppressLineNumbers w:val="0"/>
        <w:kinsoku/>
        <w:wordWrap w:val="0"/>
        <w:overflowPunct/>
        <w:topLinePunct w:val="0"/>
        <w:autoSpaceDE/>
        <w:autoSpaceDN/>
        <w:bidi w:val="0"/>
        <w:adjustRightInd/>
        <w:snapToGrid/>
        <w:spacing w:line="360" w:lineRule="auto"/>
        <w:ind w:firstLine="480" w:firstLineChars="200"/>
        <w:jc w:val="left"/>
        <w:textAlignment w:val="auto"/>
      </w:pPr>
      <w:r>
        <w:rPr>
          <w:rFonts w:ascii="宋体" w:hAnsi="宋体" w:eastAsia="宋体" w:cs="宋体"/>
          <w:kern w:val="0"/>
          <w:sz w:val="24"/>
          <w:szCs w:val="24"/>
          <w:lang w:val="en-US" w:eastAsia="zh-CN" w:bidi="ar"/>
        </w:rPr>
        <w:t>四、若本人成功中标</w:t>
      </w:r>
      <w:r>
        <w:rPr>
          <w:rFonts w:hint="eastAsia" w:ascii="宋体" w:hAnsi="宋体" w:eastAsia="宋体" w:cs="宋体"/>
          <w:kern w:val="0"/>
          <w:sz w:val="24"/>
          <w:szCs w:val="24"/>
          <w:lang w:val="en-US" w:eastAsia="zh-CN" w:bidi="ar"/>
        </w:rPr>
        <w:t>（成交）</w:t>
      </w:r>
      <w:r>
        <w:rPr>
          <w:rFonts w:ascii="宋体" w:hAnsi="宋体" w:eastAsia="宋体" w:cs="宋体"/>
          <w:kern w:val="0"/>
          <w:sz w:val="24"/>
          <w:szCs w:val="24"/>
          <w:lang w:val="en-US" w:eastAsia="zh-CN" w:bidi="ar"/>
        </w:rPr>
        <w:t>本项目，将严格遵守工程建设相关法律法规及</w:t>
      </w:r>
      <w:r>
        <w:rPr>
          <w:rFonts w:hint="eastAsia" w:ascii="宋体" w:hAnsi="宋体" w:eastAsia="宋体" w:cs="宋体"/>
          <w:kern w:val="0"/>
          <w:sz w:val="24"/>
          <w:szCs w:val="24"/>
          <w:lang w:val="en-US" w:eastAsia="zh-CN" w:bidi="ar"/>
        </w:rPr>
        <w:t>采购</w:t>
      </w:r>
      <w:r>
        <w:rPr>
          <w:rFonts w:ascii="宋体" w:hAnsi="宋体" w:eastAsia="宋体" w:cs="宋体"/>
          <w:kern w:val="0"/>
          <w:sz w:val="24"/>
          <w:szCs w:val="24"/>
          <w:lang w:val="en-US" w:eastAsia="zh-CN" w:bidi="ar"/>
        </w:rPr>
        <w:t>文件要求，全职在岗履职，全程负责本项目施工管理、质量安全、进度管控、竣工验收等全部工作，不擅自离岗、不私自更换、不兼任其他任何工程项目职务。</w:t>
      </w:r>
    </w:p>
    <w:p w14:paraId="13300B41">
      <w:pPr>
        <w:keepNext w:val="0"/>
        <w:keepLines w:val="0"/>
        <w:pageBreakBefore w:val="0"/>
        <w:widowControl/>
        <w:suppressLineNumbers w:val="0"/>
        <w:kinsoku/>
        <w:wordWrap w:val="0"/>
        <w:overflowPunct/>
        <w:topLinePunct w:val="0"/>
        <w:autoSpaceDE/>
        <w:autoSpaceDN/>
        <w:bidi w:val="0"/>
        <w:adjustRightInd/>
        <w:snapToGrid/>
        <w:spacing w:line="360" w:lineRule="auto"/>
        <w:ind w:firstLine="480" w:firstLineChars="200"/>
        <w:jc w:val="left"/>
        <w:textAlignment w:val="auto"/>
      </w:pPr>
      <w:r>
        <w:rPr>
          <w:rFonts w:ascii="宋体" w:hAnsi="宋体" w:eastAsia="宋体" w:cs="宋体"/>
          <w:kern w:val="0"/>
          <w:sz w:val="24"/>
          <w:szCs w:val="24"/>
          <w:lang w:val="en-US" w:eastAsia="zh-CN" w:bidi="ar"/>
        </w:rPr>
        <w:t>五、本人充分知晓，若本次承诺内容存在虚假、隐瞒、不实，本人自愿接受</w:t>
      </w:r>
      <w:r>
        <w:rPr>
          <w:rFonts w:hint="eastAsia" w:ascii="宋体" w:hAnsi="宋体" w:eastAsia="宋体" w:cs="宋体"/>
          <w:kern w:val="0"/>
          <w:sz w:val="24"/>
          <w:szCs w:val="24"/>
          <w:lang w:val="en-US" w:eastAsia="zh-CN" w:bidi="ar"/>
        </w:rPr>
        <w:t>采购单位</w:t>
      </w:r>
      <w:r>
        <w:rPr>
          <w:rFonts w:ascii="宋体" w:hAnsi="宋体" w:eastAsia="宋体" w:cs="宋体"/>
          <w:kern w:val="0"/>
          <w:sz w:val="24"/>
          <w:szCs w:val="24"/>
          <w:lang w:val="en-US" w:eastAsia="zh-CN" w:bidi="ar"/>
        </w:rPr>
        <w:t>、行业主管部门的相关处罚，自愿放弃本项目</w:t>
      </w:r>
      <w:r>
        <w:rPr>
          <w:rFonts w:hint="eastAsia" w:ascii="宋体" w:hAnsi="宋体" w:eastAsia="宋体" w:cs="宋体"/>
          <w:kern w:val="0"/>
          <w:sz w:val="24"/>
          <w:szCs w:val="24"/>
          <w:lang w:val="en-US" w:eastAsia="zh-CN" w:bidi="ar"/>
        </w:rPr>
        <w:t>中标（成交）</w:t>
      </w:r>
      <w:r>
        <w:rPr>
          <w:rFonts w:ascii="宋体" w:hAnsi="宋体" w:eastAsia="宋体" w:cs="宋体"/>
          <w:kern w:val="0"/>
          <w:sz w:val="24"/>
          <w:szCs w:val="24"/>
          <w:lang w:val="en-US" w:eastAsia="zh-CN" w:bidi="ar"/>
        </w:rPr>
        <w:t>资格、解除施工合同，承担由此产生的一切经济损失、违约责任及全部法律责任，并记入个人不良执业记录。</w:t>
      </w:r>
    </w:p>
    <w:p w14:paraId="3F40B544">
      <w:pPr>
        <w:keepNext w:val="0"/>
        <w:keepLines w:val="0"/>
        <w:pageBreakBefore w:val="0"/>
        <w:widowControl/>
        <w:suppressLineNumbers w:val="0"/>
        <w:kinsoku/>
        <w:wordWrap w:val="0"/>
        <w:overflowPunct/>
        <w:topLinePunct w:val="0"/>
        <w:autoSpaceDE/>
        <w:autoSpaceDN/>
        <w:bidi w:val="0"/>
        <w:adjustRightInd/>
        <w:snapToGrid/>
        <w:spacing w:line="360" w:lineRule="auto"/>
        <w:ind w:firstLine="480" w:firstLineChars="200"/>
        <w:jc w:val="left"/>
        <w:textAlignment w:val="auto"/>
      </w:pPr>
      <w:r>
        <w:rPr>
          <w:rFonts w:ascii="宋体" w:hAnsi="宋体" w:eastAsia="宋体" w:cs="宋体"/>
          <w:kern w:val="0"/>
          <w:sz w:val="24"/>
          <w:szCs w:val="24"/>
          <w:lang w:val="en-US" w:eastAsia="zh-CN" w:bidi="ar"/>
        </w:rPr>
        <w:t>本承诺书内容真实有效，一经出具即刻生效，可作为本项目</w:t>
      </w:r>
      <w:r>
        <w:rPr>
          <w:rFonts w:hint="eastAsia" w:ascii="宋体" w:hAnsi="宋体" w:eastAsia="宋体" w:cs="宋体"/>
          <w:kern w:val="0"/>
          <w:sz w:val="24"/>
          <w:szCs w:val="24"/>
          <w:lang w:val="en-US" w:eastAsia="zh-CN" w:bidi="ar"/>
        </w:rPr>
        <w:t>竞标</w:t>
      </w:r>
      <w:r>
        <w:rPr>
          <w:rFonts w:ascii="宋体" w:hAnsi="宋体" w:eastAsia="宋体" w:cs="宋体"/>
          <w:kern w:val="0"/>
          <w:sz w:val="24"/>
          <w:szCs w:val="24"/>
          <w:lang w:val="en-US" w:eastAsia="zh-CN" w:bidi="ar"/>
        </w:rPr>
        <w:t>、签约、施工备案的有效依据</w:t>
      </w:r>
      <w:r>
        <w:rPr>
          <w:rFonts w:hint="eastAsia" w:ascii="宋体" w:hAnsi="宋体" w:eastAsia="宋体" w:cs="宋体"/>
          <w:kern w:val="0"/>
          <w:sz w:val="24"/>
          <w:szCs w:val="24"/>
          <w:lang w:val="en-US" w:eastAsia="zh-CN" w:bidi="ar"/>
        </w:rPr>
        <w:t>。</w:t>
      </w:r>
    </w:p>
    <w:p w14:paraId="60E4F07C">
      <w:pPr>
        <w:keepNext w:val="0"/>
        <w:keepLines w:val="0"/>
        <w:pageBreakBefore w:val="0"/>
        <w:widowControl/>
        <w:suppressLineNumbers w:val="0"/>
        <w:kinsoku/>
        <w:wordWrap w:val="0"/>
        <w:overflowPunct/>
        <w:topLinePunct w:val="0"/>
        <w:autoSpaceDE/>
        <w:autoSpaceDN/>
        <w:bidi w:val="0"/>
        <w:adjustRightInd/>
        <w:snapToGrid/>
        <w:spacing w:line="360" w:lineRule="auto"/>
        <w:ind w:firstLine="480" w:firstLineChars="200"/>
        <w:jc w:val="left"/>
        <w:textAlignment w:val="auto"/>
        <w:rPr>
          <w:rFonts w:hint="default" w:ascii="宋体" w:hAnsi="宋体" w:eastAsia="宋体" w:cs="宋体"/>
          <w:kern w:val="0"/>
          <w:sz w:val="24"/>
          <w:szCs w:val="24"/>
          <w:lang w:val="en-US" w:eastAsia="zh-CN" w:bidi="ar"/>
        </w:rPr>
      </w:pPr>
      <w:r>
        <w:rPr>
          <w:rFonts w:hint="default" w:ascii="宋体" w:hAnsi="宋体" w:eastAsia="宋体" w:cs="宋体"/>
          <w:kern w:val="0"/>
          <w:sz w:val="24"/>
          <w:szCs w:val="24"/>
          <w:lang w:val="en-US" w:eastAsia="zh-CN" w:bidi="ar"/>
        </w:rPr>
        <w:t>特此承诺！</w:t>
      </w:r>
    </w:p>
    <w:p w14:paraId="1E1FD4FD">
      <w:pPr>
        <w:snapToGrid w:val="0"/>
        <w:spacing w:line="360" w:lineRule="auto"/>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承诺人（项目经理签字）：__________</w:t>
      </w:r>
    </w:p>
    <w:p w14:paraId="34447E41">
      <w:pPr>
        <w:snapToGrid w:val="0"/>
        <w:spacing w:line="360" w:lineRule="auto"/>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供应商名称（</w:t>
      </w:r>
      <w:r>
        <w:rPr>
          <w:rFonts w:hint="eastAsia" w:ascii="宋体" w:hAnsi="宋体" w:eastAsia="宋体" w:cs="宋体"/>
          <w:color w:val="auto"/>
          <w:kern w:val="0"/>
          <w:sz w:val="24"/>
          <w:highlight w:val="none"/>
        </w:rPr>
        <w:t>电子签章</w:t>
      </w:r>
      <w:r>
        <w:rPr>
          <w:rFonts w:hint="eastAsia" w:ascii="宋体" w:hAnsi="宋体" w:eastAsia="宋体" w:cs="宋体"/>
          <w:color w:val="auto"/>
          <w:sz w:val="24"/>
          <w:highlight w:val="none"/>
          <w:lang w:val="en-US" w:eastAsia="zh-CN"/>
        </w:rPr>
        <w:t>）：_________________</w:t>
      </w:r>
    </w:p>
    <w:p w14:paraId="0D14B928">
      <w:pPr>
        <w:snapToGrid w:val="0"/>
        <w:spacing w:line="360" w:lineRule="auto"/>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日期：______年____月____日</w:t>
      </w:r>
    </w:p>
    <w:p w14:paraId="41EA9F77">
      <w:pPr>
        <w:pStyle w:val="7"/>
        <w:overflowPunct w:val="0"/>
        <w:spacing w:line="520" w:lineRule="exact"/>
        <w:ind w:firstLine="0"/>
        <w:rPr>
          <w:rFonts w:hint="eastAsia" w:ascii="宋体" w:hAnsi="宋体" w:eastAsia="宋体" w:cs="宋体"/>
          <w:b/>
          <w:color w:val="auto"/>
          <w:kern w:val="0"/>
          <w:sz w:val="32"/>
          <w:szCs w:val="32"/>
          <w:highlight w:val="none"/>
        </w:rPr>
      </w:pPr>
      <w:r>
        <w:rPr>
          <w:rFonts w:hint="eastAsia" w:ascii="宋体" w:hAnsi="宋体" w:cs="宋体"/>
          <w:b/>
          <w:bCs/>
          <w:color w:val="auto"/>
          <w:kern w:val="2"/>
          <w:sz w:val="32"/>
          <w:szCs w:val="32"/>
          <w:highlight w:val="none"/>
          <w:lang w:val="en-US" w:eastAsia="zh-CN" w:bidi="ar-SA"/>
        </w:rPr>
        <w:t>八</w:t>
      </w:r>
      <w:r>
        <w:rPr>
          <w:rFonts w:hint="eastAsia" w:ascii="宋体" w:hAnsi="宋体" w:eastAsia="宋体" w:cs="宋体"/>
          <w:b/>
          <w:bCs/>
          <w:color w:val="auto"/>
          <w:kern w:val="2"/>
          <w:sz w:val="32"/>
          <w:szCs w:val="32"/>
          <w:highlight w:val="none"/>
          <w:lang w:val="zh-CN" w:eastAsia="zh-CN" w:bidi="ar-SA"/>
        </w:rPr>
        <w:t>、除磋商文件规定必须提供以外，供应商认为需要提供的其他证明材料</w:t>
      </w:r>
      <w:r>
        <w:rPr>
          <w:rFonts w:hint="eastAsia" w:ascii="宋体" w:hAnsi="宋体" w:eastAsia="宋体" w:cs="宋体"/>
          <w:b/>
          <w:color w:val="auto"/>
          <w:kern w:val="0"/>
          <w:sz w:val="32"/>
          <w:szCs w:val="32"/>
          <w:highlight w:val="none"/>
        </w:rPr>
        <w:t>。</w:t>
      </w:r>
    </w:p>
    <w:p w14:paraId="2DAAC04D">
      <w:pPr>
        <w:snapToGrid w:val="0"/>
        <w:spacing w:line="360" w:lineRule="auto"/>
        <w:ind w:firstLine="643" w:firstLineChars="200"/>
        <w:rPr>
          <w:rFonts w:hint="eastAsia" w:ascii="宋体" w:hAnsi="宋体" w:eastAsia="宋体" w:cs="宋体"/>
          <w:b/>
          <w:color w:val="auto"/>
          <w:sz w:val="32"/>
          <w:szCs w:val="32"/>
          <w:highlight w:val="none"/>
        </w:rPr>
      </w:pPr>
    </w:p>
    <w:p w14:paraId="5446F766">
      <w:pPr>
        <w:pStyle w:val="3"/>
        <w:jc w:val="center"/>
        <w:rPr>
          <w:rFonts w:hint="eastAsia" w:ascii="宋体" w:hAnsi="宋体" w:eastAsia="宋体" w:cs="宋体"/>
          <w:b w:val="0"/>
          <w:bCs w:val="0"/>
          <w:color w:val="auto"/>
          <w:highlight w:val="none"/>
        </w:rPr>
        <w:sectPr>
          <w:pgSz w:w="11910" w:h="16840"/>
          <w:pgMar w:top="1340" w:right="1500" w:bottom="280" w:left="1680" w:header="720" w:footer="720" w:gutter="0"/>
          <w:pgNumType w:fmt="decimal"/>
          <w:cols w:space="720" w:num="1"/>
        </w:sectPr>
      </w:pPr>
      <w:bookmarkStart w:id="97" w:name="_Toc80205940"/>
    </w:p>
    <w:p w14:paraId="4C14A178">
      <w:pPr>
        <w:pStyle w:val="3"/>
        <w:jc w:val="center"/>
        <w:rPr>
          <w:rFonts w:hint="eastAsia" w:ascii="宋体" w:hAnsi="宋体" w:eastAsia="宋体" w:cs="宋体"/>
          <w:b/>
          <w:bCs/>
          <w:color w:val="auto"/>
          <w:highlight w:val="none"/>
        </w:rPr>
      </w:pPr>
      <w:bookmarkStart w:id="98" w:name="_Toc32666"/>
      <w:bookmarkStart w:id="99" w:name="_Toc2025"/>
      <w:r>
        <w:rPr>
          <w:rFonts w:hint="eastAsia" w:ascii="宋体" w:hAnsi="宋体" w:eastAsia="宋体" w:cs="宋体"/>
          <w:b/>
          <w:bCs/>
          <w:color w:val="auto"/>
          <w:highlight w:val="none"/>
        </w:rPr>
        <w:t>第</w:t>
      </w:r>
      <w:r>
        <w:rPr>
          <w:rFonts w:hint="eastAsia" w:ascii="宋体" w:hAnsi="宋体" w:eastAsia="宋体" w:cs="宋体"/>
          <w:b/>
          <w:bCs/>
          <w:color w:val="auto"/>
          <w:highlight w:val="none"/>
          <w:lang w:eastAsia="zh-CN"/>
        </w:rPr>
        <w:t>三</w:t>
      </w:r>
      <w:r>
        <w:rPr>
          <w:rFonts w:hint="eastAsia" w:ascii="宋体" w:hAnsi="宋体" w:eastAsia="宋体" w:cs="宋体"/>
          <w:b/>
          <w:bCs/>
          <w:color w:val="auto"/>
          <w:highlight w:val="none"/>
        </w:rPr>
        <w:t>节 商务技术文件格式</w:t>
      </w:r>
      <w:bookmarkEnd w:id="97"/>
      <w:bookmarkEnd w:id="98"/>
      <w:bookmarkEnd w:id="99"/>
    </w:p>
    <w:p w14:paraId="26D86E38">
      <w:pPr>
        <w:snapToGrid w:val="0"/>
        <w:spacing w:before="120" w:beforeLines="50" w:after="50"/>
        <w:rPr>
          <w:rFonts w:hint="eastAsia" w:ascii="宋体" w:hAnsi="宋体" w:eastAsia="宋体" w:cs="宋体"/>
          <w:bCs/>
          <w:color w:val="auto"/>
          <w:sz w:val="32"/>
          <w:szCs w:val="20"/>
          <w:highlight w:val="none"/>
        </w:rPr>
      </w:pPr>
      <w:r>
        <w:rPr>
          <w:rFonts w:hint="eastAsia" w:ascii="宋体" w:hAnsi="宋体" w:eastAsia="宋体" w:cs="宋体"/>
          <w:color w:val="auto"/>
          <w:sz w:val="24"/>
          <w:highlight w:val="none"/>
        </w:rPr>
        <w:t xml:space="preserve">                                                    </w:t>
      </w:r>
      <w:r>
        <w:rPr>
          <w:rFonts w:hint="eastAsia" w:ascii="宋体" w:hAnsi="宋体" w:eastAsia="宋体" w:cs="宋体"/>
          <w:bCs/>
          <w:color w:val="auto"/>
          <w:highlight w:val="none"/>
        </w:rPr>
        <w:t>全流程电子文件</w:t>
      </w:r>
    </w:p>
    <w:p w14:paraId="5C932B75">
      <w:pPr>
        <w:snapToGrid w:val="0"/>
        <w:spacing w:before="120" w:beforeLines="50" w:after="50"/>
        <w:rPr>
          <w:rFonts w:hint="eastAsia" w:ascii="宋体" w:hAnsi="宋体" w:eastAsia="宋体" w:cs="宋体"/>
          <w:color w:val="auto"/>
          <w:sz w:val="24"/>
          <w:szCs w:val="20"/>
          <w:highlight w:val="none"/>
        </w:rPr>
      </w:pPr>
    </w:p>
    <w:p w14:paraId="2F110AD5">
      <w:pPr>
        <w:snapToGrid w:val="0"/>
        <w:spacing w:before="120" w:beforeLines="50" w:after="50"/>
        <w:rPr>
          <w:rFonts w:hint="eastAsia" w:ascii="宋体" w:hAnsi="宋体" w:eastAsia="宋体" w:cs="宋体"/>
          <w:color w:val="auto"/>
          <w:sz w:val="24"/>
          <w:szCs w:val="20"/>
          <w:highlight w:val="none"/>
        </w:rPr>
      </w:pPr>
    </w:p>
    <w:p w14:paraId="3237E37D">
      <w:pPr>
        <w:snapToGrid w:val="0"/>
        <w:spacing w:before="120" w:beforeLines="50" w:after="50"/>
        <w:rPr>
          <w:rFonts w:hint="eastAsia" w:ascii="宋体" w:hAnsi="宋体" w:eastAsia="宋体" w:cs="宋体"/>
          <w:color w:val="auto"/>
          <w:sz w:val="24"/>
          <w:szCs w:val="20"/>
          <w:highlight w:val="none"/>
        </w:rPr>
      </w:pPr>
    </w:p>
    <w:p w14:paraId="088AC419">
      <w:pPr>
        <w:snapToGrid w:val="0"/>
        <w:spacing w:before="120" w:beforeLines="50" w:after="50"/>
        <w:jc w:val="center"/>
        <w:rPr>
          <w:rFonts w:hint="eastAsia" w:ascii="宋体" w:hAnsi="宋体" w:eastAsia="宋体" w:cs="宋体"/>
          <w:bCs/>
          <w:color w:val="auto"/>
          <w:sz w:val="44"/>
          <w:szCs w:val="44"/>
          <w:highlight w:val="none"/>
        </w:rPr>
      </w:pPr>
      <w:r>
        <w:rPr>
          <w:rFonts w:hint="eastAsia" w:ascii="宋体" w:hAnsi="宋体" w:eastAsia="宋体" w:cs="宋体"/>
          <w:bCs/>
          <w:color w:val="auto"/>
          <w:sz w:val="44"/>
          <w:szCs w:val="44"/>
          <w:highlight w:val="none"/>
        </w:rPr>
        <w:t>商  务  技  术  文  件（封面）</w:t>
      </w:r>
    </w:p>
    <w:p w14:paraId="106B1B2B">
      <w:pPr>
        <w:snapToGrid w:val="0"/>
        <w:spacing w:before="120" w:beforeLines="50" w:after="50"/>
        <w:rPr>
          <w:rFonts w:hint="eastAsia" w:ascii="宋体" w:hAnsi="宋体" w:eastAsia="宋体" w:cs="宋体"/>
          <w:bCs/>
          <w:color w:val="auto"/>
          <w:sz w:val="24"/>
          <w:szCs w:val="20"/>
          <w:highlight w:val="none"/>
        </w:rPr>
      </w:pPr>
    </w:p>
    <w:p w14:paraId="7D81A724">
      <w:pPr>
        <w:snapToGrid w:val="0"/>
        <w:spacing w:before="120" w:beforeLines="50" w:after="50"/>
        <w:rPr>
          <w:rFonts w:hint="eastAsia" w:ascii="宋体" w:hAnsi="宋体" w:eastAsia="宋体" w:cs="宋体"/>
          <w:bCs/>
          <w:color w:val="auto"/>
          <w:sz w:val="24"/>
          <w:szCs w:val="20"/>
          <w:highlight w:val="none"/>
        </w:rPr>
      </w:pPr>
    </w:p>
    <w:p w14:paraId="4FD05824">
      <w:pPr>
        <w:snapToGrid w:val="0"/>
        <w:spacing w:before="120" w:beforeLines="50" w:after="50"/>
        <w:rPr>
          <w:rFonts w:hint="eastAsia" w:ascii="宋体" w:hAnsi="宋体" w:eastAsia="宋体" w:cs="宋体"/>
          <w:bCs/>
          <w:color w:val="auto"/>
          <w:sz w:val="24"/>
          <w:szCs w:val="20"/>
          <w:highlight w:val="none"/>
        </w:rPr>
      </w:pPr>
    </w:p>
    <w:p w14:paraId="45C37057">
      <w:pPr>
        <w:snapToGrid w:val="0"/>
        <w:spacing w:before="120" w:beforeLines="50" w:after="50"/>
        <w:rPr>
          <w:rFonts w:hint="eastAsia" w:ascii="宋体" w:hAnsi="宋体" w:eastAsia="宋体" w:cs="宋体"/>
          <w:bCs/>
          <w:color w:val="auto"/>
          <w:sz w:val="24"/>
          <w:szCs w:val="20"/>
          <w:highlight w:val="none"/>
        </w:rPr>
      </w:pPr>
    </w:p>
    <w:p w14:paraId="1BF39241">
      <w:pPr>
        <w:snapToGrid w:val="0"/>
        <w:spacing w:before="120" w:beforeLines="50" w:after="50"/>
        <w:rPr>
          <w:rFonts w:hint="eastAsia" w:ascii="宋体" w:hAnsi="宋体" w:eastAsia="宋体" w:cs="宋体"/>
          <w:bCs/>
          <w:color w:val="auto"/>
          <w:sz w:val="24"/>
          <w:szCs w:val="20"/>
          <w:highlight w:val="none"/>
        </w:rPr>
      </w:pPr>
    </w:p>
    <w:p w14:paraId="63EBA52B">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项目名称：</w:t>
      </w:r>
    </w:p>
    <w:p w14:paraId="282E26B3">
      <w:pPr>
        <w:snapToGrid w:val="0"/>
        <w:spacing w:before="120" w:beforeLines="50" w:after="50"/>
        <w:ind w:firstLine="720" w:firstLineChars="225"/>
        <w:rPr>
          <w:rFonts w:hint="eastAsia" w:ascii="宋体" w:hAnsi="宋体" w:eastAsia="宋体" w:cs="宋体"/>
          <w:bCs/>
          <w:color w:val="auto"/>
          <w:sz w:val="32"/>
          <w:szCs w:val="32"/>
          <w:highlight w:val="none"/>
        </w:rPr>
      </w:pPr>
    </w:p>
    <w:p w14:paraId="36B0C7F6">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项目编号：</w:t>
      </w:r>
    </w:p>
    <w:p w14:paraId="2A1D3BE3">
      <w:pPr>
        <w:snapToGrid w:val="0"/>
        <w:spacing w:before="120" w:beforeLines="50" w:after="50"/>
        <w:ind w:firstLine="720" w:firstLineChars="225"/>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 xml:space="preserve"> </w:t>
      </w:r>
    </w:p>
    <w:p w14:paraId="35CEC9D9">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所竞分标（如有则填写，无分标时填写“无”或者留空）：</w:t>
      </w:r>
    </w:p>
    <w:p w14:paraId="2BA4F999">
      <w:pPr>
        <w:snapToGrid w:val="0"/>
        <w:spacing w:before="120" w:beforeLines="50" w:after="50"/>
        <w:ind w:firstLine="720" w:firstLineChars="225"/>
        <w:rPr>
          <w:rFonts w:hint="eastAsia" w:ascii="宋体" w:hAnsi="宋体" w:eastAsia="宋体" w:cs="宋体"/>
          <w:bCs/>
          <w:color w:val="auto"/>
          <w:sz w:val="32"/>
          <w:szCs w:val="32"/>
          <w:highlight w:val="none"/>
        </w:rPr>
      </w:pPr>
    </w:p>
    <w:p w14:paraId="3CE55072">
      <w:pPr>
        <w:pStyle w:val="7"/>
        <w:snapToGrid w:val="0"/>
        <w:spacing w:before="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供应商名称：</w:t>
      </w:r>
    </w:p>
    <w:p w14:paraId="5F821DB5">
      <w:pPr>
        <w:pStyle w:val="7"/>
        <w:snapToGrid w:val="0"/>
        <w:spacing w:before="50" w:after="50"/>
        <w:ind w:firstLine="720" w:firstLineChars="225"/>
        <w:rPr>
          <w:rFonts w:hint="eastAsia" w:ascii="宋体" w:hAnsi="宋体" w:eastAsia="宋体" w:cs="宋体"/>
          <w:bCs/>
          <w:color w:val="auto"/>
          <w:sz w:val="32"/>
          <w:szCs w:val="32"/>
          <w:highlight w:val="none"/>
        </w:rPr>
      </w:pPr>
    </w:p>
    <w:p w14:paraId="1B137554">
      <w:pPr>
        <w:pStyle w:val="7"/>
        <w:snapToGrid w:val="0"/>
        <w:spacing w:before="50" w:after="50"/>
        <w:ind w:firstLine="720" w:firstLineChars="225"/>
        <w:rPr>
          <w:rFonts w:hint="eastAsia" w:ascii="宋体" w:hAnsi="宋体" w:eastAsia="宋体" w:cs="宋体"/>
          <w:bCs/>
          <w:color w:val="auto"/>
          <w:sz w:val="32"/>
          <w:szCs w:val="32"/>
          <w:highlight w:val="none"/>
        </w:rPr>
      </w:pPr>
    </w:p>
    <w:p w14:paraId="52651288">
      <w:pPr>
        <w:pStyle w:val="7"/>
        <w:snapToGrid w:val="0"/>
        <w:spacing w:before="50" w:after="50"/>
        <w:ind w:firstLine="1280" w:firstLineChars="400"/>
        <w:rPr>
          <w:rFonts w:hint="eastAsia" w:ascii="宋体" w:hAnsi="宋体" w:eastAsia="宋体" w:cs="宋体"/>
          <w:bCs/>
          <w:color w:val="auto"/>
          <w:sz w:val="32"/>
          <w:szCs w:val="32"/>
          <w:highlight w:val="none"/>
        </w:rPr>
      </w:pPr>
    </w:p>
    <w:p w14:paraId="45B792C0">
      <w:pPr>
        <w:snapToGrid w:val="0"/>
        <w:spacing w:before="120" w:beforeLines="50" w:after="50"/>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年    月    日</w:t>
      </w:r>
    </w:p>
    <w:p w14:paraId="1626A331">
      <w:pPr>
        <w:jc w:val="center"/>
        <w:rPr>
          <w:rFonts w:hint="eastAsia" w:ascii="宋体" w:hAnsi="宋体" w:eastAsia="宋体" w:cs="宋体"/>
          <w:b/>
          <w:color w:val="auto"/>
          <w:kern w:val="0"/>
          <w:sz w:val="28"/>
          <w:szCs w:val="28"/>
          <w:highlight w:val="none"/>
        </w:rPr>
      </w:pPr>
      <w:r>
        <w:rPr>
          <w:rFonts w:hint="eastAsia" w:ascii="宋体" w:hAnsi="宋体" w:eastAsia="宋体" w:cs="宋体"/>
          <w:color w:val="auto"/>
          <w:sz w:val="24"/>
          <w:highlight w:val="none"/>
        </w:rPr>
        <w:br w:type="page"/>
      </w:r>
      <w:r>
        <w:rPr>
          <w:rFonts w:hint="eastAsia" w:ascii="宋体" w:hAnsi="宋体" w:eastAsia="宋体" w:cs="宋体"/>
          <w:b/>
          <w:color w:val="auto"/>
          <w:kern w:val="0"/>
          <w:sz w:val="28"/>
          <w:szCs w:val="28"/>
          <w:highlight w:val="none"/>
        </w:rPr>
        <w:t>商务技术文件目录</w:t>
      </w:r>
    </w:p>
    <w:p w14:paraId="3CA3E613">
      <w:pPr>
        <w:pStyle w:val="31"/>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一、无串标行为承诺函………………………………………………………（页码）</w:t>
      </w:r>
    </w:p>
    <w:p w14:paraId="0BF97931">
      <w:pPr>
        <w:pStyle w:val="31"/>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二、法定代表人身份证明及法定代表人有效身份证正反面复印件</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（页码）</w:t>
      </w:r>
    </w:p>
    <w:p w14:paraId="6059223E">
      <w:pPr>
        <w:pStyle w:val="31"/>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三、法定代表人授权委托书（如有委托时）………………………………（页码）</w:t>
      </w:r>
    </w:p>
    <w:p w14:paraId="41630D26">
      <w:pPr>
        <w:pStyle w:val="31"/>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四、</w:t>
      </w:r>
      <w:r>
        <w:rPr>
          <w:rFonts w:hint="eastAsia" w:ascii="宋体" w:hAnsi="宋体" w:eastAsia="宋体" w:cs="宋体"/>
          <w:color w:val="auto"/>
          <w:highlight w:val="none"/>
          <w:lang w:val="zh-CN"/>
        </w:rPr>
        <w:t>商务条款偏离表………………………………</w:t>
      </w:r>
      <w:r>
        <w:rPr>
          <w:rFonts w:hint="eastAsia" w:ascii="宋体" w:hAnsi="宋体" w:eastAsia="宋体" w:cs="宋体"/>
          <w:color w:val="auto"/>
          <w:highlight w:val="none"/>
        </w:rPr>
        <w:t>…………………………（页码）</w:t>
      </w:r>
    </w:p>
    <w:p w14:paraId="1DB7E38E">
      <w:pPr>
        <w:pStyle w:val="31"/>
        <w:spacing w:line="360" w:lineRule="auto"/>
        <w:rPr>
          <w:rFonts w:hint="eastAsia" w:ascii="宋体" w:hAnsi="宋体" w:eastAsia="宋体" w:cs="宋体"/>
          <w:color w:val="auto"/>
          <w:highlight w:val="none"/>
        </w:rPr>
      </w:pPr>
      <w:bookmarkStart w:id="100" w:name="OLE_LINK6"/>
      <w:bookmarkStart w:id="101" w:name="OLE_LINK5"/>
      <w:bookmarkStart w:id="102" w:name="OLE_LINK7"/>
      <w:r>
        <w:rPr>
          <w:rFonts w:hint="eastAsia" w:ascii="宋体" w:hAnsi="宋体" w:eastAsia="宋体" w:cs="宋体"/>
          <w:color w:val="auto"/>
          <w:highlight w:val="none"/>
        </w:rPr>
        <w:t>五、</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情况介绍</w:t>
      </w:r>
      <w:r>
        <w:rPr>
          <w:rFonts w:hint="eastAsia" w:ascii="宋体" w:hAnsi="宋体" w:eastAsia="宋体" w:cs="宋体"/>
          <w:color w:val="auto"/>
          <w:highlight w:val="none"/>
          <w:lang w:val="zh-CN"/>
        </w:rPr>
        <w:t>………………………………</w:t>
      </w:r>
      <w:r>
        <w:rPr>
          <w:rFonts w:hint="eastAsia" w:ascii="宋体" w:hAnsi="宋体" w:eastAsia="宋体" w:cs="宋体"/>
          <w:color w:val="auto"/>
          <w:highlight w:val="none"/>
        </w:rPr>
        <w:t>…………………………（页码）</w:t>
      </w:r>
    </w:p>
    <w:bookmarkEnd w:id="100"/>
    <w:bookmarkEnd w:id="101"/>
    <w:bookmarkEnd w:id="102"/>
    <w:p w14:paraId="07E90067">
      <w:pPr>
        <w:pStyle w:val="31"/>
        <w:spacing w:line="360" w:lineRule="auto"/>
        <w:rPr>
          <w:rFonts w:hint="eastAsia" w:ascii="宋体" w:hAnsi="宋体" w:eastAsia="宋体" w:cs="宋体"/>
          <w:color w:val="auto"/>
          <w:szCs w:val="21"/>
          <w:highlight w:val="none"/>
        </w:rPr>
      </w:pPr>
      <w:r>
        <w:rPr>
          <w:rFonts w:hint="eastAsia" w:ascii="宋体" w:hAnsi="宋体" w:eastAsia="宋体" w:cs="宋体"/>
          <w:color w:val="auto"/>
          <w:highlight w:val="none"/>
        </w:rPr>
        <w:t>六、</w:t>
      </w:r>
      <w:r>
        <w:rPr>
          <w:rFonts w:hint="eastAsia" w:ascii="宋体" w:hAnsi="宋体" w:eastAsia="宋体" w:cs="宋体"/>
          <w:color w:val="auto"/>
          <w:szCs w:val="21"/>
          <w:highlight w:val="none"/>
        </w:rPr>
        <w:t>施工组织设计…………………</w:t>
      </w:r>
      <w:r>
        <w:rPr>
          <w:rFonts w:hint="eastAsia" w:ascii="宋体" w:hAnsi="宋体" w:eastAsia="宋体" w:cs="宋体"/>
          <w:color w:val="auto"/>
          <w:highlight w:val="none"/>
        </w:rPr>
        <w:t>………………………………</w:t>
      </w:r>
      <w:r>
        <w:rPr>
          <w:rFonts w:hint="eastAsia" w:ascii="宋体" w:hAnsi="宋体" w:eastAsia="宋体" w:cs="宋体"/>
          <w:color w:val="auto"/>
          <w:kern w:val="0"/>
          <w:sz w:val="24"/>
          <w:highlight w:val="none"/>
        </w:rPr>
        <w:t>…</w:t>
      </w:r>
      <w:r>
        <w:rPr>
          <w:rFonts w:hint="eastAsia" w:ascii="宋体" w:hAnsi="宋体" w:eastAsia="宋体" w:cs="宋体"/>
          <w:color w:val="auto"/>
          <w:highlight w:val="none"/>
        </w:rPr>
        <w:t>…</w:t>
      </w:r>
      <w:r>
        <w:rPr>
          <w:rFonts w:hint="eastAsia" w:ascii="宋体" w:hAnsi="宋体" w:eastAsia="宋体" w:cs="宋体"/>
          <w:color w:val="auto"/>
          <w:szCs w:val="21"/>
          <w:highlight w:val="none"/>
        </w:rPr>
        <w:t>……（页码）</w:t>
      </w:r>
    </w:p>
    <w:p w14:paraId="4B884598">
      <w:pPr>
        <w:pStyle w:val="31"/>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七</w:t>
      </w:r>
      <w:r>
        <w:rPr>
          <w:rFonts w:hint="eastAsia" w:ascii="宋体" w:hAnsi="宋体" w:eastAsia="宋体" w:cs="宋体"/>
          <w:color w:val="auto"/>
          <w:szCs w:val="21"/>
          <w:highlight w:val="none"/>
        </w:rPr>
        <w:t>、项目管理机构配备情况表………</w:t>
      </w:r>
      <w:r>
        <w:rPr>
          <w:rFonts w:hint="eastAsia" w:ascii="宋体" w:hAnsi="宋体" w:eastAsia="宋体" w:cs="宋体"/>
          <w:color w:val="auto"/>
          <w:highlight w:val="none"/>
        </w:rPr>
        <w:t>………………………</w:t>
      </w:r>
      <w:r>
        <w:rPr>
          <w:rFonts w:hint="eastAsia" w:ascii="宋体" w:hAnsi="宋体" w:eastAsia="宋体" w:cs="宋体"/>
          <w:color w:val="auto"/>
          <w:szCs w:val="21"/>
          <w:highlight w:val="none"/>
        </w:rPr>
        <w:t>………………（页码）</w:t>
      </w:r>
    </w:p>
    <w:p w14:paraId="76F07640">
      <w:pPr>
        <w:pStyle w:val="31"/>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八</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拟投入本工程的主要施工机械、设备表</w:t>
      </w:r>
      <w:r>
        <w:rPr>
          <w:rFonts w:hint="eastAsia" w:ascii="宋体" w:hAnsi="宋体" w:eastAsia="宋体" w:cs="宋体"/>
          <w:color w:val="auto"/>
          <w:szCs w:val="21"/>
          <w:highlight w:val="none"/>
        </w:rPr>
        <w:t>……………………</w:t>
      </w:r>
      <w:r>
        <w:rPr>
          <w:rFonts w:hint="eastAsia" w:ascii="宋体" w:hAnsi="宋体" w:eastAsia="宋体" w:cs="宋体"/>
          <w:color w:val="auto"/>
          <w:kern w:val="0"/>
          <w:sz w:val="24"/>
          <w:highlight w:val="none"/>
        </w:rPr>
        <w:t>………</w:t>
      </w:r>
      <w:r>
        <w:rPr>
          <w:rFonts w:hint="eastAsia" w:ascii="宋体" w:hAnsi="宋体" w:eastAsia="宋体" w:cs="宋体"/>
          <w:color w:val="auto"/>
          <w:szCs w:val="21"/>
          <w:highlight w:val="none"/>
        </w:rPr>
        <w:t>…（页码）</w:t>
      </w:r>
    </w:p>
    <w:p w14:paraId="17DA4401">
      <w:pPr>
        <w:pStyle w:val="31"/>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九</w:t>
      </w:r>
      <w:r>
        <w:rPr>
          <w:rFonts w:hint="eastAsia" w:ascii="宋体" w:hAnsi="宋体" w:eastAsia="宋体" w:cs="宋体"/>
          <w:color w:val="auto"/>
          <w:szCs w:val="21"/>
          <w:highlight w:val="none"/>
        </w:rPr>
        <w:t>、计划开、竣工日期和施工进度网络图……………………</w:t>
      </w:r>
      <w:r>
        <w:rPr>
          <w:rFonts w:hint="eastAsia" w:ascii="宋体" w:hAnsi="宋体" w:eastAsia="宋体" w:cs="宋体"/>
          <w:color w:val="auto"/>
          <w:kern w:val="0"/>
          <w:sz w:val="24"/>
          <w:highlight w:val="none"/>
        </w:rPr>
        <w:t>…………</w:t>
      </w:r>
      <w:r>
        <w:rPr>
          <w:rFonts w:hint="eastAsia" w:ascii="宋体" w:hAnsi="宋体" w:eastAsia="宋体" w:cs="宋体"/>
          <w:color w:val="auto"/>
          <w:szCs w:val="21"/>
          <w:highlight w:val="none"/>
        </w:rPr>
        <w:t>…（页码）</w:t>
      </w:r>
    </w:p>
    <w:p w14:paraId="6B11ECA7">
      <w:pPr>
        <w:pStyle w:val="31"/>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十、采购需求、商务技术条款要求提供的其他材料……………………（页码）</w:t>
      </w:r>
    </w:p>
    <w:p w14:paraId="3959C322">
      <w:pPr>
        <w:spacing w:line="360" w:lineRule="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注：以上目录是基本格式要求，各供应商可根据自身情况进一步向下增加内容或细化。</w:t>
      </w:r>
    </w:p>
    <w:p w14:paraId="4D76EEA7">
      <w:pPr>
        <w:snapToGrid w:val="0"/>
        <w:spacing w:before="120" w:beforeLines="50" w:after="50" w:line="360" w:lineRule="auto"/>
        <w:ind w:left="142" w:firstLine="640" w:firstLineChars="200"/>
        <w:jc w:val="left"/>
        <w:rPr>
          <w:rFonts w:hint="eastAsia" w:ascii="宋体" w:hAnsi="宋体" w:eastAsia="宋体" w:cs="宋体"/>
          <w:color w:val="auto"/>
          <w:sz w:val="32"/>
          <w:szCs w:val="32"/>
          <w:highlight w:val="none"/>
        </w:rPr>
      </w:pPr>
    </w:p>
    <w:p w14:paraId="730C70B3">
      <w:pPr>
        <w:spacing w:line="520" w:lineRule="exact"/>
        <w:jc w:val="left"/>
        <w:rPr>
          <w:rFonts w:hint="eastAsia" w:ascii="宋体" w:hAnsi="宋体" w:eastAsia="宋体" w:cs="宋体"/>
          <w:color w:val="auto"/>
          <w:sz w:val="44"/>
          <w:szCs w:val="44"/>
          <w:highlight w:val="none"/>
        </w:rPr>
      </w:pPr>
      <w:r>
        <w:rPr>
          <w:rFonts w:hint="eastAsia" w:ascii="宋体" w:hAnsi="宋体" w:eastAsia="宋体" w:cs="宋体"/>
          <w:color w:val="auto"/>
          <w:sz w:val="44"/>
          <w:szCs w:val="44"/>
          <w:highlight w:val="none"/>
        </w:rPr>
        <w:br w:type="page"/>
      </w:r>
      <w:r>
        <w:rPr>
          <w:rFonts w:hint="eastAsia" w:ascii="宋体" w:hAnsi="宋体" w:eastAsia="宋体" w:cs="宋体"/>
          <w:b/>
          <w:color w:val="auto"/>
          <w:sz w:val="32"/>
          <w:szCs w:val="32"/>
          <w:highlight w:val="none"/>
        </w:rPr>
        <w:t>一、无串标行为承诺函</w:t>
      </w:r>
    </w:p>
    <w:p w14:paraId="3B72ED9B">
      <w:pPr>
        <w:spacing w:line="520" w:lineRule="exact"/>
        <w:jc w:val="center"/>
        <w:rPr>
          <w:rFonts w:hint="eastAsia" w:ascii="宋体" w:hAnsi="宋体" w:eastAsia="宋体" w:cs="宋体"/>
          <w:color w:val="auto"/>
          <w:sz w:val="44"/>
          <w:szCs w:val="44"/>
          <w:highlight w:val="none"/>
        </w:rPr>
      </w:pPr>
    </w:p>
    <w:p w14:paraId="66D4760F">
      <w:pPr>
        <w:spacing w:line="520" w:lineRule="exact"/>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无串通竞标行为的承诺函</w:t>
      </w:r>
    </w:p>
    <w:p w14:paraId="4D09C557">
      <w:pPr>
        <w:spacing w:line="360" w:lineRule="auto"/>
        <w:ind w:firstLine="482" w:firstLineChars="200"/>
        <w:contextualSpacing/>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一、我方承诺无下列相互串通竞标的情形：</w:t>
      </w:r>
    </w:p>
    <w:p w14:paraId="38B58594">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1.不同供应商的响应文件由同一单位或者个人编制</w:t>
      </w:r>
      <w:r>
        <w:rPr>
          <w:rFonts w:hint="eastAsia" w:ascii="宋体" w:hAnsi="宋体" w:cs="宋体"/>
          <w:color w:val="auto"/>
          <w:sz w:val="24"/>
          <w:highlight w:val="none"/>
          <w:lang w:eastAsia="zh-CN"/>
        </w:rPr>
        <w:t>；或不同投标人报名的IP地址一致的</w:t>
      </w:r>
      <w:r>
        <w:rPr>
          <w:rFonts w:hint="eastAsia" w:ascii="宋体" w:hAnsi="宋体" w:eastAsia="宋体" w:cs="宋体"/>
          <w:color w:val="auto"/>
          <w:sz w:val="24"/>
          <w:highlight w:val="none"/>
        </w:rPr>
        <w:t>；</w:t>
      </w:r>
    </w:p>
    <w:p w14:paraId="233C48E3">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2.不同供应商委托同一单位或者个人办理竞标事宜；</w:t>
      </w:r>
    </w:p>
    <w:p w14:paraId="070C104D">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3.不同的供应商的响应文件载明的项目管</w:t>
      </w:r>
      <w:r>
        <w:rPr>
          <w:rFonts w:hint="eastAsia" w:ascii="宋体" w:hAnsi="宋体" w:cs="宋体"/>
          <w:color w:val="auto"/>
          <w:sz w:val="24"/>
          <w:highlight w:val="none"/>
          <w:lang w:eastAsia="zh-CN"/>
        </w:rPr>
        <w:t>理人</w:t>
      </w:r>
      <w:r>
        <w:rPr>
          <w:rFonts w:hint="eastAsia" w:ascii="宋体" w:hAnsi="宋体" w:eastAsia="宋体" w:cs="宋体"/>
          <w:color w:val="auto"/>
          <w:sz w:val="24"/>
          <w:highlight w:val="none"/>
        </w:rPr>
        <w:t>员为同一个人；</w:t>
      </w:r>
    </w:p>
    <w:p w14:paraId="33C16CA2">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4.不</w:t>
      </w:r>
      <w:r>
        <w:rPr>
          <w:rFonts w:hint="eastAsia" w:ascii="宋体" w:hAnsi="宋体" w:eastAsia="宋体" w:cs="宋体"/>
          <w:color w:val="auto"/>
          <w:spacing w:val="-6"/>
          <w:sz w:val="24"/>
          <w:highlight w:val="none"/>
        </w:rPr>
        <w:t>同供应商的响应文件异常一致或者竞标报价呈规律性差异；</w:t>
      </w:r>
    </w:p>
    <w:p w14:paraId="59729EF5">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5.不同供应商的响应文件相互混装；</w:t>
      </w:r>
    </w:p>
    <w:p w14:paraId="373A7E06">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6.不同供应商的竞标保证金从同一单位或者个人账户转出。</w:t>
      </w:r>
    </w:p>
    <w:p w14:paraId="0B147CE7">
      <w:pPr>
        <w:spacing w:line="360" w:lineRule="auto"/>
        <w:ind w:firstLine="482" w:firstLineChars="200"/>
        <w:contextualSpacing/>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二、我方承诺无下列恶意串通的情形：</w:t>
      </w:r>
    </w:p>
    <w:p w14:paraId="5425FE21">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1.供应商直接或者间接从采购人或者采购代理机构处获得其他供应商的相关信息并修改其响应文件；</w:t>
      </w:r>
    </w:p>
    <w:p w14:paraId="3033A046">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2.供应商按照采购人或者采购代理机构的授意撤换、修改响应文件；</w:t>
      </w:r>
    </w:p>
    <w:p w14:paraId="0F7262FD">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3.供</w:t>
      </w:r>
      <w:r>
        <w:rPr>
          <w:rFonts w:hint="eastAsia" w:ascii="宋体" w:hAnsi="宋体" w:eastAsia="宋体" w:cs="宋体"/>
          <w:color w:val="auto"/>
          <w:spacing w:val="-6"/>
          <w:sz w:val="24"/>
          <w:highlight w:val="none"/>
        </w:rPr>
        <w:t>应商之间协商报价、技术方案等响应文件的实质性内容；</w:t>
      </w:r>
    </w:p>
    <w:p w14:paraId="485D60E9">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4.属于同一集团、协会、商会等组织成员的供应商按照该组织要求协同参加政府采购活动；</w:t>
      </w:r>
    </w:p>
    <w:p w14:paraId="15B70043">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5.供应商之间事先约定一致抬高或者压低竞标报价</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rPr>
        <w:t>或者在竞争性</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项目中事先约定轮流以高价位或者低价位成交</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rPr>
        <w:t>或者事先约定由某一特定供应商成交</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rPr>
        <w:t>然后再参加竞标；</w:t>
      </w:r>
    </w:p>
    <w:p w14:paraId="7F960C04">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6.供应商之间商定部分供应商放弃参加政府采购活动或者放弃成交；</w:t>
      </w:r>
    </w:p>
    <w:p w14:paraId="41B0C7E9">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7.供应商与采购人或者采购代理机构之间、供应商相互之间，为</w:t>
      </w:r>
      <w:r>
        <w:rPr>
          <w:rFonts w:hint="eastAsia" w:ascii="宋体" w:hAnsi="宋体" w:eastAsia="宋体" w:cs="宋体"/>
          <w:color w:val="auto"/>
          <w:spacing w:val="-6"/>
          <w:sz w:val="24"/>
          <w:highlight w:val="none"/>
        </w:rPr>
        <w:t>谋求特定供应商成交或者排斥其他供应商的其他串通行为。</w:t>
      </w:r>
    </w:p>
    <w:p w14:paraId="46E5301D">
      <w:pPr>
        <w:spacing w:line="360" w:lineRule="auto"/>
        <w:ind w:firstLine="480" w:firstLineChars="200"/>
        <w:contextualSpacing/>
        <w:rPr>
          <w:rFonts w:hint="eastAsia" w:ascii="宋体" w:hAnsi="宋体" w:eastAsia="宋体" w:cs="宋体"/>
          <w:color w:val="auto"/>
          <w:sz w:val="24"/>
          <w:highlight w:val="none"/>
        </w:rPr>
      </w:pPr>
    </w:p>
    <w:p w14:paraId="43FC02FA">
      <w:pPr>
        <w:spacing w:line="360" w:lineRule="auto"/>
        <w:ind w:firstLine="482" w:firstLineChars="200"/>
        <w:contextualSpacing/>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以上情形一经核查属实，我方愿意承担一切后果，并不再寻求任何旨在减轻或者免除法律责任的辩解。</w:t>
      </w:r>
    </w:p>
    <w:p w14:paraId="1177DD20">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23EA63A7">
      <w:pPr>
        <w:spacing w:line="520" w:lineRule="exact"/>
        <w:ind w:firstLine="6360" w:firstLineChars="2650"/>
        <w:jc w:val="left"/>
        <w:rPr>
          <w:rFonts w:hint="eastAsia" w:ascii="宋体" w:hAnsi="宋体" w:eastAsia="宋体" w:cs="宋体"/>
          <w:bCs/>
          <w:color w:val="auto"/>
          <w:sz w:val="44"/>
          <w:szCs w:val="44"/>
          <w:highlight w:val="none"/>
        </w:rPr>
      </w:pPr>
      <w:r>
        <w:rPr>
          <w:rFonts w:hint="eastAsia" w:ascii="宋体" w:hAnsi="宋体" w:eastAsia="宋体" w:cs="宋体"/>
          <w:color w:val="auto"/>
          <w:kern w:val="0"/>
          <w:sz w:val="24"/>
          <w:highlight w:val="none"/>
          <w:lang w:val="zh-CN"/>
        </w:rPr>
        <w:t xml:space="preserve">日期：  年  月   日        </w:t>
      </w:r>
      <w:r>
        <w:rPr>
          <w:rFonts w:hint="eastAsia" w:ascii="宋体" w:hAnsi="宋体" w:eastAsia="宋体" w:cs="宋体"/>
          <w:b/>
          <w:bCs/>
          <w:color w:val="auto"/>
          <w:sz w:val="32"/>
          <w:szCs w:val="32"/>
          <w:highlight w:val="none"/>
        </w:rPr>
        <w:br w:type="page"/>
      </w:r>
      <w:r>
        <w:rPr>
          <w:rFonts w:hint="eastAsia" w:ascii="宋体" w:hAnsi="宋体" w:eastAsia="宋体" w:cs="宋体"/>
          <w:b/>
          <w:color w:val="auto"/>
          <w:sz w:val="32"/>
          <w:szCs w:val="32"/>
          <w:highlight w:val="none"/>
        </w:rPr>
        <w:t>二、法定代表人身份证明及法定代表人有效身份证正反面复印件</w:t>
      </w:r>
    </w:p>
    <w:p w14:paraId="1A9CA86C">
      <w:pPr>
        <w:spacing w:line="520" w:lineRule="exact"/>
        <w:jc w:val="center"/>
        <w:rPr>
          <w:rFonts w:hint="eastAsia" w:ascii="宋体" w:hAnsi="宋体" w:eastAsia="宋体" w:cs="宋体"/>
          <w:color w:val="auto"/>
          <w:sz w:val="28"/>
          <w:szCs w:val="28"/>
          <w:highlight w:val="none"/>
        </w:rPr>
      </w:pPr>
      <w:r>
        <w:rPr>
          <w:rFonts w:hint="eastAsia" w:ascii="宋体" w:hAnsi="宋体" w:eastAsia="宋体" w:cs="宋体"/>
          <w:bCs/>
          <w:color w:val="auto"/>
          <w:sz w:val="28"/>
          <w:szCs w:val="28"/>
          <w:highlight w:val="none"/>
        </w:rPr>
        <w:t>法定代表人证明书</w:t>
      </w:r>
    </w:p>
    <w:p w14:paraId="643626D9">
      <w:pPr>
        <w:spacing w:line="360" w:lineRule="auto"/>
        <w:ind w:left="540"/>
        <w:contextualSpacing/>
        <w:rPr>
          <w:rFonts w:hint="eastAsia" w:ascii="宋体" w:hAnsi="宋体" w:eastAsia="宋体" w:cs="宋体"/>
          <w:color w:val="auto"/>
          <w:sz w:val="32"/>
          <w:szCs w:val="32"/>
          <w:highlight w:val="none"/>
        </w:rPr>
      </w:pPr>
    </w:p>
    <w:p w14:paraId="43AB6168">
      <w:pPr>
        <w:spacing w:line="360" w:lineRule="auto"/>
        <w:ind w:left="54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供应商名称：</w:t>
      </w:r>
      <w:r>
        <w:rPr>
          <w:rFonts w:hint="eastAsia" w:ascii="宋体" w:hAnsi="宋体" w:eastAsia="宋体" w:cs="宋体"/>
          <w:color w:val="auto"/>
          <w:sz w:val="24"/>
          <w:highlight w:val="none"/>
          <w:u w:val="single"/>
        </w:rPr>
        <w:t xml:space="preserve">                                                        </w:t>
      </w:r>
    </w:p>
    <w:p w14:paraId="20F32404">
      <w:pPr>
        <w:spacing w:line="360" w:lineRule="auto"/>
        <w:ind w:left="54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地    址：</w:t>
      </w:r>
      <w:r>
        <w:rPr>
          <w:rFonts w:hint="eastAsia" w:ascii="宋体" w:hAnsi="宋体" w:eastAsia="宋体" w:cs="宋体"/>
          <w:color w:val="auto"/>
          <w:sz w:val="24"/>
          <w:highlight w:val="none"/>
          <w:u w:val="single"/>
        </w:rPr>
        <w:t xml:space="preserve">                                                        </w:t>
      </w:r>
    </w:p>
    <w:p w14:paraId="55B93202">
      <w:pPr>
        <w:spacing w:line="360" w:lineRule="auto"/>
        <w:ind w:left="54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姓    名：</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性     别：</w:t>
      </w:r>
      <w:r>
        <w:rPr>
          <w:rFonts w:hint="eastAsia" w:ascii="宋体" w:hAnsi="宋体" w:eastAsia="宋体" w:cs="宋体"/>
          <w:color w:val="auto"/>
          <w:sz w:val="24"/>
          <w:highlight w:val="none"/>
          <w:u w:val="single"/>
        </w:rPr>
        <w:t xml:space="preserve">                </w:t>
      </w:r>
    </w:p>
    <w:p w14:paraId="29B23F28">
      <w:pPr>
        <w:spacing w:line="360" w:lineRule="auto"/>
        <w:ind w:left="540"/>
        <w:contextualSpacing/>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年    龄：</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职     务：</w:t>
      </w:r>
      <w:r>
        <w:rPr>
          <w:rFonts w:hint="eastAsia" w:ascii="宋体" w:hAnsi="宋体" w:eastAsia="宋体" w:cs="宋体"/>
          <w:color w:val="auto"/>
          <w:sz w:val="24"/>
          <w:highlight w:val="none"/>
          <w:u w:val="single"/>
        </w:rPr>
        <w:t xml:space="preserve">                </w:t>
      </w:r>
    </w:p>
    <w:p w14:paraId="6A117466">
      <w:pPr>
        <w:spacing w:line="360" w:lineRule="auto"/>
        <w:ind w:left="54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身份证号码：</w:t>
      </w:r>
      <w:r>
        <w:rPr>
          <w:rFonts w:hint="eastAsia" w:ascii="宋体" w:hAnsi="宋体" w:eastAsia="宋体" w:cs="宋体"/>
          <w:color w:val="auto"/>
          <w:sz w:val="24"/>
          <w:highlight w:val="none"/>
          <w:u w:val="single"/>
        </w:rPr>
        <w:t xml:space="preserve">                                        </w:t>
      </w:r>
    </w:p>
    <w:p w14:paraId="01B7AC41">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系</w:t>
      </w:r>
      <w:r>
        <w:rPr>
          <w:rFonts w:hint="eastAsia" w:ascii="宋体" w:hAnsi="宋体" w:eastAsia="宋体" w:cs="宋体"/>
          <w:color w:val="auto"/>
          <w:sz w:val="24"/>
          <w:highlight w:val="none"/>
          <w:u w:val="single"/>
        </w:rPr>
        <w:t>（供应商名称）</w:t>
      </w:r>
      <w:r>
        <w:rPr>
          <w:rFonts w:hint="eastAsia" w:ascii="宋体" w:hAnsi="宋体" w:eastAsia="宋体" w:cs="宋体"/>
          <w:color w:val="auto"/>
          <w:sz w:val="24"/>
          <w:highlight w:val="none"/>
        </w:rPr>
        <w:t>的法定代表人。</w:t>
      </w:r>
    </w:p>
    <w:p w14:paraId="6637D0EF">
      <w:pPr>
        <w:spacing w:line="360" w:lineRule="auto"/>
        <w:ind w:left="54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特此证明。</w:t>
      </w:r>
    </w:p>
    <w:p w14:paraId="20B07513">
      <w:pPr>
        <w:spacing w:line="360" w:lineRule="auto"/>
        <w:ind w:left="540"/>
        <w:contextualSpacing/>
        <w:rPr>
          <w:rFonts w:hint="eastAsia" w:ascii="宋体" w:hAnsi="宋体" w:eastAsia="宋体" w:cs="宋体"/>
          <w:color w:val="auto"/>
          <w:sz w:val="24"/>
          <w:highlight w:val="none"/>
        </w:rPr>
      </w:pPr>
    </w:p>
    <w:p w14:paraId="6E93FC9D">
      <w:pPr>
        <w:spacing w:line="360" w:lineRule="auto"/>
        <w:ind w:left="540"/>
        <w:contextualSpacing/>
        <w:rPr>
          <w:rFonts w:hint="eastAsia" w:ascii="宋体" w:hAnsi="宋体" w:eastAsia="宋体" w:cs="宋体"/>
          <w:color w:val="auto"/>
          <w:sz w:val="24"/>
          <w:highlight w:val="none"/>
        </w:rPr>
      </w:pPr>
    </w:p>
    <w:p w14:paraId="7857954B">
      <w:pPr>
        <w:spacing w:line="360" w:lineRule="auto"/>
        <w:ind w:left="540"/>
        <w:contextualSpacing/>
        <w:rPr>
          <w:rFonts w:hint="eastAsia" w:ascii="宋体" w:hAnsi="宋体" w:eastAsia="宋体" w:cs="宋体"/>
          <w:color w:val="auto"/>
          <w:sz w:val="24"/>
          <w:highlight w:val="none"/>
        </w:rPr>
      </w:pPr>
    </w:p>
    <w:p w14:paraId="14C086AC">
      <w:pPr>
        <w:spacing w:line="360" w:lineRule="auto"/>
        <w:ind w:left="54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附件：法定代表人有效身份证正反面复印件</w:t>
      </w:r>
    </w:p>
    <w:p w14:paraId="2C083E64">
      <w:pPr>
        <w:spacing w:line="360" w:lineRule="auto"/>
        <w:ind w:left="540"/>
        <w:contextualSpacing/>
        <w:rPr>
          <w:rFonts w:hint="eastAsia" w:ascii="宋体" w:hAnsi="宋体" w:eastAsia="宋体" w:cs="宋体"/>
          <w:color w:val="auto"/>
          <w:sz w:val="24"/>
          <w:highlight w:val="none"/>
        </w:rPr>
      </w:pPr>
    </w:p>
    <w:p w14:paraId="1786907E">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2B94A8BD">
      <w:pPr>
        <w:spacing w:line="360" w:lineRule="auto"/>
        <w:contextualSpacing/>
        <w:jc w:val="center"/>
        <w:rPr>
          <w:rFonts w:hint="eastAsia" w:ascii="宋体" w:hAnsi="宋体" w:eastAsia="宋体" w:cs="宋体"/>
          <w:b/>
          <w:color w:val="auto"/>
          <w:sz w:val="24"/>
          <w:highlight w:val="none"/>
        </w:rPr>
      </w:pPr>
      <w:r>
        <w:rPr>
          <w:rFonts w:hint="eastAsia" w:ascii="宋体" w:hAnsi="宋体" w:eastAsia="宋体" w:cs="宋体"/>
          <w:color w:val="auto"/>
          <w:kern w:val="0"/>
          <w:sz w:val="24"/>
          <w:highlight w:val="none"/>
          <w:lang w:val="zh-CN"/>
        </w:rPr>
        <w:t xml:space="preserve">                                                   日期：  年  月   日</w:t>
      </w:r>
    </w:p>
    <w:p w14:paraId="0AA2AB84">
      <w:pPr>
        <w:spacing w:line="360" w:lineRule="auto"/>
        <w:contextualSpacing/>
        <w:jc w:val="left"/>
        <w:rPr>
          <w:rFonts w:hint="eastAsia" w:ascii="宋体" w:hAnsi="宋体" w:eastAsia="宋体" w:cs="宋体"/>
          <w:color w:val="auto"/>
          <w:sz w:val="24"/>
          <w:highlight w:val="none"/>
        </w:rPr>
      </w:pPr>
    </w:p>
    <w:p w14:paraId="62152B4F">
      <w:pPr>
        <w:spacing w:line="360" w:lineRule="auto"/>
        <w:contextualSpacing/>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注：1.自然人竞标的无需提供，联合体竞标的只需牵头人出具。</w:t>
      </w:r>
    </w:p>
    <w:p w14:paraId="25DBF8A3">
      <w:pPr>
        <w:spacing w:line="360" w:lineRule="auto"/>
        <w:ind w:firstLine="480" w:firstLineChars="200"/>
        <w:contextualSpacing/>
        <w:jc w:val="left"/>
        <w:rPr>
          <w:rFonts w:hint="eastAsia" w:ascii="宋体" w:hAnsi="宋体" w:eastAsia="宋体" w:cs="宋体"/>
          <w:color w:val="auto"/>
          <w:sz w:val="24"/>
          <w:highlight w:val="none"/>
        </w:rPr>
        <w:sectPr>
          <w:pgSz w:w="11910" w:h="16840"/>
          <w:pgMar w:top="1340" w:right="1500" w:bottom="280" w:left="1680" w:header="720" w:footer="720" w:gutter="0"/>
          <w:pgNumType w:fmt="decimal"/>
          <w:cols w:space="720" w:num="1"/>
        </w:sectPr>
      </w:pPr>
      <w:r>
        <w:rPr>
          <w:rFonts w:hint="eastAsia" w:ascii="宋体" w:hAnsi="宋体" w:eastAsia="宋体" w:cs="宋体"/>
          <w:color w:val="auto"/>
          <w:sz w:val="24"/>
          <w:highlight w:val="none"/>
        </w:rPr>
        <w:t>2.供应商为其他组织或者自然人时，本</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文件规定的法定代表人指负责人或者自然人。本</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文件所称负责人是指参加竞标的其他组织营业执照上的负责人，本</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文件所称自然人指参与竞标的自然人本人。</w:t>
      </w:r>
    </w:p>
    <w:tbl>
      <w:tblPr>
        <w:tblStyle w:val="19"/>
        <w:tblpPr w:leftFromText="180" w:rightFromText="180" w:vertAnchor="text" w:horzAnchor="margin" w:tblpXSpec="center" w:tblpY="116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1"/>
      </w:tblGrid>
      <w:tr w14:paraId="5CE72F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5" w:hRule="atLeast"/>
          <w:jc w:val="center"/>
        </w:trPr>
        <w:tc>
          <w:tcPr>
            <w:tcW w:w="8461" w:type="dxa"/>
            <w:noWrap w:val="0"/>
            <w:vAlign w:val="top"/>
          </w:tcPr>
          <w:p w14:paraId="6476FA90">
            <w:pPr>
              <w:spacing w:line="360" w:lineRule="auto"/>
              <w:rPr>
                <w:rFonts w:hint="eastAsia" w:ascii="宋体" w:hAnsi="宋体" w:eastAsia="宋体" w:cs="宋体"/>
                <w:b/>
                <w:color w:val="auto"/>
                <w:sz w:val="24"/>
                <w:highlight w:val="none"/>
              </w:rPr>
            </w:pPr>
          </w:p>
          <w:p w14:paraId="50F3412D">
            <w:pPr>
              <w:spacing w:line="360" w:lineRule="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法定代</w:t>
            </w:r>
            <w:r>
              <w:rPr>
                <w:rFonts w:hint="eastAsia" w:ascii="宋体" w:hAnsi="宋体" w:cs="宋体"/>
                <w:b/>
                <w:color w:val="auto"/>
                <w:sz w:val="24"/>
                <w:highlight w:val="none"/>
                <w:lang w:eastAsia="zh-CN"/>
              </w:rPr>
              <w:t>表人</w:t>
            </w:r>
            <w:r>
              <w:rPr>
                <w:rFonts w:hint="eastAsia" w:ascii="宋体" w:hAnsi="宋体" w:eastAsia="宋体" w:cs="宋体"/>
                <w:b/>
                <w:color w:val="auto"/>
                <w:sz w:val="24"/>
                <w:highlight w:val="none"/>
              </w:rPr>
              <w:t>身份证复印件</w:t>
            </w:r>
            <w:r>
              <w:rPr>
                <w:rFonts w:hint="eastAsia" w:ascii="宋体" w:hAnsi="宋体" w:cs="宋体"/>
                <w:b/>
                <w:color w:val="auto"/>
                <w:sz w:val="24"/>
                <w:highlight w:val="none"/>
                <w:lang w:eastAsia="zh-CN"/>
              </w:rPr>
              <w:t>粘贴</w:t>
            </w:r>
            <w:r>
              <w:rPr>
                <w:rFonts w:hint="eastAsia" w:ascii="宋体" w:hAnsi="宋体" w:eastAsia="宋体" w:cs="宋体"/>
                <w:b/>
                <w:color w:val="auto"/>
                <w:sz w:val="24"/>
                <w:highlight w:val="none"/>
              </w:rPr>
              <w:t>处（正、反面）</w:t>
            </w:r>
          </w:p>
        </w:tc>
      </w:tr>
    </w:tbl>
    <w:p w14:paraId="544946FB">
      <w:pPr>
        <w:spacing w:line="360" w:lineRule="auto"/>
        <w:ind w:firstLine="482" w:firstLineChars="200"/>
        <w:contextualSpacing/>
        <w:jc w:val="left"/>
        <w:rPr>
          <w:rFonts w:hint="eastAsia" w:ascii="宋体" w:hAnsi="宋体" w:eastAsia="宋体" w:cs="宋体"/>
          <w:b/>
          <w:color w:val="auto"/>
          <w:sz w:val="32"/>
          <w:szCs w:val="32"/>
          <w:highlight w:val="none"/>
        </w:rPr>
      </w:pPr>
      <w:r>
        <w:rPr>
          <w:rFonts w:hint="eastAsia" w:ascii="宋体" w:hAnsi="宋体" w:eastAsia="宋体" w:cs="宋体"/>
          <w:b/>
          <w:color w:val="auto"/>
          <w:sz w:val="24"/>
          <w:highlight w:val="none"/>
        </w:rPr>
        <w:t>附件：</w:t>
      </w:r>
    </w:p>
    <w:p w14:paraId="2062F50C">
      <w:pPr>
        <w:adjustRightInd w:val="0"/>
        <w:snapToGrid w:val="0"/>
        <w:spacing w:line="300" w:lineRule="auto"/>
        <w:jc w:val="left"/>
        <w:rPr>
          <w:rFonts w:hint="eastAsia" w:ascii="宋体" w:hAnsi="宋体" w:eastAsia="宋体" w:cs="宋体"/>
          <w:b/>
          <w:color w:val="auto"/>
          <w:szCs w:val="21"/>
          <w:highlight w:val="none"/>
        </w:rPr>
      </w:pPr>
    </w:p>
    <w:p w14:paraId="7EFFE549">
      <w:pPr>
        <w:snapToGrid w:val="0"/>
        <w:spacing w:line="360" w:lineRule="auto"/>
        <w:rPr>
          <w:rFonts w:hint="eastAsia" w:ascii="宋体" w:hAnsi="宋体" w:eastAsia="宋体" w:cs="宋体"/>
          <w:bCs/>
          <w:color w:val="auto"/>
          <w:sz w:val="44"/>
          <w:szCs w:val="44"/>
          <w:highlight w:val="none"/>
        </w:rPr>
      </w:pPr>
      <w:r>
        <w:rPr>
          <w:rFonts w:hint="eastAsia" w:ascii="宋体" w:hAnsi="宋体" w:eastAsia="宋体" w:cs="宋体"/>
          <w:color w:val="auto"/>
          <w:sz w:val="44"/>
          <w:szCs w:val="44"/>
          <w:highlight w:val="none"/>
        </w:rPr>
        <w:br w:type="page"/>
      </w:r>
      <w:r>
        <w:rPr>
          <w:rFonts w:hint="eastAsia" w:ascii="宋体" w:hAnsi="宋体" w:eastAsia="宋体" w:cs="宋体"/>
          <w:b/>
          <w:color w:val="auto"/>
          <w:sz w:val="32"/>
          <w:szCs w:val="32"/>
          <w:highlight w:val="none"/>
        </w:rPr>
        <w:t>三、法定代表人授权委托书</w:t>
      </w:r>
    </w:p>
    <w:p w14:paraId="2367AF72">
      <w:pPr>
        <w:spacing w:line="500" w:lineRule="exact"/>
        <w:jc w:val="center"/>
        <w:rPr>
          <w:rFonts w:hint="eastAsia" w:ascii="宋体" w:hAnsi="宋体" w:eastAsia="宋体" w:cs="宋体"/>
          <w:color w:val="auto"/>
          <w:sz w:val="44"/>
          <w:szCs w:val="44"/>
          <w:highlight w:val="none"/>
        </w:rPr>
      </w:pPr>
    </w:p>
    <w:p w14:paraId="17B1E6BC">
      <w:pPr>
        <w:spacing w:line="520" w:lineRule="exact"/>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授权委托书</w:t>
      </w:r>
    </w:p>
    <w:p w14:paraId="708047D0">
      <w:pPr>
        <w:spacing w:line="520" w:lineRule="exact"/>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（如有委托时）</w:t>
      </w:r>
    </w:p>
    <w:p w14:paraId="606B8484">
      <w:pPr>
        <w:spacing w:line="520" w:lineRule="exact"/>
        <w:rPr>
          <w:rFonts w:hint="eastAsia" w:ascii="宋体" w:hAnsi="宋体" w:eastAsia="宋体" w:cs="宋体"/>
          <w:color w:val="auto"/>
          <w:sz w:val="32"/>
          <w:szCs w:val="32"/>
          <w:highlight w:val="none"/>
        </w:rPr>
      </w:pPr>
    </w:p>
    <w:p w14:paraId="5150C66F">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致：</w:t>
      </w:r>
      <w:r>
        <w:rPr>
          <w:rFonts w:hint="eastAsia" w:ascii="宋体" w:hAnsi="宋体" w:eastAsia="宋体" w:cs="宋体"/>
          <w:color w:val="auto"/>
          <w:sz w:val="24"/>
          <w:highlight w:val="none"/>
          <w:u w:val="single"/>
        </w:rPr>
        <w:t>（采购人名称）</w:t>
      </w:r>
      <w:r>
        <w:rPr>
          <w:rFonts w:hint="eastAsia" w:ascii="宋体" w:hAnsi="宋体" w:eastAsia="宋体" w:cs="宋体"/>
          <w:color w:val="auto"/>
          <w:sz w:val="24"/>
          <w:highlight w:val="none"/>
        </w:rPr>
        <w:t>：</w:t>
      </w:r>
    </w:p>
    <w:p w14:paraId="02317A71">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我</w:t>
      </w:r>
      <w:r>
        <w:rPr>
          <w:rFonts w:hint="eastAsia" w:ascii="宋体" w:hAnsi="宋体" w:eastAsia="宋体" w:cs="宋体"/>
          <w:color w:val="auto"/>
          <w:sz w:val="24"/>
          <w:highlight w:val="none"/>
          <w:u w:val="single"/>
        </w:rPr>
        <w:t xml:space="preserve">  （姓名）  </w:t>
      </w:r>
      <w:r>
        <w:rPr>
          <w:rFonts w:hint="eastAsia" w:ascii="宋体" w:hAnsi="宋体" w:eastAsia="宋体" w:cs="宋体"/>
          <w:color w:val="auto"/>
          <w:sz w:val="24"/>
          <w:highlight w:val="none"/>
        </w:rPr>
        <w:t>系</w:t>
      </w:r>
      <w:r>
        <w:rPr>
          <w:rFonts w:hint="eastAsia" w:ascii="宋体" w:hAnsi="宋体" w:eastAsia="宋体" w:cs="宋体"/>
          <w:color w:val="auto"/>
          <w:sz w:val="24"/>
          <w:highlight w:val="none"/>
          <w:u w:val="single"/>
        </w:rPr>
        <w:t xml:space="preserve">  （供应商名称）  </w:t>
      </w:r>
      <w:r>
        <w:rPr>
          <w:rFonts w:hint="eastAsia" w:ascii="宋体" w:hAnsi="宋体" w:eastAsia="宋体" w:cs="宋体"/>
          <w:color w:val="auto"/>
          <w:sz w:val="24"/>
          <w:highlight w:val="none"/>
        </w:rPr>
        <w:t>的（</w:t>
      </w:r>
      <w:r>
        <w:rPr>
          <w:rFonts w:hint="eastAsia" w:ascii="宋体" w:hAnsi="宋体" w:eastAsia="宋体" w:cs="宋体"/>
          <w:color w:val="auto"/>
          <w:sz w:val="24"/>
          <w:highlight w:val="none"/>
          <w:u w:val="single"/>
        </w:rPr>
        <w:t>□法定代表人/□负责人/□自然人本人</w:t>
      </w:r>
      <w:r>
        <w:rPr>
          <w:rFonts w:hint="eastAsia" w:ascii="宋体" w:hAnsi="宋体" w:eastAsia="宋体" w:cs="宋体"/>
          <w:color w:val="auto"/>
          <w:sz w:val="24"/>
          <w:highlight w:val="none"/>
        </w:rPr>
        <w:t>），现授权</w:t>
      </w:r>
      <w:r>
        <w:rPr>
          <w:rFonts w:hint="eastAsia" w:ascii="宋体" w:hAnsi="宋体" w:eastAsia="宋体" w:cs="宋体"/>
          <w:color w:val="auto"/>
          <w:sz w:val="24"/>
          <w:highlight w:val="none"/>
          <w:u w:val="single"/>
        </w:rPr>
        <w:t xml:space="preserve"> （姓名） </w:t>
      </w:r>
      <w:r>
        <w:rPr>
          <w:rFonts w:hint="eastAsia" w:ascii="宋体" w:hAnsi="宋体" w:eastAsia="宋体" w:cs="宋体"/>
          <w:color w:val="auto"/>
          <w:sz w:val="24"/>
          <w:highlight w:val="none"/>
        </w:rPr>
        <w:t>以我方的名义参加</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项目的竞标活动，并代表我方全权办理针对上述项目的所有采购程序和环节的具体事务和签署相关文件。</w:t>
      </w:r>
    </w:p>
    <w:p w14:paraId="14DAFF61">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我方对委托代理人的签字事项负全部责任。</w:t>
      </w:r>
    </w:p>
    <w:p w14:paraId="70E39BA9">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本授权书自签署之日起生效，在撤销授权的书面通知以前，本授权书一直有效。委托代理人在授权书有效期内签署的所有文件不因授权的撤销而失效。</w:t>
      </w:r>
    </w:p>
    <w:p w14:paraId="21C446C8">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委托代理人无转委托权，特此委托。</w:t>
      </w:r>
    </w:p>
    <w:p w14:paraId="14D092E0">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附：法定代表人身份证明书及委托代理人有效身份证正反面复印件</w:t>
      </w:r>
    </w:p>
    <w:p w14:paraId="4B637985">
      <w:pPr>
        <w:spacing w:line="360" w:lineRule="auto"/>
        <w:rPr>
          <w:rFonts w:hint="eastAsia" w:ascii="宋体" w:hAnsi="宋体" w:eastAsia="宋体" w:cs="宋体"/>
          <w:color w:val="auto"/>
          <w:sz w:val="24"/>
          <w:highlight w:val="none"/>
        </w:rPr>
      </w:pPr>
    </w:p>
    <w:p w14:paraId="5C3F5163">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委托代理人（签字）：                 法定代表人（签字或盖章）：                    </w:t>
      </w:r>
    </w:p>
    <w:p w14:paraId="23D626C9">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委托代理人身份证号码：                              </w:t>
      </w:r>
    </w:p>
    <w:p w14:paraId="59AA6752">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p>
    <w:p w14:paraId="525A69C3">
      <w:pPr>
        <w:spacing w:line="360" w:lineRule="auto"/>
        <w:ind w:firstLine="3840" w:firstLineChars="16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r>
        <w:rPr>
          <w:rFonts w:hint="eastAsia" w:ascii="宋体" w:hAnsi="宋体" w:eastAsia="宋体" w:cs="宋体"/>
          <w:color w:val="auto"/>
          <w:kern w:val="0"/>
          <w:sz w:val="24"/>
          <w:highlight w:val="none"/>
        </w:rPr>
        <w:t>供应商名称（电子签章）：</w:t>
      </w:r>
    </w:p>
    <w:p w14:paraId="3824B669">
      <w:pPr>
        <w:spacing w:line="360" w:lineRule="auto"/>
        <w:contextualSpacing/>
        <w:jc w:val="center"/>
        <w:rPr>
          <w:rFonts w:hint="eastAsia" w:ascii="宋体" w:hAnsi="宋体" w:eastAsia="宋体" w:cs="宋体"/>
          <w:b/>
          <w:color w:val="auto"/>
          <w:sz w:val="24"/>
          <w:highlight w:val="none"/>
        </w:rPr>
      </w:pPr>
      <w:r>
        <w:rPr>
          <w:rFonts w:hint="eastAsia" w:ascii="宋体" w:hAnsi="宋体" w:eastAsia="宋体" w:cs="宋体"/>
          <w:color w:val="auto"/>
          <w:kern w:val="0"/>
          <w:sz w:val="24"/>
          <w:highlight w:val="none"/>
          <w:lang w:val="zh-CN"/>
        </w:rPr>
        <w:t xml:space="preserve">                                                   日期：  年  月   日</w:t>
      </w:r>
    </w:p>
    <w:p w14:paraId="301EE060">
      <w:pPr>
        <w:spacing w:line="360" w:lineRule="auto"/>
        <w:rPr>
          <w:rFonts w:hint="eastAsia" w:ascii="宋体" w:hAnsi="宋体" w:eastAsia="宋体" w:cs="宋体"/>
          <w:color w:val="auto"/>
          <w:sz w:val="24"/>
          <w:highlight w:val="none"/>
        </w:rPr>
      </w:pPr>
    </w:p>
    <w:p w14:paraId="07AB152B">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注：1. 法定代表人必须在授权委托书上亲笔签字或盖章，委托代理人必须在授权委托书上亲笔签字，</w:t>
      </w:r>
      <w:r>
        <w:rPr>
          <w:rFonts w:hint="eastAsia" w:ascii="宋体" w:hAnsi="宋体" w:eastAsia="宋体" w:cs="宋体"/>
          <w:b/>
          <w:color w:val="auto"/>
          <w:sz w:val="24"/>
          <w:highlight w:val="none"/>
        </w:rPr>
        <w:t>否则其响应文件按无效响应处理。</w:t>
      </w:r>
    </w:p>
    <w:p w14:paraId="47BF4A44">
      <w:pPr>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2.供应商为其他组织或者自然人时，本</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文件规定的法定代表人指负责人或者自然人。本</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文件所称负责人是指参加竞标的其他组织营业执照上的负责人，本</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文件所称自然人指参与竞标的自然人本人。</w:t>
      </w:r>
    </w:p>
    <w:p w14:paraId="19A14035">
      <w:pPr>
        <w:spacing w:line="360" w:lineRule="auto"/>
        <w:ind w:firstLine="480" w:firstLineChars="200"/>
        <w:jc w:val="left"/>
        <w:rPr>
          <w:rFonts w:hint="eastAsia" w:ascii="宋体" w:hAnsi="宋体" w:eastAsia="宋体" w:cs="宋体"/>
          <w:color w:val="auto"/>
          <w:szCs w:val="21"/>
          <w:highlight w:val="none"/>
        </w:rPr>
      </w:pPr>
      <w:r>
        <w:rPr>
          <w:rFonts w:hint="eastAsia" w:ascii="宋体" w:hAnsi="宋体" w:eastAsia="宋体" w:cs="宋体"/>
          <w:color w:val="auto"/>
          <w:sz w:val="24"/>
          <w:highlight w:val="none"/>
        </w:rPr>
        <w:t>3. 法人、其他组织竞标时“我方”是指“我单位”，自然人竞标时“我方”是指“本人”。</w:t>
      </w:r>
    </w:p>
    <w:p w14:paraId="028A2B72">
      <w:pPr>
        <w:spacing w:line="360" w:lineRule="auto"/>
        <w:jc w:val="left"/>
        <w:rPr>
          <w:rFonts w:hint="eastAsia" w:ascii="宋体" w:hAnsi="宋体" w:eastAsia="宋体" w:cs="宋体"/>
          <w:color w:val="auto"/>
          <w:szCs w:val="21"/>
          <w:highlight w:val="none"/>
        </w:rPr>
      </w:pPr>
    </w:p>
    <w:p w14:paraId="18E0AB1A">
      <w:pPr>
        <w:snapToGrid w:val="0"/>
        <w:spacing w:line="360" w:lineRule="auto"/>
        <w:rPr>
          <w:rFonts w:hint="eastAsia" w:ascii="宋体" w:hAnsi="宋体" w:eastAsia="宋体" w:cs="宋体"/>
          <w:b/>
          <w:bCs/>
          <w:color w:val="auto"/>
          <w:sz w:val="32"/>
          <w:szCs w:val="32"/>
          <w:highlight w:val="none"/>
        </w:rPr>
      </w:pPr>
      <w:r>
        <w:rPr>
          <w:rFonts w:hint="eastAsia" w:ascii="宋体" w:hAnsi="宋体" w:eastAsia="宋体" w:cs="宋体"/>
          <w:color w:val="auto"/>
          <w:sz w:val="32"/>
          <w:szCs w:val="32"/>
          <w:highlight w:val="none"/>
        </w:rPr>
        <w:br w:type="page"/>
      </w:r>
      <w:r>
        <w:rPr>
          <w:rFonts w:hint="eastAsia" w:ascii="宋体" w:hAnsi="宋体" w:eastAsia="宋体" w:cs="宋体"/>
          <w:b/>
          <w:color w:val="auto"/>
          <w:sz w:val="32"/>
          <w:szCs w:val="32"/>
          <w:highlight w:val="none"/>
        </w:rPr>
        <w:t>四、商务条款偏离表</w:t>
      </w:r>
    </w:p>
    <w:p w14:paraId="27FABD0D">
      <w:pPr>
        <w:spacing w:line="500" w:lineRule="exact"/>
        <w:jc w:val="center"/>
        <w:rPr>
          <w:rFonts w:hint="eastAsia" w:ascii="宋体" w:hAnsi="宋体" w:eastAsia="宋体" w:cs="宋体"/>
          <w:b/>
          <w:bCs w:val="0"/>
          <w:color w:val="auto"/>
          <w:sz w:val="28"/>
          <w:szCs w:val="28"/>
          <w:highlight w:val="none"/>
        </w:rPr>
      </w:pPr>
      <w:r>
        <w:rPr>
          <w:rFonts w:hint="eastAsia" w:ascii="宋体" w:hAnsi="宋体" w:eastAsia="宋体" w:cs="宋体"/>
          <w:b/>
          <w:bCs w:val="0"/>
          <w:color w:val="auto"/>
          <w:sz w:val="28"/>
          <w:szCs w:val="28"/>
          <w:highlight w:val="none"/>
        </w:rPr>
        <w:t>商务条款偏离表（格式）</w:t>
      </w:r>
    </w:p>
    <w:p w14:paraId="1A90ADF5">
      <w:pPr>
        <w:spacing w:line="360" w:lineRule="auto"/>
        <w:contextualSpacing/>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分标号</w:t>
      </w:r>
      <w:r>
        <w:rPr>
          <w:rFonts w:hint="eastAsia" w:ascii="宋体" w:hAnsi="宋体" w:eastAsia="宋体" w:cs="宋体"/>
          <w:color w:val="auto"/>
          <w:szCs w:val="21"/>
          <w:highlight w:val="none"/>
        </w:rPr>
        <w:t>（此处有分标时填写具体分标号，无分标时填写“无”）</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rPr>
        <w:t xml:space="preserve">                       </w:t>
      </w:r>
    </w:p>
    <w:tbl>
      <w:tblPr>
        <w:tblStyle w:val="19"/>
        <w:tblpPr w:leftFromText="180" w:rightFromText="180" w:vertAnchor="text" w:horzAnchor="margin" w:tblpXSpec="center" w:tblpY="9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1"/>
        <w:gridCol w:w="3926"/>
        <w:gridCol w:w="3589"/>
        <w:gridCol w:w="1274"/>
      </w:tblGrid>
      <w:tr w14:paraId="677159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691" w:type="dxa"/>
            <w:tcBorders>
              <w:top w:val="single" w:color="auto" w:sz="4" w:space="0"/>
              <w:left w:val="single" w:color="auto" w:sz="4" w:space="0"/>
              <w:bottom w:val="single" w:color="auto" w:sz="4" w:space="0"/>
              <w:right w:val="single" w:color="auto" w:sz="4" w:space="0"/>
            </w:tcBorders>
            <w:noWrap w:val="0"/>
            <w:vAlign w:val="center"/>
          </w:tcPr>
          <w:p w14:paraId="4799E46B">
            <w:pPr>
              <w:spacing w:line="3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项号</w:t>
            </w:r>
          </w:p>
        </w:tc>
        <w:tc>
          <w:tcPr>
            <w:tcW w:w="3926" w:type="dxa"/>
            <w:tcBorders>
              <w:top w:val="single" w:color="auto" w:sz="4" w:space="0"/>
              <w:left w:val="single" w:color="auto" w:sz="4" w:space="0"/>
              <w:bottom w:val="single" w:color="auto" w:sz="4" w:space="0"/>
              <w:right w:val="single" w:color="auto" w:sz="4" w:space="0"/>
            </w:tcBorders>
            <w:noWrap w:val="0"/>
            <w:vAlign w:val="center"/>
          </w:tcPr>
          <w:p w14:paraId="09F4A308">
            <w:pPr>
              <w:spacing w:line="3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竞争性</w:t>
            </w:r>
            <w:r>
              <w:rPr>
                <w:rFonts w:hint="eastAsia" w:ascii="宋体" w:hAnsi="宋体" w:eastAsia="宋体" w:cs="宋体"/>
                <w:color w:val="auto"/>
                <w:szCs w:val="21"/>
                <w:highlight w:val="none"/>
                <w:lang w:eastAsia="zh-CN"/>
              </w:rPr>
              <w:t>磋商</w:t>
            </w:r>
            <w:r>
              <w:rPr>
                <w:rFonts w:hint="eastAsia" w:ascii="宋体" w:hAnsi="宋体" w:eastAsia="宋体" w:cs="宋体"/>
                <w:color w:val="auto"/>
                <w:szCs w:val="21"/>
                <w:highlight w:val="none"/>
              </w:rPr>
              <w:t>采购文件的商务需求</w:t>
            </w:r>
          </w:p>
        </w:tc>
        <w:tc>
          <w:tcPr>
            <w:tcW w:w="3589" w:type="dxa"/>
            <w:tcBorders>
              <w:top w:val="single" w:color="auto" w:sz="4" w:space="0"/>
              <w:left w:val="single" w:color="auto" w:sz="4" w:space="0"/>
              <w:bottom w:val="single" w:color="auto" w:sz="4" w:space="0"/>
              <w:right w:val="single" w:color="auto" w:sz="4" w:space="0"/>
            </w:tcBorders>
            <w:noWrap w:val="0"/>
            <w:vAlign w:val="center"/>
          </w:tcPr>
          <w:p w14:paraId="5508323A">
            <w:pPr>
              <w:spacing w:line="3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响应文件承诺的商务条款</w:t>
            </w:r>
          </w:p>
        </w:tc>
        <w:tc>
          <w:tcPr>
            <w:tcW w:w="1274" w:type="dxa"/>
            <w:tcBorders>
              <w:top w:val="single" w:color="auto" w:sz="4" w:space="0"/>
              <w:left w:val="single" w:color="auto" w:sz="4" w:space="0"/>
              <w:bottom w:val="single" w:color="auto" w:sz="4" w:space="0"/>
              <w:right w:val="single" w:color="auto" w:sz="4" w:space="0"/>
            </w:tcBorders>
            <w:noWrap w:val="0"/>
            <w:vAlign w:val="center"/>
          </w:tcPr>
          <w:p w14:paraId="03E65C01">
            <w:pPr>
              <w:spacing w:line="3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偏离说明</w:t>
            </w:r>
          </w:p>
        </w:tc>
      </w:tr>
      <w:tr w14:paraId="2690BB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691" w:type="dxa"/>
            <w:tcBorders>
              <w:top w:val="single" w:color="auto" w:sz="4" w:space="0"/>
              <w:left w:val="single" w:color="auto" w:sz="4" w:space="0"/>
              <w:bottom w:val="single" w:color="auto" w:sz="4" w:space="0"/>
              <w:right w:val="single" w:color="auto" w:sz="4" w:space="0"/>
            </w:tcBorders>
            <w:noWrap w:val="0"/>
            <w:vAlign w:val="top"/>
          </w:tcPr>
          <w:p w14:paraId="4481BF83">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一</w:t>
            </w:r>
          </w:p>
        </w:tc>
        <w:tc>
          <w:tcPr>
            <w:tcW w:w="3926" w:type="dxa"/>
            <w:tcBorders>
              <w:top w:val="single" w:color="auto" w:sz="4" w:space="0"/>
              <w:left w:val="single" w:color="auto" w:sz="4" w:space="0"/>
              <w:bottom w:val="single" w:color="auto" w:sz="4" w:space="0"/>
              <w:right w:val="single" w:color="auto" w:sz="4" w:space="0"/>
            </w:tcBorders>
            <w:noWrap w:val="0"/>
            <w:vAlign w:val="top"/>
          </w:tcPr>
          <w:p w14:paraId="3D070B73">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1  ……</w:t>
            </w:r>
          </w:p>
          <w:p w14:paraId="27BBE54F">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2  ……</w:t>
            </w:r>
          </w:p>
          <w:p w14:paraId="5F0369FA">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3  ……</w:t>
            </w:r>
          </w:p>
          <w:p w14:paraId="5774BA22">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3589" w:type="dxa"/>
            <w:tcBorders>
              <w:top w:val="single" w:color="auto" w:sz="4" w:space="0"/>
              <w:left w:val="single" w:color="auto" w:sz="4" w:space="0"/>
              <w:bottom w:val="single" w:color="auto" w:sz="4" w:space="0"/>
              <w:right w:val="single" w:color="auto" w:sz="4" w:space="0"/>
            </w:tcBorders>
            <w:noWrap w:val="0"/>
            <w:vAlign w:val="top"/>
          </w:tcPr>
          <w:p w14:paraId="49411540">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1  ……</w:t>
            </w:r>
          </w:p>
          <w:p w14:paraId="3B6C8BCD">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2  ……</w:t>
            </w:r>
          </w:p>
          <w:p w14:paraId="5DAB6A80">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3  ……</w:t>
            </w:r>
          </w:p>
          <w:p w14:paraId="5FCD2035">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1274" w:type="dxa"/>
            <w:tcBorders>
              <w:top w:val="single" w:color="auto" w:sz="4" w:space="0"/>
              <w:left w:val="single" w:color="auto" w:sz="4" w:space="0"/>
              <w:bottom w:val="single" w:color="auto" w:sz="4" w:space="0"/>
              <w:right w:val="single" w:color="auto" w:sz="4" w:space="0"/>
            </w:tcBorders>
            <w:noWrap w:val="0"/>
            <w:vAlign w:val="top"/>
          </w:tcPr>
          <w:p w14:paraId="0F202E69">
            <w:pPr>
              <w:spacing w:line="300" w:lineRule="exact"/>
              <w:rPr>
                <w:rFonts w:hint="eastAsia" w:ascii="宋体" w:hAnsi="宋体" w:eastAsia="宋体" w:cs="宋体"/>
                <w:color w:val="auto"/>
                <w:szCs w:val="21"/>
                <w:highlight w:val="none"/>
              </w:rPr>
            </w:pPr>
          </w:p>
        </w:tc>
      </w:tr>
      <w:tr w14:paraId="1BC11D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691" w:type="dxa"/>
            <w:tcBorders>
              <w:top w:val="single" w:color="auto" w:sz="4" w:space="0"/>
              <w:left w:val="single" w:color="auto" w:sz="4" w:space="0"/>
              <w:bottom w:val="single" w:color="auto" w:sz="4" w:space="0"/>
              <w:right w:val="single" w:color="auto" w:sz="4" w:space="0"/>
            </w:tcBorders>
            <w:noWrap w:val="0"/>
            <w:vAlign w:val="top"/>
          </w:tcPr>
          <w:p w14:paraId="0930A8D6">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二</w:t>
            </w:r>
          </w:p>
        </w:tc>
        <w:tc>
          <w:tcPr>
            <w:tcW w:w="3926" w:type="dxa"/>
            <w:tcBorders>
              <w:top w:val="single" w:color="auto" w:sz="4" w:space="0"/>
              <w:left w:val="single" w:color="auto" w:sz="4" w:space="0"/>
              <w:bottom w:val="single" w:color="auto" w:sz="4" w:space="0"/>
              <w:right w:val="single" w:color="auto" w:sz="4" w:space="0"/>
            </w:tcBorders>
            <w:noWrap w:val="0"/>
            <w:vAlign w:val="top"/>
          </w:tcPr>
          <w:p w14:paraId="1151B339">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1  ……</w:t>
            </w:r>
          </w:p>
          <w:p w14:paraId="394990BC">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2  ……</w:t>
            </w:r>
          </w:p>
          <w:p w14:paraId="41E6ACF3">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3  ……</w:t>
            </w:r>
          </w:p>
          <w:p w14:paraId="304743FC">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3589" w:type="dxa"/>
            <w:tcBorders>
              <w:top w:val="single" w:color="auto" w:sz="4" w:space="0"/>
              <w:left w:val="single" w:color="auto" w:sz="4" w:space="0"/>
              <w:bottom w:val="single" w:color="auto" w:sz="4" w:space="0"/>
              <w:right w:val="single" w:color="auto" w:sz="4" w:space="0"/>
            </w:tcBorders>
            <w:noWrap w:val="0"/>
            <w:vAlign w:val="top"/>
          </w:tcPr>
          <w:p w14:paraId="08BA5695">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1  ……</w:t>
            </w:r>
          </w:p>
          <w:p w14:paraId="0DFABBDB">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2  ……</w:t>
            </w:r>
          </w:p>
          <w:p w14:paraId="48A46E09">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3  ……</w:t>
            </w:r>
          </w:p>
          <w:p w14:paraId="36CED731">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1274" w:type="dxa"/>
            <w:tcBorders>
              <w:top w:val="single" w:color="auto" w:sz="4" w:space="0"/>
              <w:left w:val="single" w:color="auto" w:sz="4" w:space="0"/>
              <w:bottom w:val="single" w:color="auto" w:sz="4" w:space="0"/>
              <w:right w:val="single" w:color="auto" w:sz="4" w:space="0"/>
            </w:tcBorders>
            <w:noWrap w:val="0"/>
            <w:vAlign w:val="top"/>
          </w:tcPr>
          <w:p w14:paraId="5E13A22F">
            <w:pPr>
              <w:spacing w:line="300" w:lineRule="exact"/>
              <w:rPr>
                <w:rFonts w:hint="eastAsia" w:ascii="宋体" w:hAnsi="宋体" w:eastAsia="宋体" w:cs="宋体"/>
                <w:color w:val="auto"/>
                <w:szCs w:val="21"/>
                <w:highlight w:val="none"/>
              </w:rPr>
            </w:pPr>
          </w:p>
        </w:tc>
      </w:tr>
      <w:tr w14:paraId="6CE123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9" w:hRule="atLeast"/>
        </w:trPr>
        <w:tc>
          <w:tcPr>
            <w:tcW w:w="691" w:type="dxa"/>
            <w:tcBorders>
              <w:top w:val="single" w:color="auto" w:sz="4" w:space="0"/>
              <w:left w:val="single" w:color="auto" w:sz="4" w:space="0"/>
              <w:bottom w:val="single" w:color="auto" w:sz="4" w:space="0"/>
              <w:right w:val="single" w:color="auto" w:sz="4" w:space="0"/>
            </w:tcBorders>
            <w:noWrap w:val="0"/>
            <w:vAlign w:val="top"/>
          </w:tcPr>
          <w:p w14:paraId="64AB1208">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3926" w:type="dxa"/>
            <w:tcBorders>
              <w:top w:val="single" w:color="auto" w:sz="4" w:space="0"/>
              <w:left w:val="single" w:color="auto" w:sz="4" w:space="0"/>
              <w:bottom w:val="single" w:color="auto" w:sz="4" w:space="0"/>
              <w:right w:val="single" w:color="auto" w:sz="4" w:space="0"/>
            </w:tcBorders>
            <w:noWrap w:val="0"/>
            <w:vAlign w:val="top"/>
          </w:tcPr>
          <w:p w14:paraId="3979E747">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1  ……</w:t>
            </w:r>
          </w:p>
          <w:p w14:paraId="1A9F396B">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2  ……</w:t>
            </w:r>
          </w:p>
          <w:p w14:paraId="315C93D7">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3  ……</w:t>
            </w:r>
          </w:p>
          <w:p w14:paraId="35C9670F">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3589" w:type="dxa"/>
            <w:tcBorders>
              <w:top w:val="single" w:color="auto" w:sz="4" w:space="0"/>
              <w:left w:val="single" w:color="auto" w:sz="4" w:space="0"/>
              <w:bottom w:val="single" w:color="auto" w:sz="4" w:space="0"/>
              <w:right w:val="single" w:color="auto" w:sz="4" w:space="0"/>
            </w:tcBorders>
            <w:noWrap w:val="0"/>
            <w:vAlign w:val="top"/>
          </w:tcPr>
          <w:p w14:paraId="6D063F3C">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1  ……</w:t>
            </w:r>
          </w:p>
          <w:p w14:paraId="00648CFF">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2  ……</w:t>
            </w:r>
          </w:p>
          <w:p w14:paraId="3E692970">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3  ……</w:t>
            </w:r>
          </w:p>
          <w:p w14:paraId="51BD82F8">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1274" w:type="dxa"/>
            <w:tcBorders>
              <w:top w:val="single" w:color="auto" w:sz="4" w:space="0"/>
              <w:left w:val="single" w:color="auto" w:sz="4" w:space="0"/>
              <w:bottom w:val="single" w:color="auto" w:sz="4" w:space="0"/>
              <w:right w:val="single" w:color="auto" w:sz="4" w:space="0"/>
            </w:tcBorders>
            <w:noWrap w:val="0"/>
            <w:vAlign w:val="top"/>
          </w:tcPr>
          <w:p w14:paraId="2F668DEE">
            <w:pPr>
              <w:spacing w:line="300" w:lineRule="exact"/>
              <w:rPr>
                <w:rFonts w:hint="eastAsia" w:ascii="宋体" w:hAnsi="宋体" w:eastAsia="宋体" w:cs="宋体"/>
                <w:color w:val="auto"/>
                <w:szCs w:val="21"/>
                <w:highlight w:val="none"/>
              </w:rPr>
            </w:pPr>
          </w:p>
        </w:tc>
      </w:tr>
    </w:tbl>
    <w:p w14:paraId="5B8D0CC6">
      <w:pPr>
        <w:pStyle w:val="10"/>
        <w:spacing w:line="400" w:lineRule="exact"/>
        <w:ind w:firstLine="0" w:firstLineChars="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w:t>
      </w:r>
    </w:p>
    <w:p w14:paraId="62C62823">
      <w:pPr>
        <w:pStyle w:val="10"/>
        <w:spacing w:line="400" w:lineRule="exact"/>
        <w:ind w:firstLine="0" w:firstLineChars="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1.说明：应对照</w:t>
      </w:r>
      <w:r>
        <w:rPr>
          <w:rFonts w:hint="eastAsia" w:ascii="宋体" w:hAnsi="宋体" w:eastAsia="宋体" w:cs="宋体"/>
          <w:color w:val="auto"/>
          <w:sz w:val="24"/>
          <w:szCs w:val="24"/>
          <w:highlight w:val="none"/>
          <w:lang w:eastAsia="zh-CN"/>
        </w:rPr>
        <w:t>磋商</w:t>
      </w:r>
      <w:r>
        <w:rPr>
          <w:rFonts w:hint="eastAsia" w:ascii="宋体" w:hAnsi="宋体" w:eastAsia="宋体" w:cs="宋体"/>
          <w:color w:val="auto"/>
          <w:sz w:val="24"/>
          <w:szCs w:val="24"/>
          <w:highlight w:val="none"/>
        </w:rPr>
        <w:t>文件“第二章 采购需求”中的商务条款逐条作出明确响应，并作出偏离说明。</w:t>
      </w:r>
    </w:p>
    <w:p w14:paraId="5EC28654">
      <w:pPr>
        <w:pStyle w:val="10"/>
        <w:spacing w:line="400" w:lineRule="exact"/>
        <w:ind w:firstLine="0" w:firstLineChars="0"/>
        <w:contextualSpacing/>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2.供应商应根据自身的承诺，对照</w:t>
      </w:r>
      <w:r>
        <w:rPr>
          <w:rFonts w:hint="eastAsia" w:ascii="宋体" w:hAnsi="宋体" w:eastAsia="宋体" w:cs="宋体"/>
          <w:color w:val="auto"/>
          <w:sz w:val="24"/>
          <w:szCs w:val="24"/>
          <w:highlight w:val="none"/>
          <w:lang w:eastAsia="zh-CN"/>
        </w:rPr>
        <w:t>磋商</w:t>
      </w:r>
      <w:r>
        <w:rPr>
          <w:rFonts w:hint="eastAsia" w:ascii="宋体" w:hAnsi="宋体" w:eastAsia="宋体" w:cs="宋体"/>
          <w:color w:val="auto"/>
          <w:sz w:val="24"/>
          <w:szCs w:val="24"/>
          <w:highlight w:val="none"/>
        </w:rPr>
        <w:t>文件要求，在“偏离说明”中注明“正偏离</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负偏离”或者“无偏离”。既不属于“正偏离”也不属于“负偏离”即为“无偏离”。 当响应文件的商务内容低于竞争性</w:t>
      </w:r>
      <w:r>
        <w:rPr>
          <w:rFonts w:hint="eastAsia" w:ascii="宋体" w:hAnsi="宋体" w:eastAsia="宋体" w:cs="宋体"/>
          <w:color w:val="auto"/>
          <w:sz w:val="24"/>
          <w:szCs w:val="24"/>
          <w:highlight w:val="none"/>
          <w:lang w:eastAsia="zh-CN"/>
        </w:rPr>
        <w:t>磋商</w:t>
      </w:r>
      <w:r>
        <w:rPr>
          <w:rFonts w:hint="eastAsia" w:ascii="宋体" w:hAnsi="宋体" w:eastAsia="宋体" w:cs="宋体"/>
          <w:color w:val="auto"/>
          <w:sz w:val="24"/>
          <w:szCs w:val="24"/>
          <w:highlight w:val="none"/>
        </w:rPr>
        <w:t>采购文件要求时，</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应当如实写明“负偏离”，否则视为虚假应标</w:t>
      </w:r>
      <w:r>
        <w:rPr>
          <w:rFonts w:hint="eastAsia" w:ascii="宋体" w:hAnsi="宋体" w:eastAsia="宋体" w:cs="宋体"/>
          <w:color w:val="auto"/>
          <w:sz w:val="24"/>
          <w:szCs w:val="24"/>
          <w:highlight w:val="none"/>
          <w:lang w:eastAsia="zh-CN"/>
        </w:rPr>
        <w:t>。</w:t>
      </w:r>
    </w:p>
    <w:p w14:paraId="0A2C0601">
      <w:pPr>
        <w:spacing w:line="400" w:lineRule="exac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3.表格内容均需按要求填写并盖章，不得留空，否则按竞标无效处理。</w:t>
      </w:r>
    </w:p>
    <w:p w14:paraId="211A3A50">
      <w:pPr>
        <w:pStyle w:val="11"/>
        <w:spacing w:line="400" w:lineRule="exact"/>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如果采购需求为小于、小于等于、大于或大于等于某个数值标准时，响应文件承诺不得直接复制采购需求，响应文件承诺内容应当写明竞标服务具体参数或商务响应承诺的具体数值，否则按竞标无效处理。如该采购需求属于不能明确具体数值的，采购人应在此采购需求的数值后标注◆号，对标注◆号的采购需求不适用上述“竞标无效”条款。</w:t>
      </w:r>
    </w:p>
    <w:p w14:paraId="328094F1">
      <w:pPr>
        <w:spacing w:line="360" w:lineRule="auto"/>
        <w:ind w:right="-817" w:rightChars="-389"/>
        <w:contextualSpacing/>
        <w:rPr>
          <w:rFonts w:hint="eastAsia" w:ascii="宋体" w:hAnsi="宋体" w:eastAsia="宋体" w:cs="宋体"/>
          <w:color w:val="auto"/>
          <w:sz w:val="24"/>
          <w:highlight w:val="none"/>
        </w:rPr>
      </w:pPr>
    </w:p>
    <w:p w14:paraId="02EFEE23">
      <w:pPr>
        <w:spacing w:line="360" w:lineRule="auto"/>
        <w:ind w:firstLine="3840" w:firstLineChars="1600"/>
        <w:rPr>
          <w:rFonts w:hint="eastAsia" w:ascii="宋体" w:hAnsi="宋体" w:eastAsia="宋体" w:cs="宋体"/>
          <w:color w:val="auto"/>
          <w:sz w:val="24"/>
          <w:highlight w:val="none"/>
        </w:rPr>
      </w:pPr>
      <w:r>
        <w:rPr>
          <w:rFonts w:hint="eastAsia" w:ascii="宋体" w:hAnsi="宋体" w:eastAsia="宋体" w:cs="宋体"/>
          <w:color w:val="auto"/>
          <w:kern w:val="0"/>
          <w:sz w:val="24"/>
          <w:highlight w:val="none"/>
        </w:rPr>
        <w:t>供应商名称（电子签章）：</w:t>
      </w:r>
    </w:p>
    <w:p w14:paraId="0551D2D1">
      <w:pPr>
        <w:spacing w:line="360" w:lineRule="auto"/>
        <w:contextualSpacing/>
        <w:jc w:val="center"/>
        <w:rPr>
          <w:rFonts w:hint="eastAsia" w:ascii="宋体" w:hAnsi="宋体" w:eastAsia="宋体" w:cs="宋体"/>
          <w:b/>
          <w:color w:val="auto"/>
          <w:sz w:val="24"/>
          <w:highlight w:val="none"/>
        </w:rPr>
      </w:pPr>
      <w:r>
        <w:rPr>
          <w:rFonts w:hint="eastAsia" w:ascii="宋体" w:hAnsi="宋体" w:eastAsia="宋体" w:cs="宋体"/>
          <w:color w:val="auto"/>
          <w:kern w:val="0"/>
          <w:sz w:val="24"/>
          <w:highlight w:val="none"/>
          <w:lang w:val="zh-CN"/>
        </w:rPr>
        <w:t xml:space="preserve">                                                   日期：  年  月   日</w:t>
      </w:r>
    </w:p>
    <w:p w14:paraId="0F039682">
      <w:pPr>
        <w:snapToGrid w:val="0"/>
        <w:spacing w:line="360" w:lineRule="auto"/>
        <w:ind w:firstLine="602" w:firstLineChars="200"/>
        <w:rPr>
          <w:rFonts w:hint="eastAsia" w:ascii="宋体" w:hAnsi="宋体" w:eastAsia="宋体" w:cs="宋体"/>
          <w:b/>
          <w:color w:val="auto"/>
          <w:sz w:val="30"/>
          <w:szCs w:val="30"/>
          <w:highlight w:val="none"/>
        </w:rPr>
      </w:pPr>
    </w:p>
    <w:p w14:paraId="72DCACA3">
      <w:pPr>
        <w:snapToGrid w:val="0"/>
        <w:spacing w:line="360" w:lineRule="auto"/>
        <w:ind w:firstLine="602" w:firstLineChars="200"/>
        <w:rPr>
          <w:rFonts w:hint="eastAsia" w:ascii="宋体" w:hAnsi="宋体" w:eastAsia="宋体" w:cs="宋体"/>
          <w:b/>
          <w:color w:val="auto"/>
          <w:sz w:val="30"/>
          <w:szCs w:val="30"/>
          <w:highlight w:val="none"/>
        </w:rPr>
      </w:pPr>
    </w:p>
    <w:p w14:paraId="7D613E43">
      <w:pPr>
        <w:snapToGrid w:val="0"/>
        <w:spacing w:line="360" w:lineRule="auto"/>
        <w:ind w:firstLine="643" w:firstLineChars="200"/>
        <w:rPr>
          <w:rFonts w:hint="eastAsia" w:ascii="宋体" w:hAnsi="宋体" w:eastAsia="宋体" w:cs="宋体"/>
          <w:b/>
          <w:color w:val="auto"/>
          <w:sz w:val="30"/>
          <w:szCs w:val="30"/>
          <w:highlight w:val="none"/>
        </w:rPr>
      </w:pPr>
      <w:r>
        <w:rPr>
          <w:rFonts w:hint="eastAsia" w:ascii="宋体" w:hAnsi="宋体" w:eastAsia="宋体" w:cs="宋体"/>
          <w:b/>
          <w:color w:val="auto"/>
          <w:sz w:val="32"/>
          <w:szCs w:val="32"/>
          <w:highlight w:val="none"/>
        </w:rPr>
        <w:t>五、</w:t>
      </w:r>
      <w:r>
        <w:rPr>
          <w:rFonts w:hint="eastAsia" w:ascii="宋体" w:hAnsi="宋体" w:cs="宋体"/>
          <w:b/>
          <w:color w:val="auto"/>
          <w:sz w:val="32"/>
          <w:szCs w:val="32"/>
          <w:highlight w:val="none"/>
          <w:lang w:eastAsia="zh-CN"/>
        </w:rPr>
        <w:t>供应商</w:t>
      </w:r>
      <w:r>
        <w:rPr>
          <w:rFonts w:hint="eastAsia" w:ascii="宋体" w:hAnsi="宋体" w:eastAsia="宋体" w:cs="宋体"/>
          <w:b/>
          <w:color w:val="auto"/>
          <w:sz w:val="32"/>
          <w:szCs w:val="32"/>
          <w:highlight w:val="none"/>
        </w:rPr>
        <w:t>情况介绍</w:t>
      </w:r>
      <w:r>
        <w:rPr>
          <w:rFonts w:hint="eastAsia" w:ascii="宋体" w:hAnsi="宋体" w:eastAsia="宋体" w:cs="宋体"/>
          <w:b/>
          <w:color w:val="auto"/>
          <w:sz w:val="30"/>
          <w:szCs w:val="30"/>
          <w:highlight w:val="none"/>
        </w:rPr>
        <w:t>（格式自拟）</w:t>
      </w:r>
    </w:p>
    <w:p w14:paraId="17D19C51">
      <w:pPr>
        <w:snapToGrid w:val="0"/>
        <w:spacing w:line="360" w:lineRule="auto"/>
        <w:ind w:firstLine="643" w:firstLineChars="200"/>
        <w:rPr>
          <w:rFonts w:hint="eastAsia" w:ascii="宋体" w:hAnsi="宋体" w:eastAsia="宋体" w:cs="宋体"/>
          <w:b/>
          <w:color w:val="auto"/>
          <w:sz w:val="32"/>
          <w:szCs w:val="32"/>
          <w:highlight w:val="none"/>
        </w:rPr>
      </w:pPr>
    </w:p>
    <w:p w14:paraId="5CE7016C">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p>
    <w:p w14:paraId="1383E728">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p>
    <w:p w14:paraId="140BC199">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123B6264">
      <w:pPr>
        <w:autoSpaceDE w:val="0"/>
        <w:autoSpaceDN w:val="0"/>
        <w:spacing w:line="360" w:lineRule="auto"/>
        <w:ind w:firstLine="6480" w:firstLineChars="2700"/>
        <w:rPr>
          <w:rFonts w:hint="eastAsia" w:ascii="宋体" w:hAnsi="宋体" w:eastAsia="宋体" w:cs="宋体"/>
          <w:b/>
          <w:bCs/>
          <w:color w:val="auto"/>
          <w:sz w:val="24"/>
          <w:highlight w:val="none"/>
        </w:rPr>
      </w:pPr>
      <w:r>
        <w:rPr>
          <w:rFonts w:hint="eastAsia" w:ascii="宋体" w:hAnsi="宋体" w:eastAsia="宋体" w:cs="宋体"/>
          <w:color w:val="auto"/>
          <w:kern w:val="0"/>
          <w:sz w:val="24"/>
          <w:highlight w:val="none"/>
          <w:lang w:val="zh-CN"/>
        </w:rPr>
        <w:t>日期：  年  月   日</w:t>
      </w:r>
    </w:p>
    <w:p w14:paraId="32489D3E">
      <w:pPr>
        <w:autoSpaceDE w:val="0"/>
        <w:autoSpaceDN w:val="0"/>
        <w:spacing w:line="360" w:lineRule="auto"/>
        <w:ind w:firstLine="6120" w:firstLineChars="2550"/>
        <w:rPr>
          <w:rFonts w:hint="eastAsia" w:ascii="宋体" w:hAnsi="宋体" w:eastAsia="宋体" w:cs="宋体"/>
          <w:color w:val="auto"/>
          <w:kern w:val="0"/>
          <w:sz w:val="24"/>
          <w:highlight w:val="none"/>
          <w:lang w:val="zh-CN"/>
        </w:rPr>
      </w:pPr>
    </w:p>
    <w:p w14:paraId="5D3C4061">
      <w:pPr>
        <w:autoSpaceDE w:val="0"/>
        <w:autoSpaceDN w:val="0"/>
        <w:spacing w:line="360" w:lineRule="auto"/>
        <w:ind w:firstLine="6120" w:firstLineChars="2550"/>
        <w:rPr>
          <w:rFonts w:hint="eastAsia" w:ascii="宋体" w:hAnsi="宋体" w:eastAsia="宋体" w:cs="宋体"/>
          <w:color w:val="auto"/>
          <w:kern w:val="0"/>
          <w:sz w:val="24"/>
          <w:highlight w:val="none"/>
          <w:lang w:val="zh-CN"/>
        </w:rPr>
      </w:pPr>
    </w:p>
    <w:p w14:paraId="0C4F2CDD">
      <w:pPr>
        <w:autoSpaceDE w:val="0"/>
        <w:autoSpaceDN w:val="0"/>
        <w:spacing w:line="360" w:lineRule="auto"/>
        <w:ind w:firstLine="6120" w:firstLineChars="2550"/>
        <w:rPr>
          <w:rFonts w:hint="eastAsia" w:ascii="宋体" w:hAnsi="宋体" w:eastAsia="宋体" w:cs="宋体"/>
          <w:color w:val="auto"/>
          <w:kern w:val="0"/>
          <w:sz w:val="24"/>
          <w:highlight w:val="none"/>
          <w:lang w:val="zh-CN"/>
        </w:rPr>
      </w:pPr>
    </w:p>
    <w:p w14:paraId="63956C28">
      <w:pPr>
        <w:pStyle w:val="9"/>
        <w:rPr>
          <w:rFonts w:hint="eastAsia" w:ascii="宋体" w:hAnsi="宋体" w:eastAsia="宋体" w:cs="宋体"/>
          <w:color w:val="auto"/>
          <w:kern w:val="0"/>
          <w:sz w:val="24"/>
          <w:highlight w:val="none"/>
          <w:lang w:val="zh-CN"/>
        </w:rPr>
      </w:pPr>
    </w:p>
    <w:p w14:paraId="67355675">
      <w:pPr>
        <w:pStyle w:val="9"/>
        <w:rPr>
          <w:rFonts w:hint="eastAsia" w:ascii="宋体" w:hAnsi="宋体" w:eastAsia="宋体" w:cs="宋体"/>
          <w:color w:val="auto"/>
          <w:kern w:val="0"/>
          <w:sz w:val="24"/>
          <w:highlight w:val="none"/>
          <w:lang w:val="zh-CN"/>
        </w:rPr>
      </w:pPr>
    </w:p>
    <w:p w14:paraId="5B353E41">
      <w:pPr>
        <w:pStyle w:val="9"/>
        <w:rPr>
          <w:rFonts w:hint="eastAsia" w:ascii="宋体" w:hAnsi="宋体" w:eastAsia="宋体" w:cs="宋体"/>
          <w:color w:val="auto"/>
          <w:kern w:val="0"/>
          <w:sz w:val="24"/>
          <w:highlight w:val="none"/>
          <w:lang w:val="zh-CN"/>
        </w:rPr>
      </w:pPr>
    </w:p>
    <w:p w14:paraId="63162FEB">
      <w:pPr>
        <w:pStyle w:val="9"/>
        <w:rPr>
          <w:rFonts w:hint="eastAsia" w:ascii="宋体" w:hAnsi="宋体" w:eastAsia="宋体" w:cs="宋体"/>
          <w:color w:val="auto"/>
          <w:kern w:val="0"/>
          <w:sz w:val="24"/>
          <w:highlight w:val="none"/>
          <w:lang w:val="zh-CN"/>
        </w:rPr>
      </w:pPr>
    </w:p>
    <w:p w14:paraId="3BEEF0F0">
      <w:pPr>
        <w:pStyle w:val="9"/>
        <w:rPr>
          <w:rFonts w:hint="eastAsia" w:ascii="宋体" w:hAnsi="宋体" w:eastAsia="宋体" w:cs="宋体"/>
          <w:color w:val="auto"/>
          <w:kern w:val="0"/>
          <w:sz w:val="24"/>
          <w:highlight w:val="none"/>
          <w:lang w:val="zh-CN"/>
        </w:rPr>
      </w:pPr>
    </w:p>
    <w:p w14:paraId="59FB2006">
      <w:pPr>
        <w:autoSpaceDE w:val="0"/>
        <w:autoSpaceDN w:val="0"/>
        <w:spacing w:line="360" w:lineRule="auto"/>
        <w:ind w:firstLine="6120" w:firstLineChars="2550"/>
        <w:rPr>
          <w:rFonts w:hint="eastAsia" w:ascii="宋体" w:hAnsi="宋体" w:eastAsia="宋体" w:cs="宋体"/>
          <w:color w:val="auto"/>
          <w:kern w:val="0"/>
          <w:sz w:val="24"/>
          <w:highlight w:val="none"/>
          <w:lang w:val="zh-CN"/>
        </w:rPr>
      </w:pPr>
    </w:p>
    <w:p w14:paraId="1D0EC6BC">
      <w:pPr>
        <w:pStyle w:val="31"/>
        <w:spacing w:line="360" w:lineRule="auto"/>
        <w:ind w:left="0" w:firstLine="0" w:firstLineChars="0"/>
        <w:rPr>
          <w:rFonts w:hint="eastAsia" w:ascii="宋体" w:hAnsi="宋体" w:eastAsia="宋体" w:cs="宋体"/>
          <w:color w:val="auto"/>
          <w:highlight w:val="none"/>
        </w:rPr>
      </w:pPr>
      <w:r>
        <w:rPr>
          <w:rFonts w:hint="eastAsia" w:ascii="宋体" w:hAnsi="宋体" w:eastAsia="宋体" w:cs="宋体"/>
          <w:b/>
          <w:color w:val="auto"/>
          <w:sz w:val="30"/>
          <w:szCs w:val="30"/>
          <w:highlight w:val="none"/>
        </w:rPr>
        <w:t>六、施工组织设计（格式自拟）</w:t>
      </w:r>
    </w:p>
    <w:p w14:paraId="1C0DD7EA">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p>
    <w:p w14:paraId="36E99F30">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p>
    <w:p w14:paraId="37E4CE40">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p>
    <w:p w14:paraId="1D53ADE1">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13DB23DC">
      <w:pPr>
        <w:autoSpaceDE w:val="0"/>
        <w:autoSpaceDN w:val="0"/>
        <w:spacing w:line="360" w:lineRule="auto"/>
        <w:ind w:firstLine="6480" w:firstLineChars="27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  年  月   日</w:t>
      </w:r>
    </w:p>
    <w:p w14:paraId="38A52B5E">
      <w:pPr>
        <w:pStyle w:val="31"/>
        <w:spacing w:line="360" w:lineRule="auto"/>
        <w:ind w:left="420" w:leftChars="200" w:firstLine="0" w:firstLineChars="0"/>
        <w:rPr>
          <w:rFonts w:hint="eastAsia" w:ascii="宋体" w:hAnsi="宋体" w:eastAsia="宋体" w:cs="宋体"/>
          <w:color w:val="auto"/>
          <w:highlight w:val="none"/>
        </w:rPr>
      </w:pPr>
    </w:p>
    <w:p w14:paraId="1D2BD99F">
      <w:pPr>
        <w:pStyle w:val="31"/>
        <w:spacing w:line="360" w:lineRule="auto"/>
        <w:ind w:left="420" w:leftChars="200" w:firstLine="0" w:firstLineChars="0"/>
        <w:rPr>
          <w:rFonts w:hint="eastAsia" w:ascii="宋体" w:hAnsi="宋体" w:eastAsia="宋体" w:cs="宋体"/>
          <w:color w:val="auto"/>
          <w:highlight w:val="none"/>
        </w:rPr>
      </w:pPr>
    </w:p>
    <w:p w14:paraId="459D0C47">
      <w:pPr>
        <w:pStyle w:val="31"/>
        <w:spacing w:line="360" w:lineRule="auto"/>
        <w:ind w:left="420" w:leftChars="200" w:firstLine="0" w:firstLineChars="0"/>
        <w:rPr>
          <w:rFonts w:hint="eastAsia" w:ascii="宋体" w:hAnsi="宋体" w:eastAsia="宋体" w:cs="宋体"/>
          <w:color w:val="auto"/>
          <w:highlight w:val="none"/>
        </w:rPr>
      </w:pPr>
    </w:p>
    <w:p w14:paraId="569D985E">
      <w:pPr>
        <w:pStyle w:val="31"/>
        <w:spacing w:line="360" w:lineRule="auto"/>
        <w:ind w:left="420" w:leftChars="200" w:firstLine="0" w:firstLineChars="0"/>
        <w:rPr>
          <w:rFonts w:hint="eastAsia" w:ascii="宋体" w:hAnsi="宋体" w:eastAsia="宋体" w:cs="宋体"/>
          <w:color w:val="auto"/>
          <w:highlight w:val="none"/>
        </w:rPr>
      </w:pPr>
    </w:p>
    <w:p w14:paraId="3B66C8B7">
      <w:pPr>
        <w:pStyle w:val="31"/>
        <w:spacing w:line="360" w:lineRule="auto"/>
        <w:ind w:left="420" w:leftChars="200" w:firstLine="0" w:firstLineChars="0"/>
        <w:rPr>
          <w:rFonts w:hint="eastAsia" w:ascii="宋体" w:hAnsi="宋体" w:eastAsia="宋体" w:cs="宋体"/>
          <w:color w:val="auto"/>
          <w:highlight w:val="none"/>
        </w:rPr>
      </w:pPr>
    </w:p>
    <w:p w14:paraId="7B8E747F">
      <w:pPr>
        <w:pStyle w:val="31"/>
        <w:spacing w:line="360" w:lineRule="auto"/>
        <w:ind w:left="420" w:leftChars="200" w:firstLine="0" w:firstLineChars="0"/>
        <w:rPr>
          <w:rFonts w:hint="eastAsia" w:ascii="宋体" w:hAnsi="宋体" w:eastAsia="宋体" w:cs="宋体"/>
          <w:color w:val="auto"/>
          <w:highlight w:val="none"/>
        </w:rPr>
      </w:pPr>
    </w:p>
    <w:p w14:paraId="06379832">
      <w:pPr>
        <w:pStyle w:val="31"/>
        <w:spacing w:line="360" w:lineRule="auto"/>
        <w:ind w:left="420" w:leftChars="200" w:firstLine="0" w:firstLineChars="0"/>
        <w:rPr>
          <w:rFonts w:hint="eastAsia" w:ascii="宋体" w:hAnsi="宋体" w:eastAsia="宋体" w:cs="宋体"/>
          <w:color w:val="auto"/>
          <w:highlight w:val="none"/>
        </w:rPr>
      </w:pPr>
    </w:p>
    <w:p w14:paraId="163847D2">
      <w:pPr>
        <w:pStyle w:val="31"/>
        <w:spacing w:line="360" w:lineRule="auto"/>
        <w:ind w:left="420" w:leftChars="200" w:firstLine="0" w:firstLineChars="0"/>
        <w:rPr>
          <w:rFonts w:hint="eastAsia" w:ascii="宋体" w:hAnsi="宋体" w:eastAsia="宋体" w:cs="宋体"/>
          <w:color w:val="auto"/>
          <w:highlight w:val="none"/>
        </w:rPr>
      </w:pPr>
    </w:p>
    <w:p w14:paraId="6AEB0D9E">
      <w:pPr>
        <w:pStyle w:val="31"/>
        <w:spacing w:line="360" w:lineRule="auto"/>
        <w:ind w:left="420" w:leftChars="200" w:firstLine="0" w:firstLineChars="0"/>
        <w:rPr>
          <w:rFonts w:hint="eastAsia" w:ascii="宋体" w:hAnsi="宋体" w:eastAsia="宋体" w:cs="宋体"/>
          <w:color w:val="auto"/>
          <w:highlight w:val="none"/>
        </w:rPr>
      </w:pPr>
    </w:p>
    <w:p w14:paraId="1A155B29">
      <w:pPr>
        <w:pStyle w:val="31"/>
        <w:numPr>
          <w:ilvl w:val="0"/>
          <w:numId w:val="0"/>
        </w:numPr>
        <w:spacing w:line="360" w:lineRule="auto"/>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lang w:val="en-US" w:eastAsia="zh-CN"/>
        </w:rPr>
        <w:t>七、</w:t>
      </w:r>
      <w:r>
        <w:rPr>
          <w:rFonts w:hint="eastAsia" w:ascii="宋体" w:hAnsi="宋体" w:eastAsia="宋体" w:cs="宋体"/>
          <w:b/>
          <w:color w:val="auto"/>
          <w:sz w:val="30"/>
          <w:szCs w:val="30"/>
          <w:highlight w:val="none"/>
        </w:rPr>
        <w:t>项目管理机构配备情况表【附拟投入人员身份证、资格证或岗位证及</w:t>
      </w:r>
      <w:r>
        <w:rPr>
          <w:rFonts w:hint="eastAsia" w:ascii="宋体" w:hAnsi="宋体" w:eastAsia="宋体" w:cs="宋体"/>
          <w:b/>
          <w:color w:val="auto"/>
          <w:sz w:val="30"/>
          <w:szCs w:val="30"/>
          <w:highlight w:val="none"/>
          <w:lang w:eastAsia="zh-CN"/>
        </w:rPr>
        <w:t>供应商为其缴纳近1个月（2026年5月至响应文件提交截止时间止任意一个月社保）社会保险的证明材料</w:t>
      </w:r>
      <w:r>
        <w:rPr>
          <w:rFonts w:hint="eastAsia" w:ascii="宋体" w:hAnsi="宋体" w:eastAsia="宋体" w:cs="宋体"/>
          <w:b/>
          <w:color w:val="auto"/>
          <w:sz w:val="30"/>
          <w:szCs w:val="30"/>
          <w:highlight w:val="none"/>
        </w:rPr>
        <w:t>，并明显标注拟投入人员社保证明所在位置】</w:t>
      </w:r>
    </w:p>
    <w:p w14:paraId="03737B60">
      <w:pPr>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项目管理机构配备情况表</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829"/>
        <w:gridCol w:w="816"/>
        <w:gridCol w:w="1443"/>
        <w:gridCol w:w="1773"/>
        <w:gridCol w:w="1500"/>
        <w:gridCol w:w="2002"/>
      </w:tblGrid>
      <w:tr w14:paraId="25F5B7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7" w:hRule="atLeast"/>
          <w:jc w:val="center"/>
        </w:trPr>
        <w:tc>
          <w:tcPr>
            <w:tcW w:w="993" w:type="dxa"/>
            <w:vMerge w:val="restart"/>
            <w:noWrap w:val="0"/>
            <w:vAlign w:val="center"/>
          </w:tcPr>
          <w:p w14:paraId="69EE3FF9">
            <w:pPr>
              <w:ind w:left="223" w:hanging="222" w:hangingChars="106"/>
              <w:jc w:val="center"/>
              <w:rPr>
                <w:rFonts w:hint="eastAsia" w:ascii="宋体" w:hAnsi="宋体" w:eastAsia="宋体" w:cs="宋体"/>
                <w:color w:val="auto"/>
                <w:highlight w:val="none"/>
              </w:rPr>
            </w:pPr>
            <w:r>
              <w:rPr>
                <w:rFonts w:hint="eastAsia" w:ascii="宋体" w:hAnsi="宋体" w:eastAsia="宋体" w:cs="宋体"/>
                <w:color w:val="auto"/>
                <w:highlight w:val="none"/>
              </w:rPr>
              <w:t>岗位</w:t>
            </w:r>
          </w:p>
        </w:tc>
        <w:tc>
          <w:tcPr>
            <w:tcW w:w="829" w:type="dxa"/>
            <w:vMerge w:val="restart"/>
            <w:noWrap w:val="0"/>
            <w:vAlign w:val="center"/>
          </w:tcPr>
          <w:p w14:paraId="38AEE2EF">
            <w:pPr>
              <w:ind w:left="223" w:hanging="222" w:hangingChars="106"/>
              <w:jc w:val="center"/>
              <w:rPr>
                <w:rFonts w:hint="eastAsia" w:ascii="宋体" w:hAnsi="宋体" w:eastAsia="宋体" w:cs="宋体"/>
                <w:color w:val="auto"/>
                <w:highlight w:val="none"/>
              </w:rPr>
            </w:pPr>
            <w:bookmarkStart w:id="103" w:name="_Toc251052187"/>
            <w:r>
              <w:rPr>
                <w:rFonts w:hint="eastAsia" w:ascii="宋体" w:hAnsi="宋体" w:eastAsia="宋体" w:cs="宋体"/>
                <w:color w:val="auto"/>
                <w:highlight w:val="none"/>
              </w:rPr>
              <w:t>姓名</w:t>
            </w:r>
            <w:bookmarkEnd w:id="103"/>
          </w:p>
        </w:tc>
        <w:tc>
          <w:tcPr>
            <w:tcW w:w="816" w:type="dxa"/>
            <w:vMerge w:val="restart"/>
            <w:noWrap w:val="0"/>
            <w:vAlign w:val="center"/>
          </w:tcPr>
          <w:p w14:paraId="4F7C2E22">
            <w:pPr>
              <w:ind w:left="223" w:hanging="222" w:hangingChars="106"/>
              <w:jc w:val="center"/>
              <w:rPr>
                <w:rFonts w:hint="eastAsia" w:ascii="宋体" w:hAnsi="宋体" w:eastAsia="宋体" w:cs="宋体"/>
                <w:color w:val="auto"/>
                <w:highlight w:val="none"/>
              </w:rPr>
            </w:pPr>
            <w:bookmarkStart w:id="104" w:name="_Toc251052188"/>
            <w:r>
              <w:rPr>
                <w:rFonts w:hint="eastAsia" w:ascii="宋体" w:hAnsi="宋体" w:eastAsia="宋体" w:cs="宋体"/>
                <w:color w:val="auto"/>
                <w:highlight w:val="none"/>
              </w:rPr>
              <w:t>职称</w:t>
            </w:r>
            <w:bookmarkEnd w:id="104"/>
          </w:p>
        </w:tc>
        <w:tc>
          <w:tcPr>
            <w:tcW w:w="6718" w:type="dxa"/>
            <w:gridSpan w:val="4"/>
            <w:noWrap w:val="0"/>
            <w:vAlign w:val="center"/>
          </w:tcPr>
          <w:p w14:paraId="72A5C061">
            <w:pPr>
              <w:ind w:left="223" w:hanging="222" w:hangingChars="106"/>
              <w:jc w:val="center"/>
              <w:rPr>
                <w:rFonts w:hint="eastAsia" w:ascii="宋体" w:hAnsi="宋体" w:eastAsia="宋体" w:cs="宋体"/>
                <w:color w:val="auto"/>
                <w:highlight w:val="none"/>
              </w:rPr>
            </w:pPr>
            <w:bookmarkStart w:id="105" w:name="_Toc251052189"/>
            <w:r>
              <w:rPr>
                <w:rFonts w:hint="eastAsia" w:ascii="宋体" w:hAnsi="宋体" w:eastAsia="宋体" w:cs="宋体"/>
                <w:color w:val="auto"/>
                <w:highlight w:val="none"/>
              </w:rPr>
              <w:t>执业或职业资格证明</w:t>
            </w:r>
            <w:bookmarkEnd w:id="105"/>
          </w:p>
        </w:tc>
      </w:tr>
      <w:tr w14:paraId="179E83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4" w:hRule="atLeast"/>
          <w:jc w:val="center"/>
        </w:trPr>
        <w:tc>
          <w:tcPr>
            <w:tcW w:w="993" w:type="dxa"/>
            <w:vMerge w:val="continue"/>
            <w:noWrap w:val="0"/>
            <w:vAlign w:val="center"/>
          </w:tcPr>
          <w:p w14:paraId="6B65EB60">
            <w:pPr>
              <w:ind w:left="223" w:hanging="222" w:hangingChars="106"/>
              <w:jc w:val="center"/>
              <w:rPr>
                <w:rFonts w:hint="eastAsia" w:ascii="宋体" w:hAnsi="宋体" w:eastAsia="宋体" w:cs="宋体"/>
                <w:color w:val="auto"/>
                <w:highlight w:val="none"/>
              </w:rPr>
            </w:pPr>
          </w:p>
        </w:tc>
        <w:tc>
          <w:tcPr>
            <w:tcW w:w="829" w:type="dxa"/>
            <w:vMerge w:val="continue"/>
            <w:noWrap w:val="0"/>
            <w:vAlign w:val="center"/>
          </w:tcPr>
          <w:p w14:paraId="6D679F53">
            <w:pPr>
              <w:ind w:left="223" w:hanging="222" w:hangingChars="106"/>
              <w:jc w:val="center"/>
              <w:rPr>
                <w:rFonts w:hint="eastAsia" w:ascii="宋体" w:hAnsi="宋体" w:eastAsia="宋体" w:cs="宋体"/>
                <w:color w:val="auto"/>
                <w:highlight w:val="none"/>
              </w:rPr>
            </w:pPr>
          </w:p>
        </w:tc>
        <w:tc>
          <w:tcPr>
            <w:tcW w:w="816" w:type="dxa"/>
            <w:vMerge w:val="continue"/>
            <w:noWrap w:val="0"/>
            <w:vAlign w:val="center"/>
          </w:tcPr>
          <w:p w14:paraId="73998073">
            <w:pPr>
              <w:ind w:left="223" w:hanging="222" w:hangingChars="106"/>
              <w:jc w:val="center"/>
              <w:rPr>
                <w:rFonts w:hint="eastAsia" w:ascii="宋体" w:hAnsi="宋体" w:eastAsia="宋体" w:cs="宋体"/>
                <w:color w:val="auto"/>
                <w:highlight w:val="none"/>
              </w:rPr>
            </w:pPr>
          </w:p>
        </w:tc>
        <w:tc>
          <w:tcPr>
            <w:tcW w:w="1443" w:type="dxa"/>
            <w:noWrap w:val="0"/>
            <w:vAlign w:val="center"/>
          </w:tcPr>
          <w:p w14:paraId="21C28AAD">
            <w:pPr>
              <w:ind w:left="223" w:hanging="222" w:hangingChars="106"/>
              <w:jc w:val="center"/>
              <w:rPr>
                <w:rFonts w:hint="eastAsia" w:ascii="宋体" w:hAnsi="宋体" w:eastAsia="宋体" w:cs="宋体"/>
                <w:color w:val="auto"/>
                <w:highlight w:val="none"/>
              </w:rPr>
            </w:pPr>
            <w:bookmarkStart w:id="106" w:name="_Toc251052192"/>
            <w:r>
              <w:rPr>
                <w:rFonts w:hint="eastAsia" w:ascii="宋体" w:hAnsi="宋体" w:eastAsia="宋体" w:cs="宋体"/>
                <w:color w:val="auto"/>
                <w:highlight w:val="none"/>
              </w:rPr>
              <w:t>证书名称</w:t>
            </w:r>
            <w:bookmarkEnd w:id="106"/>
          </w:p>
        </w:tc>
        <w:tc>
          <w:tcPr>
            <w:tcW w:w="1773" w:type="dxa"/>
            <w:noWrap w:val="0"/>
            <w:vAlign w:val="center"/>
          </w:tcPr>
          <w:p w14:paraId="4F04C4E2">
            <w:pPr>
              <w:ind w:left="223" w:hanging="222" w:hangingChars="106"/>
              <w:jc w:val="center"/>
              <w:rPr>
                <w:rFonts w:hint="eastAsia" w:ascii="宋体" w:hAnsi="宋体" w:eastAsia="宋体" w:cs="宋体"/>
                <w:color w:val="auto"/>
                <w:highlight w:val="none"/>
              </w:rPr>
            </w:pPr>
            <w:bookmarkStart w:id="107" w:name="_Toc251052193"/>
            <w:r>
              <w:rPr>
                <w:rFonts w:hint="eastAsia" w:ascii="宋体" w:hAnsi="宋体" w:eastAsia="宋体" w:cs="宋体"/>
                <w:color w:val="auto"/>
                <w:highlight w:val="none"/>
              </w:rPr>
              <w:t>级别</w:t>
            </w:r>
            <w:bookmarkEnd w:id="107"/>
          </w:p>
        </w:tc>
        <w:tc>
          <w:tcPr>
            <w:tcW w:w="1500" w:type="dxa"/>
            <w:noWrap w:val="0"/>
            <w:vAlign w:val="center"/>
          </w:tcPr>
          <w:p w14:paraId="17DE7611">
            <w:pPr>
              <w:ind w:left="223" w:hanging="222" w:hangingChars="106"/>
              <w:jc w:val="center"/>
              <w:rPr>
                <w:rFonts w:hint="eastAsia" w:ascii="宋体" w:hAnsi="宋体" w:eastAsia="宋体" w:cs="宋体"/>
                <w:color w:val="auto"/>
                <w:highlight w:val="none"/>
              </w:rPr>
            </w:pPr>
            <w:bookmarkStart w:id="108" w:name="_Toc251052194"/>
            <w:r>
              <w:rPr>
                <w:rFonts w:hint="eastAsia" w:ascii="宋体" w:hAnsi="宋体" w:eastAsia="宋体" w:cs="宋体"/>
                <w:color w:val="auto"/>
                <w:highlight w:val="none"/>
              </w:rPr>
              <w:t>证号</w:t>
            </w:r>
            <w:bookmarkEnd w:id="108"/>
          </w:p>
        </w:tc>
        <w:tc>
          <w:tcPr>
            <w:tcW w:w="2002" w:type="dxa"/>
            <w:noWrap w:val="0"/>
            <w:vAlign w:val="center"/>
          </w:tcPr>
          <w:p w14:paraId="69D9D0A8">
            <w:pPr>
              <w:ind w:left="223" w:hanging="222" w:hangingChars="106"/>
              <w:jc w:val="center"/>
              <w:rPr>
                <w:rFonts w:hint="eastAsia" w:ascii="宋体" w:hAnsi="宋体" w:eastAsia="宋体" w:cs="宋体"/>
                <w:color w:val="auto"/>
                <w:highlight w:val="none"/>
              </w:rPr>
            </w:pPr>
            <w:bookmarkStart w:id="109" w:name="_Toc251052195"/>
            <w:r>
              <w:rPr>
                <w:rFonts w:hint="eastAsia" w:ascii="宋体" w:hAnsi="宋体" w:eastAsia="宋体" w:cs="宋体"/>
                <w:color w:val="auto"/>
                <w:highlight w:val="none"/>
              </w:rPr>
              <w:t>专业</w:t>
            </w:r>
            <w:bookmarkEnd w:id="109"/>
          </w:p>
        </w:tc>
      </w:tr>
      <w:tr w14:paraId="196F81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93" w:type="dxa"/>
            <w:noWrap w:val="0"/>
            <w:vAlign w:val="center"/>
          </w:tcPr>
          <w:p w14:paraId="059F88AF">
            <w:pPr>
              <w:ind w:left="223" w:hanging="222" w:hangingChars="106"/>
              <w:jc w:val="center"/>
              <w:rPr>
                <w:rFonts w:hint="eastAsia" w:ascii="宋体" w:hAnsi="宋体" w:eastAsia="宋体" w:cs="宋体"/>
                <w:color w:val="auto"/>
                <w:highlight w:val="none"/>
              </w:rPr>
            </w:pPr>
          </w:p>
        </w:tc>
        <w:tc>
          <w:tcPr>
            <w:tcW w:w="829" w:type="dxa"/>
            <w:noWrap w:val="0"/>
            <w:vAlign w:val="center"/>
          </w:tcPr>
          <w:p w14:paraId="7BA0EDFF">
            <w:pPr>
              <w:ind w:left="223" w:hanging="222" w:hangingChars="106"/>
              <w:jc w:val="center"/>
              <w:rPr>
                <w:rFonts w:hint="eastAsia" w:ascii="宋体" w:hAnsi="宋体" w:eastAsia="宋体" w:cs="宋体"/>
                <w:color w:val="auto"/>
                <w:highlight w:val="none"/>
              </w:rPr>
            </w:pPr>
          </w:p>
        </w:tc>
        <w:tc>
          <w:tcPr>
            <w:tcW w:w="816" w:type="dxa"/>
            <w:noWrap w:val="0"/>
            <w:vAlign w:val="center"/>
          </w:tcPr>
          <w:p w14:paraId="3100E078">
            <w:pPr>
              <w:ind w:left="223" w:hanging="222" w:hangingChars="106"/>
              <w:jc w:val="center"/>
              <w:rPr>
                <w:rFonts w:hint="eastAsia" w:ascii="宋体" w:hAnsi="宋体" w:eastAsia="宋体" w:cs="宋体"/>
                <w:color w:val="auto"/>
                <w:highlight w:val="none"/>
              </w:rPr>
            </w:pPr>
          </w:p>
        </w:tc>
        <w:tc>
          <w:tcPr>
            <w:tcW w:w="1443" w:type="dxa"/>
            <w:noWrap w:val="0"/>
            <w:vAlign w:val="center"/>
          </w:tcPr>
          <w:p w14:paraId="30378112">
            <w:pPr>
              <w:ind w:left="223" w:hanging="222" w:hangingChars="106"/>
              <w:jc w:val="center"/>
              <w:rPr>
                <w:rFonts w:hint="eastAsia" w:ascii="宋体" w:hAnsi="宋体" w:eastAsia="宋体" w:cs="宋体"/>
                <w:color w:val="auto"/>
                <w:highlight w:val="none"/>
              </w:rPr>
            </w:pPr>
          </w:p>
        </w:tc>
        <w:tc>
          <w:tcPr>
            <w:tcW w:w="1773" w:type="dxa"/>
            <w:noWrap w:val="0"/>
            <w:vAlign w:val="center"/>
          </w:tcPr>
          <w:p w14:paraId="327DA05E">
            <w:pPr>
              <w:ind w:left="223" w:hanging="222" w:hangingChars="106"/>
              <w:jc w:val="center"/>
              <w:rPr>
                <w:rFonts w:hint="eastAsia" w:ascii="宋体" w:hAnsi="宋体" w:eastAsia="宋体" w:cs="宋体"/>
                <w:color w:val="auto"/>
                <w:highlight w:val="none"/>
              </w:rPr>
            </w:pPr>
          </w:p>
        </w:tc>
        <w:tc>
          <w:tcPr>
            <w:tcW w:w="1500" w:type="dxa"/>
            <w:noWrap w:val="0"/>
            <w:vAlign w:val="center"/>
          </w:tcPr>
          <w:p w14:paraId="7C9B62AA">
            <w:pPr>
              <w:ind w:left="223" w:hanging="222" w:hangingChars="106"/>
              <w:jc w:val="center"/>
              <w:rPr>
                <w:rFonts w:hint="eastAsia" w:ascii="宋体" w:hAnsi="宋体" w:eastAsia="宋体" w:cs="宋体"/>
                <w:color w:val="auto"/>
                <w:highlight w:val="none"/>
              </w:rPr>
            </w:pPr>
          </w:p>
        </w:tc>
        <w:tc>
          <w:tcPr>
            <w:tcW w:w="2002" w:type="dxa"/>
            <w:noWrap w:val="0"/>
            <w:vAlign w:val="center"/>
          </w:tcPr>
          <w:p w14:paraId="6EFE023E">
            <w:pPr>
              <w:ind w:left="223" w:hanging="222" w:hangingChars="106"/>
              <w:jc w:val="center"/>
              <w:rPr>
                <w:rFonts w:hint="eastAsia" w:ascii="宋体" w:hAnsi="宋体" w:eastAsia="宋体" w:cs="宋体"/>
                <w:color w:val="auto"/>
                <w:highlight w:val="none"/>
              </w:rPr>
            </w:pPr>
          </w:p>
        </w:tc>
      </w:tr>
      <w:tr w14:paraId="102FBA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93" w:type="dxa"/>
            <w:noWrap w:val="0"/>
            <w:vAlign w:val="center"/>
          </w:tcPr>
          <w:p w14:paraId="5738F452">
            <w:pPr>
              <w:ind w:left="223" w:hanging="222" w:hangingChars="106"/>
              <w:jc w:val="center"/>
              <w:rPr>
                <w:rFonts w:hint="eastAsia" w:ascii="宋体" w:hAnsi="宋体" w:eastAsia="宋体" w:cs="宋体"/>
                <w:color w:val="auto"/>
                <w:highlight w:val="none"/>
              </w:rPr>
            </w:pPr>
          </w:p>
        </w:tc>
        <w:tc>
          <w:tcPr>
            <w:tcW w:w="829" w:type="dxa"/>
            <w:noWrap w:val="0"/>
            <w:vAlign w:val="center"/>
          </w:tcPr>
          <w:p w14:paraId="23754E77">
            <w:pPr>
              <w:ind w:left="223" w:hanging="222" w:hangingChars="106"/>
              <w:jc w:val="center"/>
              <w:rPr>
                <w:rFonts w:hint="eastAsia" w:ascii="宋体" w:hAnsi="宋体" w:eastAsia="宋体" w:cs="宋体"/>
                <w:color w:val="auto"/>
                <w:highlight w:val="none"/>
              </w:rPr>
            </w:pPr>
          </w:p>
        </w:tc>
        <w:tc>
          <w:tcPr>
            <w:tcW w:w="816" w:type="dxa"/>
            <w:noWrap w:val="0"/>
            <w:vAlign w:val="center"/>
          </w:tcPr>
          <w:p w14:paraId="7AEC508D">
            <w:pPr>
              <w:ind w:left="223" w:hanging="222" w:hangingChars="106"/>
              <w:jc w:val="center"/>
              <w:rPr>
                <w:rFonts w:hint="eastAsia" w:ascii="宋体" w:hAnsi="宋体" w:eastAsia="宋体" w:cs="宋体"/>
                <w:color w:val="auto"/>
                <w:highlight w:val="none"/>
              </w:rPr>
            </w:pPr>
          </w:p>
        </w:tc>
        <w:tc>
          <w:tcPr>
            <w:tcW w:w="1443" w:type="dxa"/>
            <w:noWrap w:val="0"/>
            <w:vAlign w:val="center"/>
          </w:tcPr>
          <w:p w14:paraId="5B14B825">
            <w:pPr>
              <w:ind w:left="223" w:hanging="222" w:hangingChars="106"/>
              <w:jc w:val="center"/>
              <w:rPr>
                <w:rFonts w:hint="eastAsia" w:ascii="宋体" w:hAnsi="宋体" w:eastAsia="宋体" w:cs="宋体"/>
                <w:color w:val="auto"/>
                <w:highlight w:val="none"/>
              </w:rPr>
            </w:pPr>
          </w:p>
        </w:tc>
        <w:tc>
          <w:tcPr>
            <w:tcW w:w="1773" w:type="dxa"/>
            <w:noWrap w:val="0"/>
            <w:vAlign w:val="center"/>
          </w:tcPr>
          <w:p w14:paraId="549285B8">
            <w:pPr>
              <w:ind w:left="223" w:hanging="222" w:hangingChars="106"/>
              <w:jc w:val="center"/>
              <w:rPr>
                <w:rFonts w:hint="eastAsia" w:ascii="宋体" w:hAnsi="宋体" w:eastAsia="宋体" w:cs="宋体"/>
                <w:color w:val="auto"/>
                <w:highlight w:val="none"/>
              </w:rPr>
            </w:pPr>
          </w:p>
        </w:tc>
        <w:tc>
          <w:tcPr>
            <w:tcW w:w="1500" w:type="dxa"/>
            <w:noWrap w:val="0"/>
            <w:vAlign w:val="center"/>
          </w:tcPr>
          <w:p w14:paraId="613233AB">
            <w:pPr>
              <w:ind w:left="223" w:hanging="222" w:hangingChars="106"/>
              <w:jc w:val="center"/>
              <w:rPr>
                <w:rFonts w:hint="eastAsia" w:ascii="宋体" w:hAnsi="宋体" w:eastAsia="宋体" w:cs="宋体"/>
                <w:color w:val="auto"/>
                <w:highlight w:val="none"/>
              </w:rPr>
            </w:pPr>
          </w:p>
        </w:tc>
        <w:tc>
          <w:tcPr>
            <w:tcW w:w="2002" w:type="dxa"/>
            <w:noWrap w:val="0"/>
            <w:vAlign w:val="center"/>
          </w:tcPr>
          <w:p w14:paraId="5D888A2B">
            <w:pPr>
              <w:ind w:left="223" w:hanging="222" w:hangingChars="106"/>
              <w:jc w:val="center"/>
              <w:rPr>
                <w:rFonts w:hint="eastAsia" w:ascii="宋体" w:hAnsi="宋体" w:eastAsia="宋体" w:cs="宋体"/>
                <w:color w:val="auto"/>
                <w:highlight w:val="none"/>
              </w:rPr>
            </w:pPr>
          </w:p>
        </w:tc>
      </w:tr>
      <w:tr w14:paraId="69E4A3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93" w:type="dxa"/>
            <w:noWrap w:val="0"/>
            <w:vAlign w:val="center"/>
          </w:tcPr>
          <w:p w14:paraId="3576AFE3">
            <w:pPr>
              <w:ind w:left="223" w:hanging="222" w:hangingChars="106"/>
              <w:jc w:val="center"/>
              <w:rPr>
                <w:rFonts w:hint="eastAsia" w:ascii="宋体" w:hAnsi="宋体" w:eastAsia="宋体" w:cs="宋体"/>
                <w:color w:val="auto"/>
                <w:highlight w:val="none"/>
              </w:rPr>
            </w:pPr>
          </w:p>
        </w:tc>
        <w:tc>
          <w:tcPr>
            <w:tcW w:w="829" w:type="dxa"/>
            <w:noWrap w:val="0"/>
            <w:vAlign w:val="center"/>
          </w:tcPr>
          <w:p w14:paraId="2A5EE4F1">
            <w:pPr>
              <w:ind w:left="223" w:hanging="222" w:hangingChars="106"/>
              <w:jc w:val="center"/>
              <w:rPr>
                <w:rFonts w:hint="eastAsia" w:ascii="宋体" w:hAnsi="宋体" w:eastAsia="宋体" w:cs="宋体"/>
                <w:color w:val="auto"/>
                <w:highlight w:val="none"/>
              </w:rPr>
            </w:pPr>
          </w:p>
        </w:tc>
        <w:tc>
          <w:tcPr>
            <w:tcW w:w="816" w:type="dxa"/>
            <w:noWrap w:val="0"/>
            <w:vAlign w:val="center"/>
          </w:tcPr>
          <w:p w14:paraId="638EB35A">
            <w:pPr>
              <w:ind w:left="223" w:hanging="222" w:hangingChars="106"/>
              <w:jc w:val="center"/>
              <w:rPr>
                <w:rFonts w:hint="eastAsia" w:ascii="宋体" w:hAnsi="宋体" w:eastAsia="宋体" w:cs="宋体"/>
                <w:color w:val="auto"/>
                <w:highlight w:val="none"/>
              </w:rPr>
            </w:pPr>
          </w:p>
        </w:tc>
        <w:tc>
          <w:tcPr>
            <w:tcW w:w="1443" w:type="dxa"/>
            <w:noWrap w:val="0"/>
            <w:vAlign w:val="center"/>
          </w:tcPr>
          <w:p w14:paraId="4B1D1196">
            <w:pPr>
              <w:ind w:left="223" w:hanging="222" w:hangingChars="106"/>
              <w:jc w:val="center"/>
              <w:rPr>
                <w:rFonts w:hint="eastAsia" w:ascii="宋体" w:hAnsi="宋体" w:eastAsia="宋体" w:cs="宋体"/>
                <w:color w:val="auto"/>
                <w:highlight w:val="none"/>
              </w:rPr>
            </w:pPr>
          </w:p>
        </w:tc>
        <w:tc>
          <w:tcPr>
            <w:tcW w:w="1773" w:type="dxa"/>
            <w:noWrap w:val="0"/>
            <w:vAlign w:val="center"/>
          </w:tcPr>
          <w:p w14:paraId="0FE3F664">
            <w:pPr>
              <w:ind w:left="223" w:hanging="222" w:hangingChars="106"/>
              <w:jc w:val="center"/>
              <w:rPr>
                <w:rFonts w:hint="eastAsia" w:ascii="宋体" w:hAnsi="宋体" w:eastAsia="宋体" w:cs="宋体"/>
                <w:color w:val="auto"/>
                <w:highlight w:val="none"/>
              </w:rPr>
            </w:pPr>
          </w:p>
        </w:tc>
        <w:tc>
          <w:tcPr>
            <w:tcW w:w="1500" w:type="dxa"/>
            <w:noWrap w:val="0"/>
            <w:vAlign w:val="center"/>
          </w:tcPr>
          <w:p w14:paraId="021011DE">
            <w:pPr>
              <w:ind w:left="223" w:hanging="222" w:hangingChars="106"/>
              <w:jc w:val="center"/>
              <w:rPr>
                <w:rFonts w:hint="eastAsia" w:ascii="宋体" w:hAnsi="宋体" w:eastAsia="宋体" w:cs="宋体"/>
                <w:color w:val="auto"/>
                <w:highlight w:val="none"/>
              </w:rPr>
            </w:pPr>
          </w:p>
        </w:tc>
        <w:tc>
          <w:tcPr>
            <w:tcW w:w="2002" w:type="dxa"/>
            <w:noWrap w:val="0"/>
            <w:vAlign w:val="center"/>
          </w:tcPr>
          <w:p w14:paraId="52593997">
            <w:pPr>
              <w:ind w:left="223" w:hanging="222" w:hangingChars="106"/>
              <w:jc w:val="center"/>
              <w:rPr>
                <w:rFonts w:hint="eastAsia" w:ascii="宋体" w:hAnsi="宋体" w:eastAsia="宋体" w:cs="宋体"/>
                <w:color w:val="auto"/>
                <w:highlight w:val="none"/>
              </w:rPr>
            </w:pPr>
          </w:p>
        </w:tc>
      </w:tr>
      <w:tr w14:paraId="4CD0B2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9" w:hRule="atLeast"/>
          <w:jc w:val="center"/>
        </w:trPr>
        <w:tc>
          <w:tcPr>
            <w:tcW w:w="9356" w:type="dxa"/>
            <w:gridSpan w:val="7"/>
            <w:noWrap w:val="0"/>
            <w:vAlign w:val="center"/>
          </w:tcPr>
          <w:p w14:paraId="55AE5E54">
            <w:pPr>
              <w:spacing w:line="360" w:lineRule="auto"/>
              <w:rPr>
                <w:rFonts w:hint="eastAsia" w:ascii="宋体" w:hAnsi="宋体" w:eastAsia="宋体" w:cs="宋体"/>
                <w:color w:val="auto"/>
                <w:highlight w:val="none"/>
              </w:rPr>
            </w:pPr>
            <w:bookmarkStart w:id="110" w:name="_Toc251052199"/>
            <w:r>
              <w:rPr>
                <w:rFonts w:hint="eastAsia" w:ascii="宋体" w:hAnsi="宋体" w:eastAsia="宋体" w:cs="宋体"/>
                <w:color w:val="auto"/>
                <w:highlight w:val="none"/>
              </w:rPr>
              <w:t>一旦我单位成交，将实行项目经理负责制，我方保证并配备上述项目管理机构。上述填报内容真实，若不真实，愿按有关规定接受处理。</w:t>
            </w:r>
            <w:bookmarkEnd w:id="110"/>
            <w:r>
              <w:rPr>
                <w:rFonts w:hint="eastAsia" w:ascii="宋体" w:hAnsi="宋体" w:eastAsia="宋体" w:cs="宋体"/>
                <w:color w:val="auto"/>
                <w:highlight w:val="none"/>
              </w:rPr>
              <w:t>附项目管理组织机构设置、职责分工等资料。</w:t>
            </w:r>
          </w:p>
        </w:tc>
      </w:tr>
    </w:tbl>
    <w:p w14:paraId="08C0FCD7">
      <w:pPr>
        <w:rPr>
          <w:rFonts w:hint="eastAsia" w:ascii="宋体" w:hAnsi="宋体" w:eastAsia="宋体" w:cs="宋体"/>
          <w:color w:val="auto"/>
          <w:highlight w:val="none"/>
        </w:rPr>
      </w:pPr>
    </w:p>
    <w:p w14:paraId="5B33B264">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p>
    <w:p w14:paraId="2C623C56">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17BB471D">
      <w:pPr>
        <w:autoSpaceDE w:val="0"/>
        <w:autoSpaceDN w:val="0"/>
        <w:spacing w:line="360" w:lineRule="auto"/>
        <w:ind w:firstLine="6480" w:firstLineChars="27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  年  月   日</w:t>
      </w:r>
    </w:p>
    <w:p w14:paraId="6C24AD75">
      <w:pPr>
        <w:pStyle w:val="31"/>
        <w:numPr>
          <w:ilvl w:val="0"/>
          <w:numId w:val="0"/>
        </w:numPr>
        <w:spacing w:line="360" w:lineRule="auto"/>
        <w:rPr>
          <w:rFonts w:hint="eastAsia" w:ascii="宋体" w:hAnsi="宋体" w:eastAsia="宋体" w:cs="宋体"/>
          <w:color w:val="auto"/>
          <w:sz w:val="32"/>
          <w:szCs w:val="32"/>
          <w:highlight w:val="none"/>
        </w:rPr>
      </w:pPr>
      <w:r>
        <w:rPr>
          <w:rFonts w:hint="eastAsia" w:ascii="宋体" w:hAnsi="宋体" w:eastAsia="宋体" w:cs="宋体"/>
          <w:b/>
          <w:color w:val="auto"/>
          <w:sz w:val="32"/>
          <w:szCs w:val="32"/>
          <w:highlight w:val="none"/>
          <w:lang w:val="en-US" w:eastAsia="zh-CN"/>
        </w:rPr>
        <w:t>八、</w:t>
      </w:r>
      <w:r>
        <w:rPr>
          <w:rFonts w:hint="eastAsia" w:ascii="宋体" w:hAnsi="宋体" w:eastAsia="宋体" w:cs="宋体"/>
          <w:b/>
          <w:color w:val="auto"/>
          <w:sz w:val="32"/>
          <w:szCs w:val="32"/>
          <w:highlight w:val="none"/>
          <w:lang w:eastAsia="zh-CN"/>
        </w:rPr>
        <w:t>拟投入本工程的主要施工机械、设备表</w:t>
      </w:r>
    </w:p>
    <w:p w14:paraId="260E385A">
      <w:pPr>
        <w:jc w:val="center"/>
        <w:rPr>
          <w:rFonts w:hint="eastAsia" w:ascii="宋体" w:hAnsi="宋体" w:eastAsia="宋体" w:cs="宋体"/>
          <w:b/>
          <w:bCs/>
          <w:color w:val="auto"/>
          <w:sz w:val="28"/>
          <w:szCs w:val="28"/>
          <w:highlight w:val="none"/>
          <w:lang w:eastAsia="zh-CN"/>
        </w:rPr>
      </w:pPr>
      <w:r>
        <w:rPr>
          <w:rFonts w:hint="eastAsia" w:ascii="宋体" w:hAnsi="宋体" w:eastAsia="宋体" w:cs="宋体"/>
          <w:b/>
          <w:bCs/>
          <w:color w:val="auto"/>
          <w:sz w:val="28"/>
          <w:szCs w:val="28"/>
          <w:highlight w:val="none"/>
          <w:lang w:eastAsia="zh-CN"/>
        </w:rPr>
        <w:t>拟投入本工程的主要施工机械、设备表</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8"/>
        <w:gridCol w:w="1226"/>
        <w:gridCol w:w="851"/>
        <w:gridCol w:w="708"/>
        <w:gridCol w:w="709"/>
        <w:gridCol w:w="851"/>
        <w:gridCol w:w="1134"/>
        <w:gridCol w:w="992"/>
        <w:gridCol w:w="1134"/>
        <w:gridCol w:w="992"/>
      </w:tblGrid>
      <w:tr w14:paraId="5F0BB2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jc w:val="center"/>
        </w:trPr>
        <w:tc>
          <w:tcPr>
            <w:tcW w:w="758" w:type="dxa"/>
            <w:noWrap w:val="0"/>
            <w:vAlign w:val="center"/>
          </w:tcPr>
          <w:p w14:paraId="049B8E2F">
            <w:pPr>
              <w:jc w:val="center"/>
              <w:rPr>
                <w:rFonts w:hint="eastAsia" w:ascii="宋体" w:hAnsi="宋体" w:eastAsia="宋体" w:cs="宋体"/>
                <w:color w:val="auto"/>
                <w:highlight w:val="none"/>
              </w:rPr>
            </w:pPr>
            <w:r>
              <w:rPr>
                <w:rFonts w:hint="eastAsia" w:ascii="宋体" w:hAnsi="宋体" w:eastAsia="宋体" w:cs="宋体"/>
                <w:color w:val="auto"/>
                <w:highlight w:val="none"/>
              </w:rPr>
              <w:t>序号</w:t>
            </w:r>
          </w:p>
        </w:tc>
        <w:tc>
          <w:tcPr>
            <w:tcW w:w="1226" w:type="dxa"/>
            <w:noWrap w:val="0"/>
            <w:vAlign w:val="center"/>
          </w:tcPr>
          <w:p w14:paraId="2716DE2F">
            <w:pPr>
              <w:jc w:val="center"/>
              <w:rPr>
                <w:rFonts w:hint="eastAsia" w:ascii="宋体" w:hAnsi="宋体" w:eastAsia="宋体" w:cs="宋体"/>
                <w:color w:val="auto"/>
                <w:highlight w:val="none"/>
              </w:rPr>
            </w:pPr>
            <w:r>
              <w:rPr>
                <w:rFonts w:hint="eastAsia" w:ascii="宋体" w:hAnsi="宋体" w:eastAsia="宋体" w:cs="宋体"/>
                <w:color w:val="auto"/>
                <w:highlight w:val="none"/>
              </w:rPr>
              <w:t>设备名称</w:t>
            </w:r>
          </w:p>
        </w:tc>
        <w:tc>
          <w:tcPr>
            <w:tcW w:w="851" w:type="dxa"/>
            <w:noWrap w:val="0"/>
            <w:vAlign w:val="center"/>
          </w:tcPr>
          <w:p w14:paraId="241502C1">
            <w:pPr>
              <w:jc w:val="center"/>
              <w:rPr>
                <w:rFonts w:hint="eastAsia" w:ascii="宋体" w:hAnsi="宋体" w:eastAsia="宋体" w:cs="宋体"/>
                <w:color w:val="auto"/>
                <w:highlight w:val="none"/>
              </w:rPr>
            </w:pPr>
            <w:r>
              <w:rPr>
                <w:rFonts w:hint="eastAsia" w:ascii="宋体" w:hAnsi="宋体" w:eastAsia="宋体" w:cs="宋体"/>
                <w:color w:val="auto"/>
                <w:highlight w:val="none"/>
              </w:rPr>
              <w:t>型号</w:t>
            </w:r>
          </w:p>
          <w:p w14:paraId="6B1E9B29">
            <w:pPr>
              <w:jc w:val="center"/>
              <w:rPr>
                <w:rFonts w:hint="eastAsia" w:ascii="宋体" w:hAnsi="宋体" w:eastAsia="宋体" w:cs="宋体"/>
                <w:color w:val="auto"/>
                <w:highlight w:val="none"/>
              </w:rPr>
            </w:pPr>
            <w:r>
              <w:rPr>
                <w:rFonts w:hint="eastAsia" w:ascii="宋体" w:hAnsi="宋体" w:eastAsia="宋体" w:cs="宋体"/>
                <w:color w:val="auto"/>
                <w:highlight w:val="none"/>
              </w:rPr>
              <w:t>规格</w:t>
            </w:r>
          </w:p>
        </w:tc>
        <w:tc>
          <w:tcPr>
            <w:tcW w:w="708" w:type="dxa"/>
            <w:noWrap w:val="0"/>
            <w:vAlign w:val="center"/>
          </w:tcPr>
          <w:p w14:paraId="60EAE61B">
            <w:pPr>
              <w:jc w:val="center"/>
              <w:rPr>
                <w:rFonts w:hint="eastAsia" w:ascii="宋体" w:hAnsi="宋体" w:eastAsia="宋体" w:cs="宋体"/>
                <w:color w:val="auto"/>
                <w:highlight w:val="none"/>
              </w:rPr>
            </w:pPr>
            <w:r>
              <w:rPr>
                <w:rFonts w:hint="eastAsia" w:ascii="宋体" w:hAnsi="宋体" w:eastAsia="宋体" w:cs="宋体"/>
                <w:color w:val="auto"/>
                <w:highlight w:val="none"/>
              </w:rPr>
              <w:t>数量</w:t>
            </w:r>
          </w:p>
        </w:tc>
        <w:tc>
          <w:tcPr>
            <w:tcW w:w="709" w:type="dxa"/>
            <w:noWrap w:val="0"/>
            <w:vAlign w:val="center"/>
          </w:tcPr>
          <w:p w14:paraId="7D501403">
            <w:pPr>
              <w:jc w:val="center"/>
              <w:rPr>
                <w:rFonts w:hint="eastAsia" w:ascii="宋体" w:hAnsi="宋体" w:eastAsia="宋体" w:cs="宋体"/>
                <w:color w:val="auto"/>
                <w:highlight w:val="none"/>
              </w:rPr>
            </w:pPr>
            <w:r>
              <w:rPr>
                <w:rFonts w:hint="eastAsia" w:ascii="宋体" w:hAnsi="宋体" w:eastAsia="宋体" w:cs="宋体"/>
                <w:color w:val="auto"/>
                <w:highlight w:val="none"/>
              </w:rPr>
              <w:t>国别</w:t>
            </w:r>
          </w:p>
          <w:p w14:paraId="73328ECB">
            <w:pPr>
              <w:jc w:val="center"/>
              <w:rPr>
                <w:rFonts w:hint="eastAsia" w:ascii="宋体" w:hAnsi="宋体" w:eastAsia="宋体" w:cs="宋体"/>
                <w:color w:val="auto"/>
                <w:highlight w:val="none"/>
              </w:rPr>
            </w:pPr>
            <w:r>
              <w:rPr>
                <w:rFonts w:hint="eastAsia" w:ascii="宋体" w:hAnsi="宋体" w:eastAsia="宋体" w:cs="宋体"/>
                <w:color w:val="auto"/>
                <w:highlight w:val="none"/>
              </w:rPr>
              <w:t>产地</w:t>
            </w:r>
          </w:p>
        </w:tc>
        <w:tc>
          <w:tcPr>
            <w:tcW w:w="851" w:type="dxa"/>
            <w:noWrap w:val="0"/>
            <w:vAlign w:val="center"/>
          </w:tcPr>
          <w:p w14:paraId="714BFDAF">
            <w:pPr>
              <w:jc w:val="center"/>
              <w:rPr>
                <w:rFonts w:hint="eastAsia" w:ascii="宋体" w:hAnsi="宋体" w:eastAsia="宋体" w:cs="宋体"/>
                <w:color w:val="auto"/>
                <w:highlight w:val="none"/>
              </w:rPr>
            </w:pPr>
            <w:r>
              <w:rPr>
                <w:rFonts w:hint="eastAsia" w:ascii="宋体" w:hAnsi="宋体" w:eastAsia="宋体" w:cs="宋体"/>
                <w:color w:val="auto"/>
                <w:highlight w:val="none"/>
              </w:rPr>
              <w:t>制造</w:t>
            </w:r>
          </w:p>
          <w:p w14:paraId="0638B3E7">
            <w:pPr>
              <w:jc w:val="center"/>
              <w:rPr>
                <w:rFonts w:hint="eastAsia" w:ascii="宋体" w:hAnsi="宋体" w:eastAsia="宋体" w:cs="宋体"/>
                <w:color w:val="auto"/>
                <w:highlight w:val="none"/>
              </w:rPr>
            </w:pPr>
            <w:r>
              <w:rPr>
                <w:rFonts w:hint="eastAsia" w:ascii="宋体" w:hAnsi="宋体" w:eastAsia="宋体" w:cs="宋体"/>
                <w:color w:val="auto"/>
                <w:highlight w:val="none"/>
              </w:rPr>
              <w:t>年份</w:t>
            </w:r>
          </w:p>
        </w:tc>
        <w:tc>
          <w:tcPr>
            <w:tcW w:w="1134" w:type="dxa"/>
            <w:noWrap w:val="0"/>
            <w:vAlign w:val="center"/>
          </w:tcPr>
          <w:p w14:paraId="4F591D05">
            <w:pPr>
              <w:jc w:val="center"/>
              <w:rPr>
                <w:rFonts w:hint="eastAsia" w:ascii="宋体" w:hAnsi="宋体" w:eastAsia="宋体" w:cs="宋体"/>
                <w:color w:val="auto"/>
                <w:highlight w:val="none"/>
              </w:rPr>
            </w:pPr>
            <w:r>
              <w:rPr>
                <w:rFonts w:hint="eastAsia" w:ascii="宋体" w:hAnsi="宋体" w:eastAsia="宋体" w:cs="宋体"/>
                <w:color w:val="auto"/>
                <w:highlight w:val="none"/>
              </w:rPr>
              <w:t>额定功率</w:t>
            </w:r>
          </w:p>
          <w:p w14:paraId="766F65EE">
            <w:pPr>
              <w:jc w:val="center"/>
              <w:rPr>
                <w:rFonts w:hint="eastAsia" w:ascii="宋体" w:hAnsi="宋体" w:eastAsia="宋体" w:cs="宋体"/>
                <w:color w:val="auto"/>
                <w:highlight w:val="none"/>
              </w:rPr>
            </w:pPr>
            <w:r>
              <w:rPr>
                <w:rFonts w:hint="eastAsia" w:ascii="宋体" w:hAnsi="宋体" w:cs="宋体"/>
                <w:color w:val="auto"/>
                <w:highlight w:val="none"/>
                <w:lang w:eastAsia="zh-CN"/>
              </w:rPr>
              <w:t>(kW)</w:t>
            </w:r>
          </w:p>
        </w:tc>
        <w:tc>
          <w:tcPr>
            <w:tcW w:w="992" w:type="dxa"/>
            <w:noWrap w:val="0"/>
            <w:vAlign w:val="center"/>
          </w:tcPr>
          <w:p w14:paraId="5CF7D6A3">
            <w:pPr>
              <w:jc w:val="center"/>
              <w:rPr>
                <w:rFonts w:hint="eastAsia" w:ascii="宋体" w:hAnsi="宋体" w:eastAsia="宋体" w:cs="宋体"/>
                <w:color w:val="auto"/>
                <w:highlight w:val="none"/>
              </w:rPr>
            </w:pPr>
            <w:r>
              <w:rPr>
                <w:rFonts w:hint="eastAsia" w:ascii="宋体" w:hAnsi="宋体" w:eastAsia="宋体" w:cs="宋体"/>
                <w:color w:val="auto"/>
                <w:highlight w:val="none"/>
              </w:rPr>
              <w:t>生产</w:t>
            </w:r>
          </w:p>
          <w:p w14:paraId="0B1F2F93">
            <w:pPr>
              <w:jc w:val="center"/>
              <w:rPr>
                <w:rFonts w:hint="eastAsia" w:ascii="宋体" w:hAnsi="宋体" w:eastAsia="宋体" w:cs="宋体"/>
                <w:color w:val="auto"/>
                <w:highlight w:val="none"/>
              </w:rPr>
            </w:pPr>
            <w:r>
              <w:rPr>
                <w:rFonts w:hint="eastAsia" w:ascii="宋体" w:hAnsi="宋体" w:eastAsia="宋体" w:cs="宋体"/>
                <w:color w:val="auto"/>
                <w:highlight w:val="none"/>
              </w:rPr>
              <w:t>能力</w:t>
            </w:r>
          </w:p>
        </w:tc>
        <w:tc>
          <w:tcPr>
            <w:tcW w:w="1134" w:type="dxa"/>
            <w:noWrap w:val="0"/>
            <w:vAlign w:val="center"/>
          </w:tcPr>
          <w:p w14:paraId="44026919">
            <w:pPr>
              <w:jc w:val="center"/>
              <w:rPr>
                <w:rFonts w:hint="eastAsia" w:ascii="宋体" w:hAnsi="宋体" w:eastAsia="宋体" w:cs="宋体"/>
                <w:color w:val="auto"/>
                <w:highlight w:val="none"/>
              </w:rPr>
            </w:pPr>
            <w:r>
              <w:rPr>
                <w:rFonts w:hint="eastAsia" w:ascii="宋体" w:hAnsi="宋体" w:eastAsia="宋体" w:cs="宋体"/>
                <w:color w:val="auto"/>
                <w:highlight w:val="none"/>
              </w:rPr>
              <w:t>用于施</w:t>
            </w:r>
          </w:p>
          <w:p w14:paraId="412162F8">
            <w:pPr>
              <w:jc w:val="center"/>
              <w:rPr>
                <w:rFonts w:hint="eastAsia" w:ascii="宋体" w:hAnsi="宋体" w:eastAsia="宋体" w:cs="宋体"/>
                <w:color w:val="auto"/>
                <w:highlight w:val="none"/>
              </w:rPr>
            </w:pPr>
            <w:r>
              <w:rPr>
                <w:rFonts w:hint="eastAsia" w:ascii="宋体" w:hAnsi="宋体" w:eastAsia="宋体" w:cs="宋体"/>
                <w:color w:val="auto"/>
                <w:highlight w:val="none"/>
              </w:rPr>
              <w:t>工部位</w:t>
            </w:r>
          </w:p>
        </w:tc>
        <w:tc>
          <w:tcPr>
            <w:tcW w:w="992" w:type="dxa"/>
            <w:noWrap w:val="0"/>
            <w:vAlign w:val="center"/>
          </w:tcPr>
          <w:p w14:paraId="21944F04">
            <w:pPr>
              <w:jc w:val="center"/>
              <w:rPr>
                <w:rFonts w:hint="eastAsia" w:ascii="宋体" w:hAnsi="宋体" w:eastAsia="宋体" w:cs="宋体"/>
                <w:color w:val="auto"/>
                <w:highlight w:val="none"/>
              </w:rPr>
            </w:pPr>
            <w:r>
              <w:rPr>
                <w:rFonts w:hint="eastAsia" w:ascii="宋体" w:hAnsi="宋体" w:eastAsia="宋体" w:cs="宋体"/>
                <w:color w:val="auto"/>
                <w:highlight w:val="none"/>
              </w:rPr>
              <w:t>备注</w:t>
            </w:r>
          </w:p>
        </w:tc>
      </w:tr>
      <w:tr w14:paraId="580B44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8" w:type="dxa"/>
            <w:noWrap w:val="0"/>
            <w:vAlign w:val="top"/>
          </w:tcPr>
          <w:p w14:paraId="7EE51C35">
            <w:pPr>
              <w:spacing w:line="360" w:lineRule="auto"/>
              <w:rPr>
                <w:rFonts w:hint="eastAsia" w:ascii="宋体" w:hAnsi="宋体" w:eastAsia="宋体" w:cs="宋体"/>
                <w:color w:val="auto"/>
                <w:highlight w:val="none"/>
              </w:rPr>
            </w:pPr>
          </w:p>
        </w:tc>
        <w:tc>
          <w:tcPr>
            <w:tcW w:w="1226" w:type="dxa"/>
            <w:noWrap w:val="0"/>
            <w:vAlign w:val="top"/>
          </w:tcPr>
          <w:p w14:paraId="5854B061">
            <w:pPr>
              <w:spacing w:line="360" w:lineRule="auto"/>
              <w:ind w:firstLine="420" w:firstLineChars="200"/>
              <w:rPr>
                <w:rFonts w:hint="eastAsia" w:ascii="宋体" w:hAnsi="宋体" w:eastAsia="宋体" w:cs="宋体"/>
                <w:color w:val="auto"/>
                <w:highlight w:val="none"/>
              </w:rPr>
            </w:pPr>
          </w:p>
        </w:tc>
        <w:tc>
          <w:tcPr>
            <w:tcW w:w="851" w:type="dxa"/>
            <w:noWrap w:val="0"/>
            <w:vAlign w:val="top"/>
          </w:tcPr>
          <w:p w14:paraId="2EA5D170">
            <w:pPr>
              <w:spacing w:line="360" w:lineRule="auto"/>
              <w:rPr>
                <w:rFonts w:hint="eastAsia" w:ascii="宋体" w:hAnsi="宋体" w:eastAsia="宋体" w:cs="宋体"/>
                <w:color w:val="auto"/>
                <w:highlight w:val="none"/>
              </w:rPr>
            </w:pPr>
          </w:p>
        </w:tc>
        <w:tc>
          <w:tcPr>
            <w:tcW w:w="708" w:type="dxa"/>
            <w:noWrap w:val="0"/>
            <w:vAlign w:val="top"/>
          </w:tcPr>
          <w:p w14:paraId="53016226">
            <w:pPr>
              <w:spacing w:line="360" w:lineRule="auto"/>
              <w:rPr>
                <w:rFonts w:hint="eastAsia" w:ascii="宋体" w:hAnsi="宋体" w:eastAsia="宋体" w:cs="宋体"/>
                <w:color w:val="auto"/>
                <w:highlight w:val="none"/>
              </w:rPr>
            </w:pPr>
          </w:p>
        </w:tc>
        <w:tc>
          <w:tcPr>
            <w:tcW w:w="709" w:type="dxa"/>
            <w:noWrap w:val="0"/>
            <w:vAlign w:val="top"/>
          </w:tcPr>
          <w:p w14:paraId="3DAAC594">
            <w:pPr>
              <w:spacing w:line="360" w:lineRule="auto"/>
              <w:rPr>
                <w:rFonts w:hint="eastAsia" w:ascii="宋体" w:hAnsi="宋体" w:eastAsia="宋体" w:cs="宋体"/>
                <w:color w:val="auto"/>
                <w:highlight w:val="none"/>
              </w:rPr>
            </w:pPr>
          </w:p>
        </w:tc>
        <w:tc>
          <w:tcPr>
            <w:tcW w:w="851" w:type="dxa"/>
            <w:noWrap w:val="0"/>
            <w:vAlign w:val="top"/>
          </w:tcPr>
          <w:p w14:paraId="173CF5BD">
            <w:pPr>
              <w:spacing w:line="360" w:lineRule="auto"/>
              <w:rPr>
                <w:rFonts w:hint="eastAsia" w:ascii="宋体" w:hAnsi="宋体" w:eastAsia="宋体" w:cs="宋体"/>
                <w:color w:val="auto"/>
                <w:highlight w:val="none"/>
              </w:rPr>
            </w:pPr>
          </w:p>
        </w:tc>
        <w:tc>
          <w:tcPr>
            <w:tcW w:w="1134" w:type="dxa"/>
            <w:noWrap w:val="0"/>
            <w:vAlign w:val="top"/>
          </w:tcPr>
          <w:p w14:paraId="6601C352">
            <w:pPr>
              <w:spacing w:line="360" w:lineRule="auto"/>
              <w:rPr>
                <w:rFonts w:hint="eastAsia" w:ascii="宋体" w:hAnsi="宋体" w:eastAsia="宋体" w:cs="宋体"/>
                <w:color w:val="auto"/>
                <w:highlight w:val="none"/>
              </w:rPr>
            </w:pPr>
          </w:p>
        </w:tc>
        <w:tc>
          <w:tcPr>
            <w:tcW w:w="992" w:type="dxa"/>
            <w:noWrap w:val="0"/>
            <w:vAlign w:val="top"/>
          </w:tcPr>
          <w:p w14:paraId="7CFEF8AD">
            <w:pPr>
              <w:spacing w:line="360" w:lineRule="auto"/>
              <w:rPr>
                <w:rFonts w:hint="eastAsia" w:ascii="宋体" w:hAnsi="宋体" w:eastAsia="宋体" w:cs="宋体"/>
                <w:color w:val="auto"/>
                <w:highlight w:val="none"/>
              </w:rPr>
            </w:pPr>
          </w:p>
        </w:tc>
        <w:tc>
          <w:tcPr>
            <w:tcW w:w="1134" w:type="dxa"/>
            <w:noWrap w:val="0"/>
            <w:vAlign w:val="top"/>
          </w:tcPr>
          <w:p w14:paraId="1BDC51D5">
            <w:pPr>
              <w:spacing w:line="360" w:lineRule="auto"/>
              <w:rPr>
                <w:rFonts w:hint="eastAsia" w:ascii="宋体" w:hAnsi="宋体" w:eastAsia="宋体" w:cs="宋体"/>
                <w:color w:val="auto"/>
                <w:highlight w:val="none"/>
              </w:rPr>
            </w:pPr>
          </w:p>
        </w:tc>
        <w:tc>
          <w:tcPr>
            <w:tcW w:w="992" w:type="dxa"/>
            <w:noWrap w:val="0"/>
            <w:vAlign w:val="top"/>
          </w:tcPr>
          <w:p w14:paraId="65E793A9">
            <w:pPr>
              <w:spacing w:line="360" w:lineRule="auto"/>
              <w:rPr>
                <w:rFonts w:hint="eastAsia" w:ascii="宋体" w:hAnsi="宋体" w:eastAsia="宋体" w:cs="宋体"/>
                <w:color w:val="auto"/>
                <w:highlight w:val="none"/>
              </w:rPr>
            </w:pPr>
          </w:p>
        </w:tc>
      </w:tr>
      <w:tr w14:paraId="4F218D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8" w:type="dxa"/>
            <w:noWrap w:val="0"/>
            <w:vAlign w:val="top"/>
          </w:tcPr>
          <w:p w14:paraId="0AE73C12">
            <w:pPr>
              <w:spacing w:line="360" w:lineRule="auto"/>
              <w:rPr>
                <w:rFonts w:hint="eastAsia" w:ascii="宋体" w:hAnsi="宋体" w:eastAsia="宋体" w:cs="宋体"/>
                <w:color w:val="auto"/>
                <w:highlight w:val="none"/>
              </w:rPr>
            </w:pPr>
          </w:p>
        </w:tc>
        <w:tc>
          <w:tcPr>
            <w:tcW w:w="1226" w:type="dxa"/>
            <w:noWrap w:val="0"/>
            <w:vAlign w:val="top"/>
          </w:tcPr>
          <w:p w14:paraId="67FDB192">
            <w:pPr>
              <w:spacing w:line="360" w:lineRule="auto"/>
              <w:rPr>
                <w:rFonts w:hint="eastAsia" w:ascii="宋体" w:hAnsi="宋体" w:eastAsia="宋体" w:cs="宋体"/>
                <w:color w:val="auto"/>
                <w:highlight w:val="none"/>
              </w:rPr>
            </w:pPr>
          </w:p>
        </w:tc>
        <w:tc>
          <w:tcPr>
            <w:tcW w:w="851" w:type="dxa"/>
            <w:noWrap w:val="0"/>
            <w:vAlign w:val="top"/>
          </w:tcPr>
          <w:p w14:paraId="524343CA">
            <w:pPr>
              <w:spacing w:line="360" w:lineRule="auto"/>
              <w:rPr>
                <w:rFonts w:hint="eastAsia" w:ascii="宋体" w:hAnsi="宋体" w:eastAsia="宋体" w:cs="宋体"/>
                <w:color w:val="auto"/>
                <w:highlight w:val="none"/>
              </w:rPr>
            </w:pPr>
          </w:p>
        </w:tc>
        <w:tc>
          <w:tcPr>
            <w:tcW w:w="708" w:type="dxa"/>
            <w:noWrap w:val="0"/>
            <w:vAlign w:val="top"/>
          </w:tcPr>
          <w:p w14:paraId="2277FB38">
            <w:pPr>
              <w:spacing w:line="360" w:lineRule="auto"/>
              <w:rPr>
                <w:rFonts w:hint="eastAsia" w:ascii="宋体" w:hAnsi="宋体" w:eastAsia="宋体" w:cs="宋体"/>
                <w:color w:val="auto"/>
                <w:highlight w:val="none"/>
              </w:rPr>
            </w:pPr>
          </w:p>
        </w:tc>
        <w:tc>
          <w:tcPr>
            <w:tcW w:w="709" w:type="dxa"/>
            <w:noWrap w:val="0"/>
            <w:vAlign w:val="top"/>
          </w:tcPr>
          <w:p w14:paraId="646EFCB4">
            <w:pPr>
              <w:spacing w:line="360" w:lineRule="auto"/>
              <w:rPr>
                <w:rFonts w:hint="eastAsia" w:ascii="宋体" w:hAnsi="宋体" w:eastAsia="宋体" w:cs="宋体"/>
                <w:color w:val="auto"/>
                <w:highlight w:val="none"/>
              </w:rPr>
            </w:pPr>
          </w:p>
        </w:tc>
        <w:tc>
          <w:tcPr>
            <w:tcW w:w="851" w:type="dxa"/>
            <w:noWrap w:val="0"/>
            <w:vAlign w:val="top"/>
          </w:tcPr>
          <w:p w14:paraId="1769E69A">
            <w:pPr>
              <w:spacing w:line="360" w:lineRule="auto"/>
              <w:rPr>
                <w:rFonts w:hint="eastAsia" w:ascii="宋体" w:hAnsi="宋体" w:eastAsia="宋体" w:cs="宋体"/>
                <w:color w:val="auto"/>
                <w:highlight w:val="none"/>
              </w:rPr>
            </w:pPr>
          </w:p>
        </w:tc>
        <w:tc>
          <w:tcPr>
            <w:tcW w:w="1134" w:type="dxa"/>
            <w:noWrap w:val="0"/>
            <w:vAlign w:val="top"/>
          </w:tcPr>
          <w:p w14:paraId="150323E9">
            <w:pPr>
              <w:spacing w:line="360" w:lineRule="auto"/>
              <w:rPr>
                <w:rFonts w:hint="eastAsia" w:ascii="宋体" w:hAnsi="宋体" w:eastAsia="宋体" w:cs="宋体"/>
                <w:color w:val="auto"/>
                <w:highlight w:val="none"/>
              </w:rPr>
            </w:pPr>
          </w:p>
        </w:tc>
        <w:tc>
          <w:tcPr>
            <w:tcW w:w="992" w:type="dxa"/>
            <w:noWrap w:val="0"/>
            <w:vAlign w:val="top"/>
          </w:tcPr>
          <w:p w14:paraId="1877DD66">
            <w:pPr>
              <w:spacing w:line="360" w:lineRule="auto"/>
              <w:rPr>
                <w:rFonts w:hint="eastAsia" w:ascii="宋体" w:hAnsi="宋体" w:eastAsia="宋体" w:cs="宋体"/>
                <w:color w:val="auto"/>
                <w:highlight w:val="none"/>
              </w:rPr>
            </w:pPr>
          </w:p>
        </w:tc>
        <w:tc>
          <w:tcPr>
            <w:tcW w:w="1134" w:type="dxa"/>
            <w:noWrap w:val="0"/>
            <w:vAlign w:val="top"/>
          </w:tcPr>
          <w:p w14:paraId="269EE672">
            <w:pPr>
              <w:spacing w:line="360" w:lineRule="auto"/>
              <w:rPr>
                <w:rFonts w:hint="eastAsia" w:ascii="宋体" w:hAnsi="宋体" w:eastAsia="宋体" w:cs="宋体"/>
                <w:color w:val="auto"/>
                <w:highlight w:val="none"/>
              </w:rPr>
            </w:pPr>
          </w:p>
        </w:tc>
        <w:tc>
          <w:tcPr>
            <w:tcW w:w="992" w:type="dxa"/>
            <w:noWrap w:val="0"/>
            <w:vAlign w:val="top"/>
          </w:tcPr>
          <w:p w14:paraId="15F42C8D">
            <w:pPr>
              <w:spacing w:line="360" w:lineRule="auto"/>
              <w:rPr>
                <w:rFonts w:hint="eastAsia" w:ascii="宋体" w:hAnsi="宋体" w:eastAsia="宋体" w:cs="宋体"/>
                <w:color w:val="auto"/>
                <w:highlight w:val="none"/>
              </w:rPr>
            </w:pPr>
          </w:p>
        </w:tc>
      </w:tr>
      <w:tr w14:paraId="346F8F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8" w:type="dxa"/>
            <w:noWrap w:val="0"/>
            <w:vAlign w:val="top"/>
          </w:tcPr>
          <w:p w14:paraId="4DCAFED9">
            <w:pPr>
              <w:spacing w:line="360" w:lineRule="auto"/>
              <w:rPr>
                <w:rFonts w:hint="eastAsia" w:ascii="宋体" w:hAnsi="宋体" w:eastAsia="宋体" w:cs="宋体"/>
                <w:color w:val="auto"/>
                <w:highlight w:val="none"/>
              </w:rPr>
            </w:pPr>
          </w:p>
        </w:tc>
        <w:tc>
          <w:tcPr>
            <w:tcW w:w="1226" w:type="dxa"/>
            <w:noWrap w:val="0"/>
            <w:vAlign w:val="top"/>
          </w:tcPr>
          <w:p w14:paraId="75EB1956">
            <w:pPr>
              <w:spacing w:line="360" w:lineRule="auto"/>
              <w:rPr>
                <w:rFonts w:hint="eastAsia" w:ascii="宋体" w:hAnsi="宋体" w:eastAsia="宋体" w:cs="宋体"/>
                <w:color w:val="auto"/>
                <w:highlight w:val="none"/>
              </w:rPr>
            </w:pPr>
          </w:p>
        </w:tc>
        <w:tc>
          <w:tcPr>
            <w:tcW w:w="851" w:type="dxa"/>
            <w:noWrap w:val="0"/>
            <w:vAlign w:val="top"/>
          </w:tcPr>
          <w:p w14:paraId="3E529B46">
            <w:pPr>
              <w:spacing w:line="360" w:lineRule="auto"/>
              <w:rPr>
                <w:rFonts w:hint="eastAsia" w:ascii="宋体" w:hAnsi="宋体" w:eastAsia="宋体" w:cs="宋体"/>
                <w:color w:val="auto"/>
                <w:highlight w:val="none"/>
              </w:rPr>
            </w:pPr>
          </w:p>
        </w:tc>
        <w:tc>
          <w:tcPr>
            <w:tcW w:w="708" w:type="dxa"/>
            <w:noWrap w:val="0"/>
            <w:vAlign w:val="top"/>
          </w:tcPr>
          <w:p w14:paraId="7AD1F9F3">
            <w:pPr>
              <w:spacing w:line="360" w:lineRule="auto"/>
              <w:rPr>
                <w:rFonts w:hint="eastAsia" w:ascii="宋体" w:hAnsi="宋体" w:eastAsia="宋体" w:cs="宋体"/>
                <w:color w:val="auto"/>
                <w:highlight w:val="none"/>
              </w:rPr>
            </w:pPr>
          </w:p>
        </w:tc>
        <w:tc>
          <w:tcPr>
            <w:tcW w:w="709" w:type="dxa"/>
            <w:noWrap w:val="0"/>
            <w:vAlign w:val="top"/>
          </w:tcPr>
          <w:p w14:paraId="62AE5AAE">
            <w:pPr>
              <w:spacing w:line="360" w:lineRule="auto"/>
              <w:rPr>
                <w:rFonts w:hint="eastAsia" w:ascii="宋体" w:hAnsi="宋体" w:eastAsia="宋体" w:cs="宋体"/>
                <w:color w:val="auto"/>
                <w:highlight w:val="none"/>
              </w:rPr>
            </w:pPr>
          </w:p>
        </w:tc>
        <w:tc>
          <w:tcPr>
            <w:tcW w:w="851" w:type="dxa"/>
            <w:noWrap w:val="0"/>
            <w:vAlign w:val="top"/>
          </w:tcPr>
          <w:p w14:paraId="54C1F4B2">
            <w:pPr>
              <w:spacing w:line="360" w:lineRule="auto"/>
              <w:rPr>
                <w:rFonts w:hint="eastAsia" w:ascii="宋体" w:hAnsi="宋体" w:eastAsia="宋体" w:cs="宋体"/>
                <w:color w:val="auto"/>
                <w:highlight w:val="none"/>
              </w:rPr>
            </w:pPr>
          </w:p>
        </w:tc>
        <w:tc>
          <w:tcPr>
            <w:tcW w:w="1134" w:type="dxa"/>
            <w:noWrap w:val="0"/>
            <w:vAlign w:val="top"/>
          </w:tcPr>
          <w:p w14:paraId="614CA71F">
            <w:pPr>
              <w:spacing w:line="360" w:lineRule="auto"/>
              <w:rPr>
                <w:rFonts w:hint="eastAsia" w:ascii="宋体" w:hAnsi="宋体" w:eastAsia="宋体" w:cs="宋体"/>
                <w:color w:val="auto"/>
                <w:highlight w:val="none"/>
              </w:rPr>
            </w:pPr>
          </w:p>
        </w:tc>
        <w:tc>
          <w:tcPr>
            <w:tcW w:w="992" w:type="dxa"/>
            <w:noWrap w:val="0"/>
            <w:vAlign w:val="top"/>
          </w:tcPr>
          <w:p w14:paraId="1F634256">
            <w:pPr>
              <w:spacing w:line="360" w:lineRule="auto"/>
              <w:rPr>
                <w:rFonts w:hint="eastAsia" w:ascii="宋体" w:hAnsi="宋体" w:eastAsia="宋体" w:cs="宋体"/>
                <w:color w:val="auto"/>
                <w:highlight w:val="none"/>
              </w:rPr>
            </w:pPr>
          </w:p>
        </w:tc>
        <w:tc>
          <w:tcPr>
            <w:tcW w:w="1134" w:type="dxa"/>
            <w:noWrap w:val="0"/>
            <w:vAlign w:val="top"/>
          </w:tcPr>
          <w:p w14:paraId="23DC3622">
            <w:pPr>
              <w:spacing w:line="360" w:lineRule="auto"/>
              <w:rPr>
                <w:rFonts w:hint="eastAsia" w:ascii="宋体" w:hAnsi="宋体" w:eastAsia="宋体" w:cs="宋体"/>
                <w:color w:val="auto"/>
                <w:highlight w:val="none"/>
              </w:rPr>
            </w:pPr>
          </w:p>
        </w:tc>
        <w:tc>
          <w:tcPr>
            <w:tcW w:w="992" w:type="dxa"/>
            <w:noWrap w:val="0"/>
            <w:vAlign w:val="top"/>
          </w:tcPr>
          <w:p w14:paraId="4DDEABEB">
            <w:pPr>
              <w:spacing w:line="360" w:lineRule="auto"/>
              <w:rPr>
                <w:rFonts w:hint="eastAsia" w:ascii="宋体" w:hAnsi="宋体" w:eastAsia="宋体" w:cs="宋体"/>
                <w:color w:val="auto"/>
                <w:highlight w:val="none"/>
              </w:rPr>
            </w:pPr>
          </w:p>
        </w:tc>
      </w:tr>
      <w:tr w14:paraId="5CB184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8" w:type="dxa"/>
            <w:noWrap w:val="0"/>
            <w:vAlign w:val="top"/>
          </w:tcPr>
          <w:p w14:paraId="56493418">
            <w:pPr>
              <w:spacing w:line="360" w:lineRule="auto"/>
              <w:rPr>
                <w:rFonts w:hint="eastAsia" w:ascii="宋体" w:hAnsi="宋体" w:eastAsia="宋体" w:cs="宋体"/>
                <w:color w:val="auto"/>
                <w:highlight w:val="none"/>
              </w:rPr>
            </w:pPr>
          </w:p>
        </w:tc>
        <w:tc>
          <w:tcPr>
            <w:tcW w:w="1226" w:type="dxa"/>
            <w:noWrap w:val="0"/>
            <w:vAlign w:val="top"/>
          </w:tcPr>
          <w:p w14:paraId="76645D2C">
            <w:pPr>
              <w:spacing w:line="360" w:lineRule="auto"/>
              <w:rPr>
                <w:rFonts w:hint="eastAsia" w:ascii="宋体" w:hAnsi="宋体" w:eastAsia="宋体" w:cs="宋体"/>
                <w:color w:val="auto"/>
                <w:highlight w:val="none"/>
              </w:rPr>
            </w:pPr>
          </w:p>
        </w:tc>
        <w:tc>
          <w:tcPr>
            <w:tcW w:w="851" w:type="dxa"/>
            <w:noWrap w:val="0"/>
            <w:vAlign w:val="top"/>
          </w:tcPr>
          <w:p w14:paraId="1FC0814D">
            <w:pPr>
              <w:spacing w:line="360" w:lineRule="auto"/>
              <w:rPr>
                <w:rFonts w:hint="eastAsia" w:ascii="宋体" w:hAnsi="宋体" w:eastAsia="宋体" w:cs="宋体"/>
                <w:color w:val="auto"/>
                <w:highlight w:val="none"/>
              </w:rPr>
            </w:pPr>
          </w:p>
        </w:tc>
        <w:tc>
          <w:tcPr>
            <w:tcW w:w="708" w:type="dxa"/>
            <w:noWrap w:val="0"/>
            <w:vAlign w:val="top"/>
          </w:tcPr>
          <w:p w14:paraId="2D3360F4">
            <w:pPr>
              <w:spacing w:line="360" w:lineRule="auto"/>
              <w:rPr>
                <w:rFonts w:hint="eastAsia" w:ascii="宋体" w:hAnsi="宋体" w:eastAsia="宋体" w:cs="宋体"/>
                <w:color w:val="auto"/>
                <w:highlight w:val="none"/>
              </w:rPr>
            </w:pPr>
          </w:p>
        </w:tc>
        <w:tc>
          <w:tcPr>
            <w:tcW w:w="709" w:type="dxa"/>
            <w:noWrap w:val="0"/>
            <w:vAlign w:val="top"/>
          </w:tcPr>
          <w:p w14:paraId="2E8105F7">
            <w:pPr>
              <w:spacing w:line="360" w:lineRule="auto"/>
              <w:rPr>
                <w:rFonts w:hint="eastAsia" w:ascii="宋体" w:hAnsi="宋体" w:eastAsia="宋体" w:cs="宋体"/>
                <w:color w:val="auto"/>
                <w:highlight w:val="none"/>
              </w:rPr>
            </w:pPr>
          </w:p>
        </w:tc>
        <w:tc>
          <w:tcPr>
            <w:tcW w:w="851" w:type="dxa"/>
            <w:noWrap w:val="0"/>
            <w:vAlign w:val="top"/>
          </w:tcPr>
          <w:p w14:paraId="4492E93C">
            <w:pPr>
              <w:spacing w:line="360" w:lineRule="auto"/>
              <w:rPr>
                <w:rFonts w:hint="eastAsia" w:ascii="宋体" w:hAnsi="宋体" w:eastAsia="宋体" w:cs="宋体"/>
                <w:color w:val="auto"/>
                <w:highlight w:val="none"/>
              </w:rPr>
            </w:pPr>
          </w:p>
        </w:tc>
        <w:tc>
          <w:tcPr>
            <w:tcW w:w="1134" w:type="dxa"/>
            <w:noWrap w:val="0"/>
            <w:vAlign w:val="top"/>
          </w:tcPr>
          <w:p w14:paraId="1B591556">
            <w:pPr>
              <w:spacing w:line="360" w:lineRule="auto"/>
              <w:rPr>
                <w:rFonts w:hint="eastAsia" w:ascii="宋体" w:hAnsi="宋体" w:eastAsia="宋体" w:cs="宋体"/>
                <w:color w:val="auto"/>
                <w:highlight w:val="none"/>
              </w:rPr>
            </w:pPr>
          </w:p>
        </w:tc>
        <w:tc>
          <w:tcPr>
            <w:tcW w:w="992" w:type="dxa"/>
            <w:noWrap w:val="0"/>
            <w:vAlign w:val="top"/>
          </w:tcPr>
          <w:p w14:paraId="1961DFAD">
            <w:pPr>
              <w:spacing w:line="360" w:lineRule="auto"/>
              <w:rPr>
                <w:rFonts w:hint="eastAsia" w:ascii="宋体" w:hAnsi="宋体" w:eastAsia="宋体" w:cs="宋体"/>
                <w:color w:val="auto"/>
                <w:highlight w:val="none"/>
              </w:rPr>
            </w:pPr>
          </w:p>
        </w:tc>
        <w:tc>
          <w:tcPr>
            <w:tcW w:w="1134" w:type="dxa"/>
            <w:noWrap w:val="0"/>
            <w:vAlign w:val="top"/>
          </w:tcPr>
          <w:p w14:paraId="52AFB732">
            <w:pPr>
              <w:spacing w:line="360" w:lineRule="auto"/>
              <w:rPr>
                <w:rFonts w:hint="eastAsia" w:ascii="宋体" w:hAnsi="宋体" w:eastAsia="宋体" w:cs="宋体"/>
                <w:color w:val="auto"/>
                <w:highlight w:val="none"/>
              </w:rPr>
            </w:pPr>
          </w:p>
        </w:tc>
        <w:tc>
          <w:tcPr>
            <w:tcW w:w="992" w:type="dxa"/>
            <w:noWrap w:val="0"/>
            <w:vAlign w:val="top"/>
          </w:tcPr>
          <w:p w14:paraId="7A05970C">
            <w:pPr>
              <w:spacing w:line="360" w:lineRule="auto"/>
              <w:rPr>
                <w:rFonts w:hint="eastAsia" w:ascii="宋体" w:hAnsi="宋体" w:eastAsia="宋体" w:cs="宋体"/>
                <w:color w:val="auto"/>
                <w:highlight w:val="none"/>
              </w:rPr>
            </w:pPr>
          </w:p>
        </w:tc>
      </w:tr>
      <w:tr w14:paraId="00EFAB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8" w:type="dxa"/>
            <w:noWrap w:val="0"/>
            <w:vAlign w:val="top"/>
          </w:tcPr>
          <w:p w14:paraId="567547DE">
            <w:pPr>
              <w:spacing w:line="360" w:lineRule="auto"/>
              <w:rPr>
                <w:rFonts w:hint="eastAsia" w:ascii="宋体" w:hAnsi="宋体" w:eastAsia="宋体" w:cs="宋体"/>
                <w:color w:val="auto"/>
                <w:highlight w:val="none"/>
              </w:rPr>
            </w:pPr>
          </w:p>
        </w:tc>
        <w:tc>
          <w:tcPr>
            <w:tcW w:w="1226" w:type="dxa"/>
            <w:noWrap w:val="0"/>
            <w:vAlign w:val="top"/>
          </w:tcPr>
          <w:p w14:paraId="38ED3C8E">
            <w:pPr>
              <w:spacing w:line="360" w:lineRule="auto"/>
              <w:rPr>
                <w:rFonts w:hint="eastAsia" w:ascii="宋体" w:hAnsi="宋体" w:eastAsia="宋体" w:cs="宋体"/>
                <w:color w:val="auto"/>
                <w:highlight w:val="none"/>
              </w:rPr>
            </w:pPr>
          </w:p>
        </w:tc>
        <w:tc>
          <w:tcPr>
            <w:tcW w:w="851" w:type="dxa"/>
            <w:noWrap w:val="0"/>
            <w:vAlign w:val="top"/>
          </w:tcPr>
          <w:p w14:paraId="40F13873">
            <w:pPr>
              <w:spacing w:line="360" w:lineRule="auto"/>
              <w:rPr>
                <w:rFonts w:hint="eastAsia" w:ascii="宋体" w:hAnsi="宋体" w:eastAsia="宋体" w:cs="宋体"/>
                <w:color w:val="auto"/>
                <w:highlight w:val="none"/>
              </w:rPr>
            </w:pPr>
          </w:p>
        </w:tc>
        <w:tc>
          <w:tcPr>
            <w:tcW w:w="708" w:type="dxa"/>
            <w:noWrap w:val="0"/>
            <w:vAlign w:val="top"/>
          </w:tcPr>
          <w:p w14:paraId="0DDC0655">
            <w:pPr>
              <w:spacing w:line="360" w:lineRule="auto"/>
              <w:rPr>
                <w:rFonts w:hint="eastAsia" w:ascii="宋体" w:hAnsi="宋体" w:eastAsia="宋体" w:cs="宋体"/>
                <w:color w:val="auto"/>
                <w:highlight w:val="none"/>
              </w:rPr>
            </w:pPr>
          </w:p>
        </w:tc>
        <w:tc>
          <w:tcPr>
            <w:tcW w:w="709" w:type="dxa"/>
            <w:noWrap w:val="0"/>
            <w:vAlign w:val="top"/>
          </w:tcPr>
          <w:p w14:paraId="6CF70851">
            <w:pPr>
              <w:spacing w:line="360" w:lineRule="auto"/>
              <w:rPr>
                <w:rFonts w:hint="eastAsia" w:ascii="宋体" w:hAnsi="宋体" w:eastAsia="宋体" w:cs="宋体"/>
                <w:color w:val="auto"/>
                <w:highlight w:val="none"/>
              </w:rPr>
            </w:pPr>
          </w:p>
        </w:tc>
        <w:tc>
          <w:tcPr>
            <w:tcW w:w="851" w:type="dxa"/>
            <w:noWrap w:val="0"/>
            <w:vAlign w:val="top"/>
          </w:tcPr>
          <w:p w14:paraId="6FB27EB5">
            <w:pPr>
              <w:spacing w:line="360" w:lineRule="auto"/>
              <w:rPr>
                <w:rFonts w:hint="eastAsia" w:ascii="宋体" w:hAnsi="宋体" w:eastAsia="宋体" w:cs="宋体"/>
                <w:color w:val="auto"/>
                <w:highlight w:val="none"/>
              </w:rPr>
            </w:pPr>
          </w:p>
        </w:tc>
        <w:tc>
          <w:tcPr>
            <w:tcW w:w="1134" w:type="dxa"/>
            <w:noWrap w:val="0"/>
            <w:vAlign w:val="top"/>
          </w:tcPr>
          <w:p w14:paraId="3C2CFC7C">
            <w:pPr>
              <w:spacing w:line="360" w:lineRule="auto"/>
              <w:rPr>
                <w:rFonts w:hint="eastAsia" w:ascii="宋体" w:hAnsi="宋体" w:eastAsia="宋体" w:cs="宋体"/>
                <w:color w:val="auto"/>
                <w:highlight w:val="none"/>
              </w:rPr>
            </w:pPr>
          </w:p>
        </w:tc>
        <w:tc>
          <w:tcPr>
            <w:tcW w:w="992" w:type="dxa"/>
            <w:noWrap w:val="0"/>
            <w:vAlign w:val="top"/>
          </w:tcPr>
          <w:p w14:paraId="68E1757B">
            <w:pPr>
              <w:spacing w:line="360" w:lineRule="auto"/>
              <w:rPr>
                <w:rFonts w:hint="eastAsia" w:ascii="宋体" w:hAnsi="宋体" w:eastAsia="宋体" w:cs="宋体"/>
                <w:color w:val="auto"/>
                <w:highlight w:val="none"/>
              </w:rPr>
            </w:pPr>
          </w:p>
        </w:tc>
        <w:tc>
          <w:tcPr>
            <w:tcW w:w="1134" w:type="dxa"/>
            <w:noWrap w:val="0"/>
            <w:vAlign w:val="top"/>
          </w:tcPr>
          <w:p w14:paraId="49B563B6">
            <w:pPr>
              <w:spacing w:line="360" w:lineRule="auto"/>
              <w:rPr>
                <w:rFonts w:hint="eastAsia" w:ascii="宋体" w:hAnsi="宋体" w:eastAsia="宋体" w:cs="宋体"/>
                <w:color w:val="auto"/>
                <w:highlight w:val="none"/>
              </w:rPr>
            </w:pPr>
          </w:p>
        </w:tc>
        <w:tc>
          <w:tcPr>
            <w:tcW w:w="992" w:type="dxa"/>
            <w:noWrap w:val="0"/>
            <w:vAlign w:val="top"/>
          </w:tcPr>
          <w:p w14:paraId="098EED8E">
            <w:pPr>
              <w:spacing w:line="360" w:lineRule="auto"/>
              <w:rPr>
                <w:rFonts w:hint="eastAsia" w:ascii="宋体" w:hAnsi="宋体" w:eastAsia="宋体" w:cs="宋体"/>
                <w:color w:val="auto"/>
                <w:highlight w:val="none"/>
              </w:rPr>
            </w:pPr>
          </w:p>
        </w:tc>
      </w:tr>
    </w:tbl>
    <w:p w14:paraId="2CD04455">
      <w:pPr>
        <w:rPr>
          <w:rFonts w:hint="eastAsia" w:ascii="宋体" w:hAnsi="宋体" w:eastAsia="宋体" w:cs="宋体"/>
          <w:color w:val="auto"/>
          <w:highlight w:val="none"/>
        </w:rPr>
      </w:pPr>
    </w:p>
    <w:p w14:paraId="7F0A73A3">
      <w:pPr>
        <w:pStyle w:val="32"/>
        <w:ind w:firstLine="480"/>
        <w:rPr>
          <w:rFonts w:hint="eastAsia" w:ascii="宋体" w:hAnsi="宋体" w:eastAsia="宋体" w:cs="宋体"/>
          <w:color w:val="auto"/>
          <w:highlight w:val="none"/>
        </w:rPr>
      </w:pPr>
    </w:p>
    <w:p w14:paraId="6C57B90B">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749AD25A">
      <w:pPr>
        <w:autoSpaceDE w:val="0"/>
        <w:autoSpaceDN w:val="0"/>
        <w:spacing w:line="360" w:lineRule="auto"/>
        <w:ind w:firstLine="6480" w:firstLineChars="27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  年  月   日</w:t>
      </w:r>
    </w:p>
    <w:p w14:paraId="5CF48029">
      <w:pPr>
        <w:pStyle w:val="31"/>
        <w:spacing w:line="360" w:lineRule="auto"/>
        <w:ind w:left="420" w:leftChars="200" w:firstLine="0" w:firstLineChars="0"/>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5AA1C0D0">
      <w:pPr>
        <w:pStyle w:val="31"/>
        <w:numPr>
          <w:ilvl w:val="0"/>
          <w:numId w:val="0"/>
        </w:numPr>
        <w:spacing w:line="360" w:lineRule="auto"/>
        <w:rPr>
          <w:rFonts w:hint="eastAsia" w:ascii="宋体" w:hAnsi="宋体" w:eastAsia="宋体" w:cs="宋体"/>
          <w:color w:val="auto"/>
          <w:sz w:val="32"/>
          <w:szCs w:val="32"/>
          <w:highlight w:val="none"/>
        </w:rPr>
      </w:pPr>
      <w:r>
        <w:rPr>
          <w:rFonts w:hint="eastAsia" w:ascii="宋体" w:hAnsi="宋体" w:eastAsia="宋体" w:cs="宋体"/>
          <w:b/>
          <w:color w:val="auto"/>
          <w:sz w:val="32"/>
          <w:szCs w:val="32"/>
          <w:highlight w:val="none"/>
          <w:lang w:val="en-US" w:eastAsia="zh-CN"/>
        </w:rPr>
        <w:t>九、</w:t>
      </w:r>
      <w:r>
        <w:rPr>
          <w:rFonts w:hint="eastAsia" w:ascii="宋体" w:hAnsi="宋体" w:eastAsia="宋体" w:cs="宋体"/>
          <w:b/>
          <w:color w:val="auto"/>
          <w:sz w:val="32"/>
          <w:szCs w:val="32"/>
          <w:highlight w:val="none"/>
        </w:rPr>
        <w:t>计划</w:t>
      </w:r>
      <w:r>
        <w:rPr>
          <w:rFonts w:hint="eastAsia" w:ascii="宋体" w:hAnsi="宋体" w:eastAsia="宋体" w:cs="宋体"/>
          <w:b/>
          <w:color w:val="auto"/>
          <w:sz w:val="32"/>
          <w:szCs w:val="32"/>
          <w:highlight w:val="none"/>
          <w:lang w:eastAsia="zh-CN"/>
        </w:rPr>
        <w:t>开工</w:t>
      </w:r>
      <w:r>
        <w:rPr>
          <w:rFonts w:hint="eastAsia" w:ascii="宋体" w:hAnsi="宋体" w:eastAsia="宋体" w:cs="宋体"/>
          <w:b/>
          <w:color w:val="auto"/>
          <w:sz w:val="32"/>
          <w:szCs w:val="32"/>
          <w:highlight w:val="none"/>
        </w:rPr>
        <w:t>、竣工日期和施工进度网络图（格式自拟）</w:t>
      </w:r>
    </w:p>
    <w:p w14:paraId="51E82309">
      <w:pPr>
        <w:spacing w:line="360" w:lineRule="auto"/>
        <w:ind w:left="-6" w:firstLine="420"/>
        <w:rPr>
          <w:rFonts w:hint="eastAsia" w:ascii="宋体" w:hAnsi="宋体" w:eastAsia="宋体" w:cs="宋体"/>
          <w:color w:val="auto"/>
          <w:highlight w:val="none"/>
        </w:rPr>
      </w:pPr>
      <w:r>
        <w:rPr>
          <w:rFonts w:hint="eastAsia" w:ascii="宋体" w:hAnsi="宋体" w:eastAsia="宋体" w:cs="宋体"/>
          <w:color w:val="auto"/>
          <w:highlight w:val="none"/>
        </w:rPr>
        <w:t>1.竞标单位应提交初步的施工进度表，说明按竞争性</w:t>
      </w:r>
      <w:r>
        <w:rPr>
          <w:rFonts w:hint="eastAsia" w:ascii="宋体" w:hAnsi="宋体" w:eastAsia="宋体" w:cs="宋体"/>
          <w:color w:val="auto"/>
          <w:highlight w:val="none"/>
          <w:lang w:eastAsia="zh-CN"/>
        </w:rPr>
        <w:t>磋商</w:t>
      </w:r>
      <w:r>
        <w:rPr>
          <w:rFonts w:hint="eastAsia" w:ascii="宋体" w:hAnsi="宋体" w:eastAsia="宋体" w:cs="宋体"/>
          <w:color w:val="auto"/>
          <w:highlight w:val="none"/>
        </w:rPr>
        <w:t>条件书要求的工期进行施工的各个关键日期。</w:t>
      </w:r>
      <w:r>
        <w:rPr>
          <w:rFonts w:hint="eastAsia" w:ascii="宋体" w:hAnsi="宋体" w:eastAsia="宋体" w:cs="宋体"/>
          <w:color w:val="auto"/>
          <w:highlight w:val="none"/>
          <w:lang w:eastAsia="zh-CN"/>
        </w:rPr>
        <w:t>成交</w:t>
      </w:r>
      <w:r>
        <w:rPr>
          <w:rFonts w:hint="eastAsia" w:ascii="宋体" w:hAnsi="宋体" w:eastAsia="宋体" w:cs="宋体"/>
          <w:color w:val="auto"/>
          <w:highlight w:val="none"/>
        </w:rPr>
        <w:t>的竞标单位还要按合同条件有关条款的要求提交详细的施工进度计划。</w:t>
      </w:r>
    </w:p>
    <w:p w14:paraId="5F262483">
      <w:pPr>
        <w:spacing w:line="360" w:lineRule="auto"/>
        <w:ind w:left="-6" w:firstLine="420"/>
        <w:rPr>
          <w:rFonts w:hint="eastAsia" w:ascii="宋体" w:hAnsi="宋体" w:eastAsia="宋体" w:cs="宋体"/>
          <w:color w:val="auto"/>
          <w:highlight w:val="none"/>
        </w:rPr>
      </w:pPr>
      <w:r>
        <w:rPr>
          <w:rFonts w:hint="eastAsia" w:ascii="宋体" w:hAnsi="宋体" w:eastAsia="宋体" w:cs="宋体"/>
          <w:color w:val="auto"/>
          <w:highlight w:val="none"/>
        </w:rPr>
        <w:t>2.初步施工进度表可采用横道图（或关键线路网络图）表示，说明计划开工日期和完工日期。</w:t>
      </w:r>
    </w:p>
    <w:p w14:paraId="27E828D8">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p>
    <w:p w14:paraId="393AD119">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24CB6F0D">
      <w:pPr>
        <w:autoSpaceDE w:val="0"/>
        <w:autoSpaceDN w:val="0"/>
        <w:spacing w:line="360" w:lineRule="auto"/>
        <w:ind w:firstLine="6480" w:firstLineChars="27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  年  月   日</w:t>
      </w:r>
    </w:p>
    <w:p w14:paraId="26B7CF04">
      <w:pPr>
        <w:pStyle w:val="31"/>
        <w:spacing w:line="360" w:lineRule="auto"/>
        <w:ind w:left="420" w:leftChars="200" w:firstLine="0" w:firstLineChars="0"/>
        <w:rPr>
          <w:rFonts w:hint="eastAsia" w:ascii="宋体" w:hAnsi="宋体" w:eastAsia="宋体" w:cs="宋体"/>
          <w:color w:val="auto"/>
          <w:highlight w:val="none"/>
        </w:rPr>
      </w:pPr>
    </w:p>
    <w:p w14:paraId="1E29BFC6">
      <w:pPr>
        <w:pStyle w:val="31"/>
        <w:spacing w:line="360" w:lineRule="auto"/>
        <w:ind w:left="420" w:leftChars="200" w:firstLine="0" w:firstLineChars="0"/>
        <w:rPr>
          <w:rFonts w:hint="eastAsia" w:ascii="宋体" w:hAnsi="宋体" w:eastAsia="宋体" w:cs="宋体"/>
          <w:color w:val="auto"/>
          <w:highlight w:val="none"/>
        </w:rPr>
      </w:pPr>
    </w:p>
    <w:p w14:paraId="6265A909">
      <w:pPr>
        <w:pStyle w:val="31"/>
        <w:spacing w:line="360" w:lineRule="auto"/>
        <w:ind w:left="420" w:leftChars="200" w:firstLine="0" w:firstLineChars="0"/>
        <w:rPr>
          <w:rFonts w:hint="eastAsia" w:ascii="宋体" w:hAnsi="宋体" w:eastAsia="宋体" w:cs="宋体"/>
          <w:color w:val="auto"/>
          <w:highlight w:val="none"/>
        </w:rPr>
      </w:pPr>
    </w:p>
    <w:p w14:paraId="585B3D37">
      <w:pPr>
        <w:pStyle w:val="31"/>
        <w:spacing w:line="360" w:lineRule="auto"/>
        <w:ind w:left="420" w:leftChars="200" w:firstLine="0" w:firstLineChars="0"/>
        <w:rPr>
          <w:rFonts w:hint="eastAsia" w:ascii="宋体" w:hAnsi="宋体" w:eastAsia="宋体" w:cs="宋体"/>
          <w:color w:val="auto"/>
          <w:highlight w:val="none"/>
        </w:rPr>
      </w:pPr>
    </w:p>
    <w:p w14:paraId="17F85835">
      <w:pPr>
        <w:pStyle w:val="31"/>
        <w:spacing w:line="360" w:lineRule="auto"/>
        <w:ind w:left="420" w:leftChars="200" w:firstLine="0" w:firstLineChars="0"/>
        <w:rPr>
          <w:rFonts w:hint="eastAsia" w:ascii="宋体" w:hAnsi="宋体" w:eastAsia="宋体" w:cs="宋体"/>
          <w:color w:val="auto"/>
          <w:highlight w:val="none"/>
        </w:rPr>
      </w:pPr>
    </w:p>
    <w:p w14:paraId="74420A09">
      <w:pPr>
        <w:pStyle w:val="31"/>
        <w:spacing w:line="360" w:lineRule="auto"/>
        <w:ind w:left="420" w:leftChars="200" w:firstLine="0" w:firstLineChars="0"/>
        <w:rPr>
          <w:rFonts w:hint="eastAsia" w:ascii="宋体" w:hAnsi="宋体" w:eastAsia="宋体" w:cs="宋体"/>
          <w:color w:val="auto"/>
          <w:highlight w:val="none"/>
        </w:rPr>
      </w:pPr>
    </w:p>
    <w:p w14:paraId="545314BE">
      <w:pPr>
        <w:pStyle w:val="31"/>
        <w:spacing w:line="360" w:lineRule="auto"/>
        <w:ind w:left="420" w:leftChars="200" w:firstLine="0" w:firstLineChars="0"/>
        <w:rPr>
          <w:rFonts w:hint="eastAsia" w:ascii="宋体" w:hAnsi="宋体" w:eastAsia="宋体" w:cs="宋体"/>
          <w:color w:val="auto"/>
          <w:highlight w:val="none"/>
        </w:rPr>
      </w:pPr>
    </w:p>
    <w:p w14:paraId="69A919FA">
      <w:pPr>
        <w:pStyle w:val="31"/>
        <w:spacing w:line="360" w:lineRule="auto"/>
        <w:ind w:left="420" w:leftChars="200" w:firstLine="0" w:firstLineChars="0"/>
        <w:rPr>
          <w:rFonts w:hint="eastAsia" w:ascii="宋体" w:hAnsi="宋体" w:eastAsia="宋体" w:cs="宋体"/>
          <w:color w:val="auto"/>
          <w:highlight w:val="none"/>
        </w:rPr>
      </w:pPr>
    </w:p>
    <w:p w14:paraId="176E66C1">
      <w:pPr>
        <w:pStyle w:val="31"/>
        <w:spacing w:line="360" w:lineRule="auto"/>
        <w:ind w:left="420" w:leftChars="200" w:firstLine="0" w:firstLineChars="0"/>
        <w:rPr>
          <w:rFonts w:hint="eastAsia" w:ascii="宋体" w:hAnsi="宋体" w:eastAsia="宋体" w:cs="宋体"/>
          <w:color w:val="auto"/>
          <w:highlight w:val="none"/>
        </w:rPr>
      </w:pPr>
    </w:p>
    <w:p w14:paraId="3ECCE384">
      <w:pPr>
        <w:pStyle w:val="31"/>
        <w:spacing w:line="360" w:lineRule="auto"/>
        <w:ind w:left="420" w:leftChars="200" w:firstLine="0" w:firstLineChars="0"/>
        <w:rPr>
          <w:rFonts w:hint="eastAsia" w:ascii="宋体" w:hAnsi="宋体" w:eastAsia="宋体" w:cs="宋体"/>
          <w:color w:val="auto"/>
          <w:highlight w:val="none"/>
        </w:rPr>
      </w:pPr>
    </w:p>
    <w:p w14:paraId="130F3E1D">
      <w:pPr>
        <w:pStyle w:val="31"/>
        <w:spacing w:line="360" w:lineRule="auto"/>
        <w:ind w:left="420" w:leftChars="200" w:firstLine="0" w:firstLineChars="0"/>
        <w:rPr>
          <w:rFonts w:hint="eastAsia" w:ascii="宋体" w:hAnsi="宋体" w:eastAsia="宋体" w:cs="宋体"/>
          <w:color w:val="auto"/>
          <w:highlight w:val="none"/>
        </w:rPr>
      </w:pPr>
    </w:p>
    <w:p w14:paraId="04529977">
      <w:pPr>
        <w:pStyle w:val="31"/>
        <w:spacing w:line="360" w:lineRule="auto"/>
        <w:ind w:left="0" w:leftChars="0" w:firstLine="0" w:firstLineChars="0"/>
        <w:rPr>
          <w:rFonts w:hint="eastAsia" w:ascii="宋体" w:hAnsi="宋体" w:eastAsia="宋体" w:cs="宋体"/>
          <w:color w:val="auto"/>
          <w:sz w:val="32"/>
          <w:szCs w:val="32"/>
          <w:highlight w:val="none"/>
        </w:rPr>
      </w:pPr>
      <w:r>
        <w:rPr>
          <w:rFonts w:hint="eastAsia" w:ascii="宋体" w:hAnsi="宋体" w:eastAsia="宋体" w:cs="宋体"/>
          <w:b/>
          <w:color w:val="auto"/>
          <w:sz w:val="32"/>
          <w:szCs w:val="32"/>
          <w:highlight w:val="none"/>
        </w:rPr>
        <w:t>十、项目需求、商务条款要求提供的其他材料（格式自拟）</w:t>
      </w:r>
    </w:p>
    <w:p w14:paraId="55D09B62">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p>
    <w:p w14:paraId="1B229D7F">
      <w:pPr>
        <w:autoSpaceDE w:val="0"/>
        <w:autoSpaceDN w:val="0"/>
        <w:spacing w:line="360" w:lineRule="auto"/>
        <w:ind w:left="4335" w:leftChars="1950" w:hanging="240" w:hangingChars="100"/>
        <w:jc w:val="righ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09CDC436">
      <w:pPr>
        <w:spacing w:line="360" w:lineRule="auto"/>
        <w:contextualSpacing/>
        <w:jc w:val="right"/>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val="zh-CN"/>
        </w:rPr>
        <w:t>日期：  年  月   日</w:t>
      </w:r>
    </w:p>
    <w:p w14:paraId="6F12C92A">
      <w:pPr>
        <w:spacing w:line="520" w:lineRule="exact"/>
        <w:jc w:val="center"/>
        <w:rPr>
          <w:rFonts w:hint="eastAsia" w:ascii="宋体" w:hAnsi="宋体" w:eastAsia="宋体" w:cs="宋体"/>
          <w:color w:val="auto"/>
          <w:sz w:val="24"/>
          <w:highlight w:val="none"/>
        </w:rPr>
      </w:pPr>
    </w:p>
    <w:p w14:paraId="67929C0E">
      <w:pPr>
        <w:spacing w:line="520" w:lineRule="exact"/>
        <w:jc w:val="center"/>
        <w:rPr>
          <w:rFonts w:hint="eastAsia" w:ascii="宋体" w:hAnsi="宋体" w:eastAsia="宋体" w:cs="宋体"/>
          <w:color w:val="auto"/>
          <w:sz w:val="24"/>
          <w:highlight w:val="none"/>
        </w:rPr>
      </w:pPr>
    </w:p>
    <w:p w14:paraId="10159036">
      <w:pPr>
        <w:spacing w:line="520" w:lineRule="exact"/>
        <w:jc w:val="center"/>
        <w:rPr>
          <w:rFonts w:hint="eastAsia" w:ascii="宋体" w:hAnsi="宋体" w:eastAsia="宋体" w:cs="宋体"/>
          <w:color w:val="auto"/>
          <w:sz w:val="24"/>
          <w:highlight w:val="none"/>
        </w:rPr>
      </w:pPr>
    </w:p>
    <w:p w14:paraId="26B568C3">
      <w:pPr>
        <w:pStyle w:val="14"/>
        <w:rPr>
          <w:rFonts w:hint="eastAsia" w:ascii="宋体" w:hAnsi="宋体" w:eastAsia="宋体" w:cs="宋体"/>
          <w:color w:val="auto"/>
          <w:sz w:val="24"/>
          <w:highlight w:val="none"/>
        </w:rPr>
      </w:pPr>
    </w:p>
    <w:p w14:paraId="5026337E">
      <w:pPr>
        <w:pStyle w:val="14"/>
        <w:rPr>
          <w:rFonts w:hint="eastAsia" w:ascii="宋体" w:hAnsi="宋体" w:eastAsia="宋体" w:cs="宋体"/>
          <w:color w:val="auto"/>
          <w:sz w:val="24"/>
          <w:highlight w:val="none"/>
        </w:rPr>
      </w:pPr>
    </w:p>
    <w:p w14:paraId="13181C37">
      <w:pPr>
        <w:pStyle w:val="14"/>
        <w:rPr>
          <w:rFonts w:hint="eastAsia" w:ascii="宋体" w:hAnsi="宋体" w:eastAsia="宋体" w:cs="宋体"/>
          <w:color w:val="auto"/>
          <w:sz w:val="24"/>
          <w:highlight w:val="none"/>
        </w:rPr>
      </w:pPr>
    </w:p>
    <w:p w14:paraId="1335E164">
      <w:pPr>
        <w:pStyle w:val="14"/>
        <w:rPr>
          <w:rFonts w:hint="eastAsia" w:ascii="宋体" w:hAnsi="宋体" w:eastAsia="宋体" w:cs="宋体"/>
          <w:color w:val="auto"/>
          <w:sz w:val="24"/>
          <w:highlight w:val="none"/>
        </w:rPr>
      </w:pPr>
    </w:p>
    <w:p w14:paraId="451E597D">
      <w:pPr>
        <w:pStyle w:val="14"/>
        <w:rPr>
          <w:rFonts w:hint="eastAsia" w:ascii="宋体" w:hAnsi="宋体" w:eastAsia="宋体" w:cs="宋体"/>
          <w:color w:val="auto"/>
          <w:sz w:val="24"/>
          <w:highlight w:val="none"/>
        </w:rPr>
      </w:pPr>
    </w:p>
    <w:p w14:paraId="06F9474B">
      <w:pPr>
        <w:pStyle w:val="14"/>
        <w:rPr>
          <w:rFonts w:hint="eastAsia" w:ascii="宋体" w:hAnsi="宋体" w:eastAsia="宋体" w:cs="宋体"/>
          <w:color w:val="auto"/>
          <w:sz w:val="24"/>
          <w:highlight w:val="none"/>
        </w:rPr>
      </w:pPr>
    </w:p>
    <w:p w14:paraId="32EFB704">
      <w:pPr>
        <w:pStyle w:val="14"/>
        <w:rPr>
          <w:rFonts w:hint="eastAsia" w:ascii="宋体" w:hAnsi="宋体" w:eastAsia="宋体" w:cs="宋体"/>
          <w:color w:val="auto"/>
          <w:sz w:val="24"/>
          <w:highlight w:val="none"/>
        </w:rPr>
      </w:pPr>
    </w:p>
    <w:p w14:paraId="66C957F9">
      <w:pPr>
        <w:pStyle w:val="14"/>
        <w:rPr>
          <w:rFonts w:hint="eastAsia" w:ascii="宋体" w:hAnsi="宋体" w:eastAsia="宋体" w:cs="宋体"/>
          <w:color w:val="auto"/>
          <w:sz w:val="24"/>
          <w:highlight w:val="none"/>
        </w:rPr>
      </w:pPr>
    </w:p>
    <w:p w14:paraId="28DADAF6">
      <w:pPr>
        <w:pStyle w:val="14"/>
        <w:rPr>
          <w:rFonts w:hint="eastAsia" w:ascii="宋体" w:hAnsi="宋体" w:eastAsia="宋体" w:cs="宋体"/>
          <w:color w:val="auto"/>
          <w:sz w:val="24"/>
          <w:highlight w:val="none"/>
        </w:rPr>
      </w:pPr>
    </w:p>
    <w:p w14:paraId="1F3575D6">
      <w:pPr>
        <w:pStyle w:val="14"/>
        <w:rPr>
          <w:rFonts w:hint="eastAsia" w:ascii="宋体" w:hAnsi="宋体" w:eastAsia="宋体" w:cs="宋体"/>
          <w:color w:val="auto"/>
          <w:sz w:val="24"/>
          <w:highlight w:val="none"/>
        </w:rPr>
      </w:pPr>
    </w:p>
    <w:p w14:paraId="3E2335F6">
      <w:pPr>
        <w:pStyle w:val="3"/>
        <w:jc w:val="center"/>
        <w:rPr>
          <w:rFonts w:hint="eastAsia" w:ascii="宋体" w:hAnsi="宋体" w:eastAsia="宋体" w:cs="宋体"/>
          <w:color w:val="auto"/>
          <w:highlight w:val="none"/>
        </w:rPr>
      </w:pPr>
      <w:bookmarkStart w:id="111" w:name="_Toc12495"/>
      <w:bookmarkStart w:id="112" w:name="_Toc15522"/>
      <w:bookmarkStart w:id="113" w:name="_Toc7327"/>
      <w:r>
        <w:rPr>
          <w:rFonts w:hint="eastAsia" w:ascii="宋体" w:hAnsi="宋体" w:eastAsia="宋体" w:cs="宋体"/>
          <w:color w:val="auto"/>
          <w:highlight w:val="none"/>
        </w:rPr>
        <w:t>第</w:t>
      </w:r>
      <w:r>
        <w:rPr>
          <w:rFonts w:hint="eastAsia" w:ascii="宋体" w:hAnsi="宋体" w:eastAsia="宋体" w:cs="宋体"/>
          <w:color w:val="auto"/>
          <w:highlight w:val="none"/>
          <w:lang w:val="en-US" w:eastAsia="zh-CN"/>
        </w:rPr>
        <w:t>四</w:t>
      </w:r>
      <w:r>
        <w:rPr>
          <w:rFonts w:hint="eastAsia" w:ascii="宋体" w:hAnsi="宋体" w:eastAsia="宋体" w:cs="宋体"/>
          <w:color w:val="auto"/>
          <w:highlight w:val="none"/>
        </w:rPr>
        <w:t>节 报价文件格式</w:t>
      </w:r>
      <w:bookmarkEnd w:id="111"/>
      <w:bookmarkEnd w:id="112"/>
      <w:bookmarkEnd w:id="113"/>
    </w:p>
    <w:p w14:paraId="0B4AEA0C">
      <w:pPr>
        <w:snapToGrid w:val="0"/>
        <w:spacing w:before="120" w:beforeLines="50" w:after="50"/>
        <w:rPr>
          <w:rFonts w:hint="eastAsia" w:ascii="宋体" w:hAnsi="宋体" w:eastAsia="宋体" w:cs="宋体"/>
          <w:bCs/>
          <w:color w:val="auto"/>
          <w:sz w:val="32"/>
          <w:szCs w:val="20"/>
          <w:highlight w:val="none"/>
        </w:rPr>
      </w:pPr>
      <w:r>
        <w:rPr>
          <w:rFonts w:hint="eastAsia" w:ascii="宋体" w:hAnsi="宋体" w:eastAsia="宋体" w:cs="宋体"/>
          <w:color w:val="auto"/>
          <w:sz w:val="24"/>
          <w:highlight w:val="none"/>
        </w:rPr>
        <w:t xml:space="preserve">                                                    </w:t>
      </w:r>
      <w:r>
        <w:rPr>
          <w:rFonts w:hint="eastAsia" w:ascii="宋体" w:hAnsi="宋体" w:eastAsia="宋体" w:cs="宋体"/>
          <w:bCs/>
          <w:color w:val="auto"/>
          <w:highlight w:val="none"/>
        </w:rPr>
        <w:t>全流程电子文件</w:t>
      </w:r>
    </w:p>
    <w:p w14:paraId="40EB831A">
      <w:pPr>
        <w:snapToGrid w:val="0"/>
        <w:spacing w:before="120" w:beforeLines="50" w:after="50"/>
        <w:rPr>
          <w:rFonts w:hint="eastAsia" w:ascii="宋体" w:hAnsi="宋体" w:eastAsia="宋体" w:cs="宋体"/>
          <w:color w:val="auto"/>
          <w:sz w:val="24"/>
          <w:szCs w:val="20"/>
          <w:highlight w:val="none"/>
        </w:rPr>
      </w:pPr>
    </w:p>
    <w:p w14:paraId="252BE916">
      <w:pPr>
        <w:snapToGrid w:val="0"/>
        <w:spacing w:before="120" w:beforeLines="50" w:after="50"/>
        <w:rPr>
          <w:rFonts w:hint="eastAsia" w:ascii="宋体" w:hAnsi="宋体" w:eastAsia="宋体" w:cs="宋体"/>
          <w:color w:val="auto"/>
          <w:sz w:val="24"/>
          <w:szCs w:val="20"/>
          <w:highlight w:val="none"/>
        </w:rPr>
      </w:pPr>
    </w:p>
    <w:p w14:paraId="5F947864">
      <w:pPr>
        <w:snapToGrid w:val="0"/>
        <w:spacing w:before="120" w:beforeLines="50" w:after="50"/>
        <w:rPr>
          <w:rFonts w:hint="eastAsia" w:ascii="宋体" w:hAnsi="宋体" w:eastAsia="宋体" w:cs="宋体"/>
          <w:color w:val="auto"/>
          <w:sz w:val="24"/>
          <w:szCs w:val="20"/>
          <w:highlight w:val="none"/>
        </w:rPr>
      </w:pPr>
    </w:p>
    <w:p w14:paraId="5B3353DA">
      <w:pPr>
        <w:snapToGrid w:val="0"/>
        <w:spacing w:before="120" w:beforeLines="50" w:after="50"/>
        <w:jc w:val="center"/>
        <w:rPr>
          <w:rFonts w:hint="eastAsia" w:ascii="宋体" w:hAnsi="宋体" w:eastAsia="宋体" w:cs="宋体"/>
          <w:bCs/>
          <w:color w:val="auto"/>
          <w:sz w:val="44"/>
          <w:szCs w:val="44"/>
          <w:highlight w:val="none"/>
        </w:rPr>
      </w:pPr>
      <w:r>
        <w:rPr>
          <w:rFonts w:hint="eastAsia" w:ascii="宋体" w:hAnsi="宋体" w:eastAsia="宋体" w:cs="宋体"/>
          <w:bCs/>
          <w:color w:val="auto"/>
          <w:sz w:val="44"/>
          <w:szCs w:val="44"/>
          <w:highlight w:val="none"/>
        </w:rPr>
        <w:t>报  价  文  件（封面）</w:t>
      </w:r>
    </w:p>
    <w:p w14:paraId="4892EEE7">
      <w:pPr>
        <w:snapToGrid w:val="0"/>
        <w:spacing w:before="120" w:beforeLines="50" w:after="50"/>
        <w:rPr>
          <w:rFonts w:hint="eastAsia" w:ascii="宋体" w:hAnsi="宋体" w:eastAsia="宋体" w:cs="宋体"/>
          <w:bCs/>
          <w:color w:val="auto"/>
          <w:sz w:val="24"/>
          <w:szCs w:val="20"/>
          <w:highlight w:val="none"/>
        </w:rPr>
      </w:pPr>
    </w:p>
    <w:p w14:paraId="02A1C380">
      <w:pPr>
        <w:snapToGrid w:val="0"/>
        <w:spacing w:before="120" w:beforeLines="50" w:after="50"/>
        <w:rPr>
          <w:rFonts w:hint="eastAsia" w:ascii="宋体" w:hAnsi="宋体" w:eastAsia="宋体" w:cs="宋体"/>
          <w:bCs/>
          <w:color w:val="auto"/>
          <w:sz w:val="24"/>
          <w:szCs w:val="20"/>
          <w:highlight w:val="none"/>
        </w:rPr>
      </w:pPr>
    </w:p>
    <w:p w14:paraId="1E112161">
      <w:pPr>
        <w:snapToGrid w:val="0"/>
        <w:spacing w:before="120" w:beforeLines="50" w:after="50"/>
        <w:rPr>
          <w:rFonts w:hint="eastAsia" w:ascii="宋体" w:hAnsi="宋体" w:eastAsia="宋体" w:cs="宋体"/>
          <w:bCs/>
          <w:color w:val="auto"/>
          <w:sz w:val="24"/>
          <w:szCs w:val="20"/>
          <w:highlight w:val="none"/>
        </w:rPr>
      </w:pPr>
    </w:p>
    <w:p w14:paraId="68D1DFBA">
      <w:pPr>
        <w:snapToGrid w:val="0"/>
        <w:spacing w:before="120" w:beforeLines="50" w:after="50"/>
        <w:rPr>
          <w:rFonts w:hint="eastAsia" w:ascii="宋体" w:hAnsi="宋体" w:eastAsia="宋体" w:cs="宋体"/>
          <w:bCs/>
          <w:color w:val="auto"/>
          <w:sz w:val="24"/>
          <w:szCs w:val="20"/>
          <w:highlight w:val="none"/>
        </w:rPr>
      </w:pPr>
    </w:p>
    <w:p w14:paraId="002D334B">
      <w:pPr>
        <w:snapToGrid w:val="0"/>
        <w:spacing w:before="120" w:beforeLines="50" w:after="50"/>
        <w:rPr>
          <w:rFonts w:hint="eastAsia" w:ascii="宋体" w:hAnsi="宋体" w:eastAsia="宋体" w:cs="宋体"/>
          <w:bCs/>
          <w:color w:val="auto"/>
          <w:sz w:val="24"/>
          <w:szCs w:val="20"/>
          <w:highlight w:val="none"/>
        </w:rPr>
      </w:pPr>
    </w:p>
    <w:p w14:paraId="4856DF85">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项目名称：</w:t>
      </w:r>
    </w:p>
    <w:p w14:paraId="08304300">
      <w:pPr>
        <w:snapToGrid w:val="0"/>
        <w:spacing w:before="120" w:beforeLines="50" w:after="50"/>
        <w:ind w:firstLine="720" w:firstLineChars="225"/>
        <w:rPr>
          <w:rFonts w:hint="eastAsia" w:ascii="宋体" w:hAnsi="宋体" w:eastAsia="宋体" w:cs="宋体"/>
          <w:bCs/>
          <w:color w:val="auto"/>
          <w:sz w:val="32"/>
          <w:szCs w:val="32"/>
          <w:highlight w:val="none"/>
        </w:rPr>
      </w:pPr>
    </w:p>
    <w:p w14:paraId="283FFEDA">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项目编号：</w:t>
      </w:r>
    </w:p>
    <w:p w14:paraId="5A7E1CF5">
      <w:pPr>
        <w:snapToGrid w:val="0"/>
        <w:spacing w:before="120" w:beforeLines="50" w:after="50"/>
        <w:ind w:firstLine="720" w:firstLineChars="225"/>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 xml:space="preserve"> </w:t>
      </w:r>
    </w:p>
    <w:p w14:paraId="582E17AE">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所竞分标（如有则填写，无分标时填写“无”或者留空）：</w:t>
      </w:r>
    </w:p>
    <w:p w14:paraId="11CAE1E4">
      <w:pPr>
        <w:snapToGrid w:val="0"/>
        <w:spacing w:before="120" w:beforeLines="50" w:after="50"/>
        <w:ind w:firstLine="720" w:firstLineChars="225"/>
        <w:rPr>
          <w:rFonts w:hint="eastAsia" w:ascii="宋体" w:hAnsi="宋体" w:eastAsia="宋体" w:cs="宋体"/>
          <w:bCs/>
          <w:color w:val="auto"/>
          <w:sz w:val="32"/>
          <w:szCs w:val="32"/>
          <w:highlight w:val="none"/>
        </w:rPr>
      </w:pPr>
    </w:p>
    <w:p w14:paraId="1089AA39">
      <w:pPr>
        <w:pStyle w:val="7"/>
        <w:snapToGrid w:val="0"/>
        <w:spacing w:before="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供应商名称：</w:t>
      </w:r>
    </w:p>
    <w:p w14:paraId="77AFA68F">
      <w:pPr>
        <w:pStyle w:val="7"/>
        <w:snapToGrid w:val="0"/>
        <w:spacing w:before="50" w:after="50"/>
        <w:ind w:firstLine="720" w:firstLineChars="225"/>
        <w:rPr>
          <w:rFonts w:hint="eastAsia" w:ascii="宋体" w:hAnsi="宋体" w:eastAsia="宋体" w:cs="宋体"/>
          <w:bCs/>
          <w:color w:val="auto"/>
          <w:sz w:val="32"/>
          <w:szCs w:val="32"/>
          <w:highlight w:val="none"/>
        </w:rPr>
      </w:pPr>
    </w:p>
    <w:p w14:paraId="581B5CEE">
      <w:pPr>
        <w:pStyle w:val="7"/>
        <w:snapToGrid w:val="0"/>
        <w:spacing w:before="50" w:after="50"/>
        <w:ind w:firstLine="720" w:firstLineChars="225"/>
        <w:rPr>
          <w:rFonts w:hint="eastAsia" w:ascii="宋体" w:hAnsi="宋体" w:eastAsia="宋体" w:cs="宋体"/>
          <w:bCs/>
          <w:color w:val="auto"/>
          <w:sz w:val="32"/>
          <w:szCs w:val="32"/>
          <w:highlight w:val="none"/>
        </w:rPr>
      </w:pPr>
    </w:p>
    <w:p w14:paraId="6C38B34B">
      <w:pPr>
        <w:pStyle w:val="7"/>
        <w:snapToGrid w:val="0"/>
        <w:spacing w:before="50" w:after="50"/>
        <w:ind w:firstLine="1280" w:firstLineChars="400"/>
        <w:rPr>
          <w:rFonts w:hint="eastAsia" w:ascii="宋体" w:hAnsi="宋体" w:eastAsia="宋体" w:cs="宋体"/>
          <w:bCs/>
          <w:color w:val="auto"/>
          <w:sz w:val="32"/>
          <w:szCs w:val="32"/>
          <w:highlight w:val="none"/>
        </w:rPr>
      </w:pPr>
    </w:p>
    <w:p w14:paraId="50820CBD">
      <w:pPr>
        <w:snapToGrid w:val="0"/>
        <w:spacing w:before="120" w:beforeLines="50" w:after="50"/>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年    月    日</w:t>
      </w:r>
    </w:p>
    <w:p w14:paraId="57A69E8A">
      <w:pPr>
        <w:snapToGrid w:val="0"/>
        <w:spacing w:before="120" w:beforeLines="50" w:after="50" w:line="400" w:lineRule="exact"/>
        <w:jc w:val="center"/>
        <w:rPr>
          <w:rFonts w:hint="eastAsia" w:ascii="宋体" w:hAnsi="宋体" w:eastAsia="宋体" w:cs="宋体"/>
          <w:b/>
          <w:bCs/>
          <w:color w:val="auto"/>
          <w:sz w:val="32"/>
          <w:szCs w:val="32"/>
          <w:highlight w:val="none"/>
        </w:rPr>
      </w:pPr>
      <w:r>
        <w:rPr>
          <w:rFonts w:hint="eastAsia" w:ascii="宋体" w:hAnsi="宋体" w:eastAsia="宋体" w:cs="宋体"/>
          <w:color w:val="auto"/>
          <w:sz w:val="24"/>
          <w:highlight w:val="none"/>
        </w:rPr>
        <w:br w:type="page"/>
      </w:r>
      <w:r>
        <w:rPr>
          <w:rFonts w:hint="eastAsia" w:ascii="宋体" w:hAnsi="宋体" w:eastAsia="宋体" w:cs="宋体"/>
          <w:b/>
          <w:bCs/>
          <w:color w:val="auto"/>
          <w:sz w:val="32"/>
          <w:szCs w:val="32"/>
          <w:highlight w:val="none"/>
        </w:rPr>
        <w:t>报价文件目录</w:t>
      </w:r>
    </w:p>
    <w:p w14:paraId="2AE24808">
      <w:pPr>
        <w:rPr>
          <w:rFonts w:hint="eastAsia" w:ascii="宋体" w:hAnsi="宋体" w:eastAsia="宋体" w:cs="宋体"/>
          <w:color w:val="auto"/>
          <w:highlight w:val="none"/>
        </w:rPr>
      </w:pPr>
    </w:p>
    <w:p w14:paraId="5F5097A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一、响应函……………………………………………………………………（页码）</w:t>
      </w:r>
    </w:p>
    <w:p w14:paraId="4489F07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二、响应报价表………………………………………………………………（页码）</w:t>
      </w:r>
    </w:p>
    <w:p w14:paraId="5E24396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三、已标价工程量清单………………………………………………………（页码）</w:t>
      </w:r>
    </w:p>
    <w:p w14:paraId="2360F44D">
      <w:pPr>
        <w:snapToGrid w:val="0"/>
        <w:spacing w:before="120" w:beforeLines="50" w:after="50" w:line="360" w:lineRule="auto"/>
        <w:ind w:left="142" w:firstLine="640" w:firstLineChars="200"/>
        <w:jc w:val="left"/>
        <w:rPr>
          <w:rFonts w:hint="eastAsia" w:ascii="宋体" w:hAnsi="宋体" w:eastAsia="宋体" w:cs="宋体"/>
          <w:color w:val="auto"/>
          <w:sz w:val="32"/>
          <w:szCs w:val="32"/>
          <w:highlight w:val="none"/>
        </w:rPr>
      </w:pPr>
    </w:p>
    <w:p w14:paraId="49529F06">
      <w:pPr>
        <w:pStyle w:val="11"/>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br w:type="page"/>
      </w:r>
      <w:r>
        <w:rPr>
          <w:rFonts w:hint="eastAsia" w:ascii="宋体" w:hAnsi="宋体" w:eastAsia="宋体" w:cs="宋体"/>
          <w:b/>
          <w:color w:val="auto"/>
          <w:kern w:val="2"/>
          <w:sz w:val="30"/>
          <w:szCs w:val="30"/>
          <w:highlight w:val="none"/>
        </w:rPr>
        <w:t>一、响应函</w:t>
      </w:r>
    </w:p>
    <w:p w14:paraId="2FBA4345">
      <w:pPr>
        <w:pStyle w:val="11"/>
        <w:spacing w:line="500" w:lineRule="exact"/>
        <w:jc w:val="center"/>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响应函</w:t>
      </w:r>
    </w:p>
    <w:p w14:paraId="5C5EE561">
      <w:pPr>
        <w:pStyle w:val="11"/>
        <w:spacing w:line="500" w:lineRule="exact"/>
        <w:rPr>
          <w:rFonts w:hint="eastAsia" w:ascii="宋体" w:hAnsi="宋体" w:eastAsia="宋体" w:cs="宋体"/>
          <w:color w:val="auto"/>
          <w:sz w:val="32"/>
          <w:highlight w:val="none"/>
        </w:rPr>
      </w:pPr>
    </w:p>
    <w:p w14:paraId="49C711B1">
      <w:pPr>
        <w:pStyle w:val="11"/>
        <w:spacing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（采购</w:t>
      </w:r>
      <w:r>
        <w:rPr>
          <w:rFonts w:hint="eastAsia" w:ascii="宋体" w:hAnsi="宋体" w:eastAsia="宋体" w:cs="宋体"/>
          <w:color w:val="auto"/>
          <w:sz w:val="21"/>
          <w:szCs w:val="21"/>
          <w:highlight w:val="none"/>
          <w:lang w:val="en-US" w:eastAsia="zh-CN"/>
        </w:rPr>
        <w:t>人</w:t>
      </w:r>
      <w:r>
        <w:rPr>
          <w:rFonts w:hint="eastAsia" w:ascii="宋体" w:hAnsi="宋体" w:eastAsia="宋体" w:cs="宋体"/>
          <w:color w:val="auto"/>
          <w:sz w:val="21"/>
          <w:szCs w:val="21"/>
          <w:highlight w:val="none"/>
        </w:rPr>
        <w:t>名称）</w:t>
      </w:r>
    </w:p>
    <w:p w14:paraId="455C0B93">
      <w:pPr>
        <w:pStyle w:val="11"/>
        <w:spacing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我方已仔细阅读了贵方组织的</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eastAsia="zh-CN"/>
        </w:rPr>
        <w:t>（</w:t>
      </w:r>
      <w:r>
        <w:rPr>
          <w:rFonts w:hint="eastAsia" w:ascii="宋体" w:hAnsi="宋体" w:eastAsia="宋体" w:cs="宋体"/>
          <w:color w:val="auto"/>
          <w:sz w:val="21"/>
          <w:szCs w:val="21"/>
          <w:highlight w:val="none"/>
          <w:u w:val="single"/>
          <w:lang w:val="en-US" w:eastAsia="zh-CN"/>
        </w:rPr>
        <w:t>项目名称</w:t>
      </w:r>
      <w:r>
        <w:rPr>
          <w:rFonts w:hint="eastAsia" w:ascii="宋体" w:hAnsi="宋体" w:eastAsia="宋体" w:cs="宋体"/>
          <w:color w:val="auto"/>
          <w:sz w:val="21"/>
          <w:szCs w:val="21"/>
          <w:highlight w:val="none"/>
          <w:u w:val="single"/>
          <w:lang w:eastAsia="zh-CN"/>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（项目编号：</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）的</w:t>
      </w:r>
      <w:r>
        <w:rPr>
          <w:rFonts w:hint="eastAsia" w:ascii="宋体" w:hAnsi="宋体" w:eastAsia="宋体" w:cs="宋体"/>
          <w:color w:val="auto"/>
          <w:sz w:val="21"/>
          <w:szCs w:val="21"/>
          <w:highlight w:val="none"/>
          <w:lang w:val="en-US" w:eastAsia="zh-CN"/>
        </w:rPr>
        <w:t>竞争性磋商文件</w:t>
      </w:r>
      <w:r>
        <w:rPr>
          <w:rFonts w:hint="eastAsia" w:ascii="宋体" w:hAnsi="宋体" w:eastAsia="宋体" w:cs="宋体"/>
          <w:color w:val="auto"/>
          <w:sz w:val="21"/>
          <w:szCs w:val="21"/>
          <w:highlight w:val="none"/>
        </w:rPr>
        <w:t>的全部内容，授权</w:t>
      </w:r>
      <w:r>
        <w:rPr>
          <w:rFonts w:hint="eastAsia" w:ascii="宋体" w:hAnsi="宋体" w:eastAsia="宋体" w:cs="宋体"/>
          <w:color w:val="auto"/>
          <w:sz w:val="21"/>
          <w:szCs w:val="21"/>
          <w:highlight w:val="none"/>
          <w:u w:val="single"/>
        </w:rPr>
        <w:t xml:space="preserve">                      </w:t>
      </w:r>
      <w:r>
        <w:rPr>
          <w:rFonts w:hint="eastAsia" w:hAnsi="宋体" w:cs="宋体"/>
          <w:color w:val="auto"/>
          <w:sz w:val="21"/>
          <w:szCs w:val="21"/>
          <w:highlight w:val="none"/>
          <w:u w:val="single"/>
          <w:lang w:eastAsia="zh-CN"/>
        </w:rPr>
        <w:t>（</w:t>
      </w:r>
      <w:r>
        <w:rPr>
          <w:rFonts w:hint="eastAsia" w:ascii="宋体" w:hAnsi="宋体" w:eastAsia="宋体" w:cs="宋体"/>
          <w:color w:val="auto"/>
          <w:sz w:val="21"/>
          <w:szCs w:val="21"/>
          <w:highlight w:val="none"/>
        </w:rPr>
        <w:t>全权代表姓名</w:t>
      </w:r>
      <w:r>
        <w:rPr>
          <w:rFonts w:hint="eastAsia" w:hAnsi="宋体" w:cs="宋体"/>
          <w:color w:val="auto"/>
          <w:sz w:val="21"/>
          <w:szCs w:val="21"/>
          <w:highlight w:val="none"/>
          <w:lang w:eastAsia="zh-CN"/>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r>
        <w:rPr>
          <w:rFonts w:hint="eastAsia" w:hAnsi="宋体" w:cs="宋体"/>
          <w:color w:val="auto"/>
          <w:sz w:val="21"/>
          <w:szCs w:val="21"/>
          <w:highlight w:val="none"/>
          <w:lang w:eastAsia="zh-CN"/>
        </w:rPr>
        <w:t>（</w:t>
      </w:r>
      <w:r>
        <w:rPr>
          <w:rFonts w:hint="eastAsia" w:ascii="宋体" w:hAnsi="宋体" w:eastAsia="宋体" w:cs="宋体"/>
          <w:color w:val="auto"/>
          <w:sz w:val="21"/>
          <w:szCs w:val="21"/>
          <w:highlight w:val="none"/>
        </w:rPr>
        <w:t>职务、职称</w:t>
      </w:r>
      <w:r>
        <w:rPr>
          <w:rFonts w:hint="eastAsia" w:hAnsi="宋体" w:cs="宋体"/>
          <w:color w:val="auto"/>
          <w:sz w:val="21"/>
          <w:szCs w:val="21"/>
          <w:highlight w:val="none"/>
          <w:lang w:eastAsia="zh-CN"/>
        </w:rPr>
        <w:t>）</w:t>
      </w:r>
      <w:r>
        <w:rPr>
          <w:rFonts w:hint="eastAsia" w:ascii="宋体" w:hAnsi="宋体" w:eastAsia="宋体" w:cs="宋体"/>
          <w:color w:val="auto"/>
          <w:sz w:val="21"/>
          <w:szCs w:val="21"/>
          <w:highlight w:val="none"/>
        </w:rPr>
        <w:t xml:space="preserve">为全权代表，现正式递交下述文件参加贵方组织的本次政府采购活动： </w:t>
      </w:r>
    </w:p>
    <w:p w14:paraId="7BA668AA">
      <w:pPr>
        <w:pStyle w:val="11"/>
        <w:spacing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一、资格证明文件电子版一份（包含按</w:t>
      </w:r>
      <w:r>
        <w:rPr>
          <w:rFonts w:hint="eastAsia" w:ascii="宋体" w:hAnsi="宋体" w:eastAsia="宋体" w:cs="宋体"/>
          <w:color w:val="auto"/>
          <w:sz w:val="21"/>
          <w:szCs w:val="21"/>
          <w:highlight w:val="none"/>
          <w:lang w:eastAsia="zh-CN"/>
        </w:rPr>
        <w:t>供应商须知前附表</w:t>
      </w:r>
      <w:r>
        <w:rPr>
          <w:rFonts w:hint="eastAsia" w:ascii="宋体" w:hAnsi="宋体" w:eastAsia="宋体" w:cs="宋体"/>
          <w:color w:val="auto"/>
          <w:sz w:val="21"/>
          <w:szCs w:val="21"/>
          <w:highlight w:val="none"/>
        </w:rPr>
        <w:t>要求提交的全部文件）；</w:t>
      </w:r>
    </w:p>
    <w:p w14:paraId="06D75C0A">
      <w:pPr>
        <w:pStyle w:val="11"/>
        <w:spacing w:line="440" w:lineRule="exact"/>
        <w:ind w:firstLine="48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二、报价文件电子版一份（包含按</w:t>
      </w:r>
      <w:r>
        <w:rPr>
          <w:rFonts w:hint="eastAsia" w:ascii="宋体" w:hAnsi="宋体" w:eastAsia="宋体" w:cs="宋体"/>
          <w:color w:val="auto"/>
          <w:sz w:val="21"/>
          <w:szCs w:val="21"/>
          <w:highlight w:val="none"/>
          <w:lang w:eastAsia="zh-CN"/>
        </w:rPr>
        <w:t>供应商须知前附表</w:t>
      </w:r>
      <w:r>
        <w:rPr>
          <w:rFonts w:hint="eastAsia" w:ascii="宋体" w:hAnsi="宋体" w:eastAsia="宋体" w:cs="宋体"/>
          <w:color w:val="auto"/>
          <w:sz w:val="21"/>
          <w:szCs w:val="21"/>
          <w:highlight w:val="none"/>
        </w:rPr>
        <w:t>要求提交的全部文件）；</w:t>
      </w:r>
    </w:p>
    <w:p w14:paraId="3F28583A">
      <w:pPr>
        <w:pStyle w:val="11"/>
        <w:spacing w:line="440" w:lineRule="exact"/>
        <w:ind w:firstLine="482"/>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三、商务</w:t>
      </w:r>
      <w:r>
        <w:rPr>
          <w:rFonts w:hint="eastAsia" w:ascii="宋体" w:hAnsi="宋体" w:eastAsia="宋体" w:cs="宋体"/>
          <w:color w:val="auto"/>
          <w:sz w:val="21"/>
          <w:szCs w:val="21"/>
          <w:highlight w:val="none"/>
          <w:lang w:val="en-US" w:eastAsia="zh-CN"/>
        </w:rPr>
        <w:t>技术</w:t>
      </w:r>
      <w:r>
        <w:rPr>
          <w:rFonts w:hint="eastAsia" w:ascii="宋体" w:hAnsi="宋体" w:eastAsia="宋体" w:cs="宋体"/>
          <w:color w:val="auto"/>
          <w:sz w:val="21"/>
          <w:szCs w:val="21"/>
          <w:highlight w:val="none"/>
        </w:rPr>
        <w:t>文件电子版一份（包含按</w:t>
      </w:r>
      <w:r>
        <w:rPr>
          <w:rFonts w:hint="eastAsia" w:ascii="宋体" w:hAnsi="宋体" w:eastAsia="宋体" w:cs="宋体"/>
          <w:color w:val="auto"/>
          <w:sz w:val="21"/>
          <w:szCs w:val="21"/>
          <w:highlight w:val="none"/>
          <w:lang w:eastAsia="zh-CN"/>
        </w:rPr>
        <w:t>供应商须知前附表</w:t>
      </w:r>
      <w:r>
        <w:rPr>
          <w:rFonts w:hint="eastAsia" w:ascii="宋体" w:hAnsi="宋体" w:eastAsia="宋体" w:cs="宋体"/>
          <w:color w:val="auto"/>
          <w:sz w:val="21"/>
          <w:szCs w:val="21"/>
          <w:highlight w:val="none"/>
        </w:rPr>
        <w:t>要求提交的全部文件）</w:t>
      </w:r>
      <w:r>
        <w:rPr>
          <w:rFonts w:hint="eastAsia" w:ascii="宋体" w:hAnsi="宋体" w:eastAsia="宋体" w:cs="宋体"/>
          <w:color w:val="auto"/>
          <w:sz w:val="21"/>
          <w:szCs w:val="21"/>
          <w:highlight w:val="none"/>
          <w:lang w:eastAsia="zh-CN"/>
        </w:rPr>
        <w:t>。</w:t>
      </w:r>
    </w:p>
    <w:p w14:paraId="0118C226">
      <w:pPr>
        <w:pStyle w:val="11"/>
        <w:spacing w:line="440" w:lineRule="exact"/>
        <w:ind w:firstLine="48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据此函，签字人兹宣布：</w:t>
      </w:r>
    </w:p>
    <w:p w14:paraId="42DECC2D">
      <w:pPr>
        <w:pStyle w:val="11"/>
        <w:spacing w:line="440" w:lineRule="exact"/>
        <w:ind w:firstLine="420" w:firstLineChars="200"/>
        <w:rPr>
          <w:rFonts w:hint="eastAsia" w:ascii="宋体" w:hAnsi="宋体" w:eastAsia="宋体" w:cs="宋体"/>
          <w:color w:val="auto"/>
          <w:sz w:val="21"/>
          <w:szCs w:val="21"/>
          <w:highlight w:val="none"/>
          <w:lang w:eastAsia="zh-CN"/>
        </w:rPr>
      </w:pPr>
      <w:r>
        <w:rPr>
          <w:rFonts w:hint="eastAsia" w:hAnsi="宋体" w:cs="宋体"/>
          <w:color w:val="auto"/>
          <w:sz w:val="21"/>
          <w:szCs w:val="21"/>
          <w:highlight w:val="none"/>
          <w:lang w:eastAsia="zh-CN"/>
        </w:rPr>
        <w:t>1.</w:t>
      </w:r>
      <w:r>
        <w:rPr>
          <w:rFonts w:hint="eastAsia" w:ascii="宋体" w:hAnsi="宋体" w:eastAsia="宋体" w:cs="宋体"/>
          <w:color w:val="auto"/>
          <w:sz w:val="21"/>
          <w:szCs w:val="21"/>
          <w:highlight w:val="none"/>
        </w:rPr>
        <w:t>我方</w:t>
      </w:r>
      <w:r>
        <w:rPr>
          <w:rFonts w:hint="eastAsia" w:ascii="宋体" w:hAnsi="宋体" w:eastAsia="宋体" w:cs="宋体"/>
          <w:color w:val="auto"/>
          <w:sz w:val="21"/>
          <w:szCs w:val="21"/>
          <w:highlight w:val="none"/>
          <w:lang w:val="en-US" w:eastAsia="zh-CN"/>
        </w:rPr>
        <w:t>首次报价为</w:t>
      </w:r>
      <w:r>
        <w:rPr>
          <w:rFonts w:hint="eastAsia" w:ascii="宋体" w:hAnsi="宋体" w:eastAsia="宋体" w:cs="宋体"/>
          <w:color w:val="auto"/>
          <w:sz w:val="21"/>
          <w:szCs w:val="21"/>
          <w:highlight w:val="none"/>
        </w:rPr>
        <w:t>人民币（大写）</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（RMB</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元）</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并按上述</w:t>
      </w:r>
      <w:r>
        <w:rPr>
          <w:rFonts w:hint="eastAsia" w:ascii="宋体" w:hAnsi="宋体" w:eastAsia="宋体" w:cs="宋体"/>
          <w:color w:val="auto"/>
          <w:sz w:val="21"/>
          <w:szCs w:val="21"/>
          <w:highlight w:val="none"/>
          <w:lang w:val="en-US" w:eastAsia="zh-CN"/>
        </w:rPr>
        <w:t>工程</w:t>
      </w:r>
      <w:r>
        <w:rPr>
          <w:rFonts w:hint="eastAsia" w:ascii="宋体" w:hAnsi="宋体" w:eastAsia="宋体" w:cs="宋体"/>
          <w:color w:val="auto"/>
          <w:sz w:val="21"/>
          <w:szCs w:val="21"/>
          <w:highlight w:val="none"/>
        </w:rPr>
        <w:t>图纸、合同条款、工程建设标准和工程量清单的条件要求承包上述工程的施工、竣工，并承担任何质量缺陷保修责任。我方保证工程质量达到</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等级</w:t>
      </w:r>
      <w:r>
        <w:rPr>
          <w:rFonts w:hint="eastAsia" w:ascii="宋体" w:hAnsi="宋体" w:eastAsia="宋体" w:cs="宋体"/>
          <w:color w:val="auto"/>
          <w:sz w:val="21"/>
          <w:szCs w:val="21"/>
          <w:highlight w:val="none"/>
          <w:lang w:eastAsia="zh-CN"/>
        </w:rPr>
        <w:t>。</w:t>
      </w:r>
    </w:p>
    <w:p w14:paraId="2DC34118">
      <w:pPr>
        <w:pStyle w:val="11"/>
        <w:spacing w:line="360" w:lineRule="exact"/>
        <w:ind w:firstLine="420" w:firstLineChars="200"/>
        <w:rPr>
          <w:rFonts w:hint="eastAsia" w:ascii="宋体" w:hAnsi="宋体" w:eastAsia="宋体" w:cs="宋体"/>
          <w:color w:val="auto"/>
          <w:sz w:val="21"/>
          <w:szCs w:val="21"/>
          <w:highlight w:val="none"/>
          <w:u w:val="single"/>
        </w:rPr>
      </w:pPr>
      <w:r>
        <w:rPr>
          <w:rFonts w:hint="eastAsia" w:hAnsi="宋体" w:cs="宋体"/>
          <w:color w:val="auto"/>
          <w:sz w:val="21"/>
          <w:szCs w:val="21"/>
          <w:highlight w:val="none"/>
          <w:lang w:eastAsia="zh-CN"/>
        </w:rPr>
        <w:t>2.</w:t>
      </w:r>
      <w:r>
        <w:rPr>
          <w:rFonts w:hint="eastAsia" w:ascii="宋体" w:hAnsi="宋体" w:eastAsia="宋体" w:cs="宋体"/>
          <w:color w:val="auto"/>
          <w:sz w:val="21"/>
          <w:szCs w:val="21"/>
          <w:highlight w:val="none"/>
        </w:rPr>
        <w:t>我方所递交的</w:t>
      </w:r>
      <w:r>
        <w:rPr>
          <w:rFonts w:hint="eastAsia" w:ascii="宋体" w:hAnsi="宋体" w:eastAsia="宋体" w:cs="宋体"/>
          <w:color w:val="auto"/>
          <w:sz w:val="21"/>
          <w:szCs w:val="21"/>
          <w:highlight w:val="none"/>
          <w:lang w:val="en-US" w:eastAsia="zh-CN"/>
        </w:rPr>
        <w:t>响应</w:t>
      </w:r>
      <w:r>
        <w:rPr>
          <w:rFonts w:hint="eastAsia" w:ascii="宋体" w:hAnsi="宋体" w:eastAsia="宋体" w:cs="宋体"/>
          <w:color w:val="auto"/>
          <w:sz w:val="21"/>
          <w:szCs w:val="21"/>
          <w:highlight w:val="none"/>
        </w:rPr>
        <w:t>文件及有关资料都是内容完整、真实和准确的。</w:t>
      </w:r>
    </w:p>
    <w:p w14:paraId="6AA36079">
      <w:pPr>
        <w:pStyle w:val="11"/>
        <w:spacing w:line="360" w:lineRule="exact"/>
        <w:ind w:firstLine="420" w:firstLineChars="200"/>
        <w:rPr>
          <w:rFonts w:hint="eastAsia" w:ascii="宋体" w:hAnsi="宋体" w:eastAsia="宋体" w:cs="宋体"/>
          <w:color w:val="auto"/>
          <w:sz w:val="21"/>
          <w:szCs w:val="21"/>
          <w:highlight w:val="none"/>
          <w:u w:val="single"/>
        </w:rPr>
      </w:pPr>
      <w:r>
        <w:rPr>
          <w:rFonts w:hint="eastAsia" w:hAnsi="宋体" w:cs="宋体"/>
          <w:color w:val="auto"/>
          <w:sz w:val="21"/>
          <w:szCs w:val="21"/>
          <w:highlight w:val="none"/>
          <w:lang w:val="en-US" w:eastAsia="zh-CN"/>
        </w:rPr>
        <w:t>3.</w:t>
      </w:r>
      <w:r>
        <w:rPr>
          <w:rFonts w:hint="eastAsia" w:ascii="宋体" w:hAnsi="宋体" w:eastAsia="宋体" w:cs="宋体"/>
          <w:color w:val="auto"/>
          <w:sz w:val="21"/>
          <w:szCs w:val="21"/>
          <w:highlight w:val="none"/>
        </w:rPr>
        <w:t>我方承诺未被列入失信被执行人、重大税收违法案件当事人名单、政府采购严重违法失信行为记录名单，并已经具备《中华人民共和国政府采购法》中规定的参加政府采购活动应当具备的条件：</w:t>
      </w:r>
    </w:p>
    <w:p w14:paraId="096F3175">
      <w:pPr>
        <w:pStyle w:val="11"/>
        <w:numPr>
          <w:ilvl w:val="0"/>
          <w:numId w:val="4"/>
        </w:num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具有独立承担民事责任的能力；</w:t>
      </w:r>
    </w:p>
    <w:p w14:paraId="37725A0B">
      <w:pPr>
        <w:pStyle w:val="11"/>
        <w:numPr>
          <w:ilvl w:val="0"/>
          <w:numId w:val="4"/>
        </w:num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具有良好的商业信誉和健全的财务会计制度；</w:t>
      </w:r>
    </w:p>
    <w:p w14:paraId="3A6A56B8">
      <w:pPr>
        <w:pStyle w:val="11"/>
        <w:numPr>
          <w:ilvl w:val="0"/>
          <w:numId w:val="4"/>
        </w:num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具有履行合同所必需的设备和专业技术能力；</w:t>
      </w:r>
    </w:p>
    <w:p w14:paraId="4007428C">
      <w:pPr>
        <w:pStyle w:val="11"/>
        <w:numPr>
          <w:ilvl w:val="0"/>
          <w:numId w:val="4"/>
        </w:num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有依法缴纳税收和社会保障资金的良好记录；</w:t>
      </w:r>
    </w:p>
    <w:p w14:paraId="6AF99080">
      <w:pPr>
        <w:pStyle w:val="11"/>
        <w:numPr>
          <w:ilvl w:val="0"/>
          <w:numId w:val="4"/>
        </w:num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参加政府采购活动前三年内，在经营活动中没有重大违法记录；</w:t>
      </w:r>
    </w:p>
    <w:p w14:paraId="61B623DF">
      <w:pPr>
        <w:pStyle w:val="11"/>
        <w:numPr>
          <w:ilvl w:val="0"/>
          <w:numId w:val="4"/>
        </w:num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法律、行政法规规定的其他条件。</w:t>
      </w:r>
    </w:p>
    <w:p w14:paraId="4D177C57">
      <w:pPr>
        <w:pStyle w:val="11"/>
        <w:spacing w:line="440" w:lineRule="exact"/>
        <w:ind w:firstLine="482"/>
        <w:rPr>
          <w:rFonts w:hint="eastAsia" w:ascii="宋体" w:hAnsi="宋体" w:eastAsia="宋体" w:cs="宋体"/>
          <w:color w:val="auto"/>
          <w:sz w:val="21"/>
          <w:szCs w:val="21"/>
          <w:highlight w:val="none"/>
        </w:rPr>
      </w:pPr>
      <w:r>
        <w:rPr>
          <w:rFonts w:hint="eastAsia" w:hAnsi="宋体" w:cs="宋体"/>
          <w:color w:val="auto"/>
          <w:sz w:val="21"/>
          <w:szCs w:val="21"/>
          <w:highlight w:val="none"/>
          <w:lang w:val="en-US" w:eastAsia="zh-CN"/>
        </w:rPr>
        <w:t>4.</w:t>
      </w:r>
      <w:r>
        <w:rPr>
          <w:rFonts w:hint="eastAsia" w:ascii="宋体" w:hAnsi="宋体" w:eastAsia="宋体" w:cs="宋体"/>
          <w:color w:val="auto"/>
          <w:sz w:val="21"/>
          <w:szCs w:val="21"/>
          <w:highlight w:val="none"/>
          <w:lang w:val="en-US" w:eastAsia="zh-CN"/>
        </w:rPr>
        <w:t>如</w:t>
      </w:r>
      <w:r>
        <w:rPr>
          <w:rFonts w:hint="eastAsia" w:ascii="宋体" w:hAnsi="宋体" w:eastAsia="宋体" w:cs="宋体"/>
          <w:color w:val="auto"/>
          <w:sz w:val="21"/>
          <w:szCs w:val="21"/>
          <w:highlight w:val="none"/>
        </w:rPr>
        <w:t>我方</w:t>
      </w:r>
      <w:r>
        <w:rPr>
          <w:rFonts w:hint="eastAsia" w:ascii="宋体" w:hAnsi="宋体" w:eastAsia="宋体" w:cs="宋体"/>
          <w:color w:val="auto"/>
          <w:sz w:val="21"/>
          <w:szCs w:val="21"/>
          <w:highlight w:val="none"/>
          <w:lang w:val="en-US" w:eastAsia="zh-CN"/>
        </w:rPr>
        <w:t>成交</w:t>
      </w:r>
      <w:r>
        <w:rPr>
          <w:rFonts w:hint="eastAsia" w:ascii="宋体" w:hAnsi="宋体" w:eastAsia="宋体" w:cs="宋体"/>
          <w:color w:val="auto"/>
          <w:sz w:val="21"/>
          <w:szCs w:val="21"/>
          <w:highlight w:val="none"/>
        </w:rPr>
        <w:t>，我方保证按合同书中规定的工期</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日历天内完成并移交全部工程。</w:t>
      </w:r>
    </w:p>
    <w:p w14:paraId="675B766E">
      <w:pPr>
        <w:pStyle w:val="11"/>
        <w:spacing w:line="440" w:lineRule="exact"/>
        <w:ind w:firstLine="420" w:firstLineChars="200"/>
        <w:rPr>
          <w:rFonts w:hint="eastAsia" w:ascii="宋体" w:hAnsi="宋体" w:eastAsia="宋体" w:cs="宋体"/>
          <w:color w:val="auto"/>
          <w:sz w:val="21"/>
          <w:szCs w:val="21"/>
          <w:highlight w:val="none"/>
        </w:rPr>
      </w:pPr>
      <w:r>
        <w:rPr>
          <w:rFonts w:hint="eastAsia" w:hAnsi="宋体" w:cs="宋体"/>
          <w:color w:val="auto"/>
          <w:sz w:val="21"/>
          <w:szCs w:val="21"/>
          <w:highlight w:val="none"/>
          <w:lang w:val="en-US" w:eastAsia="zh-CN"/>
        </w:rPr>
        <w:t>5.</w:t>
      </w:r>
      <w:r>
        <w:rPr>
          <w:rFonts w:hint="eastAsia" w:ascii="宋体" w:hAnsi="宋体" w:eastAsia="宋体" w:cs="宋体"/>
          <w:color w:val="auto"/>
          <w:sz w:val="21"/>
          <w:szCs w:val="21"/>
          <w:highlight w:val="none"/>
        </w:rPr>
        <w:t>如我方</w:t>
      </w:r>
      <w:r>
        <w:rPr>
          <w:rFonts w:hint="eastAsia" w:ascii="宋体" w:hAnsi="宋体" w:eastAsia="宋体" w:cs="宋体"/>
          <w:color w:val="auto"/>
          <w:sz w:val="21"/>
          <w:szCs w:val="21"/>
          <w:highlight w:val="none"/>
          <w:lang w:val="en-US" w:eastAsia="zh-CN"/>
        </w:rPr>
        <w:t>成交</w:t>
      </w:r>
      <w:r>
        <w:rPr>
          <w:rFonts w:hint="eastAsia" w:ascii="宋体" w:hAnsi="宋体" w:eastAsia="宋体" w:cs="宋体"/>
          <w:color w:val="auto"/>
          <w:sz w:val="21"/>
          <w:szCs w:val="21"/>
          <w:highlight w:val="none"/>
        </w:rPr>
        <w:t>，我方承诺在收到</w:t>
      </w:r>
      <w:r>
        <w:rPr>
          <w:rFonts w:hint="eastAsia" w:ascii="宋体" w:hAnsi="宋体" w:eastAsia="宋体" w:cs="宋体"/>
          <w:color w:val="auto"/>
          <w:sz w:val="21"/>
          <w:szCs w:val="21"/>
          <w:highlight w:val="none"/>
          <w:lang w:val="en-US" w:eastAsia="zh-CN"/>
        </w:rPr>
        <w:t>成交</w:t>
      </w:r>
      <w:r>
        <w:rPr>
          <w:rFonts w:hint="eastAsia" w:ascii="宋体" w:hAnsi="宋体" w:eastAsia="宋体" w:cs="宋体"/>
          <w:color w:val="auto"/>
          <w:sz w:val="21"/>
          <w:szCs w:val="21"/>
          <w:highlight w:val="none"/>
        </w:rPr>
        <w:t>通知书后，在</w:t>
      </w:r>
      <w:r>
        <w:rPr>
          <w:rFonts w:hint="eastAsia" w:ascii="宋体" w:hAnsi="宋体" w:eastAsia="宋体" w:cs="宋体"/>
          <w:color w:val="auto"/>
          <w:sz w:val="21"/>
          <w:szCs w:val="21"/>
          <w:highlight w:val="none"/>
          <w:lang w:val="en-US" w:eastAsia="zh-CN"/>
        </w:rPr>
        <w:t>成交</w:t>
      </w:r>
      <w:r>
        <w:rPr>
          <w:rFonts w:hint="eastAsia" w:ascii="宋体" w:hAnsi="宋体" w:eastAsia="宋体" w:cs="宋体"/>
          <w:color w:val="auto"/>
          <w:sz w:val="21"/>
          <w:szCs w:val="21"/>
          <w:highlight w:val="none"/>
        </w:rPr>
        <w:t>通知书规定的期限内，根据</w:t>
      </w:r>
      <w:r>
        <w:rPr>
          <w:rFonts w:hint="eastAsia" w:ascii="宋体" w:hAnsi="宋体" w:eastAsia="宋体" w:cs="宋体"/>
          <w:color w:val="auto"/>
          <w:sz w:val="21"/>
          <w:szCs w:val="21"/>
          <w:highlight w:val="none"/>
          <w:lang w:val="en-US" w:eastAsia="zh-CN"/>
        </w:rPr>
        <w:t>竞争性磋商文件</w:t>
      </w:r>
      <w:r>
        <w:rPr>
          <w:rFonts w:hint="eastAsia" w:ascii="宋体" w:hAnsi="宋体" w:eastAsia="宋体" w:cs="宋体"/>
          <w:color w:val="auto"/>
          <w:sz w:val="21"/>
          <w:szCs w:val="21"/>
          <w:highlight w:val="none"/>
        </w:rPr>
        <w:t>、我方的</w:t>
      </w:r>
      <w:r>
        <w:rPr>
          <w:rFonts w:hint="eastAsia" w:ascii="宋体" w:hAnsi="宋体" w:eastAsia="宋体" w:cs="宋体"/>
          <w:color w:val="auto"/>
          <w:sz w:val="21"/>
          <w:szCs w:val="21"/>
          <w:highlight w:val="none"/>
          <w:lang w:val="en-US" w:eastAsia="zh-CN"/>
        </w:rPr>
        <w:t>响应</w:t>
      </w:r>
      <w:r>
        <w:rPr>
          <w:rFonts w:hint="eastAsia" w:ascii="宋体" w:hAnsi="宋体" w:eastAsia="宋体" w:cs="宋体"/>
          <w:color w:val="auto"/>
          <w:sz w:val="21"/>
          <w:szCs w:val="21"/>
          <w:highlight w:val="none"/>
        </w:rPr>
        <w:t>文件及有关澄清承诺书的要求按第</w:t>
      </w:r>
      <w:r>
        <w:rPr>
          <w:rFonts w:hint="eastAsia" w:ascii="宋体" w:hAnsi="宋体" w:eastAsia="宋体" w:cs="宋体"/>
          <w:color w:val="auto"/>
          <w:sz w:val="21"/>
          <w:szCs w:val="21"/>
          <w:highlight w:val="none"/>
          <w:lang w:val="en-US" w:eastAsia="zh-CN"/>
        </w:rPr>
        <w:t>七</w:t>
      </w:r>
      <w:r>
        <w:rPr>
          <w:rFonts w:hint="eastAsia" w:ascii="宋体" w:hAnsi="宋体" w:eastAsia="宋体" w:cs="宋体"/>
          <w:color w:val="auto"/>
          <w:sz w:val="21"/>
          <w:szCs w:val="21"/>
          <w:highlight w:val="none"/>
        </w:rPr>
        <w:t>章“合同文本”与采购人订立书面合同，并按照合同约定承担完成合同的责任和义务。</w:t>
      </w:r>
    </w:p>
    <w:p w14:paraId="5C6DAE97">
      <w:pPr>
        <w:pStyle w:val="11"/>
        <w:spacing w:line="440" w:lineRule="exact"/>
        <w:ind w:firstLine="420" w:firstLineChars="200"/>
        <w:rPr>
          <w:rFonts w:hint="eastAsia" w:ascii="宋体" w:hAnsi="宋体" w:eastAsia="宋体" w:cs="宋体"/>
          <w:color w:val="auto"/>
          <w:sz w:val="21"/>
          <w:szCs w:val="21"/>
          <w:highlight w:val="none"/>
        </w:rPr>
      </w:pPr>
      <w:r>
        <w:rPr>
          <w:rFonts w:hint="eastAsia" w:hAnsi="宋体" w:cs="宋体"/>
          <w:color w:val="auto"/>
          <w:sz w:val="21"/>
          <w:szCs w:val="21"/>
          <w:highlight w:val="none"/>
          <w:lang w:val="en-US" w:eastAsia="zh-CN"/>
        </w:rPr>
        <w:t>6.</w:t>
      </w:r>
      <w:r>
        <w:rPr>
          <w:rFonts w:hint="eastAsia" w:ascii="宋体" w:hAnsi="宋体" w:eastAsia="宋体" w:cs="宋体"/>
          <w:color w:val="auto"/>
          <w:sz w:val="21"/>
          <w:szCs w:val="21"/>
          <w:highlight w:val="none"/>
        </w:rPr>
        <w:t>我方已详细审核招标文件，我方知道必须放弃提出含糊不清或误解问题的权利。</w:t>
      </w:r>
    </w:p>
    <w:p w14:paraId="7B3CFF31">
      <w:pPr>
        <w:pStyle w:val="11"/>
        <w:spacing w:line="440" w:lineRule="exact"/>
        <w:ind w:firstLine="420" w:firstLineChars="200"/>
        <w:rPr>
          <w:rFonts w:hint="eastAsia" w:ascii="宋体" w:hAnsi="宋体" w:eastAsia="宋体" w:cs="宋体"/>
          <w:color w:val="auto"/>
          <w:sz w:val="21"/>
          <w:szCs w:val="21"/>
          <w:highlight w:val="none"/>
        </w:rPr>
      </w:pPr>
      <w:r>
        <w:rPr>
          <w:rFonts w:hint="eastAsia" w:hAnsi="宋体" w:cs="宋体"/>
          <w:color w:val="auto"/>
          <w:sz w:val="21"/>
          <w:szCs w:val="21"/>
          <w:highlight w:val="none"/>
          <w:lang w:val="en-US" w:eastAsia="zh-CN"/>
        </w:rPr>
        <w:t>7.</w:t>
      </w:r>
      <w:r>
        <w:rPr>
          <w:rFonts w:hint="eastAsia" w:ascii="宋体" w:hAnsi="宋体" w:eastAsia="宋体" w:cs="宋体"/>
          <w:color w:val="auto"/>
          <w:sz w:val="21"/>
          <w:szCs w:val="21"/>
          <w:highlight w:val="none"/>
        </w:rPr>
        <w:t>我方同意应贵方要求提供与本</w:t>
      </w:r>
      <w:r>
        <w:rPr>
          <w:rFonts w:hint="eastAsia" w:ascii="宋体" w:hAnsi="宋体" w:eastAsia="宋体" w:cs="宋体"/>
          <w:color w:val="auto"/>
          <w:sz w:val="21"/>
          <w:szCs w:val="21"/>
          <w:highlight w:val="none"/>
          <w:lang w:val="en-US" w:eastAsia="zh-CN"/>
        </w:rPr>
        <w:t>项目</w:t>
      </w:r>
      <w:r>
        <w:rPr>
          <w:rFonts w:hint="eastAsia" w:ascii="宋体" w:hAnsi="宋体" w:eastAsia="宋体" w:cs="宋体"/>
          <w:color w:val="auto"/>
          <w:sz w:val="21"/>
          <w:szCs w:val="21"/>
          <w:highlight w:val="none"/>
        </w:rPr>
        <w:t>有关的任何数据或资料。若贵方需要，我方愿意提供我方</w:t>
      </w:r>
      <w:r>
        <w:rPr>
          <w:rFonts w:hint="eastAsia" w:hAnsi="宋体" w:cs="宋体"/>
          <w:color w:val="auto"/>
          <w:sz w:val="21"/>
          <w:szCs w:val="21"/>
          <w:highlight w:val="none"/>
          <w:lang w:eastAsia="zh-CN"/>
        </w:rPr>
        <w:t>做出</w:t>
      </w:r>
      <w:r>
        <w:rPr>
          <w:rFonts w:hint="eastAsia" w:ascii="宋体" w:hAnsi="宋体" w:eastAsia="宋体" w:cs="宋体"/>
          <w:color w:val="auto"/>
          <w:sz w:val="21"/>
          <w:szCs w:val="21"/>
          <w:highlight w:val="none"/>
        </w:rPr>
        <w:t>的一切承诺的证明材料。</w:t>
      </w:r>
    </w:p>
    <w:p w14:paraId="72FC9E90">
      <w:pPr>
        <w:pStyle w:val="11"/>
        <w:spacing w:line="440" w:lineRule="exact"/>
        <w:ind w:firstLine="420" w:firstLineChars="200"/>
        <w:rPr>
          <w:rFonts w:hint="eastAsia" w:ascii="宋体" w:hAnsi="宋体" w:eastAsia="宋体" w:cs="宋体"/>
          <w:color w:val="auto"/>
          <w:sz w:val="21"/>
          <w:szCs w:val="21"/>
          <w:highlight w:val="none"/>
        </w:rPr>
      </w:pPr>
      <w:r>
        <w:rPr>
          <w:rFonts w:hint="eastAsia" w:hAnsi="宋体" w:cs="宋体"/>
          <w:color w:val="auto"/>
          <w:sz w:val="21"/>
          <w:szCs w:val="21"/>
          <w:highlight w:val="none"/>
          <w:lang w:val="en-US" w:eastAsia="zh-CN"/>
        </w:rPr>
        <w:t>8.</w:t>
      </w:r>
      <w:r>
        <w:rPr>
          <w:rFonts w:hint="eastAsia" w:ascii="宋体" w:hAnsi="宋体" w:eastAsia="宋体" w:cs="宋体"/>
          <w:color w:val="auto"/>
          <w:sz w:val="21"/>
          <w:szCs w:val="21"/>
          <w:highlight w:val="none"/>
        </w:rPr>
        <w:t>我方完全理解贵方不一定接受报价最低的</w:t>
      </w:r>
      <w:r>
        <w:rPr>
          <w:rFonts w:hint="eastAsia" w:ascii="宋体" w:hAnsi="宋体" w:eastAsia="宋体" w:cs="宋体"/>
          <w:color w:val="auto"/>
          <w:sz w:val="21"/>
          <w:szCs w:val="21"/>
          <w:highlight w:val="none"/>
          <w:lang w:val="en-US" w:eastAsia="zh-CN"/>
        </w:rPr>
        <w:t>供应商</w:t>
      </w:r>
      <w:r>
        <w:rPr>
          <w:rFonts w:hint="eastAsia" w:ascii="宋体" w:hAnsi="宋体" w:eastAsia="宋体" w:cs="宋体"/>
          <w:color w:val="auto"/>
          <w:sz w:val="21"/>
          <w:szCs w:val="21"/>
          <w:highlight w:val="none"/>
        </w:rPr>
        <w:t>为</w:t>
      </w:r>
      <w:r>
        <w:rPr>
          <w:rFonts w:hint="eastAsia" w:ascii="宋体" w:hAnsi="宋体" w:eastAsia="宋体" w:cs="宋体"/>
          <w:color w:val="auto"/>
          <w:sz w:val="21"/>
          <w:szCs w:val="21"/>
          <w:highlight w:val="none"/>
          <w:lang w:val="en-US" w:eastAsia="zh-CN"/>
        </w:rPr>
        <w:t>成交</w:t>
      </w:r>
      <w:r>
        <w:rPr>
          <w:rFonts w:hint="eastAsia" w:ascii="宋体" w:hAnsi="宋体" w:eastAsia="宋体" w:cs="宋体"/>
          <w:color w:val="auto"/>
          <w:sz w:val="21"/>
          <w:szCs w:val="21"/>
          <w:highlight w:val="none"/>
        </w:rPr>
        <w:t>供应商的行为。</w:t>
      </w:r>
    </w:p>
    <w:p w14:paraId="3DE7A7E9">
      <w:pPr>
        <w:pStyle w:val="11"/>
        <w:spacing w:line="440" w:lineRule="exact"/>
        <w:ind w:firstLine="420" w:firstLineChars="200"/>
        <w:rPr>
          <w:rFonts w:hint="eastAsia" w:ascii="宋体" w:hAnsi="宋体" w:eastAsia="宋体" w:cs="宋体"/>
          <w:color w:val="auto"/>
          <w:sz w:val="21"/>
          <w:szCs w:val="21"/>
          <w:highlight w:val="none"/>
        </w:rPr>
      </w:pPr>
      <w:r>
        <w:rPr>
          <w:rFonts w:hint="eastAsia" w:hAnsi="宋体" w:cs="宋体"/>
          <w:color w:val="auto"/>
          <w:sz w:val="21"/>
          <w:szCs w:val="21"/>
          <w:highlight w:val="none"/>
          <w:lang w:val="en-US" w:eastAsia="zh-CN"/>
        </w:rPr>
        <w:t>9.</w:t>
      </w:r>
      <w:r>
        <w:rPr>
          <w:rFonts w:hint="eastAsia" w:ascii="宋体" w:hAnsi="宋体" w:eastAsia="宋体" w:cs="宋体"/>
          <w:color w:val="auto"/>
          <w:sz w:val="21"/>
          <w:szCs w:val="21"/>
          <w:highlight w:val="none"/>
        </w:rPr>
        <w:t>我方将严格遵守《中华人民共和国政府采购法》第七十七条的规定，即</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5831A599">
      <w:pPr>
        <w:pStyle w:val="11"/>
        <w:numPr>
          <w:ilvl w:val="0"/>
          <w:numId w:val="5"/>
        </w:num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提供虚假材料谋取中标、成交的；</w:t>
      </w:r>
    </w:p>
    <w:p w14:paraId="0C76249F">
      <w:pPr>
        <w:pStyle w:val="11"/>
        <w:numPr>
          <w:ilvl w:val="0"/>
          <w:numId w:val="5"/>
        </w:num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采取不正当手段诋毁、排挤其他</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的；</w:t>
      </w:r>
    </w:p>
    <w:p w14:paraId="2EE7C9AB">
      <w:pPr>
        <w:pStyle w:val="11"/>
        <w:numPr>
          <w:ilvl w:val="0"/>
          <w:numId w:val="5"/>
        </w:num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与采购人、其他</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或者采购代理机构恶意串通的；</w:t>
      </w:r>
    </w:p>
    <w:p w14:paraId="7616CA67">
      <w:pPr>
        <w:pStyle w:val="11"/>
        <w:numPr>
          <w:ilvl w:val="0"/>
          <w:numId w:val="5"/>
        </w:num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向采购人、采购代理机构行贿或者提供其他不正当利益的；</w:t>
      </w:r>
    </w:p>
    <w:p w14:paraId="37392100">
      <w:pPr>
        <w:pStyle w:val="11"/>
        <w:numPr>
          <w:ilvl w:val="0"/>
          <w:numId w:val="5"/>
        </w:num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在招标采购过程中与采购人进行协商谈判的；</w:t>
      </w:r>
    </w:p>
    <w:p w14:paraId="6949F742">
      <w:pPr>
        <w:pStyle w:val="11"/>
        <w:numPr>
          <w:ilvl w:val="0"/>
          <w:numId w:val="5"/>
        </w:num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拒绝有关部门监督检查或提供虚假情况的。</w:t>
      </w:r>
    </w:p>
    <w:p w14:paraId="1B60D294">
      <w:pPr>
        <w:pStyle w:val="11"/>
        <w:spacing w:line="440" w:lineRule="exact"/>
        <w:ind w:left="420"/>
        <w:rPr>
          <w:rFonts w:hint="eastAsia" w:ascii="宋体" w:hAnsi="宋体" w:eastAsia="宋体" w:cs="宋体"/>
          <w:color w:val="auto"/>
          <w:sz w:val="21"/>
          <w:szCs w:val="21"/>
          <w:highlight w:val="none"/>
        </w:rPr>
      </w:pPr>
      <w:r>
        <w:rPr>
          <w:rFonts w:hint="eastAsia" w:hAnsi="宋体" w:cs="宋体"/>
          <w:color w:val="auto"/>
          <w:sz w:val="21"/>
          <w:szCs w:val="21"/>
          <w:highlight w:val="none"/>
          <w:lang w:eastAsia="zh-CN"/>
        </w:rPr>
        <w:t>11.</w:t>
      </w:r>
      <w:r>
        <w:rPr>
          <w:rFonts w:hint="eastAsia" w:ascii="宋体" w:hAnsi="宋体" w:eastAsia="宋体" w:cs="宋体"/>
          <w:color w:val="auto"/>
          <w:sz w:val="21"/>
          <w:szCs w:val="21"/>
          <w:highlight w:val="none"/>
        </w:rPr>
        <w:t>我方及由本人担任法定代表人的其他机构最近三年内被处罚的违法行为有：</w:t>
      </w:r>
      <w:r>
        <w:rPr>
          <w:rFonts w:hint="eastAsia" w:ascii="宋体" w:hAnsi="宋体" w:eastAsia="宋体" w:cs="宋体"/>
          <w:color w:val="auto"/>
          <w:sz w:val="21"/>
          <w:szCs w:val="21"/>
          <w:highlight w:val="none"/>
          <w:u w:val="single"/>
        </w:rPr>
        <w:t xml:space="preserve">                                        </w:t>
      </w:r>
    </w:p>
    <w:p w14:paraId="5F1A479E">
      <w:pPr>
        <w:pStyle w:val="11"/>
        <w:spacing w:line="440" w:lineRule="exact"/>
        <w:ind w:left="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 xml:space="preserve">                                                                                                                        </w:t>
      </w:r>
    </w:p>
    <w:p w14:paraId="54742370">
      <w:pPr>
        <w:pStyle w:val="11"/>
        <w:spacing w:line="360" w:lineRule="auto"/>
        <w:ind w:firstLine="420" w:firstLineChars="200"/>
        <w:contextualSpacing/>
        <w:rPr>
          <w:rFonts w:hint="eastAsia" w:ascii="宋体" w:hAnsi="宋体" w:eastAsia="宋体" w:cs="宋体"/>
          <w:color w:val="auto"/>
          <w:highlight w:val="none"/>
        </w:rPr>
      </w:pPr>
      <w:r>
        <w:rPr>
          <w:rFonts w:hint="eastAsia" w:hAnsi="宋体" w:cs="宋体"/>
          <w:color w:val="auto"/>
          <w:sz w:val="21"/>
          <w:szCs w:val="21"/>
          <w:highlight w:val="none"/>
          <w:lang w:eastAsia="zh-CN"/>
        </w:rPr>
        <w:t>12.</w:t>
      </w:r>
      <w:r>
        <w:rPr>
          <w:rFonts w:hint="eastAsia" w:ascii="宋体" w:hAnsi="宋体" w:eastAsia="宋体" w:cs="宋体"/>
          <w:color w:val="auto"/>
          <w:sz w:val="21"/>
          <w:szCs w:val="21"/>
          <w:highlight w:val="none"/>
        </w:rPr>
        <w:t>以上事项如有虚假或隐瞒，我方愿意承担一切后果，并不再寻求任何旨在减轻或免除法律责任的辩解</w:t>
      </w:r>
      <w:r>
        <w:rPr>
          <w:rFonts w:hint="eastAsia" w:ascii="宋体" w:hAnsi="宋体" w:eastAsia="宋体" w:cs="宋体"/>
          <w:color w:val="auto"/>
          <w:highlight w:val="none"/>
        </w:rPr>
        <w:t>。</w:t>
      </w:r>
    </w:p>
    <w:p w14:paraId="7289863D">
      <w:pPr>
        <w:pStyle w:val="11"/>
        <w:spacing w:line="360" w:lineRule="auto"/>
        <w:ind w:firstLine="420"/>
        <w:rPr>
          <w:rFonts w:hint="eastAsia" w:ascii="宋体" w:hAnsi="宋体" w:eastAsia="宋体" w:cs="宋体"/>
          <w:color w:val="auto"/>
          <w:highlight w:val="none"/>
        </w:rPr>
      </w:pPr>
      <w:r>
        <w:rPr>
          <w:rFonts w:hint="eastAsia" w:hAnsi="宋体" w:cs="宋体"/>
          <w:color w:val="auto"/>
          <w:highlight w:val="none"/>
          <w:lang w:val="en-US" w:eastAsia="zh-CN"/>
        </w:rPr>
        <w:t>13.</w:t>
      </w:r>
      <w:r>
        <w:rPr>
          <w:rFonts w:hint="eastAsia" w:ascii="宋体" w:hAnsi="宋体" w:eastAsia="宋体" w:cs="宋体"/>
          <w:color w:val="auto"/>
          <w:highlight w:val="none"/>
        </w:rPr>
        <w:t>与本</w:t>
      </w:r>
      <w:r>
        <w:rPr>
          <w:rFonts w:hint="eastAsia" w:ascii="宋体" w:hAnsi="宋体" w:eastAsia="宋体" w:cs="宋体"/>
          <w:color w:val="auto"/>
          <w:highlight w:val="none"/>
          <w:lang w:eastAsia="zh-CN"/>
        </w:rPr>
        <w:t>磋商</w:t>
      </w:r>
      <w:r>
        <w:rPr>
          <w:rFonts w:hint="eastAsia" w:ascii="宋体" w:hAnsi="宋体" w:eastAsia="宋体" w:cs="宋体"/>
          <w:color w:val="auto"/>
          <w:highlight w:val="none"/>
        </w:rPr>
        <w:t>有关的一切正式往来信函请寄：</w:t>
      </w:r>
      <w:r>
        <w:rPr>
          <w:rFonts w:hint="eastAsia" w:ascii="宋体" w:hAnsi="宋体" w:eastAsia="宋体" w:cs="宋体"/>
          <w:color w:val="auto"/>
          <w:highlight w:val="none"/>
          <w:u w:val="single"/>
          <w:lang w:val="en-US" w:eastAsia="zh-CN"/>
        </w:rPr>
        <w:t xml:space="preserve">            </w:t>
      </w:r>
      <w:r>
        <w:rPr>
          <w:rFonts w:hint="eastAsia" w:ascii="宋体" w:hAnsi="宋体" w:eastAsia="宋体" w:cs="宋体"/>
          <w:color w:val="auto"/>
          <w:highlight w:val="none"/>
          <w:u w:val="single"/>
        </w:rPr>
        <w:t xml:space="preserve"> </w:t>
      </w:r>
    </w:p>
    <w:p w14:paraId="163FE353">
      <w:pPr>
        <w:pStyle w:val="11"/>
        <w:spacing w:line="360" w:lineRule="auto"/>
        <w:ind w:firstLine="420"/>
        <w:rPr>
          <w:rFonts w:hint="eastAsia" w:ascii="宋体" w:hAnsi="宋体" w:eastAsia="宋体" w:cs="宋体"/>
          <w:color w:val="auto"/>
          <w:highlight w:val="none"/>
        </w:rPr>
      </w:pPr>
      <w:r>
        <w:rPr>
          <w:rFonts w:hint="eastAsia" w:ascii="宋体" w:hAnsi="宋体" w:eastAsia="宋体" w:cs="宋体"/>
          <w:color w:val="auto"/>
          <w:highlight w:val="none"/>
        </w:rPr>
        <w:t>地址：</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 xml:space="preserve"> </w:t>
      </w:r>
    </w:p>
    <w:p w14:paraId="0D5B1AFC">
      <w:pPr>
        <w:pStyle w:val="11"/>
        <w:spacing w:line="360" w:lineRule="auto"/>
        <w:ind w:firstLine="420"/>
        <w:rPr>
          <w:rFonts w:hint="eastAsia" w:ascii="宋体" w:hAnsi="宋体" w:eastAsia="宋体" w:cs="宋体"/>
          <w:color w:val="auto"/>
          <w:highlight w:val="none"/>
          <w:u w:val="single"/>
        </w:rPr>
      </w:pPr>
      <w:r>
        <w:rPr>
          <w:rFonts w:hint="eastAsia" w:ascii="宋体" w:hAnsi="宋体" w:eastAsia="宋体" w:cs="宋体"/>
          <w:color w:val="auto"/>
          <w:highlight w:val="none"/>
        </w:rPr>
        <w:t>电话：</w:t>
      </w:r>
      <w:r>
        <w:rPr>
          <w:rFonts w:hint="eastAsia" w:ascii="宋体" w:hAnsi="宋体" w:eastAsia="宋体" w:cs="宋体"/>
          <w:color w:val="auto"/>
          <w:highlight w:val="none"/>
          <w:u w:val="single"/>
        </w:rPr>
        <w:t xml:space="preserve">                                      　　　　　　　　　</w:t>
      </w:r>
    </w:p>
    <w:p w14:paraId="5A1DEC97">
      <w:pPr>
        <w:pStyle w:val="11"/>
        <w:spacing w:line="360" w:lineRule="auto"/>
        <w:ind w:firstLine="420"/>
        <w:rPr>
          <w:rFonts w:hint="eastAsia" w:ascii="宋体" w:hAnsi="宋体" w:eastAsia="宋体" w:cs="宋体"/>
          <w:color w:val="auto"/>
          <w:highlight w:val="none"/>
        </w:rPr>
      </w:pPr>
      <w:r>
        <w:rPr>
          <w:rFonts w:hint="eastAsia" w:ascii="宋体" w:hAnsi="宋体" w:eastAsia="宋体" w:cs="宋体"/>
          <w:color w:val="auto"/>
          <w:highlight w:val="none"/>
        </w:rPr>
        <w:t>传真：</w:t>
      </w:r>
      <w:r>
        <w:rPr>
          <w:rFonts w:hint="eastAsia" w:ascii="宋体" w:hAnsi="宋体" w:eastAsia="宋体" w:cs="宋体"/>
          <w:color w:val="auto"/>
          <w:highlight w:val="none"/>
          <w:u w:val="single"/>
        </w:rPr>
        <w:t>　　　　　　　　　　　　　　　　　　　　　　　　　　　　</w:t>
      </w:r>
    </w:p>
    <w:p w14:paraId="53BB2C2A">
      <w:pPr>
        <w:pStyle w:val="11"/>
        <w:spacing w:line="360" w:lineRule="auto"/>
        <w:ind w:firstLine="420"/>
        <w:rPr>
          <w:rFonts w:hint="eastAsia" w:ascii="宋体" w:hAnsi="宋体" w:eastAsia="宋体" w:cs="宋体"/>
          <w:color w:val="auto"/>
          <w:highlight w:val="none"/>
          <w:u w:val="single"/>
        </w:rPr>
      </w:pPr>
      <w:r>
        <w:rPr>
          <w:rFonts w:hint="eastAsia" w:ascii="宋体" w:hAnsi="宋体" w:eastAsia="宋体" w:cs="宋体"/>
          <w:color w:val="auto"/>
          <w:highlight w:val="none"/>
        </w:rPr>
        <w:t>邮政编码：</w:t>
      </w:r>
      <w:r>
        <w:rPr>
          <w:rFonts w:hint="eastAsia" w:ascii="宋体" w:hAnsi="宋体" w:eastAsia="宋体" w:cs="宋体"/>
          <w:color w:val="auto"/>
          <w:highlight w:val="none"/>
          <w:u w:val="single"/>
        </w:rPr>
        <w:t xml:space="preserve">                                                    </w:t>
      </w:r>
    </w:p>
    <w:p w14:paraId="68A89337">
      <w:pPr>
        <w:pStyle w:val="11"/>
        <w:spacing w:line="360" w:lineRule="auto"/>
        <w:ind w:firstLine="420"/>
        <w:rPr>
          <w:rFonts w:hint="eastAsia" w:ascii="宋体" w:hAnsi="宋体" w:eastAsia="宋体" w:cs="宋体"/>
          <w:color w:val="auto"/>
          <w:highlight w:val="none"/>
          <w:u w:val="single"/>
        </w:rPr>
      </w:pPr>
      <w:r>
        <w:rPr>
          <w:rFonts w:hint="eastAsia" w:ascii="宋体" w:hAnsi="宋体" w:eastAsia="宋体" w:cs="宋体"/>
          <w:color w:val="auto"/>
          <w:highlight w:val="none"/>
        </w:rPr>
        <w:t>开户名称：</w:t>
      </w:r>
      <w:r>
        <w:rPr>
          <w:rFonts w:hint="eastAsia" w:ascii="宋体" w:hAnsi="宋体" w:eastAsia="宋体" w:cs="宋体"/>
          <w:color w:val="auto"/>
          <w:highlight w:val="none"/>
          <w:u w:val="single"/>
        </w:rPr>
        <w:t xml:space="preserve">                                                    </w:t>
      </w:r>
    </w:p>
    <w:p w14:paraId="29FFFDFB">
      <w:pPr>
        <w:pStyle w:val="11"/>
        <w:spacing w:line="360" w:lineRule="auto"/>
        <w:ind w:firstLine="420"/>
        <w:rPr>
          <w:rFonts w:hint="eastAsia" w:ascii="宋体" w:hAnsi="宋体" w:eastAsia="宋体" w:cs="宋体"/>
          <w:color w:val="auto"/>
          <w:highlight w:val="none"/>
          <w:u w:val="single"/>
        </w:rPr>
      </w:pPr>
      <w:r>
        <w:rPr>
          <w:rFonts w:hint="eastAsia" w:ascii="宋体" w:hAnsi="宋体" w:eastAsia="宋体" w:cs="宋体"/>
          <w:color w:val="auto"/>
          <w:highlight w:val="none"/>
        </w:rPr>
        <w:t>开户银行：</w:t>
      </w:r>
      <w:r>
        <w:rPr>
          <w:rFonts w:hint="eastAsia" w:ascii="宋体" w:hAnsi="宋体" w:eastAsia="宋体" w:cs="宋体"/>
          <w:color w:val="auto"/>
          <w:highlight w:val="none"/>
          <w:u w:val="single"/>
        </w:rPr>
        <w:t xml:space="preserve">                                                    </w:t>
      </w:r>
    </w:p>
    <w:p w14:paraId="152B0DFA">
      <w:pPr>
        <w:pStyle w:val="11"/>
        <w:spacing w:line="360" w:lineRule="auto"/>
        <w:ind w:firstLine="420"/>
        <w:rPr>
          <w:rFonts w:hint="eastAsia" w:ascii="宋体" w:hAnsi="宋体" w:eastAsia="宋体" w:cs="宋体"/>
          <w:color w:val="auto"/>
          <w:highlight w:val="none"/>
          <w:u w:val="single"/>
        </w:rPr>
      </w:pPr>
      <w:r>
        <w:rPr>
          <w:rFonts w:hint="eastAsia" w:ascii="宋体" w:hAnsi="宋体" w:eastAsia="宋体" w:cs="宋体"/>
          <w:color w:val="auto"/>
          <w:highlight w:val="none"/>
        </w:rPr>
        <w:t>银行账号：</w:t>
      </w:r>
      <w:r>
        <w:rPr>
          <w:rFonts w:hint="eastAsia" w:ascii="宋体" w:hAnsi="宋体" w:eastAsia="宋体" w:cs="宋体"/>
          <w:color w:val="auto"/>
          <w:highlight w:val="none"/>
          <w:u w:val="single"/>
        </w:rPr>
        <w:t xml:space="preserve">                                                    </w:t>
      </w:r>
    </w:p>
    <w:p w14:paraId="44470468">
      <w:pPr>
        <w:pStyle w:val="12"/>
        <w:tabs>
          <w:tab w:val="left" w:pos="939"/>
        </w:tabs>
        <w:spacing w:line="360" w:lineRule="auto"/>
        <w:ind w:left="141" w:leftChars="67" w:firstLine="315" w:firstLineChars="150"/>
        <w:rPr>
          <w:rFonts w:hint="eastAsia" w:ascii="宋体" w:hAnsi="宋体" w:eastAsia="宋体" w:cs="宋体"/>
          <w:color w:val="auto"/>
          <w:szCs w:val="21"/>
          <w:highlight w:val="none"/>
        </w:rPr>
      </w:pPr>
      <w:r>
        <w:rPr>
          <w:rFonts w:hint="eastAsia" w:ascii="宋体" w:hAnsi="宋体" w:eastAsia="宋体" w:cs="宋体"/>
          <w:color w:val="auto"/>
          <w:szCs w:val="21"/>
          <w:highlight w:val="none"/>
        </w:rPr>
        <w:t>特此承诺。</w:t>
      </w:r>
    </w:p>
    <w:p w14:paraId="230522E1">
      <w:pPr>
        <w:spacing w:line="360" w:lineRule="auto"/>
        <w:contextualSpacing/>
        <w:jc w:val="left"/>
        <w:rPr>
          <w:rFonts w:hint="eastAsia" w:ascii="宋体" w:hAnsi="宋体" w:eastAsia="宋体" w:cs="宋体"/>
          <w:color w:val="auto"/>
          <w:szCs w:val="21"/>
          <w:highlight w:val="none"/>
        </w:rPr>
      </w:pPr>
    </w:p>
    <w:p w14:paraId="27E8047C">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1BA5C970">
      <w:pPr>
        <w:autoSpaceDE w:val="0"/>
        <w:autoSpaceDN w:val="0"/>
        <w:spacing w:line="360" w:lineRule="auto"/>
        <w:ind w:firstLine="6480" w:firstLineChars="27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  年  月   日</w:t>
      </w:r>
    </w:p>
    <w:p w14:paraId="27D68FC2">
      <w:pPr>
        <w:pStyle w:val="11"/>
        <w:spacing w:line="360" w:lineRule="auto"/>
        <w:ind w:firstLine="420"/>
        <w:rPr>
          <w:rFonts w:hint="eastAsia" w:ascii="宋体" w:hAnsi="宋体" w:eastAsia="宋体" w:cs="宋体"/>
          <w:color w:val="auto"/>
          <w:highlight w:val="none"/>
        </w:rPr>
      </w:pPr>
    </w:p>
    <w:p w14:paraId="37700173">
      <w:pPr>
        <w:spacing w:line="520" w:lineRule="exact"/>
        <w:ind w:firstLine="420" w:firstLineChars="200"/>
        <w:rPr>
          <w:rFonts w:hint="eastAsia" w:ascii="宋体" w:hAnsi="宋体" w:eastAsia="宋体" w:cs="宋体"/>
          <w:color w:val="auto"/>
          <w:highlight w:val="none"/>
        </w:rPr>
        <w:sectPr>
          <w:pgSz w:w="11910" w:h="16840"/>
          <w:pgMar w:top="1340" w:right="1500" w:bottom="280" w:left="1680" w:header="720" w:footer="720" w:gutter="0"/>
          <w:pgNumType w:fmt="decimal"/>
          <w:cols w:space="720" w:num="1"/>
        </w:sectPr>
      </w:pPr>
    </w:p>
    <w:p w14:paraId="537CC844">
      <w:pPr>
        <w:pStyle w:val="11"/>
        <w:spacing w:line="500" w:lineRule="exact"/>
        <w:ind w:firstLine="602" w:firstLineChars="200"/>
        <w:rPr>
          <w:rFonts w:hint="eastAsia" w:ascii="宋体" w:hAnsi="宋体" w:eastAsia="宋体" w:cs="宋体"/>
          <w:b/>
          <w:color w:val="auto"/>
          <w:kern w:val="2"/>
          <w:sz w:val="30"/>
          <w:szCs w:val="30"/>
          <w:highlight w:val="none"/>
        </w:rPr>
      </w:pPr>
    </w:p>
    <w:p w14:paraId="19B302A9">
      <w:pPr>
        <w:pStyle w:val="11"/>
        <w:spacing w:line="500" w:lineRule="exact"/>
        <w:ind w:firstLine="602" w:firstLineChars="200"/>
        <w:rPr>
          <w:rFonts w:hint="eastAsia" w:ascii="宋体" w:hAnsi="宋体" w:eastAsia="宋体" w:cs="宋体"/>
          <w:b/>
          <w:color w:val="auto"/>
          <w:kern w:val="2"/>
          <w:sz w:val="30"/>
          <w:szCs w:val="30"/>
          <w:highlight w:val="none"/>
        </w:rPr>
      </w:pPr>
      <w:r>
        <w:rPr>
          <w:rFonts w:hint="eastAsia" w:ascii="宋体" w:hAnsi="宋体" w:eastAsia="宋体" w:cs="宋体"/>
          <w:b/>
          <w:color w:val="auto"/>
          <w:kern w:val="2"/>
          <w:sz w:val="30"/>
          <w:szCs w:val="30"/>
          <w:highlight w:val="none"/>
        </w:rPr>
        <w:t xml:space="preserve">二、响应报价表 </w:t>
      </w:r>
    </w:p>
    <w:p w14:paraId="7C3B74D5">
      <w:pPr>
        <w:snapToGrid w:val="0"/>
        <w:spacing w:before="50" w:after="50" w:line="360" w:lineRule="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项目名称：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项目编号：</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p>
    <w:p w14:paraId="123CC7D1">
      <w:pPr>
        <w:snapToGrid w:val="0"/>
        <w:spacing w:before="50" w:after="50" w:line="360" w:lineRule="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供应商名称：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9"/>
        <w:gridCol w:w="1260"/>
        <w:gridCol w:w="2064"/>
        <w:gridCol w:w="1080"/>
        <w:gridCol w:w="1260"/>
        <w:gridCol w:w="2275"/>
        <w:gridCol w:w="1155"/>
      </w:tblGrid>
      <w:tr w14:paraId="1365EA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3" w:hRule="atLeast"/>
        </w:trPr>
        <w:tc>
          <w:tcPr>
            <w:tcW w:w="719" w:type="dxa"/>
            <w:tcBorders>
              <w:top w:val="single" w:color="auto" w:sz="4" w:space="0"/>
              <w:left w:val="single" w:color="auto" w:sz="4" w:space="0"/>
              <w:bottom w:val="single" w:color="auto" w:sz="4" w:space="0"/>
              <w:right w:val="single" w:color="auto" w:sz="4" w:space="0"/>
            </w:tcBorders>
            <w:noWrap w:val="0"/>
            <w:vAlign w:val="center"/>
          </w:tcPr>
          <w:p w14:paraId="565CC50C">
            <w:pPr>
              <w:rPr>
                <w:rFonts w:hint="eastAsia" w:ascii="宋体" w:hAnsi="宋体" w:eastAsia="宋体" w:cs="宋体"/>
                <w:color w:val="auto"/>
                <w:szCs w:val="22"/>
                <w:highlight w:val="none"/>
              </w:rPr>
            </w:pPr>
            <w:r>
              <w:rPr>
                <w:rFonts w:hint="eastAsia" w:ascii="宋体" w:hAnsi="宋体" w:eastAsia="宋体" w:cs="宋体"/>
                <w:color w:val="auto"/>
                <w:szCs w:val="22"/>
                <w:highlight w:val="none"/>
              </w:rPr>
              <w:t>序号</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718729A6">
            <w:pPr>
              <w:jc w:val="center"/>
              <w:rPr>
                <w:rFonts w:hint="eastAsia" w:ascii="宋体" w:hAnsi="宋体" w:eastAsia="宋体" w:cs="宋体"/>
                <w:color w:val="auto"/>
                <w:szCs w:val="22"/>
                <w:highlight w:val="none"/>
              </w:rPr>
            </w:pPr>
            <w:r>
              <w:rPr>
                <w:rFonts w:hint="eastAsia" w:ascii="宋体" w:hAnsi="宋体" w:eastAsia="宋体" w:cs="宋体"/>
                <w:color w:val="auto"/>
                <w:szCs w:val="22"/>
                <w:highlight w:val="none"/>
              </w:rPr>
              <w:t>项目名称</w:t>
            </w:r>
          </w:p>
        </w:tc>
        <w:tc>
          <w:tcPr>
            <w:tcW w:w="2064" w:type="dxa"/>
            <w:tcBorders>
              <w:top w:val="single" w:color="auto" w:sz="4" w:space="0"/>
              <w:left w:val="single" w:color="auto" w:sz="4" w:space="0"/>
              <w:bottom w:val="single" w:color="auto" w:sz="4" w:space="0"/>
              <w:right w:val="single" w:color="auto" w:sz="4" w:space="0"/>
            </w:tcBorders>
            <w:noWrap w:val="0"/>
            <w:vAlign w:val="center"/>
          </w:tcPr>
          <w:p w14:paraId="02995765">
            <w:pPr>
              <w:jc w:val="center"/>
              <w:rPr>
                <w:rFonts w:hint="eastAsia" w:ascii="宋体" w:hAnsi="宋体" w:eastAsia="宋体" w:cs="宋体"/>
                <w:color w:val="auto"/>
                <w:szCs w:val="22"/>
                <w:highlight w:val="none"/>
              </w:rPr>
            </w:pPr>
            <w:r>
              <w:rPr>
                <w:rFonts w:hint="eastAsia" w:ascii="宋体" w:hAnsi="宋体" w:eastAsia="宋体" w:cs="宋体"/>
                <w:color w:val="auto"/>
                <w:szCs w:val="22"/>
                <w:highlight w:val="none"/>
              </w:rPr>
              <w:t>项目内容</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75E22375">
            <w:pPr>
              <w:jc w:val="center"/>
              <w:rPr>
                <w:rFonts w:hint="eastAsia" w:ascii="宋体" w:hAnsi="宋体" w:eastAsia="宋体" w:cs="宋体"/>
                <w:color w:val="auto"/>
                <w:szCs w:val="22"/>
                <w:highlight w:val="none"/>
              </w:rPr>
            </w:pPr>
            <w:r>
              <w:rPr>
                <w:rFonts w:hint="eastAsia" w:ascii="宋体" w:hAnsi="宋体" w:eastAsia="宋体" w:cs="宋体"/>
                <w:color w:val="auto"/>
                <w:szCs w:val="22"/>
                <w:highlight w:val="none"/>
              </w:rPr>
              <w:t>数量①</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5A09E83F">
            <w:pPr>
              <w:jc w:val="center"/>
              <w:rPr>
                <w:rFonts w:hint="eastAsia" w:ascii="宋体" w:hAnsi="宋体" w:eastAsia="宋体" w:cs="宋体"/>
                <w:color w:val="auto"/>
                <w:szCs w:val="22"/>
                <w:highlight w:val="none"/>
              </w:rPr>
            </w:pPr>
            <w:r>
              <w:rPr>
                <w:rFonts w:hint="eastAsia" w:ascii="宋体" w:hAnsi="宋体" w:eastAsia="宋体" w:cs="宋体"/>
                <w:color w:val="auto"/>
                <w:szCs w:val="22"/>
                <w:highlight w:val="none"/>
              </w:rPr>
              <w:t>单价</w:t>
            </w:r>
            <w:r>
              <w:rPr>
                <w:rFonts w:hint="eastAsia" w:ascii="宋体" w:hAnsi="宋体" w:cs="宋体"/>
                <w:color w:val="auto"/>
                <w:szCs w:val="22"/>
                <w:highlight w:val="none"/>
                <w:lang w:eastAsia="zh-CN"/>
              </w:rPr>
              <w:t>（</w:t>
            </w:r>
            <w:r>
              <w:rPr>
                <w:rFonts w:hint="eastAsia" w:ascii="宋体" w:hAnsi="宋体" w:eastAsia="宋体" w:cs="宋体"/>
                <w:color w:val="auto"/>
                <w:szCs w:val="22"/>
                <w:highlight w:val="none"/>
              </w:rPr>
              <w:t>元</w:t>
            </w:r>
            <w:r>
              <w:rPr>
                <w:rFonts w:hint="eastAsia" w:ascii="宋体" w:hAnsi="宋体" w:cs="宋体"/>
                <w:color w:val="auto"/>
                <w:szCs w:val="22"/>
                <w:highlight w:val="none"/>
                <w:lang w:eastAsia="zh-CN"/>
              </w:rPr>
              <w:t>）</w:t>
            </w:r>
            <w:r>
              <w:rPr>
                <w:rFonts w:hint="eastAsia" w:ascii="宋体" w:hAnsi="宋体" w:eastAsia="宋体" w:cs="宋体"/>
                <w:color w:val="auto"/>
                <w:szCs w:val="22"/>
                <w:highlight w:val="none"/>
              </w:rPr>
              <w:t>②</w:t>
            </w:r>
          </w:p>
        </w:tc>
        <w:tc>
          <w:tcPr>
            <w:tcW w:w="2275" w:type="dxa"/>
            <w:tcBorders>
              <w:top w:val="single" w:color="auto" w:sz="4" w:space="0"/>
              <w:left w:val="single" w:color="auto" w:sz="4" w:space="0"/>
              <w:bottom w:val="single" w:color="auto" w:sz="4" w:space="0"/>
              <w:right w:val="single" w:color="auto" w:sz="4" w:space="0"/>
            </w:tcBorders>
            <w:noWrap w:val="0"/>
            <w:vAlign w:val="center"/>
          </w:tcPr>
          <w:p w14:paraId="49571A2E">
            <w:pPr>
              <w:jc w:val="center"/>
              <w:rPr>
                <w:rFonts w:hint="eastAsia" w:ascii="宋体" w:hAnsi="宋体" w:eastAsia="宋体" w:cs="宋体"/>
                <w:color w:val="auto"/>
                <w:szCs w:val="22"/>
                <w:highlight w:val="none"/>
              </w:rPr>
            </w:pPr>
            <w:r>
              <w:rPr>
                <w:rFonts w:hint="eastAsia" w:ascii="宋体" w:hAnsi="宋体" w:eastAsia="宋体" w:cs="宋体"/>
                <w:color w:val="auto"/>
                <w:szCs w:val="22"/>
                <w:highlight w:val="none"/>
              </w:rPr>
              <w:t>单项合价（元）</w:t>
            </w:r>
          </w:p>
          <w:p w14:paraId="1C85565D">
            <w:pPr>
              <w:jc w:val="center"/>
              <w:rPr>
                <w:rFonts w:hint="eastAsia" w:ascii="宋体" w:hAnsi="宋体" w:eastAsia="宋体" w:cs="宋体"/>
                <w:color w:val="auto"/>
                <w:szCs w:val="22"/>
                <w:highlight w:val="none"/>
              </w:rPr>
            </w:pPr>
            <w:r>
              <w:rPr>
                <w:rFonts w:hint="eastAsia" w:ascii="宋体" w:hAnsi="宋体" w:eastAsia="宋体" w:cs="宋体"/>
                <w:color w:val="auto"/>
                <w:szCs w:val="22"/>
                <w:highlight w:val="none"/>
              </w:rPr>
              <w:t>③</w:t>
            </w:r>
            <w:r>
              <w:rPr>
                <w:rFonts w:hint="eastAsia" w:ascii="宋体" w:hAnsi="宋体" w:cs="宋体"/>
                <w:color w:val="auto"/>
                <w:szCs w:val="22"/>
                <w:highlight w:val="none"/>
                <w:lang w:eastAsia="zh-CN"/>
              </w:rPr>
              <w:t>=</w:t>
            </w:r>
            <w:r>
              <w:rPr>
                <w:rFonts w:hint="eastAsia" w:ascii="宋体" w:hAnsi="宋体" w:eastAsia="宋体" w:cs="宋体"/>
                <w:color w:val="auto"/>
                <w:szCs w:val="22"/>
                <w:highlight w:val="none"/>
              </w:rPr>
              <w:t>①×②</w:t>
            </w:r>
          </w:p>
        </w:tc>
        <w:tc>
          <w:tcPr>
            <w:tcW w:w="1155" w:type="dxa"/>
            <w:tcBorders>
              <w:top w:val="single" w:color="auto" w:sz="4" w:space="0"/>
              <w:left w:val="single" w:color="auto" w:sz="4" w:space="0"/>
              <w:bottom w:val="single" w:color="auto" w:sz="4" w:space="0"/>
              <w:right w:val="single" w:color="auto" w:sz="4" w:space="0"/>
            </w:tcBorders>
            <w:noWrap w:val="0"/>
            <w:vAlign w:val="top"/>
          </w:tcPr>
          <w:p w14:paraId="56909242">
            <w:pPr>
              <w:jc w:val="center"/>
              <w:rPr>
                <w:rFonts w:hint="eastAsia" w:ascii="宋体" w:hAnsi="宋体" w:eastAsia="宋体" w:cs="宋体"/>
                <w:color w:val="auto"/>
                <w:szCs w:val="22"/>
                <w:highlight w:val="none"/>
              </w:rPr>
            </w:pPr>
            <w:r>
              <w:rPr>
                <w:rFonts w:hint="eastAsia" w:ascii="宋体" w:hAnsi="宋体" w:eastAsia="宋体" w:cs="宋体"/>
                <w:color w:val="auto"/>
                <w:szCs w:val="22"/>
                <w:highlight w:val="none"/>
              </w:rPr>
              <w:t>备注</w:t>
            </w:r>
          </w:p>
        </w:tc>
      </w:tr>
      <w:tr w14:paraId="6F3A29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trPr>
        <w:tc>
          <w:tcPr>
            <w:tcW w:w="719" w:type="dxa"/>
            <w:tcBorders>
              <w:top w:val="single" w:color="auto" w:sz="4" w:space="0"/>
              <w:left w:val="single" w:color="auto" w:sz="4" w:space="0"/>
              <w:bottom w:val="single" w:color="auto" w:sz="4" w:space="0"/>
              <w:right w:val="single" w:color="auto" w:sz="4" w:space="0"/>
            </w:tcBorders>
            <w:noWrap w:val="0"/>
            <w:vAlign w:val="center"/>
          </w:tcPr>
          <w:p w14:paraId="622F4C69">
            <w:pPr>
              <w:rPr>
                <w:rFonts w:hint="eastAsia" w:ascii="宋体" w:hAnsi="宋体" w:eastAsia="宋体" w:cs="宋体"/>
                <w:color w:val="auto"/>
                <w:szCs w:val="22"/>
                <w:highlight w:val="none"/>
              </w:rPr>
            </w:pPr>
            <w:r>
              <w:rPr>
                <w:rFonts w:hint="eastAsia" w:ascii="宋体" w:hAnsi="宋体" w:eastAsia="宋体" w:cs="宋体"/>
                <w:color w:val="auto"/>
                <w:szCs w:val="22"/>
                <w:highlight w:val="none"/>
              </w:rPr>
              <w:t>1</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597262FD">
            <w:pPr>
              <w:rPr>
                <w:rFonts w:hint="eastAsia" w:ascii="宋体" w:hAnsi="宋体" w:eastAsia="宋体" w:cs="宋体"/>
                <w:color w:val="auto"/>
                <w:szCs w:val="22"/>
                <w:highlight w:val="none"/>
              </w:rPr>
            </w:pPr>
          </w:p>
        </w:tc>
        <w:tc>
          <w:tcPr>
            <w:tcW w:w="2064" w:type="dxa"/>
            <w:tcBorders>
              <w:top w:val="single" w:color="auto" w:sz="4" w:space="0"/>
              <w:left w:val="single" w:color="auto" w:sz="4" w:space="0"/>
              <w:bottom w:val="single" w:color="auto" w:sz="4" w:space="0"/>
              <w:right w:val="single" w:color="auto" w:sz="4" w:space="0"/>
            </w:tcBorders>
            <w:noWrap w:val="0"/>
            <w:vAlign w:val="center"/>
          </w:tcPr>
          <w:p w14:paraId="79DF61C6">
            <w:pPr>
              <w:rPr>
                <w:rFonts w:hint="eastAsia" w:ascii="宋体" w:hAnsi="宋体" w:eastAsia="宋体" w:cs="宋体"/>
                <w:color w:val="auto"/>
                <w:szCs w:val="22"/>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0B24F7A2">
            <w:pPr>
              <w:rPr>
                <w:rFonts w:hint="eastAsia" w:ascii="宋体" w:hAnsi="宋体" w:eastAsia="宋体" w:cs="宋体"/>
                <w:color w:val="auto"/>
                <w:szCs w:val="22"/>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2618EF88">
            <w:pPr>
              <w:rPr>
                <w:rFonts w:hint="eastAsia" w:ascii="宋体" w:hAnsi="宋体" w:eastAsia="宋体" w:cs="宋体"/>
                <w:color w:val="auto"/>
                <w:szCs w:val="22"/>
                <w:highlight w:val="none"/>
              </w:rPr>
            </w:pPr>
          </w:p>
        </w:tc>
        <w:tc>
          <w:tcPr>
            <w:tcW w:w="2275" w:type="dxa"/>
            <w:tcBorders>
              <w:top w:val="single" w:color="auto" w:sz="4" w:space="0"/>
              <w:left w:val="single" w:color="auto" w:sz="4" w:space="0"/>
              <w:bottom w:val="single" w:color="auto" w:sz="4" w:space="0"/>
              <w:right w:val="single" w:color="auto" w:sz="4" w:space="0"/>
            </w:tcBorders>
            <w:noWrap w:val="0"/>
            <w:vAlign w:val="center"/>
          </w:tcPr>
          <w:p w14:paraId="79DB20B5">
            <w:pPr>
              <w:rPr>
                <w:rFonts w:hint="eastAsia" w:ascii="宋体" w:hAnsi="宋体" w:eastAsia="宋体" w:cs="宋体"/>
                <w:color w:val="auto"/>
                <w:szCs w:val="22"/>
                <w:highlight w:val="none"/>
              </w:rPr>
            </w:pPr>
          </w:p>
        </w:tc>
        <w:tc>
          <w:tcPr>
            <w:tcW w:w="1155" w:type="dxa"/>
            <w:tcBorders>
              <w:top w:val="single" w:color="auto" w:sz="4" w:space="0"/>
              <w:left w:val="single" w:color="auto" w:sz="4" w:space="0"/>
              <w:bottom w:val="single" w:color="auto" w:sz="4" w:space="0"/>
              <w:right w:val="single" w:color="auto" w:sz="4" w:space="0"/>
            </w:tcBorders>
            <w:noWrap w:val="0"/>
            <w:vAlign w:val="top"/>
          </w:tcPr>
          <w:p w14:paraId="6FE2A661">
            <w:pPr>
              <w:rPr>
                <w:rFonts w:hint="eastAsia" w:ascii="宋体" w:hAnsi="宋体" w:eastAsia="宋体" w:cs="宋体"/>
                <w:color w:val="auto"/>
                <w:szCs w:val="22"/>
                <w:highlight w:val="none"/>
              </w:rPr>
            </w:pPr>
          </w:p>
        </w:tc>
      </w:tr>
      <w:tr w14:paraId="57CC56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atLeast"/>
        </w:trPr>
        <w:tc>
          <w:tcPr>
            <w:tcW w:w="719" w:type="dxa"/>
            <w:tcBorders>
              <w:top w:val="single" w:color="auto" w:sz="4" w:space="0"/>
              <w:left w:val="single" w:color="auto" w:sz="4" w:space="0"/>
              <w:bottom w:val="single" w:color="auto" w:sz="4" w:space="0"/>
              <w:right w:val="single" w:color="auto" w:sz="4" w:space="0"/>
            </w:tcBorders>
            <w:noWrap w:val="0"/>
            <w:vAlign w:val="center"/>
          </w:tcPr>
          <w:p w14:paraId="5F6A7DE4">
            <w:pPr>
              <w:rPr>
                <w:rFonts w:hint="eastAsia" w:ascii="宋体" w:hAnsi="宋体" w:eastAsia="宋体" w:cs="宋体"/>
                <w:color w:val="auto"/>
                <w:szCs w:val="22"/>
                <w:highlight w:val="none"/>
              </w:rPr>
            </w:pPr>
            <w:r>
              <w:rPr>
                <w:rFonts w:hint="eastAsia" w:ascii="宋体" w:hAnsi="宋体" w:eastAsia="宋体" w:cs="宋体"/>
                <w:color w:val="auto"/>
                <w:szCs w:val="22"/>
                <w:highlight w:val="none"/>
              </w:rPr>
              <w:t>2</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677122F5">
            <w:pPr>
              <w:rPr>
                <w:rFonts w:hint="eastAsia" w:ascii="宋体" w:hAnsi="宋体" w:eastAsia="宋体" w:cs="宋体"/>
                <w:color w:val="auto"/>
                <w:szCs w:val="22"/>
                <w:highlight w:val="none"/>
              </w:rPr>
            </w:pPr>
          </w:p>
        </w:tc>
        <w:tc>
          <w:tcPr>
            <w:tcW w:w="2064" w:type="dxa"/>
            <w:tcBorders>
              <w:top w:val="single" w:color="auto" w:sz="4" w:space="0"/>
              <w:left w:val="single" w:color="auto" w:sz="4" w:space="0"/>
              <w:bottom w:val="single" w:color="auto" w:sz="4" w:space="0"/>
              <w:right w:val="single" w:color="auto" w:sz="4" w:space="0"/>
            </w:tcBorders>
            <w:noWrap w:val="0"/>
            <w:vAlign w:val="center"/>
          </w:tcPr>
          <w:p w14:paraId="597295E9">
            <w:pPr>
              <w:rPr>
                <w:rFonts w:hint="eastAsia" w:ascii="宋体" w:hAnsi="宋体" w:eastAsia="宋体" w:cs="宋体"/>
                <w:color w:val="auto"/>
                <w:szCs w:val="22"/>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7EE879BE">
            <w:pPr>
              <w:rPr>
                <w:rFonts w:hint="eastAsia" w:ascii="宋体" w:hAnsi="宋体" w:eastAsia="宋体" w:cs="宋体"/>
                <w:color w:val="auto"/>
                <w:szCs w:val="22"/>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28844123">
            <w:pPr>
              <w:rPr>
                <w:rFonts w:hint="eastAsia" w:ascii="宋体" w:hAnsi="宋体" w:eastAsia="宋体" w:cs="宋体"/>
                <w:color w:val="auto"/>
                <w:szCs w:val="22"/>
                <w:highlight w:val="none"/>
              </w:rPr>
            </w:pPr>
          </w:p>
        </w:tc>
        <w:tc>
          <w:tcPr>
            <w:tcW w:w="2275" w:type="dxa"/>
            <w:tcBorders>
              <w:top w:val="single" w:color="auto" w:sz="4" w:space="0"/>
              <w:left w:val="single" w:color="auto" w:sz="4" w:space="0"/>
              <w:bottom w:val="single" w:color="auto" w:sz="4" w:space="0"/>
              <w:right w:val="single" w:color="auto" w:sz="4" w:space="0"/>
            </w:tcBorders>
            <w:noWrap w:val="0"/>
            <w:vAlign w:val="center"/>
          </w:tcPr>
          <w:p w14:paraId="421E43A6">
            <w:pPr>
              <w:rPr>
                <w:rFonts w:hint="eastAsia" w:ascii="宋体" w:hAnsi="宋体" w:eastAsia="宋体" w:cs="宋体"/>
                <w:color w:val="auto"/>
                <w:szCs w:val="22"/>
                <w:highlight w:val="none"/>
              </w:rPr>
            </w:pPr>
          </w:p>
        </w:tc>
        <w:tc>
          <w:tcPr>
            <w:tcW w:w="1155" w:type="dxa"/>
            <w:tcBorders>
              <w:top w:val="single" w:color="auto" w:sz="4" w:space="0"/>
              <w:left w:val="single" w:color="auto" w:sz="4" w:space="0"/>
              <w:bottom w:val="single" w:color="auto" w:sz="4" w:space="0"/>
              <w:right w:val="single" w:color="auto" w:sz="4" w:space="0"/>
            </w:tcBorders>
            <w:noWrap w:val="0"/>
            <w:vAlign w:val="top"/>
          </w:tcPr>
          <w:p w14:paraId="4D7B797E">
            <w:pPr>
              <w:rPr>
                <w:rFonts w:hint="eastAsia" w:ascii="宋体" w:hAnsi="宋体" w:eastAsia="宋体" w:cs="宋体"/>
                <w:color w:val="auto"/>
                <w:szCs w:val="22"/>
                <w:highlight w:val="none"/>
              </w:rPr>
            </w:pPr>
          </w:p>
        </w:tc>
      </w:tr>
      <w:tr w14:paraId="17F27D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8" w:hRule="atLeast"/>
        </w:trPr>
        <w:tc>
          <w:tcPr>
            <w:tcW w:w="719" w:type="dxa"/>
            <w:tcBorders>
              <w:top w:val="single" w:color="auto" w:sz="4" w:space="0"/>
              <w:left w:val="single" w:color="auto" w:sz="4" w:space="0"/>
              <w:bottom w:val="single" w:color="auto" w:sz="4" w:space="0"/>
              <w:right w:val="single" w:color="auto" w:sz="4" w:space="0"/>
            </w:tcBorders>
            <w:noWrap w:val="0"/>
            <w:vAlign w:val="center"/>
          </w:tcPr>
          <w:p w14:paraId="5A3F37A3">
            <w:pPr>
              <w:rPr>
                <w:rFonts w:hint="eastAsia" w:ascii="宋体" w:hAnsi="宋体" w:eastAsia="宋体" w:cs="宋体"/>
                <w:color w:val="auto"/>
                <w:szCs w:val="22"/>
                <w:highlight w:val="none"/>
              </w:rPr>
            </w:pPr>
            <w:r>
              <w:rPr>
                <w:rFonts w:hint="eastAsia" w:ascii="宋体" w:hAnsi="宋体" w:eastAsia="宋体" w:cs="宋体"/>
                <w:color w:val="auto"/>
                <w:szCs w:val="22"/>
                <w:highlight w:val="none"/>
              </w:rPr>
              <w:t>...</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411F5A2B">
            <w:pPr>
              <w:rPr>
                <w:rFonts w:hint="eastAsia" w:ascii="宋体" w:hAnsi="宋体" w:eastAsia="宋体" w:cs="宋体"/>
                <w:color w:val="auto"/>
                <w:szCs w:val="22"/>
                <w:highlight w:val="none"/>
              </w:rPr>
            </w:pPr>
          </w:p>
        </w:tc>
        <w:tc>
          <w:tcPr>
            <w:tcW w:w="2064" w:type="dxa"/>
            <w:tcBorders>
              <w:top w:val="single" w:color="auto" w:sz="4" w:space="0"/>
              <w:left w:val="single" w:color="auto" w:sz="4" w:space="0"/>
              <w:bottom w:val="single" w:color="auto" w:sz="4" w:space="0"/>
              <w:right w:val="single" w:color="auto" w:sz="4" w:space="0"/>
            </w:tcBorders>
            <w:noWrap w:val="0"/>
            <w:vAlign w:val="center"/>
          </w:tcPr>
          <w:p w14:paraId="661F49F0">
            <w:pPr>
              <w:rPr>
                <w:rFonts w:hint="eastAsia" w:ascii="宋体" w:hAnsi="宋体" w:eastAsia="宋体" w:cs="宋体"/>
                <w:color w:val="auto"/>
                <w:szCs w:val="22"/>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1251F8A7">
            <w:pPr>
              <w:rPr>
                <w:rFonts w:hint="eastAsia" w:ascii="宋体" w:hAnsi="宋体" w:eastAsia="宋体" w:cs="宋体"/>
                <w:color w:val="auto"/>
                <w:szCs w:val="22"/>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15DBE3DC">
            <w:pPr>
              <w:rPr>
                <w:rFonts w:hint="eastAsia" w:ascii="宋体" w:hAnsi="宋体" w:eastAsia="宋体" w:cs="宋体"/>
                <w:color w:val="auto"/>
                <w:szCs w:val="22"/>
                <w:highlight w:val="none"/>
              </w:rPr>
            </w:pPr>
          </w:p>
        </w:tc>
        <w:tc>
          <w:tcPr>
            <w:tcW w:w="2275" w:type="dxa"/>
            <w:tcBorders>
              <w:top w:val="single" w:color="auto" w:sz="4" w:space="0"/>
              <w:left w:val="single" w:color="auto" w:sz="4" w:space="0"/>
              <w:bottom w:val="single" w:color="auto" w:sz="4" w:space="0"/>
              <w:right w:val="single" w:color="auto" w:sz="4" w:space="0"/>
            </w:tcBorders>
            <w:noWrap w:val="0"/>
            <w:vAlign w:val="center"/>
          </w:tcPr>
          <w:p w14:paraId="41BABD9F">
            <w:pPr>
              <w:rPr>
                <w:rFonts w:hint="eastAsia" w:ascii="宋体" w:hAnsi="宋体" w:eastAsia="宋体" w:cs="宋体"/>
                <w:color w:val="auto"/>
                <w:szCs w:val="22"/>
                <w:highlight w:val="none"/>
              </w:rPr>
            </w:pPr>
          </w:p>
        </w:tc>
        <w:tc>
          <w:tcPr>
            <w:tcW w:w="1155" w:type="dxa"/>
            <w:tcBorders>
              <w:top w:val="single" w:color="auto" w:sz="4" w:space="0"/>
              <w:left w:val="single" w:color="auto" w:sz="4" w:space="0"/>
              <w:bottom w:val="single" w:color="auto" w:sz="4" w:space="0"/>
              <w:right w:val="single" w:color="auto" w:sz="4" w:space="0"/>
            </w:tcBorders>
            <w:noWrap w:val="0"/>
            <w:vAlign w:val="top"/>
          </w:tcPr>
          <w:p w14:paraId="6B2ACB30">
            <w:pPr>
              <w:rPr>
                <w:rFonts w:hint="eastAsia" w:ascii="宋体" w:hAnsi="宋体" w:eastAsia="宋体" w:cs="宋体"/>
                <w:color w:val="auto"/>
                <w:szCs w:val="22"/>
                <w:highlight w:val="none"/>
              </w:rPr>
            </w:pPr>
          </w:p>
        </w:tc>
      </w:tr>
      <w:tr w14:paraId="0DCD9B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9813" w:type="dxa"/>
            <w:gridSpan w:val="7"/>
            <w:tcBorders>
              <w:top w:val="single" w:color="auto" w:sz="4" w:space="0"/>
              <w:left w:val="single" w:color="auto" w:sz="4" w:space="0"/>
              <w:bottom w:val="single" w:color="auto" w:sz="4" w:space="0"/>
              <w:right w:val="single" w:color="auto" w:sz="4" w:space="0"/>
            </w:tcBorders>
            <w:noWrap w:val="0"/>
            <w:vAlign w:val="top"/>
          </w:tcPr>
          <w:p w14:paraId="1832F028">
            <w:pPr>
              <w:rPr>
                <w:rFonts w:hint="eastAsia" w:ascii="宋体" w:hAnsi="宋体" w:eastAsia="宋体" w:cs="宋体"/>
                <w:color w:val="auto"/>
                <w:szCs w:val="22"/>
                <w:highlight w:val="none"/>
              </w:rPr>
            </w:pPr>
            <w:r>
              <w:rPr>
                <w:rFonts w:hint="eastAsia" w:ascii="宋体" w:hAnsi="宋体" w:eastAsia="宋体" w:cs="宋体"/>
                <w:color w:val="auto"/>
                <w:szCs w:val="22"/>
                <w:highlight w:val="none"/>
              </w:rPr>
              <w:t>报价合计（包含税费等所有费用）：（大写）人民币                                        （￥                元）</w:t>
            </w:r>
          </w:p>
        </w:tc>
      </w:tr>
      <w:tr w14:paraId="5CADA2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9813" w:type="dxa"/>
            <w:gridSpan w:val="7"/>
            <w:tcBorders>
              <w:top w:val="single" w:color="auto" w:sz="4" w:space="0"/>
              <w:left w:val="single" w:color="auto" w:sz="4" w:space="0"/>
              <w:bottom w:val="single" w:color="auto" w:sz="4" w:space="0"/>
              <w:right w:val="single" w:color="auto" w:sz="4" w:space="0"/>
            </w:tcBorders>
            <w:noWrap w:val="0"/>
            <w:vAlign w:val="top"/>
          </w:tcPr>
          <w:p w14:paraId="631CB7C2">
            <w:pPr>
              <w:rPr>
                <w:rFonts w:hint="eastAsia" w:ascii="宋体" w:hAnsi="宋体" w:eastAsia="宋体" w:cs="宋体"/>
                <w:color w:val="auto"/>
                <w:szCs w:val="22"/>
                <w:highlight w:val="none"/>
              </w:rPr>
            </w:pPr>
            <w:r>
              <w:rPr>
                <w:rFonts w:hint="eastAsia" w:ascii="宋体" w:hAnsi="宋体" w:eastAsia="宋体" w:cs="宋体"/>
                <w:color w:val="auto"/>
                <w:szCs w:val="21"/>
                <w:highlight w:val="none"/>
                <w:u w:val="single"/>
              </w:rPr>
              <w:t>　　</w:t>
            </w:r>
            <w:r>
              <w:rPr>
                <w:rFonts w:hint="eastAsia" w:ascii="宋体" w:hAnsi="宋体" w:eastAsia="宋体" w:cs="宋体"/>
                <w:color w:val="auto"/>
                <w:szCs w:val="21"/>
                <w:highlight w:val="none"/>
              </w:rPr>
              <w:t>分标（此处有分标时填写具体分标号，无分标时填写“无”）</w:t>
            </w:r>
          </w:p>
        </w:tc>
      </w:tr>
      <w:tr w14:paraId="48AF9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9813" w:type="dxa"/>
            <w:gridSpan w:val="7"/>
            <w:tcBorders>
              <w:top w:val="single" w:color="auto" w:sz="4" w:space="0"/>
              <w:left w:val="single" w:color="auto" w:sz="4" w:space="0"/>
              <w:bottom w:val="single" w:color="auto" w:sz="4" w:space="0"/>
              <w:right w:val="single" w:color="auto" w:sz="4" w:space="0"/>
            </w:tcBorders>
            <w:noWrap w:val="0"/>
            <w:vAlign w:val="center"/>
          </w:tcPr>
          <w:p w14:paraId="477A9709">
            <w:pPr>
              <w:pStyle w:val="11"/>
              <w:spacing w:line="360" w:lineRule="exact"/>
              <w:rPr>
                <w:rFonts w:hint="eastAsia" w:ascii="宋体" w:hAnsi="宋体" w:eastAsia="宋体" w:cs="宋体"/>
                <w:color w:val="auto"/>
                <w:kern w:val="2"/>
                <w:sz w:val="21"/>
                <w:szCs w:val="22"/>
                <w:highlight w:val="none"/>
              </w:rPr>
            </w:pPr>
            <w:r>
              <w:rPr>
                <w:rFonts w:hint="eastAsia" w:ascii="宋体" w:hAnsi="宋体" w:eastAsia="宋体" w:cs="宋体"/>
                <w:color w:val="auto"/>
                <w:kern w:val="2"/>
                <w:sz w:val="21"/>
                <w:szCs w:val="22"/>
                <w:highlight w:val="none"/>
                <w:lang w:val="en-US" w:eastAsia="zh-CN"/>
              </w:rPr>
              <w:t>质量等级</w:t>
            </w:r>
            <w:r>
              <w:rPr>
                <w:rFonts w:hint="eastAsia" w:ascii="宋体" w:hAnsi="宋体" w:eastAsia="宋体" w:cs="宋体"/>
                <w:color w:val="auto"/>
                <w:kern w:val="2"/>
                <w:sz w:val="21"/>
                <w:szCs w:val="22"/>
                <w:highlight w:val="none"/>
              </w:rPr>
              <w:t xml:space="preserve">：               </w:t>
            </w:r>
          </w:p>
        </w:tc>
      </w:tr>
    </w:tbl>
    <w:p w14:paraId="7F95DD57">
      <w:pPr>
        <w:snapToGrid w:val="0"/>
        <w:spacing w:before="50" w:after="50"/>
        <w:ind w:firstLine="480" w:firstLineChars="200"/>
        <w:jc w:val="left"/>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注：</w:t>
      </w:r>
    </w:p>
    <w:p w14:paraId="0A80F374">
      <w:pPr>
        <w:snapToGrid w:val="0"/>
        <w:spacing w:before="50" w:after="50"/>
        <w:ind w:firstLine="480" w:firstLineChars="200"/>
        <w:jc w:val="left"/>
        <w:rPr>
          <w:rFonts w:hint="eastAsia" w:ascii="宋体" w:hAnsi="宋体" w:eastAsia="宋体" w:cs="宋体"/>
          <w:b/>
          <w:color w:val="auto"/>
          <w:kern w:val="0"/>
          <w:sz w:val="24"/>
          <w:highlight w:val="none"/>
          <w:lang w:val="zh-CN"/>
        </w:rPr>
      </w:pPr>
      <w:r>
        <w:rPr>
          <w:rFonts w:hint="eastAsia" w:ascii="宋体" w:hAnsi="宋体" w:cs="宋体"/>
          <w:color w:val="auto"/>
          <w:kern w:val="0"/>
          <w:sz w:val="24"/>
          <w:highlight w:val="none"/>
          <w:lang w:val="zh-CN"/>
        </w:rPr>
        <w:t>1.</w:t>
      </w:r>
      <w:r>
        <w:rPr>
          <w:rFonts w:hint="eastAsia" w:ascii="宋体" w:hAnsi="宋体" w:eastAsia="宋体" w:cs="宋体"/>
          <w:color w:val="auto"/>
          <w:kern w:val="0"/>
          <w:sz w:val="24"/>
          <w:highlight w:val="none"/>
          <w:lang w:val="zh-CN"/>
        </w:rPr>
        <w:t>供应商需按本表格式填写，不得自行更改，也不得留空</w:t>
      </w:r>
      <w:r>
        <w:rPr>
          <w:rFonts w:hint="eastAsia" w:ascii="宋体" w:hAnsi="宋体" w:cs="宋体"/>
          <w:color w:val="auto"/>
          <w:kern w:val="0"/>
          <w:sz w:val="24"/>
          <w:highlight w:val="none"/>
          <w:lang w:val="zh-CN"/>
        </w:rPr>
        <w:t>，</w:t>
      </w:r>
      <w:r>
        <w:rPr>
          <w:rFonts w:hint="eastAsia" w:ascii="宋体" w:hAnsi="宋体" w:eastAsia="宋体" w:cs="宋体"/>
          <w:color w:val="auto"/>
          <w:kern w:val="0"/>
          <w:sz w:val="24"/>
          <w:highlight w:val="none"/>
          <w:lang w:val="zh-CN"/>
        </w:rPr>
        <w:t>如有多分标，按分标分别提供响应报价表</w:t>
      </w:r>
      <w:r>
        <w:rPr>
          <w:rFonts w:hint="eastAsia" w:ascii="宋体" w:hAnsi="宋体" w:eastAsia="宋体" w:cs="宋体"/>
          <w:b/>
          <w:color w:val="auto"/>
          <w:kern w:val="0"/>
          <w:sz w:val="24"/>
          <w:highlight w:val="none"/>
          <w:lang w:val="zh-CN"/>
        </w:rPr>
        <w:t>。</w:t>
      </w:r>
    </w:p>
    <w:p w14:paraId="0DDC1365">
      <w:pPr>
        <w:snapToGrid w:val="0"/>
        <w:spacing w:before="50" w:after="50"/>
        <w:ind w:firstLine="480" w:firstLineChars="200"/>
        <w:jc w:val="left"/>
        <w:rPr>
          <w:rFonts w:hint="eastAsia" w:ascii="宋体" w:hAnsi="宋体" w:eastAsia="宋体" w:cs="宋体"/>
          <w:b/>
          <w:color w:val="auto"/>
          <w:kern w:val="0"/>
          <w:sz w:val="24"/>
          <w:highlight w:val="none"/>
          <w:lang w:val="zh-CN"/>
        </w:rPr>
      </w:pPr>
      <w:r>
        <w:rPr>
          <w:rFonts w:hint="eastAsia" w:ascii="宋体" w:hAnsi="宋体" w:cs="宋体"/>
          <w:color w:val="auto"/>
          <w:kern w:val="0"/>
          <w:sz w:val="24"/>
          <w:highlight w:val="none"/>
          <w:lang w:val="en-US" w:eastAsia="zh-CN"/>
        </w:rPr>
        <w:t>2.</w:t>
      </w:r>
      <w:r>
        <w:rPr>
          <w:rFonts w:hint="eastAsia" w:ascii="宋体" w:hAnsi="宋体" w:eastAsia="宋体" w:cs="宋体"/>
          <w:color w:val="auto"/>
          <w:kern w:val="0"/>
          <w:sz w:val="24"/>
          <w:highlight w:val="none"/>
          <w:lang w:val="zh-CN"/>
        </w:rPr>
        <w:t>以上表格要求细分项目及报价，在“</w:t>
      </w:r>
      <w:r>
        <w:rPr>
          <w:rFonts w:hint="eastAsia" w:ascii="宋体" w:hAnsi="宋体" w:eastAsia="宋体" w:cs="宋体"/>
          <w:color w:val="auto"/>
          <w:kern w:val="0"/>
          <w:sz w:val="24"/>
          <w:highlight w:val="none"/>
          <w:lang w:val="en-US" w:eastAsia="zh-CN"/>
        </w:rPr>
        <w:t>项目</w:t>
      </w:r>
      <w:r>
        <w:rPr>
          <w:rFonts w:hint="eastAsia" w:ascii="宋体" w:hAnsi="宋体" w:eastAsia="宋体" w:cs="宋体"/>
          <w:color w:val="auto"/>
          <w:kern w:val="0"/>
          <w:sz w:val="24"/>
          <w:highlight w:val="none"/>
          <w:lang w:val="zh-CN"/>
        </w:rPr>
        <w:t>内容”一栏中，填写</w:t>
      </w:r>
      <w:r>
        <w:rPr>
          <w:rFonts w:hint="eastAsia" w:ascii="宋体" w:hAnsi="宋体" w:eastAsia="宋体" w:cs="宋体"/>
          <w:color w:val="auto"/>
          <w:kern w:val="0"/>
          <w:sz w:val="24"/>
          <w:highlight w:val="none"/>
          <w:lang w:val="en-US" w:eastAsia="zh-CN"/>
        </w:rPr>
        <w:t>采购内</w:t>
      </w:r>
      <w:r>
        <w:rPr>
          <w:rFonts w:hint="eastAsia" w:ascii="宋体" w:hAnsi="宋体" w:eastAsia="宋体" w:cs="宋体"/>
          <w:b w:val="0"/>
          <w:bCs w:val="0"/>
          <w:color w:val="auto"/>
          <w:kern w:val="0"/>
          <w:sz w:val="24"/>
          <w:highlight w:val="none"/>
          <w:lang w:val="en-US" w:eastAsia="zh-CN"/>
        </w:rPr>
        <w:t>容</w:t>
      </w:r>
      <w:r>
        <w:rPr>
          <w:rFonts w:hint="eastAsia" w:ascii="宋体" w:hAnsi="宋体" w:eastAsia="宋体" w:cs="宋体"/>
          <w:b/>
          <w:color w:val="auto"/>
          <w:kern w:val="0"/>
          <w:sz w:val="24"/>
          <w:highlight w:val="none"/>
          <w:lang w:val="zh-CN"/>
        </w:rPr>
        <w:t>。</w:t>
      </w:r>
    </w:p>
    <w:p w14:paraId="2B8A4FF7">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p>
    <w:p w14:paraId="31F6BFEE">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0DCC9396">
      <w:pPr>
        <w:autoSpaceDE w:val="0"/>
        <w:autoSpaceDN w:val="0"/>
        <w:spacing w:line="360" w:lineRule="auto"/>
        <w:ind w:firstLine="6480" w:firstLineChars="27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  年  月   日</w:t>
      </w:r>
    </w:p>
    <w:p w14:paraId="4C0DD729">
      <w:pPr>
        <w:spacing w:line="360" w:lineRule="auto"/>
        <w:ind w:right="-817" w:rightChars="-389" w:firstLine="5461" w:firstLineChars="1700"/>
        <w:contextualSpacing/>
        <w:rPr>
          <w:rFonts w:hint="eastAsia" w:ascii="宋体" w:hAnsi="宋体" w:eastAsia="宋体" w:cs="宋体"/>
          <w:b/>
          <w:color w:val="auto"/>
          <w:sz w:val="32"/>
          <w:szCs w:val="32"/>
          <w:highlight w:val="none"/>
        </w:rPr>
      </w:pPr>
    </w:p>
    <w:p w14:paraId="377945C3">
      <w:pPr>
        <w:pStyle w:val="11"/>
        <w:spacing w:line="500" w:lineRule="exact"/>
        <w:ind w:firstLine="602" w:firstLineChars="200"/>
        <w:rPr>
          <w:rFonts w:hint="eastAsia" w:ascii="宋体" w:hAnsi="宋体" w:eastAsia="宋体" w:cs="宋体"/>
          <w:b/>
          <w:color w:val="auto"/>
          <w:kern w:val="2"/>
          <w:sz w:val="30"/>
          <w:szCs w:val="30"/>
          <w:highlight w:val="none"/>
        </w:rPr>
      </w:pPr>
    </w:p>
    <w:p w14:paraId="02E0C878">
      <w:pPr>
        <w:pStyle w:val="11"/>
        <w:spacing w:line="500" w:lineRule="exact"/>
        <w:ind w:firstLine="602" w:firstLineChars="200"/>
        <w:rPr>
          <w:rFonts w:hint="eastAsia" w:ascii="宋体" w:hAnsi="宋体" w:eastAsia="宋体" w:cs="宋体"/>
          <w:b/>
          <w:color w:val="auto"/>
          <w:kern w:val="2"/>
          <w:sz w:val="30"/>
          <w:szCs w:val="30"/>
          <w:highlight w:val="none"/>
        </w:rPr>
      </w:pPr>
    </w:p>
    <w:p w14:paraId="5D69E1E3">
      <w:pPr>
        <w:pStyle w:val="11"/>
        <w:spacing w:line="500" w:lineRule="exact"/>
        <w:ind w:firstLine="602" w:firstLineChars="200"/>
        <w:rPr>
          <w:rFonts w:hint="eastAsia" w:ascii="宋体" w:hAnsi="宋体" w:eastAsia="宋体" w:cs="宋体"/>
          <w:b/>
          <w:color w:val="auto"/>
          <w:kern w:val="2"/>
          <w:sz w:val="30"/>
          <w:szCs w:val="30"/>
          <w:highlight w:val="none"/>
        </w:rPr>
      </w:pPr>
    </w:p>
    <w:p w14:paraId="05232D75">
      <w:pPr>
        <w:rPr>
          <w:rFonts w:hint="eastAsia" w:ascii="宋体" w:hAnsi="宋体" w:eastAsia="宋体" w:cs="宋体"/>
          <w:b/>
          <w:color w:val="auto"/>
          <w:kern w:val="2"/>
          <w:sz w:val="30"/>
          <w:szCs w:val="30"/>
          <w:highlight w:val="none"/>
        </w:rPr>
      </w:pPr>
    </w:p>
    <w:p w14:paraId="31D4F292">
      <w:pPr>
        <w:rPr>
          <w:rFonts w:hint="eastAsia" w:ascii="宋体" w:hAnsi="宋体" w:eastAsia="宋体" w:cs="宋体"/>
          <w:b/>
          <w:color w:val="auto"/>
          <w:kern w:val="2"/>
          <w:sz w:val="30"/>
          <w:szCs w:val="30"/>
          <w:highlight w:val="none"/>
          <w:lang w:eastAsia="zh-CN"/>
        </w:rPr>
      </w:pPr>
    </w:p>
    <w:p w14:paraId="474BF46F">
      <w:pPr>
        <w:pStyle w:val="26"/>
        <w:rPr>
          <w:rFonts w:hint="eastAsia" w:ascii="宋体" w:hAnsi="宋体" w:eastAsia="宋体" w:cs="宋体"/>
          <w:b/>
          <w:color w:val="auto"/>
          <w:kern w:val="2"/>
          <w:sz w:val="30"/>
          <w:szCs w:val="30"/>
          <w:highlight w:val="none"/>
          <w:lang w:eastAsia="zh-CN"/>
        </w:rPr>
      </w:pPr>
    </w:p>
    <w:p w14:paraId="2A636997">
      <w:pPr>
        <w:pStyle w:val="9"/>
        <w:rPr>
          <w:rFonts w:hint="eastAsia" w:ascii="宋体" w:hAnsi="宋体" w:eastAsia="宋体" w:cs="宋体"/>
          <w:b/>
          <w:color w:val="auto"/>
          <w:kern w:val="2"/>
          <w:sz w:val="30"/>
          <w:szCs w:val="30"/>
          <w:highlight w:val="none"/>
          <w:lang w:eastAsia="zh-CN"/>
        </w:rPr>
      </w:pPr>
    </w:p>
    <w:p w14:paraId="7D9E939C">
      <w:pPr>
        <w:pStyle w:val="9"/>
        <w:rPr>
          <w:rFonts w:hint="eastAsia" w:ascii="宋体" w:hAnsi="宋体" w:eastAsia="宋体" w:cs="宋体"/>
          <w:b/>
          <w:color w:val="auto"/>
          <w:kern w:val="2"/>
          <w:sz w:val="30"/>
          <w:szCs w:val="30"/>
          <w:highlight w:val="none"/>
          <w:lang w:eastAsia="zh-CN"/>
        </w:rPr>
      </w:pPr>
    </w:p>
    <w:p w14:paraId="150655D7">
      <w:pPr>
        <w:pStyle w:val="9"/>
        <w:rPr>
          <w:rFonts w:hint="eastAsia" w:ascii="宋体" w:hAnsi="宋体" w:eastAsia="宋体" w:cs="宋体"/>
          <w:b/>
          <w:color w:val="auto"/>
          <w:kern w:val="2"/>
          <w:sz w:val="30"/>
          <w:szCs w:val="30"/>
          <w:highlight w:val="none"/>
          <w:lang w:eastAsia="zh-CN"/>
        </w:rPr>
      </w:pPr>
    </w:p>
    <w:p w14:paraId="7544E158">
      <w:pPr>
        <w:pStyle w:val="9"/>
        <w:rPr>
          <w:rFonts w:hint="eastAsia" w:ascii="宋体" w:hAnsi="宋体" w:eastAsia="宋体" w:cs="宋体"/>
          <w:color w:val="auto"/>
          <w:highlight w:val="none"/>
          <w:lang w:eastAsia="zh-CN"/>
        </w:rPr>
      </w:pPr>
    </w:p>
    <w:p w14:paraId="201120DC">
      <w:pPr>
        <w:rPr>
          <w:rFonts w:hint="eastAsia" w:ascii="宋体" w:hAnsi="宋体" w:eastAsia="宋体" w:cs="宋体"/>
          <w:b/>
          <w:color w:val="auto"/>
          <w:kern w:val="2"/>
          <w:sz w:val="30"/>
          <w:szCs w:val="30"/>
          <w:highlight w:val="none"/>
          <w:lang w:eastAsia="zh-CN"/>
        </w:rPr>
      </w:pPr>
    </w:p>
    <w:p w14:paraId="4CE6BE4A">
      <w:pPr>
        <w:rPr>
          <w:rFonts w:hint="eastAsia" w:ascii="宋体" w:hAnsi="宋体" w:eastAsia="宋体" w:cs="宋体"/>
          <w:b/>
          <w:color w:val="auto"/>
          <w:kern w:val="2"/>
          <w:sz w:val="30"/>
          <w:szCs w:val="30"/>
          <w:highlight w:val="none"/>
        </w:rPr>
      </w:pPr>
    </w:p>
    <w:p w14:paraId="4459C37C">
      <w:pPr>
        <w:ind w:right="384" w:rightChars="183"/>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报 价 表 附 录</w:t>
      </w:r>
    </w:p>
    <w:p w14:paraId="481D41B1">
      <w:pPr>
        <w:pStyle w:val="26"/>
        <w:rPr>
          <w:rFonts w:hint="eastAsia"/>
          <w:color w:val="auto"/>
          <w:highlight w:val="none"/>
        </w:rPr>
      </w:pPr>
    </w:p>
    <w:tbl>
      <w:tblPr>
        <w:tblStyle w:val="19"/>
        <w:tblW w:w="0" w:type="auto"/>
        <w:tblInd w:w="28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43"/>
        <w:gridCol w:w="3571"/>
        <w:gridCol w:w="4065"/>
      </w:tblGrid>
      <w:tr w14:paraId="347FDE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7" w:hRule="atLeast"/>
        </w:trPr>
        <w:tc>
          <w:tcPr>
            <w:tcW w:w="843" w:type="dxa"/>
            <w:tcBorders>
              <w:bottom w:val="single" w:color="000000" w:sz="6" w:space="0"/>
              <w:right w:val="single" w:color="000000" w:sz="6" w:space="0"/>
            </w:tcBorders>
            <w:noWrap w:val="0"/>
            <w:vAlign w:val="center"/>
          </w:tcPr>
          <w:p w14:paraId="6C9D8A85">
            <w:pPr>
              <w:pStyle w:val="33"/>
              <w:spacing w:before="1"/>
              <w:ind w:left="160" w:right="149"/>
              <w:jc w:val="center"/>
              <w:rPr>
                <w:rFonts w:hint="eastAsia" w:ascii="仿宋" w:hAnsi="仿宋" w:eastAsia="仿宋" w:cs="仿宋"/>
                <w:color w:val="auto"/>
                <w:sz w:val="24"/>
                <w:highlight w:val="none"/>
              </w:rPr>
            </w:pPr>
          </w:p>
          <w:p w14:paraId="22DAEDB3">
            <w:pPr>
              <w:pStyle w:val="33"/>
              <w:spacing w:before="1"/>
              <w:ind w:left="160" w:right="149"/>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序号</w:t>
            </w:r>
          </w:p>
        </w:tc>
        <w:tc>
          <w:tcPr>
            <w:tcW w:w="3571" w:type="dxa"/>
            <w:tcBorders>
              <w:left w:val="single" w:color="000000" w:sz="6" w:space="0"/>
              <w:bottom w:val="single" w:color="000000" w:sz="6" w:space="0"/>
              <w:right w:val="single" w:color="000000" w:sz="6" w:space="0"/>
            </w:tcBorders>
            <w:noWrap w:val="0"/>
            <w:vAlign w:val="top"/>
          </w:tcPr>
          <w:p w14:paraId="4C640913">
            <w:pPr>
              <w:pStyle w:val="33"/>
              <w:spacing w:before="1"/>
              <w:ind w:left="792"/>
              <w:jc w:val="both"/>
              <w:rPr>
                <w:rFonts w:hint="eastAsia" w:ascii="仿宋" w:hAnsi="仿宋" w:eastAsia="仿宋" w:cs="仿宋"/>
                <w:color w:val="auto"/>
                <w:sz w:val="24"/>
                <w:highlight w:val="none"/>
              </w:rPr>
            </w:pPr>
            <w:r>
              <w:rPr>
                <w:rFonts w:hint="eastAsia" w:ascii="仿宋" w:hAnsi="仿宋" w:eastAsia="仿宋" w:cs="仿宋"/>
                <w:color w:val="auto"/>
                <w:sz w:val="24"/>
                <w:highlight w:val="none"/>
              </w:rPr>
              <w:t>项 目 内 容</w:t>
            </w:r>
          </w:p>
        </w:tc>
        <w:tc>
          <w:tcPr>
            <w:tcW w:w="4065" w:type="dxa"/>
            <w:tcBorders>
              <w:left w:val="single" w:color="000000" w:sz="6" w:space="0"/>
              <w:bottom w:val="single" w:color="000000" w:sz="6" w:space="0"/>
            </w:tcBorders>
            <w:noWrap w:val="0"/>
            <w:vAlign w:val="top"/>
          </w:tcPr>
          <w:p w14:paraId="7DCFB3ED">
            <w:pPr>
              <w:pStyle w:val="33"/>
              <w:spacing w:before="1"/>
              <w:ind w:right="1533"/>
              <w:jc w:val="both"/>
              <w:rPr>
                <w:rFonts w:hint="eastAsia" w:ascii="仿宋" w:hAnsi="仿宋" w:eastAsia="仿宋" w:cs="仿宋"/>
                <w:color w:val="auto"/>
                <w:sz w:val="24"/>
                <w:highlight w:val="none"/>
              </w:rPr>
            </w:pPr>
            <w:r>
              <w:rPr>
                <w:rFonts w:hint="eastAsia" w:ascii="仿宋" w:hAnsi="仿宋" w:eastAsia="仿宋" w:cs="仿宋"/>
                <w:color w:val="auto"/>
                <w:sz w:val="24"/>
                <w:highlight w:val="none"/>
              </w:rPr>
              <w:t>约定内容</w:t>
            </w:r>
          </w:p>
        </w:tc>
      </w:tr>
      <w:tr w14:paraId="61610B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97" w:hRule="atLeast"/>
        </w:trPr>
        <w:tc>
          <w:tcPr>
            <w:tcW w:w="843" w:type="dxa"/>
            <w:tcBorders>
              <w:top w:val="single" w:color="000000" w:sz="6" w:space="0"/>
              <w:bottom w:val="single" w:color="000000" w:sz="6" w:space="0"/>
              <w:right w:val="single" w:color="000000" w:sz="6" w:space="0"/>
            </w:tcBorders>
            <w:noWrap w:val="0"/>
            <w:vAlign w:val="center"/>
          </w:tcPr>
          <w:p w14:paraId="104ADC97">
            <w:pPr>
              <w:pStyle w:val="33"/>
              <w:spacing w:before="1"/>
              <w:ind w:left="11"/>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1</w:t>
            </w:r>
          </w:p>
        </w:tc>
        <w:tc>
          <w:tcPr>
            <w:tcW w:w="3571" w:type="dxa"/>
            <w:tcBorders>
              <w:top w:val="single" w:color="000000" w:sz="6" w:space="0"/>
              <w:left w:val="single" w:color="000000" w:sz="6" w:space="0"/>
              <w:bottom w:val="single" w:color="000000" w:sz="6" w:space="0"/>
              <w:right w:val="single" w:color="000000" w:sz="6" w:space="0"/>
            </w:tcBorders>
            <w:noWrap w:val="0"/>
            <w:vAlign w:val="top"/>
          </w:tcPr>
          <w:p w14:paraId="0D5F665E">
            <w:pPr>
              <w:pStyle w:val="33"/>
              <w:spacing w:before="1"/>
              <w:ind w:left="105"/>
              <w:rPr>
                <w:rFonts w:hint="eastAsia" w:ascii="仿宋" w:hAnsi="仿宋" w:eastAsia="仿宋" w:cs="仿宋"/>
                <w:color w:val="auto"/>
                <w:sz w:val="24"/>
                <w:highlight w:val="none"/>
              </w:rPr>
            </w:pPr>
          </w:p>
          <w:p w14:paraId="66E83209">
            <w:pPr>
              <w:pStyle w:val="33"/>
              <w:spacing w:before="1"/>
              <w:ind w:left="105"/>
              <w:rPr>
                <w:rFonts w:hint="eastAsia" w:ascii="仿宋" w:hAnsi="仿宋" w:eastAsia="仿宋" w:cs="仿宋"/>
                <w:color w:val="auto"/>
                <w:sz w:val="24"/>
                <w:highlight w:val="none"/>
              </w:rPr>
            </w:pPr>
            <w:r>
              <w:rPr>
                <w:rFonts w:hint="eastAsia" w:ascii="仿宋" w:hAnsi="仿宋" w:eastAsia="仿宋" w:cs="仿宋"/>
                <w:color w:val="auto"/>
                <w:sz w:val="24"/>
                <w:highlight w:val="none"/>
              </w:rPr>
              <w:t>项目经理</w:t>
            </w:r>
          </w:p>
        </w:tc>
        <w:tc>
          <w:tcPr>
            <w:tcW w:w="4065" w:type="dxa"/>
            <w:tcBorders>
              <w:top w:val="single" w:color="000000" w:sz="6" w:space="0"/>
              <w:left w:val="single" w:color="000000" w:sz="6" w:space="0"/>
              <w:bottom w:val="single" w:color="000000" w:sz="6" w:space="0"/>
            </w:tcBorders>
            <w:noWrap w:val="0"/>
            <w:vAlign w:val="top"/>
          </w:tcPr>
          <w:p w14:paraId="29182154">
            <w:pPr>
              <w:pStyle w:val="33"/>
              <w:spacing w:before="1"/>
              <w:ind w:left="105"/>
              <w:rPr>
                <w:rFonts w:hint="default" w:ascii="仿宋" w:hAnsi="仿宋" w:eastAsia="仿宋" w:cs="仿宋"/>
                <w:color w:val="auto"/>
                <w:sz w:val="24"/>
                <w:highlight w:val="none"/>
                <w:u w:val="single"/>
                <w:lang w:val="en-US" w:eastAsia="zh-CN"/>
              </w:rPr>
            </w:pPr>
            <w:r>
              <w:rPr>
                <w:rFonts w:hint="eastAsia" w:ascii="仿宋" w:hAnsi="仿宋" w:eastAsia="仿宋" w:cs="仿宋"/>
                <w:color w:val="auto"/>
                <w:sz w:val="24"/>
                <w:highlight w:val="none"/>
              </w:rPr>
              <w:t>姓名：</w:t>
            </w:r>
            <w:r>
              <w:rPr>
                <w:rFonts w:hint="eastAsia" w:ascii="仿宋" w:hAnsi="仿宋" w:eastAsia="仿宋" w:cs="仿宋"/>
                <w:color w:val="auto"/>
                <w:sz w:val="24"/>
                <w:highlight w:val="none"/>
                <w:u w:val="single"/>
                <w:lang w:val="en-US" w:eastAsia="zh-CN"/>
              </w:rPr>
              <w:t xml:space="preserve">              </w:t>
            </w:r>
          </w:p>
          <w:p w14:paraId="26DB5199">
            <w:pPr>
              <w:pStyle w:val="33"/>
              <w:spacing w:before="1"/>
              <w:ind w:left="105"/>
              <w:rPr>
                <w:rFonts w:hint="eastAsia" w:ascii="仿宋" w:hAnsi="仿宋" w:eastAsia="仿宋" w:cs="仿宋"/>
                <w:color w:val="auto"/>
                <w:sz w:val="24"/>
                <w:highlight w:val="none"/>
              </w:rPr>
            </w:pPr>
          </w:p>
          <w:p w14:paraId="678A9C5A">
            <w:pPr>
              <w:pStyle w:val="33"/>
              <w:spacing w:before="1"/>
              <w:ind w:left="105"/>
              <w:rPr>
                <w:rFonts w:hint="default" w:ascii="仿宋" w:hAnsi="仿宋" w:eastAsia="仿宋" w:cs="仿宋"/>
                <w:color w:val="auto"/>
                <w:sz w:val="24"/>
                <w:highlight w:val="none"/>
                <w:u w:val="single"/>
                <w:lang w:val="en-US" w:eastAsia="zh-CN"/>
              </w:rPr>
            </w:pPr>
            <w:r>
              <w:rPr>
                <w:rFonts w:hint="eastAsia" w:ascii="仿宋" w:hAnsi="仿宋" w:eastAsia="仿宋" w:cs="仿宋"/>
                <w:color w:val="auto"/>
                <w:sz w:val="24"/>
                <w:highlight w:val="none"/>
              </w:rPr>
              <w:t>注册编号：</w:t>
            </w:r>
            <w:r>
              <w:rPr>
                <w:rFonts w:hint="eastAsia" w:ascii="仿宋" w:hAnsi="仿宋" w:eastAsia="仿宋" w:cs="仿宋"/>
                <w:color w:val="auto"/>
                <w:sz w:val="24"/>
                <w:highlight w:val="none"/>
                <w:u w:val="single"/>
                <w:lang w:val="en-US" w:eastAsia="zh-CN"/>
              </w:rPr>
              <w:t xml:space="preserve">           </w:t>
            </w:r>
          </w:p>
        </w:tc>
      </w:tr>
      <w:tr w14:paraId="5398AA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95" w:hRule="atLeast"/>
        </w:trPr>
        <w:tc>
          <w:tcPr>
            <w:tcW w:w="843" w:type="dxa"/>
            <w:tcBorders>
              <w:top w:val="single" w:color="000000" w:sz="6" w:space="0"/>
              <w:bottom w:val="single" w:color="000000" w:sz="6" w:space="0"/>
              <w:right w:val="single" w:color="000000" w:sz="6" w:space="0"/>
            </w:tcBorders>
            <w:noWrap w:val="0"/>
            <w:vAlign w:val="center"/>
          </w:tcPr>
          <w:p w14:paraId="0CC15757">
            <w:pPr>
              <w:pStyle w:val="33"/>
              <w:ind w:left="11"/>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2</w:t>
            </w:r>
          </w:p>
        </w:tc>
        <w:tc>
          <w:tcPr>
            <w:tcW w:w="3571" w:type="dxa"/>
            <w:tcBorders>
              <w:top w:val="single" w:color="000000" w:sz="6" w:space="0"/>
              <w:left w:val="single" w:color="000000" w:sz="6" w:space="0"/>
              <w:bottom w:val="single" w:color="000000" w:sz="6" w:space="0"/>
              <w:right w:val="single" w:color="000000" w:sz="6" w:space="0"/>
            </w:tcBorders>
            <w:noWrap w:val="0"/>
            <w:vAlign w:val="top"/>
          </w:tcPr>
          <w:p w14:paraId="0AE828FC">
            <w:pPr>
              <w:pStyle w:val="33"/>
              <w:spacing w:before="1"/>
              <w:ind w:left="105"/>
              <w:rPr>
                <w:rFonts w:hint="eastAsia" w:ascii="仿宋" w:hAnsi="仿宋" w:eastAsia="仿宋" w:cs="仿宋"/>
                <w:color w:val="auto"/>
                <w:sz w:val="24"/>
                <w:highlight w:val="none"/>
              </w:rPr>
            </w:pPr>
          </w:p>
          <w:p w14:paraId="44993B60">
            <w:pPr>
              <w:pStyle w:val="33"/>
              <w:spacing w:before="1"/>
              <w:ind w:left="105"/>
              <w:rPr>
                <w:rFonts w:hint="eastAsia" w:ascii="仿宋" w:hAnsi="仿宋" w:eastAsia="仿宋" w:cs="仿宋"/>
                <w:color w:val="auto"/>
                <w:sz w:val="24"/>
                <w:highlight w:val="none"/>
              </w:rPr>
            </w:pPr>
            <w:r>
              <w:rPr>
                <w:rFonts w:hint="eastAsia" w:ascii="仿宋" w:hAnsi="仿宋" w:eastAsia="仿宋" w:cs="仿宋"/>
                <w:color w:val="auto"/>
                <w:sz w:val="24"/>
                <w:highlight w:val="none"/>
              </w:rPr>
              <w:t>安全员</w:t>
            </w:r>
          </w:p>
        </w:tc>
        <w:tc>
          <w:tcPr>
            <w:tcW w:w="4065" w:type="dxa"/>
            <w:tcBorders>
              <w:top w:val="single" w:color="000000" w:sz="6" w:space="0"/>
              <w:left w:val="single" w:color="000000" w:sz="6" w:space="0"/>
              <w:bottom w:val="single" w:color="000000" w:sz="6" w:space="0"/>
            </w:tcBorders>
            <w:noWrap w:val="0"/>
            <w:vAlign w:val="top"/>
          </w:tcPr>
          <w:p w14:paraId="6FD30E07">
            <w:pPr>
              <w:pStyle w:val="33"/>
              <w:spacing w:before="1"/>
              <w:ind w:left="105"/>
              <w:rPr>
                <w:rFonts w:hint="default" w:ascii="仿宋" w:hAnsi="仿宋" w:eastAsia="仿宋" w:cs="仿宋"/>
                <w:color w:val="auto"/>
                <w:sz w:val="24"/>
                <w:highlight w:val="none"/>
                <w:u w:val="single"/>
                <w:lang w:val="en-US" w:eastAsia="zh-CN"/>
              </w:rPr>
            </w:pPr>
            <w:r>
              <w:rPr>
                <w:rFonts w:hint="eastAsia" w:ascii="仿宋" w:hAnsi="仿宋" w:eastAsia="仿宋" w:cs="仿宋"/>
                <w:color w:val="auto"/>
                <w:sz w:val="24"/>
                <w:highlight w:val="none"/>
              </w:rPr>
              <w:t>姓名：</w:t>
            </w:r>
            <w:r>
              <w:rPr>
                <w:rFonts w:hint="eastAsia" w:ascii="仿宋" w:hAnsi="仿宋" w:eastAsia="仿宋" w:cs="仿宋"/>
                <w:color w:val="auto"/>
                <w:sz w:val="24"/>
                <w:highlight w:val="none"/>
                <w:u w:val="single"/>
                <w:lang w:val="en-US" w:eastAsia="zh-CN"/>
              </w:rPr>
              <w:t xml:space="preserve">          </w:t>
            </w:r>
          </w:p>
          <w:p w14:paraId="12D4B8AD">
            <w:pPr>
              <w:pStyle w:val="33"/>
              <w:spacing w:before="1"/>
              <w:ind w:left="105"/>
              <w:rPr>
                <w:rFonts w:hint="eastAsia" w:ascii="仿宋" w:hAnsi="仿宋" w:eastAsia="仿宋" w:cs="仿宋"/>
                <w:color w:val="auto"/>
                <w:sz w:val="24"/>
                <w:highlight w:val="none"/>
              </w:rPr>
            </w:pPr>
          </w:p>
          <w:p w14:paraId="3E96CDA1">
            <w:pPr>
              <w:pStyle w:val="33"/>
              <w:spacing w:before="1"/>
              <w:ind w:left="105"/>
              <w:rPr>
                <w:rFonts w:hint="default" w:ascii="仿宋" w:hAnsi="仿宋" w:eastAsia="仿宋" w:cs="仿宋"/>
                <w:color w:val="auto"/>
                <w:sz w:val="24"/>
                <w:highlight w:val="none"/>
                <w:u w:val="single"/>
                <w:lang w:val="en-US"/>
              </w:rPr>
            </w:pPr>
            <w:r>
              <w:rPr>
                <w:rFonts w:hint="eastAsia" w:ascii="仿宋" w:hAnsi="仿宋" w:eastAsia="仿宋" w:cs="仿宋"/>
                <w:color w:val="auto"/>
                <w:sz w:val="24"/>
                <w:highlight w:val="none"/>
                <w:lang w:val="en-US" w:eastAsia="zh-CN"/>
              </w:rPr>
              <w:t>证书编号：</w:t>
            </w:r>
            <w:r>
              <w:rPr>
                <w:rFonts w:hint="eastAsia" w:ascii="仿宋" w:hAnsi="仿宋" w:eastAsia="仿宋" w:cs="仿宋"/>
                <w:color w:val="auto"/>
                <w:sz w:val="24"/>
                <w:highlight w:val="none"/>
                <w:u w:val="single"/>
                <w:lang w:val="en-US" w:eastAsia="zh-CN"/>
              </w:rPr>
              <w:t xml:space="preserve">        </w:t>
            </w:r>
          </w:p>
        </w:tc>
      </w:tr>
      <w:tr w14:paraId="641E0A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5" w:hRule="atLeast"/>
        </w:trPr>
        <w:tc>
          <w:tcPr>
            <w:tcW w:w="843" w:type="dxa"/>
            <w:tcBorders>
              <w:top w:val="single" w:color="000000" w:sz="6" w:space="0"/>
              <w:right w:val="single" w:color="000000" w:sz="6" w:space="0"/>
            </w:tcBorders>
            <w:noWrap w:val="0"/>
            <w:vAlign w:val="center"/>
          </w:tcPr>
          <w:p w14:paraId="0E9E0CDE">
            <w:pPr>
              <w:pStyle w:val="33"/>
              <w:ind w:left="11"/>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3</w:t>
            </w:r>
          </w:p>
        </w:tc>
        <w:tc>
          <w:tcPr>
            <w:tcW w:w="3571" w:type="dxa"/>
            <w:tcBorders>
              <w:top w:val="single" w:color="000000" w:sz="6" w:space="0"/>
              <w:left w:val="single" w:color="000000" w:sz="6" w:space="0"/>
              <w:right w:val="single" w:color="000000" w:sz="6" w:space="0"/>
            </w:tcBorders>
            <w:noWrap w:val="0"/>
            <w:vAlign w:val="top"/>
          </w:tcPr>
          <w:p w14:paraId="2A06FAAE">
            <w:pPr>
              <w:pStyle w:val="33"/>
              <w:spacing w:before="1"/>
              <w:ind w:left="105"/>
              <w:rPr>
                <w:rFonts w:hint="eastAsia" w:ascii="仿宋" w:hAnsi="仿宋" w:eastAsia="仿宋" w:cs="仿宋"/>
                <w:color w:val="auto"/>
                <w:sz w:val="24"/>
                <w:highlight w:val="none"/>
              </w:rPr>
            </w:pPr>
          </w:p>
          <w:p w14:paraId="3FD1F73B">
            <w:pPr>
              <w:pStyle w:val="33"/>
              <w:spacing w:before="1"/>
              <w:ind w:left="105"/>
              <w:rPr>
                <w:rFonts w:hint="eastAsia" w:ascii="仿宋" w:hAnsi="仿宋" w:eastAsia="仿宋" w:cs="仿宋"/>
                <w:color w:val="auto"/>
                <w:sz w:val="24"/>
                <w:highlight w:val="none"/>
              </w:rPr>
            </w:pPr>
            <w:r>
              <w:rPr>
                <w:rFonts w:hint="eastAsia" w:ascii="仿宋" w:hAnsi="仿宋" w:eastAsia="仿宋" w:cs="仿宋"/>
                <w:color w:val="auto"/>
                <w:sz w:val="24"/>
                <w:highlight w:val="none"/>
              </w:rPr>
              <w:t>质量保修金</w:t>
            </w:r>
          </w:p>
        </w:tc>
        <w:tc>
          <w:tcPr>
            <w:tcW w:w="4065" w:type="dxa"/>
            <w:tcBorders>
              <w:top w:val="single" w:color="000000" w:sz="6" w:space="0"/>
              <w:left w:val="single" w:color="000000" w:sz="6" w:space="0"/>
            </w:tcBorders>
            <w:noWrap w:val="0"/>
            <w:vAlign w:val="top"/>
          </w:tcPr>
          <w:p w14:paraId="34E48F66">
            <w:pPr>
              <w:pStyle w:val="33"/>
              <w:spacing w:before="1"/>
              <w:ind w:left="105"/>
              <w:rPr>
                <w:rFonts w:hint="eastAsia" w:ascii="仿宋" w:hAnsi="仿宋" w:eastAsia="仿宋" w:cs="仿宋"/>
                <w:color w:val="auto"/>
                <w:sz w:val="24"/>
                <w:highlight w:val="none"/>
              </w:rPr>
            </w:pPr>
          </w:p>
          <w:p w14:paraId="1F0FD09B">
            <w:pPr>
              <w:pStyle w:val="33"/>
              <w:spacing w:before="1"/>
              <w:ind w:left="105"/>
              <w:rPr>
                <w:rFonts w:hint="eastAsia" w:ascii="仿宋" w:hAnsi="仿宋" w:eastAsia="仿宋" w:cs="仿宋"/>
                <w:color w:val="auto"/>
                <w:sz w:val="24"/>
                <w:highlight w:val="none"/>
              </w:rPr>
            </w:pPr>
            <w:r>
              <w:rPr>
                <w:rFonts w:hint="eastAsia" w:ascii="仿宋" w:hAnsi="仿宋" w:eastAsia="仿宋" w:cs="仿宋"/>
                <w:color w:val="auto"/>
                <w:sz w:val="24"/>
                <w:highlight w:val="none"/>
              </w:rPr>
              <w:t>结算价的</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rPr>
              <w:t>%</w:t>
            </w:r>
          </w:p>
        </w:tc>
      </w:tr>
      <w:tr w14:paraId="695702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69" w:hRule="atLeast"/>
        </w:trPr>
        <w:tc>
          <w:tcPr>
            <w:tcW w:w="843" w:type="dxa"/>
            <w:tcBorders>
              <w:bottom w:val="single" w:color="000000" w:sz="6" w:space="0"/>
              <w:right w:val="single" w:color="000000" w:sz="6" w:space="0"/>
            </w:tcBorders>
            <w:noWrap w:val="0"/>
            <w:vAlign w:val="center"/>
          </w:tcPr>
          <w:p w14:paraId="5349D38C">
            <w:pPr>
              <w:pStyle w:val="33"/>
              <w:ind w:left="11"/>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4</w:t>
            </w:r>
          </w:p>
        </w:tc>
        <w:tc>
          <w:tcPr>
            <w:tcW w:w="3571" w:type="dxa"/>
            <w:tcBorders>
              <w:left w:val="single" w:color="000000" w:sz="6" w:space="0"/>
              <w:bottom w:val="single" w:color="000000" w:sz="6" w:space="0"/>
              <w:right w:val="single" w:color="000000" w:sz="6" w:space="0"/>
            </w:tcBorders>
            <w:noWrap w:val="0"/>
            <w:vAlign w:val="top"/>
          </w:tcPr>
          <w:p w14:paraId="35264A3C">
            <w:pPr>
              <w:pStyle w:val="33"/>
              <w:spacing w:before="1"/>
              <w:ind w:left="105"/>
              <w:rPr>
                <w:rFonts w:hint="eastAsia" w:ascii="仿宋" w:hAnsi="仿宋" w:eastAsia="仿宋" w:cs="仿宋"/>
                <w:color w:val="auto"/>
                <w:sz w:val="24"/>
                <w:highlight w:val="none"/>
              </w:rPr>
            </w:pPr>
          </w:p>
          <w:p w14:paraId="5C541DF2">
            <w:pPr>
              <w:pStyle w:val="33"/>
              <w:spacing w:before="1"/>
              <w:ind w:left="105"/>
              <w:rPr>
                <w:rFonts w:hint="eastAsia" w:ascii="仿宋" w:hAnsi="仿宋" w:eastAsia="仿宋" w:cs="仿宋"/>
                <w:color w:val="auto"/>
                <w:sz w:val="24"/>
                <w:highlight w:val="none"/>
              </w:rPr>
            </w:pPr>
            <w:r>
              <w:rPr>
                <w:rFonts w:hint="eastAsia" w:ascii="仿宋" w:hAnsi="仿宋" w:eastAsia="仿宋" w:cs="仿宋"/>
                <w:color w:val="auto"/>
                <w:sz w:val="24"/>
                <w:highlight w:val="none"/>
              </w:rPr>
              <w:t>合同履约期限</w:t>
            </w:r>
          </w:p>
        </w:tc>
        <w:tc>
          <w:tcPr>
            <w:tcW w:w="4065" w:type="dxa"/>
            <w:tcBorders>
              <w:left w:val="single" w:color="000000" w:sz="6" w:space="0"/>
              <w:bottom w:val="single" w:color="000000" w:sz="6" w:space="0"/>
            </w:tcBorders>
            <w:noWrap w:val="0"/>
            <w:vAlign w:val="top"/>
          </w:tcPr>
          <w:p w14:paraId="6DCB0556">
            <w:pPr>
              <w:pStyle w:val="33"/>
              <w:spacing w:before="1"/>
              <w:ind w:left="105"/>
              <w:rPr>
                <w:rFonts w:hint="eastAsia" w:ascii="仿宋" w:hAnsi="仿宋" w:eastAsia="仿宋" w:cs="仿宋"/>
                <w:color w:val="auto"/>
                <w:sz w:val="24"/>
                <w:highlight w:val="none"/>
              </w:rPr>
            </w:pPr>
          </w:p>
          <w:p w14:paraId="0D8CB35F">
            <w:pPr>
              <w:pStyle w:val="33"/>
              <w:spacing w:before="1"/>
              <w:ind w:left="105"/>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u w:val="none"/>
                <w:lang w:val="en-US" w:eastAsia="zh-CN"/>
              </w:rPr>
              <w:t>工期</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none"/>
                <w:lang w:val="en-US" w:eastAsia="zh-CN"/>
              </w:rPr>
              <w:t>日历天</w:t>
            </w:r>
            <w:r>
              <w:rPr>
                <w:rFonts w:hint="eastAsia" w:ascii="仿宋" w:hAnsi="仿宋" w:eastAsia="仿宋" w:cs="仿宋"/>
                <w:color w:val="auto"/>
                <w:sz w:val="24"/>
                <w:highlight w:val="none"/>
                <w:u w:val="none"/>
              </w:rPr>
              <w:t xml:space="preserve"> </w:t>
            </w:r>
            <w:r>
              <w:rPr>
                <w:rFonts w:hint="eastAsia" w:ascii="仿宋" w:hAnsi="仿宋" w:eastAsia="仿宋" w:cs="仿宋"/>
                <w:color w:val="auto"/>
                <w:sz w:val="24"/>
                <w:highlight w:val="none"/>
              </w:rPr>
              <w:tab/>
            </w:r>
          </w:p>
        </w:tc>
      </w:tr>
      <w:tr w14:paraId="2AD408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26" w:hRule="atLeast"/>
        </w:trPr>
        <w:tc>
          <w:tcPr>
            <w:tcW w:w="843" w:type="dxa"/>
            <w:tcBorders>
              <w:top w:val="single" w:color="000000" w:sz="6" w:space="0"/>
              <w:right w:val="single" w:color="000000" w:sz="6" w:space="0"/>
            </w:tcBorders>
            <w:noWrap w:val="0"/>
            <w:vAlign w:val="center"/>
          </w:tcPr>
          <w:p w14:paraId="403C12DE">
            <w:pPr>
              <w:pStyle w:val="33"/>
              <w:spacing w:before="197"/>
              <w:ind w:left="160" w:right="149"/>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备注</w:t>
            </w:r>
          </w:p>
        </w:tc>
        <w:tc>
          <w:tcPr>
            <w:tcW w:w="7636" w:type="dxa"/>
            <w:gridSpan w:val="2"/>
            <w:tcBorders>
              <w:top w:val="single" w:color="000000" w:sz="6" w:space="0"/>
              <w:left w:val="single" w:color="000000" w:sz="6" w:space="0"/>
            </w:tcBorders>
            <w:noWrap w:val="0"/>
            <w:vAlign w:val="top"/>
          </w:tcPr>
          <w:p w14:paraId="0B13F283">
            <w:pPr>
              <w:pStyle w:val="33"/>
              <w:rPr>
                <w:rFonts w:hint="eastAsia" w:ascii="仿宋" w:hAnsi="仿宋" w:eastAsia="仿宋" w:cs="仿宋"/>
                <w:color w:val="auto"/>
                <w:highlight w:val="none"/>
              </w:rPr>
            </w:pPr>
          </w:p>
        </w:tc>
      </w:tr>
    </w:tbl>
    <w:p w14:paraId="3C20B902">
      <w:pPr>
        <w:snapToGrid w:val="0"/>
        <w:ind w:firstLine="480" w:firstLineChars="200"/>
        <w:jc w:val="left"/>
        <w:rPr>
          <w:rFonts w:hint="eastAsia" w:ascii="宋体" w:hAnsi="宋体" w:eastAsia="宋体" w:cs="宋体"/>
          <w:color w:val="auto"/>
          <w:kern w:val="0"/>
          <w:sz w:val="24"/>
          <w:highlight w:val="none"/>
          <w:lang w:val="zh-CN"/>
        </w:rPr>
      </w:pPr>
    </w:p>
    <w:p w14:paraId="48B0B022">
      <w:pPr>
        <w:spacing w:line="360" w:lineRule="auto"/>
        <w:ind w:right="384" w:rightChars="183" w:firstLine="420"/>
        <w:rPr>
          <w:rFonts w:hint="eastAsia" w:ascii="仿宋" w:hAnsi="仿宋" w:eastAsia="仿宋" w:cs="仿宋"/>
          <w:b/>
          <w:bCs/>
          <w:color w:val="auto"/>
          <w:highlight w:val="none"/>
        </w:rPr>
      </w:pPr>
      <w:r>
        <w:rPr>
          <w:rFonts w:hint="eastAsia" w:ascii="仿宋" w:hAnsi="仿宋" w:eastAsia="仿宋" w:cs="仿宋"/>
          <w:b/>
          <w:bCs/>
          <w:color w:val="auto"/>
          <w:highlight w:val="none"/>
        </w:rPr>
        <w:t>注：</w:t>
      </w:r>
    </w:p>
    <w:p w14:paraId="0F214AA7">
      <w:pPr>
        <w:numPr>
          <w:ilvl w:val="0"/>
          <w:numId w:val="6"/>
        </w:numPr>
        <w:spacing w:line="360" w:lineRule="auto"/>
        <w:ind w:right="384" w:rightChars="183" w:firstLine="420"/>
        <w:rPr>
          <w:rFonts w:hint="eastAsia" w:ascii="仿宋" w:hAnsi="仿宋" w:eastAsia="仿宋" w:cs="仿宋"/>
          <w:b/>
          <w:bCs/>
          <w:color w:val="auto"/>
          <w:highlight w:val="none"/>
        </w:rPr>
      </w:pPr>
      <w:r>
        <w:rPr>
          <w:rFonts w:hint="eastAsia" w:ascii="仿宋" w:hAnsi="仿宋" w:eastAsia="仿宋" w:cs="仿宋"/>
          <w:b/>
          <w:bCs/>
          <w:color w:val="auto"/>
          <w:highlight w:val="none"/>
        </w:rPr>
        <w:t>本表由供应商在本表空白处予以补充填写。</w:t>
      </w:r>
    </w:p>
    <w:p w14:paraId="4A04D521">
      <w:pPr>
        <w:pStyle w:val="26"/>
        <w:rPr>
          <w:rFonts w:hint="eastAsia" w:ascii="宋体" w:hAnsi="宋体" w:eastAsia="宋体" w:cs="宋体"/>
          <w:color w:val="auto"/>
          <w:highlight w:val="none"/>
          <w:lang w:val="zh-CN"/>
        </w:rPr>
      </w:pPr>
    </w:p>
    <w:p w14:paraId="611CC922">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49C1A1C3">
      <w:pPr>
        <w:autoSpaceDE w:val="0"/>
        <w:autoSpaceDN w:val="0"/>
        <w:spacing w:line="360" w:lineRule="auto"/>
        <w:ind w:firstLine="6480" w:firstLineChars="27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  年  月   日</w:t>
      </w:r>
    </w:p>
    <w:p w14:paraId="2A101507">
      <w:pPr>
        <w:snapToGrid w:val="0"/>
        <w:spacing w:line="360" w:lineRule="auto"/>
        <w:rPr>
          <w:rFonts w:hint="eastAsia" w:ascii="宋体" w:hAnsi="宋体" w:eastAsia="宋体" w:cs="宋体"/>
          <w:b/>
          <w:color w:val="auto"/>
          <w:sz w:val="30"/>
          <w:szCs w:val="30"/>
          <w:highlight w:val="none"/>
        </w:rPr>
      </w:pPr>
    </w:p>
    <w:p w14:paraId="536D0A86">
      <w:pPr>
        <w:pStyle w:val="26"/>
        <w:rPr>
          <w:rFonts w:hint="eastAsia" w:ascii="宋体" w:hAnsi="宋体" w:eastAsia="宋体" w:cs="宋体"/>
          <w:b/>
          <w:color w:val="auto"/>
          <w:sz w:val="30"/>
          <w:szCs w:val="30"/>
          <w:highlight w:val="none"/>
        </w:rPr>
      </w:pPr>
    </w:p>
    <w:p w14:paraId="461DC451">
      <w:pPr>
        <w:pStyle w:val="9"/>
        <w:rPr>
          <w:rFonts w:hint="eastAsia" w:ascii="宋体" w:hAnsi="宋体" w:eastAsia="宋体" w:cs="宋体"/>
          <w:b/>
          <w:color w:val="auto"/>
          <w:sz w:val="30"/>
          <w:szCs w:val="30"/>
          <w:highlight w:val="none"/>
        </w:rPr>
      </w:pPr>
    </w:p>
    <w:p w14:paraId="19F71B8B">
      <w:pPr>
        <w:snapToGrid w:val="0"/>
        <w:spacing w:line="360" w:lineRule="auto"/>
        <w:rPr>
          <w:rFonts w:hint="eastAsia" w:ascii="宋体" w:hAnsi="宋体" w:eastAsia="宋体" w:cs="宋体"/>
          <w:b/>
          <w:color w:val="auto"/>
          <w:sz w:val="30"/>
          <w:szCs w:val="30"/>
          <w:highlight w:val="none"/>
        </w:rPr>
      </w:pPr>
    </w:p>
    <w:p w14:paraId="1C7A0285">
      <w:pPr>
        <w:snapToGrid w:val="0"/>
        <w:spacing w:line="360" w:lineRule="auto"/>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三、已标价工程量清单（格式自拟）</w:t>
      </w:r>
    </w:p>
    <w:p w14:paraId="22EA1E09">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（由供应商根据采购需求编制）</w:t>
      </w:r>
    </w:p>
    <w:p w14:paraId="0271B925">
      <w:pPr>
        <w:spacing w:line="500" w:lineRule="exact"/>
        <w:rPr>
          <w:rFonts w:hint="eastAsia" w:ascii="宋体" w:hAnsi="宋体" w:eastAsia="宋体" w:cs="宋体"/>
          <w:color w:val="auto"/>
          <w:sz w:val="32"/>
          <w:szCs w:val="32"/>
          <w:highlight w:val="none"/>
        </w:rPr>
      </w:pPr>
    </w:p>
    <w:p w14:paraId="231C6702">
      <w:pPr>
        <w:spacing w:line="500" w:lineRule="exact"/>
        <w:rPr>
          <w:rFonts w:hint="eastAsia" w:ascii="宋体" w:hAnsi="宋体" w:eastAsia="宋体" w:cs="宋体"/>
          <w:color w:val="auto"/>
          <w:sz w:val="32"/>
          <w:szCs w:val="32"/>
          <w:highlight w:val="none"/>
        </w:rPr>
      </w:pPr>
    </w:p>
    <w:p w14:paraId="78D220A7">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317E6523">
      <w:pPr>
        <w:autoSpaceDE w:val="0"/>
        <w:autoSpaceDN w:val="0"/>
        <w:spacing w:line="360" w:lineRule="auto"/>
        <w:ind w:firstLine="6480" w:firstLineChars="27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  年  月   日</w:t>
      </w:r>
    </w:p>
    <w:p w14:paraId="4705C57E">
      <w:pPr>
        <w:pStyle w:val="5"/>
        <w:rPr>
          <w:rFonts w:hint="eastAsia"/>
          <w:color w:val="auto"/>
          <w:highlight w:val="none"/>
        </w:rPr>
      </w:pPr>
    </w:p>
    <w:p w14:paraId="42424311">
      <w:pPr>
        <w:pStyle w:val="11"/>
        <w:spacing w:line="500" w:lineRule="exact"/>
        <w:rPr>
          <w:rFonts w:hint="eastAsia" w:ascii="宋体" w:hAnsi="宋体" w:eastAsia="宋体" w:cs="宋体"/>
          <w:b/>
          <w:color w:val="auto"/>
          <w:kern w:val="2"/>
          <w:sz w:val="30"/>
          <w:szCs w:val="30"/>
          <w:highlight w:val="none"/>
        </w:rPr>
      </w:pPr>
    </w:p>
    <w:p w14:paraId="2A01FAC5">
      <w:pPr>
        <w:pStyle w:val="11"/>
        <w:spacing w:line="500" w:lineRule="exact"/>
        <w:rPr>
          <w:rFonts w:hint="eastAsia" w:ascii="宋体" w:hAnsi="宋体" w:eastAsia="宋体" w:cs="宋体"/>
          <w:b/>
          <w:color w:val="auto"/>
          <w:kern w:val="2"/>
          <w:sz w:val="30"/>
          <w:szCs w:val="30"/>
          <w:highlight w:val="none"/>
        </w:rPr>
      </w:pPr>
    </w:p>
    <w:p w14:paraId="22F846F8">
      <w:pPr>
        <w:numPr>
          <w:ilvl w:val="0"/>
          <w:numId w:val="7"/>
        </w:numPr>
        <w:spacing w:line="360" w:lineRule="auto"/>
        <w:jc w:val="center"/>
        <w:rPr>
          <w:rFonts w:hint="eastAsia" w:ascii="宋体" w:hAnsi="宋体" w:eastAsia="宋体" w:cs="宋体"/>
          <w:b/>
          <w:bCs/>
          <w:color w:val="auto"/>
          <w:kern w:val="44"/>
          <w:sz w:val="44"/>
          <w:szCs w:val="44"/>
          <w:highlight w:val="none"/>
          <w:lang w:val="en-US" w:eastAsia="zh-CN" w:bidi="ar-SA"/>
        </w:rPr>
      </w:pPr>
      <w:r>
        <w:rPr>
          <w:rFonts w:hint="eastAsia" w:ascii="宋体" w:hAnsi="宋体" w:eastAsia="宋体" w:cs="宋体"/>
          <w:b/>
          <w:bCs/>
          <w:color w:val="auto"/>
          <w:kern w:val="44"/>
          <w:sz w:val="44"/>
          <w:szCs w:val="44"/>
          <w:highlight w:val="none"/>
          <w:lang w:val="en-US" w:eastAsia="zh-CN" w:bidi="ar-SA"/>
        </w:rPr>
        <w:t xml:space="preserve"> 合同文本</w:t>
      </w:r>
    </w:p>
    <w:p w14:paraId="7A467EEB">
      <w:pPr>
        <w:numPr>
          <w:ilvl w:val="0"/>
          <w:numId w:val="0"/>
        </w:numPr>
        <w:spacing w:line="360" w:lineRule="auto"/>
        <w:jc w:val="both"/>
        <w:rPr>
          <w:rFonts w:hint="eastAsia" w:ascii="宋体" w:hAnsi="宋体" w:eastAsia="宋体" w:cs="宋体"/>
          <w:b/>
          <w:bCs/>
          <w:color w:val="auto"/>
          <w:highlight w:val="none"/>
        </w:rPr>
      </w:pPr>
      <w:r>
        <w:rPr>
          <w:rFonts w:hint="eastAsia" w:ascii="宋体" w:hAnsi="宋体" w:eastAsia="宋体" w:cs="宋体"/>
          <w:b/>
          <w:bCs/>
          <w:color w:val="auto"/>
          <w:highlight w:val="none"/>
        </w:rPr>
        <w:br w:type="page"/>
      </w:r>
    </w:p>
    <w:p w14:paraId="726AD631">
      <w:pPr>
        <w:spacing w:line="400" w:lineRule="exact"/>
        <w:rPr>
          <w:rFonts w:hint="eastAsia" w:ascii="宋体" w:hAnsi="宋体" w:cs="宋体"/>
          <w:color w:val="auto"/>
          <w:sz w:val="28"/>
          <w:szCs w:val="28"/>
          <w:highlight w:val="none"/>
        </w:rPr>
      </w:pPr>
      <w:r>
        <w:rPr>
          <w:rFonts w:hint="eastAsia" w:ascii="宋体" w:hAnsi="宋体" w:cs="宋体"/>
          <w:color w:val="auto"/>
          <w:sz w:val="28"/>
          <w:szCs w:val="28"/>
          <w:highlight w:val="none"/>
          <w:lang w:val="en-US" w:eastAsia="zh-CN"/>
        </w:rPr>
        <w:t xml:space="preserve">                                         </w:t>
      </w:r>
    </w:p>
    <w:p w14:paraId="2F3C869F">
      <w:pPr>
        <w:spacing w:line="820" w:lineRule="exact"/>
        <w:jc w:val="center"/>
        <w:rPr>
          <w:rFonts w:hint="eastAsia" w:ascii="宋体" w:hAnsi="宋体" w:cs="宋体"/>
          <w:b/>
          <w:bCs/>
          <w:color w:val="auto"/>
          <w:sz w:val="32"/>
          <w:szCs w:val="32"/>
          <w:highlight w:val="none"/>
          <w:lang w:eastAsia="zh-CN"/>
        </w:rPr>
      </w:pPr>
    </w:p>
    <w:p w14:paraId="41277EFE">
      <w:pPr>
        <w:pStyle w:val="9"/>
        <w:pageBreakBefore w:val="0"/>
        <w:wordWrap/>
        <w:overflowPunct/>
        <w:topLinePunct w:val="0"/>
        <w:bidi w:val="0"/>
        <w:spacing w:line="440" w:lineRule="exact"/>
        <w:ind w:left="0" w:hanging="2304" w:hangingChars="800"/>
        <w:jc w:val="center"/>
        <w:rPr>
          <w:rFonts w:hint="eastAsia" w:ascii="宋体" w:hAnsi="宋体" w:eastAsia="宋体" w:cs="宋体"/>
          <w:b w:val="0"/>
          <w:bCs w:val="0"/>
          <w:color w:val="auto"/>
          <w:w w:val="90"/>
          <w:kern w:val="0"/>
          <w:sz w:val="32"/>
          <w:szCs w:val="32"/>
          <w:highlight w:val="none"/>
          <w:u w:val="single"/>
          <w:lang w:val="en-US" w:eastAsia="zh-CN"/>
        </w:rPr>
      </w:pPr>
    </w:p>
    <w:p w14:paraId="052AC4B4">
      <w:pPr>
        <w:pStyle w:val="9"/>
        <w:pageBreakBefore w:val="0"/>
        <w:wordWrap/>
        <w:overflowPunct/>
        <w:topLinePunct w:val="0"/>
        <w:bidi w:val="0"/>
        <w:spacing w:line="440" w:lineRule="exact"/>
        <w:ind w:left="0" w:hanging="2304" w:hangingChars="800"/>
        <w:jc w:val="center"/>
        <w:rPr>
          <w:rFonts w:hint="eastAsia" w:ascii="宋体" w:hAnsi="宋体" w:eastAsia="宋体" w:cs="宋体"/>
          <w:b w:val="0"/>
          <w:bCs w:val="0"/>
          <w:color w:val="auto"/>
          <w:spacing w:val="6"/>
          <w:w w:val="100"/>
          <w:sz w:val="32"/>
          <w:szCs w:val="32"/>
          <w:highlight w:val="none"/>
          <w:u w:val="none"/>
          <w14:textOutline w14:w="8988" w14:cap="sq" w14:cmpd="sng">
            <w14:solidFill>
              <w14:srgbClr w14:val="000000"/>
            </w14:solidFill>
            <w14:prstDash w14:val="solid"/>
            <w14:bevel/>
          </w14:textOutline>
        </w:rPr>
      </w:pPr>
      <w:r>
        <w:rPr>
          <w:rFonts w:hint="eastAsia" w:ascii="宋体" w:hAnsi="宋体" w:eastAsia="宋体" w:cs="宋体"/>
          <w:b w:val="0"/>
          <w:bCs w:val="0"/>
          <w:color w:val="auto"/>
          <w:w w:val="90"/>
          <w:kern w:val="0"/>
          <w:sz w:val="32"/>
          <w:szCs w:val="32"/>
          <w:highlight w:val="none"/>
          <w:u w:val="single"/>
          <w:lang w:val="en-US" w:eastAsia="zh-CN"/>
        </w:rPr>
        <w:t xml:space="preserve">                        </w:t>
      </w:r>
      <w:r>
        <w:rPr>
          <w:rFonts w:hint="eastAsia" w:ascii="宋体" w:hAnsi="宋体" w:eastAsia="宋体" w:cs="宋体"/>
          <w:b w:val="0"/>
          <w:bCs w:val="0"/>
          <w:color w:val="auto"/>
          <w:w w:val="90"/>
          <w:kern w:val="0"/>
          <w:sz w:val="32"/>
          <w:szCs w:val="32"/>
          <w:highlight w:val="none"/>
          <w:u w:val="none"/>
          <w:lang w:val="en-US" w:eastAsia="zh-CN"/>
        </w:rPr>
        <w:t>项目</w:t>
      </w:r>
    </w:p>
    <w:p w14:paraId="6D7E8A2A">
      <w:pPr>
        <w:pStyle w:val="9"/>
        <w:pageBreakBefore w:val="0"/>
        <w:wordWrap/>
        <w:overflowPunct/>
        <w:topLinePunct w:val="0"/>
        <w:bidi w:val="0"/>
        <w:spacing w:line="440" w:lineRule="exact"/>
        <w:ind w:left="0"/>
        <w:jc w:val="center"/>
        <w:rPr>
          <w:rFonts w:hint="eastAsia" w:ascii="宋体" w:hAnsi="宋体" w:eastAsia="宋体" w:cs="宋体"/>
          <w:b w:val="0"/>
          <w:bCs w:val="0"/>
          <w:color w:val="auto"/>
          <w:spacing w:val="6"/>
          <w:w w:val="100"/>
          <w:sz w:val="28"/>
          <w:szCs w:val="28"/>
          <w:highlight w:val="none"/>
          <w14:textOutline w14:w="8988" w14:cap="sq" w14:cmpd="sng">
            <w14:solidFill>
              <w14:srgbClr w14:val="000000"/>
            </w14:solidFill>
            <w14:prstDash w14:val="solid"/>
            <w14:bevel/>
          </w14:textOutline>
        </w:rPr>
      </w:pPr>
    </w:p>
    <w:p w14:paraId="06ED2DF8">
      <w:pPr>
        <w:pStyle w:val="9"/>
        <w:pageBreakBefore w:val="0"/>
        <w:wordWrap/>
        <w:overflowPunct/>
        <w:topLinePunct w:val="0"/>
        <w:bidi w:val="0"/>
        <w:spacing w:line="440" w:lineRule="exact"/>
        <w:ind w:left="0"/>
        <w:jc w:val="center"/>
        <w:rPr>
          <w:rFonts w:hint="eastAsia" w:ascii="宋体" w:hAnsi="宋体" w:eastAsia="宋体" w:cs="宋体"/>
          <w:b w:val="0"/>
          <w:bCs w:val="0"/>
          <w:color w:val="auto"/>
          <w:spacing w:val="6"/>
          <w:w w:val="100"/>
          <w:sz w:val="28"/>
          <w:szCs w:val="28"/>
          <w:highlight w:val="none"/>
          <w14:textOutline w14:w="8988" w14:cap="sq" w14:cmpd="sng">
            <w14:solidFill>
              <w14:srgbClr w14:val="000000"/>
            </w14:solidFill>
            <w14:prstDash w14:val="solid"/>
            <w14:bevel/>
          </w14:textOutline>
        </w:rPr>
      </w:pPr>
    </w:p>
    <w:p w14:paraId="06B9E34C">
      <w:pPr>
        <w:pStyle w:val="9"/>
        <w:pageBreakBefore w:val="0"/>
        <w:wordWrap/>
        <w:overflowPunct/>
        <w:topLinePunct w:val="0"/>
        <w:bidi w:val="0"/>
        <w:spacing w:line="440" w:lineRule="exact"/>
        <w:ind w:left="0"/>
        <w:jc w:val="center"/>
        <w:rPr>
          <w:rFonts w:hint="eastAsia" w:ascii="宋体" w:hAnsi="宋体" w:eastAsia="宋体" w:cs="宋体"/>
          <w:b w:val="0"/>
          <w:bCs w:val="0"/>
          <w:color w:val="auto"/>
          <w:spacing w:val="6"/>
          <w:w w:val="100"/>
          <w:sz w:val="28"/>
          <w:szCs w:val="28"/>
          <w:highlight w:val="none"/>
        </w:rPr>
      </w:pPr>
      <w:r>
        <w:rPr>
          <w:rFonts w:hint="eastAsia" w:ascii="宋体" w:hAnsi="宋体" w:eastAsia="宋体" w:cs="宋体"/>
          <w:b w:val="0"/>
          <w:bCs w:val="0"/>
          <w:color w:val="auto"/>
          <w:spacing w:val="6"/>
          <w:w w:val="100"/>
          <w:sz w:val="28"/>
          <w:szCs w:val="28"/>
          <w:highlight w:val="none"/>
          <w14:textOutline w14:w="8988" w14:cap="sq" w14:cmpd="sng">
            <w14:solidFill>
              <w14:srgbClr w14:val="000000"/>
            </w14:solidFill>
            <w14:prstDash w14:val="solid"/>
            <w14:bevel/>
          </w14:textOutline>
        </w:rPr>
        <w:t>施工合同文件</w:t>
      </w:r>
    </w:p>
    <w:p w14:paraId="23F9236E">
      <w:pPr>
        <w:pageBreakBefore w:val="0"/>
        <w:wordWrap/>
        <w:overflowPunct/>
        <w:topLinePunct w:val="0"/>
        <w:bidi w:val="0"/>
        <w:spacing w:line="440" w:lineRule="exact"/>
        <w:ind w:left="0"/>
        <w:rPr>
          <w:rFonts w:hint="eastAsia" w:ascii="宋体" w:hAnsi="宋体" w:eastAsia="宋体" w:cs="宋体"/>
          <w:color w:val="auto"/>
          <w:spacing w:val="6"/>
          <w:w w:val="100"/>
          <w:sz w:val="28"/>
          <w:szCs w:val="28"/>
          <w:highlight w:val="none"/>
        </w:rPr>
      </w:pPr>
    </w:p>
    <w:p w14:paraId="1DCCB564">
      <w:pPr>
        <w:pageBreakBefore w:val="0"/>
        <w:wordWrap/>
        <w:overflowPunct/>
        <w:topLinePunct w:val="0"/>
        <w:bidi w:val="0"/>
        <w:spacing w:line="440" w:lineRule="exact"/>
        <w:ind w:left="0"/>
        <w:jc w:val="center"/>
        <w:rPr>
          <w:rFonts w:hint="eastAsia" w:ascii="宋体" w:hAnsi="宋体" w:eastAsia="宋体" w:cs="宋体"/>
          <w:color w:val="auto"/>
          <w:w w:val="90"/>
          <w:sz w:val="28"/>
          <w:szCs w:val="28"/>
          <w:highlight w:val="none"/>
          <w:lang w:val="en-US" w:eastAsia="zh-CN"/>
        </w:rPr>
      </w:pPr>
      <w:r>
        <w:rPr>
          <w:rFonts w:hint="eastAsia" w:ascii="宋体" w:hAnsi="宋体" w:eastAsia="宋体" w:cs="宋体"/>
          <w:color w:val="auto"/>
          <w:w w:val="90"/>
          <w:sz w:val="28"/>
          <w:szCs w:val="28"/>
          <w:highlight w:val="none"/>
          <w:lang w:val="en-US" w:eastAsia="zh-CN"/>
        </w:rPr>
        <w:t>天农衔施合同〔</w:t>
      </w:r>
      <w:r>
        <w:rPr>
          <w:rFonts w:hint="eastAsia" w:ascii="宋体" w:hAnsi="宋体" w:cs="宋体"/>
          <w:color w:val="auto"/>
          <w:w w:val="90"/>
          <w:sz w:val="28"/>
          <w:szCs w:val="28"/>
          <w:highlight w:val="none"/>
          <w:lang w:val="en-US" w:eastAsia="zh-CN"/>
        </w:rPr>
        <w:t>2026</w:t>
      </w:r>
      <w:r>
        <w:rPr>
          <w:rFonts w:hint="eastAsia" w:ascii="宋体" w:hAnsi="宋体" w:eastAsia="宋体" w:cs="宋体"/>
          <w:color w:val="auto"/>
          <w:w w:val="90"/>
          <w:sz w:val="28"/>
          <w:szCs w:val="28"/>
          <w:highlight w:val="none"/>
          <w:lang w:val="en-US" w:eastAsia="zh-CN"/>
        </w:rPr>
        <w:t>〕    号</w:t>
      </w:r>
    </w:p>
    <w:p w14:paraId="205784D9">
      <w:pPr>
        <w:pageBreakBefore w:val="0"/>
        <w:wordWrap/>
        <w:overflowPunct/>
        <w:topLinePunct w:val="0"/>
        <w:bidi w:val="0"/>
        <w:spacing w:line="440" w:lineRule="exact"/>
        <w:ind w:left="0"/>
        <w:jc w:val="center"/>
        <w:rPr>
          <w:rFonts w:hint="eastAsia" w:ascii="宋体" w:hAnsi="宋体" w:eastAsia="宋体" w:cs="宋体"/>
          <w:color w:val="auto"/>
          <w:spacing w:val="6"/>
          <w:w w:val="100"/>
          <w:sz w:val="28"/>
          <w:szCs w:val="28"/>
          <w:highlight w:val="none"/>
          <w:lang w:val="en-US" w:eastAsia="zh-CN"/>
        </w:rPr>
      </w:pPr>
    </w:p>
    <w:p w14:paraId="572F0080">
      <w:pPr>
        <w:pageBreakBefore w:val="0"/>
        <w:wordWrap/>
        <w:overflowPunct/>
        <w:topLinePunct w:val="0"/>
        <w:bidi w:val="0"/>
        <w:spacing w:line="440" w:lineRule="exact"/>
        <w:ind w:left="0"/>
        <w:rPr>
          <w:rFonts w:hint="eastAsia" w:ascii="宋体" w:hAnsi="宋体" w:eastAsia="宋体" w:cs="宋体"/>
          <w:color w:val="auto"/>
          <w:spacing w:val="6"/>
          <w:w w:val="100"/>
          <w:sz w:val="28"/>
          <w:szCs w:val="28"/>
          <w:highlight w:val="none"/>
        </w:rPr>
      </w:pPr>
    </w:p>
    <w:p w14:paraId="0030BBB6">
      <w:pPr>
        <w:pageBreakBefore w:val="0"/>
        <w:wordWrap/>
        <w:overflowPunct/>
        <w:topLinePunct w:val="0"/>
        <w:bidi w:val="0"/>
        <w:spacing w:line="440" w:lineRule="exact"/>
        <w:ind w:left="0"/>
        <w:rPr>
          <w:rFonts w:hint="eastAsia" w:ascii="宋体" w:hAnsi="宋体" w:eastAsia="宋体" w:cs="宋体"/>
          <w:color w:val="auto"/>
          <w:spacing w:val="6"/>
          <w:w w:val="100"/>
          <w:sz w:val="28"/>
          <w:szCs w:val="28"/>
          <w:highlight w:val="none"/>
        </w:rPr>
      </w:pPr>
    </w:p>
    <w:p w14:paraId="114241A1">
      <w:pPr>
        <w:pageBreakBefore w:val="0"/>
        <w:wordWrap/>
        <w:overflowPunct/>
        <w:topLinePunct w:val="0"/>
        <w:bidi w:val="0"/>
        <w:spacing w:line="440" w:lineRule="exact"/>
        <w:ind w:left="0"/>
        <w:rPr>
          <w:rFonts w:hint="eastAsia" w:ascii="宋体" w:hAnsi="宋体" w:eastAsia="宋体" w:cs="宋体"/>
          <w:color w:val="auto"/>
          <w:spacing w:val="6"/>
          <w:w w:val="100"/>
          <w:sz w:val="28"/>
          <w:szCs w:val="28"/>
          <w:highlight w:val="none"/>
        </w:rPr>
      </w:pPr>
    </w:p>
    <w:p w14:paraId="44E17BDF">
      <w:pPr>
        <w:pageBreakBefore w:val="0"/>
        <w:wordWrap/>
        <w:overflowPunct/>
        <w:topLinePunct w:val="0"/>
        <w:bidi w:val="0"/>
        <w:spacing w:line="440" w:lineRule="exact"/>
        <w:ind w:left="0"/>
        <w:rPr>
          <w:rFonts w:hint="eastAsia" w:ascii="宋体" w:hAnsi="宋体" w:eastAsia="宋体" w:cs="宋体"/>
          <w:color w:val="auto"/>
          <w:spacing w:val="6"/>
          <w:w w:val="100"/>
          <w:sz w:val="28"/>
          <w:szCs w:val="28"/>
          <w:highlight w:val="none"/>
        </w:rPr>
      </w:pPr>
    </w:p>
    <w:p w14:paraId="10737E47">
      <w:pPr>
        <w:pageBreakBefore w:val="0"/>
        <w:wordWrap/>
        <w:overflowPunct/>
        <w:topLinePunct w:val="0"/>
        <w:bidi w:val="0"/>
        <w:spacing w:line="440" w:lineRule="exact"/>
        <w:ind w:left="0"/>
        <w:rPr>
          <w:rFonts w:hint="eastAsia" w:ascii="宋体" w:hAnsi="宋体" w:eastAsia="宋体" w:cs="宋体"/>
          <w:color w:val="auto"/>
          <w:spacing w:val="6"/>
          <w:w w:val="100"/>
          <w:sz w:val="28"/>
          <w:szCs w:val="28"/>
          <w:highlight w:val="none"/>
        </w:rPr>
      </w:pPr>
    </w:p>
    <w:p w14:paraId="059839DC">
      <w:pPr>
        <w:pageBreakBefore w:val="0"/>
        <w:wordWrap/>
        <w:overflowPunct/>
        <w:topLinePunct w:val="0"/>
        <w:bidi w:val="0"/>
        <w:spacing w:line="440" w:lineRule="exact"/>
        <w:ind w:left="0"/>
        <w:rPr>
          <w:rFonts w:hint="eastAsia" w:ascii="宋体" w:hAnsi="宋体" w:eastAsia="宋体" w:cs="宋体"/>
          <w:color w:val="auto"/>
          <w:spacing w:val="6"/>
          <w:w w:val="100"/>
          <w:sz w:val="28"/>
          <w:szCs w:val="28"/>
          <w:highlight w:val="none"/>
        </w:rPr>
      </w:pPr>
    </w:p>
    <w:p w14:paraId="357C16FC">
      <w:pPr>
        <w:pStyle w:val="5"/>
        <w:rPr>
          <w:rFonts w:hint="eastAsia" w:ascii="宋体" w:hAnsi="宋体" w:eastAsia="宋体" w:cs="宋体"/>
          <w:color w:val="auto"/>
          <w:spacing w:val="6"/>
          <w:w w:val="100"/>
          <w:sz w:val="28"/>
          <w:szCs w:val="28"/>
          <w:highlight w:val="none"/>
        </w:rPr>
      </w:pPr>
    </w:p>
    <w:p w14:paraId="4A603415">
      <w:pPr>
        <w:rPr>
          <w:rFonts w:hint="eastAsia" w:ascii="宋体" w:hAnsi="宋体" w:eastAsia="宋体" w:cs="宋体"/>
          <w:color w:val="auto"/>
          <w:spacing w:val="6"/>
          <w:w w:val="100"/>
          <w:sz w:val="28"/>
          <w:szCs w:val="28"/>
          <w:highlight w:val="none"/>
        </w:rPr>
      </w:pPr>
    </w:p>
    <w:p w14:paraId="2ED9761D">
      <w:pPr>
        <w:pStyle w:val="5"/>
        <w:rPr>
          <w:rFonts w:hint="eastAsia" w:ascii="宋体" w:hAnsi="宋体" w:eastAsia="宋体" w:cs="宋体"/>
          <w:color w:val="auto"/>
          <w:spacing w:val="6"/>
          <w:w w:val="100"/>
          <w:sz w:val="28"/>
          <w:szCs w:val="28"/>
          <w:highlight w:val="none"/>
        </w:rPr>
      </w:pPr>
    </w:p>
    <w:p w14:paraId="13D3090E">
      <w:pPr>
        <w:rPr>
          <w:rFonts w:hint="eastAsia"/>
          <w:color w:val="auto"/>
          <w:highlight w:val="none"/>
        </w:rPr>
      </w:pPr>
    </w:p>
    <w:p w14:paraId="748272CE">
      <w:pPr>
        <w:pStyle w:val="9"/>
        <w:pageBreakBefore w:val="0"/>
        <w:wordWrap/>
        <w:overflowPunct/>
        <w:topLinePunct w:val="0"/>
        <w:bidi w:val="0"/>
        <w:spacing w:line="440" w:lineRule="exact"/>
        <w:ind w:left="0"/>
        <w:rPr>
          <w:rFonts w:hint="eastAsia" w:ascii="宋体" w:hAnsi="宋体" w:eastAsia="宋体" w:cs="宋体"/>
          <w:color w:val="auto"/>
          <w:spacing w:val="6"/>
          <w:w w:val="100"/>
          <w:sz w:val="28"/>
          <w:szCs w:val="28"/>
          <w:highlight w:val="none"/>
        </w:rPr>
      </w:pPr>
    </w:p>
    <w:p w14:paraId="340565EF">
      <w:pPr>
        <w:pStyle w:val="9"/>
        <w:pageBreakBefore w:val="0"/>
        <w:wordWrap/>
        <w:overflowPunct/>
        <w:topLinePunct w:val="0"/>
        <w:bidi w:val="0"/>
        <w:spacing w:line="440" w:lineRule="exact"/>
        <w:ind w:firstLine="292" w:firstLineChars="100"/>
        <w:jc w:val="both"/>
        <w:rPr>
          <w:rFonts w:hint="eastAsia" w:ascii="宋体" w:hAnsi="宋体" w:eastAsia="宋体" w:cs="宋体"/>
          <w:color w:val="auto"/>
          <w:spacing w:val="-8"/>
          <w:w w:val="100"/>
          <w:sz w:val="28"/>
          <w:szCs w:val="28"/>
          <w:highlight w:val="none"/>
          <w:u w:val="single" w:color="auto"/>
          <w:lang w:val="en-US" w:eastAsia="zh-CN"/>
        </w:rPr>
      </w:pPr>
      <w:r>
        <w:rPr>
          <w:rFonts w:hint="eastAsia" w:ascii="宋体" w:hAnsi="宋体" w:eastAsia="宋体" w:cs="宋体"/>
          <w:color w:val="auto"/>
          <w:spacing w:val="6"/>
          <w:w w:val="100"/>
          <w:sz w:val="28"/>
          <w:szCs w:val="28"/>
          <w:highlight w:val="none"/>
        </w:rPr>
        <w:t>项目名称：</w:t>
      </w:r>
      <w:r>
        <w:rPr>
          <w:rFonts w:hint="eastAsia" w:ascii="宋体" w:hAnsi="宋体" w:eastAsia="宋体" w:cs="宋体"/>
          <w:color w:val="auto"/>
          <w:spacing w:val="6"/>
          <w:w w:val="100"/>
          <w:sz w:val="28"/>
          <w:szCs w:val="28"/>
          <w:highlight w:val="none"/>
          <w:u w:val="single"/>
          <w:lang w:val="en-US" w:eastAsia="zh-CN"/>
        </w:rPr>
        <w:t xml:space="preserve">                   </w:t>
      </w:r>
    </w:p>
    <w:p w14:paraId="561A4FA8">
      <w:pPr>
        <w:pStyle w:val="9"/>
        <w:pageBreakBefore w:val="0"/>
        <w:wordWrap/>
        <w:overflowPunct/>
        <w:topLinePunct w:val="0"/>
        <w:bidi w:val="0"/>
        <w:spacing w:line="440" w:lineRule="exact"/>
        <w:ind w:left="0" w:firstLine="292" w:firstLineChars="100"/>
        <w:rPr>
          <w:rFonts w:hint="eastAsia" w:ascii="宋体" w:hAnsi="宋体" w:eastAsia="宋体" w:cs="宋体"/>
          <w:color w:val="auto"/>
          <w:spacing w:val="6"/>
          <w:w w:val="100"/>
          <w:sz w:val="28"/>
          <w:szCs w:val="28"/>
          <w:highlight w:val="none"/>
          <w:u w:val="single"/>
        </w:rPr>
      </w:pPr>
      <w:r>
        <w:rPr>
          <w:rFonts w:hint="eastAsia" w:ascii="宋体" w:hAnsi="宋体" w:eastAsia="宋体" w:cs="宋体"/>
          <w:color w:val="auto"/>
          <w:spacing w:val="6"/>
          <w:w w:val="100"/>
          <w:sz w:val="28"/>
          <w:szCs w:val="28"/>
          <w:highlight w:val="none"/>
        </w:rPr>
        <w:t>发 包 人：</w:t>
      </w:r>
      <w:r>
        <w:rPr>
          <w:rFonts w:hint="eastAsia" w:ascii="宋体" w:hAnsi="宋体" w:eastAsia="宋体" w:cs="宋体"/>
          <w:color w:val="auto"/>
          <w:w w:val="100"/>
          <w:kern w:val="0"/>
          <w:sz w:val="28"/>
          <w:szCs w:val="28"/>
          <w:highlight w:val="none"/>
          <w:u w:val="single"/>
          <w:lang w:eastAsia="zh-CN"/>
        </w:rPr>
        <w:t>天等县农业农村局</w:t>
      </w:r>
    </w:p>
    <w:p w14:paraId="1F2528E1">
      <w:pPr>
        <w:pStyle w:val="9"/>
        <w:pageBreakBefore w:val="0"/>
        <w:wordWrap/>
        <w:overflowPunct/>
        <w:topLinePunct w:val="0"/>
        <w:bidi w:val="0"/>
        <w:spacing w:line="440" w:lineRule="exact"/>
        <w:ind w:left="0" w:firstLine="292" w:firstLineChars="100"/>
        <w:rPr>
          <w:rFonts w:hint="eastAsia" w:ascii="宋体" w:hAnsi="宋体" w:eastAsia="宋体" w:cs="宋体"/>
          <w:color w:val="auto"/>
          <w:spacing w:val="6"/>
          <w:w w:val="100"/>
          <w:sz w:val="28"/>
          <w:szCs w:val="28"/>
          <w:highlight w:val="none"/>
          <w:u w:val="single"/>
          <w:lang w:val="en-US" w:eastAsia="zh-CN"/>
        </w:rPr>
      </w:pPr>
      <w:r>
        <w:rPr>
          <w:rFonts w:hint="eastAsia" w:ascii="宋体" w:hAnsi="宋体" w:eastAsia="宋体" w:cs="宋体"/>
          <w:color w:val="auto"/>
          <w:spacing w:val="6"/>
          <w:w w:val="100"/>
          <w:sz w:val="28"/>
          <w:szCs w:val="28"/>
          <w:highlight w:val="none"/>
        </w:rPr>
        <w:t>承 包 人：</w:t>
      </w:r>
      <w:r>
        <w:rPr>
          <w:rFonts w:hint="eastAsia" w:ascii="宋体" w:hAnsi="宋体" w:eastAsia="宋体" w:cs="宋体"/>
          <w:color w:val="auto"/>
          <w:spacing w:val="6"/>
          <w:w w:val="100"/>
          <w:sz w:val="28"/>
          <w:szCs w:val="28"/>
          <w:highlight w:val="none"/>
          <w:u w:val="single"/>
          <w:lang w:val="en-US" w:eastAsia="zh-CN"/>
        </w:rPr>
        <w:t xml:space="preserve">                     </w:t>
      </w:r>
    </w:p>
    <w:p w14:paraId="2B9F9B50">
      <w:pPr>
        <w:pStyle w:val="9"/>
        <w:pageBreakBefore w:val="0"/>
        <w:wordWrap/>
        <w:overflowPunct/>
        <w:topLinePunct w:val="0"/>
        <w:bidi w:val="0"/>
        <w:spacing w:line="440" w:lineRule="exact"/>
        <w:ind w:left="0" w:firstLine="292" w:firstLineChars="100"/>
        <w:rPr>
          <w:rFonts w:hint="eastAsia" w:ascii="宋体" w:hAnsi="宋体" w:eastAsia="宋体" w:cs="宋体"/>
          <w:color w:val="auto"/>
          <w:spacing w:val="6"/>
          <w:w w:val="100"/>
          <w:sz w:val="28"/>
          <w:szCs w:val="28"/>
          <w:highlight w:val="none"/>
          <w:u w:val="single"/>
        </w:rPr>
        <w:sectPr>
          <w:pgSz w:w="11906" w:h="16839"/>
          <w:pgMar w:top="400" w:right="1474" w:bottom="1156" w:left="1587" w:header="0" w:footer="994" w:gutter="0"/>
          <w:pgNumType w:fmt="decimal"/>
          <w:cols w:space="720" w:num="1"/>
        </w:sectPr>
      </w:pPr>
      <w:r>
        <w:rPr>
          <w:rFonts w:hint="eastAsia" w:ascii="宋体" w:hAnsi="宋体" w:eastAsia="宋体" w:cs="宋体"/>
          <w:color w:val="auto"/>
          <w:spacing w:val="6"/>
          <w:w w:val="100"/>
          <w:sz w:val="28"/>
          <w:szCs w:val="28"/>
          <w:highlight w:val="none"/>
        </w:rPr>
        <w:t xml:space="preserve">日  </w:t>
      </w:r>
      <w:r>
        <w:rPr>
          <w:rFonts w:hint="eastAsia" w:ascii="宋体" w:hAnsi="宋体" w:eastAsia="宋体" w:cs="宋体"/>
          <w:color w:val="auto"/>
          <w:spacing w:val="6"/>
          <w:w w:val="100"/>
          <w:sz w:val="28"/>
          <w:szCs w:val="28"/>
          <w:highlight w:val="none"/>
          <w:lang w:val="en-US" w:eastAsia="zh-CN"/>
        </w:rPr>
        <w:t xml:space="preserve">  </w:t>
      </w:r>
      <w:r>
        <w:rPr>
          <w:rFonts w:hint="eastAsia" w:ascii="宋体" w:hAnsi="宋体" w:eastAsia="宋体" w:cs="宋体"/>
          <w:color w:val="auto"/>
          <w:spacing w:val="6"/>
          <w:w w:val="100"/>
          <w:sz w:val="28"/>
          <w:szCs w:val="28"/>
          <w:highlight w:val="none"/>
        </w:rPr>
        <w:t>期：</w:t>
      </w:r>
      <w:r>
        <w:rPr>
          <w:rFonts w:hint="eastAsia" w:ascii="宋体" w:hAnsi="宋体" w:eastAsia="宋体" w:cs="宋体"/>
          <w:color w:val="auto"/>
          <w:spacing w:val="6"/>
          <w:w w:val="100"/>
          <w:sz w:val="28"/>
          <w:szCs w:val="28"/>
          <w:highlight w:val="none"/>
          <w:u w:val="single"/>
          <w:lang w:val="en-US" w:eastAsia="zh-CN"/>
        </w:rPr>
        <w:t xml:space="preserve"> </w:t>
      </w:r>
      <w:r>
        <w:rPr>
          <w:rFonts w:hint="eastAsia" w:ascii="宋体" w:hAnsi="宋体" w:eastAsia="宋体" w:cs="宋体"/>
          <w:color w:val="auto"/>
          <w:w w:val="100"/>
          <w:kern w:val="0"/>
          <w:sz w:val="28"/>
          <w:szCs w:val="28"/>
          <w:highlight w:val="none"/>
          <w:u w:val="single"/>
          <w:lang w:val="en-US" w:eastAsia="zh-CN"/>
        </w:rPr>
        <w:t>202</w:t>
      </w:r>
      <w:r>
        <w:rPr>
          <w:rFonts w:hint="eastAsia" w:ascii="宋体" w:hAnsi="宋体" w:cs="宋体"/>
          <w:color w:val="auto"/>
          <w:w w:val="100"/>
          <w:kern w:val="0"/>
          <w:sz w:val="28"/>
          <w:szCs w:val="28"/>
          <w:highlight w:val="none"/>
          <w:u w:val="single"/>
          <w:lang w:val="en-US" w:eastAsia="zh-CN"/>
        </w:rPr>
        <w:t>6</w:t>
      </w:r>
      <w:r>
        <w:rPr>
          <w:rFonts w:hint="eastAsia" w:ascii="宋体" w:hAnsi="宋体" w:eastAsia="宋体" w:cs="宋体"/>
          <w:color w:val="auto"/>
          <w:w w:val="100"/>
          <w:kern w:val="0"/>
          <w:sz w:val="28"/>
          <w:szCs w:val="28"/>
          <w:highlight w:val="none"/>
          <w:u w:val="single"/>
          <w:lang w:val="en-US" w:eastAsia="zh-CN"/>
        </w:rPr>
        <w:t xml:space="preserve"> </w:t>
      </w:r>
      <w:r>
        <w:rPr>
          <w:rFonts w:hint="eastAsia" w:ascii="宋体" w:hAnsi="宋体" w:eastAsia="宋体" w:cs="宋体"/>
          <w:color w:val="auto"/>
          <w:w w:val="100"/>
          <w:kern w:val="0"/>
          <w:sz w:val="28"/>
          <w:szCs w:val="28"/>
          <w:highlight w:val="none"/>
          <w:u w:val="single"/>
        </w:rPr>
        <w:t>年</w:t>
      </w:r>
      <w:r>
        <w:rPr>
          <w:rFonts w:hint="eastAsia" w:ascii="宋体" w:hAnsi="宋体" w:eastAsia="宋体" w:cs="宋体"/>
          <w:color w:val="auto"/>
          <w:w w:val="100"/>
          <w:kern w:val="0"/>
          <w:sz w:val="28"/>
          <w:szCs w:val="28"/>
          <w:highlight w:val="none"/>
          <w:u w:val="single"/>
          <w:lang w:val="en-US" w:eastAsia="zh-CN"/>
        </w:rPr>
        <w:t xml:space="preserve">    </w:t>
      </w:r>
      <w:r>
        <w:rPr>
          <w:rFonts w:hint="eastAsia" w:ascii="宋体" w:hAnsi="宋体" w:eastAsia="宋体" w:cs="宋体"/>
          <w:color w:val="auto"/>
          <w:w w:val="100"/>
          <w:kern w:val="0"/>
          <w:sz w:val="28"/>
          <w:szCs w:val="28"/>
          <w:highlight w:val="none"/>
          <w:u w:val="single"/>
        </w:rPr>
        <w:t>月</w:t>
      </w:r>
      <w:r>
        <w:rPr>
          <w:rFonts w:hint="eastAsia" w:ascii="宋体" w:hAnsi="宋体" w:eastAsia="宋体" w:cs="宋体"/>
          <w:color w:val="auto"/>
          <w:w w:val="100"/>
          <w:kern w:val="0"/>
          <w:sz w:val="28"/>
          <w:szCs w:val="28"/>
          <w:highlight w:val="none"/>
          <w:u w:val="single"/>
          <w:lang w:val="en-US" w:eastAsia="zh-CN"/>
        </w:rPr>
        <w:t xml:space="preserve">      </w:t>
      </w:r>
      <w:r>
        <w:rPr>
          <w:rFonts w:hint="eastAsia" w:ascii="宋体" w:hAnsi="宋体" w:eastAsia="宋体" w:cs="宋体"/>
          <w:color w:val="auto"/>
          <w:w w:val="100"/>
          <w:kern w:val="0"/>
          <w:sz w:val="28"/>
          <w:szCs w:val="28"/>
          <w:highlight w:val="none"/>
          <w:u w:val="single"/>
        </w:rPr>
        <w:t>日</w:t>
      </w:r>
    </w:p>
    <w:p w14:paraId="28D8B8F8">
      <w:pPr>
        <w:pageBreakBefore w:val="0"/>
        <w:wordWrap/>
        <w:overflowPunct/>
        <w:topLinePunct w:val="0"/>
        <w:bidi w:val="0"/>
        <w:spacing w:line="440" w:lineRule="exact"/>
        <w:ind w:left="0"/>
        <w:jc w:val="center"/>
        <w:rPr>
          <w:rFonts w:hint="eastAsia" w:ascii="宋体" w:hAnsi="宋体" w:eastAsia="宋体" w:cs="宋体"/>
          <w:b w:val="0"/>
          <w:bCs/>
          <w:color w:val="auto"/>
          <w:w w:val="90"/>
          <w:sz w:val="24"/>
          <w:szCs w:val="24"/>
          <w:highlight w:val="none"/>
        </w:rPr>
      </w:pPr>
      <w:r>
        <w:rPr>
          <w:rFonts w:hint="eastAsia" w:ascii="宋体" w:hAnsi="宋体" w:eastAsia="宋体" w:cs="宋体"/>
          <w:b w:val="0"/>
          <w:bCs/>
          <w:color w:val="auto"/>
          <w:w w:val="90"/>
          <w:sz w:val="24"/>
          <w:szCs w:val="24"/>
          <w:highlight w:val="none"/>
        </w:rPr>
        <w:t>合同文件目录</w:t>
      </w:r>
    </w:p>
    <w:p w14:paraId="6C980663">
      <w:pPr>
        <w:pageBreakBefore w:val="0"/>
        <w:wordWrap/>
        <w:overflowPunct/>
        <w:topLinePunct w:val="0"/>
        <w:bidi w:val="0"/>
        <w:spacing w:line="440" w:lineRule="exact"/>
        <w:ind w:left="0"/>
        <w:rPr>
          <w:rFonts w:hint="eastAsia" w:ascii="宋体" w:hAnsi="宋体" w:eastAsia="宋体" w:cs="宋体"/>
          <w:color w:val="auto"/>
          <w:w w:val="90"/>
          <w:sz w:val="24"/>
          <w:szCs w:val="24"/>
          <w:highlight w:val="none"/>
        </w:rPr>
      </w:pPr>
    </w:p>
    <w:p w14:paraId="7821271B">
      <w:pPr>
        <w:pageBreakBefore w:val="0"/>
        <w:wordWrap/>
        <w:overflowPunct/>
        <w:topLinePunct w:val="0"/>
        <w:bidi w:val="0"/>
        <w:spacing w:line="440" w:lineRule="exact"/>
        <w:ind w:left="0"/>
        <w:rPr>
          <w:rFonts w:hint="eastAsia" w:ascii="宋体" w:hAnsi="宋体" w:eastAsia="宋体" w:cs="宋体"/>
          <w:color w:val="auto"/>
          <w:w w:val="90"/>
          <w:sz w:val="24"/>
          <w:szCs w:val="24"/>
          <w:highlight w:val="none"/>
        </w:rPr>
      </w:pPr>
      <w:r>
        <w:rPr>
          <w:rFonts w:hint="eastAsia" w:ascii="宋体" w:hAnsi="宋体" w:eastAsia="宋体" w:cs="宋体"/>
          <w:color w:val="auto"/>
          <w:w w:val="90"/>
          <w:sz w:val="24"/>
          <w:szCs w:val="24"/>
          <w:highlight w:val="none"/>
          <w:lang w:val="en-US" w:eastAsia="zh-CN"/>
        </w:rPr>
        <w:t>　一</w:t>
      </w:r>
      <w:r>
        <w:rPr>
          <w:rFonts w:hint="eastAsia" w:ascii="宋体" w:hAnsi="宋体" w:eastAsia="宋体" w:cs="宋体"/>
          <w:color w:val="auto"/>
          <w:w w:val="90"/>
          <w:sz w:val="24"/>
          <w:szCs w:val="24"/>
          <w:highlight w:val="none"/>
        </w:rPr>
        <w:t>、</w:t>
      </w:r>
      <w:r>
        <w:rPr>
          <w:rFonts w:hint="eastAsia" w:ascii="宋体" w:hAnsi="宋体" w:eastAsia="宋体" w:cs="宋体"/>
          <w:color w:val="auto"/>
          <w:w w:val="90"/>
          <w:sz w:val="24"/>
          <w:szCs w:val="24"/>
          <w:highlight w:val="none"/>
          <w:lang w:eastAsia="zh-CN"/>
        </w:rPr>
        <w:t>施工</w:t>
      </w:r>
      <w:r>
        <w:rPr>
          <w:rFonts w:hint="eastAsia" w:ascii="宋体" w:hAnsi="宋体" w:eastAsia="宋体" w:cs="宋体"/>
          <w:color w:val="auto"/>
          <w:w w:val="90"/>
          <w:sz w:val="24"/>
          <w:szCs w:val="24"/>
          <w:highlight w:val="none"/>
        </w:rPr>
        <w:t>合同协议书</w:t>
      </w:r>
    </w:p>
    <w:p w14:paraId="23ADB388">
      <w:pPr>
        <w:pageBreakBefore w:val="0"/>
        <w:wordWrap/>
        <w:overflowPunct/>
        <w:topLinePunct w:val="0"/>
        <w:bidi w:val="0"/>
        <w:spacing w:line="440" w:lineRule="exact"/>
        <w:ind w:left="0"/>
        <w:rPr>
          <w:rFonts w:hint="eastAsia" w:ascii="宋体" w:hAnsi="宋体" w:eastAsia="宋体" w:cs="宋体"/>
          <w:color w:val="auto"/>
          <w:w w:val="90"/>
          <w:sz w:val="24"/>
          <w:szCs w:val="24"/>
          <w:highlight w:val="none"/>
          <w:lang w:val="en-US" w:eastAsia="zh-CN"/>
        </w:rPr>
      </w:pPr>
      <w:r>
        <w:rPr>
          <w:rFonts w:hint="eastAsia" w:ascii="宋体" w:hAnsi="宋体" w:eastAsia="宋体" w:cs="宋体"/>
          <w:color w:val="auto"/>
          <w:w w:val="90"/>
          <w:sz w:val="24"/>
          <w:szCs w:val="24"/>
          <w:highlight w:val="none"/>
          <w:lang w:val="en-US" w:eastAsia="zh-CN"/>
        </w:rPr>
        <w:t>　二、工程质量保修书</w:t>
      </w:r>
    </w:p>
    <w:p w14:paraId="702B0D84">
      <w:pPr>
        <w:pageBreakBefore w:val="0"/>
        <w:wordWrap/>
        <w:overflowPunct/>
        <w:topLinePunct w:val="0"/>
        <w:bidi w:val="0"/>
        <w:spacing w:line="440" w:lineRule="exact"/>
        <w:ind w:left="0"/>
        <w:rPr>
          <w:rFonts w:hint="eastAsia" w:ascii="宋体" w:hAnsi="宋体" w:eastAsia="宋体" w:cs="宋体"/>
          <w:color w:val="auto"/>
          <w:w w:val="90"/>
          <w:sz w:val="24"/>
          <w:szCs w:val="24"/>
          <w:highlight w:val="none"/>
          <w:lang w:val="en-US" w:eastAsia="zh-CN"/>
        </w:rPr>
      </w:pPr>
      <w:r>
        <w:rPr>
          <w:rFonts w:hint="eastAsia" w:ascii="宋体" w:hAnsi="宋体" w:eastAsia="宋体" w:cs="宋体"/>
          <w:color w:val="auto"/>
          <w:w w:val="90"/>
          <w:sz w:val="24"/>
          <w:szCs w:val="24"/>
          <w:highlight w:val="none"/>
          <w:lang w:val="en-US" w:eastAsia="zh-CN"/>
        </w:rPr>
        <w:t>　三</w:t>
      </w:r>
      <w:r>
        <w:rPr>
          <w:rFonts w:hint="eastAsia" w:ascii="宋体" w:hAnsi="宋体" w:eastAsia="宋体" w:cs="宋体"/>
          <w:color w:val="auto"/>
          <w:w w:val="90"/>
          <w:sz w:val="24"/>
          <w:szCs w:val="24"/>
          <w:highlight w:val="none"/>
        </w:rPr>
        <w:t>、廉政</w:t>
      </w:r>
      <w:r>
        <w:rPr>
          <w:rFonts w:hint="eastAsia" w:ascii="宋体" w:hAnsi="宋体" w:eastAsia="宋体" w:cs="宋体"/>
          <w:color w:val="auto"/>
          <w:w w:val="90"/>
          <w:sz w:val="24"/>
          <w:szCs w:val="24"/>
          <w:highlight w:val="none"/>
          <w:lang w:val="en-US" w:eastAsia="zh-CN"/>
        </w:rPr>
        <w:t>合同</w:t>
      </w:r>
    </w:p>
    <w:p w14:paraId="70134FAE">
      <w:pPr>
        <w:pageBreakBefore w:val="0"/>
        <w:wordWrap/>
        <w:overflowPunct/>
        <w:topLinePunct w:val="0"/>
        <w:bidi w:val="0"/>
        <w:spacing w:line="440" w:lineRule="exact"/>
        <w:ind w:left="0"/>
        <w:rPr>
          <w:rFonts w:hint="eastAsia" w:ascii="宋体" w:hAnsi="宋体" w:eastAsia="宋体" w:cs="宋体"/>
          <w:color w:val="auto"/>
          <w:w w:val="90"/>
          <w:sz w:val="24"/>
          <w:szCs w:val="24"/>
          <w:highlight w:val="none"/>
          <w:lang w:val="en-US" w:eastAsia="zh-CN"/>
        </w:rPr>
      </w:pPr>
      <w:r>
        <w:rPr>
          <w:rFonts w:hint="eastAsia" w:ascii="宋体" w:hAnsi="宋体" w:eastAsia="宋体" w:cs="宋体"/>
          <w:color w:val="auto"/>
          <w:w w:val="90"/>
          <w:sz w:val="24"/>
          <w:szCs w:val="24"/>
          <w:highlight w:val="none"/>
          <w:lang w:val="en-US" w:eastAsia="zh-CN"/>
        </w:rPr>
        <w:t>　四</w:t>
      </w:r>
      <w:r>
        <w:rPr>
          <w:rFonts w:hint="eastAsia" w:ascii="宋体" w:hAnsi="宋体" w:eastAsia="宋体" w:cs="宋体"/>
          <w:color w:val="auto"/>
          <w:w w:val="90"/>
          <w:sz w:val="24"/>
          <w:szCs w:val="24"/>
          <w:highlight w:val="none"/>
        </w:rPr>
        <w:t>、安全生产</w:t>
      </w:r>
      <w:r>
        <w:rPr>
          <w:rFonts w:hint="eastAsia" w:ascii="宋体" w:hAnsi="宋体" w:eastAsia="宋体" w:cs="宋体"/>
          <w:color w:val="auto"/>
          <w:w w:val="90"/>
          <w:sz w:val="24"/>
          <w:szCs w:val="24"/>
          <w:highlight w:val="none"/>
          <w:lang w:val="en-US" w:eastAsia="zh-CN"/>
        </w:rPr>
        <w:t>合同</w:t>
      </w:r>
    </w:p>
    <w:p w14:paraId="57E3DF7B">
      <w:pPr>
        <w:pageBreakBefore w:val="0"/>
        <w:wordWrap/>
        <w:overflowPunct/>
        <w:topLinePunct w:val="0"/>
        <w:bidi w:val="0"/>
        <w:spacing w:line="440" w:lineRule="exact"/>
        <w:ind w:left="0"/>
        <w:rPr>
          <w:rFonts w:hint="eastAsia" w:ascii="宋体" w:hAnsi="宋体" w:eastAsia="宋体" w:cs="宋体"/>
          <w:color w:val="auto"/>
          <w:w w:val="90"/>
          <w:sz w:val="24"/>
          <w:szCs w:val="24"/>
          <w:highlight w:val="none"/>
          <w:lang w:val="en-US" w:eastAsia="zh-CN"/>
        </w:rPr>
      </w:pPr>
      <w:r>
        <w:rPr>
          <w:rFonts w:hint="eastAsia" w:ascii="宋体" w:hAnsi="宋体" w:eastAsia="宋体" w:cs="宋体"/>
          <w:color w:val="auto"/>
          <w:w w:val="90"/>
          <w:sz w:val="24"/>
          <w:szCs w:val="24"/>
          <w:highlight w:val="none"/>
          <w:lang w:val="en-US" w:eastAsia="zh-CN"/>
        </w:rPr>
        <w:t>　五</w:t>
      </w:r>
      <w:r>
        <w:rPr>
          <w:rFonts w:hint="eastAsia" w:ascii="宋体" w:hAnsi="宋体" w:eastAsia="宋体" w:cs="宋体"/>
          <w:color w:val="auto"/>
          <w:w w:val="90"/>
          <w:sz w:val="24"/>
          <w:szCs w:val="24"/>
          <w:highlight w:val="none"/>
        </w:rPr>
        <w:t>、</w:t>
      </w:r>
      <w:r>
        <w:rPr>
          <w:rFonts w:hint="eastAsia" w:ascii="宋体" w:hAnsi="宋体" w:eastAsia="宋体" w:cs="宋体"/>
          <w:color w:val="auto"/>
          <w:w w:val="90"/>
          <w:sz w:val="24"/>
          <w:szCs w:val="24"/>
          <w:highlight w:val="none"/>
          <w:lang w:val="en-US" w:eastAsia="zh-CN"/>
        </w:rPr>
        <w:t>成交通知书</w:t>
      </w:r>
    </w:p>
    <w:p w14:paraId="4EA70546">
      <w:pPr>
        <w:pageBreakBefore w:val="0"/>
        <w:wordWrap/>
        <w:overflowPunct/>
        <w:topLinePunct w:val="0"/>
        <w:bidi w:val="0"/>
        <w:spacing w:line="440" w:lineRule="exact"/>
        <w:ind w:left="0"/>
        <w:rPr>
          <w:rFonts w:hint="eastAsia" w:ascii="宋体" w:hAnsi="宋体" w:eastAsia="宋体" w:cs="宋体"/>
          <w:color w:val="auto"/>
          <w:w w:val="90"/>
          <w:sz w:val="24"/>
          <w:szCs w:val="24"/>
          <w:highlight w:val="none"/>
          <w:lang w:val="en-US" w:eastAsia="zh-CN"/>
        </w:rPr>
      </w:pPr>
      <w:r>
        <w:rPr>
          <w:rFonts w:hint="eastAsia" w:ascii="宋体" w:hAnsi="宋体" w:eastAsia="宋体" w:cs="宋体"/>
          <w:color w:val="auto"/>
          <w:w w:val="90"/>
          <w:sz w:val="24"/>
          <w:szCs w:val="24"/>
          <w:highlight w:val="none"/>
          <w:lang w:val="en-US" w:eastAsia="zh-CN"/>
        </w:rPr>
        <w:t>　六、农民工工资保证金账号</w:t>
      </w:r>
    </w:p>
    <w:p w14:paraId="44F752F5">
      <w:pPr>
        <w:pStyle w:val="9"/>
        <w:pageBreakBefore w:val="0"/>
        <w:wordWrap/>
        <w:overflowPunct/>
        <w:topLinePunct w:val="0"/>
        <w:bidi w:val="0"/>
        <w:spacing w:line="440" w:lineRule="exact"/>
        <w:ind w:left="0" w:leftChars="0" w:right="0"/>
        <w:jc w:val="left"/>
        <w:rPr>
          <w:rFonts w:hint="eastAsia" w:ascii="宋体" w:hAnsi="宋体" w:eastAsia="宋体" w:cs="宋体"/>
          <w:b w:val="0"/>
          <w:bCs w:val="0"/>
          <w:color w:val="auto"/>
          <w:spacing w:val="6"/>
          <w:w w:val="100"/>
          <w:sz w:val="21"/>
          <w:szCs w:val="21"/>
          <w:highlight w:val="none"/>
          <w14:textOutline w14:w="5532" w14:cap="sq" w14:cmpd="sng">
            <w14:solidFill>
              <w14:srgbClr w14:val="000000"/>
            </w14:solidFill>
            <w14:prstDash w14:val="solid"/>
            <w14:bevel/>
          </w14:textOutline>
        </w:rPr>
      </w:pPr>
    </w:p>
    <w:p w14:paraId="7DF5DD96">
      <w:pPr>
        <w:pStyle w:val="9"/>
        <w:pageBreakBefore w:val="0"/>
        <w:wordWrap/>
        <w:overflowPunct/>
        <w:topLinePunct w:val="0"/>
        <w:bidi w:val="0"/>
        <w:spacing w:line="440" w:lineRule="exact"/>
        <w:ind w:left="0" w:leftChars="0" w:right="0"/>
        <w:jc w:val="left"/>
        <w:rPr>
          <w:rFonts w:hint="eastAsia" w:ascii="宋体" w:hAnsi="宋体" w:eastAsia="宋体" w:cs="宋体"/>
          <w:b w:val="0"/>
          <w:bCs w:val="0"/>
          <w:color w:val="auto"/>
          <w:spacing w:val="6"/>
          <w:w w:val="100"/>
          <w:sz w:val="21"/>
          <w:szCs w:val="21"/>
          <w:highlight w:val="none"/>
          <w14:textOutline w14:w="5532" w14:cap="sq" w14:cmpd="sng">
            <w14:solidFill>
              <w14:srgbClr w14:val="000000"/>
            </w14:solidFill>
            <w14:prstDash w14:val="solid"/>
            <w14:bevel/>
          </w14:textOutline>
        </w:rPr>
      </w:pPr>
    </w:p>
    <w:p w14:paraId="362A067F">
      <w:pPr>
        <w:pStyle w:val="9"/>
        <w:pageBreakBefore w:val="0"/>
        <w:wordWrap/>
        <w:overflowPunct/>
        <w:topLinePunct w:val="0"/>
        <w:bidi w:val="0"/>
        <w:spacing w:line="440" w:lineRule="exact"/>
        <w:ind w:left="0" w:leftChars="0" w:right="0"/>
        <w:jc w:val="left"/>
        <w:rPr>
          <w:rFonts w:hint="eastAsia" w:ascii="宋体" w:hAnsi="宋体" w:eastAsia="宋体" w:cs="宋体"/>
          <w:b w:val="0"/>
          <w:bCs w:val="0"/>
          <w:color w:val="auto"/>
          <w:spacing w:val="6"/>
          <w:w w:val="100"/>
          <w:sz w:val="21"/>
          <w:szCs w:val="21"/>
          <w:highlight w:val="none"/>
          <w14:textOutline w14:w="5532" w14:cap="sq" w14:cmpd="sng">
            <w14:solidFill>
              <w14:srgbClr w14:val="000000"/>
            </w14:solidFill>
            <w14:prstDash w14:val="solid"/>
            <w14:bevel/>
          </w14:textOutline>
        </w:rPr>
      </w:pPr>
    </w:p>
    <w:p w14:paraId="0C608693">
      <w:pPr>
        <w:pStyle w:val="9"/>
        <w:pageBreakBefore w:val="0"/>
        <w:wordWrap/>
        <w:overflowPunct/>
        <w:topLinePunct w:val="0"/>
        <w:bidi w:val="0"/>
        <w:spacing w:line="440" w:lineRule="exact"/>
        <w:ind w:left="0" w:leftChars="0" w:right="0"/>
        <w:jc w:val="left"/>
        <w:rPr>
          <w:rFonts w:hint="eastAsia" w:ascii="宋体" w:hAnsi="宋体" w:eastAsia="宋体" w:cs="宋体"/>
          <w:b w:val="0"/>
          <w:bCs w:val="0"/>
          <w:color w:val="auto"/>
          <w:spacing w:val="6"/>
          <w:w w:val="100"/>
          <w:sz w:val="21"/>
          <w:szCs w:val="21"/>
          <w:highlight w:val="none"/>
          <w14:textOutline w14:w="5532" w14:cap="sq" w14:cmpd="sng">
            <w14:solidFill>
              <w14:srgbClr w14:val="000000"/>
            </w14:solidFill>
            <w14:prstDash w14:val="solid"/>
            <w14:bevel/>
          </w14:textOutline>
        </w:rPr>
      </w:pPr>
    </w:p>
    <w:p w14:paraId="7BD11D86">
      <w:pPr>
        <w:pStyle w:val="9"/>
        <w:pageBreakBefore w:val="0"/>
        <w:wordWrap/>
        <w:overflowPunct/>
        <w:topLinePunct w:val="0"/>
        <w:bidi w:val="0"/>
        <w:spacing w:line="440" w:lineRule="exact"/>
        <w:ind w:left="0" w:leftChars="0" w:right="0"/>
        <w:jc w:val="left"/>
        <w:rPr>
          <w:rFonts w:hint="eastAsia" w:ascii="宋体" w:hAnsi="宋体" w:eastAsia="宋体" w:cs="宋体"/>
          <w:b w:val="0"/>
          <w:bCs w:val="0"/>
          <w:color w:val="auto"/>
          <w:spacing w:val="6"/>
          <w:w w:val="100"/>
          <w:sz w:val="21"/>
          <w:szCs w:val="21"/>
          <w:highlight w:val="none"/>
          <w14:textOutline w14:w="5532" w14:cap="sq" w14:cmpd="sng">
            <w14:solidFill>
              <w14:srgbClr w14:val="000000"/>
            </w14:solidFill>
            <w14:prstDash w14:val="solid"/>
            <w14:bevel/>
          </w14:textOutline>
        </w:rPr>
      </w:pPr>
    </w:p>
    <w:p w14:paraId="4416C24E">
      <w:pPr>
        <w:pStyle w:val="9"/>
        <w:pageBreakBefore w:val="0"/>
        <w:wordWrap/>
        <w:overflowPunct/>
        <w:topLinePunct w:val="0"/>
        <w:bidi w:val="0"/>
        <w:spacing w:line="440" w:lineRule="exact"/>
        <w:ind w:left="0" w:leftChars="0" w:right="0"/>
        <w:jc w:val="left"/>
        <w:rPr>
          <w:rFonts w:hint="eastAsia" w:ascii="宋体" w:hAnsi="宋体" w:eastAsia="宋体" w:cs="宋体"/>
          <w:b w:val="0"/>
          <w:bCs w:val="0"/>
          <w:color w:val="auto"/>
          <w:spacing w:val="6"/>
          <w:w w:val="100"/>
          <w:sz w:val="21"/>
          <w:szCs w:val="21"/>
          <w:highlight w:val="none"/>
          <w14:textOutline w14:w="5532" w14:cap="sq" w14:cmpd="sng">
            <w14:solidFill>
              <w14:srgbClr w14:val="000000"/>
            </w14:solidFill>
            <w14:prstDash w14:val="solid"/>
            <w14:bevel/>
          </w14:textOutline>
        </w:rPr>
      </w:pPr>
    </w:p>
    <w:p w14:paraId="7BFCDB6F">
      <w:pPr>
        <w:pStyle w:val="9"/>
        <w:pageBreakBefore w:val="0"/>
        <w:wordWrap/>
        <w:overflowPunct/>
        <w:topLinePunct w:val="0"/>
        <w:bidi w:val="0"/>
        <w:spacing w:line="440" w:lineRule="exact"/>
        <w:ind w:left="0" w:leftChars="0" w:right="0"/>
        <w:jc w:val="left"/>
        <w:rPr>
          <w:rFonts w:hint="eastAsia" w:ascii="宋体" w:hAnsi="宋体" w:eastAsia="宋体" w:cs="宋体"/>
          <w:b w:val="0"/>
          <w:bCs w:val="0"/>
          <w:color w:val="auto"/>
          <w:spacing w:val="6"/>
          <w:w w:val="100"/>
          <w:sz w:val="21"/>
          <w:szCs w:val="21"/>
          <w:highlight w:val="none"/>
          <w14:textOutline w14:w="5532" w14:cap="sq" w14:cmpd="sng">
            <w14:solidFill>
              <w14:srgbClr w14:val="000000"/>
            </w14:solidFill>
            <w14:prstDash w14:val="solid"/>
            <w14:bevel/>
          </w14:textOutline>
        </w:rPr>
      </w:pPr>
    </w:p>
    <w:p w14:paraId="7FC734E9">
      <w:pPr>
        <w:pStyle w:val="9"/>
        <w:pageBreakBefore w:val="0"/>
        <w:wordWrap/>
        <w:overflowPunct/>
        <w:topLinePunct w:val="0"/>
        <w:bidi w:val="0"/>
        <w:spacing w:line="440" w:lineRule="exact"/>
        <w:ind w:left="0" w:leftChars="0" w:right="0"/>
        <w:jc w:val="left"/>
        <w:rPr>
          <w:rFonts w:hint="eastAsia" w:ascii="宋体" w:hAnsi="宋体" w:eastAsia="宋体" w:cs="宋体"/>
          <w:b w:val="0"/>
          <w:bCs w:val="0"/>
          <w:color w:val="auto"/>
          <w:spacing w:val="6"/>
          <w:w w:val="100"/>
          <w:sz w:val="21"/>
          <w:szCs w:val="21"/>
          <w:highlight w:val="none"/>
          <w14:textOutline w14:w="5532" w14:cap="sq" w14:cmpd="sng">
            <w14:solidFill>
              <w14:srgbClr w14:val="000000"/>
            </w14:solidFill>
            <w14:prstDash w14:val="solid"/>
            <w14:bevel/>
          </w14:textOutline>
        </w:rPr>
      </w:pPr>
    </w:p>
    <w:p w14:paraId="4F0D91AF">
      <w:pPr>
        <w:pStyle w:val="9"/>
        <w:pageBreakBefore w:val="0"/>
        <w:wordWrap/>
        <w:overflowPunct/>
        <w:topLinePunct w:val="0"/>
        <w:bidi w:val="0"/>
        <w:spacing w:line="440" w:lineRule="exact"/>
        <w:ind w:left="0" w:leftChars="0" w:right="0"/>
        <w:jc w:val="left"/>
        <w:rPr>
          <w:rFonts w:hint="eastAsia" w:ascii="宋体" w:hAnsi="宋体" w:eastAsia="宋体" w:cs="宋体"/>
          <w:b w:val="0"/>
          <w:bCs w:val="0"/>
          <w:color w:val="auto"/>
          <w:spacing w:val="6"/>
          <w:w w:val="100"/>
          <w:sz w:val="21"/>
          <w:szCs w:val="21"/>
          <w:highlight w:val="none"/>
          <w14:textOutline w14:w="5532" w14:cap="sq" w14:cmpd="sng">
            <w14:solidFill>
              <w14:srgbClr w14:val="000000"/>
            </w14:solidFill>
            <w14:prstDash w14:val="solid"/>
            <w14:bevel/>
          </w14:textOutline>
        </w:rPr>
      </w:pPr>
    </w:p>
    <w:p w14:paraId="43CC1458">
      <w:pPr>
        <w:pStyle w:val="9"/>
        <w:pageBreakBefore w:val="0"/>
        <w:wordWrap/>
        <w:overflowPunct/>
        <w:topLinePunct w:val="0"/>
        <w:bidi w:val="0"/>
        <w:spacing w:line="440" w:lineRule="exact"/>
        <w:ind w:left="0" w:leftChars="0" w:right="0"/>
        <w:jc w:val="left"/>
        <w:rPr>
          <w:rFonts w:hint="eastAsia" w:ascii="宋体" w:hAnsi="宋体" w:eastAsia="宋体" w:cs="宋体"/>
          <w:b w:val="0"/>
          <w:bCs w:val="0"/>
          <w:color w:val="auto"/>
          <w:spacing w:val="6"/>
          <w:w w:val="100"/>
          <w:sz w:val="21"/>
          <w:szCs w:val="21"/>
          <w:highlight w:val="none"/>
          <w14:textOutline w14:w="5532" w14:cap="sq" w14:cmpd="sng">
            <w14:solidFill>
              <w14:srgbClr w14:val="000000"/>
            </w14:solidFill>
            <w14:prstDash w14:val="solid"/>
            <w14:bevel/>
          </w14:textOutline>
        </w:rPr>
      </w:pPr>
    </w:p>
    <w:p w14:paraId="6C24C811">
      <w:pPr>
        <w:pStyle w:val="9"/>
        <w:pageBreakBefore w:val="0"/>
        <w:wordWrap/>
        <w:overflowPunct/>
        <w:topLinePunct w:val="0"/>
        <w:bidi w:val="0"/>
        <w:spacing w:line="440" w:lineRule="exact"/>
        <w:ind w:left="0" w:leftChars="0" w:right="0"/>
        <w:jc w:val="left"/>
        <w:rPr>
          <w:rFonts w:hint="eastAsia" w:ascii="宋体" w:hAnsi="宋体" w:eastAsia="宋体" w:cs="宋体"/>
          <w:b w:val="0"/>
          <w:bCs w:val="0"/>
          <w:color w:val="auto"/>
          <w:spacing w:val="6"/>
          <w:w w:val="100"/>
          <w:sz w:val="21"/>
          <w:szCs w:val="21"/>
          <w:highlight w:val="none"/>
          <w14:textOutline w14:w="5532" w14:cap="sq" w14:cmpd="sng">
            <w14:solidFill>
              <w14:srgbClr w14:val="000000"/>
            </w14:solidFill>
            <w14:prstDash w14:val="solid"/>
            <w14:bevel/>
          </w14:textOutline>
        </w:rPr>
      </w:pPr>
    </w:p>
    <w:p w14:paraId="4FEC4C34">
      <w:pPr>
        <w:pStyle w:val="9"/>
        <w:pageBreakBefore w:val="0"/>
        <w:wordWrap/>
        <w:overflowPunct/>
        <w:topLinePunct w:val="0"/>
        <w:bidi w:val="0"/>
        <w:spacing w:line="440" w:lineRule="exact"/>
        <w:ind w:left="0" w:leftChars="0" w:right="0"/>
        <w:jc w:val="left"/>
        <w:rPr>
          <w:rFonts w:hint="eastAsia" w:ascii="宋体" w:hAnsi="宋体" w:eastAsia="宋体" w:cs="宋体"/>
          <w:b w:val="0"/>
          <w:bCs w:val="0"/>
          <w:color w:val="auto"/>
          <w:spacing w:val="6"/>
          <w:w w:val="100"/>
          <w:sz w:val="21"/>
          <w:szCs w:val="21"/>
          <w:highlight w:val="none"/>
          <w14:textOutline w14:w="5532" w14:cap="sq" w14:cmpd="sng">
            <w14:solidFill>
              <w14:srgbClr w14:val="000000"/>
            </w14:solidFill>
            <w14:prstDash w14:val="solid"/>
            <w14:bevel/>
          </w14:textOutline>
        </w:rPr>
      </w:pPr>
    </w:p>
    <w:p w14:paraId="5CDD164F">
      <w:pPr>
        <w:pStyle w:val="9"/>
        <w:pageBreakBefore w:val="0"/>
        <w:wordWrap/>
        <w:overflowPunct/>
        <w:topLinePunct w:val="0"/>
        <w:bidi w:val="0"/>
        <w:spacing w:line="440" w:lineRule="exact"/>
        <w:ind w:left="0" w:leftChars="0" w:right="0"/>
        <w:jc w:val="left"/>
        <w:rPr>
          <w:rFonts w:hint="eastAsia" w:ascii="宋体" w:hAnsi="宋体" w:eastAsia="宋体" w:cs="宋体"/>
          <w:b w:val="0"/>
          <w:bCs w:val="0"/>
          <w:color w:val="auto"/>
          <w:spacing w:val="6"/>
          <w:w w:val="100"/>
          <w:sz w:val="21"/>
          <w:szCs w:val="21"/>
          <w:highlight w:val="none"/>
          <w14:textOutline w14:w="5532" w14:cap="sq" w14:cmpd="sng">
            <w14:solidFill>
              <w14:srgbClr w14:val="000000"/>
            </w14:solidFill>
            <w14:prstDash w14:val="solid"/>
            <w14:bevel/>
          </w14:textOutline>
        </w:rPr>
      </w:pPr>
    </w:p>
    <w:p w14:paraId="3D6E3E2C">
      <w:pPr>
        <w:pStyle w:val="9"/>
        <w:pageBreakBefore w:val="0"/>
        <w:wordWrap/>
        <w:overflowPunct/>
        <w:topLinePunct w:val="0"/>
        <w:bidi w:val="0"/>
        <w:spacing w:line="440" w:lineRule="exact"/>
        <w:ind w:left="0" w:leftChars="0" w:right="0"/>
        <w:jc w:val="left"/>
        <w:rPr>
          <w:rFonts w:hint="eastAsia" w:ascii="宋体" w:hAnsi="宋体" w:eastAsia="宋体" w:cs="宋体"/>
          <w:b w:val="0"/>
          <w:bCs w:val="0"/>
          <w:color w:val="auto"/>
          <w:spacing w:val="6"/>
          <w:w w:val="100"/>
          <w:sz w:val="21"/>
          <w:szCs w:val="21"/>
          <w:highlight w:val="none"/>
          <w14:textOutline w14:w="5532" w14:cap="sq" w14:cmpd="sng">
            <w14:solidFill>
              <w14:srgbClr w14:val="000000"/>
            </w14:solidFill>
            <w14:prstDash w14:val="solid"/>
            <w14:bevel/>
          </w14:textOutline>
        </w:rPr>
      </w:pPr>
    </w:p>
    <w:p w14:paraId="02A5A80A">
      <w:pPr>
        <w:pStyle w:val="9"/>
        <w:pageBreakBefore w:val="0"/>
        <w:wordWrap/>
        <w:overflowPunct/>
        <w:topLinePunct w:val="0"/>
        <w:bidi w:val="0"/>
        <w:spacing w:line="440" w:lineRule="exact"/>
        <w:ind w:left="0" w:leftChars="0" w:right="0"/>
        <w:jc w:val="left"/>
        <w:rPr>
          <w:rFonts w:hint="eastAsia" w:ascii="宋体" w:hAnsi="宋体" w:eastAsia="宋体" w:cs="宋体"/>
          <w:b w:val="0"/>
          <w:bCs w:val="0"/>
          <w:color w:val="auto"/>
          <w:spacing w:val="6"/>
          <w:w w:val="100"/>
          <w:sz w:val="21"/>
          <w:szCs w:val="21"/>
          <w:highlight w:val="none"/>
          <w14:textOutline w14:w="5532" w14:cap="sq" w14:cmpd="sng">
            <w14:solidFill>
              <w14:srgbClr w14:val="000000"/>
            </w14:solidFill>
            <w14:prstDash w14:val="solid"/>
            <w14:bevel/>
          </w14:textOutline>
        </w:rPr>
      </w:pPr>
    </w:p>
    <w:p w14:paraId="3A8A1A26">
      <w:pPr>
        <w:pStyle w:val="9"/>
        <w:pageBreakBefore w:val="0"/>
        <w:wordWrap/>
        <w:overflowPunct/>
        <w:topLinePunct w:val="0"/>
        <w:bidi w:val="0"/>
        <w:spacing w:line="440" w:lineRule="exact"/>
        <w:ind w:left="0" w:leftChars="0" w:right="0"/>
        <w:jc w:val="left"/>
        <w:rPr>
          <w:rFonts w:hint="eastAsia" w:ascii="宋体" w:hAnsi="宋体" w:eastAsia="宋体" w:cs="宋体"/>
          <w:b w:val="0"/>
          <w:bCs w:val="0"/>
          <w:color w:val="auto"/>
          <w:spacing w:val="6"/>
          <w:w w:val="100"/>
          <w:sz w:val="21"/>
          <w:szCs w:val="21"/>
          <w:highlight w:val="none"/>
          <w14:textOutline w14:w="5532" w14:cap="sq" w14:cmpd="sng">
            <w14:solidFill>
              <w14:srgbClr w14:val="000000"/>
            </w14:solidFill>
            <w14:prstDash w14:val="solid"/>
            <w14:bevel/>
          </w14:textOutline>
        </w:rPr>
      </w:pPr>
    </w:p>
    <w:p w14:paraId="73544D9E">
      <w:pPr>
        <w:pStyle w:val="9"/>
        <w:pageBreakBefore w:val="0"/>
        <w:wordWrap/>
        <w:overflowPunct/>
        <w:topLinePunct w:val="0"/>
        <w:bidi w:val="0"/>
        <w:spacing w:line="440" w:lineRule="exact"/>
        <w:ind w:left="0" w:leftChars="0" w:right="0"/>
        <w:jc w:val="left"/>
        <w:rPr>
          <w:rFonts w:hint="eastAsia" w:ascii="宋体" w:hAnsi="宋体" w:eastAsia="宋体" w:cs="宋体"/>
          <w:b w:val="0"/>
          <w:bCs w:val="0"/>
          <w:color w:val="auto"/>
          <w:spacing w:val="6"/>
          <w:w w:val="100"/>
          <w:sz w:val="21"/>
          <w:szCs w:val="21"/>
          <w:highlight w:val="none"/>
          <w14:textOutline w14:w="5532" w14:cap="sq" w14:cmpd="sng">
            <w14:solidFill>
              <w14:srgbClr w14:val="000000"/>
            </w14:solidFill>
            <w14:prstDash w14:val="solid"/>
            <w14:bevel/>
          </w14:textOutline>
        </w:rPr>
      </w:pPr>
    </w:p>
    <w:p w14:paraId="2CA691A4">
      <w:pPr>
        <w:pStyle w:val="9"/>
        <w:pageBreakBefore w:val="0"/>
        <w:wordWrap/>
        <w:overflowPunct/>
        <w:topLinePunct w:val="0"/>
        <w:bidi w:val="0"/>
        <w:spacing w:line="440" w:lineRule="exact"/>
        <w:ind w:left="0" w:leftChars="0" w:right="0"/>
        <w:jc w:val="left"/>
        <w:rPr>
          <w:rFonts w:hint="eastAsia" w:ascii="宋体" w:hAnsi="宋体" w:eastAsia="宋体" w:cs="宋体"/>
          <w:b w:val="0"/>
          <w:bCs w:val="0"/>
          <w:color w:val="auto"/>
          <w:spacing w:val="6"/>
          <w:w w:val="100"/>
          <w:sz w:val="21"/>
          <w:szCs w:val="21"/>
          <w:highlight w:val="none"/>
          <w14:textOutline w14:w="5532" w14:cap="sq" w14:cmpd="sng">
            <w14:solidFill>
              <w14:srgbClr w14:val="000000"/>
            </w14:solidFill>
            <w14:prstDash w14:val="solid"/>
            <w14:bevel/>
          </w14:textOutline>
        </w:rPr>
      </w:pPr>
    </w:p>
    <w:p w14:paraId="6287E6BE">
      <w:pPr>
        <w:pStyle w:val="9"/>
        <w:pageBreakBefore w:val="0"/>
        <w:wordWrap/>
        <w:overflowPunct/>
        <w:topLinePunct w:val="0"/>
        <w:bidi w:val="0"/>
        <w:spacing w:line="440" w:lineRule="exact"/>
        <w:ind w:left="0" w:leftChars="0" w:right="0"/>
        <w:jc w:val="left"/>
        <w:rPr>
          <w:rFonts w:hint="eastAsia" w:ascii="宋体" w:hAnsi="宋体" w:eastAsia="宋体" w:cs="宋体"/>
          <w:b w:val="0"/>
          <w:bCs w:val="0"/>
          <w:color w:val="auto"/>
          <w:spacing w:val="6"/>
          <w:w w:val="100"/>
          <w:sz w:val="21"/>
          <w:szCs w:val="21"/>
          <w:highlight w:val="none"/>
          <w14:textOutline w14:w="5532" w14:cap="sq" w14:cmpd="sng">
            <w14:solidFill>
              <w14:srgbClr w14:val="000000"/>
            </w14:solidFill>
            <w14:prstDash w14:val="solid"/>
            <w14:bevel/>
          </w14:textOutline>
        </w:rPr>
      </w:pPr>
    </w:p>
    <w:p w14:paraId="04B2E07D">
      <w:pPr>
        <w:pStyle w:val="9"/>
        <w:pageBreakBefore w:val="0"/>
        <w:wordWrap/>
        <w:overflowPunct/>
        <w:topLinePunct w:val="0"/>
        <w:bidi w:val="0"/>
        <w:spacing w:line="440" w:lineRule="exact"/>
        <w:ind w:left="0" w:leftChars="0" w:right="0"/>
        <w:jc w:val="left"/>
        <w:rPr>
          <w:rFonts w:hint="eastAsia" w:ascii="宋体" w:hAnsi="宋体" w:eastAsia="宋体" w:cs="宋体"/>
          <w:b w:val="0"/>
          <w:bCs w:val="0"/>
          <w:color w:val="auto"/>
          <w:spacing w:val="6"/>
          <w:w w:val="100"/>
          <w:sz w:val="21"/>
          <w:szCs w:val="21"/>
          <w:highlight w:val="none"/>
          <w14:textOutline w14:w="5532" w14:cap="sq" w14:cmpd="sng">
            <w14:solidFill>
              <w14:srgbClr w14:val="000000"/>
            </w14:solidFill>
            <w14:prstDash w14:val="solid"/>
            <w14:bevel/>
          </w14:textOutline>
        </w:rPr>
      </w:pPr>
    </w:p>
    <w:p w14:paraId="3767E4B8">
      <w:pPr>
        <w:pStyle w:val="9"/>
        <w:keepNext w:val="0"/>
        <w:keepLines w:val="0"/>
        <w:pageBreakBefore w:val="0"/>
        <w:wordWrap/>
        <w:overflowPunct/>
        <w:topLinePunct w:val="0"/>
        <w:bidi w:val="0"/>
        <w:spacing w:line="440" w:lineRule="exact"/>
        <w:ind w:left="0" w:leftChars="0" w:right="0"/>
        <w:jc w:val="center"/>
        <w:rPr>
          <w:rFonts w:hint="eastAsia" w:ascii="宋体" w:hAnsi="宋体" w:eastAsia="宋体" w:cs="宋体"/>
          <w:b w:val="0"/>
          <w:bCs w:val="0"/>
          <w:color w:val="auto"/>
          <w:spacing w:val="6"/>
          <w:w w:val="100"/>
          <w:sz w:val="24"/>
          <w:szCs w:val="24"/>
          <w:highlight w:val="none"/>
        </w:rPr>
      </w:pPr>
      <w:r>
        <w:rPr>
          <w:rFonts w:hint="eastAsia" w:ascii="宋体" w:hAnsi="宋体" w:eastAsia="宋体" w:cs="宋体"/>
          <w:b w:val="0"/>
          <w:bCs w:val="0"/>
          <w:color w:val="auto"/>
          <w:spacing w:val="6"/>
          <w:w w:val="100"/>
          <w:sz w:val="24"/>
          <w:szCs w:val="24"/>
          <w:highlight w:val="none"/>
          <w14:textOutline w14:w="5532" w14:cap="sq" w14:cmpd="sng">
            <w14:solidFill>
              <w14:srgbClr w14:val="000000"/>
            </w14:solidFill>
            <w14:prstDash w14:val="solid"/>
            <w14:bevel/>
          </w14:textOutline>
        </w:rPr>
        <w:t>一、施工合同协议书</w:t>
      </w:r>
    </w:p>
    <w:p w14:paraId="3666C46E">
      <w:pPr>
        <w:pStyle w:val="9"/>
        <w:keepNext w:val="0"/>
        <w:keepLines w:val="0"/>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sz w:val="21"/>
          <w:szCs w:val="21"/>
          <w:highlight w:val="none"/>
          <w:lang w:val="en-US" w:eastAsia="zh-CN"/>
        </w:rPr>
      </w:pPr>
    </w:p>
    <w:p w14:paraId="08B3F9B0">
      <w:pPr>
        <w:pStyle w:val="9"/>
        <w:keepNext w:val="0"/>
        <w:keepLines w:val="0"/>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发包</w:t>
      </w:r>
      <w:r>
        <w:rPr>
          <w:rFonts w:hint="eastAsia" w:ascii="宋体" w:hAnsi="宋体" w:eastAsia="宋体" w:cs="宋体"/>
          <w:color w:val="auto"/>
          <w:spacing w:val="6"/>
          <w:w w:val="100"/>
          <w:sz w:val="21"/>
          <w:szCs w:val="21"/>
          <w:highlight w:val="none"/>
          <w:lang w:eastAsia="zh-CN"/>
        </w:rPr>
        <w:t>方</w:t>
      </w:r>
      <w:r>
        <w:rPr>
          <w:rFonts w:hint="eastAsia" w:ascii="宋体" w:hAnsi="宋体" w:eastAsia="宋体" w:cs="宋体"/>
          <w:color w:val="auto"/>
          <w:spacing w:val="6"/>
          <w:w w:val="100"/>
          <w:sz w:val="21"/>
          <w:szCs w:val="21"/>
          <w:highlight w:val="none"/>
        </w:rPr>
        <w:t>（全称）：</w:t>
      </w:r>
      <w:r>
        <w:rPr>
          <w:rFonts w:hint="eastAsia" w:ascii="宋体" w:hAnsi="宋体" w:eastAsia="宋体" w:cs="宋体"/>
          <w:color w:val="auto"/>
          <w:spacing w:val="6"/>
          <w:w w:val="100"/>
          <w:sz w:val="21"/>
          <w:szCs w:val="21"/>
          <w:highlight w:val="none"/>
          <w:u w:val="single"/>
          <w:lang w:val="en-US" w:eastAsia="zh-CN"/>
        </w:rPr>
        <w:t>天等县农业农村局</w:t>
      </w:r>
      <w:r>
        <w:rPr>
          <w:rFonts w:hint="eastAsia" w:ascii="宋体" w:hAnsi="宋体" w:eastAsia="宋体" w:cs="宋体"/>
          <w:color w:val="auto"/>
          <w:spacing w:val="6"/>
          <w:w w:val="100"/>
          <w:sz w:val="21"/>
          <w:szCs w:val="21"/>
          <w:highlight w:val="none"/>
        </w:rPr>
        <w:t>（简称甲方）</w:t>
      </w:r>
    </w:p>
    <w:p w14:paraId="32CD8EED">
      <w:pPr>
        <w:pStyle w:val="9"/>
        <w:keepNext w:val="0"/>
        <w:keepLines w:val="0"/>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rPr>
        <w:t>承包方（全称）：</w:t>
      </w:r>
      <w:r>
        <w:rPr>
          <w:rFonts w:hint="eastAsia" w:ascii="宋体" w:hAnsi="宋体" w:eastAsia="宋体" w:cs="宋体"/>
          <w:color w:val="auto"/>
          <w:spacing w:val="6"/>
          <w:w w:val="100"/>
          <w:sz w:val="21"/>
          <w:szCs w:val="21"/>
          <w:highlight w:val="none"/>
          <w:u w:val="single"/>
          <w:lang w:val="en-US" w:eastAsia="zh-CN"/>
        </w:rPr>
        <w:t xml:space="preserve">               </w:t>
      </w:r>
      <w:r>
        <w:rPr>
          <w:rFonts w:hint="eastAsia" w:ascii="宋体" w:hAnsi="宋体" w:eastAsia="宋体" w:cs="宋体"/>
          <w:color w:val="auto"/>
          <w:spacing w:val="6"/>
          <w:w w:val="100"/>
          <w:sz w:val="21"/>
          <w:szCs w:val="21"/>
          <w:highlight w:val="none"/>
        </w:rPr>
        <w:t>（简称乙方）</w:t>
      </w:r>
    </w:p>
    <w:p w14:paraId="57D8424D">
      <w:pPr>
        <w:pStyle w:val="9"/>
        <w:keepNext w:val="0"/>
        <w:keepLines w:val="0"/>
        <w:pageBreakBefore w:val="0"/>
        <w:wordWrap/>
        <w:overflowPunct/>
        <w:topLinePunct w:val="0"/>
        <w:bidi w:val="0"/>
        <w:spacing w:line="440" w:lineRule="exact"/>
        <w:ind w:left="0" w:leftChars="0" w:right="0" w:firstLine="508"/>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rPr>
        <w:t>为贯彻“ 以人为本、安全第一、质量第一、预防为主 ”的方针，加强对工程项目安全、质量、工期、文明施工等方面的综合管理，优质、高效、低耗、顺利</w:t>
      </w:r>
      <w:r>
        <w:rPr>
          <w:rFonts w:hint="eastAsia" w:ascii="宋体" w:hAnsi="宋体" w:eastAsia="宋体" w:cs="宋体"/>
          <w:color w:val="auto"/>
          <w:spacing w:val="6"/>
          <w:w w:val="100"/>
          <w:sz w:val="21"/>
          <w:szCs w:val="21"/>
          <w:highlight w:val="none"/>
          <w:lang w:eastAsia="zh-CN"/>
        </w:rPr>
        <w:t>地</w:t>
      </w:r>
      <w:r>
        <w:rPr>
          <w:rFonts w:hint="eastAsia" w:ascii="宋体" w:hAnsi="宋体" w:eastAsia="宋体" w:cs="宋体"/>
          <w:color w:val="auto"/>
          <w:spacing w:val="6"/>
          <w:w w:val="100"/>
          <w:sz w:val="21"/>
          <w:szCs w:val="21"/>
          <w:highlight w:val="none"/>
        </w:rPr>
        <w:t>完成工程施工任务。根据《中华人民共和国民法典》《中华人民共和国建筑法》《中华人民共和国安全生产法》《建设工程安全生产管理条例》等有关法律法规的规定及甲方的工程管理制度和办法，结合本工程条件和实际情况，双方本着自愿、平等、互利、互惠的原则，经双方协商一致，特签订本协议书，以示双方共同遵守、执行。</w:t>
      </w:r>
    </w:p>
    <w:p w14:paraId="1802DE35">
      <w:pPr>
        <w:pStyle w:val="9"/>
        <w:keepNext w:val="0"/>
        <w:keepLines w:val="0"/>
        <w:pageBreakBefore w:val="0"/>
        <w:numPr>
          <w:ilvl w:val="0"/>
          <w:numId w:val="0"/>
        </w:numPr>
        <w:wordWrap/>
        <w:overflowPunct/>
        <w:topLinePunct w:val="0"/>
        <w:bidi w:val="0"/>
        <w:spacing w:line="440" w:lineRule="exact"/>
        <w:ind w:left="0" w:right="0" w:rightChars="0" w:firstLine="420"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b w:val="0"/>
          <w:bCs w:val="0"/>
          <w:color w:val="auto"/>
          <w:w w:val="100"/>
          <w:kern w:val="0"/>
          <w:sz w:val="21"/>
          <w:szCs w:val="21"/>
          <w:highlight w:val="none"/>
          <w:lang w:val="en-US" w:eastAsia="zh-CN"/>
        </w:rPr>
        <w:t>一、</w:t>
      </w:r>
      <w:r>
        <w:rPr>
          <w:rFonts w:hint="eastAsia" w:ascii="宋体" w:hAnsi="宋体" w:eastAsia="宋体" w:cs="宋体"/>
          <w:b w:val="0"/>
          <w:bCs w:val="0"/>
          <w:color w:val="auto"/>
          <w:w w:val="100"/>
          <w:kern w:val="0"/>
          <w:sz w:val="21"/>
          <w:szCs w:val="21"/>
          <w:highlight w:val="none"/>
          <w:lang w:eastAsia="zh-CN"/>
        </w:rPr>
        <w:t>项目概况</w:t>
      </w:r>
    </w:p>
    <w:p w14:paraId="454A5C51">
      <w:pPr>
        <w:pStyle w:val="9"/>
        <w:keepNext w:val="0"/>
        <w:keepLines w:val="0"/>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sz w:val="21"/>
          <w:szCs w:val="21"/>
          <w:highlight w:val="none"/>
          <w:lang w:val="en-US" w:eastAsia="zh-CN"/>
        </w:rPr>
      </w:pPr>
      <w:r>
        <w:rPr>
          <w:rFonts w:hint="eastAsia" w:ascii="宋体" w:hAnsi="宋体" w:eastAsia="宋体" w:cs="宋体"/>
          <w:color w:val="auto"/>
          <w:spacing w:val="6"/>
          <w:w w:val="100"/>
          <w:sz w:val="21"/>
          <w:szCs w:val="21"/>
          <w:highlight w:val="none"/>
          <w:lang w:val="en-US" w:eastAsia="zh-CN"/>
        </w:rPr>
        <w:t>项目名称：</w:t>
      </w:r>
      <w:r>
        <w:rPr>
          <w:rFonts w:hint="eastAsia" w:ascii="宋体" w:hAnsi="宋体" w:cs="宋体"/>
          <w:color w:val="auto"/>
          <w:spacing w:val="6"/>
          <w:w w:val="100"/>
          <w:sz w:val="21"/>
          <w:szCs w:val="21"/>
          <w:highlight w:val="none"/>
          <w:u w:val="single"/>
          <w:lang w:val="en-US" w:eastAsia="zh-CN"/>
        </w:rPr>
        <w:t>天等县宁干乡龙盛村龙力片水利渠道建设工程</w:t>
      </w:r>
    </w:p>
    <w:p w14:paraId="2D178095">
      <w:pPr>
        <w:pStyle w:val="9"/>
        <w:keepNext w:val="0"/>
        <w:keepLines w:val="0"/>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sz w:val="21"/>
          <w:szCs w:val="21"/>
          <w:highlight w:val="none"/>
          <w:lang w:val="en-US" w:eastAsia="zh-CN"/>
        </w:rPr>
      </w:pPr>
      <w:r>
        <w:rPr>
          <w:rFonts w:hint="eastAsia" w:ascii="宋体" w:hAnsi="宋体" w:eastAsia="宋体" w:cs="宋体"/>
          <w:color w:val="auto"/>
          <w:spacing w:val="6"/>
          <w:w w:val="100"/>
          <w:sz w:val="21"/>
          <w:szCs w:val="21"/>
          <w:highlight w:val="none"/>
          <w:lang w:val="en-US" w:eastAsia="zh-CN"/>
        </w:rPr>
        <w:t>建设地点：</w:t>
      </w:r>
      <w:r>
        <w:rPr>
          <w:rFonts w:hint="eastAsia" w:ascii="宋体" w:hAnsi="宋体" w:cs="宋体"/>
          <w:color w:val="auto"/>
          <w:spacing w:val="6"/>
          <w:w w:val="100"/>
          <w:sz w:val="21"/>
          <w:szCs w:val="21"/>
          <w:highlight w:val="none"/>
          <w:u w:val="single"/>
          <w:lang w:val="en-US" w:eastAsia="zh-CN"/>
        </w:rPr>
        <w:t>天等县宁干乡</w:t>
      </w:r>
    </w:p>
    <w:p w14:paraId="23AC8BD2">
      <w:pPr>
        <w:pStyle w:val="9"/>
        <w:keepNext w:val="0"/>
        <w:keepLines w:val="0"/>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sz w:val="21"/>
          <w:szCs w:val="21"/>
          <w:highlight w:val="none"/>
          <w:lang w:val="en-US" w:eastAsia="zh-CN"/>
        </w:rPr>
      </w:pPr>
      <w:r>
        <w:rPr>
          <w:rFonts w:hint="eastAsia" w:ascii="宋体" w:hAnsi="宋体" w:eastAsia="宋体" w:cs="宋体"/>
          <w:color w:val="auto"/>
          <w:spacing w:val="6"/>
          <w:w w:val="100"/>
          <w:sz w:val="21"/>
          <w:szCs w:val="21"/>
          <w:highlight w:val="none"/>
          <w:lang w:val="en-US" w:eastAsia="zh-CN"/>
        </w:rPr>
        <w:t>建设内容：</w:t>
      </w:r>
      <w:r>
        <w:rPr>
          <w:rFonts w:hint="eastAsia" w:ascii="宋体" w:hAnsi="宋体" w:cs="宋体"/>
          <w:color w:val="auto"/>
          <w:spacing w:val="6"/>
          <w:w w:val="100"/>
          <w:sz w:val="21"/>
          <w:szCs w:val="21"/>
          <w:highlight w:val="none"/>
          <w:u w:val="single"/>
          <w:lang w:val="en-US" w:eastAsia="zh-CN"/>
        </w:rPr>
        <w:t>建设水利渠道长1.475千米及配套设施等</w:t>
      </w:r>
      <w:r>
        <w:rPr>
          <w:rFonts w:hint="eastAsia" w:ascii="宋体" w:hAnsi="宋体" w:eastAsia="宋体" w:cs="宋体"/>
          <w:color w:val="auto"/>
          <w:spacing w:val="6"/>
          <w:w w:val="100"/>
          <w:sz w:val="21"/>
          <w:szCs w:val="21"/>
          <w:highlight w:val="none"/>
          <w:lang w:val="en-US" w:eastAsia="zh-CN"/>
        </w:rPr>
        <w:t xml:space="preserve">。（具体详见工程量清单及施工图纸）  </w:t>
      </w:r>
    </w:p>
    <w:p w14:paraId="5E3F1A46">
      <w:pPr>
        <w:keepNext w:val="0"/>
        <w:keepLines w:val="0"/>
        <w:pageBreakBefore w:val="0"/>
        <w:widowControl w:val="0"/>
        <w:kinsoku/>
        <w:wordWrap/>
        <w:overflowPunct/>
        <w:topLinePunct w:val="0"/>
        <w:autoSpaceDE/>
        <w:autoSpaceDN/>
        <w:bidi w:val="0"/>
        <w:adjustRightInd/>
        <w:snapToGrid/>
        <w:spacing w:line="440" w:lineRule="exact"/>
        <w:ind w:left="0" w:leftChars="0" w:right="0" w:firstLine="560"/>
        <w:jc w:val="left"/>
        <w:textAlignment w:val="auto"/>
        <w:rPr>
          <w:rFonts w:hint="eastAsia" w:ascii="宋体" w:hAnsi="宋体" w:eastAsia="宋体" w:cs="宋体"/>
          <w:color w:val="auto"/>
          <w:w w:val="100"/>
          <w:kern w:val="0"/>
          <w:sz w:val="21"/>
          <w:szCs w:val="21"/>
          <w:highlight w:val="none"/>
        </w:rPr>
      </w:pPr>
      <w:r>
        <w:rPr>
          <w:rFonts w:hint="eastAsia" w:ascii="宋体" w:hAnsi="宋体" w:eastAsia="宋体" w:cs="宋体"/>
          <w:color w:val="auto"/>
          <w:w w:val="100"/>
          <w:kern w:val="0"/>
          <w:sz w:val="21"/>
          <w:szCs w:val="21"/>
          <w:highlight w:val="none"/>
          <w:lang w:eastAsia="zh-CN"/>
        </w:rPr>
        <w:t>二、</w:t>
      </w:r>
      <w:r>
        <w:rPr>
          <w:rFonts w:hint="eastAsia" w:ascii="宋体" w:hAnsi="宋体" w:eastAsia="宋体" w:cs="宋体"/>
          <w:color w:val="auto"/>
          <w:w w:val="100"/>
          <w:kern w:val="0"/>
          <w:sz w:val="21"/>
          <w:szCs w:val="21"/>
          <w:highlight w:val="none"/>
        </w:rPr>
        <w:t>合同文件的组成部分</w:t>
      </w:r>
    </w:p>
    <w:p w14:paraId="0A4C32D8">
      <w:pPr>
        <w:pStyle w:val="9"/>
        <w:keepNext w:val="0"/>
        <w:keepLines w:val="0"/>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1.</w:t>
      </w:r>
      <w:r>
        <w:rPr>
          <w:rFonts w:hint="eastAsia" w:ascii="宋体" w:hAnsi="宋体" w:eastAsia="宋体" w:cs="宋体"/>
          <w:color w:val="auto"/>
          <w:spacing w:val="6"/>
          <w:w w:val="100"/>
          <w:sz w:val="21"/>
          <w:szCs w:val="21"/>
          <w:highlight w:val="none"/>
        </w:rPr>
        <w:t>采购公告或招投标、公示相关文件（另册）；</w:t>
      </w:r>
    </w:p>
    <w:p w14:paraId="369BDADF">
      <w:pPr>
        <w:pStyle w:val="9"/>
        <w:keepNext w:val="0"/>
        <w:keepLines w:val="0"/>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2.</w:t>
      </w:r>
      <w:r>
        <w:rPr>
          <w:rFonts w:hint="eastAsia" w:ascii="宋体" w:hAnsi="宋体" w:eastAsia="宋体" w:cs="宋体"/>
          <w:color w:val="auto"/>
          <w:spacing w:val="6"/>
          <w:w w:val="100"/>
          <w:sz w:val="21"/>
          <w:szCs w:val="21"/>
          <w:highlight w:val="none"/>
        </w:rPr>
        <w:t>本协议书、工程质量保修书、廉政合同、安全生产合同；</w:t>
      </w:r>
    </w:p>
    <w:p w14:paraId="453E203D">
      <w:pPr>
        <w:pStyle w:val="9"/>
        <w:keepNext w:val="0"/>
        <w:keepLines w:val="0"/>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3.</w:t>
      </w:r>
      <w:r>
        <w:rPr>
          <w:rFonts w:hint="eastAsia" w:ascii="宋体" w:hAnsi="宋体" w:eastAsia="宋体" w:cs="宋体"/>
          <w:color w:val="auto"/>
          <w:spacing w:val="6"/>
          <w:w w:val="100"/>
          <w:sz w:val="21"/>
          <w:szCs w:val="21"/>
          <w:highlight w:val="none"/>
        </w:rPr>
        <w:t>成交通知书（招投标项目需附函附表）；</w:t>
      </w:r>
    </w:p>
    <w:p w14:paraId="1178B0E1">
      <w:pPr>
        <w:pStyle w:val="9"/>
        <w:keepNext w:val="0"/>
        <w:keepLines w:val="0"/>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4.</w:t>
      </w:r>
      <w:r>
        <w:rPr>
          <w:rFonts w:hint="eastAsia" w:ascii="宋体" w:hAnsi="宋体" w:eastAsia="宋体" w:cs="宋体"/>
          <w:color w:val="auto"/>
          <w:spacing w:val="6"/>
          <w:w w:val="100"/>
          <w:sz w:val="21"/>
          <w:szCs w:val="21"/>
          <w:highlight w:val="none"/>
        </w:rPr>
        <w:t>财评报告</w:t>
      </w:r>
      <w:r>
        <w:rPr>
          <w:rFonts w:hint="eastAsia" w:ascii="宋体" w:hAnsi="宋体" w:cs="宋体"/>
          <w:color w:val="auto"/>
          <w:spacing w:val="6"/>
          <w:w w:val="100"/>
          <w:sz w:val="21"/>
          <w:szCs w:val="21"/>
          <w:highlight w:val="none"/>
          <w:lang w:eastAsia="zh-CN"/>
        </w:rPr>
        <w:t>（</w:t>
      </w:r>
      <w:r>
        <w:rPr>
          <w:rFonts w:hint="eastAsia" w:ascii="宋体" w:hAnsi="宋体" w:eastAsia="宋体" w:cs="宋体"/>
          <w:color w:val="auto"/>
          <w:spacing w:val="6"/>
          <w:w w:val="100"/>
          <w:sz w:val="21"/>
          <w:szCs w:val="21"/>
          <w:highlight w:val="none"/>
        </w:rPr>
        <w:t>如有、另册</w:t>
      </w:r>
      <w:r>
        <w:rPr>
          <w:rFonts w:hint="eastAsia" w:ascii="宋体" w:hAnsi="宋体" w:cs="宋体"/>
          <w:color w:val="auto"/>
          <w:spacing w:val="6"/>
          <w:w w:val="100"/>
          <w:sz w:val="21"/>
          <w:szCs w:val="21"/>
          <w:highlight w:val="none"/>
          <w:lang w:eastAsia="zh-CN"/>
        </w:rPr>
        <w:t>）</w:t>
      </w:r>
      <w:r>
        <w:rPr>
          <w:rFonts w:hint="eastAsia" w:ascii="宋体" w:hAnsi="宋体" w:eastAsia="宋体" w:cs="宋体"/>
          <w:color w:val="auto"/>
          <w:spacing w:val="6"/>
          <w:w w:val="100"/>
          <w:sz w:val="21"/>
          <w:szCs w:val="21"/>
          <w:highlight w:val="none"/>
        </w:rPr>
        <w:t>；</w:t>
      </w:r>
    </w:p>
    <w:p w14:paraId="358D995C">
      <w:pPr>
        <w:pStyle w:val="9"/>
        <w:keepNext w:val="0"/>
        <w:keepLines w:val="0"/>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5.</w:t>
      </w:r>
      <w:r>
        <w:rPr>
          <w:rFonts w:hint="eastAsia" w:ascii="宋体" w:hAnsi="宋体" w:eastAsia="宋体" w:cs="宋体"/>
          <w:color w:val="auto"/>
          <w:spacing w:val="6"/>
          <w:w w:val="100"/>
          <w:sz w:val="21"/>
          <w:szCs w:val="21"/>
          <w:highlight w:val="none"/>
        </w:rPr>
        <w:t>设计成果文件（另册）；</w:t>
      </w:r>
    </w:p>
    <w:p w14:paraId="3D6A7DDC">
      <w:pPr>
        <w:pStyle w:val="9"/>
        <w:keepNext w:val="0"/>
        <w:keepLines w:val="0"/>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6.</w:t>
      </w:r>
      <w:r>
        <w:rPr>
          <w:rFonts w:hint="eastAsia" w:ascii="宋体" w:hAnsi="宋体" w:eastAsia="宋体" w:cs="宋体"/>
          <w:color w:val="auto"/>
          <w:spacing w:val="6"/>
          <w:w w:val="100"/>
          <w:sz w:val="21"/>
          <w:szCs w:val="21"/>
          <w:highlight w:val="none"/>
        </w:rPr>
        <w:t>施工技术组织管理报告（另册）；</w:t>
      </w:r>
    </w:p>
    <w:p w14:paraId="04865014">
      <w:pPr>
        <w:pStyle w:val="9"/>
        <w:keepNext w:val="0"/>
        <w:keepLines w:val="0"/>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7.</w:t>
      </w:r>
      <w:r>
        <w:rPr>
          <w:rFonts w:hint="eastAsia" w:ascii="宋体" w:hAnsi="宋体" w:eastAsia="宋体" w:cs="宋体"/>
          <w:color w:val="auto"/>
          <w:spacing w:val="6"/>
          <w:w w:val="100"/>
          <w:sz w:val="21"/>
          <w:szCs w:val="21"/>
          <w:highlight w:val="none"/>
        </w:rPr>
        <w:t>其他（指国家最新规范、标准、强制性条约等）。</w:t>
      </w:r>
    </w:p>
    <w:p w14:paraId="7153E00E">
      <w:pPr>
        <w:pStyle w:val="9"/>
        <w:keepNext w:val="0"/>
        <w:keepLines w:val="0"/>
        <w:pageBreakBefore w:val="0"/>
        <w:wordWrap/>
        <w:overflowPunct/>
        <w:topLinePunct w:val="0"/>
        <w:bidi w:val="0"/>
        <w:spacing w:line="440" w:lineRule="exact"/>
        <w:ind w:left="0" w:leftChars="0" w:right="0" w:firstLine="502"/>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rPr>
        <w:t>上述合同文件互相补充和解释。如果合同文件之间存在矛盾或不一致之处，以上述文件的排列顺序在先者为准。</w:t>
      </w:r>
    </w:p>
    <w:p w14:paraId="524F3654">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right="0" w:firstLine="420" w:firstLineChars="200"/>
        <w:jc w:val="left"/>
        <w:textAlignment w:val="auto"/>
        <w:rPr>
          <w:rFonts w:hint="eastAsia" w:ascii="宋体" w:hAnsi="宋体" w:eastAsia="宋体" w:cs="宋体"/>
          <w:color w:val="auto"/>
          <w:w w:val="100"/>
          <w:kern w:val="0"/>
          <w:sz w:val="21"/>
          <w:szCs w:val="21"/>
          <w:highlight w:val="none"/>
          <w:lang w:eastAsia="zh-CN"/>
        </w:rPr>
      </w:pPr>
      <w:r>
        <w:rPr>
          <w:rFonts w:hint="eastAsia" w:ascii="宋体" w:hAnsi="宋体" w:eastAsia="宋体" w:cs="宋体"/>
          <w:color w:val="auto"/>
          <w:w w:val="100"/>
          <w:kern w:val="0"/>
          <w:sz w:val="21"/>
          <w:szCs w:val="21"/>
          <w:highlight w:val="none"/>
          <w:lang w:eastAsia="zh-CN"/>
        </w:rPr>
        <w:t>三、合同价款</w:t>
      </w:r>
    </w:p>
    <w:p w14:paraId="48937B9C">
      <w:pPr>
        <w:pStyle w:val="9"/>
        <w:keepNext w:val="0"/>
        <w:keepLines w:val="0"/>
        <w:pageBreakBefore w:val="0"/>
        <w:wordWrap/>
        <w:overflowPunct/>
        <w:topLinePunct w:val="0"/>
        <w:bidi w:val="0"/>
        <w:spacing w:line="440" w:lineRule="exact"/>
        <w:ind w:left="0" w:leftChars="0" w:right="0" w:firstLine="444" w:firstLineChars="200"/>
        <w:jc w:val="left"/>
        <w:rPr>
          <w:rFonts w:hint="eastAsia" w:ascii="宋体" w:hAnsi="宋体" w:eastAsia="宋体" w:cs="宋体"/>
          <w:b w:val="0"/>
          <w:bCs w:val="0"/>
          <w:color w:val="auto"/>
          <w:spacing w:val="6"/>
          <w:w w:val="100"/>
          <w:sz w:val="21"/>
          <w:szCs w:val="21"/>
          <w:highlight w:val="none"/>
        </w:rPr>
      </w:pPr>
      <w:r>
        <w:rPr>
          <w:rFonts w:hint="eastAsia" w:ascii="宋体" w:hAnsi="宋体" w:eastAsia="宋体" w:cs="宋体"/>
          <w:b w:val="0"/>
          <w:bCs w:val="0"/>
          <w:color w:val="auto"/>
          <w:spacing w:val="6"/>
          <w:w w:val="100"/>
          <w:sz w:val="21"/>
          <w:szCs w:val="21"/>
          <w:highlight w:val="none"/>
        </w:rPr>
        <w:t>签约总合同价：</w:t>
      </w:r>
      <w:r>
        <w:rPr>
          <w:rFonts w:hint="eastAsia" w:ascii="宋体" w:hAnsi="宋体" w:eastAsia="宋体" w:cs="宋体"/>
          <w:b w:val="0"/>
          <w:bCs w:val="0"/>
          <w:color w:val="auto"/>
          <w:spacing w:val="6"/>
          <w:w w:val="100"/>
          <w:sz w:val="21"/>
          <w:szCs w:val="21"/>
          <w:highlight w:val="none"/>
          <w14:textOutline w14:w="4848" w14:cap="sq" w14:cmpd="sng">
            <w14:solidFill>
              <w14:srgbClr w14:val="000000"/>
            </w14:solidFill>
            <w14:prstDash w14:val="solid"/>
            <w14:bevel/>
          </w14:textOutline>
        </w:rPr>
        <w:t>人民币</w:t>
      </w:r>
      <w:r>
        <w:rPr>
          <w:rFonts w:hint="eastAsia" w:ascii="宋体" w:hAnsi="宋体" w:eastAsia="宋体" w:cs="宋体"/>
          <w:b w:val="0"/>
          <w:bCs w:val="0"/>
          <w:color w:val="auto"/>
          <w:spacing w:val="6"/>
          <w:w w:val="100"/>
          <w:sz w:val="21"/>
          <w:szCs w:val="21"/>
          <w:highlight w:val="none"/>
          <w:lang w:val="en-US" w:eastAsia="zh-CN"/>
          <w14:textOutline w14:w="4848" w14:cap="sq" w14:cmpd="sng">
            <w14:solidFill>
              <w14:srgbClr w14:val="000000"/>
            </w14:solidFill>
            <w14:prstDash w14:val="solid"/>
            <w14:bevel/>
          </w14:textOutline>
        </w:rPr>
        <w:t xml:space="preserve"> </w:t>
      </w:r>
      <w:r>
        <w:rPr>
          <w:rFonts w:hint="eastAsia" w:ascii="宋体" w:hAnsi="宋体" w:eastAsia="宋体" w:cs="宋体"/>
          <w:b w:val="0"/>
          <w:bCs w:val="0"/>
          <w:color w:val="auto"/>
          <w:spacing w:val="6"/>
          <w:w w:val="100"/>
          <w:sz w:val="21"/>
          <w:szCs w:val="21"/>
          <w:highlight w:val="none"/>
          <w:u w:val="single"/>
          <w:lang w:val="en-US" w:eastAsia="zh-CN"/>
          <w14:textOutline w14:w="4848" w14:cap="sq" w14:cmpd="sng">
            <w14:solidFill>
              <w14:srgbClr w14:val="000000"/>
            </w14:solidFill>
            <w14:prstDash w14:val="solid"/>
            <w14:bevel/>
          </w14:textOutline>
        </w:rPr>
        <w:t xml:space="preserve">            </w:t>
      </w:r>
      <w:r>
        <w:rPr>
          <w:rFonts w:hint="eastAsia" w:ascii="宋体" w:hAnsi="宋体" w:eastAsia="宋体" w:cs="宋体"/>
          <w:b w:val="0"/>
          <w:bCs w:val="0"/>
          <w:color w:val="auto"/>
          <w:spacing w:val="6"/>
          <w:w w:val="100"/>
          <w:sz w:val="21"/>
          <w:szCs w:val="21"/>
          <w:highlight w:val="none"/>
          <w:u w:val="single"/>
          <w:lang w:eastAsia="zh-CN"/>
          <w14:textOutline w14:w="4848" w14:cap="sq" w14:cmpd="sng">
            <w14:solidFill>
              <w14:srgbClr w14:val="000000"/>
            </w14:solidFill>
            <w14:prstDash w14:val="solid"/>
            <w14:bevel/>
          </w14:textOutline>
        </w:rPr>
        <w:t>（¥</w:t>
      </w:r>
      <w:r>
        <w:rPr>
          <w:rFonts w:hint="eastAsia" w:ascii="宋体" w:hAnsi="宋体" w:eastAsia="宋体" w:cs="宋体"/>
          <w:b w:val="0"/>
          <w:bCs w:val="0"/>
          <w:color w:val="auto"/>
          <w:spacing w:val="6"/>
          <w:w w:val="100"/>
          <w:sz w:val="21"/>
          <w:szCs w:val="21"/>
          <w:highlight w:val="none"/>
          <w:u w:val="single"/>
          <w:lang w:val="en-US" w:eastAsia="zh-CN"/>
          <w14:textOutline w14:w="4848" w14:cap="sq" w14:cmpd="sng">
            <w14:solidFill>
              <w14:srgbClr w14:val="000000"/>
            </w14:solidFill>
            <w14:prstDash w14:val="solid"/>
            <w14:bevel/>
          </w14:textOutline>
        </w:rPr>
        <w:t xml:space="preserve">            ）</w:t>
      </w:r>
      <w:r>
        <w:rPr>
          <w:rFonts w:hint="eastAsia" w:ascii="宋体" w:hAnsi="宋体" w:eastAsia="宋体" w:cs="宋体"/>
          <w:b w:val="0"/>
          <w:bCs w:val="0"/>
          <w:color w:val="auto"/>
          <w:spacing w:val="6"/>
          <w:w w:val="100"/>
          <w:sz w:val="21"/>
          <w:szCs w:val="21"/>
          <w:highlight w:val="none"/>
          <w14:textOutline w14:w="4848" w14:cap="sq" w14:cmpd="sng">
            <w14:solidFill>
              <w14:srgbClr w14:val="000000"/>
            </w14:solidFill>
            <w14:prstDash w14:val="solid"/>
            <w14:bevel/>
          </w14:textOutline>
        </w:rPr>
        <w:t>，</w:t>
      </w:r>
      <w:r>
        <w:rPr>
          <w:rFonts w:hint="eastAsia" w:ascii="宋体" w:hAnsi="宋体" w:eastAsia="宋体" w:cs="宋体"/>
          <w:b w:val="0"/>
          <w:bCs w:val="0"/>
          <w:color w:val="auto"/>
          <w:w w:val="100"/>
          <w:kern w:val="0"/>
          <w:sz w:val="21"/>
          <w:szCs w:val="21"/>
          <w:highlight w:val="none"/>
          <w:lang w:eastAsia="zh-CN"/>
        </w:rPr>
        <w:t>工程款支付均以</w:t>
      </w:r>
      <w:r>
        <w:rPr>
          <w:rFonts w:hint="eastAsia" w:ascii="宋体" w:hAnsi="宋体" w:eastAsia="宋体" w:cs="宋体"/>
          <w:b w:val="0"/>
          <w:bCs w:val="0"/>
          <w:color w:val="auto"/>
          <w:w w:val="100"/>
          <w:kern w:val="0"/>
          <w:sz w:val="21"/>
          <w:szCs w:val="21"/>
          <w:highlight w:val="none"/>
        </w:rPr>
        <w:t>百位数整数计取</w:t>
      </w:r>
      <w:r>
        <w:rPr>
          <w:rFonts w:hint="eastAsia" w:ascii="宋体" w:hAnsi="宋体" w:eastAsia="宋体" w:cs="宋体"/>
          <w:b w:val="0"/>
          <w:bCs w:val="0"/>
          <w:color w:val="auto"/>
          <w:w w:val="100"/>
          <w:kern w:val="0"/>
          <w:sz w:val="21"/>
          <w:szCs w:val="21"/>
          <w:highlight w:val="none"/>
          <w:lang w:eastAsia="zh-CN"/>
        </w:rPr>
        <w:t>，</w:t>
      </w:r>
      <w:r>
        <w:rPr>
          <w:rFonts w:hint="eastAsia" w:ascii="宋体" w:hAnsi="宋体" w:eastAsia="宋体" w:cs="宋体"/>
          <w:b w:val="0"/>
          <w:bCs w:val="0"/>
          <w:color w:val="auto"/>
          <w:spacing w:val="6"/>
          <w:w w:val="100"/>
          <w:sz w:val="21"/>
          <w:szCs w:val="21"/>
          <w:highlight w:val="none"/>
        </w:rPr>
        <w:t>合同价款采用固定</w:t>
      </w:r>
      <w:r>
        <w:rPr>
          <w:rFonts w:hint="eastAsia" w:ascii="宋体" w:hAnsi="宋体" w:eastAsia="宋体" w:cs="宋体"/>
          <w:b w:val="0"/>
          <w:bCs w:val="0"/>
          <w:color w:val="auto"/>
          <w:spacing w:val="6"/>
          <w:w w:val="100"/>
          <w:sz w:val="21"/>
          <w:szCs w:val="21"/>
          <w:highlight w:val="none"/>
          <w:lang w:val="en-US" w:eastAsia="zh-CN"/>
        </w:rPr>
        <w:t>综合单价</w:t>
      </w:r>
      <w:r>
        <w:rPr>
          <w:rFonts w:hint="eastAsia" w:ascii="宋体" w:hAnsi="宋体" w:eastAsia="宋体" w:cs="宋体"/>
          <w:b w:val="0"/>
          <w:bCs w:val="0"/>
          <w:color w:val="auto"/>
          <w:spacing w:val="6"/>
          <w:w w:val="100"/>
          <w:sz w:val="21"/>
          <w:szCs w:val="21"/>
          <w:highlight w:val="none"/>
        </w:rPr>
        <w:t>计价方式确定。单价和总价</w:t>
      </w:r>
      <w:r>
        <w:rPr>
          <w:rFonts w:hint="eastAsia" w:ascii="宋体" w:hAnsi="宋体" w:cs="宋体"/>
          <w:b w:val="0"/>
          <w:bCs w:val="0"/>
          <w:color w:val="auto"/>
          <w:spacing w:val="6"/>
          <w:w w:val="100"/>
          <w:sz w:val="21"/>
          <w:szCs w:val="21"/>
          <w:highlight w:val="none"/>
          <w:lang w:eastAsia="zh-CN"/>
        </w:rPr>
        <w:t>均包括</w:t>
      </w:r>
      <w:r>
        <w:rPr>
          <w:rFonts w:hint="eastAsia" w:ascii="宋体" w:hAnsi="宋体" w:eastAsia="宋体" w:cs="宋体"/>
          <w:b w:val="0"/>
          <w:bCs w:val="0"/>
          <w:color w:val="auto"/>
          <w:spacing w:val="6"/>
          <w:w w:val="100"/>
          <w:sz w:val="21"/>
          <w:szCs w:val="21"/>
          <w:highlight w:val="none"/>
        </w:rPr>
        <w:t>为实施完成合同工程所需的劳务、材料、机械、安装、安全、施工质量竣工评估（报告）、质检</w:t>
      </w:r>
      <w:r>
        <w:rPr>
          <w:rFonts w:hint="eastAsia" w:ascii="宋体" w:hAnsi="宋体" w:cs="宋体"/>
          <w:b w:val="0"/>
          <w:bCs w:val="0"/>
          <w:color w:val="auto"/>
          <w:spacing w:val="6"/>
          <w:w w:val="100"/>
          <w:sz w:val="21"/>
          <w:szCs w:val="21"/>
          <w:highlight w:val="none"/>
          <w:lang w:eastAsia="zh-CN"/>
        </w:rPr>
        <w:t>（</w:t>
      </w:r>
      <w:r>
        <w:rPr>
          <w:rFonts w:hint="eastAsia" w:ascii="宋体" w:hAnsi="宋体" w:eastAsia="宋体" w:cs="宋体"/>
          <w:b w:val="0"/>
          <w:bCs w:val="0"/>
          <w:color w:val="auto"/>
          <w:spacing w:val="6"/>
          <w:w w:val="100"/>
          <w:sz w:val="21"/>
          <w:szCs w:val="21"/>
          <w:highlight w:val="none"/>
        </w:rPr>
        <w:t>报告）、缺陷修复、管理、保险、税费、利润、临时（附属）工程等全部费用，以及合同明示或暗示的所有责任、义务和一般风险（除经甲乙双方认定的不可抗力以外）。双方明确工程经招投标、按设计或规范工艺实施完成的审计结算、变更单价以投标固定</w:t>
      </w:r>
      <w:r>
        <w:rPr>
          <w:rFonts w:hint="eastAsia" w:ascii="宋体" w:hAnsi="宋体" w:eastAsia="宋体" w:cs="宋体"/>
          <w:b w:val="0"/>
          <w:bCs w:val="0"/>
          <w:color w:val="auto"/>
          <w:spacing w:val="6"/>
          <w:w w:val="100"/>
          <w:sz w:val="21"/>
          <w:szCs w:val="21"/>
          <w:highlight w:val="none"/>
          <w:lang w:val="en-US" w:eastAsia="zh-CN"/>
        </w:rPr>
        <w:t>综合单价</w:t>
      </w:r>
      <w:r>
        <w:rPr>
          <w:rFonts w:hint="eastAsia" w:ascii="宋体" w:hAnsi="宋体" w:eastAsia="宋体" w:cs="宋体"/>
          <w:b w:val="0"/>
          <w:bCs w:val="0"/>
          <w:color w:val="auto"/>
          <w:spacing w:val="6"/>
          <w:w w:val="100"/>
          <w:sz w:val="21"/>
          <w:szCs w:val="21"/>
          <w:highlight w:val="none"/>
        </w:rPr>
        <w:t>计价；无投标单价、有财评综合单价的项目，审计结算、变更单价以财政评审综合单 价计价；政策允许不需要财评的项目，变更单价以施工图预算价综合单价计价，如无施工预算综合单价的，按施工期间信息价为计算依据，以施工期间单价分析为准；无招投标单价、财评单价的审计结算单价按施工期间信息单价为计算依据。</w:t>
      </w:r>
    </w:p>
    <w:p w14:paraId="73966E48">
      <w:pPr>
        <w:pStyle w:val="9"/>
        <w:keepNext w:val="0"/>
        <w:keepLines w:val="0"/>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四、</w:t>
      </w:r>
      <w:r>
        <w:rPr>
          <w:rFonts w:hint="eastAsia" w:ascii="宋体" w:hAnsi="宋体" w:eastAsia="宋体" w:cs="宋体"/>
          <w:color w:val="auto"/>
          <w:spacing w:val="6"/>
          <w:w w:val="100"/>
          <w:sz w:val="21"/>
          <w:szCs w:val="21"/>
          <w:highlight w:val="none"/>
        </w:rPr>
        <w:t>合同工期</w:t>
      </w:r>
    </w:p>
    <w:p w14:paraId="09D25686">
      <w:pPr>
        <w:pStyle w:val="9"/>
        <w:keepNext w:val="0"/>
        <w:keepLines w:val="0"/>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sz w:val="21"/>
          <w:szCs w:val="21"/>
          <w:highlight w:val="none"/>
          <w:lang w:eastAsia="zh-CN"/>
        </w:rPr>
      </w:pPr>
      <w:r>
        <w:rPr>
          <w:rFonts w:hint="eastAsia" w:ascii="宋体" w:hAnsi="宋体" w:eastAsia="宋体" w:cs="宋体"/>
          <w:color w:val="auto"/>
          <w:spacing w:val="6"/>
          <w:w w:val="100"/>
          <w:sz w:val="21"/>
          <w:szCs w:val="21"/>
          <w:highlight w:val="none"/>
        </w:rPr>
        <w:t>计划开工日期：</w:t>
      </w:r>
      <w:r>
        <w:rPr>
          <w:rFonts w:hint="eastAsia" w:ascii="宋体" w:hAnsi="宋体" w:cs="宋体"/>
          <w:color w:val="auto"/>
          <w:spacing w:val="6"/>
          <w:w w:val="100"/>
          <w:sz w:val="21"/>
          <w:szCs w:val="21"/>
          <w:highlight w:val="none"/>
          <w:lang w:val="en-US" w:eastAsia="zh-CN"/>
        </w:rPr>
        <w:t>2026</w:t>
      </w:r>
      <w:r>
        <w:rPr>
          <w:rFonts w:hint="eastAsia" w:ascii="宋体" w:hAnsi="宋体" w:eastAsia="宋体" w:cs="宋体"/>
          <w:color w:val="auto"/>
          <w:spacing w:val="6"/>
          <w:w w:val="100"/>
          <w:sz w:val="21"/>
          <w:szCs w:val="21"/>
          <w:highlight w:val="none"/>
        </w:rPr>
        <w:t>年</w:t>
      </w:r>
      <w:r>
        <w:rPr>
          <w:rFonts w:hint="eastAsia" w:ascii="宋体" w:hAnsi="宋体" w:eastAsia="宋体" w:cs="宋体"/>
          <w:color w:val="auto"/>
          <w:spacing w:val="6"/>
          <w:w w:val="100"/>
          <w:sz w:val="21"/>
          <w:szCs w:val="21"/>
          <w:highlight w:val="none"/>
          <w:lang w:val="en-US" w:eastAsia="zh-CN"/>
        </w:rPr>
        <w:t xml:space="preserve">  </w:t>
      </w:r>
      <w:r>
        <w:rPr>
          <w:rFonts w:hint="eastAsia" w:ascii="宋体" w:hAnsi="宋体" w:eastAsia="宋体" w:cs="宋体"/>
          <w:color w:val="auto"/>
          <w:spacing w:val="6"/>
          <w:w w:val="100"/>
          <w:sz w:val="21"/>
          <w:szCs w:val="21"/>
          <w:highlight w:val="none"/>
        </w:rPr>
        <w:t>月</w:t>
      </w:r>
      <w:r>
        <w:rPr>
          <w:rFonts w:hint="eastAsia" w:ascii="宋体" w:hAnsi="宋体" w:eastAsia="宋体" w:cs="宋体"/>
          <w:color w:val="auto"/>
          <w:spacing w:val="6"/>
          <w:w w:val="100"/>
          <w:sz w:val="21"/>
          <w:szCs w:val="21"/>
          <w:highlight w:val="none"/>
          <w:lang w:val="en-US" w:eastAsia="zh-CN"/>
        </w:rPr>
        <w:t xml:space="preserve">  </w:t>
      </w:r>
      <w:r>
        <w:rPr>
          <w:rFonts w:hint="eastAsia" w:ascii="宋体" w:hAnsi="宋体" w:eastAsia="宋体" w:cs="宋体"/>
          <w:color w:val="auto"/>
          <w:spacing w:val="6"/>
          <w:w w:val="100"/>
          <w:sz w:val="21"/>
          <w:szCs w:val="21"/>
          <w:highlight w:val="none"/>
        </w:rPr>
        <w:t>日</w:t>
      </w:r>
    </w:p>
    <w:p w14:paraId="0C5A7E82">
      <w:pPr>
        <w:pStyle w:val="9"/>
        <w:keepNext w:val="0"/>
        <w:keepLines w:val="0"/>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rPr>
        <w:t>计划</w:t>
      </w:r>
      <w:r>
        <w:rPr>
          <w:rFonts w:hint="eastAsia" w:ascii="宋体" w:hAnsi="宋体" w:eastAsia="宋体" w:cs="宋体"/>
          <w:color w:val="auto"/>
          <w:spacing w:val="6"/>
          <w:w w:val="100"/>
          <w:sz w:val="21"/>
          <w:szCs w:val="21"/>
          <w:highlight w:val="none"/>
          <w:lang w:eastAsia="zh-CN"/>
        </w:rPr>
        <w:t>完</w:t>
      </w:r>
      <w:r>
        <w:rPr>
          <w:rFonts w:hint="eastAsia" w:ascii="宋体" w:hAnsi="宋体" w:eastAsia="宋体" w:cs="宋体"/>
          <w:color w:val="auto"/>
          <w:spacing w:val="6"/>
          <w:w w:val="100"/>
          <w:sz w:val="21"/>
          <w:szCs w:val="21"/>
          <w:highlight w:val="none"/>
        </w:rPr>
        <w:t>工日期：</w:t>
      </w:r>
      <w:r>
        <w:rPr>
          <w:rFonts w:hint="eastAsia" w:ascii="宋体" w:hAnsi="宋体" w:cs="宋体"/>
          <w:color w:val="auto"/>
          <w:spacing w:val="6"/>
          <w:w w:val="100"/>
          <w:sz w:val="21"/>
          <w:szCs w:val="21"/>
          <w:highlight w:val="none"/>
          <w:lang w:val="en-US" w:eastAsia="zh-CN"/>
        </w:rPr>
        <w:t>2026</w:t>
      </w:r>
      <w:r>
        <w:rPr>
          <w:rFonts w:hint="eastAsia" w:ascii="宋体" w:hAnsi="宋体" w:eastAsia="宋体" w:cs="宋体"/>
          <w:color w:val="auto"/>
          <w:spacing w:val="6"/>
          <w:w w:val="100"/>
          <w:sz w:val="21"/>
          <w:szCs w:val="21"/>
          <w:highlight w:val="none"/>
        </w:rPr>
        <w:t>年</w:t>
      </w:r>
      <w:r>
        <w:rPr>
          <w:rFonts w:hint="eastAsia" w:ascii="宋体" w:hAnsi="宋体" w:eastAsia="宋体" w:cs="宋体"/>
          <w:color w:val="auto"/>
          <w:spacing w:val="6"/>
          <w:w w:val="100"/>
          <w:sz w:val="21"/>
          <w:szCs w:val="21"/>
          <w:highlight w:val="none"/>
          <w:lang w:val="en-US" w:eastAsia="zh-CN"/>
        </w:rPr>
        <w:t xml:space="preserve">  </w:t>
      </w:r>
      <w:r>
        <w:rPr>
          <w:rFonts w:hint="eastAsia" w:ascii="宋体" w:hAnsi="宋体" w:eastAsia="宋体" w:cs="宋体"/>
          <w:color w:val="auto"/>
          <w:spacing w:val="6"/>
          <w:w w:val="100"/>
          <w:sz w:val="21"/>
          <w:szCs w:val="21"/>
          <w:highlight w:val="none"/>
        </w:rPr>
        <w:t>月</w:t>
      </w:r>
      <w:r>
        <w:rPr>
          <w:rFonts w:hint="eastAsia" w:ascii="宋体" w:hAnsi="宋体" w:eastAsia="宋体" w:cs="宋体"/>
          <w:color w:val="auto"/>
          <w:spacing w:val="6"/>
          <w:w w:val="100"/>
          <w:sz w:val="21"/>
          <w:szCs w:val="21"/>
          <w:highlight w:val="none"/>
          <w:lang w:val="en-US" w:eastAsia="zh-CN"/>
        </w:rPr>
        <w:t xml:space="preserve">  </w:t>
      </w:r>
      <w:r>
        <w:rPr>
          <w:rFonts w:hint="eastAsia" w:ascii="宋体" w:hAnsi="宋体" w:eastAsia="宋体" w:cs="宋体"/>
          <w:color w:val="auto"/>
          <w:spacing w:val="6"/>
          <w:w w:val="100"/>
          <w:sz w:val="21"/>
          <w:szCs w:val="21"/>
          <w:highlight w:val="none"/>
        </w:rPr>
        <w:t>日</w:t>
      </w:r>
    </w:p>
    <w:p w14:paraId="3E2EBAAA">
      <w:pPr>
        <w:pStyle w:val="9"/>
        <w:keepNext w:val="0"/>
        <w:keepLines w:val="0"/>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rPr>
        <w:t>合同工期总日历天数</w:t>
      </w:r>
      <w:r>
        <w:rPr>
          <w:rFonts w:hint="eastAsia" w:ascii="宋体" w:hAnsi="宋体" w:eastAsia="宋体" w:cs="宋体"/>
          <w:color w:val="auto"/>
          <w:spacing w:val="6"/>
          <w:w w:val="100"/>
          <w:sz w:val="21"/>
          <w:szCs w:val="21"/>
          <w:highlight w:val="none"/>
          <w:u w:val="single" w:color="auto"/>
        </w:rPr>
        <w:t xml:space="preserve"> </w:t>
      </w:r>
      <w:r>
        <w:rPr>
          <w:rFonts w:hint="eastAsia" w:ascii="宋体" w:hAnsi="宋体" w:cs="宋体"/>
          <w:color w:val="auto"/>
          <w:spacing w:val="6"/>
          <w:w w:val="100"/>
          <w:sz w:val="21"/>
          <w:szCs w:val="21"/>
          <w:highlight w:val="none"/>
          <w:u w:val="single" w:color="auto"/>
          <w:lang w:val="en-US" w:eastAsia="zh-CN"/>
        </w:rPr>
        <w:t xml:space="preserve"> </w:t>
      </w:r>
      <w:r>
        <w:rPr>
          <w:rFonts w:hint="eastAsia" w:ascii="宋体" w:hAnsi="宋体" w:eastAsia="宋体" w:cs="宋体"/>
          <w:color w:val="auto"/>
          <w:spacing w:val="6"/>
          <w:w w:val="100"/>
          <w:sz w:val="21"/>
          <w:szCs w:val="21"/>
          <w:highlight w:val="none"/>
        </w:rPr>
        <w:t>日历天</w:t>
      </w:r>
      <w:r>
        <w:rPr>
          <w:rFonts w:hint="eastAsia" w:ascii="宋体" w:hAnsi="宋体" w:eastAsia="宋体" w:cs="宋体"/>
          <w:color w:val="auto"/>
          <w:spacing w:val="6"/>
          <w:w w:val="100"/>
          <w:sz w:val="21"/>
          <w:szCs w:val="21"/>
          <w:highlight w:val="none"/>
          <w:lang w:eastAsia="zh-CN"/>
        </w:rPr>
        <w:t>（</w:t>
      </w:r>
      <w:r>
        <w:rPr>
          <w:rFonts w:hint="eastAsia" w:ascii="宋体" w:hAnsi="宋体" w:eastAsia="宋体" w:cs="宋体"/>
          <w:color w:val="auto"/>
          <w:spacing w:val="6"/>
          <w:w w:val="100"/>
          <w:sz w:val="21"/>
          <w:szCs w:val="21"/>
          <w:highlight w:val="none"/>
          <w:lang w:val="en-US" w:eastAsia="zh-CN"/>
        </w:rPr>
        <w:t>实际以监理公司或甲方发出书面通知确定开工之日起计算</w:t>
      </w:r>
      <w:r>
        <w:rPr>
          <w:rFonts w:hint="eastAsia" w:ascii="宋体" w:hAnsi="宋体" w:eastAsia="宋体" w:cs="宋体"/>
          <w:color w:val="auto"/>
          <w:spacing w:val="6"/>
          <w:w w:val="100"/>
          <w:sz w:val="21"/>
          <w:szCs w:val="21"/>
          <w:highlight w:val="none"/>
          <w:u w:val="single" w:color="auto"/>
        </w:rPr>
        <w:t xml:space="preserve"> </w:t>
      </w:r>
      <w:r>
        <w:rPr>
          <w:rFonts w:hint="eastAsia" w:ascii="宋体" w:hAnsi="宋体" w:cs="宋体"/>
          <w:color w:val="auto"/>
          <w:spacing w:val="6"/>
          <w:w w:val="100"/>
          <w:sz w:val="21"/>
          <w:szCs w:val="21"/>
          <w:highlight w:val="none"/>
          <w:u w:val="single" w:color="auto"/>
          <w:lang w:val="en-US" w:eastAsia="zh-CN"/>
        </w:rPr>
        <w:t xml:space="preserve">     </w:t>
      </w:r>
      <w:r>
        <w:rPr>
          <w:rFonts w:hint="eastAsia" w:ascii="宋体" w:hAnsi="宋体" w:eastAsia="宋体" w:cs="宋体"/>
          <w:color w:val="auto"/>
          <w:spacing w:val="6"/>
          <w:w w:val="100"/>
          <w:sz w:val="21"/>
          <w:szCs w:val="21"/>
          <w:highlight w:val="none"/>
          <w:u w:val="single" w:color="auto"/>
        </w:rPr>
        <w:t xml:space="preserve"> </w:t>
      </w:r>
      <w:r>
        <w:rPr>
          <w:rFonts w:hint="eastAsia" w:ascii="宋体" w:hAnsi="宋体" w:cs="宋体"/>
          <w:color w:val="auto"/>
          <w:spacing w:val="6"/>
          <w:w w:val="100"/>
          <w:sz w:val="21"/>
          <w:szCs w:val="21"/>
          <w:highlight w:val="none"/>
          <w:u w:val="single" w:color="auto"/>
          <w:lang w:val="en-US" w:eastAsia="zh-CN"/>
        </w:rPr>
        <w:t xml:space="preserve">  </w:t>
      </w:r>
      <w:r>
        <w:rPr>
          <w:rFonts w:hint="eastAsia" w:ascii="宋体" w:hAnsi="宋体" w:eastAsia="宋体" w:cs="宋体"/>
          <w:color w:val="auto"/>
          <w:spacing w:val="6"/>
          <w:w w:val="100"/>
          <w:sz w:val="21"/>
          <w:szCs w:val="21"/>
          <w:highlight w:val="none"/>
          <w:u w:val="single" w:color="auto"/>
        </w:rPr>
        <w:t xml:space="preserve"> </w:t>
      </w:r>
      <w:r>
        <w:rPr>
          <w:rFonts w:hint="eastAsia" w:ascii="宋体" w:hAnsi="宋体" w:eastAsia="宋体" w:cs="宋体"/>
          <w:color w:val="auto"/>
          <w:spacing w:val="6"/>
          <w:w w:val="100"/>
          <w:sz w:val="21"/>
          <w:szCs w:val="21"/>
          <w:highlight w:val="none"/>
        </w:rPr>
        <w:t>日历天</w:t>
      </w:r>
      <w:r>
        <w:rPr>
          <w:rFonts w:hint="eastAsia" w:ascii="宋体" w:hAnsi="宋体" w:eastAsia="宋体" w:cs="宋体"/>
          <w:color w:val="auto"/>
          <w:spacing w:val="6"/>
          <w:w w:val="100"/>
          <w:sz w:val="21"/>
          <w:szCs w:val="21"/>
          <w:highlight w:val="none"/>
          <w:lang w:eastAsia="zh-CN"/>
        </w:rPr>
        <w:t>）</w:t>
      </w:r>
      <w:r>
        <w:rPr>
          <w:rFonts w:hint="eastAsia" w:ascii="宋体" w:hAnsi="宋体" w:eastAsia="宋体" w:cs="宋体"/>
          <w:color w:val="auto"/>
          <w:spacing w:val="6"/>
          <w:w w:val="100"/>
          <w:sz w:val="21"/>
          <w:szCs w:val="21"/>
          <w:highlight w:val="none"/>
        </w:rPr>
        <w:t>。</w:t>
      </w:r>
    </w:p>
    <w:p w14:paraId="4D6D112C">
      <w:pPr>
        <w:keepNext w:val="0"/>
        <w:keepLines w:val="0"/>
        <w:pageBreakBefore w:val="0"/>
        <w:widowControl/>
        <w:kinsoku w:val="0"/>
        <w:wordWrap/>
        <w:overflowPunct/>
        <w:topLinePunct w:val="0"/>
        <w:autoSpaceDE w:val="0"/>
        <w:autoSpaceDN w:val="0"/>
        <w:bidi w:val="0"/>
        <w:adjustRightInd w:val="0"/>
        <w:snapToGrid w:val="0"/>
        <w:spacing w:line="440" w:lineRule="exact"/>
        <w:ind w:firstLine="420" w:firstLineChars="200"/>
        <w:textAlignment w:val="baseline"/>
        <w:rPr>
          <w:rFonts w:hint="eastAsia"/>
          <w:color w:val="auto"/>
          <w:highlight w:val="none"/>
          <w:lang w:eastAsia="zh-CN"/>
        </w:rPr>
      </w:pPr>
      <w:r>
        <w:rPr>
          <w:rFonts w:hint="eastAsia"/>
          <w:color w:val="auto"/>
          <w:highlight w:val="none"/>
          <w:lang w:eastAsia="zh-CN"/>
        </w:rPr>
        <w:t>五、投入本项目人员信息</w:t>
      </w:r>
    </w:p>
    <w:p w14:paraId="6A923579">
      <w:pPr>
        <w:keepNext w:val="0"/>
        <w:keepLines w:val="0"/>
        <w:pageBreakBefore w:val="0"/>
        <w:widowControl/>
        <w:kinsoku w:val="0"/>
        <w:wordWrap/>
        <w:overflowPunct/>
        <w:topLinePunct w:val="0"/>
        <w:autoSpaceDE w:val="0"/>
        <w:autoSpaceDN w:val="0"/>
        <w:bidi w:val="0"/>
        <w:adjustRightInd w:val="0"/>
        <w:snapToGrid w:val="0"/>
        <w:spacing w:line="440" w:lineRule="exact"/>
        <w:ind w:firstLine="420" w:firstLineChars="200"/>
        <w:textAlignment w:val="baseline"/>
        <w:rPr>
          <w:rFonts w:hint="eastAsia"/>
          <w:color w:val="auto"/>
          <w:highlight w:val="none"/>
          <w:lang w:val="en-US" w:eastAsia="zh-CN"/>
        </w:rPr>
      </w:pPr>
      <w:r>
        <w:rPr>
          <w:rFonts w:hint="eastAsia"/>
          <w:color w:val="auto"/>
          <w:highlight w:val="none"/>
          <w:lang w:eastAsia="zh-CN"/>
        </w:rPr>
        <w:t>乙方</w:t>
      </w:r>
      <w:r>
        <w:rPr>
          <w:rFonts w:hint="eastAsia"/>
          <w:color w:val="auto"/>
          <w:highlight w:val="none"/>
        </w:rPr>
        <w:t>项目经理</w:t>
      </w:r>
      <w:r>
        <w:rPr>
          <w:rFonts w:hint="eastAsia"/>
          <w:color w:val="auto"/>
          <w:highlight w:val="none"/>
          <w:lang w:eastAsia="zh-CN"/>
        </w:rPr>
        <w:t>：</w:t>
      </w:r>
      <w:r>
        <w:rPr>
          <w:rFonts w:hint="eastAsia"/>
          <w:color w:val="auto"/>
          <w:highlight w:val="none"/>
          <w:u w:val="single"/>
          <w:lang w:val="en-US" w:eastAsia="zh-CN"/>
        </w:rPr>
        <w:t xml:space="preserve">              </w:t>
      </w:r>
      <w:r>
        <w:rPr>
          <w:rFonts w:hint="eastAsia"/>
          <w:color w:val="auto"/>
          <w:highlight w:val="none"/>
          <w:u w:val="single"/>
          <w:lang w:eastAsia="zh-CN"/>
        </w:rPr>
        <w:t>（身份证号码：</w:t>
      </w:r>
      <w:r>
        <w:rPr>
          <w:rFonts w:hint="eastAsia"/>
          <w:color w:val="auto"/>
          <w:highlight w:val="none"/>
          <w:u w:val="single"/>
          <w:lang w:val="en-US" w:eastAsia="zh-CN"/>
        </w:rPr>
        <w:t xml:space="preserve">               ，注册证书编号：             ） </w:t>
      </w:r>
      <w:r>
        <w:rPr>
          <w:rFonts w:hint="eastAsia"/>
          <w:color w:val="auto"/>
          <w:highlight w:val="none"/>
          <w:lang w:val="en-US" w:eastAsia="zh-CN"/>
        </w:rPr>
        <w:t xml:space="preserve"> </w:t>
      </w:r>
    </w:p>
    <w:p w14:paraId="6E68A49D">
      <w:pPr>
        <w:keepNext w:val="0"/>
        <w:keepLines w:val="0"/>
        <w:pageBreakBefore w:val="0"/>
        <w:widowControl/>
        <w:kinsoku w:val="0"/>
        <w:wordWrap/>
        <w:overflowPunct/>
        <w:topLinePunct w:val="0"/>
        <w:autoSpaceDE w:val="0"/>
        <w:autoSpaceDN w:val="0"/>
        <w:bidi w:val="0"/>
        <w:adjustRightInd w:val="0"/>
        <w:snapToGrid w:val="0"/>
        <w:spacing w:line="440" w:lineRule="exact"/>
        <w:ind w:firstLine="420" w:firstLineChars="200"/>
        <w:textAlignment w:val="baseline"/>
        <w:rPr>
          <w:rFonts w:hint="eastAsia"/>
          <w:color w:val="auto"/>
          <w:highlight w:val="none"/>
          <w:u w:val="single"/>
        </w:rPr>
      </w:pPr>
      <w:r>
        <w:rPr>
          <w:rFonts w:hint="eastAsia"/>
          <w:color w:val="auto"/>
          <w:highlight w:val="none"/>
        </w:rPr>
        <w:t>项目总工：</w:t>
      </w:r>
      <w:r>
        <w:rPr>
          <w:rFonts w:hint="eastAsia"/>
          <w:color w:val="auto"/>
          <w:highlight w:val="none"/>
          <w:u w:val="single"/>
          <w:lang w:val="en-US" w:eastAsia="zh-CN"/>
        </w:rPr>
        <w:t xml:space="preserve">               </w:t>
      </w:r>
      <w:r>
        <w:rPr>
          <w:rFonts w:hint="eastAsia"/>
          <w:color w:val="auto"/>
          <w:highlight w:val="none"/>
          <w:u w:val="single"/>
        </w:rPr>
        <w:t>（身份证号</w:t>
      </w:r>
      <w:r>
        <w:rPr>
          <w:rFonts w:hint="eastAsia"/>
          <w:color w:val="auto"/>
          <w:highlight w:val="none"/>
          <w:u w:val="single"/>
          <w:lang w:eastAsia="zh-CN"/>
        </w:rPr>
        <w:t>码</w:t>
      </w:r>
      <w:r>
        <w:rPr>
          <w:rFonts w:hint="eastAsia"/>
          <w:color w:val="auto"/>
          <w:highlight w:val="none"/>
          <w:u w:val="single"/>
        </w:rPr>
        <w:t>：</w:t>
      </w:r>
      <w:r>
        <w:rPr>
          <w:rFonts w:hint="eastAsia"/>
          <w:color w:val="auto"/>
          <w:highlight w:val="none"/>
          <w:u w:val="single"/>
          <w:lang w:val="en-US" w:eastAsia="zh-CN"/>
        </w:rPr>
        <w:t xml:space="preserve">                ；注册证书编号：               </w:t>
      </w:r>
      <w:r>
        <w:rPr>
          <w:rFonts w:hint="eastAsia"/>
          <w:color w:val="auto"/>
          <w:highlight w:val="none"/>
          <w:u w:val="single"/>
        </w:rPr>
        <w:t>）</w:t>
      </w:r>
    </w:p>
    <w:p w14:paraId="518A9CFB">
      <w:pPr>
        <w:keepNext w:val="0"/>
        <w:keepLines w:val="0"/>
        <w:pageBreakBefore w:val="0"/>
        <w:widowControl/>
        <w:kinsoku w:val="0"/>
        <w:wordWrap/>
        <w:overflowPunct/>
        <w:topLinePunct w:val="0"/>
        <w:autoSpaceDE w:val="0"/>
        <w:autoSpaceDN w:val="0"/>
        <w:bidi w:val="0"/>
        <w:adjustRightInd w:val="0"/>
        <w:snapToGrid w:val="0"/>
        <w:spacing w:line="440" w:lineRule="exact"/>
        <w:ind w:firstLine="420" w:firstLineChars="200"/>
        <w:textAlignment w:val="baseline"/>
        <w:rPr>
          <w:rFonts w:hint="eastAsia"/>
          <w:color w:val="auto"/>
          <w:highlight w:val="none"/>
        </w:rPr>
      </w:pPr>
      <w:r>
        <w:rPr>
          <w:rFonts w:hint="eastAsia"/>
          <w:color w:val="auto"/>
          <w:highlight w:val="none"/>
          <w:lang w:val="en-US" w:eastAsia="zh-CN"/>
        </w:rPr>
        <w:t>项目安全员：</w:t>
      </w:r>
      <w:r>
        <w:rPr>
          <w:rFonts w:hint="eastAsia"/>
          <w:color w:val="auto"/>
          <w:highlight w:val="none"/>
          <w:u w:val="single"/>
          <w:lang w:val="en-US" w:eastAsia="zh-CN"/>
        </w:rPr>
        <w:t xml:space="preserve">               </w:t>
      </w:r>
      <w:r>
        <w:rPr>
          <w:rFonts w:hint="eastAsia"/>
          <w:color w:val="auto"/>
          <w:highlight w:val="none"/>
          <w:u w:val="single"/>
        </w:rPr>
        <w:t>（身份证号</w:t>
      </w:r>
      <w:r>
        <w:rPr>
          <w:rFonts w:hint="eastAsia"/>
          <w:color w:val="auto"/>
          <w:highlight w:val="none"/>
          <w:u w:val="single"/>
          <w:lang w:eastAsia="zh-CN"/>
        </w:rPr>
        <w:t>码</w:t>
      </w:r>
      <w:r>
        <w:rPr>
          <w:rFonts w:hint="eastAsia"/>
          <w:color w:val="auto"/>
          <w:highlight w:val="none"/>
          <w:u w:val="single"/>
        </w:rPr>
        <w:t>：</w:t>
      </w:r>
      <w:r>
        <w:rPr>
          <w:rFonts w:hint="eastAsia"/>
          <w:color w:val="auto"/>
          <w:highlight w:val="none"/>
          <w:u w:val="single"/>
          <w:lang w:val="en-US" w:eastAsia="zh-CN"/>
        </w:rPr>
        <w:t xml:space="preserve">                ；注册证书编号：               ）</w:t>
      </w:r>
    </w:p>
    <w:p w14:paraId="0F3C5C9E">
      <w:pPr>
        <w:keepNext w:val="0"/>
        <w:keepLines w:val="0"/>
        <w:pageBreakBefore w:val="0"/>
        <w:widowControl/>
        <w:kinsoku w:val="0"/>
        <w:wordWrap/>
        <w:overflowPunct/>
        <w:topLinePunct w:val="0"/>
        <w:autoSpaceDE w:val="0"/>
        <w:autoSpaceDN w:val="0"/>
        <w:bidi w:val="0"/>
        <w:adjustRightInd w:val="0"/>
        <w:snapToGrid w:val="0"/>
        <w:spacing w:line="440" w:lineRule="exact"/>
        <w:ind w:firstLine="420" w:firstLineChars="200"/>
        <w:textAlignment w:val="baseline"/>
        <w:rPr>
          <w:rFonts w:hint="eastAsia"/>
          <w:color w:val="auto"/>
          <w:highlight w:val="none"/>
          <w:lang w:eastAsia="zh-CN"/>
        </w:rPr>
      </w:pPr>
      <w:r>
        <w:rPr>
          <w:rFonts w:hint="eastAsia"/>
          <w:color w:val="auto"/>
          <w:highlight w:val="none"/>
          <w:lang w:eastAsia="zh-CN"/>
        </w:rPr>
        <w:t>六、工程质量要求</w:t>
      </w:r>
    </w:p>
    <w:p w14:paraId="362E6481">
      <w:pPr>
        <w:keepNext w:val="0"/>
        <w:keepLines w:val="0"/>
        <w:pageBreakBefore w:val="0"/>
        <w:widowControl/>
        <w:kinsoku w:val="0"/>
        <w:wordWrap/>
        <w:overflowPunct/>
        <w:topLinePunct w:val="0"/>
        <w:autoSpaceDE w:val="0"/>
        <w:autoSpaceDN w:val="0"/>
        <w:bidi w:val="0"/>
        <w:adjustRightInd w:val="0"/>
        <w:snapToGrid w:val="0"/>
        <w:spacing w:line="440" w:lineRule="exact"/>
        <w:ind w:firstLine="420" w:firstLineChars="200"/>
        <w:textAlignment w:val="baseline"/>
        <w:rPr>
          <w:rFonts w:hint="eastAsia"/>
          <w:color w:val="auto"/>
          <w:highlight w:val="none"/>
        </w:rPr>
      </w:pPr>
      <w:r>
        <w:rPr>
          <w:rFonts w:hint="eastAsia"/>
          <w:color w:val="auto"/>
          <w:highlight w:val="none"/>
          <w:lang w:val="en-US" w:eastAsia="zh-CN"/>
        </w:rPr>
        <w:t>1.</w:t>
      </w:r>
      <w:r>
        <w:rPr>
          <w:rFonts w:hint="eastAsia"/>
          <w:color w:val="auto"/>
          <w:highlight w:val="none"/>
        </w:rPr>
        <w:t>工程质量达到或符合</w:t>
      </w:r>
      <w:r>
        <w:rPr>
          <w:rFonts w:hint="eastAsia"/>
          <w:color w:val="auto"/>
          <w:highlight w:val="none"/>
          <w:lang w:val="en-US" w:eastAsia="zh-CN"/>
        </w:rPr>
        <w:t>合格</w:t>
      </w:r>
      <w:r>
        <w:rPr>
          <w:rFonts w:hint="eastAsia"/>
          <w:color w:val="auto"/>
          <w:highlight w:val="none"/>
        </w:rPr>
        <w:t>标准等级以上。工程安全目标</w:t>
      </w:r>
      <w:r>
        <w:rPr>
          <w:rFonts w:hint="eastAsia"/>
          <w:color w:val="auto"/>
          <w:highlight w:val="none"/>
          <w:lang w:eastAsia="zh-CN"/>
        </w:rPr>
        <w:t>：</w:t>
      </w:r>
      <w:r>
        <w:rPr>
          <w:rFonts w:hint="eastAsia"/>
          <w:color w:val="auto"/>
          <w:highlight w:val="none"/>
          <w:lang w:val="en-US" w:eastAsia="zh-CN"/>
        </w:rPr>
        <w:t>无生产安全事故。</w:t>
      </w:r>
    </w:p>
    <w:p w14:paraId="795B6932">
      <w:pPr>
        <w:keepNext w:val="0"/>
        <w:keepLines w:val="0"/>
        <w:pageBreakBefore w:val="0"/>
        <w:widowControl/>
        <w:kinsoku w:val="0"/>
        <w:wordWrap/>
        <w:overflowPunct/>
        <w:topLinePunct w:val="0"/>
        <w:autoSpaceDE w:val="0"/>
        <w:autoSpaceDN w:val="0"/>
        <w:bidi w:val="0"/>
        <w:adjustRightInd w:val="0"/>
        <w:snapToGrid w:val="0"/>
        <w:spacing w:line="440" w:lineRule="exact"/>
        <w:ind w:firstLine="420" w:firstLineChars="200"/>
        <w:textAlignment w:val="baseline"/>
        <w:rPr>
          <w:rFonts w:hint="eastAsia" w:ascii="Times New Roman" w:hAnsi="Times New Roman" w:cs="Times New Roman"/>
          <w:color w:val="auto"/>
          <w:highlight w:val="none"/>
        </w:rPr>
      </w:pPr>
      <w:r>
        <w:rPr>
          <w:rFonts w:hint="eastAsia" w:ascii="Times New Roman" w:hAnsi="Times New Roman" w:cs="Times New Roman"/>
          <w:color w:val="auto"/>
          <w:highlight w:val="none"/>
          <w:lang w:val="en-US" w:eastAsia="zh-CN"/>
        </w:rPr>
        <w:t>2.</w:t>
      </w:r>
      <w:r>
        <w:rPr>
          <w:rFonts w:hint="eastAsia" w:ascii="Times New Roman" w:hAnsi="Times New Roman" w:cs="Times New Roman"/>
          <w:color w:val="auto"/>
          <w:highlight w:val="none"/>
        </w:rPr>
        <w:t>硬化路工程、桥梁工程、水利渠道工程必须出具质量检测报告。</w:t>
      </w:r>
    </w:p>
    <w:p w14:paraId="11459DAD">
      <w:pPr>
        <w:keepNext w:val="0"/>
        <w:keepLines w:val="0"/>
        <w:pageBreakBefore w:val="0"/>
        <w:widowControl/>
        <w:kinsoku w:val="0"/>
        <w:wordWrap/>
        <w:overflowPunct/>
        <w:topLinePunct w:val="0"/>
        <w:autoSpaceDE w:val="0"/>
        <w:autoSpaceDN w:val="0"/>
        <w:bidi w:val="0"/>
        <w:adjustRightInd w:val="0"/>
        <w:snapToGrid w:val="0"/>
        <w:spacing w:line="440" w:lineRule="exact"/>
        <w:ind w:firstLine="420" w:firstLineChars="200"/>
        <w:textAlignment w:val="baseline"/>
        <w:rPr>
          <w:rFonts w:hint="eastAsia" w:ascii="Times New Roman" w:hAnsi="Times New Roman" w:cs="Times New Roman"/>
          <w:color w:val="auto"/>
          <w:highlight w:val="none"/>
        </w:rPr>
      </w:pPr>
      <w:r>
        <w:rPr>
          <w:rFonts w:hint="eastAsia" w:ascii="Times New Roman" w:hAnsi="Times New Roman" w:cs="Times New Roman"/>
          <w:color w:val="auto"/>
          <w:highlight w:val="none"/>
          <w:lang w:val="en-US" w:eastAsia="zh-CN"/>
        </w:rPr>
        <w:t>3.</w:t>
      </w:r>
      <w:r>
        <w:rPr>
          <w:rFonts w:hint="eastAsia" w:ascii="Times New Roman" w:hAnsi="Times New Roman" w:cs="Times New Roman"/>
          <w:color w:val="auto"/>
          <w:highlight w:val="none"/>
          <w:lang w:eastAsia="zh-CN"/>
        </w:rPr>
        <w:t>乙方</w:t>
      </w:r>
      <w:r>
        <w:rPr>
          <w:rFonts w:hint="eastAsia" w:ascii="Times New Roman" w:hAnsi="Times New Roman" w:cs="Times New Roman"/>
          <w:color w:val="auto"/>
          <w:highlight w:val="none"/>
        </w:rPr>
        <w:t>承诺按合同约定承担工程的实施、完成及缺陷修复，缺陷责任期为</w:t>
      </w:r>
      <w:r>
        <w:rPr>
          <w:rFonts w:hint="eastAsia" w:ascii="Times New Roman" w:hAnsi="Times New Roman" w:cs="Times New Roman"/>
          <w:color w:val="auto"/>
          <w:highlight w:val="none"/>
          <w:lang w:eastAsia="zh-CN"/>
        </w:rPr>
        <w:t>一年</w:t>
      </w:r>
      <w:r>
        <w:rPr>
          <w:rFonts w:hint="eastAsia" w:ascii="Times New Roman" w:hAnsi="Times New Roman" w:cs="Times New Roman"/>
          <w:color w:val="auto"/>
          <w:highlight w:val="none"/>
        </w:rPr>
        <w:t>。</w:t>
      </w:r>
    </w:p>
    <w:p w14:paraId="1778B4B3">
      <w:pPr>
        <w:keepNext w:val="0"/>
        <w:keepLines w:val="0"/>
        <w:pageBreakBefore w:val="0"/>
        <w:widowControl w:val="0"/>
        <w:kinsoku/>
        <w:wordWrap/>
        <w:overflowPunct/>
        <w:topLinePunct w:val="0"/>
        <w:autoSpaceDE/>
        <w:autoSpaceDN/>
        <w:bidi w:val="0"/>
        <w:adjustRightInd/>
        <w:snapToGrid/>
        <w:spacing w:line="440" w:lineRule="exact"/>
        <w:ind w:left="0" w:leftChars="0" w:right="0" w:firstLine="420" w:firstLineChars="200"/>
        <w:jc w:val="left"/>
        <w:textAlignment w:val="auto"/>
        <w:rPr>
          <w:rFonts w:hint="eastAsia" w:ascii="宋体" w:hAnsi="宋体" w:eastAsia="宋体" w:cs="宋体"/>
          <w:color w:val="auto"/>
          <w:spacing w:val="6"/>
          <w:w w:val="100"/>
          <w:sz w:val="21"/>
          <w:szCs w:val="21"/>
          <w:highlight w:val="none"/>
        </w:rPr>
      </w:pPr>
      <w:r>
        <w:rPr>
          <w:rFonts w:hint="eastAsia" w:ascii="宋体" w:hAnsi="宋体" w:eastAsia="宋体" w:cs="宋体"/>
          <w:b w:val="0"/>
          <w:bCs w:val="0"/>
          <w:color w:val="auto"/>
          <w:w w:val="100"/>
          <w:kern w:val="0"/>
          <w:sz w:val="21"/>
          <w:szCs w:val="21"/>
          <w:highlight w:val="none"/>
          <w:lang w:eastAsia="zh-CN"/>
        </w:rPr>
        <w:t>七、工程款支付</w:t>
      </w:r>
    </w:p>
    <w:p w14:paraId="7D30D9D8">
      <w:pPr>
        <w:pStyle w:val="34"/>
        <w:keepNext w:val="0"/>
        <w:keepLines w:val="0"/>
        <w:pageBreakBefore w:val="0"/>
        <w:wordWrap/>
        <w:overflowPunct/>
        <w:topLinePunct w:val="0"/>
        <w:autoSpaceDE w:val="0"/>
        <w:bidi w:val="0"/>
        <w:snapToGrid w:val="0"/>
        <w:spacing w:line="440" w:lineRule="exact"/>
        <w:ind w:left="0" w:leftChars="0" w:right="0" w:firstLine="420" w:firstLineChars="200"/>
        <w:jc w:val="left"/>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lang w:eastAsia="zh-CN"/>
        </w:rPr>
        <w:t>自双方签订合同并在乙方开具发票后</w:t>
      </w:r>
      <w:r>
        <w:rPr>
          <w:rFonts w:hint="eastAsia" w:ascii="宋体" w:hAnsi="宋体" w:eastAsia="宋体" w:cs="宋体"/>
          <w:color w:val="auto"/>
          <w:sz w:val="21"/>
          <w:szCs w:val="21"/>
          <w:highlight w:val="none"/>
          <w:u w:val="single"/>
          <w:lang w:val="en-US" w:eastAsia="zh-CN"/>
        </w:rPr>
        <w:t>10个工作日内</w:t>
      </w:r>
      <w:r>
        <w:rPr>
          <w:rFonts w:hint="eastAsia" w:ascii="宋体" w:hAnsi="宋体" w:eastAsia="宋体" w:cs="宋体"/>
          <w:color w:val="auto"/>
          <w:sz w:val="21"/>
          <w:szCs w:val="21"/>
          <w:highlight w:val="none"/>
          <w:u w:val="single"/>
          <w:lang w:eastAsia="zh-CN"/>
        </w:rPr>
        <w:t>可预付不超过工程合同价款的30%，</w:t>
      </w:r>
      <w:r>
        <w:rPr>
          <w:rFonts w:hint="eastAsia" w:ascii="宋体" w:hAnsi="宋体" w:eastAsia="宋体" w:cs="宋体"/>
          <w:color w:val="auto"/>
          <w:sz w:val="21"/>
          <w:szCs w:val="21"/>
          <w:highlight w:val="none"/>
          <w:u w:val="single"/>
        </w:rPr>
        <w:t>第二次付款时按工程进度支付并抵扣预付款</w:t>
      </w:r>
      <w:r>
        <w:rPr>
          <w:rFonts w:hint="eastAsia" w:ascii="宋体" w:hAnsi="宋体" w:eastAsia="宋体" w:cs="宋体"/>
          <w:color w:val="auto"/>
          <w:sz w:val="21"/>
          <w:szCs w:val="21"/>
          <w:highlight w:val="none"/>
          <w:u w:val="single"/>
          <w:lang w:eastAsia="zh-CN"/>
        </w:rPr>
        <w:t>，</w:t>
      </w:r>
      <w:r>
        <w:rPr>
          <w:rFonts w:hint="eastAsia" w:ascii="宋体" w:hAnsi="宋体" w:eastAsia="宋体" w:cs="宋体"/>
          <w:color w:val="auto"/>
          <w:sz w:val="21"/>
          <w:szCs w:val="21"/>
          <w:highlight w:val="none"/>
          <w:u w:val="single"/>
        </w:rPr>
        <w:t>进度款按工程形象进度支付，</w:t>
      </w:r>
      <w:r>
        <w:rPr>
          <w:rFonts w:hint="eastAsia" w:ascii="宋体" w:hAnsi="宋体" w:eastAsia="宋体" w:cs="宋体"/>
          <w:color w:val="auto"/>
          <w:sz w:val="21"/>
          <w:szCs w:val="21"/>
          <w:highlight w:val="none"/>
          <w:u w:val="single"/>
          <w:lang w:eastAsia="zh-CN"/>
        </w:rPr>
        <w:t>在乙方开具发票后</w:t>
      </w:r>
      <w:r>
        <w:rPr>
          <w:rFonts w:hint="eastAsia" w:ascii="宋体" w:hAnsi="宋体" w:eastAsia="宋体" w:cs="宋体"/>
          <w:color w:val="auto"/>
          <w:sz w:val="21"/>
          <w:szCs w:val="21"/>
          <w:highlight w:val="none"/>
          <w:u w:val="single"/>
          <w:lang w:val="en-US" w:eastAsia="zh-CN"/>
        </w:rPr>
        <w:t>10个工作日内支付</w:t>
      </w:r>
      <w:r>
        <w:rPr>
          <w:rFonts w:hint="eastAsia" w:ascii="宋体" w:hAnsi="宋体" w:eastAsia="宋体" w:cs="宋体"/>
          <w:color w:val="auto"/>
          <w:sz w:val="21"/>
          <w:szCs w:val="21"/>
          <w:highlight w:val="none"/>
          <w:u w:val="single"/>
        </w:rPr>
        <w:t>比例为合同内按工程计量周期内完成工程量的80%，合同外（设计变更和现场签证引起的费用）按工程计量周期内完成工程量的70%。</w:t>
      </w:r>
      <w:r>
        <w:rPr>
          <w:rFonts w:hint="eastAsia" w:ascii="宋体" w:hAnsi="宋体" w:eastAsia="宋体" w:cs="宋体"/>
          <w:color w:val="auto"/>
          <w:sz w:val="21"/>
          <w:szCs w:val="21"/>
          <w:highlight w:val="none"/>
          <w:u w:val="single"/>
          <w:lang w:val="en-US" w:eastAsia="zh-CN"/>
        </w:rPr>
        <w:t>甲方对工程进行完工验收</w:t>
      </w:r>
      <w:r>
        <w:rPr>
          <w:rFonts w:hint="eastAsia" w:ascii="宋体" w:hAnsi="宋体" w:eastAsia="宋体" w:cs="宋体"/>
          <w:color w:val="auto"/>
          <w:sz w:val="21"/>
          <w:szCs w:val="21"/>
          <w:highlight w:val="none"/>
          <w:u w:val="single"/>
        </w:rPr>
        <w:t>且验收合格后，合同</w:t>
      </w:r>
      <w:r>
        <w:rPr>
          <w:rFonts w:hint="eastAsia" w:ascii="宋体" w:hAnsi="宋体" w:eastAsia="宋体" w:cs="宋体"/>
          <w:color w:val="auto"/>
          <w:sz w:val="21"/>
          <w:szCs w:val="21"/>
          <w:highlight w:val="none"/>
          <w:u w:val="single"/>
          <w:lang w:val="en-US" w:eastAsia="zh-CN"/>
        </w:rPr>
        <w:t>内</w:t>
      </w:r>
      <w:r>
        <w:rPr>
          <w:rFonts w:hint="eastAsia" w:ascii="宋体" w:hAnsi="宋体" w:eastAsia="宋体" w:cs="宋体"/>
          <w:color w:val="auto"/>
          <w:sz w:val="21"/>
          <w:szCs w:val="21"/>
          <w:highlight w:val="none"/>
          <w:u w:val="single"/>
        </w:rPr>
        <w:t>进度款支付至合同价款</w:t>
      </w:r>
      <w:r>
        <w:rPr>
          <w:rFonts w:hint="eastAsia" w:ascii="宋体" w:hAnsi="宋体" w:eastAsia="宋体" w:cs="宋体"/>
          <w:color w:val="auto"/>
          <w:sz w:val="21"/>
          <w:szCs w:val="21"/>
          <w:highlight w:val="none"/>
          <w:u w:val="single"/>
          <w:lang w:val="en-US" w:eastAsia="zh-CN"/>
        </w:rPr>
        <w:t>实际工程量</w:t>
      </w:r>
      <w:r>
        <w:rPr>
          <w:rFonts w:hint="eastAsia" w:ascii="宋体" w:hAnsi="宋体" w:eastAsia="宋体" w:cs="宋体"/>
          <w:color w:val="auto"/>
          <w:sz w:val="21"/>
          <w:szCs w:val="21"/>
          <w:highlight w:val="none"/>
          <w:u w:val="single"/>
        </w:rPr>
        <w:t>的</w:t>
      </w:r>
      <w:r>
        <w:rPr>
          <w:rFonts w:hint="eastAsia" w:ascii="宋体" w:hAnsi="宋体" w:eastAsia="宋体" w:cs="宋体"/>
          <w:color w:val="auto"/>
          <w:sz w:val="21"/>
          <w:szCs w:val="21"/>
          <w:highlight w:val="none"/>
          <w:u w:val="single"/>
          <w:lang w:val="en-US" w:eastAsia="zh-CN"/>
        </w:rPr>
        <w:t>9</w:t>
      </w:r>
      <w:r>
        <w:rPr>
          <w:rFonts w:hint="eastAsia" w:ascii="宋体" w:hAnsi="宋体" w:eastAsia="宋体" w:cs="宋体"/>
          <w:color w:val="auto"/>
          <w:sz w:val="21"/>
          <w:szCs w:val="21"/>
          <w:highlight w:val="none"/>
          <w:u w:val="single"/>
        </w:rPr>
        <w:t>0%，合同外进度款支付至完成工程量的70%，结算经审计部门审定后支付</w:t>
      </w:r>
      <w:r>
        <w:rPr>
          <w:rFonts w:hint="eastAsia" w:ascii="宋体" w:hAnsi="宋体" w:eastAsia="宋体" w:cs="宋体"/>
          <w:color w:val="auto"/>
          <w:sz w:val="21"/>
          <w:szCs w:val="21"/>
          <w:highlight w:val="none"/>
          <w:u w:val="single"/>
          <w:lang w:val="en-US" w:eastAsia="zh-CN"/>
        </w:rPr>
        <w:t>至结算</w:t>
      </w:r>
      <w:r>
        <w:rPr>
          <w:rFonts w:hint="eastAsia" w:ascii="宋体" w:hAnsi="宋体" w:eastAsia="宋体" w:cs="宋体"/>
          <w:color w:val="auto"/>
          <w:sz w:val="21"/>
          <w:szCs w:val="21"/>
          <w:highlight w:val="none"/>
          <w:u w:val="single"/>
        </w:rPr>
        <w:t>价款的97%，剩余3%作为工程质量保证金，待工程缺陷责任期满</w:t>
      </w:r>
      <w:r>
        <w:rPr>
          <w:rFonts w:hint="eastAsia" w:ascii="宋体" w:hAnsi="宋体" w:eastAsia="宋体" w:cs="宋体"/>
          <w:color w:val="auto"/>
          <w:sz w:val="21"/>
          <w:szCs w:val="21"/>
          <w:highlight w:val="none"/>
          <w:u w:val="single"/>
          <w:lang w:val="en-US" w:eastAsia="zh-CN"/>
        </w:rPr>
        <w:t>经双方复检书面确认乙方无违约行为后，甲方支付至工程结算</w:t>
      </w:r>
      <w:r>
        <w:rPr>
          <w:rFonts w:hint="eastAsia" w:ascii="宋体" w:hAnsi="宋体" w:eastAsia="宋体" w:cs="宋体"/>
          <w:color w:val="auto"/>
          <w:sz w:val="21"/>
          <w:szCs w:val="21"/>
          <w:highlight w:val="none"/>
          <w:u w:val="single"/>
        </w:rPr>
        <w:t>价款的</w:t>
      </w:r>
      <w:r>
        <w:rPr>
          <w:rFonts w:hint="eastAsia" w:ascii="宋体" w:hAnsi="宋体" w:eastAsia="宋体" w:cs="宋体"/>
          <w:color w:val="auto"/>
          <w:sz w:val="21"/>
          <w:szCs w:val="21"/>
          <w:highlight w:val="none"/>
          <w:u w:val="single"/>
          <w:lang w:val="en-US" w:eastAsia="zh-CN"/>
        </w:rPr>
        <w:t>100</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u w:val="none"/>
        </w:rPr>
        <w:t>。</w:t>
      </w:r>
    </w:p>
    <w:p w14:paraId="4F6D47E1">
      <w:pPr>
        <w:pStyle w:val="34"/>
        <w:keepNext w:val="0"/>
        <w:keepLines w:val="0"/>
        <w:pageBreakBefore w:val="0"/>
        <w:wordWrap/>
        <w:overflowPunct/>
        <w:topLinePunct w:val="0"/>
        <w:autoSpaceDE w:val="0"/>
        <w:bidi w:val="0"/>
        <w:snapToGrid w:val="0"/>
        <w:spacing w:line="440" w:lineRule="exact"/>
        <w:ind w:left="0" w:leftChars="0" w:right="0" w:firstLine="420" w:firstLineChars="200"/>
        <w:jc w:val="left"/>
        <w:rPr>
          <w:rFonts w:hint="eastAsia" w:ascii="宋体" w:hAnsi="宋体" w:eastAsia="宋体" w:cs="宋体"/>
          <w:color w:val="auto"/>
          <w:sz w:val="21"/>
          <w:szCs w:val="21"/>
          <w:highlight w:val="none"/>
          <w:u w:val="single"/>
        </w:rPr>
      </w:pPr>
    </w:p>
    <w:p w14:paraId="41769C6D">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right="0" w:firstLine="420" w:firstLineChars="200"/>
        <w:jc w:val="left"/>
        <w:textAlignment w:val="auto"/>
        <w:rPr>
          <w:rFonts w:hint="eastAsia" w:ascii="宋体" w:hAnsi="宋体" w:eastAsia="宋体" w:cs="宋体"/>
          <w:b w:val="0"/>
          <w:bCs w:val="0"/>
          <w:color w:val="auto"/>
          <w:w w:val="100"/>
          <w:sz w:val="21"/>
          <w:szCs w:val="21"/>
          <w:highlight w:val="none"/>
          <w:lang w:eastAsia="zh-CN"/>
        </w:rPr>
      </w:pPr>
      <w:r>
        <w:rPr>
          <w:rFonts w:hint="eastAsia" w:ascii="宋体" w:hAnsi="宋体" w:eastAsia="宋体" w:cs="宋体"/>
          <w:b w:val="0"/>
          <w:bCs w:val="0"/>
          <w:color w:val="auto"/>
          <w:w w:val="100"/>
          <w:sz w:val="21"/>
          <w:szCs w:val="21"/>
          <w:highlight w:val="none"/>
          <w:lang w:val="en-US" w:eastAsia="zh-CN"/>
        </w:rPr>
        <w:t>八、</w:t>
      </w:r>
      <w:r>
        <w:rPr>
          <w:rFonts w:hint="eastAsia" w:ascii="宋体" w:hAnsi="宋体" w:eastAsia="宋体" w:cs="宋体"/>
          <w:b w:val="0"/>
          <w:bCs w:val="0"/>
          <w:color w:val="auto"/>
          <w:w w:val="100"/>
          <w:sz w:val="21"/>
          <w:szCs w:val="21"/>
          <w:highlight w:val="none"/>
        </w:rPr>
        <w:t>工期</w:t>
      </w:r>
      <w:r>
        <w:rPr>
          <w:rFonts w:hint="eastAsia" w:ascii="宋体" w:hAnsi="宋体" w:eastAsia="宋体" w:cs="宋体"/>
          <w:b w:val="0"/>
          <w:bCs w:val="0"/>
          <w:color w:val="auto"/>
          <w:w w:val="100"/>
          <w:sz w:val="21"/>
          <w:szCs w:val="21"/>
          <w:highlight w:val="none"/>
          <w:lang w:eastAsia="zh-CN"/>
        </w:rPr>
        <w:t>要求</w:t>
      </w:r>
    </w:p>
    <w:p w14:paraId="7E8FF5CF">
      <w:pPr>
        <w:keepNext w:val="0"/>
        <w:keepLines w:val="0"/>
        <w:pageBreakBefore w:val="0"/>
        <w:widowControl w:val="0"/>
        <w:kinsoku/>
        <w:wordWrap/>
        <w:overflowPunct/>
        <w:topLinePunct w:val="0"/>
        <w:autoSpaceDE/>
        <w:autoSpaceDN/>
        <w:bidi w:val="0"/>
        <w:adjustRightInd/>
        <w:snapToGrid/>
        <w:spacing w:line="440" w:lineRule="exact"/>
        <w:ind w:left="0" w:leftChars="0" w:right="0" w:firstLine="441" w:firstLineChars="210"/>
        <w:jc w:val="left"/>
        <w:textAlignment w:val="auto"/>
        <w:rPr>
          <w:rFonts w:hint="eastAsia" w:ascii="宋体" w:hAnsi="宋体" w:eastAsia="宋体" w:cs="宋体"/>
          <w:color w:val="auto"/>
          <w:w w:val="100"/>
          <w:kern w:val="0"/>
          <w:sz w:val="21"/>
          <w:szCs w:val="21"/>
          <w:highlight w:val="none"/>
        </w:rPr>
      </w:pPr>
      <w:r>
        <w:rPr>
          <w:rFonts w:hint="eastAsia" w:ascii="宋体" w:hAnsi="宋体" w:eastAsia="宋体" w:cs="宋体"/>
          <w:color w:val="auto"/>
          <w:w w:val="100"/>
          <w:kern w:val="0"/>
          <w:sz w:val="21"/>
          <w:szCs w:val="21"/>
          <w:highlight w:val="none"/>
          <w:lang w:val="en-US" w:eastAsia="zh-CN"/>
        </w:rPr>
        <w:t>1.</w:t>
      </w:r>
      <w:r>
        <w:rPr>
          <w:rFonts w:hint="eastAsia" w:ascii="宋体" w:hAnsi="宋体" w:eastAsia="宋体" w:cs="宋体"/>
          <w:color w:val="auto"/>
          <w:w w:val="100"/>
          <w:kern w:val="0"/>
          <w:sz w:val="21"/>
          <w:szCs w:val="21"/>
          <w:highlight w:val="none"/>
        </w:rPr>
        <w:t>双方约定工期顺延的情况：</w:t>
      </w:r>
      <w:r>
        <w:rPr>
          <w:rFonts w:hint="eastAsia" w:ascii="宋体" w:hAnsi="宋体" w:eastAsia="宋体" w:cs="宋体"/>
          <w:color w:val="auto"/>
          <w:w w:val="100"/>
          <w:kern w:val="0"/>
          <w:sz w:val="21"/>
          <w:szCs w:val="21"/>
          <w:highlight w:val="none"/>
          <w:u w:val="none"/>
        </w:rPr>
        <w:t>不可抗力的</w:t>
      </w:r>
      <w:r>
        <w:rPr>
          <w:rFonts w:hint="eastAsia" w:ascii="宋体" w:hAnsi="宋体" w:eastAsia="宋体" w:cs="宋体"/>
          <w:color w:val="auto"/>
          <w:w w:val="100"/>
          <w:kern w:val="0"/>
          <w:sz w:val="21"/>
          <w:szCs w:val="21"/>
          <w:highlight w:val="none"/>
          <w:u w:val="none"/>
          <w:lang w:eastAsia="zh-CN"/>
        </w:rPr>
        <w:t>因素。如：自然灾害（如台风、洪水、冰雹等）、政府行为（如征收、征用等）、社会异常事件（如罢工、骚乱等）。</w:t>
      </w:r>
    </w:p>
    <w:p w14:paraId="00A8473F">
      <w:pPr>
        <w:keepNext w:val="0"/>
        <w:keepLines w:val="0"/>
        <w:pageBreakBefore w:val="0"/>
        <w:widowControl w:val="0"/>
        <w:kinsoku/>
        <w:wordWrap/>
        <w:overflowPunct/>
        <w:topLinePunct w:val="0"/>
        <w:autoSpaceDE/>
        <w:autoSpaceDN/>
        <w:bidi w:val="0"/>
        <w:adjustRightInd/>
        <w:snapToGrid/>
        <w:spacing w:line="440" w:lineRule="exact"/>
        <w:ind w:left="0" w:leftChars="0" w:right="0" w:firstLine="441" w:firstLineChars="210"/>
        <w:jc w:val="left"/>
        <w:textAlignment w:val="auto"/>
        <w:rPr>
          <w:rFonts w:hint="eastAsia" w:ascii="宋体" w:hAnsi="宋体" w:eastAsia="宋体" w:cs="宋体"/>
          <w:color w:val="auto"/>
          <w:w w:val="100"/>
          <w:kern w:val="0"/>
          <w:sz w:val="21"/>
          <w:szCs w:val="21"/>
          <w:highlight w:val="none"/>
          <w:lang w:val="en-US" w:eastAsia="zh-CN"/>
        </w:rPr>
      </w:pPr>
      <w:r>
        <w:rPr>
          <w:rFonts w:hint="eastAsia" w:ascii="宋体" w:hAnsi="宋体" w:eastAsia="宋体" w:cs="宋体"/>
          <w:color w:val="auto"/>
          <w:w w:val="100"/>
          <w:kern w:val="0"/>
          <w:sz w:val="21"/>
          <w:szCs w:val="21"/>
          <w:highlight w:val="none"/>
          <w:lang w:val="en-US" w:eastAsia="zh-CN"/>
        </w:rPr>
        <w:t>2.</w:t>
      </w:r>
      <w:r>
        <w:rPr>
          <w:rFonts w:hint="eastAsia" w:ascii="宋体" w:hAnsi="宋体" w:eastAsia="宋体" w:cs="宋体"/>
          <w:color w:val="auto"/>
          <w:w w:val="100"/>
          <w:kern w:val="0"/>
          <w:sz w:val="21"/>
          <w:szCs w:val="21"/>
          <w:highlight w:val="none"/>
        </w:rPr>
        <w:t>非上述原因，</w:t>
      </w:r>
      <w:r>
        <w:rPr>
          <w:rFonts w:hint="eastAsia" w:ascii="宋体" w:hAnsi="宋体" w:eastAsia="宋体" w:cs="宋体"/>
          <w:color w:val="auto"/>
          <w:w w:val="100"/>
          <w:kern w:val="0"/>
          <w:sz w:val="21"/>
          <w:szCs w:val="21"/>
          <w:highlight w:val="none"/>
          <w:lang w:eastAsia="zh-CN"/>
        </w:rPr>
        <w:t>乙方</w:t>
      </w:r>
      <w:r>
        <w:rPr>
          <w:rFonts w:hint="eastAsia" w:ascii="宋体" w:hAnsi="宋体" w:eastAsia="宋体" w:cs="宋体"/>
          <w:color w:val="auto"/>
          <w:w w:val="100"/>
          <w:kern w:val="0"/>
          <w:sz w:val="21"/>
          <w:szCs w:val="21"/>
          <w:highlight w:val="none"/>
        </w:rPr>
        <w:t>不能按合同约定的时间竣工，</w:t>
      </w:r>
      <w:r>
        <w:rPr>
          <w:rFonts w:hint="eastAsia" w:ascii="宋体" w:hAnsi="宋体" w:eastAsia="宋体" w:cs="宋体"/>
          <w:color w:val="auto"/>
          <w:w w:val="100"/>
          <w:kern w:val="0"/>
          <w:sz w:val="21"/>
          <w:szCs w:val="21"/>
          <w:highlight w:val="none"/>
          <w:lang w:eastAsia="zh-CN"/>
        </w:rPr>
        <w:t>乙方</w:t>
      </w:r>
      <w:r>
        <w:rPr>
          <w:rFonts w:hint="eastAsia" w:ascii="宋体" w:hAnsi="宋体" w:eastAsia="宋体" w:cs="宋体"/>
          <w:color w:val="auto"/>
          <w:w w:val="100"/>
          <w:kern w:val="0"/>
          <w:sz w:val="21"/>
          <w:szCs w:val="21"/>
          <w:highlight w:val="none"/>
        </w:rPr>
        <w:t>应承担违约责任。应向</w:t>
      </w:r>
      <w:r>
        <w:rPr>
          <w:rFonts w:hint="eastAsia" w:ascii="宋体" w:hAnsi="宋体" w:eastAsia="宋体" w:cs="宋体"/>
          <w:color w:val="auto"/>
          <w:w w:val="100"/>
          <w:kern w:val="0"/>
          <w:sz w:val="21"/>
          <w:szCs w:val="21"/>
          <w:highlight w:val="none"/>
          <w:lang w:eastAsia="zh-CN"/>
        </w:rPr>
        <w:t>甲方</w:t>
      </w:r>
      <w:r>
        <w:rPr>
          <w:rFonts w:hint="eastAsia" w:ascii="宋体" w:hAnsi="宋体" w:eastAsia="宋体" w:cs="宋体"/>
          <w:color w:val="auto"/>
          <w:w w:val="100"/>
          <w:kern w:val="0"/>
          <w:sz w:val="21"/>
          <w:szCs w:val="21"/>
          <w:highlight w:val="none"/>
        </w:rPr>
        <w:t>支付</w:t>
      </w:r>
      <w:r>
        <w:rPr>
          <w:rFonts w:hint="eastAsia" w:ascii="宋体" w:hAnsi="宋体" w:eastAsia="宋体" w:cs="宋体"/>
          <w:color w:val="auto"/>
          <w:w w:val="100"/>
          <w:kern w:val="0"/>
          <w:sz w:val="21"/>
          <w:szCs w:val="21"/>
          <w:highlight w:val="none"/>
          <w:lang w:val="en-US" w:eastAsia="zh-CN"/>
        </w:rPr>
        <w:t>逾期竣工违约金</w:t>
      </w:r>
      <w:r>
        <w:rPr>
          <w:rFonts w:hint="eastAsia" w:ascii="宋体" w:hAnsi="宋体" w:eastAsia="宋体" w:cs="宋体"/>
          <w:color w:val="auto"/>
          <w:w w:val="100"/>
          <w:kern w:val="0"/>
          <w:sz w:val="21"/>
          <w:szCs w:val="21"/>
          <w:highlight w:val="none"/>
        </w:rPr>
        <w:t>（</w:t>
      </w:r>
      <w:r>
        <w:rPr>
          <w:rFonts w:hint="eastAsia" w:ascii="宋体" w:hAnsi="宋体" w:eastAsia="宋体" w:cs="宋体"/>
          <w:color w:val="auto"/>
          <w:w w:val="100"/>
          <w:kern w:val="0"/>
          <w:sz w:val="21"/>
          <w:szCs w:val="21"/>
          <w:highlight w:val="none"/>
          <w:lang w:val="en-US" w:eastAsia="zh-CN"/>
        </w:rPr>
        <w:t>每逾期一天按照</w:t>
      </w:r>
      <w:r>
        <w:rPr>
          <w:rFonts w:hint="eastAsia" w:ascii="宋体" w:hAnsi="宋体" w:eastAsia="宋体" w:cs="宋体"/>
          <w:color w:val="auto"/>
          <w:w w:val="100"/>
          <w:kern w:val="0"/>
          <w:sz w:val="21"/>
          <w:szCs w:val="21"/>
          <w:highlight w:val="none"/>
        </w:rPr>
        <w:t>合同价款的万分之</w:t>
      </w:r>
      <w:r>
        <w:rPr>
          <w:rFonts w:hint="eastAsia" w:ascii="宋体" w:hAnsi="宋体" w:eastAsia="宋体" w:cs="宋体"/>
          <w:color w:val="auto"/>
          <w:w w:val="100"/>
          <w:kern w:val="0"/>
          <w:sz w:val="21"/>
          <w:szCs w:val="21"/>
          <w:highlight w:val="none"/>
          <w:u w:val="single"/>
        </w:rPr>
        <w:t>四</w:t>
      </w:r>
      <w:r>
        <w:rPr>
          <w:rFonts w:hint="eastAsia" w:ascii="宋体" w:hAnsi="宋体" w:eastAsia="宋体" w:cs="宋体"/>
          <w:color w:val="auto"/>
          <w:w w:val="100"/>
          <w:kern w:val="0"/>
          <w:sz w:val="21"/>
          <w:szCs w:val="21"/>
          <w:highlight w:val="none"/>
          <w:u w:val="single"/>
          <w:lang w:val="en-US" w:eastAsia="zh-CN"/>
        </w:rPr>
        <w:t>/天计算</w:t>
      </w:r>
      <w:r>
        <w:rPr>
          <w:rFonts w:hint="eastAsia" w:ascii="宋体" w:hAnsi="宋体" w:eastAsia="宋体" w:cs="宋体"/>
          <w:color w:val="auto"/>
          <w:w w:val="100"/>
          <w:kern w:val="0"/>
          <w:sz w:val="21"/>
          <w:szCs w:val="21"/>
          <w:highlight w:val="none"/>
          <w:lang w:val="en-US" w:eastAsia="zh-CN"/>
        </w:rPr>
        <w:t>违约金</w:t>
      </w:r>
      <w:r>
        <w:rPr>
          <w:rFonts w:hint="eastAsia" w:ascii="宋体" w:hAnsi="宋体" w:eastAsia="宋体" w:cs="宋体"/>
          <w:color w:val="auto"/>
          <w:w w:val="100"/>
          <w:kern w:val="0"/>
          <w:sz w:val="21"/>
          <w:szCs w:val="21"/>
          <w:highlight w:val="none"/>
          <w:u w:val="single"/>
        </w:rPr>
        <w:t xml:space="preserve"> </w:t>
      </w:r>
      <w:r>
        <w:rPr>
          <w:rFonts w:hint="eastAsia" w:ascii="宋体" w:hAnsi="宋体" w:eastAsia="宋体" w:cs="宋体"/>
          <w:color w:val="auto"/>
          <w:w w:val="100"/>
          <w:kern w:val="0"/>
          <w:sz w:val="21"/>
          <w:szCs w:val="21"/>
          <w:highlight w:val="none"/>
        </w:rPr>
        <w:t>），</w:t>
      </w:r>
      <w:r>
        <w:rPr>
          <w:rFonts w:hint="eastAsia" w:ascii="宋体" w:hAnsi="宋体" w:eastAsia="宋体" w:cs="宋体"/>
          <w:color w:val="auto"/>
          <w:w w:val="100"/>
          <w:kern w:val="0"/>
          <w:sz w:val="21"/>
          <w:szCs w:val="21"/>
          <w:highlight w:val="none"/>
          <w:lang w:val="en-US" w:eastAsia="zh-CN"/>
        </w:rPr>
        <w:t>逾期竣工</w:t>
      </w:r>
      <w:r>
        <w:rPr>
          <w:rFonts w:hint="eastAsia" w:ascii="宋体" w:hAnsi="宋体" w:eastAsia="宋体" w:cs="宋体"/>
          <w:color w:val="auto"/>
          <w:w w:val="100"/>
          <w:kern w:val="0"/>
          <w:sz w:val="21"/>
          <w:szCs w:val="21"/>
          <w:highlight w:val="none"/>
        </w:rPr>
        <w:t>时间从</w:t>
      </w:r>
      <w:r>
        <w:rPr>
          <w:rFonts w:hint="eastAsia" w:ascii="宋体" w:hAnsi="宋体" w:eastAsia="宋体" w:cs="宋体"/>
          <w:color w:val="auto"/>
          <w:w w:val="100"/>
          <w:kern w:val="0"/>
          <w:sz w:val="21"/>
          <w:szCs w:val="21"/>
          <w:highlight w:val="none"/>
          <w:lang w:val="en-US" w:eastAsia="zh-CN"/>
        </w:rPr>
        <w:t>合同约</w:t>
      </w:r>
      <w:r>
        <w:rPr>
          <w:rFonts w:hint="eastAsia" w:ascii="宋体" w:hAnsi="宋体" w:eastAsia="宋体" w:cs="宋体"/>
          <w:color w:val="auto"/>
          <w:w w:val="100"/>
          <w:kern w:val="0"/>
          <w:sz w:val="21"/>
          <w:szCs w:val="21"/>
          <w:highlight w:val="none"/>
        </w:rPr>
        <w:t>定竣工日期起直到全部工程或相应部分工程竣工验收各方签章日期之间的天数（扣除</w:t>
      </w:r>
      <w:r>
        <w:rPr>
          <w:rFonts w:hint="eastAsia" w:ascii="宋体" w:hAnsi="宋体" w:eastAsia="宋体" w:cs="宋体"/>
          <w:color w:val="auto"/>
          <w:w w:val="100"/>
          <w:kern w:val="0"/>
          <w:sz w:val="21"/>
          <w:szCs w:val="21"/>
          <w:highlight w:val="none"/>
          <w:lang w:eastAsia="zh-CN"/>
        </w:rPr>
        <w:t>甲方</w:t>
      </w:r>
      <w:r>
        <w:rPr>
          <w:rFonts w:hint="eastAsia" w:ascii="宋体" w:hAnsi="宋体" w:eastAsia="宋体" w:cs="宋体"/>
          <w:color w:val="auto"/>
          <w:w w:val="100"/>
          <w:kern w:val="0"/>
          <w:sz w:val="21"/>
          <w:szCs w:val="21"/>
          <w:highlight w:val="none"/>
        </w:rPr>
        <w:t>批准顺延的工期），</w:t>
      </w:r>
      <w:r>
        <w:rPr>
          <w:rFonts w:hint="eastAsia" w:ascii="宋体" w:hAnsi="宋体" w:eastAsia="宋体" w:cs="宋体"/>
          <w:color w:val="auto"/>
          <w:w w:val="100"/>
          <w:kern w:val="0"/>
          <w:sz w:val="21"/>
          <w:szCs w:val="21"/>
          <w:highlight w:val="none"/>
          <w:lang w:val="en-US" w:eastAsia="zh-CN"/>
        </w:rPr>
        <w:t>违约金</w:t>
      </w:r>
      <w:r>
        <w:rPr>
          <w:rFonts w:hint="eastAsia" w:ascii="宋体" w:hAnsi="宋体" w:eastAsia="宋体" w:cs="宋体"/>
          <w:color w:val="auto"/>
          <w:w w:val="100"/>
          <w:kern w:val="0"/>
          <w:sz w:val="21"/>
          <w:szCs w:val="21"/>
          <w:highlight w:val="none"/>
        </w:rPr>
        <w:t>极限为合同价的</w:t>
      </w:r>
      <w:r>
        <w:rPr>
          <w:rFonts w:hint="eastAsia" w:ascii="宋体" w:hAnsi="宋体" w:eastAsia="宋体" w:cs="宋体"/>
          <w:color w:val="auto"/>
          <w:w w:val="100"/>
          <w:kern w:val="0"/>
          <w:sz w:val="21"/>
          <w:szCs w:val="21"/>
          <w:highlight w:val="none"/>
          <w:u w:val="single"/>
        </w:rPr>
        <w:t xml:space="preserve"> </w:t>
      </w:r>
      <w:r>
        <w:rPr>
          <w:rFonts w:hint="eastAsia" w:ascii="宋体" w:hAnsi="宋体" w:eastAsia="宋体" w:cs="宋体"/>
          <w:color w:val="auto"/>
          <w:w w:val="100"/>
          <w:kern w:val="0"/>
          <w:sz w:val="21"/>
          <w:szCs w:val="21"/>
          <w:highlight w:val="none"/>
          <w:u w:val="single"/>
          <w:lang w:val="en-US" w:eastAsia="zh-CN"/>
        </w:rPr>
        <w:t>3</w:t>
      </w:r>
      <w:r>
        <w:rPr>
          <w:rFonts w:hint="eastAsia" w:ascii="宋体" w:hAnsi="宋体" w:eastAsia="宋体" w:cs="宋体"/>
          <w:color w:val="auto"/>
          <w:w w:val="100"/>
          <w:kern w:val="0"/>
          <w:sz w:val="21"/>
          <w:szCs w:val="21"/>
          <w:highlight w:val="none"/>
          <w:u w:val="single"/>
        </w:rPr>
        <w:t>%</w:t>
      </w:r>
      <w:r>
        <w:rPr>
          <w:rFonts w:hint="eastAsia" w:ascii="宋体" w:hAnsi="宋体" w:eastAsia="宋体" w:cs="宋体"/>
          <w:color w:val="auto"/>
          <w:w w:val="100"/>
          <w:kern w:val="0"/>
          <w:sz w:val="21"/>
          <w:szCs w:val="21"/>
          <w:highlight w:val="none"/>
        </w:rPr>
        <w:t>。</w:t>
      </w:r>
      <w:r>
        <w:rPr>
          <w:rFonts w:hint="eastAsia" w:ascii="宋体" w:hAnsi="宋体" w:eastAsia="宋体" w:cs="宋体"/>
          <w:color w:val="auto"/>
          <w:w w:val="100"/>
          <w:kern w:val="0"/>
          <w:sz w:val="21"/>
          <w:szCs w:val="21"/>
          <w:highlight w:val="none"/>
          <w:lang w:eastAsia="zh-CN"/>
        </w:rPr>
        <w:t>甲方</w:t>
      </w:r>
      <w:r>
        <w:rPr>
          <w:rFonts w:hint="eastAsia" w:ascii="宋体" w:hAnsi="宋体" w:eastAsia="宋体" w:cs="宋体"/>
          <w:color w:val="auto"/>
          <w:w w:val="100"/>
          <w:kern w:val="0"/>
          <w:sz w:val="21"/>
          <w:szCs w:val="21"/>
          <w:highlight w:val="none"/>
        </w:rPr>
        <w:t>可</w:t>
      </w:r>
      <w:r>
        <w:rPr>
          <w:rFonts w:hint="eastAsia" w:ascii="宋体" w:hAnsi="宋体" w:eastAsia="宋体" w:cs="宋体"/>
          <w:color w:val="auto"/>
          <w:w w:val="100"/>
          <w:kern w:val="0"/>
          <w:sz w:val="21"/>
          <w:szCs w:val="21"/>
          <w:highlight w:val="none"/>
          <w:lang w:val="en-US" w:eastAsia="zh-CN"/>
        </w:rPr>
        <w:t>以从</w:t>
      </w:r>
      <w:r>
        <w:rPr>
          <w:rFonts w:hint="eastAsia" w:ascii="宋体" w:hAnsi="宋体" w:cs="宋体"/>
          <w:color w:val="auto"/>
          <w:w w:val="100"/>
          <w:kern w:val="0"/>
          <w:sz w:val="21"/>
          <w:szCs w:val="21"/>
          <w:highlight w:val="none"/>
          <w:lang w:val="en-US" w:eastAsia="zh-CN"/>
        </w:rPr>
        <w:t>未支</w:t>
      </w:r>
      <w:r>
        <w:rPr>
          <w:rFonts w:hint="eastAsia" w:ascii="宋体" w:hAnsi="宋体" w:eastAsia="宋体" w:cs="宋体"/>
          <w:color w:val="auto"/>
          <w:w w:val="100"/>
          <w:kern w:val="0"/>
          <w:sz w:val="21"/>
          <w:szCs w:val="21"/>
          <w:highlight w:val="none"/>
          <w:lang w:val="en-US" w:eastAsia="zh-CN"/>
        </w:rPr>
        <w:t>付的工程款中直接扣减该违约金</w:t>
      </w:r>
      <w:r>
        <w:rPr>
          <w:rFonts w:hint="eastAsia" w:ascii="宋体" w:hAnsi="宋体" w:eastAsia="宋体" w:cs="宋体"/>
          <w:color w:val="auto"/>
          <w:w w:val="100"/>
          <w:kern w:val="0"/>
          <w:sz w:val="21"/>
          <w:szCs w:val="21"/>
          <w:highlight w:val="none"/>
        </w:rPr>
        <w:t>，</w:t>
      </w:r>
      <w:r>
        <w:rPr>
          <w:rFonts w:hint="eastAsia" w:ascii="宋体" w:hAnsi="宋体" w:eastAsia="宋体" w:cs="宋体"/>
          <w:color w:val="auto"/>
          <w:w w:val="100"/>
          <w:kern w:val="0"/>
          <w:sz w:val="21"/>
          <w:szCs w:val="21"/>
          <w:highlight w:val="none"/>
          <w:lang w:val="en-US" w:eastAsia="zh-CN"/>
        </w:rPr>
        <w:t>乙方支付</w:t>
      </w:r>
      <w:r>
        <w:rPr>
          <w:rFonts w:hint="eastAsia" w:ascii="宋体" w:hAnsi="宋体" w:eastAsia="宋体" w:cs="宋体"/>
          <w:color w:val="auto"/>
          <w:w w:val="100"/>
          <w:kern w:val="0"/>
          <w:sz w:val="21"/>
          <w:szCs w:val="21"/>
          <w:highlight w:val="none"/>
        </w:rPr>
        <w:t>此</w:t>
      </w:r>
      <w:r>
        <w:rPr>
          <w:rFonts w:hint="eastAsia" w:ascii="宋体" w:hAnsi="宋体" w:eastAsia="宋体" w:cs="宋体"/>
          <w:color w:val="auto"/>
          <w:w w:val="100"/>
          <w:kern w:val="0"/>
          <w:sz w:val="21"/>
          <w:szCs w:val="21"/>
          <w:highlight w:val="none"/>
          <w:lang w:val="en-US" w:eastAsia="zh-CN"/>
        </w:rPr>
        <w:t>违约金并不能免</w:t>
      </w:r>
      <w:r>
        <w:rPr>
          <w:rFonts w:hint="eastAsia" w:ascii="宋体" w:hAnsi="宋体" w:eastAsia="宋体" w:cs="宋体"/>
          <w:color w:val="auto"/>
          <w:w w:val="100"/>
          <w:kern w:val="0"/>
          <w:sz w:val="21"/>
          <w:szCs w:val="21"/>
          <w:highlight w:val="none"/>
        </w:rPr>
        <w:t>除</w:t>
      </w:r>
      <w:r>
        <w:rPr>
          <w:rFonts w:hint="eastAsia" w:ascii="宋体" w:hAnsi="宋体" w:eastAsia="宋体" w:cs="宋体"/>
          <w:color w:val="auto"/>
          <w:w w:val="100"/>
          <w:kern w:val="0"/>
          <w:sz w:val="21"/>
          <w:szCs w:val="21"/>
          <w:highlight w:val="none"/>
          <w:lang w:eastAsia="zh-CN"/>
        </w:rPr>
        <w:t>乙方</w:t>
      </w:r>
      <w:r>
        <w:rPr>
          <w:rFonts w:hint="eastAsia" w:ascii="宋体" w:hAnsi="宋体" w:eastAsia="宋体" w:cs="宋体"/>
          <w:color w:val="auto"/>
          <w:w w:val="100"/>
          <w:kern w:val="0"/>
          <w:sz w:val="21"/>
          <w:szCs w:val="21"/>
          <w:highlight w:val="none"/>
          <w:lang w:val="en-US" w:eastAsia="zh-CN"/>
        </w:rPr>
        <w:t>应当履行本合同项下约定的义务和责任及法律法规规定的</w:t>
      </w:r>
      <w:r>
        <w:rPr>
          <w:rFonts w:hint="eastAsia" w:ascii="宋体" w:hAnsi="宋体" w:eastAsia="宋体" w:cs="宋体"/>
          <w:color w:val="auto"/>
          <w:w w:val="100"/>
          <w:kern w:val="0"/>
          <w:sz w:val="21"/>
          <w:szCs w:val="21"/>
          <w:highlight w:val="none"/>
        </w:rPr>
        <w:t>其他责任。</w:t>
      </w:r>
      <w:r>
        <w:rPr>
          <w:rFonts w:hint="eastAsia" w:ascii="宋体" w:hAnsi="宋体" w:eastAsia="宋体" w:cs="宋体"/>
          <w:color w:val="auto"/>
          <w:w w:val="100"/>
          <w:kern w:val="0"/>
          <w:sz w:val="21"/>
          <w:szCs w:val="21"/>
          <w:highlight w:val="none"/>
          <w:lang w:val="en-US" w:eastAsia="zh-CN"/>
        </w:rPr>
        <w:t>乙方</w:t>
      </w:r>
      <w:r>
        <w:rPr>
          <w:rFonts w:hint="eastAsia" w:ascii="宋体" w:hAnsi="宋体" w:eastAsia="宋体" w:cs="宋体"/>
          <w:color w:val="auto"/>
          <w:w w:val="100"/>
          <w:kern w:val="0"/>
          <w:sz w:val="21"/>
          <w:szCs w:val="21"/>
          <w:highlight w:val="none"/>
          <w:lang w:eastAsia="zh-CN"/>
        </w:rPr>
        <w:t>逾期超过</w:t>
      </w:r>
      <w:r>
        <w:rPr>
          <w:rFonts w:hint="eastAsia" w:ascii="宋体" w:hAnsi="宋体" w:eastAsia="宋体" w:cs="宋体"/>
          <w:color w:val="auto"/>
          <w:w w:val="100"/>
          <w:kern w:val="0"/>
          <w:sz w:val="21"/>
          <w:szCs w:val="21"/>
          <w:highlight w:val="none"/>
          <w:lang w:val="en-US" w:eastAsia="zh-CN"/>
        </w:rPr>
        <w:t>30日未完工的，发包方有权终止合同，另外发包，承包方应承担发包方所有损失。</w:t>
      </w:r>
    </w:p>
    <w:p w14:paraId="646DFD1D">
      <w:pPr>
        <w:keepNext w:val="0"/>
        <w:keepLines w:val="0"/>
        <w:pageBreakBefore w:val="0"/>
        <w:widowControl w:val="0"/>
        <w:kinsoku/>
        <w:wordWrap/>
        <w:overflowPunct/>
        <w:topLinePunct w:val="0"/>
        <w:autoSpaceDE/>
        <w:autoSpaceDN/>
        <w:bidi w:val="0"/>
        <w:adjustRightInd/>
        <w:snapToGrid/>
        <w:spacing w:line="440" w:lineRule="exact"/>
        <w:ind w:left="0" w:leftChars="0" w:right="0" w:firstLine="441" w:firstLineChars="210"/>
        <w:jc w:val="left"/>
        <w:textAlignment w:val="auto"/>
        <w:rPr>
          <w:rFonts w:hint="eastAsia" w:ascii="宋体" w:hAnsi="宋体" w:eastAsia="宋体" w:cs="宋体"/>
          <w:color w:val="auto"/>
          <w:w w:val="100"/>
          <w:kern w:val="0"/>
          <w:sz w:val="21"/>
          <w:szCs w:val="21"/>
          <w:highlight w:val="none"/>
        </w:rPr>
      </w:pPr>
      <w:r>
        <w:rPr>
          <w:rFonts w:hint="eastAsia" w:ascii="宋体" w:hAnsi="宋体" w:eastAsia="宋体" w:cs="宋体"/>
          <w:color w:val="auto"/>
          <w:w w:val="100"/>
          <w:kern w:val="0"/>
          <w:sz w:val="21"/>
          <w:szCs w:val="21"/>
          <w:highlight w:val="none"/>
          <w:lang w:val="en-US" w:eastAsia="zh-CN"/>
        </w:rPr>
        <w:t>3.</w:t>
      </w:r>
      <w:r>
        <w:rPr>
          <w:rFonts w:hint="eastAsia" w:ascii="宋体" w:hAnsi="宋体" w:eastAsia="宋体" w:cs="宋体"/>
          <w:color w:val="auto"/>
          <w:w w:val="100"/>
          <w:kern w:val="0"/>
          <w:sz w:val="21"/>
          <w:szCs w:val="21"/>
          <w:highlight w:val="none"/>
        </w:rPr>
        <w:t>因工程量变化和设计变更的工期予以顺延，即工期相应变化，质量要求不变。</w:t>
      </w:r>
    </w:p>
    <w:p w14:paraId="32E50878">
      <w:pPr>
        <w:keepNext w:val="0"/>
        <w:keepLines w:val="0"/>
        <w:pageBreakBefore w:val="0"/>
        <w:widowControl w:val="0"/>
        <w:kinsoku/>
        <w:wordWrap/>
        <w:overflowPunct/>
        <w:topLinePunct w:val="0"/>
        <w:autoSpaceDE/>
        <w:autoSpaceDN/>
        <w:bidi w:val="0"/>
        <w:adjustRightInd/>
        <w:snapToGrid/>
        <w:spacing w:line="440" w:lineRule="exact"/>
        <w:ind w:left="0" w:leftChars="0" w:right="0" w:firstLine="441" w:firstLineChars="210"/>
        <w:jc w:val="left"/>
        <w:textAlignment w:val="auto"/>
        <w:rPr>
          <w:rFonts w:hint="eastAsia" w:ascii="宋体" w:hAnsi="宋体" w:eastAsia="宋体" w:cs="宋体"/>
          <w:color w:val="auto"/>
          <w:w w:val="100"/>
          <w:kern w:val="0"/>
          <w:sz w:val="21"/>
          <w:szCs w:val="21"/>
          <w:highlight w:val="none"/>
        </w:rPr>
      </w:pPr>
      <w:r>
        <w:rPr>
          <w:rFonts w:hint="eastAsia" w:ascii="宋体" w:hAnsi="宋体" w:eastAsia="宋体" w:cs="宋体"/>
          <w:color w:val="auto"/>
          <w:w w:val="100"/>
          <w:kern w:val="0"/>
          <w:sz w:val="21"/>
          <w:szCs w:val="21"/>
          <w:highlight w:val="none"/>
          <w:lang w:val="en-US" w:eastAsia="zh-CN"/>
        </w:rPr>
        <w:t>4.</w:t>
      </w:r>
      <w:r>
        <w:rPr>
          <w:rFonts w:hint="eastAsia" w:ascii="宋体" w:hAnsi="宋体" w:eastAsia="宋体" w:cs="宋体"/>
          <w:color w:val="auto"/>
          <w:w w:val="100"/>
          <w:kern w:val="0"/>
          <w:sz w:val="21"/>
          <w:szCs w:val="21"/>
          <w:highlight w:val="none"/>
          <w:lang w:eastAsia="zh-CN"/>
        </w:rPr>
        <w:t>乙方</w:t>
      </w:r>
      <w:r>
        <w:rPr>
          <w:rFonts w:hint="eastAsia" w:ascii="宋体" w:hAnsi="宋体" w:eastAsia="宋体" w:cs="宋体"/>
          <w:color w:val="auto"/>
          <w:w w:val="100"/>
          <w:kern w:val="0"/>
          <w:sz w:val="21"/>
          <w:szCs w:val="21"/>
          <w:highlight w:val="none"/>
        </w:rPr>
        <w:t>必须按照合同工期或</w:t>
      </w:r>
      <w:r>
        <w:rPr>
          <w:rFonts w:hint="eastAsia" w:ascii="宋体" w:hAnsi="宋体" w:eastAsia="宋体" w:cs="宋体"/>
          <w:color w:val="auto"/>
          <w:w w:val="100"/>
          <w:kern w:val="0"/>
          <w:sz w:val="21"/>
          <w:szCs w:val="21"/>
          <w:highlight w:val="none"/>
          <w:lang w:eastAsia="zh-CN"/>
        </w:rPr>
        <w:t>甲方</w:t>
      </w:r>
      <w:r>
        <w:rPr>
          <w:rFonts w:hint="eastAsia" w:ascii="宋体" w:hAnsi="宋体" w:eastAsia="宋体" w:cs="宋体"/>
          <w:color w:val="auto"/>
          <w:w w:val="100"/>
          <w:kern w:val="0"/>
          <w:sz w:val="21"/>
          <w:szCs w:val="21"/>
          <w:highlight w:val="none"/>
        </w:rPr>
        <w:t>同意顺延的工期竣工。</w:t>
      </w:r>
    </w:p>
    <w:p w14:paraId="6F20231B">
      <w:pPr>
        <w:keepNext w:val="0"/>
        <w:keepLines w:val="0"/>
        <w:pageBreakBefore w:val="0"/>
        <w:widowControl w:val="0"/>
        <w:kinsoku/>
        <w:wordWrap/>
        <w:overflowPunct/>
        <w:topLinePunct w:val="0"/>
        <w:autoSpaceDE/>
        <w:autoSpaceDN/>
        <w:bidi w:val="0"/>
        <w:adjustRightInd/>
        <w:snapToGrid/>
        <w:spacing w:line="440" w:lineRule="exact"/>
        <w:ind w:left="0" w:leftChars="0" w:right="0" w:firstLine="420" w:firstLineChars="200"/>
        <w:jc w:val="left"/>
        <w:textAlignment w:val="auto"/>
        <w:rPr>
          <w:rFonts w:hint="eastAsia" w:ascii="宋体" w:hAnsi="宋体" w:eastAsia="宋体" w:cs="宋体"/>
          <w:b w:val="0"/>
          <w:bCs w:val="0"/>
          <w:color w:val="auto"/>
          <w:w w:val="100"/>
          <w:kern w:val="0"/>
          <w:sz w:val="21"/>
          <w:szCs w:val="21"/>
          <w:highlight w:val="none"/>
          <w:lang w:val="en-US" w:eastAsia="zh-CN"/>
        </w:rPr>
      </w:pPr>
      <w:r>
        <w:rPr>
          <w:rFonts w:hint="eastAsia" w:ascii="宋体" w:hAnsi="宋体" w:eastAsia="宋体" w:cs="宋体"/>
          <w:b w:val="0"/>
          <w:bCs w:val="0"/>
          <w:color w:val="auto"/>
          <w:w w:val="100"/>
          <w:kern w:val="0"/>
          <w:sz w:val="21"/>
          <w:szCs w:val="21"/>
          <w:highlight w:val="none"/>
          <w:lang w:val="en-US" w:eastAsia="zh-CN"/>
        </w:rPr>
        <w:t>九、工程竣工结算审计</w:t>
      </w:r>
    </w:p>
    <w:p w14:paraId="0AB4BC67">
      <w:pPr>
        <w:keepNext w:val="0"/>
        <w:keepLines w:val="0"/>
        <w:pageBreakBefore w:val="0"/>
        <w:widowControl w:val="0"/>
        <w:kinsoku/>
        <w:wordWrap/>
        <w:overflowPunct/>
        <w:topLinePunct w:val="0"/>
        <w:autoSpaceDE/>
        <w:autoSpaceDN/>
        <w:bidi w:val="0"/>
        <w:adjustRightInd/>
        <w:snapToGrid/>
        <w:spacing w:line="440" w:lineRule="exact"/>
        <w:ind w:left="0" w:leftChars="0" w:right="0" w:firstLine="420" w:firstLineChars="200"/>
        <w:jc w:val="left"/>
        <w:textAlignment w:val="auto"/>
        <w:rPr>
          <w:rFonts w:hint="eastAsia" w:ascii="宋体" w:hAnsi="宋体" w:eastAsia="宋体" w:cs="宋体"/>
          <w:b w:val="0"/>
          <w:bCs w:val="0"/>
          <w:color w:val="auto"/>
          <w:w w:val="100"/>
          <w:kern w:val="0"/>
          <w:sz w:val="21"/>
          <w:szCs w:val="21"/>
          <w:highlight w:val="none"/>
          <w:lang w:val="en-US" w:eastAsia="zh-CN"/>
        </w:rPr>
      </w:pPr>
      <w:r>
        <w:rPr>
          <w:rFonts w:hint="eastAsia" w:ascii="宋体" w:hAnsi="宋体" w:eastAsia="宋体" w:cs="宋体"/>
          <w:b w:val="0"/>
          <w:bCs w:val="0"/>
          <w:color w:val="auto"/>
          <w:w w:val="100"/>
          <w:kern w:val="0"/>
          <w:sz w:val="21"/>
          <w:szCs w:val="21"/>
          <w:highlight w:val="none"/>
          <w:lang w:val="en-US" w:eastAsia="zh-CN"/>
        </w:rPr>
        <w:t>项目完工之日起7日内，乙方向甲方提供完整的竣工资料；竣工验收合格之日起20日内，乙方向甲方提交项目竣工结算资料。乙方逾期未提供上述资料，甲方有权委托第三方收集并整理上述资料，所产生的费用由乙方全额承担。</w:t>
      </w:r>
    </w:p>
    <w:p w14:paraId="0B108BAE">
      <w:pPr>
        <w:keepNext w:val="0"/>
        <w:keepLines w:val="0"/>
        <w:pageBreakBefore w:val="0"/>
        <w:widowControl w:val="0"/>
        <w:kinsoku/>
        <w:wordWrap/>
        <w:overflowPunct/>
        <w:topLinePunct w:val="0"/>
        <w:autoSpaceDE/>
        <w:autoSpaceDN/>
        <w:bidi w:val="0"/>
        <w:adjustRightInd/>
        <w:snapToGrid/>
        <w:spacing w:line="440" w:lineRule="exact"/>
        <w:ind w:left="0" w:leftChars="0" w:right="0" w:firstLine="420" w:firstLineChars="200"/>
        <w:jc w:val="left"/>
        <w:textAlignment w:val="auto"/>
        <w:rPr>
          <w:rFonts w:hint="eastAsia" w:ascii="宋体" w:hAnsi="宋体" w:eastAsia="宋体" w:cs="宋体"/>
          <w:b w:val="0"/>
          <w:bCs w:val="0"/>
          <w:color w:val="auto"/>
          <w:w w:val="100"/>
          <w:kern w:val="0"/>
          <w:sz w:val="21"/>
          <w:szCs w:val="21"/>
          <w:highlight w:val="none"/>
          <w:lang w:eastAsia="zh-CN"/>
        </w:rPr>
      </w:pPr>
      <w:r>
        <w:rPr>
          <w:rFonts w:hint="eastAsia" w:ascii="宋体" w:hAnsi="宋体" w:eastAsia="宋体" w:cs="宋体"/>
          <w:b w:val="0"/>
          <w:bCs w:val="0"/>
          <w:color w:val="auto"/>
          <w:w w:val="100"/>
          <w:kern w:val="0"/>
          <w:sz w:val="21"/>
          <w:szCs w:val="21"/>
          <w:highlight w:val="none"/>
          <w:lang w:eastAsia="zh-CN"/>
        </w:rPr>
        <w:t>十、保障农民工工资</w:t>
      </w:r>
    </w:p>
    <w:p w14:paraId="27F71FA2">
      <w:pPr>
        <w:keepNext w:val="0"/>
        <w:keepLines w:val="0"/>
        <w:pageBreakBefore w:val="0"/>
        <w:widowControl w:val="0"/>
        <w:kinsoku/>
        <w:wordWrap/>
        <w:overflowPunct/>
        <w:topLinePunct w:val="0"/>
        <w:autoSpaceDE/>
        <w:autoSpaceDN/>
        <w:bidi w:val="0"/>
        <w:adjustRightInd/>
        <w:snapToGrid/>
        <w:spacing w:line="440" w:lineRule="exact"/>
        <w:ind w:left="0" w:leftChars="0" w:right="0" w:firstLine="420" w:firstLineChars="200"/>
        <w:jc w:val="left"/>
        <w:textAlignment w:val="auto"/>
        <w:rPr>
          <w:rFonts w:hint="eastAsia" w:ascii="宋体" w:hAnsi="宋体" w:eastAsia="宋体" w:cs="宋体"/>
          <w:b w:val="0"/>
          <w:bCs w:val="0"/>
          <w:color w:val="auto"/>
          <w:w w:val="100"/>
          <w:kern w:val="0"/>
          <w:sz w:val="21"/>
          <w:szCs w:val="21"/>
          <w:highlight w:val="none"/>
          <w:lang w:val="en-US" w:eastAsia="zh-CN"/>
        </w:rPr>
      </w:pPr>
      <w:r>
        <w:rPr>
          <w:rFonts w:hint="eastAsia" w:ascii="宋体" w:hAnsi="宋体" w:eastAsia="宋体" w:cs="宋体"/>
          <w:b w:val="0"/>
          <w:bCs w:val="0"/>
          <w:color w:val="auto"/>
          <w:w w:val="100"/>
          <w:kern w:val="0"/>
          <w:sz w:val="21"/>
          <w:szCs w:val="21"/>
          <w:highlight w:val="none"/>
        </w:rPr>
        <w:t>签订</w:t>
      </w:r>
      <w:r>
        <w:rPr>
          <w:rFonts w:hint="eastAsia" w:ascii="宋体" w:hAnsi="宋体" w:eastAsia="宋体" w:cs="宋体"/>
          <w:b w:val="0"/>
          <w:bCs w:val="0"/>
          <w:color w:val="auto"/>
          <w:w w:val="100"/>
          <w:kern w:val="0"/>
          <w:sz w:val="21"/>
          <w:szCs w:val="21"/>
          <w:highlight w:val="none"/>
          <w:lang w:eastAsia="zh-CN"/>
        </w:rPr>
        <w:t>施工</w:t>
      </w:r>
      <w:r>
        <w:rPr>
          <w:rFonts w:hint="eastAsia" w:ascii="宋体" w:hAnsi="宋体" w:eastAsia="宋体" w:cs="宋体"/>
          <w:b w:val="0"/>
          <w:bCs w:val="0"/>
          <w:color w:val="auto"/>
          <w:w w:val="100"/>
          <w:kern w:val="0"/>
          <w:sz w:val="21"/>
          <w:szCs w:val="21"/>
          <w:highlight w:val="none"/>
        </w:rPr>
        <w:t>合同之日起</w:t>
      </w:r>
      <w:r>
        <w:rPr>
          <w:rFonts w:hint="eastAsia" w:ascii="宋体" w:hAnsi="宋体" w:eastAsia="宋体" w:cs="宋体"/>
          <w:b w:val="0"/>
          <w:bCs w:val="0"/>
          <w:color w:val="auto"/>
          <w:w w:val="100"/>
          <w:kern w:val="0"/>
          <w:sz w:val="21"/>
          <w:szCs w:val="21"/>
          <w:highlight w:val="none"/>
          <w:lang w:val="en-US" w:eastAsia="zh-CN"/>
        </w:rPr>
        <w:t>30日内</w:t>
      </w:r>
      <w:r>
        <w:rPr>
          <w:rFonts w:hint="eastAsia" w:ascii="宋体" w:hAnsi="宋体" w:eastAsia="宋体" w:cs="宋体"/>
          <w:b w:val="0"/>
          <w:bCs w:val="0"/>
          <w:color w:val="auto"/>
          <w:w w:val="100"/>
          <w:kern w:val="0"/>
          <w:sz w:val="21"/>
          <w:szCs w:val="21"/>
          <w:highlight w:val="none"/>
        </w:rPr>
        <w:t>，</w:t>
      </w:r>
      <w:r>
        <w:rPr>
          <w:rFonts w:hint="eastAsia" w:ascii="宋体" w:hAnsi="宋体" w:eastAsia="宋体" w:cs="宋体"/>
          <w:b w:val="0"/>
          <w:bCs w:val="0"/>
          <w:color w:val="auto"/>
          <w:w w:val="100"/>
          <w:kern w:val="0"/>
          <w:sz w:val="21"/>
          <w:szCs w:val="21"/>
          <w:highlight w:val="none"/>
          <w:lang w:eastAsia="zh-CN"/>
        </w:rPr>
        <w:t>乙方</w:t>
      </w:r>
      <w:r>
        <w:rPr>
          <w:rFonts w:hint="eastAsia" w:ascii="宋体" w:hAnsi="宋体" w:eastAsia="宋体" w:cs="宋体"/>
          <w:b w:val="0"/>
          <w:bCs w:val="0"/>
          <w:color w:val="auto"/>
          <w:w w:val="100"/>
          <w:kern w:val="0"/>
          <w:sz w:val="21"/>
          <w:szCs w:val="21"/>
          <w:highlight w:val="none"/>
        </w:rPr>
        <w:t>必须</w:t>
      </w:r>
      <w:r>
        <w:rPr>
          <w:rFonts w:hint="eastAsia" w:ascii="宋体" w:hAnsi="宋体" w:eastAsia="宋体" w:cs="宋体"/>
          <w:b w:val="0"/>
          <w:bCs w:val="0"/>
          <w:color w:val="auto"/>
          <w:w w:val="100"/>
          <w:kern w:val="0"/>
          <w:sz w:val="21"/>
          <w:szCs w:val="21"/>
          <w:highlight w:val="none"/>
          <w:lang w:val="en-US" w:eastAsia="zh-CN"/>
        </w:rPr>
        <w:t>缴纳</w:t>
      </w:r>
      <w:r>
        <w:rPr>
          <w:rFonts w:hint="eastAsia" w:ascii="宋体" w:hAnsi="宋体" w:eastAsia="宋体" w:cs="宋体"/>
          <w:b w:val="0"/>
          <w:bCs w:val="0"/>
          <w:color w:val="auto"/>
          <w:w w:val="100"/>
          <w:kern w:val="0"/>
          <w:sz w:val="21"/>
          <w:szCs w:val="21"/>
          <w:highlight w:val="none"/>
        </w:rPr>
        <w:t>农民工工资保证金，</w:t>
      </w:r>
      <w:r>
        <w:rPr>
          <w:rFonts w:hint="eastAsia" w:ascii="宋体" w:hAnsi="宋体" w:eastAsia="宋体" w:cs="宋体"/>
          <w:b w:val="0"/>
          <w:bCs w:val="0"/>
          <w:color w:val="auto"/>
          <w:w w:val="100"/>
          <w:kern w:val="0"/>
          <w:sz w:val="21"/>
          <w:szCs w:val="21"/>
          <w:highlight w:val="none"/>
          <w:lang w:val="en-US" w:eastAsia="zh-CN"/>
        </w:rPr>
        <w:t>乙方按指定账户缴纳</w:t>
      </w:r>
      <w:r>
        <w:rPr>
          <w:rFonts w:hint="eastAsia" w:ascii="宋体" w:hAnsi="宋体" w:eastAsia="宋体" w:cs="宋体"/>
          <w:b w:val="0"/>
          <w:bCs w:val="0"/>
          <w:color w:val="auto"/>
          <w:w w:val="100"/>
          <w:kern w:val="0"/>
          <w:sz w:val="21"/>
          <w:szCs w:val="21"/>
          <w:highlight w:val="none"/>
        </w:rPr>
        <w:t>农民工工资保证金为</w:t>
      </w:r>
      <w:r>
        <w:rPr>
          <w:rFonts w:hint="eastAsia" w:ascii="宋体" w:hAnsi="宋体" w:eastAsia="宋体" w:cs="宋体"/>
          <w:b w:val="0"/>
          <w:bCs w:val="0"/>
          <w:color w:val="auto"/>
          <w:w w:val="100"/>
          <w:kern w:val="0"/>
          <w:sz w:val="21"/>
          <w:szCs w:val="21"/>
          <w:highlight w:val="none"/>
          <w:lang w:val="en-US" w:eastAsia="zh-CN"/>
        </w:rPr>
        <w:t>签订</w:t>
      </w:r>
      <w:r>
        <w:rPr>
          <w:rFonts w:hint="eastAsia" w:ascii="宋体" w:hAnsi="宋体" w:eastAsia="宋体" w:cs="宋体"/>
          <w:b w:val="0"/>
          <w:bCs w:val="0"/>
          <w:color w:val="auto"/>
          <w:w w:val="100"/>
          <w:kern w:val="0"/>
          <w:sz w:val="21"/>
          <w:szCs w:val="21"/>
          <w:highlight w:val="none"/>
        </w:rPr>
        <w:t>合同价的</w:t>
      </w:r>
      <w:r>
        <w:rPr>
          <w:rFonts w:hint="eastAsia" w:ascii="宋体" w:hAnsi="宋体" w:eastAsia="宋体" w:cs="宋体"/>
          <w:b w:val="0"/>
          <w:bCs w:val="0"/>
          <w:color w:val="auto"/>
          <w:w w:val="100"/>
          <w:kern w:val="0"/>
          <w:sz w:val="21"/>
          <w:szCs w:val="21"/>
          <w:highlight w:val="none"/>
          <w:lang w:val="en-US" w:eastAsia="zh-CN"/>
        </w:rPr>
        <w:t>1</w:t>
      </w:r>
      <w:r>
        <w:rPr>
          <w:rFonts w:hint="eastAsia" w:ascii="宋体" w:hAnsi="宋体" w:eastAsia="宋体" w:cs="宋体"/>
          <w:b w:val="0"/>
          <w:bCs w:val="0"/>
          <w:color w:val="auto"/>
          <w:w w:val="100"/>
          <w:kern w:val="0"/>
          <w:sz w:val="21"/>
          <w:szCs w:val="21"/>
          <w:highlight w:val="none"/>
        </w:rPr>
        <w:t>%；</w:t>
      </w:r>
      <w:r>
        <w:rPr>
          <w:rFonts w:hint="eastAsia" w:ascii="宋体" w:hAnsi="宋体" w:eastAsia="宋体" w:cs="宋体"/>
          <w:b w:val="0"/>
          <w:bCs w:val="0"/>
          <w:color w:val="auto"/>
          <w:w w:val="100"/>
          <w:kern w:val="0"/>
          <w:sz w:val="21"/>
          <w:szCs w:val="21"/>
          <w:highlight w:val="none"/>
          <w:lang w:val="en-US" w:eastAsia="zh-CN"/>
        </w:rPr>
        <w:t>农民工工资保证金</w:t>
      </w:r>
      <w:r>
        <w:rPr>
          <w:rFonts w:hint="eastAsia" w:ascii="宋体" w:hAnsi="宋体" w:eastAsia="宋体" w:cs="宋体"/>
          <w:b w:val="0"/>
          <w:bCs w:val="0"/>
          <w:color w:val="auto"/>
          <w:w w:val="100"/>
          <w:kern w:val="0"/>
          <w:sz w:val="21"/>
          <w:szCs w:val="21"/>
          <w:highlight w:val="none"/>
        </w:rPr>
        <w:t>在项目</w:t>
      </w:r>
      <w:r>
        <w:rPr>
          <w:rFonts w:hint="eastAsia" w:ascii="宋体" w:hAnsi="宋体" w:eastAsia="宋体" w:cs="宋体"/>
          <w:b w:val="0"/>
          <w:bCs w:val="0"/>
          <w:color w:val="auto"/>
          <w:w w:val="100"/>
          <w:kern w:val="0"/>
          <w:sz w:val="21"/>
          <w:szCs w:val="21"/>
          <w:highlight w:val="none"/>
          <w:lang w:val="en-US" w:eastAsia="zh-CN"/>
        </w:rPr>
        <w:t>竣</w:t>
      </w:r>
      <w:r>
        <w:rPr>
          <w:rFonts w:hint="eastAsia" w:ascii="宋体" w:hAnsi="宋体" w:eastAsia="宋体" w:cs="宋体"/>
          <w:b w:val="0"/>
          <w:bCs w:val="0"/>
          <w:color w:val="auto"/>
          <w:w w:val="100"/>
          <w:kern w:val="0"/>
          <w:sz w:val="21"/>
          <w:szCs w:val="21"/>
          <w:highlight w:val="none"/>
        </w:rPr>
        <w:t>工验收</w:t>
      </w:r>
      <w:r>
        <w:rPr>
          <w:rFonts w:hint="eastAsia" w:ascii="宋体" w:hAnsi="宋体" w:eastAsia="宋体" w:cs="宋体"/>
          <w:b w:val="0"/>
          <w:bCs w:val="0"/>
          <w:color w:val="auto"/>
          <w:w w:val="100"/>
          <w:kern w:val="0"/>
          <w:sz w:val="21"/>
          <w:szCs w:val="21"/>
          <w:highlight w:val="none"/>
          <w:lang w:val="en-US" w:eastAsia="zh-CN"/>
        </w:rPr>
        <w:t>合格</w:t>
      </w:r>
      <w:r>
        <w:rPr>
          <w:rFonts w:hint="eastAsia" w:ascii="宋体" w:hAnsi="宋体" w:eastAsia="宋体" w:cs="宋体"/>
          <w:b w:val="0"/>
          <w:bCs w:val="0"/>
          <w:color w:val="auto"/>
          <w:w w:val="100"/>
          <w:kern w:val="0"/>
          <w:sz w:val="21"/>
          <w:szCs w:val="21"/>
          <w:highlight w:val="none"/>
        </w:rPr>
        <w:t>后</w:t>
      </w:r>
      <w:r>
        <w:rPr>
          <w:rFonts w:hint="eastAsia" w:ascii="宋体" w:hAnsi="宋体" w:eastAsia="宋体" w:cs="宋体"/>
          <w:b w:val="0"/>
          <w:bCs w:val="0"/>
          <w:color w:val="auto"/>
          <w:w w:val="100"/>
          <w:kern w:val="0"/>
          <w:sz w:val="21"/>
          <w:szCs w:val="21"/>
          <w:highlight w:val="none"/>
          <w:lang w:val="en-US" w:eastAsia="zh-CN"/>
        </w:rPr>
        <w:t>，无拖欠农民工工资的，由</w:t>
      </w:r>
      <w:r>
        <w:rPr>
          <w:rFonts w:hint="eastAsia" w:ascii="宋体" w:hAnsi="宋体" w:eastAsia="宋体" w:cs="宋体"/>
          <w:b w:val="0"/>
          <w:bCs w:val="0"/>
          <w:color w:val="auto"/>
          <w:w w:val="100"/>
          <w:kern w:val="0"/>
          <w:sz w:val="21"/>
          <w:szCs w:val="21"/>
          <w:highlight w:val="none"/>
          <w:lang w:eastAsia="zh-CN"/>
        </w:rPr>
        <w:t>乙方</w:t>
      </w:r>
      <w:r>
        <w:rPr>
          <w:rFonts w:hint="eastAsia" w:ascii="宋体" w:hAnsi="宋体" w:eastAsia="宋体" w:cs="宋体"/>
          <w:b w:val="0"/>
          <w:bCs w:val="0"/>
          <w:color w:val="auto"/>
          <w:w w:val="100"/>
          <w:kern w:val="0"/>
          <w:sz w:val="21"/>
          <w:szCs w:val="21"/>
          <w:highlight w:val="none"/>
          <w:lang w:val="en-US" w:eastAsia="zh-CN"/>
        </w:rPr>
        <w:t>提交申请报告，经甲方审核无误后按程序无息退还</w:t>
      </w:r>
      <w:r>
        <w:rPr>
          <w:rFonts w:hint="eastAsia" w:ascii="宋体" w:hAnsi="宋体" w:eastAsia="宋体" w:cs="宋体"/>
          <w:b w:val="0"/>
          <w:bCs w:val="0"/>
          <w:color w:val="auto"/>
          <w:w w:val="100"/>
          <w:kern w:val="0"/>
          <w:sz w:val="21"/>
          <w:szCs w:val="21"/>
          <w:highlight w:val="none"/>
          <w:lang w:eastAsia="zh-CN"/>
        </w:rPr>
        <w:t>乙方</w:t>
      </w:r>
      <w:r>
        <w:rPr>
          <w:rFonts w:hint="eastAsia" w:ascii="宋体" w:hAnsi="宋体" w:eastAsia="宋体" w:cs="宋体"/>
          <w:b w:val="0"/>
          <w:bCs w:val="0"/>
          <w:color w:val="auto"/>
          <w:w w:val="100"/>
          <w:kern w:val="0"/>
          <w:sz w:val="21"/>
          <w:szCs w:val="21"/>
          <w:highlight w:val="none"/>
          <w:lang w:val="en-US" w:eastAsia="zh-CN"/>
        </w:rPr>
        <w:t>。</w:t>
      </w:r>
    </w:p>
    <w:p w14:paraId="70A9E805">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right="0" w:rightChars="0" w:firstLine="422" w:firstLineChars="200"/>
        <w:jc w:val="left"/>
        <w:textAlignment w:val="auto"/>
        <w:rPr>
          <w:rFonts w:hint="eastAsia" w:ascii="宋体" w:hAnsi="宋体" w:eastAsia="宋体" w:cs="宋体"/>
          <w:color w:val="auto"/>
          <w:spacing w:val="6"/>
          <w:w w:val="100"/>
          <w:sz w:val="21"/>
          <w:szCs w:val="21"/>
          <w:highlight w:val="none"/>
          <w14:textOutline w14:w="4848" w14:cap="sq" w14:cmpd="sng">
            <w14:solidFill>
              <w14:srgbClr w14:val="000000"/>
            </w14:solidFill>
            <w14:prstDash w14:val="solid"/>
            <w14:bevel/>
          </w14:textOutline>
        </w:rPr>
      </w:pPr>
      <w:r>
        <w:rPr>
          <w:rFonts w:hint="eastAsia" w:ascii="宋体" w:hAnsi="宋体" w:eastAsia="宋体" w:cs="宋体"/>
          <w:b/>
          <w:bCs/>
          <w:color w:val="auto"/>
          <w:w w:val="100"/>
          <w:kern w:val="0"/>
          <w:sz w:val="21"/>
          <w:szCs w:val="21"/>
          <w:highlight w:val="none"/>
          <w:lang w:val="en-US" w:eastAsia="zh-CN"/>
        </w:rPr>
        <w:t>十一、用工要求</w:t>
      </w:r>
    </w:p>
    <w:p w14:paraId="5F3343B4">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right="0" w:rightChars="0" w:firstLine="420" w:firstLineChars="200"/>
        <w:jc w:val="left"/>
        <w:textAlignment w:val="auto"/>
        <w:rPr>
          <w:rFonts w:hint="eastAsia" w:ascii="宋体" w:hAnsi="宋体" w:eastAsia="宋体" w:cs="宋体"/>
          <w:color w:val="auto"/>
          <w:w w:val="100"/>
          <w:kern w:val="0"/>
          <w:sz w:val="21"/>
          <w:szCs w:val="21"/>
          <w:highlight w:val="none"/>
          <w:lang w:val="en-US" w:eastAsia="zh-CN"/>
        </w:rPr>
      </w:pPr>
      <w:r>
        <w:rPr>
          <w:rFonts w:hint="eastAsia" w:ascii="宋体" w:hAnsi="宋体" w:eastAsia="宋体" w:cs="宋体"/>
          <w:color w:val="auto"/>
          <w:w w:val="100"/>
          <w:kern w:val="0"/>
          <w:sz w:val="21"/>
          <w:szCs w:val="21"/>
          <w:highlight w:val="none"/>
          <w:lang w:val="en-US" w:eastAsia="zh-CN"/>
        </w:rPr>
        <w:t>1.本工程除关键岗位、工种外，其余岗位适量使用脱贫户、监测户等劳动力参与建设，施工单位应根据《中华人民共和国民法典》等有关法律法规规定，与脱贫户、监测户劳动力双方平等协商一致，订立劳动合同，共同遵守签订合同所列条款。发放的脱贫户、监测户劳务报酬应占本工程一定的劳务费用。脱贫户、监测户劳动力用工花名册、银行转账工资发放清单等材料按时送达甲方存档备检壹份，无备案材料的或材料缺失的应完善相关材料后方能支付项目后续资金。</w:t>
      </w:r>
    </w:p>
    <w:p w14:paraId="73CE0581">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right="0" w:rightChars="0" w:firstLine="444" w:firstLineChars="200"/>
        <w:jc w:val="left"/>
        <w:textAlignment w:val="auto"/>
        <w:rPr>
          <w:rFonts w:hint="eastAsia" w:ascii="宋体" w:hAnsi="宋体" w:eastAsia="宋体" w:cs="宋体"/>
          <w:color w:val="auto"/>
          <w:spacing w:val="6"/>
          <w:w w:val="100"/>
          <w:sz w:val="21"/>
          <w:szCs w:val="21"/>
          <w:highlight w:val="none"/>
          <w14:textOutline w14:w="4848" w14:cap="sq" w14:cmpd="sng">
            <w14:solidFill>
              <w14:srgbClr w14:val="000000"/>
            </w14:solidFill>
            <w14:prstDash w14:val="solid"/>
            <w14:bevel/>
          </w14:textOutline>
        </w:rPr>
      </w:pPr>
      <w:r>
        <w:rPr>
          <w:rFonts w:hint="eastAsia" w:ascii="宋体" w:hAnsi="宋体" w:eastAsia="宋体" w:cs="宋体"/>
          <w:color w:val="auto"/>
          <w:spacing w:val="6"/>
          <w:w w:val="100"/>
          <w:sz w:val="21"/>
          <w:szCs w:val="21"/>
          <w:highlight w:val="none"/>
          <w:lang w:val="en-US" w:eastAsia="zh-CN"/>
        </w:rPr>
        <w:t>2.</w:t>
      </w:r>
      <w:r>
        <w:rPr>
          <w:rFonts w:hint="eastAsia" w:ascii="宋体" w:hAnsi="宋体" w:eastAsia="宋体" w:cs="宋体"/>
          <w:color w:val="auto"/>
          <w:spacing w:val="6"/>
          <w:w w:val="100"/>
          <w:sz w:val="21"/>
          <w:szCs w:val="21"/>
          <w:highlight w:val="none"/>
          <w:lang w:eastAsia="zh-CN"/>
        </w:rPr>
        <w:t>乙方必须与履行本合同乙方所有施工工作人员及相关工作人员签订劳动合同，为其购买社会保险或购买足额的雇主责任保险，并支付保险费用，作为乙方相关工作人员的福利保障，如乙方违反该约定视为乙方违约，在施工工作过程中，如发生人身伤亡等事故的，由乙方自行交涉并承担全部赔偿责任，如因此造成甲方经济损失的，甲方有权向乙方追偿。</w:t>
      </w:r>
    </w:p>
    <w:p w14:paraId="1F715879">
      <w:pPr>
        <w:pStyle w:val="9"/>
        <w:keepNext w:val="0"/>
        <w:keepLines w:val="0"/>
        <w:pageBreakBefore w:val="0"/>
        <w:wordWrap/>
        <w:overflowPunct/>
        <w:topLinePunct w:val="0"/>
        <w:bidi w:val="0"/>
        <w:spacing w:line="440" w:lineRule="exact"/>
        <w:ind w:left="0" w:leftChars="0" w:right="0" w:firstLine="420" w:firstLineChars="200"/>
        <w:jc w:val="both"/>
        <w:rPr>
          <w:rFonts w:hint="eastAsia" w:ascii="宋体" w:hAnsi="宋体" w:eastAsia="宋体" w:cs="宋体"/>
          <w:color w:val="auto"/>
          <w:w w:val="100"/>
          <w:kern w:val="0"/>
          <w:sz w:val="21"/>
          <w:szCs w:val="21"/>
          <w:highlight w:val="none"/>
          <w:lang w:eastAsia="zh-CN"/>
        </w:rPr>
      </w:pPr>
      <w:r>
        <w:rPr>
          <w:rFonts w:hint="eastAsia" w:ascii="宋体" w:hAnsi="宋体" w:eastAsia="宋体" w:cs="宋体"/>
          <w:color w:val="auto"/>
          <w:w w:val="100"/>
          <w:kern w:val="0"/>
          <w:sz w:val="21"/>
          <w:szCs w:val="21"/>
          <w:highlight w:val="none"/>
          <w:lang w:eastAsia="zh-CN"/>
        </w:rPr>
        <w:t>十二、争议解决方式</w:t>
      </w:r>
    </w:p>
    <w:p w14:paraId="12F80A55">
      <w:pPr>
        <w:pStyle w:val="9"/>
        <w:keepNext w:val="0"/>
        <w:keepLines w:val="0"/>
        <w:pageBreakBefore w:val="0"/>
        <w:wordWrap/>
        <w:overflowPunct/>
        <w:topLinePunct w:val="0"/>
        <w:bidi w:val="0"/>
        <w:spacing w:line="440" w:lineRule="exact"/>
        <w:ind w:left="0" w:leftChars="0" w:right="0" w:firstLine="420" w:firstLineChars="200"/>
        <w:jc w:val="both"/>
        <w:rPr>
          <w:rFonts w:hint="eastAsia" w:ascii="宋体" w:hAnsi="宋体" w:eastAsia="宋体" w:cs="宋体"/>
          <w:color w:val="auto"/>
          <w:spacing w:val="6"/>
          <w:w w:val="100"/>
          <w:position w:val="19"/>
          <w:sz w:val="21"/>
          <w:szCs w:val="21"/>
          <w:highlight w:val="none"/>
        </w:rPr>
      </w:pPr>
      <w:r>
        <w:rPr>
          <w:rFonts w:hint="eastAsia" w:ascii="宋体" w:hAnsi="宋体" w:eastAsia="宋体" w:cs="宋体"/>
          <w:color w:val="auto"/>
          <w:w w:val="100"/>
          <w:kern w:val="0"/>
          <w:sz w:val="21"/>
          <w:szCs w:val="21"/>
          <w:highlight w:val="none"/>
          <w:lang w:eastAsia="zh-CN"/>
        </w:rPr>
        <w:t xml:space="preserve"> </w:t>
      </w:r>
      <w:r>
        <w:rPr>
          <w:rFonts w:hint="eastAsia" w:ascii="宋体" w:hAnsi="宋体" w:eastAsia="宋体" w:cs="宋体"/>
          <w:color w:val="auto"/>
          <w:spacing w:val="6"/>
          <w:w w:val="100"/>
          <w:position w:val="19"/>
          <w:sz w:val="21"/>
          <w:szCs w:val="21"/>
          <w:highlight w:val="none"/>
        </w:rPr>
        <w:t>1.本合同双方一经签订，应共同遵守，如任何一方违约，或发生与履行本合同有关的争议，双方应友好协商解决，协商解决不成的，向</w:t>
      </w:r>
      <w:r>
        <w:rPr>
          <w:rFonts w:hint="eastAsia" w:ascii="宋体" w:hAnsi="宋体" w:eastAsia="宋体" w:cs="宋体"/>
          <w:color w:val="auto"/>
          <w:spacing w:val="6"/>
          <w:w w:val="100"/>
          <w:position w:val="19"/>
          <w:sz w:val="21"/>
          <w:szCs w:val="21"/>
          <w:highlight w:val="none"/>
          <w:lang w:val="en-US" w:eastAsia="zh-CN"/>
        </w:rPr>
        <w:t>天等县</w:t>
      </w:r>
      <w:r>
        <w:rPr>
          <w:rFonts w:hint="eastAsia" w:ascii="宋体" w:hAnsi="宋体" w:eastAsia="宋体" w:cs="宋体"/>
          <w:color w:val="auto"/>
          <w:spacing w:val="6"/>
          <w:w w:val="100"/>
          <w:position w:val="19"/>
          <w:sz w:val="21"/>
          <w:szCs w:val="21"/>
          <w:highlight w:val="none"/>
        </w:rPr>
        <w:t>人民法院提起诉讼解决。</w:t>
      </w:r>
    </w:p>
    <w:p w14:paraId="536F8677">
      <w:pPr>
        <w:pStyle w:val="9"/>
        <w:keepNext w:val="0"/>
        <w:keepLines w:val="0"/>
        <w:pageBreakBefore w:val="0"/>
        <w:wordWrap/>
        <w:overflowPunct/>
        <w:topLinePunct w:val="0"/>
        <w:bidi w:val="0"/>
        <w:spacing w:line="440" w:lineRule="exact"/>
        <w:ind w:left="0" w:leftChars="0" w:right="0" w:firstLine="444" w:firstLineChars="200"/>
        <w:jc w:val="both"/>
        <w:rPr>
          <w:rFonts w:hint="eastAsia" w:ascii="宋体" w:hAnsi="宋体" w:eastAsia="宋体" w:cs="宋体"/>
          <w:color w:val="auto"/>
          <w:spacing w:val="6"/>
          <w:w w:val="100"/>
          <w:position w:val="19"/>
          <w:sz w:val="21"/>
          <w:szCs w:val="21"/>
          <w:highlight w:val="none"/>
        </w:rPr>
      </w:pPr>
      <w:r>
        <w:rPr>
          <w:rFonts w:hint="eastAsia" w:ascii="宋体" w:hAnsi="宋体" w:eastAsia="宋体" w:cs="宋体"/>
          <w:color w:val="auto"/>
          <w:spacing w:val="6"/>
          <w:w w:val="100"/>
          <w:position w:val="19"/>
          <w:sz w:val="21"/>
          <w:szCs w:val="21"/>
          <w:highlight w:val="none"/>
        </w:rPr>
        <w:t>2.本合同生效后，如任何一方违约，守约方为维护权益而发生的合理费用（包括但不限于律师费、仲裁费、诉讼费、财产保全保险费、差旅费、公告费、评估/鉴定费等）均由违约方承担。</w:t>
      </w:r>
    </w:p>
    <w:p w14:paraId="52553785">
      <w:pPr>
        <w:keepNext w:val="0"/>
        <w:keepLines w:val="0"/>
        <w:pageBreakBefore w:val="0"/>
        <w:widowControl w:val="0"/>
        <w:kinsoku/>
        <w:wordWrap/>
        <w:overflowPunct/>
        <w:topLinePunct w:val="0"/>
        <w:autoSpaceDE/>
        <w:autoSpaceDN/>
        <w:bidi w:val="0"/>
        <w:adjustRightInd/>
        <w:snapToGrid/>
        <w:spacing w:line="440" w:lineRule="exact"/>
        <w:ind w:left="0" w:leftChars="0" w:right="0" w:firstLine="444" w:firstLineChars="200"/>
        <w:jc w:val="both"/>
        <w:textAlignment w:val="auto"/>
        <w:rPr>
          <w:rFonts w:hint="eastAsia" w:ascii="宋体" w:hAnsi="宋体" w:eastAsia="宋体" w:cs="宋体"/>
          <w:color w:val="auto"/>
          <w:spacing w:val="6"/>
          <w:w w:val="100"/>
          <w:position w:val="19"/>
          <w:sz w:val="21"/>
          <w:szCs w:val="21"/>
          <w:highlight w:val="none"/>
        </w:rPr>
      </w:pPr>
      <w:r>
        <w:rPr>
          <w:rFonts w:hint="eastAsia" w:ascii="宋体" w:hAnsi="宋体" w:eastAsia="宋体" w:cs="宋体"/>
          <w:color w:val="auto"/>
          <w:spacing w:val="6"/>
          <w:w w:val="100"/>
          <w:position w:val="19"/>
          <w:sz w:val="21"/>
          <w:szCs w:val="21"/>
          <w:highlight w:val="none"/>
        </w:rPr>
        <w:t>3.本合同载明的各方地址可作为送达法律文书、对账单、法院送达诉讼文书，各方往来信函等的地址，因载明的地址有误或未及时告知变更后的地址，导致相关文书及诉讼文书未能实际被接收的，邮寄送达的，相关文书被退回之日即视为送达之日。</w:t>
      </w:r>
    </w:p>
    <w:p w14:paraId="734FE7AB">
      <w:pPr>
        <w:keepNext w:val="0"/>
        <w:keepLines w:val="0"/>
        <w:pageBreakBefore w:val="0"/>
        <w:widowControl w:val="0"/>
        <w:kinsoku/>
        <w:wordWrap/>
        <w:overflowPunct/>
        <w:topLinePunct w:val="0"/>
        <w:autoSpaceDE/>
        <w:autoSpaceDN/>
        <w:bidi w:val="0"/>
        <w:adjustRightInd/>
        <w:snapToGrid/>
        <w:spacing w:line="440" w:lineRule="exact"/>
        <w:ind w:left="0" w:leftChars="0" w:right="0" w:firstLine="420" w:firstLineChars="200"/>
        <w:jc w:val="both"/>
        <w:textAlignment w:val="auto"/>
        <w:rPr>
          <w:rFonts w:hint="eastAsia" w:ascii="宋体" w:hAnsi="宋体" w:eastAsia="宋体" w:cs="宋体"/>
          <w:color w:val="auto"/>
          <w:w w:val="100"/>
          <w:kern w:val="0"/>
          <w:sz w:val="21"/>
          <w:szCs w:val="21"/>
          <w:highlight w:val="none"/>
          <w:lang w:eastAsia="zh-CN"/>
        </w:rPr>
      </w:pPr>
      <w:r>
        <w:rPr>
          <w:rFonts w:hint="eastAsia" w:ascii="宋体" w:hAnsi="宋体" w:cs="宋体"/>
          <w:color w:val="auto"/>
          <w:w w:val="100"/>
          <w:kern w:val="0"/>
          <w:sz w:val="21"/>
          <w:szCs w:val="21"/>
          <w:highlight w:val="none"/>
          <w:lang w:val="en-US" w:eastAsia="zh-CN"/>
        </w:rPr>
        <w:t>3.</w:t>
      </w:r>
      <w:r>
        <w:rPr>
          <w:rFonts w:hint="eastAsia" w:ascii="宋体" w:hAnsi="宋体" w:eastAsia="宋体" w:cs="宋体"/>
          <w:color w:val="auto"/>
          <w:w w:val="100"/>
          <w:kern w:val="0"/>
          <w:sz w:val="21"/>
          <w:szCs w:val="21"/>
          <w:highlight w:val="none"/>
          <w:lang w:val="en-US" w:eastAsia="zh-CN"/>
        </w:rPr>
        <w:t>其他</w:t>
      </w:r>
    </w:p>
    <w:p w14:paraId="3BF0C640">
      <w:pPr>
        <w:pStyle w:val="9"/>
        <w:keepNext w:val="0"/>
        <w:keepLines w:val="0"/>
        <w:pageBreakBefore w:val="0"/>
        <w:wordWrap/>
        <w:overflowPunct/>
        <w:topLinePunct w:val="0"/>
        <w:bidi w:val="0"/>
        <w:spacing w:line="440" w:lineRule="exact"/>
        <w:ind w:left="0" w:leftChars="0" w:right="0" w:firstLine="444" w:firstLineChars="200"/>
        <w:jc w:val="both"/>
        <w:rPr>
          <w:rFonts w:hint="eastAsia" w:ascii="宋体" w:hAnsi="宋体" w:eastAsia="宋体" w:cs="宋体"/>
          <w:color w:val="auto"/>
          <w:spacing w:val="6"/>
          <w:w w:val="100"/>
          <w:sz w:val="21"/>
          <w:szCs w:val="21"/>
          <w:highlight w:val="none"/>
          <w:lang w:val="en-US" w:eastAsia="zh-CN"/>
        </w:rPr>
      </w:pPr>
      <w:r>
        <w:rPr>
          <w:rFonts w:hint="eastAsia" w:ascii="宋体" w:hAnsi="宋体" w:eastAsia="宋体" w:cs="宋体"/>
          <w:color w:val="auto"/>
          <w:spacing w:val="6"/>
          <w:w w:val="100"/>
          <w:position w:val="19"/>
          <w:sz w:val="21"/>
          <w:szCs w:val="21"/>
          <w:highlight w:val="none"/>
        </w:rPr>
        <w:t>有关工程违约、责任处理按照现行国家法律、规范、规定、标准执行</w:t>
      </w:r>
      <w:r>
        <w:rPr>
          <w:rFonts w:hint="eastAsia" w:ascii="宋体" w:hAnsi="宋体" w:eastAsia="宋体" w:cs="宋体"/>
          <w:color w:val="auto"/>
          <w:spacing w:val="6"/>
          <w:w w:val="100"/>
          <w:position w:val="19"/>
          <w:sz w:val="21"/>
          <w:szCs w:val="21"/>
          <w:highlight w:val="none"/>
          <w:lang w:eastAsia="zh-CN"/>
        </w:rPr>
        <w:t>。</w:t>
      </w:r>
    </w:p>
    <w:p w14:paraId="545E09F6">
      <w:pPr>
        <w:keepNext w:val="0"/>
        <w:keepLines w:val="0"/>
        <w:pageBreakBefore w:val="0"/>
        <w:widowControl w:val="0"/>
        <w:kinsoku/>
        <w:wordWrap/>
        <w:overflowPunct/>
        <w:topLinePunct w:val="0"/>
        <w:autoSpaceDE/>
        <w:autoSpaceDN/>
        <w:bidi w:val="0"/>
        <w:adjustRightInd/>
        <w:snapToGrid/>
        <w:spacing w:line="440" w:lineRule="exact"/>
        <w:ind w:left="0" w:leftChars="0" w:right="0" w:firstLine="420" w:firstLineChars="200"/>
        <w:jc w:val="left"/>
        <w:textAlignment w:val="auto"/>
        <w:rPr>
          <w:rFonts w:hint="eastAsia" w:ascii="宋体" w:hAnsi="宋体" w:eastAsia="宋体" w:cs="宋体"/>
          <w:color w:val="auto"/>
          <w:w w:val="100"/>
          <w:kern w:val="0"/>
          <w:sz w:val="21"/>
          <w:szCs w:val="21"/>
          <w:highlight w:val="none"/>
          <w:lang w:eastAsia="zh-CN"/>
        </w:rPr>
      </w:pPr>
      <w:r>
        <w:rPr>
          <w:rFonts w:hint="eastAsia" w:ascii="宋体" w:hAnsi="宋体" w:eastAsia="宋体" w:cs="宋体"/>
          <w:color w:val="auto"/>
          <w:w w:val="100"/>
          <w:kern w:val="0"/>
          <w:sz w:val="21"/>
          <w:szCs w:val="21"/>
          <w:highlight w:val="none"/>
          <w:lang w:eastAsia="zh-CN"/>
        </w:rPr>
        <w:t>十</w:t>
      </w:r>
      <w:r>
        <w:rPr>
          <w:rFonts w:hint="eastAsia" w:ascii="宋体" w:hAnsi="宋体" w:eastAsia="宋体" w:cs="宋体"/>
          <w:color w:val="auto"/>
          <w:w w:val="100"/>
          <w:kern w:val="0"/>
          <w:sz w:val="21"/>
          <w:szCs w:val="21"/>
          <w:highlight w:val="none"/>
          <w:lang w:val="en-US" w:eastAsia="zh-CN"/>
        </w:rPr>
        <w:t>三</w:t>
      </w:r>
      <w:r>
        <w:rPr>
          <w:rFonts w:hint="eastAsia" w:ascii="宋体" w:hAnsi="宋体" w:eastAsia="宋体" w:cs="宋体"/>
          <w:color w:val="auto"/>
          <w:w w:val="100"/>
          <w:kern w:val="0"/>
          <w:sz w:val="21"/>
          <w:szCs w:val="21"/>
          <w:highlight w:val="none"/>
          <w:lang w:eastAsia="zh-CN"/>
        </w:rPr>
        <w:t>、合同份数及要求</w:t>
      </w:r>
    </w:p>
    <w:p w14:paraId="719AF552">
      <w:pPr>
        <w:keepNext w:val="0"/>
        <w:keepLines w:val="0"/>
        <w:pageBreakBefore w:val="0"/>
        <w:widowControl w:val="0"/>
        <w:kinsoku/>
        <w:wordWrap/>
        <w:overflowPunct/>
        <w:topLinePunct w:val="0"/>
        <w:autoSpaceDE/>
        <w:autoSpaceDN/>
        <w:bidi w:val="0"/>
        <w:adjustRightInd/>
        <w:snapToGrid/>
        <w:spacing w:line="440" w:lineRule="exact"/>
        <w:ind w:left="0" w:leftChars="0" w:right="0" w:firstLine="420" w:firstLineChars="200"/>
        <w:jc w:val="left"/>
        <w:textAlignment w:val="auto"/>
        <w:rPr>
          <w:rFonts w:hint="eastAsia" w:ascii="宋体" w:hAnsi="宋体" w:eastAsia="宋体" w:cs="宋体"/>
          <w:color w:val="auto"/>
          <w:w w:val="100"/>
          <w:kern w:val="0"/>
          <w:sz w:val="21"/>
          <w:szCs w:val="21"/>
          <w:highlight w:val="none"/>
          <w:lang w:val="en-US" w:eastAsia="zh-CN"/>
        </w:rPr>
      </w:pPr>
      <w:r>
        <w:rPr>
          <w:rFonts w:hint="eastAsia" w:ascii="宋体" w:hAnsi="宋体" w:eastAsia="宋体" w:cs="宋体"/>
          <w:color w:val="auto"/>
          <w:w w:val="100"/>
          <w:kern w:val="0"/>
          <w:sz w:val="21"/>
          <w:szCs w:val="21"/>
          <w:highlight w:val="none"/>
        </w:rPr>
        <w:t>本</w:t>
      </w:r>
      <w:r>
        <w:rPr>
          <w:rFonts w:hint="eastAsia" w:ascii="宋体" w:hAnsi="宋体" w:eastAsia="宋体" w:cs="宋体"/>
          <w:color w:val="auto"/>
          <w:w w:val="100"/>
          <w:kern w:val="0"/>
          <w:sz w:val="21"/>
          <w:szCs w:val="21"/>
          <w:highlight w:val="none"/>
          <w:lang w:eastAsia="zh-CN"/>
        </w:rPr>
        <w:t>合同</w:t>
      </w:r>
      <w:r>
        <w:rPr>
          <w:rFonts w:hint="eastAsia" w:ascii="宋体" w:hAnsi="宋体" w:eastAsia="宋体" w:cs="宋体"/>
          <w:color w:val="auto"/>
          <w:w w:val="100"/>
          <w:kern w:val="0"/>
          <w:sz w:val="21"/>
          <w:szCs w:val="21"/>
          <w:highlight w:val="none"/>
        </w:rPr>
        <w:t>协议书</w:t>
      </w:r>
      <w:r>
        <w:rPr>
          <w:rFonts w:hint="eastAsia" w:ascii="宋体" w:hAnsi="宋体" w:eastAsia="宋体" w:cs="宋体"/>
          <w:color w:val="auto"/>
          <w:w w:val="100"/>
          <w:kern w:val="0"/>
          <w:sz w:val="21"/>
          <w:szCs w:val="21"/>
          <w:highlight w:val="none"/>
          <w:lang w:eastAsia="zh-CN"/>
        </w:rPr>
        <w:t>一式陆</w:t>
      </w:r>
      <w:r>
        <w:rPr>
          <w:rFonts w:hint="eastAsia" w:ascii="宋体" w:hAnsi="宋体" w:eastAsia="宋体" w:cs="宋体"/>
          <w:color w:val="auto"/>
          <w:w w:val="100"/>
          <w:kern w:val="0"/>
          <w:sz w:val="21"/>
          <w:szCs w:val="21"/>
          <w:highlight w:val="none"/>
        </w:rPr>
        <w:t>份，</w:t>
      </w:r>
      <w:r>
        <w:rPr>
          <w:rFonts w:hint="eastAsia" w:ascii="宋体" w:hAnsi="宋体" w:eastAsia="宋体" w:cs="宋体"/>
          <w:color w:val="auto"/>
          <w:w w:val="100"/>
          <w:kern w:val="0"/>
          <w:sz w:val="21"/>
          <w:szCs w:val="21"/>
          <w:highlight w:val="none"/>
          <w:lang w:val="en-US" w:eastAsia="zh-CN"/>
        </w:rPr>
        <w:t>甲方</w:t>
      </w:r>
      <w:r>
        <w:rPr>
          <w:rFonts w:hint="eastAsia" w:ascii="宋体" w:hAnsi="宋体" w:eastAsia="宋体" w:cs="宋体"/>
          <w:color w:val="auto"/>
          <w:w w:val="100"/>
          <w:kern w:val="0"/>
          <w:sz w:val="21"/>
          <w:szCs w:val="21"/>
          <w:highlight w:val="none"/>
        </w:rPr>
        <w:t>执</w:t>
      </w:r>
      <w:r>
        <w:rPr>
          <w:rFonts w:hint="eastAsia" w:ascii="宋体" w:hAnsi="宋体" w:eastAsia="宋体" w:cs="宋体"/>
          <w:color w:val="auto"/>
          <w:w w:val="100"/>
          <w:kern w:val="0"/>
          <w:sz w:val="21"/>
          <w:szCs w:val="21"/>
          <w:highlight w:val="none"/>
          <w:lang w:val="en-US" w:eastAsia="zh-CN"/>
        </w:rPr>
        <w:t>肆</w:t>
      </w:r>
      <w:r>
        <w:rPr>
          <w:rFonts w:hint="eastAsia" w:ascii="宋体" w:hAnsi="宋体" w:eastAsia="宋体" w:cs="宋体"/>
          <w:color w:val="auto"/>
          <w:w w:val="100"/>
          <w:kern w:val="0"/>
          <w:sz w:val="21"/>
          <w:szCs w:val="21"/>
          <w:highlight w:val="none"/>
        </w:rPr>
        <w:t>份，</w:t>
      </w:r>
      <w:r>
        <w:rPr>
          <w:rFonts w:hint="eastAsia" w:ascii="宋体" w:hAnsi="宋体" w:eastAsia="宋体" w:cs="宋体"/>
          <w:color w:val="auto"/>
          <w:w w:val="100"/>
          <w:kern w:val="0"/>
          <w:sz w:val="21"/>
          <w:szCs w:val="21"/>
          <w:highlight w:val="none"/>
          <w:lang w:val="en-US" w:eastAsia="zh-CN"/>
        </w:rPr>
        <w:t>乙方执贰份，具有同等法律效力。</w:t>
      </w:r>
    </w:p>
    <w:p w14:paraId="1EE3B457">
      <w:pPr>
        <w:pStyle w:val="9"/>
        <w:keepNext w:val="0"/>
        <w:keepLines w:val="0"/>
        <w:pageBreakBefore w:val="0"/>
        <w:wordWrap/>
        <w:overflowPunct/>
        <w:topLinePunct w:val="0"/>
        <w:bidi w:val="0"/>
        <w:spacing w:line="440" w:lineRule="exact"/>
        <w:ind w:left="0" w:leftChars="0" w:right="0" w:firstLine="521"/>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w w:val="100"/>
          <w:kern w:val="0"/>
          <w:sz w:val="21"/>
          <w:szCs w:val="21"/>
          <w:highlight w:val="none"/>
          <w:lang w:eastAsia="zh-CN"/>
        </w:rPr>
        <w:t>十</w:t>
      </w:r>
      <w:r>
        <w:rPr>
          <w:rFonts w:hint="eastAsia" w:ascii="宋体" w:hAnsi="宋体" w:eastAsia="宋体" w:cs="宋体"/>
          <w:color w:val="auto"/>
          <w:w w:val="100"/>
          <w:kern w:val="0"/>
          <w:sz w:val="21"/>
          <w:szCs w:val="21"/>
          <w:highlight w:val="none"/>
          <w:lang w:val="en-US" w:eastAsia="zh-CN"/>
        </w:rPr>
        <w:t>四</w:t>
      </w:r>
      <w:r>
        <w:rPr>
          <w:rFonts w:hint="eastAsia" w:ascii="宋体" w:hAnsi="宋体" w:eastAsia="宋体" w:cs="宋体"/>
          <w:color w:val="auto"/>
          <w:w w:val="100"/>
          <w:kern w:val="0"/>
          <w:sz w:val="21"/>
          <w:szCs w:val="21"/>
          <w:highlight w:val="none"/>
          <w:lang w:eastAsia="zh-CN"/>
        </w:rPr>
        <w:t>、</w:t>
      </w:r>
      <w:r>
        <w:rPr>
          <w:rFonts w:hint="eastAsia" w:ascii="宋体" w:hAnsi="宋体" w:eastAsia="宋体" w:cs="宋体"/>
          <w:color w:val="auto"/>
          <w:w w:val="100"/>
          <w:kern w:val="0"/>
          <w:sz w:val="21"/>
          <w:szCs w:val="21"/>
          <w:highlight w:val="none"/>
        </w:rPr>
        <w:t>合同未尽事宜，</w:t>
      </w:r>
      <w:r>
        <w:rPr>
          <w:rFonts w:hint="eastAsia" w:ascii="宋体" w:hAnsi="宋体" w:eastAsia="宋体" w:cs="宋体"/>
          <w:color w:val="auto"/>
          <w:spacing w:val="6"/>
          <w:w w:val="100"/>
          <w:sz w:val="21"/>
          <w:szCs w:val="21"/>
          <w:highlight w:val="none"/>
        </w:rPr>
        <w:t>双方</w:t>
      </w:r>
      <w:r>
        <w:rPr>
          <w:rFonts w:hint="eastAsia" w:ascii="宋体" w:hAnsi="宋体" w:eastAsia="宋体" w:cs="宋体"/>
          <w:color w:val="auto"/>
          <w:spacing w:val="6"/>
          <w:w w:val="100"/>
          <w:sz w:val="21"/>
          <w:szCs w:val="21"/>
          <w:highlight w:val="none"/>
          <w:lang w:val="en-US" w:eastAsia="zh-CN"/>
        </w:rPr>
        <w:t>可以</w:t>
      </w:r>
      <w:r>
        <w:rPr>
          <w:rFonts w:hint="eastAsia" w:ascii="宋体" w:hAnsi="宋体" w:eastAsia="宋体" w:cs="宋体"/>
          <w:color w:val="auto"/>
          <w:spacing w:val="6"/>
          <w:w w:val="100"/>
          <w:sz w:val="21"/>
          <w:szCs w:val="21"/>
          <w:highlight w:val="none"/>
        </w:rPr>
        <w:t>按照招投标文件、国务院令712号文件、《建设工程工程量清单计价规范》（GB50500-2013）、《建设工程施工合同（示范文本）GF-2017-0201》、国家最新规范、规定、标准执行或另行签订补充协议。补充协议是合同的组成部分。</w:t>
      </w:r>
    </w:p>
    <w:p w14:paraId="79AFA192">
      <w:pPr>
        <w:keepNext w:val="0"/>
        <w:keepLines w:val="0"/>
        <w:pageBreakBefore w:val="0"/>
        <w:widowControl w:val="0"/>
        <w:kinsoku/>
        <w:wordWrap/>
        <w:overflowPunct/>
        <w:topLinePunct w:val="0"/>
        <w:autoSpaceDE/>
        <w:autoSpaceDN/>
        <w:bidi w:val="0"/>
        <w:adjustRightInd/>
        <w:snapToGrid/>
        <w:spacing w:line="440" w:lineRule="exact"/>
        <w:ind w:left="0" w:leftChars="0" w:right="0" w:firstLine="510"/>
        <w:jc w:val="left"/>
        <w:textAlignment w:val="auto"/>
        <w:outlineLvl w:val="0"/>
        <w:rPr>
          <w:rFonts w:hint="eastAsia" w:ascii="宋体" w:hAnsi="宋体" w:eastAsia="宋体" w:cs="宋体"/>
          <w:b w:val="0"/>
          <w:bCs/>
          <w:color w:val="auto"/>
          <w:w w:val="100"/>
          <w:kern w:val="0"/>
          <w:sz w:val="21"/>
          <w:szCs w:val="21"/>
          <w:highlight w:val="none"/>
        </w:rPr>
      </w:pPr>
      <w:bookmarkStart w:id="114" w:name="_Toc516566872"/>
      <w:bookmarkStart w:id="115" w:name="_Toc459738629"/>
      <w:r>
        <w:rPr>
          <w:rFonts w:hint="eastAsia" w:ascii="宋体" w:hAnsi="宋体" w:eastAsia="宋体" w:cs="宋体"/>
          <w:b w:val="0"/>
          <w:bCs/>
          <w:color w:val="auto"/>
          <w:w w:val="100"/>
          <w:kern w:val="0"/>
          <w:sz w:val="21"/>
          <w:szCs w:val="21"/>
          <w:highlight w:val="none"/>
          <w:lang w:val="en-US" w:eastAsia="zh-CN"/>
        </w:rPr>
        <w:t>十五、</w:t>
      </w:r>
      <w:r>
        <w:rPr>
          <w:rFonts w:hint="eastAsia" w:ascii="宋体" w:hAnsi="宋体" w:eastAsia="宋体" w:cs="宋体"/>
          <w:b w:val="0"/>
          <w:bCs/>
          <w:color w:val="auto"/>
          <w:w w:val="100"/>
          <w:kern w:val="0"/>
          <w:sz w:val="21"/>
          <w:szCs w:val="21"/>
          <w:highlight w:val="none"/>
        </w:rPr>
        <w:t>合同生效</w:t>
      </w:r>
      <w:bookmarkEnd w:id="114"/>
      <w:bookmarkEnd w:id="115"/>
      <w:r>
        <w:rPr>
          <w:rFonts w:hint="eastAsia" w:ascii="宋体" w:hAnsi="宋体" w:eastAsia="宋体" w:cs="宋体"/>
          <w:b w:val="0"/>
          <w:bCs/>
          <w:color w:val="auto"/>
          <w:w w:val="100"/>
          <w:kern w:val="0"/>
          <w:sz w:val="21"/>
          <w:szCs w:val="21"/>
          <w:highlight w:val="none"/>
        </w:rPr>
        <w:t>及附件</w:t>
      </w:r>
    </w:p>
    <w:p w14:paraId="08088582">
      <w:pPr>
        <w:keepNext w:val="0"/>
        <w:keepLines w:val="0"/>
        <w:pageBreakBefore w:val="0"/>
        <w:widowControl/>
        <w:kinsoku w:val="0"/>
        <w:wordWrap/>
        <w:overflowPunct/>
        <w:topLinePunct w:val="0"/>
        <w:autoSpaceDE w:val="0"/>
        <w:autoSpaceDN w:val="0"/>
        <w:bidi w:val="0"/>
        <w:adjustRightInd w:val="0"/>
        <w:snapToGrid w:val="0"/>
        <w:spacing w:line="440" w:lineRule="exact"/>
        <w:ind w:firstLine="630" w:firstLineChars="300"/>
        <w:textAlignment w:val="baseline"/>
        <w:rPr>
          <w:rFonts w:hint="eastAsia"/>
          <w:color w:val="auto"/>
          <w:highlight w:val="none"/>
        </w:rPr>
      </w:pPr>
      <w:r>
        <w:rPr>
          <w:rFonts w:hint="eastAsia"/>
          <w:color w:val="auto"/>
          <w:highlight w:val="none"/>
        </w:rPr>
        <w:t>合同订立时间：</w:t>
      </w:r>
      <w:r>
        <w:rPr>
          <w:rFonts w:hint="eastAsia"/>
          <w:color w:val="auto"/>
          <w:highlight w:val="none"/>
          <w:lang w:val="en-US" w:eastAsia="zh-CN"/>
        </w:rPr>
        <w:t>2026</w:t>
      </w:r>
      <w:r>
        <w:rPr>
          <w:rFonts w:hint="eastAsia"/>
          <w:color w:val="auto"/>
          <w:highlight w:val="none"/>
        </w:rPr>
        <w:t>年</w:t>
      </w:r>
      <w:r>
        <w:rPr>
          <w:rFonts w:hint="eastAsia"/>
          <w:color w:val="auto"/>
          <w:highlight w:val="none"/>
          <w:lang w:val="en-US" w:eastAsia="zh-CN"/>
        </w:rPr>
        <w:t xml:space="preserve">  </w:t>
      </w:r>
      <w:r>
        <w:rPr>
          <w:rFonts w:hint="eastAsia"/>
          <w:color w:val="auto"/>
          <w:highlight w:val="none"/>
        </w:rPr>
        <w:t>月</w:t>
      </w:r>
      <w:r>
        <w:rPr>
          <w:rFonts w:hint="eastAsia"/>
          <w:color w:val="auto"/>
          <w:highlight w:val="none"/>
          <w:lang w:val="en-US" w:eastAsia="zh-CN"/>
        </w:rPr>
        <w:t xml:space="preserve">  </w:t>
      </w:r>
      <w:r>
        <w:rPr>
          <w:rFonts w:hint="eastAsia"/>
          <w:color w:val="auto"/>
          <w:highlight w:val="none"/>
        </w:rPr>
        <w:t>日</w:t>
      </w:r>
    </w:p>
    <w:p w14:paraId="2AA69541">
      <w:pPr>
        <w:keepNext w:val="0"/>
        <w:keepLines w:val="0"/>
        <w:pageBreakBefore w:val="0"/>
        <w:widowControl/>
        <w:kinsoku w:val="0"/>
        <w:wordWrap/>
        <w:overflowPunct/>
        <w:topLinePunct w:val="0"/>
        <w:autoSpaceDE w:val="0"/>
        <w:autoSpaceDN w:val="0"/>
        <w:bidi w:val="0"/>
        <w:adjustRightInd w:val="0"/>
        <w:snapToGrid w:val="0"/>
        <w:spacing w:line="440" w:lineRule="exact"/>
        <w:ind w:firstLine="420" w:firstLineChars="200"/>
        <w:textAlignment w:val="baseline"/>
        <w:rPr>
          <w:rFonts w:hint="eastAsia"/>
          <w:color w:val="auto"/>
          <w:highlight w:val="none"/>
        </w:rPr>
      </w:pPr>
      <w:r>
        <w:rPr>
          <w:rFonts w:hint="eastAsia"/>
          <w:color w:val="auto"/>
          <w:highlight w:val="none"/>
        </w:rPr>
        <w:t>合同订立地点：广西政府采购云平台</w:t>
      </w:r>
      <w:r>
        <w:rPr>
          <w:rFonts w:hint="eastAsia"/>
          <w:color w:val="auto"/>
          <w:highlight w:val="none"/>
          <w:lang w:eastAsia="zh-CN"/>
        </w:rPr>
        <w:t>（</w:t>
      </w:r>
      <w:r>
        <w:rPr>
          <w:rFonts w:hint="eastAsia"/>
          <w:color w:val="auto"/>
          <w:highlight w:val="none"/>
        </w:rPr>
        <w:t>https://www.gcy.zfcg.gxzf.gov,cn</w:t>
      </w:r>
      <w:r>
        <w:rPr>
          <w:rFonts w:hint="eastAsia"/>
          <w:color w:val="auto"/>
          <w:highlight w:val="none"/>
          <w:lang w:eastAsia="zh-CN"/>
        </w:rPr>
        <w:t>)</w:t>
      </w:r>
    </w:p>
    <w:p w14:paraId="2DECBEA2">
      <w:pPr>
        <w:pStyle w:val="9"/>
        <w:keepNext w:val="0"/>
        <w:keepLines w:val="0"/>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position w:val="19"/>
          <w:sz w:val="21"/>
          <w:szCs w:val="21"/>
          <w:highlight w:val="none"/>
        </w:rPr>
      </w:pPr>
    </w:p>
    <w:p w14:paraId="37B00760">
      <w:pPr>
        <w:pStyle w:val="9"/>
        <w:keepNext w:val="0"/>
        <w:keepLines w:val="0"/>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position w:val="19"/>
          <w:sz w:val="21"/>
          <w:szCs w:val="21"/>
          <w:highlight w:val="none"/>
        </w:rPr>
      </w:pPr>
      <w:r>
        <w:rPr>
          <w:rFonts w:hint="eastAsia" w:ascii="宋体" w:hAnsi="宋体" w:eastAsia="宋体" w:cs="宋体"/>
          <w:color w:val="auto"/>
          <w:spacing w:val="6"/>
          <w:w w:val="100"/>
          <w:position w:val="19"/>
          <w:sz w:val="21"/>
          <w:szCs w:val="21"/>
          <w:highlight w:val="none"/>
        </w:rPr>
        <w:t>本合同双方约定双方法定代表人或其授权代理人签字或盖章并加盖单位公章后生效。</w:t>
      </w:r>
    </w:p>
    <w:p w14:paraId="1CD83F2C">
      <w:pPr>
        <w:keepNext w:val="0"/>
        <w:keepLines w:val="0"/>
        <w:pageBreakBefore w:val="0"/>
        <w:widowControl w:val="0"/>
        <w:kinsoku/>
        <w:wordWrap/>
        <w:overflowPunct/>
        <w:topLinePunct w:val="0"/>
        <w:autoSpaceDE/>
        <w:autoSpaceDN/>
        <w:bidi w:val="0"/>
        <w:adjustRightInd/>
        <w:snapToGrid/>
        <w:spacing w:line="440" w:lineRule="exact"/>
        <w:ind w:left="0" w:leftChars="0" w:right="0" w:firstLine="520"/>
        <w:jc w:val="left"/>
        <w:textAlignment w:val="auto"/>
        <w:rPr>
          <w:rFonts w:hint="eastAsia" w:ascii="宋体" w:hAnsi="宋体" w:eastAsia="宋体" w:cs="宋体"/>
          <w:color w:val="auto"/>
          <w:spacing w:val="6"/>
          <w:w w:val="100"/>
          <w:position w:val="19"/>
          <w:sz w:val="21"/>
          <w:szCs w:val="21"/>
          <w:highlight w:val="none"/>
          <w:lang w:val="en-US" w:eastAsia="zh-CN"/>
        </w:rPr>
      </w:pPr>
      <w:r>
        <w:rPr>
          <w:rFonts w:hint="eastAsia" w:ascii="宋体" w:hAnsi="宋体" w:eastAsia="宋体" w:cs="宋体"/>
          <w:color w:val="auto"/>
          <w:w w:val="100"/>
          <w:kern w:val="0"/>
          <w:sz w:val="21"/>
          <w:szCs w:val="21"/>
          <w:highlight w:val="none"/>
        </w:rPr>
        <w:t>本</w:t>
      </w:r>
      <w:r>
        <w:rPr>
          <w:rFonts w:hint="eastAsia" w:ascii="宋体" w:hAnsi="宋体" w:eastAsia="宋体" w:cs="宋体"/>
          <w:color w:val="auto"/>
          <w:w w:val="100"/>
          <w:kern w:val="0"/>
          <w:sz w:val="21"/>
          <w:szCs w:val="21"/>
          <w:highlight w:val="none"/>
          <w:lang w:eastAsia="zh-CN"/>
        </w:rPr>
        <w:t>合同</w:t>
      </w:r>
      <w:r>
        <w:rPr>
          <w:rFonts w:hint="eastAsia" w:ascii="宋体" w:hAnsi="宋体" w:eastAsia="宋体" w:cs="宋体"/>
          <w:color w:val="auto"/>
          <w:w w:val="100"/>
          <w:kern w:val="0"/>
          <w:sz w:val="21"/>
          <w:szCs w:val="21"/>
          <w:highlight w:val="none"/>
        </w:rPr>
        <w:t>协议书</w:t>
      </w:r>
      <w:r>
        <w:rPr>
          <w:rFonts w:hint="eastAsia" w:ascii="宋体" w:hAnsi="宋体" w:eastAsia="宋体" w:cs="宋体"/>
          <w:color w:val="auto"/>
          <w:w w:val="100"/>
          <w:kern w:val="0"/>
          <w:sz w:val="21"/>
          <w:szCs w:val="21"/>
          <w:highlight w:val="none"/>
          <w:lang w:eastAsia="zh-CN"/>
        </w:rPr>
        <w:t>的</w:t>
      </w:r>
      <w:r>
        <w:rPr>
          <w:rFonts w:hint="eastAsia" w:ascii="宋体" w:hAnsi="宋体" w:eastAsia="宋体" w:cs="宋体"/>
          <w:color w:val="auto"/>
          <w:w w:val="100"/>
          <w:kern w:val="0"/>
          <w:sz w:val="21"/>
          <w:szCs w:val="21"/>
          <w:highlight w:val="none"/>
        </w:rPr>
        <w:t>附件1、附件2、附件3为合同双方协议</w:t>
      </w:r>
      <w:r>
        <w:rPr>
          <w:rFonts w:hint="eastAsia" w:ascii="宋体" w:hAnsi="宋体" w:eastAsia="宋体" w:cs="宋体"/>
          <w:color w:val="auto"/>
          <w:w w:val="100"/>
          <w:kern w:val="0"/>
          <w:sz w:val="21"/>
          <w:szCs w:val="21"/>
          <w:highlight w:val="none"/>
          <w:lang w:eastAsia="zh-CN"/>
        </w:rPr>
        <w:t>的</w:t>
      </w:r>
      <w:r>
        <w:rPr>
          <w:rFonts w:hint="eastAsia" w:ascii="宋体" w:hAnsi="宋体" w:eastAsia="宋体" w:cs="宋体"/>
          <w:color w:val="auto"/>
          <w:w w:val="100"/>
          <w:kern w:val="0"/>
          <w:sz w:val="21"/>
          <w:szCs w:val="21"/>
          <w:highlight w:val="none"/>
        </w:rPr>
        <w:t>重要内容之一，其效力同等，缺一不可。</w:t>
      </w:r>
    </w:p>
    <w:tbl>
      <w:tblPr>
        <w:tblStyle w:val="20"/>
        <w:tblW w:w="1017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487"/>
        <w:gridCol w:w="5692"/>
      </w:tblGrid>
      <w:tr w14:paraId="05F81E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9" w:hRule="atLeast"/>
        </w:trPr>
        <w:tc>
          <w:tcPr>
            <w:tcW w:w="4487" w:type="dxa"/>
          </w:tcPr>
          <w:p w14:paraId="2997EDEA">
            <w:pPr>
              <w:pStyle w:val="5"/>
              <w:keepNext/>
              <w:keepLines/>
              <w:pageBreakBefore w:val="0"/>
              <w:widowControl w:val="0"/>
              <w:kinsoku/>
              <w:wordWrap/>
              <w:overflowPunct/>
              <w:topLinePunct w:val="0"/>
              <w:autoSpaceDE/>
              <w:autoSpaceDN/>
              <w:bidi w:val="0"/>
              <w:adjustRightInd/>
              <w:snapToGrid/>
              <w:spacing w:before="0" w:beforeLines="0" w:after="0" w:afterLines="0" w:line="440" w:lineRule="exact"/>
              <w:ind w:left="0" w:leftChars="0" w:right="0"/>
              <w:jc w:val="left"/>
              <w:textAlignment w:val="auto"/>
              <w:rPr>
                <w:rFonts w:hint="eastAsia" w:ascii="宋体" w:hAnsi="宋体" w:eastAsia="宋体" w:cs="宋体"/>
                <w:b w:val="0"/>
                <w:bCs w:val="0"/>
                <w:snapToGrid w:val="0"/>
                <w:color w:val="auto"/>
                <w:spacing w:val="6"/>
                <w:w w:val="100"/>
                <w:kern w:val="0"/>
                <w:sz w:val="21"/>
                <w:szCs w:val="21"/>
                <w:highlight w:val="none"/>
                <w:lang w:val="en-US" w:eastAsia="zh-CN" w:bidi="ar-SA"/>
              </w:rPr>
            </w:pPr>
          </w:p>
          <w:p w14:paraId="75EF8EF9">
            <w:pPr>
              <w:pStyle w:val="5"/>
              <w:keepNext/>
              <w:keepLines/>
              <w:pageBreakBefore w:val="0"/>
              <w:widowControl w:val="0"/>
              <w:kinsoku/>
              <w:wordWrap/>
              <w:overflowPunct/>
              <w:topLinePunct w:val="0"/>
              <w:autoSpaceDE/>
              <w:autoSpaceDN/>
              <w:bidi w:val="0"/>
              <w:adjustRightInd/>
              <w:snapToGrid/>
              <w:spacing w:before="0" w:beforeLines="0" w:after="0" w:afterLines="0" w:line="440" w:lineRule="exact"/>
              <w:ind w:left="0" w:leftChars="0" w:right="0"/>
              <w:jc w:val="left"/>
              <w:textAlignment w:val="auto"/>
              <w:rPr>
                <w:rFonts w:hint="eastAsia" w:ascii="宋体" w:hAnsi="宋体" w:eastAsia="宋体" w:cs="宋体"/>
                <w:b w:val="0"/>
                <w:bCs w:val="0"/>
                <w:snapToGrid w:val="0"/>
                <w:color w:val="auto"/>
                <w:spacing w:val="6"/>
                <w:w w:val="100"/>
                <w:kern w:val="0"/>
                <w:sz w:val="21"/>
                <w:szCs w:val="21"/>
                <w:highlight w:val="none"/>
                <w:lang w:val="en-US" w:eastAsia="en-US" w:bidi="ar-SA"/>
              </w:rPr>
            </w:pPr>
            <w:r>
              <w:rPr>
                <w:rFonts w:hint="eastAsia" w:ascii="宋体" w:hAnsi="宋体" w:eastAsia="宋体" w:cs="宋体"/>
                <w:b w:val="0"/>
                <w:bCs w:val="0"/>
                <w:snapToGrid w:val="0"/>
                <w:color w:val="auto"/>
                <w:spacing w:val="6"/>
                <w:w w:val="100"/>
                <w:kern w:val="0"/>
                <w:sz w:val="21"/>
                <w:szCs w:val="21"/>
                <w:highlight w:val="none"/>
                <w:lang w:val="en-US" w:eastAsia="zh-CN" w:bidi="ar-SA"/>
              </w:rPr>
              <w:t>发包方</w:t>
            </w:r>
            <w:r>
              <w:rPr>
                <w:rFonts w:hint="eastAsia" w:ascii="宋体" w:hAnsi="宋体" w:eastAsia="宋体" w:cs="宋体"/>
                <w:b w:val="0"/>
                <w:bCs w:val="0"/>
                <w:snapToGrid w:val="0"/>
                <w:color w:val="auto"/>
                <w:spacing w:val="6"/>
                <w:w w:val="100"/>
                <w:kern w:val="0"/>
                <w:sz w:val="21"/>
                <w:szCs w:val="21"/>
                <w:highlight w:val="none"/>
                <w:lang w:val="en-US" w:eastAsia="en-US" w:bidi="ar-SA"/>
              </w:rPr>
              <w:t xml:space="preserve">：（公章） </w:t>
            </w:r>
            <w:r>
              <w:rPr>
                <w:rFonts w:hint="eastAsia" w:ascii="宋体" w:hAnsi="宋体" w:eastAsia="宋体" w:cs="宋体"/>
                <w:b w:val="0"/>
                <w:bCs w:val="0"/>
                <w:snapToGrid w:val="0"/>
                <w:color w:val="auto"/>
                <w:spacing w:val="6"/>
                <w:w w:val="100"/>
                <w:kern w:val="0"/>
                <w:sz w:val="21"/>
                <w:szCs w:val="21"/>
                <w:highlight w:val="none"/>
                <w:lang w:val="en-US" w:eastAsia="zh-CN" w:bidi="ar-SA"/>
              </w:rPr>
              <w:t>天等县农业农村局</w:t>
            </w:r>
          </w:p>
        </w:tc>
        <w:tc>
          <w:tcPr>
            <w:tcW w:w="5692" w:type="dxa"/>
          </w:tcPr>
          <w:p w14:paraId="3EF78CF5">
            <w:pPr>
              <w:pStyle w:val="5"/>
              <w:keepNext/>
              <w:keepLines/>
              <w:pageBreakBefore w:val="0"/>
              <w:widowControl w:val="0"/>
              <w:kinsoku/>
              <w:wordWrap/>
              <w:overflowPunct/>
              <w:topLinePunct w:val="0"/>
              <w:autoSpaceDE/>
              <w:autoSpaceDN/>
              <w:bidi w:val="0"/>
              <w:adjustRightInd/>
              <w:snapToGrid/>
              <w:spacing w:before="0" w:beforeLines="0" w:after="0" w:afterLines="0" w:line="440" w:lineRule="exact"/>
              <w:ind w:left="0" w:leftChars="0" w:right="0"/>
              <w:jc w:val="left"/>
              <w:textAlignment w:val="auto"/>
              <w:rPr>
                <w:rFonts w:hint="eastAsia" w:ascii="宋体" w:hAnsi="宋体" w:eastAsia="宋体" w:cs="宋体"/>
                <w:b w:val="0"/>
                <w:bCs w:val="0"/>
                <w:snapToGrid w:val="0"/>
                <w:color w:val="auto"/>
                <w:spacing w:val="6"/>
                <w:w w:val="100"/>
                <w:kern w:val="0"/>
                <w:sz w:val="21"/>
                <w:szCs w:val="21"/>
                <w:highlight w:val="none"/>
                <w:lang w:val="en-US" w:eastAsia="zh-CN" w:bidi="ar-SA"/>
              </w:rPr>
            </w:pPr>
            <w:r>
              <w:rPr>
                <w:rFonts w:hint="eastAsia" w:ascii="宋体" w:hAnsi="宋体" w:eastAsia="宋体" w:cs="宋体"/>
                <w:b w:val="0"/>
                <w:bCs w:val="0"/>
                <w:snapToGrid w:val="0"/>
                <w:color w:val="auto"/>
                <w:spacing w:val="6"/>
                <w:w w:val="100"/>
                <w:kern w:val="0"/>
                <w:sz w:val="21"/>
                <w:szCs w:val="21"/>
                <w:highlight w:val="none"/>
                <w:lang w:val="en-US" w:eastAsia="zh-CN" w:bidi="ar-SA"/>
              </w:rPr>
              <w:t xml:space="preserve"> </w:t>
            </w:r>
          </w:p>
          <w:p w14:paraId="43D46C1E">
            <w:pPr>
              <w:pStyle w:val="5"/>
              <w:keepNext/>
              <w:keepLines/>
              <w:pageBreakBefore w:val="0"/>
              <w:widowControl w:val="0"/>
              <w:kinsoku/>
              <w:wordWrap/>
              <w:overflowPunct/>
              <w:topLinePunct w:val="0"/>
              <w:autoSpaceDE/>
              <w:autoSpaceDN/>
              <w:bidi w:val="0"/>
              <w:adjustRightInd/>
              <w:snapToGrid/>
              <w:spacing w:before="0" w:beforeLines="0" w:after="0" w:afterLines="0" w:line="440" w:lineRule="exact"/>
              <w:ind w:left="0" w:leftChars="0" w:right="0"/>
              <w:jc w:val="left"/>
              <w:textAlignment w:val="auto"/>
              <w:rPr>
                <w:rFonts w:hint="eastAsia" w:ascii="宋体" w:hAnsi="宋体" w:eastAsia="宋体" w:cs="宋体"/>
                <w:b w:val="0"/>
                <w:bCs w:val="0"/>
                <w:snapToGrid w:val="0"/>
                <w:color w:val="auto"/>
                <w:spacing w:val="6"/>
                <w:w w:val="100"/>
                <w:kern w:val="0"/>
                <w:sz w:val="21"/>
                <w:szCs w:val="21"/>
                <w:highlight w:val="none"/>
                <w:lang w:val="en-US" w:eastAsia="zh-CN" w:bidi="ar-SA"/>
              </w:rPr>
            </w:pPr>
            <w:r>
              <w:rPr>
                <w:rFonts w:hint="eastAsia" w:ascii="宋体" w:hAnsi="宋体" w:eastAsia="宋体" w:cs="宋体"/>
                <w:b w:val="0"/>
                <w:bCs w:val="0"/>
                <w:snapToGrid w:val="0"/>
                <w:color w:val="auto"/>
                <w:spacing w:val="6"/>
                <w:w w:val="100"/>
                <w:kern w:val="0"/>
                <w:sz w:val="21"/>
                <w:szCs w:val="21"/>
                <w:highlight w:val="none"/>
                <w:lang w:val="en-US" w:eastAsia="zh-CN" w:bidi="ar-SA"/>
              </w:rPr>
              <w:t>承包方</w:t>
            </w:r>
            <w:r>
              <w:rPr>
                <w:rFonts w:hint="eastAsia" w:ascii="宋体" w:hAnsi="宋体" w:eastAsia="宋体" w:cs="宋体"/>
                <w:b w:val="0"/>
                <w:bCs w:val="0"/>
                <w:snapToGrid w:val="0"/>
                <w:color w:val="auto"/>
                <w:spacing w:val="6"/>
                <w:w w:val="100"/>
                <w:kern w:val="0"/>
                <w:sz w:val="21"/>
                <w:szCs w:val="21"/>
                <w:highlight w:val="none"/>
                <w:lang w:val="en-US" w:eastAsia="en-US" w:bidi="ar-SA"/>
              </w:rPr>
              <w:t>：（公章）</w:t>
            </w:r>
          </w:p>
        </w:tc>
      </w:tr>
      <w:tr w14:paraId="537D23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9" w:hRule="atLeast"/>
        </w:trPr>
        <w:tc>
          <w:tcPr>
            <w:tcW w:w="4487" w:type="dxa"/>
          </w:tcPr>
          <w:p w14:paraId="65DB79BA">
            <w:pPr>
              <w:pStyle w:val="5"/>
              <w:keepNext/>
              <w:keepLines/>
              <w:pageBreakBefore w:val="0"/>
              <w:widowControl w:val="0"/>
              <w:kinsoku/>
              <w:wordWrap/>
              <w:overflowPunct/>
              <w:topLinePunct w:val="0"/>
              <w:autoSpaceDE/>
              <w:autoSpaceDN/>
              <w:bidi w:val="0"/>
              <w:adjustRightInd/>
              <w:snapToGrid/>
              <w:spacing w:before="0" w:beforeLines="0" w:after="0" w:afterLines="0" w:line="440" w:lineRule="exact"/>
              <w:ind w:left="0" w:leftChars="0" w:right="0"/>
              <w:jc w:val="left"/>
              <w:textAlignment w:val="auto"/>
              <w:rPr>
                <w:rFonts w:hint="eastAsia" w:ascii="宋体" w:hAnsi="宋体" w:eastAsia="宋体" w:cs="宋体"/>
                <w:b w:val="0"/>
                <w:bCs w:val="0"/>
                <w:snapToGrid w:val="0"/>
                <w:color w:val="auto"/>
                <w:spacing w:val="6"/>
                <w:w w:val="100"/>
                <w:kern w:val="0"/>
                <w:sz w:val="21"/>
                <w:szCs w:val="21"/>
                <w:highlight w:val="none"/>
                <w:lang w:val="en-US" w:eastAsia="en-US" w:bidi="ar-SA"/>
              </w:rPr>
            </w:pPr>
            <w:r>
              <w:rPr>
                <w:rFonts w:hint="eastAsia" w:ascii="宋体" w:hAnsi="宋体" w:eastAsia="宋体" w:cs="宋体"/>
                <w:b w:val="0"/>
                <w:bCs w:val="0"/>
                <w:snapToGrid w:val="0"/>
                <w:color w:val="auto"/>
                <w:spacing w:val="6"/>
                <w:w w:val="100"/>
                <w:kern w:val="0"/>
                <w:sz w:val="21"/>
                <w:szCs w:val="21"/>
                <w:highlight w:val="none"/>
                <w:lang w:val="en-US" w:eastAsia="en-US" w:bidi="ar-SA"/>
              </w:rPr>
              <w:t>地址：</w:t>
            </w:r>
          </w:p>
        </w:tc>
        <w:tc>
          <w:tcPr>
            <w:tcW w:w="5692" w:type="dxa"/>
          </w:tcPr>
          <w:p w14:paraId="33A50B2E">
            <w:pPr>
              <w:pStyle w:val="5"/>
              <w:keepNext/>
              <w:keepLines/>
              <w:pageBreakBefore w:val="0"/>
              <w:widowControl w:val="0"/>
              <w:kinsoku/>
              <w:wordWrap/>
              <w:overflowPunct/>
              <w:topLinePunct w:val="0"/>
              <w:autoSpaceDE/>
              <w:autoSpaceDN/>
              <w:bidi w:val="0"/>
              <w:adjustRightInd/>
              <w:snapToGrid/>
              <w:spacing w:before="0" w:beforeLines="0" w:after="0" w:afterLines="0" w:line="440" w:lineRule="exact"/>
              <w:ind w:left="0" w:leftChars="0" w:right="0"/>
              <w:jc w:val="left"/>
              <w:textAlignment w:val="auto"/>
              <w:rPr>
                <w:rFonts w:hint="eastAsia" w:ascii="宋体" w:hAnsi="宋体" w:eastAsia="宋体" w:cs="宋体"/>
                <w:b w:val="0"/>
                <w:bCs w:val="0"/>
                <w:snapToGrid w:val="0"/>
                <w:color w:val="auto"/>
                <w:spacing w:val="6"/>
                <w:w w:val="100"/>
                <w:kern w:val="0"/>
                <w:sz w:val="21"/>
                <w:szCs w:val="21"/>
                <w:highlight w:val="none"/>
                <w:lang w:val="en-US" w:eastAsia="en-US" w:bidi="ar-SA"/>
              </w:rPr>
            </w:pPr>
            <w:r>
              <w:rPr>
                <w:rFonts w:hint="eastAsia" w:ascii="宋体" w:hAnsi="宋体" w:eastAsia="宋体" w:cs="宋体"/>
                <w:b w:val="0"/>
                <w:bCs w:val="0"/>
                <w:snapToGrid w:val="0"/>
                <w:color w:val="auto"/>
                <w:spacing w:val="6"/>
                <w:w w:val="100"/>
                <w:kern w:val="0"/>
                <w:sz w:val="21"/>
                <w:szCs w:val="21"/>
                <w:highlight w:val="none"/>
                <w:lang w:val="en-US" w:eastAsia="zh-CN" w:bidi="ar-SA"/>
              </w:rPr>
              <w:t xml:space="preserve"> </w:t>
            </w:r>
            <w:r>
              <w:rPr>
                <w:rFonts w:hint="eastAsia" w:ascii="宋体" w:hAnsi="宋体" w:eastAsia="宋体" w:cs="宋体"/>
                <w:b w:val="0"/>
                <w:bCs w:val="0"/>
                <w:snapToGrid w:val="0"/>
                <w:color w:val="auto"/>
                <w:spacing w:val="6"/>
                <w:w w:val="100"/>
                <w:kern w:val="0"/>
                <w:sz w:val="21"/>
                <w:szCs w:val="21"/>
                <w:highlight w:val="none"/>
                <w:lang w:val="en-US" w:eastAsia="en-US" w:bidi="ar-SA"/>
              </w:rPr>
              <w:t>住</w:t>
            </w:r>
            <w:r>
              <w:rPr>
                <w:rFonts w:hint="eastAsia" w:ascii="宋体" w:hAnsi="宋体" w:eastAsia="宋体" w:cs="宋体"/>
                <w:b w:val="0"/>
                <w:bCs w:val="0"/>
                <w:snapToGrid w:val="0"/>
                <w:color w:val="auto"/>
                <w:spacing w:val="6"/>
                <w:w w:val="100"/>
                <w:kern w:val="0"/>
                <w:sz w:val="21"/>
                <w:szCs w:val="21"/>
                <w:highlight w:val="none"/>
                <w:lang w:val="en-US" w:eastAsia="zh-CN" w:bidi="ar-SA"/>
              </w:rPr>
              <w:t>址</w:t>
            </w:r>
            <w:r>
              <w:rPr>
                <w:rFonts w:hint="eastAsia" w:ascii="宋体" w:hAnsi="宋体" w:eastAsia="宋体" w:cs="宋体"/>
                <w:b w:val="0"/>
                <w:bCs w:val="0"/>
                <w:snapToGrid w:val="0"/>
                <w:color w:val="auto"/>
                <w:spacing w:val="6"/>
                <w:w w:val="100"/>
                <w:kern w:val="0"/>
                <w:sz w:val="21"/>
                <w:szCs w:val="21"/>
                <w:highlight w:val="none"/>
                <w:lang w:val="en-US" w:eastAsia="en-US" w:bidi="ar-SA"/>
              </w:rPr>
              <w:t>：</w:t>
            </w:r>
          </w:p>
        </w:tc>
      </w:tr>
      <w:tr w14:paraId="08DC14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9" w:hRule="atLeast"/>
        </w:trPr>
        <w:tc>
          <w:tcPr>
            <w:tcW w:w="4487" w:type="dxa"/>
          </w:tcPr>
          <w:p w14:paraId="2F9271AC">
            <w:pPr>
              <w:pStyle w:val="5"/>
              <w:keepNext/>
              <w:keepLines/>
              <w:pageBreakBefore w:val="0"/>
              <w:widowControl w:val="0"/>
              <w:kinsoku/>
              <w:wordWrap/>
              <w:overflowPunct/>
              <w:topLinePunct w:val="0"/>
              <w:autoSpaceDE/>
              <w:autoSpaceDN/>
              <w:bidi w:val="0"/>
              <w:adjustRightInd/>
              <w:snapToGrid/>
              <w:spacing w:before="0" w:beforeLines="0" w:after="0" w:afterLines="0" w:line="440" w:lineRule="exact"/>
              <w:ind w:left="0" w:leftChars="0" w:right="0"/>
              <w:jc w:val="left"/>
              <w:textAlignment w:val="auto"/>
              <w:rPr>
                <w:rFonts w:hint="eastAsia" w:ascii="宋体" w:hAnsi="宋体" w:eastAsia="宋体" w:cs="宋体"/>
                <w:b w:val="0"/>
                <w:bCs w:val="0"/>
                <w:snapToGrid w:val="0"/>
                <w:color w:val="auto"/>
                <w:spacing w:val="6"/>
                <w:w w:val="100"/>
                <w:kern w:val="0"/>
                <w:sz w:val="21"/>
                <w:szCs w:val="21"/>
                <w:highlight w:val="none"/>
                <w:lang w:val="en-US" w:eastAsia="en-US" w:bidi="ar-SA"/>
              </w:rPr>
            </w:pPr>
            <w:r>
              <w:rPr>
                <w:rFonts w:hint="eastAsia" w:ascii="宋体" w:hAnsi="宋体" w:eastAsia="宋体" w:cs="宋体"/>
                <w:b w:val="0"/>
                <w:bCs w:val="0"/>
                <w:snapToGrid w:val="0"/>
                <w:color w:val="auto"/>
                <w:spacing w:val="6"/>
                <w:w w:val="100"/>
                <w:kern w:val="0"/>
                <w:sz w:val="21"/>
                <w:szCs w:val="21"/>
                <w:highlight w:val="none"/>
                <w:lang w:val="en-US" w:eastAsia="en-US" w:bidi="ar-SA"/>
              </w:rPr>
              <w:t>法定代表人（签字或签章）：</w:t>
            </w:r>
          </w:p>
        </w:tc>
        <w:tc>
          <w:tcPr>
            <w:tcW w:w="5692" w:type="dxa"/>
          </w:tcPr>
          <w:p w14:paraId="2BFDDBBA">
            <w:pPr>
              <w:pStyle w:val="5"/>
              <w:keepNext/>
              <w:keepLines/>
              <w:pageBreakBefore w:val="0"/>
              <w:widowControl w:val="0"/>
              <w:kinsoku/>
              <w:wordWrap/>
              <w:overflowPunct/>
              <w:topLinePunct w:val="0"/>
              <w:autoSpaceDE/>
              <w:autoSpaceDN/>
              <w:bidi w:val="0"/>
              <w:adjustRightInd/>
              <w:snapToGrid/>
              <w:spacing w:before="0" w:beforeLines="0" w:after="0" w:afterLines="0" w:line="440" w:lineRule="exact"/>
              <w:ind w:left="0" w:leftChars="0" w:right="0"/>
              <w:jc w:val="left"/>
              <w:textAlignment w:val="auto"/>
              <w:rPr>
                <w:rFonts w:hint="eastAsia" w:ascii="宋体" w:hAnsi="宋体" w:eastAsia="宋体" w:cs="宋体"/>
                <w:b w:val="0"/>
                <w:bCs w:val="0"/>
                <w:snapToGrid w:val="0"/>
                <w:color w:val="auto"/>
                <w:spacing w:val="6"/>
                <w:w w:val="100"/>
                <w:kern w:val="0"/>
                <w:sz w:val="21"/>
                <w:szCs w:val="21"/>
                <w:highlight w:val="none"/>
                <w:lang w:val="en-US" w:eastAsia="en-US" w:bidi="ar-SA"/>
              </w:rPr>
            </w:pPr>
            <w:r>
              <w:rPr>
                <w:rFonts w:hint="eastAsia" w:ascii="宋体" w:hAnsi="宋体" w:eastAsia="宋体" w:cs="宋体"/>
                <w:b w:val="0"/>
                <w:bCs w:val="0"/>
                <w:snapToGrid w:val="0"/>
                <w:color w:val="auto"/>
                <w:spacing w:val="6"/>
                <w:w w:val="100"/>
                <w:kern w:val="0"/>
                <w:sz w:val="21"/>
                <w:szCs w:val="21"/>
                <w:highlight w:val="none"/>
                <w:lang w:val="en-US" w:eastAsia="en-US" w:bidi="ar-SA"/>
              </w:rPr>
              <w:t>法定代表人（签字或签章）：</w:t>
            </w:r>
          </w:p>
        </w:tc>
      </w:tr>
      <w:tr w14:paraId="423849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9" w:hRule="atLeast"/>
        </w:trPr>
        <w:tc>
          <w:tcPr>
            <w:tcW w:w="4487" w:type="dxa"/>
          </w:tcPr>
          <w:p w14:paraId="3167C240">
            <w:pPr>
              <w:pStyle w:val="5"/>
              <w:keepNext/>
              <w:keepLines/>
              <w:pageBreakBefore w:val="0"/>
              <w:widowControl w:val="0"/>
              <w:kinsoku/>
              <w:wordWrap/>
              <w:overflowPunct/>
              <w:topLinePunct w:val="0"/>
              <w:autoSpaceDE/>
              <w:autoSpaceDN/>
              <w:bidi w:val="0"/>
              <w:adjustRightInd/>
              <w:snapToGrid/>
              <w:spacing w:before="0" w:beforeLines="0" w:after="0" w:afterLines="0" w:line="440" w:lineRule="exact"/>
              <w:ind w:left="0" w:leftChars="0" w:right="0"/>
              <w:jc w:val="left"/>
              <w:textAlignment w:val="auto"/>
              <w:rPr>
                <w:rFonts w:hint="eastAsia" w:ascii="宋体" w:hAnsi="宋体" w:eastAsia="宋体" w:cs="宋体"/>
                <w:b w:val="0"/>
                <w:bCs w:val="0"/>
                <w:snapToGrid w:val="0"/>
                <w:color w:val="auto"/>
                <w:spacing w:val="6"/>
                <w:w w:val="100"/>
                <w:kern w:val="0"/>
                <w:sz w:val="21"/>
                <w:szCs w:val="21"/>
                <w:highlight w:val="none"/>
                <w:lang w:val="en-US" w:eastAsia="en-US" w:bidi="ar-SA"/>
              </w:rPr>
            </w:pPr>
            <w:r>
              <w:rPr>
                <w:rFonts w:hint="eastAsia" w:ascii="宋体" w:hAnsi="宋体" w:eastAsia="宋体" w:cs="宋体"/>
                <w:b w:val="0"/>
                <w:bCs w:val="0"/>
                <w:snapToGrid w:val="0"/>
                <w:color w:val="auto"/>
                <w:spacing w:val="6"/>
                <w:w w:val="100"/>
                <w:kern w:val="0"/>
                <w:sz w:val="21"/>
                <w:szCs w:val="21"/>
                <w:highlight w:val="none"/>
                <w:lang w:val="en-US" w:eastAsia="en-US" w:bidi="ar-SA"/>
              </w:rPr>
              <w:t>授权代表：</w:t>
            </w:r>
          </w:p>
        </w:tc>
        <w:tc>
          <w:tcPr>
            <w:tcW w:w="5692" w:type="dxa"/>
          </w:tcPr>
          <w:p w14:paraId="6BB2A757">
            <w:pPr>
              <w:pStyle w:val="5"/>
              <w:keepNext/>
              <w:keepLines/>
              <w:pageBreakBefore w:val="0"/>
              <w:widowControl w:val="0"/>
              <w:kinsoku/>
              <w:wordWrap/>
              <w:overflowPunct/>
              <w:topLinePunct w:val="0"/>
              <w:autoSpaceDE/>
              <w:autoSpaceDN/>
              <w:bidi w:val="0"/>
              <w:adjustRightInd/>
              <w:snapToGrid/>
              <w:spacing w:before="0" w:beforeLines="0" w:after="0" w:afterLines="0" w:line="440" w:lineRule="exact"/>
              <w:ind w:left="0" w:leftChars="0" w:right="0"/>
              <w:jc w:val="left"/>
              <w:textAlignment w:val="auto"/>
              <w:rPr>
                <w:rFonts w:hint="eastAsia" w:ascii="宋体" w:hAnsi="宋体" w:eastAsia="宋体" w:cs="宋体"/>
                <w:b w:val="0"/>
                <w:bCs w:val="0"/>
                <w:snapToGrid w:val="0"/>
                <w:color w:val="auto"/>
                <w:spacing w:val="6"/>
                <w:w w:val="100"/>
                <w:kern w:val="0"/>
                <w:sz w:val="21"/>
                <w:szCs w:val="21"/>
                <w:highlight w:val="none"/>
                <w:lang w:val="en-US" w:eastAsia="en-US" w:bidi="ar-SA"/>
              </w:rPr>
            </w:pPr>
            <w:r>
              <w:rPr>
                <w:rFonts w:hint="eastAsia" w:ascii="宋体" w:hAnsi="宋体" w:eastAsia="宋体" w:cs="宋体"/>
                <w:b w:val="0"/>
                <w:bCs w:val="0"/>
                <w:snapToGrid w:val="0"/>
                <w:color w:val="auto"/>
                <w:spacing w:val="6"/>
                <w:w w:val="100"/>
                <w:kern w:val="0"/>
                <w:sz w:val="21"/>
                <w:szCs w:val="21"/>
                <w:highlight w:val="none"/>
                <w:lang w:val="en-US" w:eastAsia="en-US" w:bidi="ar-SA"/>
              </w:rPr>
              <w:t>授权代表：</w:t>
            </w:r>
          </w:p>
        </w:tc>
      </w:tr>
      <w:tr w14:paraId="0A1805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9" w:hRule="atLeast"/>
        </w:trPr>
        <w:tc>
          <w:tcPr>
            <w:tcW w:w="4487" w:type="dxa"/>
          </w:tcPr>
          <w:p w14:paraId="78EDC256">
            <w:pPr>
              <w:pStyle w:val="5"/>
              <w:keepNext/>
              <w:keepLines/>
              <w:pageBreakBefore w:val="0"/>
              <w:widowControl w:val="0"/>
              <w:kinsoku/>
              <w:wordWrap/>
              <w:overflowPunct/>
              <w:topLinePunct w:val="0"/>
              <w:autoSpaceDE/>
              <w:autoSpaceDN/>
              <w:bidi w:val="0"/>
              <w:adjustRightInd/>
              <w:snapToGrid/>
              <w:spacing w:before="0" w:beforeLines="0" w:after="0" w:afterLines="0" w:line="440" w:lineRule="exact"/>
              <w:ind w:left="0" w:leftChars="0" w:right="0"/>
              <w:jc w:val="left"/>
              <w:textAlignment w:val="auto"/>
              <w:rPr>
                <w:rFonts w:hint="eastAsia" w:ascii="宋体" w:hAnsi="宋体" w:eastAsia="宋体" w:cs="宋体"/>
                <w:b w:val="0"/>
                <w:bCs w:val="0"/>
                <w:snapToGrid w:val="0"/>
                <w:color w:val="auto"/>
                <w:spacing w:val="6"/>
                <w:w w:val="100"/>
                <w:kern w:val="0"/>
                <w:sz w:val="21"/>
                <w:szCs w:val="21"/>
                <w:highlight w:val="none"/>
                <w:lang w:val="en-US" w:eastAsia="zh-CN" w:bidi="ar-SA"/>
              </w:rPr>
            </w:pPr>
            <w:r>
              <w:rPr>
                <w:rFonts w:hint="eastAsia" w:ascii="宋体" w:hAnsi="宋体" w:eastAsia="宋体" w:cs="宋体"/>
                <w:b w:val="0"/>
                <w:bCs w:val="0"/>
                <w:snapToGrid w:val="0"/>
                <w:color w:val="auto"/>
                <w:spacing w:val="6"/>
                <w:w w:val="100"/>
                <w:kern w:val="0"/>
                <w:sz w:val="21"/>
                <w:szCs w:val="21"/>
                <w:highlight w:val="none"/>
                <w:lang w:val="en-US" w:eastAsia="en-US" w:bidi="ar-SA"/>
              </w:rPr>
              <w:t>电话：</w:t>
            </w:r>
          </w:p>
        </w:tc>
        <w:tc>
          <w:tcPr>
            <w:tcW w:w="5692" w:type="dxa"/>
          </w:tcPr>
          <w:p w14:paraId="0B3C2ED1">
            <w:pPr>
              <w:pStyle w:val="5"/>
              <w:keepNext/>
              <w:keepLines/>
              <w:pageBreakBefore w:val="0"/>
              <w:widowControl w:val="0"/>
              <w:kinsoku/>
              <w:wordWrap/>
              <w:overflowPunct/>
              <w:topLinePunct w:val="0"/>
              <w:autoSpaceDE/>
              <w:autoSpaceDN/>
              <w:bidi w:val="0"/>
              <w:adjustRightInd/>
              <w:snapToGrid/>
              <w:spacing w:before="0" w:beforeLines="0" w:after="0" w:afterLines="0" w:line="440" w:lineRule="exact"/>
              <w:ind w:left="0" w:leftChars="0" w:right="0"/>
              <w:jc w:val="left"/>
              <w:textAlignment w:val="auto"/>
              <w:rPr>
                <w:rFonts w:hint="eastAsia" w:ascii="宋体" w:hAnsi="宋体" w:eastAsia="宋体" w:cs="宋体"/>
                <w:b w:val="0"/>
                <w:bCs w:val="0"/>
                <w:snapToGrid w:val="0"/>
                <w:color w:val="auto"/>
                <w:spacing w:val="6"/>
                <w:w w:val="100"/>
                <w:kern w:val="0"/>
                <w:sz w:val="21"/>
                <w:szCs w:val="21"/>
                <w:highlight w:val="none"/>
                <w:lang w:val="en-US" w:eastAsia="zh-CN" w:bidi="ar-SA"/>
              </w:rPr>
            </w:pPr>
            <w:r>
              <w:rPr>
                <w:rFonts w:hint="eastAsia" w:ascii="宋体" w:hAnsi="宋体" w:eastAsia="宋体" w:cs="宋体"/>
                <w:b w:val="0"/>
                <w:bCs w:val="0"/>
                <w:snapToGrid w:val="0"/>
                <w:color w:val="auto"/>
                <w:spacing w:val="6"/>
                <w:w w:val="100"/>
                <w:kern w:val="0"/>
                <w:sz w:val="21"/>
                <w:szCs w:val="21"/>
                <w:highlight w:val="none"/>
                <w:lang w:val="en-US" w:eastAsia="en-US" w:bidi="ar-SA"/>
              </w:rPr>
              <w:t>电话：</w:t>
            </w:r>
          </w:p>
        </w:tc>
      </w:tr>
      <w:tr w14:paraId="61AD11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9" w:hRule="atLeast"/>
        </w:trPr>
        <w:tc>
          <w:tcPr>
            <w:tcW w:w="4487" w:type="dxa"/>
          </w:tcPr>
          <w:p w14:paraId="52875AC4">
            <w:pPr>
              <w:pStyle w:val="5"/>
              <w:keepNext/>
              <w:keepLines/>
              <w:pageBreakBefore w:val="0"/>
              <w:widowControl w:val="0"/>
              <w:kinsoku/>
              <w:wordWrap/>
              <w:overflowPunct/>
              <w:topLinePunct w:val="0"/>
              <w:autoSpaceDE/>
              <w:autoSpaceDN/>
              <w:bidi w:val="0"/>
              <w:adjustRightInd/>
              <w:snapToGrid/>
              <w:spacing w:before="0" w:beforeLines="0" w:after="0" w:afterLines="0" w:line="440" w:lineRule="exact"/>
              <w:ind w:left="0" w:leftChars="0" w:right="0"/>
              <w:jc w:val="left"/>
              <w:textAlignment w:val="auto"/>
              <w:rPr>
                <w:rFonts w:hint="eastAsia" w:ascii="宋体" w:hAnsi="宋体" w:eastAsia="宋体" w:cs="宋体"/>
                <w:b w:val="0"/>
                <w:bCs w:val="0"/>
                <w:snapToGrid w:val="0"/>
                <w:color w:val="auto"/>
                <w:spacing w:val="6"/>
                <w:w w:val="100"/>
                <w:kern w:val="0"/>
                <w:sz w:val="21"/>
                <w:szCs w:val="21"/>
                <w:highlight w:val="none"/>
                <w:lang w:val="en-US" w:eastAsia="zh-CN" w:bidi="ar-SA"/>
              </w:rPr>
            </w:pPr>
            <w:r>
              <w:rPr>
                <w:rFonts w:hint="eastAsia" w:ascii="宋体" w:hAnsi="宋体" w:eastAsia="宋体" w:cs="宋体"/>
                <w:b w:val="0"/>
                <w:bCs w:val="0"/>
                <w:snapToGrid w:val="0"/>
                <w:color w:val="auto"/>
                <w:spacing w:val="6"/>
                <w:w w:val="100"/>
                <w:kern w:val="0"/>
                <w:sz w:val="21"/>
                <w:szCs w:val="21"/>
                <w:highlight w:val="none"/>
                <w:lang w:val="en-US" w:eastAsia="en-US" w:bidi="ar-SA"/>
              </w:rPr>
              <w:t>传 真</w:t>
            </w:r>
            <w:r>
              <w:rPr>
                <w:rFonts w:hint="eastAsia" w:ascii="宋体" w:hAnsi="宋体" w:eastAsia="宋体" w:cs="宋体"/>
                <w:b w:val="0"/>
                <w:bCs w:val="0"/>
                <w:snapToGrid w:val="0"/>
                <w:color w:val="auto"/>
                <w:spacing w:val="6"/>
                <w:w w:val="100"/>
                <w:kern w:val="0"/>
                <w:sz w:val="21"/>
                <w:szCs w:val="21"/>
                <w:highlight w:val="none"/>
                <w:lang w:val="en-US" w:eastAsia="zh-CN" w:bidi="ar-SA"/>
              </w:rPr>
              <w:t>：</w:t>
            </w:r>
          </w:p>
        </w:tc>
        <w:tc>
          <w:tcPr>
            <w:tcW w:w="5692" w:type="dxa"/>
          </w:tcPr>
          <w:p w14:paraId="63CEF0DA">
            <w:pPr>
              <w:pStyle w:val="5"/>
              <w:keepNext/>
              <w:keepLines/>
              <w:pageBreakBefore w:val="0"/>
              <w:widowControl w:val="0"/>
              <w:kinsoku/>
              <w:wordWrap/>
              <w:overflowPunct/>
              <w:topLinePunct w:val="0"/>
              <w:autoSpaceDE/>
              <w:autoSpaceDN/>
              <w:bidi w:val="0"/>
              <w:adjustRightInd/>
              <w:snapToGrid/>
              <w:spacing w:before="0" w:beforeLines="0" w:after="0" w:afterLines="0" w:line="440" w:lineRule="exact"/>
              <w:ind w:left="0" w:leftChars="0" w:right="0"/>
              <w:jc w:val="left"/>
              <w:textAlignment w:val="auto"/>
              <w:rPr>
                <w:rFonts w:hint="eastAsia" w:ascii="宋体" w:hAnsi="宋体" w:eastAsia="宋体" w:cs="宋体"/>
                <w:b w:val="0"/>
                <w:bCs w:val="0"/>
                <w:snapToGrid w:val="0"/>
                <w:color w:val="auto"/>
                <w:spacing w:val="6"/>
                <w:w w:val="100"/>
                <w:kern w:val="0"/>
                <w:sz w:val="21"/>
                <w:szCs w:val="21"/>
                <w:highlight w:val="none"/>
                <w:lang w:val="en-US" w:eastAsia="zh-CN" w:bidi="ar-SA"/>
              </w:rPr>
            </w:pPr>
            <w:r>
              <w:rPr>
                <w:rFonts w:hint="eastAsia" w:ascii="宋体" w:hAnsi="宋体" w:eastAsia="宋体" w:cs="宋体"/>
                <w:b w:val="0"/>
                <w:bCs w:val="0"/>
                <w:snapToGrid w:val="0"/>
                <w:color w:val="auto"/>
                <w:spacing w:val="6"/>
                <w:w w:val="100"/>
                <w:kern w:val="0"/>
                <w:sz w:val="21"/>
                <w:szCs w:val="21"/>
                <w:highlight w:val="none"/>
                <w:lang w:val="en-US" w:eastAsia="en-US" w:bidi="ar-SA"/>
              </w:rPr>
              <w:t>传 真</w:t>
            </w:r>
            <w:r>
              <w:rPr>
                <w:rFonts w:hint="eastAsia" w:ascii="宋体" w:hAnsi="宋体" w:eastAsia="宋体" w:cs="宋体"/>
                <w:b w:val="0"/>
                <w:bCs w:val="0"/>
                <w:snapToGrid w:val="0"/>
                <w:color w:val="auto"/>
                <w:spacing w:val="6"/>
                <w:w w:val="100"/>
                <w:kern w:val="0"/>
                <w:sz w:val="21"/>
                <w:szCs w:val="21"/>
                <w:highlight w:val="none"/>
                <w:lang w:val="en-US" w:eastAsia="zh-CN" w:bidi="ar-SA"/>
              </w:rPr>
              <w:t>：</w:t>
            </w:r>
          </w:p>
        </w:tc>
      </w:tr>
      <w:tr w14:paraId="7E6422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9" w:hRule="atLeast"/>
        </w:trPr>
        <w:tc>
          <w:tcPr>
            <w:tcW w:w="4487" w:type="dxa"/>
          </w:tcPr>
          <w:p w14:paraId="11514B79">
            <w:pPr>
              <w:pStyle w:val="5"/>
              <w:keepNext/>
              <w:keepLines/>
              <w:pageBreakBefore w:val="0"/>
              <w:widowControl w:val="0"/>
              <w:kinsoku/>
              <w:wordWrap/>
              <w:overflowPunct/>
              <w:topLinePunct w:val="0"/>
              <w:autoSpaceDE/>
              <w:autoSpaceDN/>
              <w:bidi w:val="0"/>
              <w:adjustRightInd/>
              <w:snapToGrid/>
              <w:spacing w:before="0" w:beforeLines="0" w:after="0" w:afterLines="0" w:line="440" w:lineRule="exact"/>
              <w:ind w:left="0" w:leftChars="0" w:right="0"/>
              <w:jc w:val="left"/>
              <w:textAlignment w:val="auto"/>
              <w:rPr>
                <w:rFonts w:hint="eastAsia" w:ascii="宋体" w:hAnsi="宋体" w:eastAsia="宋体" w:cs="宋体"/>
                <w:b w:val="0"/>
                <w:bCs w:val="0"/>
                <w:snapToGrid w:val="0"/>
                <w:color w:val="auto"/>
                <w:spacing w:val="6"/>
                <w:w w:val="100"/>
                <w:kern w:val="0"/>
                <w:sz w:val="21"/>
                <w:szCs w:val="21"/>
                <w:highlight w:val="none"/>
                <w:lang w:val="en-US" w:eastAsia="en-US" w:bidi="ar-SA"/>
              </w:rPr>
            </w:pPr>
            <w:r>
              <w:rPr>
                <w:rFonts w:hint="eastAsia" w:ascii="宋体" w:hAnsi="宋体" w:eastAsia="宋体" w:cs="宋体"/>
                <w:b w:val="0"/>
                <w:bCs w:val="0"/>
                <w:snapToGrid w:val="0"/>
                <w:color w:val="auto"/>
                <w:spacing w:val="6"/>
                <w:w w:val="100"/>
                <w:kern w:val="0"/>
                <w:sz w:val="21"/>
                <w:szCs w:val="21"/>
                <w:highlight w:val="none"/>
                <w:lang w:val="en-US" w:eastAsia="en-US" w:bidi="ar-SA"/>
              </w:rPr>
              <w:t>开户银行：</w:t>
            </w:r>
          </w:p>
        </w:tc>
        <w:tc>
          <w:tcPr>
            <w:tcW w:w="5692" w:type="dxa"/>
          </w:tcPr>
          <w:p w14:paraId="48291B1F">
            <w:pPr>
              <w:pStyle w:val="5"/>
              <w:keepNext/>
              <w:keepLines/>
              <w:pageBreakBefore w:val="0"/>
              <w:widowControl w:val="0"/>
              <w:kinsoku/>
              <w:wordWrap/>
              <w:overflowPunct/>
              <w:topLinePunct w:val="0"/>
              <w:autoSpaceDE/>
              <w:autoSpaceDN/>
              <w:bidi w:val="0"/>
              <w:adjustRightInd/>
              <w:snapToGrid/>
              <w:spacing w:before="0" w:beforeLines="0" w:after="0" w:afterLines="0" w:line="440" w:lineRule="exact"/>
              <w:ind w:left="0" w:leftChars="0" w:right="0"/>
              <w:jc w:val="left"/>
              <w:textAlignment w:val="auto"/>
              <w:rPr>
                <w:rFonts w:hint="eastAsia" w:ascii="宋体" w:hAnsi="宋体" w:eastAsia="宋体" w:cs="宋体"/>
                <w:b w:val="0"/>
                <w:bCs w:val="0"/>
                <w:snapToGrid w:val="0"/>
                <w:color w:val="auto"/>
                <w:spacing w:val="6"/>
                <w:w w:val="100"/>
                <w:kern w:val="0"/>
                <w:sz w:val="21"/>
                <w:szCs w:val="21"/>
                <w:highlight w:val="none"/>
                <w:lang w:val="en-US" w:eastAsia="en-US" w:bidi="ar-SA"/>
              </w:rPr>
            </w:pPr>
            <w:r>
              <w:rPr>
                <w:rFonts w:hint="eastAsia" w:ascii="宋体" w:hAnsi="宋体" w:eastAsia="宋体" w:cs="宋体"/>
                <w:b w:val="0"/>
                <w:bCs w:val="0"/>
                <w:snapToGrid w:val="0"/>
                <w:color w:val="auto"/>
                <w:spacing w:val="6"/>
                <w:w w:val="100"/>
                <w:kern w:val="0"/>
                <w:sz w:val="21"/>
                <w:szCs w:val="21"/>
                <w:highlight w:val="none"/>
                <w:lang w:val="en-US" w:eastAsia="en-US" w:bidi="ar-SA"/>
              </w:rPr>
              <w:t>开户银行：</w:t>
            </w:r>
          </w:p>
        </w:tc>
      </w:tr>
      <w:tr w14:paraId="5265B9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9" w:hRule="atLeast"/>
        </w:trPr>
        <w:tc>
          <w:tcPr>
            <w:tcW w:w="4487" w:type="dxa"/>
          </w:tcPr>
          <w:p w14:paraId="6E600624">
            <w:pPr>
              <w:pStyle w:val="5"/>
              <w:keepNext/>
              <w:keepLines/>
              <w:pageBreakBefore w:val="0"/>
              <w:widowControl w:val="0"/>
              <w:kinsoku/>
              <w:wordWrap/>
              <w:overflowPunct/>
              <w:topLinePunct w:val="0"/>
              <w:autoSpaceDE/>
              <w:autoSpaceDN/>
              <w:bidi w:val="0"/>
              <w:adjustRightInd/>
              <w:snapToGrid/>
              <w:spacing w:before="0" w:beforeLines="0" w:after="0" w:afterLines="0" w:line="440" w:lineRule="exact"/>
              <w:ind w:left="0" w:leftChars="0" w:right="0"/>
              <w:jc w:val="left"/>
              <w:textAlignment w:val="auto"/>
              <w:rPr>
                <w:rFonts w:hint="eastAsia" w:ascii="宋体" w:hAnsi="宋体" w:eastAsia="宋体" w:cs="宋体"/>
                <w:b w:val="0"/>
                <w:bCs w:val="0"/>
                <w:snapToGrid w:val="0"/>
                <w:color w:val="auto"/>
                <w:spacing w:val="6"/>
                <w:w w:val="100"/>
                <w:kern w:val="0"/>
                <w:sz w:val="21"/>
                <w:szCs w:val="21"/>
                <w:highlight w:val="none"/>
                <w:lang w:val="en-US" w:eastAsia="en-US" w:bidi="ar-SA"/>
              </w:rPr>
            </w:pPr>
            <w:r>
              <w:rPr>
                <w:rFonts w:hint="eastAsia" w:ascii="宋体" w:hAnsi="宋体" w:eastAsia="宋体" w:cs="宋体"/>
                <w:b w:val="0"/>
                <w:bCs w:val="0"/>
                <w:snapToGrid w:val="0"/>
                <w:color w:val="auto"/>
                <w:spacing w:val="6"/>
                <w:w w:val="100"/>
                <w:kern w:val="0"/>
                <w:sz w:val="21"/>
                <w:szCs w:val="21"/>
                <w:highlight w:val="none"/>
                <w:lang w:val="en-US" w:eastAsia="en-US" w:bidi="ar-SA"/>
              </w:rPr>
              <w:t xml:space="preserve">账号：   </w:t>
            </w:r>
          </w:p>
        </w:tc>
        <w:tc>
          <w:tcPr>
            <w:tcW w:w="5692" w:type="dxa"/>
          </w:tcPr>
          <w:p w14:paraId="12427AC8">
            <w:pPr>
              <w:pStyle w:val="5"/>
              <w:keepNext/>
              <w:keepLines/>
              <w:pageBreakBefore w:val="0"/>
              <w:widowControl w:val="0"/>
              <w:kinsoku/>
              <w:wordWrap/>
              <w:overflowPunct/>
              <w:topLinePunct w:val="0"/>
              <w:autoSpaceDE/>
              <w:autoSpaceDN/>
              <w:bidi w:val="0"/>
              <w:adjustRightInd/>
              <w:snapToGrid/>
              <w:spacing w:before="0" w:beforeLines="0" w:after="0" w:afterLines="0" w:line="440" w:lineRule="exact"/>
              <w:ind w:left="0" w:leftChars="0" w:right="0"/>
              <w:jc w:val="left"/>
              <w:textAlignment w:val="auto"/>
              <w:rPr>
                <w:rFonts w:hint="eastAsia" w:ascii="宋体" w:hAnsi="宋体" w:eastAsia="宋体" w:cs="宋体"/>
                <w:b w:val="0"/>
                <w:bCs w:val="0"/>
                <w:snapToGrid w:val="0"/>
                <w:color w:val="auto"/>
                <w:spacing w:val="6"/>
                <w:w w:val="100"/>
                <w:kern w:val="0"/>
                <w:sz w:val="21"/>
                <w:szCs w:val="21"/>
                <w:highlight w:val="none"/>
                <w:lang w:val="en-US" w:eastAsia="en-US" w:bidi="ar-SA"/>
              </w:rPr>
            </w:pPr>
            <w:r>
              <w:rPr>
                <w:rFonts w:hint="eastAsia" w:ascii="宋体" w:hAnsi="宋体" w:eastAsia="宋体" w:cs="宋体"/>
                <w:b w:val="0"/>
                <w:bCs w:val="0"/>
                <w:snapToGrid w:val="0"/>
                <w:color w:val="auto"/>
                <w:spacing w:val="6"/>
                <w:w w:val="100"/>
                <w:kern w:val="0"/>
                <w:sz w:val="21"/>
                <w:szCs w:val="21"/>
                <w:highlight w:val="none"/>
                <w:lang w:val="en-US" w:eastAsia="en-US" w:bidi="ar-SA"/>
              </w:rPr>
              <w:t>账号：</w:t>
            </w:r>
          </w:p>
        </w:tc>
      </w:tr>
      <w:tr w14:paraId="338457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9" w:hRule="atLeast"/>
        </w:trPr>
        <w:tc>
          <w:tcPr>
            <w:tcW w:w="4487" w:type="dxa"/>
          </w:tcPr>
          <w:p w14:paraId="34E903AE">
            <w:pPr>
              <w:pStyle w:val="5"/>
              <w:keepNext/>
              <w:keepLines/>
              <w:pageBreakBefore w:val="0"/>
              <w:widowControl w:val="0"/>
              <w:kinsoku/>
              <w:wordWrap/>
              <w:overflowPunct/>
              <w:topLinePunct w:val="0"/>
              <w:autoSpaceDE/>
              <w:autoSpaceDN/>
              <w:bidi w:val="0"/>
              <w:adjustRightInd/>
              <w:snapToGrid/>
              <w:spacing w:before="0" w:beforeLines="0" w:after="0" w:afterLines="0" w:line="440" w:lineRule="exact"/>
              <w:ind w:left="0" w:leftChars="0" w:right="0"/>
              <w:jc w:val="left"/>
              <w:textAlignment w:val="auto"/>
              <w:rPr>
                <w:rFonts w:hint="eastAsia" w:ascii="宋体" w:hAnsi="宋体" w:eastAsia="宋体" w:cs="宋体"/>
                <w:b w:val="0"/>
                <w:bCs w:val="0"/>
                <w:snapToGrid w:val="0"/>
                <w:color w:val="auto"/>
                <w:spacing w:val="6"/>
                <w:w w:val="100"/>
                <w:kern w:val="0"/>
                <w:sz w:val="21"/>
                <w:szCs w:val="21"/>
                <w:highlight w:val="none"/>
                <w:lang w:val="en-US" w:eastAsia="zh-CN" w:bidi="ar-SA"/>
              </w:rPr>
            </w:pPr>
            <w:r>
              <w:rPr>
                <w:rFonts w:hint="eastAsia" w:ascii="宋体" w:hAnsi="宋体" w:eastAsia="宋体" w:cs="宋体"/>
                <w:b w:val="0"/>
                <w:bCs w:val="0"/>
                <w:snapToGrid w:val="0"/>
                <w:color w:val="auto"/>
                <w:spacing w:val="6"/>
                <w:w w:val="100"/>
                <w:kern w:val="0"/>
                <w:sz w:val="21"/>
                <w:szCs w:val="21"/>
                <w:highlight w:val="none"/>
                <w:lang w:val="en-US" w:eastAsia="en-US" w:bidi="ar-SA"/>
              </w:rPr>
              <w:t>邮政编号：</w:t>
            </w:r>
          </w:p>
        </w:tc>
        <w:tc>
          <w:tcPr>
            <w:tcW w:w="5692" w:type="dxa"/>
          </w:tcPr>
          <w:p w14:paraId="26E4072E">
            <w:pPr>
              <w:pStyle w:val="5"/>
              <w:keepNext/>
              <w:keepLines/>
              <w:pageBreakBefore w:val="0"/>
              <w:widowControl w:val="0"/>
              <w:kinsoku/>
              <w:wordWrap/>
              <w:overflowPunct/>
              <w:topLinePunct w:val="0"/>
              <w:autoSpaceDE/>
              <w:autoSpaceDN/>
              <w:bidi w:val="0"/>
              <w:adjustRightInd/>
              <w:snapToGrid/>
              <w:spacing w:before="0" w:beforeLines="0" w:after="0" w:afterLines="0" w:line="440" w:lineRule="exact"/>
              <w:ind w:left="0" w:leftChars="0" w:right="0"/>
              <w:jc w:val="left"/>
              <w:textAlignment w:val="auto"/>
              <w:rPr>
                <w:rFonts w:hint="eastAsia" w:ascii="宋体" w:hAnsi="宋体" w:eastAsia="宋体" w:cs="宋体"/>
                <w:b w:val="0"/>
                <w:bCs w:val="0"/>
                <w:snapToGrid w:val="0"/>
                <w:color w:val="auto"/>
                <w:spacing w:val="6"/>
                <w:w w:val="100"/>
                <w:kern w:val="0"/>
                <w:sz w:val="21"/>
                <w:szCs w:val="21"/>
                <w:highlight w:val="none"/>
                <w:lang w:val="en-US" w:eastAsia="zh-CN" w:bidi="ar-SA"/>
              </w:rPr>
            </w:pPr>
            <w:r>
              <w:rPr>
                <w:rFonts w:hint="eastAsia" w:ascii="宋体" w:hAnsi="宋体" w:eastAsia="宋体" w:cs="宋体"/>
                <w:b w:val="0"/>
                <w:bCs w:val="0"/>
                <w:snapToGrid w:val="0"/>
                <w:color w:val="auto"/>
                <w:spacing w:val="6"/>
                <w:w w:val="100"/>
                <w:kern w:val="0"/>
                <w:sz w:val="21"/>
                <w:szCs w:val="21"/>
                <w:highlight w:val="none"/>
                <w:lang w:val="en-US" w:eastAsia="en-US" w:bidi="ar-SA"/>
              </w:rPr>
              <w:t>邮政编号：</w:t>
            </w:r>
          </w:p>
        </w:tc>
      </w:tr>
    </w:tbl>
    <w:p w14:paraId="5C67CD60">
      <w:pPr>
        <w:pStyle w:val="9"/>
        <w:pageBreakBefore w:val="0"/>
        <w:wordWrap/>
        <w:overflowPunct/>
        <w:topLinePunct w:val="0"/>
        <w:bidi w:val="0"/>
        <w:spacing w:line="440" w:lineRule="exact"/>
        <w:ind w:left="0" w:leftChars="0" w:right="0"/>
        <w:jc w:val="left"/>
        <w:rPr>
          <w:rFonts w:hint="eastAsia" w:ascii="宋体" w:hAnsi="宋体" w:eastAsia="宋体" w:cs="宋体"/>
          <w:color w:val="auto"/>
          <w:spacing w:val="6"/>
          <w:w w:val="100"/>
          <w:sz w:val="21"/>
          <w:szCs w:val="21"/>
          <w:highlight w:val="none"/>
          <w14:textOutline w14:w="5532" w14:cap="sq" w14:cmpd="sng">
            <w14:solidFill>
              <w14:srgbClr w14:val="000000"/>
            </w14:solidFill>
            <w14:prstDash w14:val="solid"/>
            <w14:bevel/>
          </w14:textOutline>
        </w:rPr>
        <w:sectPr>
          <w:headerReference r:id="rId16" w:type="default"/>
          <w:footerReference r:id="rId17" w:type="default"/>
          <w:pgSz w:w="11906" w:h="16839"/>
          <w:pgMar w:top="1243" w:right="1028" w:bottom="1014" w:left="1417" w:header="1234" w:footer="852" w:gutter="0"/>
          <w:pgNumType w:fmt="decimal"/>
          <w:cols w:space="720" w:num="1"/>
        </w:sectPr>
      </w:pPr>
    </w:p>
    <w:p w14:paraId="3914B880">
      <w:pPr>
        <w:pStyle w:val="9"/>
        <w:pageBreakBefore w:val="0"/>
        <w:wordWrap/>
        <w:overflowPunct/>
        <w:topLinePunct w:val="0"/>
        <w:bidi w:val="0"/>
        <w:spacing w:line="440" w:lineRule="exact"/>
        <w:ind w:left="0" w:leftChars="0" w:right="0"/>
        <w:jc w:val="left"/>
        <w:rPr>
          <w:rFonts w:hint="eastAsia" w:ascii="宋体" w:hAnsi="宋体" w:eastAsia="宋体" w:cs="宋体"/>
          <w:color w:val="auto"/>
          <w:spacing w:val="6"/>
          <w:w w:val="100"/>
          <w:sz w:val="24"/>
          <w:szCs w:val="24"/>
          <w:highlight w:val="none"/>
        </w:rPr>
      </w:pPr>
      <w:r>
        <w:rPr>
          <w:rFonts w:hint="eastAsia" w:ascii="宋体" w:hAnsi="宋体" w:eastAsia="宋体" w:cs="宋体"/>
          <w:color w:val="auto"/>
          <w:spacing w:val="6"/>
          <w:w w:val="100"/>
          <w:sz w:val="24"/>
          <w:szCs w:val="24"/>
          <w:highlight w:val="none"/>
          <w14:textOutline w14:w="5532" w14:cap="sq" w14:cmpd="sng">
            <w14:solidFill>
              <w14:srgbClr w14:val="000000"/>
            </w14:solidFill>
            <w14:prstDash w14:val="solid"/>
            <w14:bevel/>
          </w14:textOutline>
        </w:rPr>
        <w:t>附件</w:t>
      </w:r>
      <w:r>
        <w:rPr>
          <w:rFonts w:hint="eastAsia" w:ascii="宋体" w:hAnsi="宋体" w:eastAsia="宋体" w:cs="宋体"/>
          <w:color w:val="auto"/>
          <w:spacing w:val="6"/>
          <w:w w:val="100"/>
          <w:sz w:val="24"/>
          <w:szCs w:val="24"/>
          <w:highlight w:val="none"/>
        </w:rPr>
        <w:t xml:space="preserve"> </w:t>
      </w:r>
      <w:r>
        <w:rPr>
          <w:rFonts w:hint="eastAsia" w:ascii="宋体" w:hAnsi="宋体" w:eastAsia="宋体" w:cs="宋体"/>
          <w:color w:val="auto"/>
          <w:spacing w:val="6"/>
          <w:w w:val="100"/>
          <w:sz w:val="24"/>
          <w:szCs w:val="24"/>
          <w:highlight w:val="none"/>
          <w14:textOutline w14:w="5532" w14:cap="sq" w14:cmpd="sng">
            <w14:solidFill>
              <w14:srgbClr w14:val="000000"/>
            </w14:solidFill>
            <w14:prstDash w14:val="solid"/>
            <w14:bevel/>
          </w14:textOutline>
        </w:rPr>
        <w:t>1：</w:t>
      </w:r>
    </w:p>
    <w:p w14:paraId="10FE27E2">
      <w:pPr>
        <w:pStyle w:val="9"/>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jc w:val="center"/>
        <w:textAlignment w:val="baseline"/>
        <w:outlineLvl w:val="1"/>
        <w:rPr>
          <w:rFonts w:hint="eastAsia" w:ascii="宋体" w:hAnsi="宋体" w:eastAsia="宋体" w:cs="宋体"/>
          <w:color w:val="auto"/>
          <w:spacing w:val="6"/>
          <w:w w:val="100"/>
          <w:sz w:val="24"/>
          <w:szCs w:val="24"/>
          <w:highlight w:val="none"/>
        </w:rPr>
      </w:pPr>
      <w:r>
        <w:rPr>
          <w:rFonts w:hint="eastAsia" w:ascii="宋体" w:hAnsi="宋体" w:eastAsia="宋体" w:cs="宋体"/>
          <w:color w:val="auto"/>
          <w:spacing w:val="6"/>
          <w:w w:val="100"/>
          <w:sz w:val="24"/>
          <w:szCs w:val="24"/>
          <w:highlight w:val="none"/>
          <w14:textOutline w14:w="5532" w14:cap="sq" w14:cmpd="sng">
            <w14:solidFill>
              <w14:srgbClr w14:val="000000"/>
            </w14:solidFill>
            <w14:prstDash w14:val="solid"/>
            <w14:bevel/>
          </w14:textOutline>
        </w:rPr>
        <w:t>二</w:t>
      </w:r>
      <w:r>
        <w:rPr>
          <w:rFonts w:hint="eastAsia" w:ascii="宋体" w:hAnsi="宋体" w:eastAsia="宋体" w:cs="宋体"/>
          <w:color w:val="auto"/>
          <w:spacing w:val="6"/>
          <w:w w:val="100"/>
          <w:sz w:val="24"/>
          <w:szCs w:val="24"/>
          <w:highlight w:val="none"/>
          <w:lang w:val="en-US" w:eastAsia="zh-CN"/>
          <w14:textOutline w14:w="5532" w14:cap="sq" w14:cmpd="sng">
            <w14:solidFill>
              <w14:srgbClr w14:val="000000"/>
            </w14:solidFill>
            <w14:prstDash w14:val="solid"/>
            <w14:bevel/>
          </w14:textOutline>
        </w:rPr>
        <w:t>、</w:t>
      </w:r>
      <w:r>
        <w:rPr>
          <w:rFonts w:hint="eastAsia" w:ascii="宋体" w:hAnsi="宋体" w:eastAsia="宋体" w:cs="宋体"/>
          <w:color w:val="auto"/>
          <w:spacing w:val="6"/>
          <w:w w:val="100"/>
          <w:sz w:val="24"/>
          <w:szCs w:val="24"/>
          <w:highlight w:val="none"/>
        </w:rPr>
        <w:t xml:space="preserve"> </w:t>
      </w:r>
      <w:r>
        <w:rPr>
          <w:rFonts w:hint="eastAsia" w:ascii="宋体" w:hAnsi="宋体" w:eastAsia="宋体" w:cs="宋体"/>
          <w:color w:val="auto"/>
          <w:spacing w:val="6"/>
          <w:w w:val="100"/>
          <w:sz w:val="24"/>
          <w:szCs w:val="24"/>
          <w:highlight w:val="none"/>
          <w14:textOutline w14:w="5532" w14:cap="sq" w14:cmpd="sng">
            <w14:solidFill>
              <w14:srgbClr w14:val="000000"/>
            </w14:solidFill>
            <w14:prstDash w14:val="solid"/>
            <w14:bevel/>
          </w14:textOutline>
        </w:rPr>
        <w:t>工程质量保修书</w:t>
      </w:r>
    </w:p>
    <w:p w14:paraId="22B50D71">
      <w:pPr>
        <w:pStyle w:val="9"/>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222" w:firstLineChars="100"/>
        <w:jc w:val="left"/>
        <w:textAlignment w:val="baseline"/>
        <w:rPr>
          <w:rFonts w:hint="eastAsia" w:ascii="宋体" w:hAnsi="宋体" w:eastAsia="宋体" w:cs="宋体"/>
          <w:color w:val="auto"/>
          <w:spacing w:val="6"/>
          <w:w w:val="100"/>
          <w:sz w:val="21"/>
          <w:szCs w:val="21"/>
          <w:highlight w:val="none"/>
          <w:lang w:val="en-US" w:eastAsia="zh-CN"/>
        </w:rPr>
      </w:pPr>
    </w:p>
    <w:p w14:paraId="197042DC">
      <w:pPr>
        <w:pStyle w:val="9"/>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222" w:firstLineChars="100"/>
        <w:jc w:val="left"/>
        <w:textAlignment w:val="baseline"/>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发包</w:t>
      </w:r>
      <w:r>
        <w:rPr>
          <w:rFonts w:hint="eastAsia" w:ascii="宋体" w:hAnsi="宋体" w:eastAsia="宋体" w:cs="宋体"/>
          <w:color w:val="auto"/>
          <w:spacing w:val="6"/>
          <w:w w:val="100"/>
          <w:sz w:val="21"/>
          <w:szCs w:val="21"/>
          <w:highlight w:val="none"/>
          <w:lang w:eastAsia="zh-CN"/>
        </w:rPr>
        <w:t>方</w:t>
      </w:r>
      <w:r>
        <w:rPr>
          <w:rFonts w:hint="eastAsia" w:ascii="宋体" w:hAnsi="宋体" w:eastAsia="宋体" w:cs="宋体"/>
          <w:color w:val="auto"/>
          <w:spacing w:val="6"/>
          <w:w w:val="100"/>
          <w:sz w:val="21"/>
          <w:szCs w:val="21"/>
          <w:highlight w:val="none"/>
        </w:rPr>
        <w:t>（全称）：</w:t>
      </w:r>
      <w:r>
        <w:rPr>
          <w:rFonts w:hint="eastAsia" w:ascii="宋体" w:hAnsi="宋体" w:eastAsia="宋体" w:cs="宋体"/>
          <w:color w:val="auto"/>
          <w:spacing w:val="6"/>
          <w:w w:val="100"/>
          <w:sz w:val="21"/>
          <w:szCs w:val="21"/>
          <w:highlight w:val="none"/>
          <w:u w:val="single"/>
          <w:lang w:val="en-US" w:eastAsia="zh-CN"/>
        </w:rPr>
        <w:t>天等县农业农村局</w:t>
      </w:r>
      <w:r>
        <w:rPr>
          <w:rFonts w:hint="eastAsia" w:ascii="宋体" w:hAnsi="宋体" w:eastAsia="宋体" w:cs="宋体"/>
          <w:color w:val="auto"/>
          <w:spacing w:val="6"/>
          <w:w w:val="100"/>
          <w:sz w:val="21"/>
          <w:szCs w:val="21"/>
          <w:highlight w:val="none"/>
        </w:rPr>
        <w:t>（以下简称“</w:t>
      </w:r>
      <w:r>
        <w:rPr>
          <w:rFonts w:hint="eastAsia" w:ascii="宋体" w:hAnsi="宋体" w:eastAsia="宋体" w:cs="宋体"/>
          <w:color w:val="auto"/>
          <w:spacing w:val="6"/>
          <w:w w:val="100"/>
          <w:sz w:val="21"/>
          <w:szCs w:val="21"/>
          <w:highlight w:val="none"/>
          <w:lang w:val="en-US" w:eastAsia="zh-CN"/>
        </w:rPr>
        <w:t>甲方</w:t>
      </w:r>
      <w:r>
        <w:rPr>
          <w:rFonts w:hint="eastAsia" w:ascii="宋体" w:hAnsi="宋体" w:eastAsia="宋体" w:cs="宋体"/>
          <w:color w:val="auto"/>
          <w:spacing w:val="6"/>
          <w:w w:val="100"/>
          <w:sz w:val="21"/>
          <w:szCs w:val="21"/>
          <w:highlight w:val="none"/>
        </w:rPr>
        <w:t>”）</w:t>
      </w:r>
    </w:p>
    <w:p w14:paraId="34508E21">
      <w:pPr>
        <w:pStyle w:val="9"/>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222" w:firstLineChars="100"/>
        <w:jc w:val="left"/>
        <w:textAlignment w:val="baseline"/>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承包</w:t>
      </w:r>
      <w:r>
        <w:rPr>
          <w:rFonts w:hint="eastAsia" w:ascii="宋体" w:hAnsi="宋体" w:eastAsia="宋体" w:cs="宋体"/>
          <w:color w:val="auto"/>
          <w:spacing w:val="6"/>
          <w:w w:val="100"/>
          <w:sz w:val="21"/>
          <w:szCs w:val="21"/>
          <w:highlight w:val="none"/>
          <w:lang w:eastAsia="zh-CN"/>
        </w:rPr>
        <w:t>方</w:t>
      </w:r>
      <w:r>
        <w:rPr>
          <w:rFonts w:hint="eastAsia" w:ascii="宋体" w:hAnsi="宋体" w:eastAsia="宋体" w:cs="宋体"/>
          <w:color w:val="auto"/>
          <w:spacing w:val="6"/>
          <w:w w:val="100"/>
          <w:sz w:val="21"/>
          <w:szCs w:val="21"/>
          <w:highlight w:val="none"/>
        </w:rPr>
        <w:t>（全称）：</w:t>
      </w:r>
      <w:r>
        <w:rPr>
          <w:rFonts w:hint="eastAsia" w:ascii="宋体" w:hAnsi="宋体" w:eastAsia="宋体" w:cs="宋体"/>
          <w:color w:val="auto"/>
          <w:spacing w:val="6"/>
          <w:w w:val="100"/>
          <w:sz w:val="21"/>
          <w:szCs w:val="21"/>
          <w:highlight w:val="none"/>
          <w:u w:val="single"/>
          <w:lang w:val="en-US" w:eastAsia="zh-CN"/>
        </w:rPr>
        <w:t xml:space="preserve">              </w:t>
      </w:r>
      <w:r>
        <w:rPr>
          <w:rFonts w:hint="eastAsia" w:ascii="宋体" w:hAnsi="宋体" w:eastAsia="宋体" w:cs="宋体"/>
          <w:color w:val="auto"/>
          <w:spacing w:val="6"/>
          <w:w w:val="100"/>
          <w:sz w:val="21"/>
          <w:szCs w:val="21"/>
          <w:highlight w:val="none"/>
        </w:rPr>
        <w:t>（以下简称“</w:t>
      </w:r>
      <w:r>
        <w:rPr>
          <w:rFonts w:hint="eastAsia" w:ascii="宋体" w:hAnsi="宋体" w:eastAsia="宋体" w:cs="宋体"/>
          <w:color w:val="auto"/>
          <w:spacing w:val="6"/>
          <w:w w:val="100"/>
          <w:sz w:val="21"/>
          <w:szCs w:val="21"/>
          <w:highlight w:val="none"/>
          <w:lang w:val="en-US" w:eastAsia="zh-CN"/>
        </w:rPr>
        <w:t>乙方</w:t>
      </w:r>
      <w:r>
        <w:rPr>
          <w:rFonts w:hint="eastAsia" w:ascii="宋体" w:hAnsi="宋体" w:eastAsia="宋体" w:cs="宋体"/>
          <w:color w:val="auto"/>
          <w:spacing w:val="6"/>
          <w:w w:val="100"/>
          <w:sz w:val="21"/>
          <w:szCs w:val="21"/>
          <w:highlight w:val="none"/>
        </w:rPr>
        <w:t>”）</w:t>
      </w:r>
    </w:p>
    <w:p w14:paraId="1440B472">
      <w:pPr>
        <w:pStyle w:val="9"/>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666" w:firstLineChars="300"/>
        <w:jc w:val="left"/>
        <w:textAlignment w:val="baseline"/>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rPr>
        <w:t>为保证</w:t>
      </w:r>
      <w:r>
        <w:rPr>
          <w:rFonts w:hint="eastAsia" w:ascii="宋体" w:hAnsi="宋体" w:eastAsia="宋体" w:cs="宋体"/>
          <w:color w:val="auto"/>
          <w:spacing w:val="6"/>
          <w:w w:val="100"/>
          <w:sz w:val="21"/>
          <w:szCs w:val="21"/>
          <w:highlight w:val="none"/>
          <w:lang w:val="en-US" w:eastAsia="zh-CN"/>
        </w:rPr>
        <w:t xml:space="preserve"> </w:t>
      </w:r>
      <w:r>
        <w:rPr>
          <w:rFonts w:hint="eastAsia" w:ascii="宋体" w:hAnsi="宋体" w:eastAsia="宋体" w:cs="宋体"/>
          <w:color w:val="auto"/>
          <w:spacing w:val="6"/>
          <w:w w:val="100"/>
          <w:sz w:val="21"/>
          <w:szCs w:val="21"/>
          <w:highlight w:val="none"/>
          <w:u w:val="single"/>
          <w:lang w:val="en-US" w:eastAsia="zh-CN"/>
        </w:rPr>
        <w:t xml:space="preserve">             </w:t>
      </w:r>
      <w:r>
        <w:rPr>
          <w:rFonts w:hint="eastAsia" w:ascii="宋体" w:hAnsi="宋体" w:eastAsia="宋体" w:cs="宋体"/>
          <w:color w:val="auto"/>
          <w:spacing w:val="6"/>
          <w:w w:val="100"/>
          <w:sz w:val="21"/>
          <w:szCs w:val="21"/>
          <w:highlight w:val="none"/>
          <w:u w:val="single" w:color="auto"/>
          <w:lang w:val="en-US" w:eastAsia="zh-CN"/>
        </w:rPr>
        <w:t>（</w:t>
      </w:r>
      <w:r>
        <w:rPr>
          <w:rFonts w:hint="eastAsia" w:ascii="宋体" w:hAnsi="宋体" w:eastAsia="宋体" w:cs="宋体"/>
          <w:color w:val="auto"/>
          <w:spacing w:val="6"/>
          <w:w w:val="100"/>
          <w:sz w:val="21"/>
          <w:szCs w:val="21"/>
          <w:highlight w:val="none"/>
        </w:rPr>
        <w:t>工程名称</w:t>
      </w:r>
      <w:r>
        <w:rPr>
          <w:rFonts w:hint="eastAsia" w:ascii="宋体" w:hAnsi="宋体" w:eastAsia="宋体" w:cs="宋体"/>
          <w:color w:val="auto"/>
          <w:spacing w:val="6"/>
          <w:w w:val="100"/>
          <w:sz w:val="21"/>
          <w:szCs w:val="21"/>
          <w:highlight w:val="none"/>
          <w:lang w:eastAsia="zh-CN"/>
        </w:rPr>
        <w:t>）</w:t>
      </w:r>
      <w:r>
        <w:rPr>
          <w:rFonts w:hint="eastAsia" w:ascii="宋体" w:hAnsi="宋体" w:eastAsia="宋体" w:cs="宋体"/>
          <w:color w:val="auto"/>
          <w:spacing w:val="6"/>
          <w:w w:val="100"/>
          <w:sz w:val="21"/>
          <w:szCs w:val="21"/>
          <w:highlight w:val="none"/>
        </w:rPr>
        <w:t>在合理使用期限内正常使用，</w:t>
      </w:r>
      <w:r>
        <w:rPr>
          <w:rFonts w:hint="eastAsia" w:ascii="宋体" w:hAnsi="宋体" w:eastAsia="宋体" w:cs="宋体"/>
          <w:color w:val="auto"/>
          <w:spacing w:val="6"/>
          <w:w w:val="100"/>
          <w:sz w:val="21"/>
          <w:szCs w:val="21"/>
          <w:highlight w:val="none"/>
          <w:lang w:val="en-US" w:eastAsia="zh-CN"/>
        </w:rPr>
        <w:t>甲乙双方</w:t>
      </w:r>
      <w:r>
        <w:rPr>
          <w:rFonts w:hint="eastAsia" w:ascii="宋体" w:hAnsi="宋体" w:eastAsia="宋体" w:cs="宋体"/>
          <w:color w:val="auto"/>
          <w:spacing w:val="6"/>
          <w:w w:val="100"/>
          <w:sz w:val="21"/>
          <w:szCs w:val="21"/>
          <w:highlight w:val="none"/>
        </w:rPr>
        <w:t>协商一致签订工程质量保修书。</w:t>
      </w:r>
      <w:r>
        <w:rPr>
          <w:rFonts w:hint="eastAsia" w:ascii="宋体" w:hAnsi="宋体" w:eastAsia="宋体" w:cs="宋体"/>
          <w:color w:val="auto"/>
          <w:spacing w:val="6"/>
          <w:w w:val="100"/>
          <w:sz w:val="21"/>
          <w:szCs w:val="21"/>
          <w:highlight w:val="none"/>
          <w:lang w:val="en-US" w:eastAsia="zh-CN"/>
        </w:rPr>
        <w:t>乙方</w:t>
      </w:r>
      <w:r>
        <w:rPr>
          <w:rFonts w:hint="eastAsia" w:ascii="宋体" w:hAnsi="宋体" w:eastAsia="宋体" w:cs="宋体"/>
          <w:color w:val="auto"/>
          <w:spacing w:val="6"/>
          <w:w w:val="100"/>
          <w:sz w:val="21"/>
          <w:szCs w:val="21"/>
          <w:highlight w:val="none"/>
        </w:rPr>
        <w:t>在质量保修期内按照有关管理规定及双方约定承担工程质量保修责任。</w:t>
      </w:r>
    </w:p>
    <w:p w14:paraId="00687282">
      <w:pPr>
        <w:keepNext w:val="0"/>
        <w:keepLines w:val="0"/>
        <w:pageBreakBefore w:val="0"/>
        <w:widowControl/>
        <w:kinsoku w:val="0"/>
        <w:wordWrap/>
        <w:overflowPunct/>
        <w:topLinePunct w:val="0"/>
        <w:autoSpaceDE w:val="0"/>
        <w:autoSpaceDN w:val="0"/>
        <w:bidi w:val="0"/>
        <w:adjustRightInd w:val="0"/>
        <w:snapToGrid w:val="0"/>
        <w:spacing w:line="440" w:lineRule="exact"/>
        <w:ind w:firstLine="420" w:firstLineChars="200"/>
        <w:textAlignment w:val="baseline"/>
        <w:rPr>
          <w:rFonts w:hint="eastAsia"/>
          <w:color w:val="auto"/>
          <w:highlight w:val="none"/>
        </w:rPr>
      </w:pPr>
      <w:r>
        <w:rPr>
          <w:rFonts w:hint="eastAsia"/>
          <w:color w:val="auto"/>
          <w:highlight w:val="none"/>
        </w:rPr>
        <w:t>一</w:t>
      </w:r>
      <w:r>
        <w:rPr>
          <w:rFonts w:hint="eastAsia"/>
          <w:color w:val="auto"/>
          <w:highlight w:val="none"/>
          <w:lang w:eastAsia="zh-CN"/>
        </w:rPr>
        <w:t>、</w:t>
      </w:r>
      <w:r>
        <w:rPr>
          <w:rFonts w:hint="eastAsia"/>
          <w:color w:val="auto"/>
          <w:highlight w:val="none"/>
        </w:rPr>
        <w:t>工程质量保修范围和内容</w:t>
      </w:r>
    </w:p>
    <w:p w14:paraId="314878D2">
      <w:pPr>
        <w:keepNext w:val="0"/>
        <w:keepLines w:val="0"/>
        <w:pageBreakBefore w:val="0"/>
        <w:widowControl/>
        <w:kinsoku w:val="0"/>
        <w:wordWrap/>
        <w:overflowPunct/>
        <w:topLinePunct w:val="0"/>
        <w:autoSpaceDE w:val="0"/>
        <w:autoSpaceDN w:val="0"/>
        <w:bidi w:val="0"/>
        <w:adjustRightInd w:val="0"/>
        <w:snapToGrid w:val="0"/>
        <w:spacing w:line="440" w:lineRule="exact"/>
        <w:ind w:firstLine="420" w:firstLineChars="200"/>
        <w:textAlignment w:val="baseline"/>
        <w:rPr>
          <w:rFonts w:hint="eastAsia"/>
          <w:color w:val="auto"/>
          <w:highlight w:val="none"/>
          <w:lang w:val="en-US" w:eastAsia="zh-CN"/>
        </w:rPr>
      </w:pPr>
      <w:r>
        <w:rPr>
          <w:rFonts w:hint="eastAsia"/>
          <w:color w:val="auto"/>
          <w:highlight w:val="none"/>
          <w:lang w:val="en-US" w:eastAsia="zh-CN"/>
        </w:rPr>
        <w:t>乙方</w:t>
      </w:r>
      <w:r>
        <w:rPr>
          <w:rFonts w:hint="eastAsia"/>
          <w:color w:val="auto"/>
          <w:highlight w:val="none"/>
        </w:rPr>
        <w:t>在质量保修期内，按照有关</w:t>
      </w:r>
      <w:r>
        <w:rPr>
          <w:rFonts w:hint="eastAsia"/>
          <w:color w:val="auto"/>
          <w:highlight w:val="none"/>
          <w:lang w:eastAsia="zh-CN"/>
        </w:rPr>
        <w:t>法律法规</w:t>
      </w:r>
      <w:r>
        <w:rPr>
          <w:rFonts w:hint="eastAsia"/>
          <w:color w:val="auto"/>
          <w:highlight w:val="none"/>
        </w:rPr>
        <w:t>、规章的管理规定和双方约定，承</w:t>
      </w:r>
      <w:r>
        <w:rPr>
          <w:rFonts w:hint="eastAsia"/>
          <w:color w:val="auto"/>
          <w:highlight w:val="none"/>
          <w:lang w:val="en-US" w:eastAsia="zh-CN"/>
        </w:rPr>
        <w:t>担本工程质量保修责任。</w:t>
      </w:r>
    </w:p>
    <w:p w14:paraId="78FF2878">
      <w:pPr>
        <w:pStyle w:val="9"/>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444" w:firstLineChars="200"/>
        <w:jc w:val="left"/>
        <w:textAlignment w:val="baseline"/>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rPr>
        <w:t>工程质量保修范围包括</w:t>
      </w:r>
      <w:r>
        <w:rPr>
          <w:rFonts w:hint="eastAsia" w:ascii="宋体" w:hAnsi="宋体" w:eastAsia="宋体" w:cs="宋体"/>
          <w:color w:val="auto"/>
          <w:spacing w:val="6"/>
          <w:w w:val="100"/>
          <w:sz w:val="21"/>
          <w:szCs w:val="21"/>
          <w:highlight w:val="none"/>
          <w:u w:val="single"/>
          <w:lang w:val="en-US" w:eastAsia="zh-CN"/>
        </w:rPr>
        <w:t xml:space="preserve">  *******路长*****公里等，具体以施工图和工程量清单包含的内容为准</w:t>
      </w:r>
      <w:r>
        <w:rPr>
          <w:rFonts w:hint="eastAsia" w:ascii="宋体" w:hAnsi="宋体" w:eastAsia="宋体" w:cs="宋体"/>
          <w:color w:val="auto"/>
          <w:spacing w:val="6"/>
          <w:w w:val="100"/>
          <w:sz w:val="21"/>
          <w:szCs w:val="21"/>
          <w:highlight w:val="none"/>
        </w:rPr>
        <w:t>以及双方约定的其他项目工程。具体保修的内容，双方约定如下：</w:t>
      </w:r>
      <w:r>
        <w:rPr>
          <w:rFonts w:hint="eastAsia" w:ascii="宋体" w:hAnsi="宋体" w:eastAsia="宋体" w:cs="宋体"/>
          <w:color w:val="auto"/>
          <w:spacing w:val="6"/>
          <w:w w:val="100"/>
          <w:sz w:val="21"/>
          <w:szCs w:val="21"/>
          <w:highlight w:val="none"/>
          <w:u w:val="single" w:color="auto"/>
        </w:rPr>
        <w:t>按有关规范、环境保护设施及设备、规定执行</w:t>
      </w:r>
      <w:r>
        <w:rPr>
          <w:rFonts w:hint="eastAsia" w:ascii="宋体" w:hAnsi="宋体" w:eastAsia="宋体" w:cs="宋体"/>
          <w:color w:val="auto"/>
          <w:spacing w:val="6"/>
          <w:w w:val="100"/>
          <w:sz w:val="21"/>
          <w:szCs w:val="21"/>
          <w:highlight w:val="none"/>
        </w:rPr>
        <w:t>。</w:t>
      </w:r>
    </w:p>
    <w:p w14:paraId="4CB40E36">
      <w:pPr>
        <w:pStyle w:val="9"/>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444" w:firstLineChars="200"/>
        <w:jc w:val="left"/>
        <w:textAlignment w:val="baseline"/>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rPr>
        <w:t>二</w:t>
      </w:r>
      <w:r>
        <w:rPr>
          <w:rFonts w:hint="eastAsia" w:ascii="宋体" w:hAnsi="宋体" w:eastAsia="宋体" w:cs="宋体"/>
          <w:color w:val="auto"/>
          <w:spacing w:val="6"/>
          <w:w w:val="100"/>
          <w:sz w:val="21"/>
          <w:szCs w:val="21"/>
          <w:highlight w:val="none"/>
          <w:lang w:eastAsia="zh-CN"/>
        </w:rPr>
        <w:t>、</w:t>
      </w:r>
      <w:r>
        <w:rPr>
          <w:rFonts w:hint="eastAsia" w:ascii="宋体" w:hAnsi="宋体" w:eastAsia="宋体" w:cs="宋体"/>
          <w:color w:val="auto"/>
          <w:spacing w:val="6"/>
          <w:w w:val="100"/>
          <w:sz w:val="21"/>
          <w:szCs w:val="21"/>
          <w:highlight w:val="none"/>
        </w:rPr>
        <w:t>质量保修期</w:t>
      </w:r>
    </w:p>
    <w:p w14:paraId="7975191C">
      <w:pPr>
        <w:pStyle w:val="9"/>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509"/>
        <w:jc w:val="left"/>
        <w:textAlignment w:val="baseline"/>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rPr>
        <w:t>质量保修期自交工验收合格</w:t>
      </w:r>
      <w:r>
        <w:rPr>
          <w:rFonts w:hint="eastAsia" w:ascii="宋体" w:hAnsi="宋体" w:eastAsia="宋体" w:cs="宋体"/>
          <w:color w:val="auto"/>
          <w:spacing w:val="6"/>
          <w:w w:val="100"/>
          <w:sz w:val="21"/>
          <w:szCs w:val="21"/>
          <w:highlight w:val="none"/>
          <w:lang w:eastAsia="zh-CN"/>
        </w:rPr>
        <w:t>，</w:t>
      </w:r>
      <w:r>
        <w:rPr>
          <w:rFonts w:hint="eastAsia" w:ascii="宋体" w:hAnsi="宋体" w:eastAsia="宋体" w:cs="宋体"/>
          <w:color w:val="auto"/>
          <w:spacing w:val="6"/>
          <w:w w:val="100"/>
          <w:sz w:val="21"/>
          <w:szCs w:val="21"/>
          <w:highlight w:val="none"/>
          <w:lang w:val="en-US" w:eastAsia="zh-CN"/>
        </w:rPr>
        <w:t>双方签收</w:t>
      </w:r>
      <w:r>
        <w:rPr>
          <w:rFonts w:hint="eastAsia" w:ascii="宋体" w:hAnsi="宋体" w:eastAsia="宋体" w:cs="宋体"/>
          <w:color w:val="auto"/>
          <w:spacing w:val="6"/>
          <w:w w:val="100"/>
          <w:sz w:val="21"/>
          <w:szCs w:val="21"/>
          <w:highlight w:val="none"/>
        </w:rPr>
        <w:t>工程交接证明之日起计算。分单项竣工验收的工程按单项工程分别计算质量保修期。双方根据《建设工程质量管理条例》及广西扶贫基础设施管理办</w:t>
      </w:r>
      <w:r>
        <w:rPr>
          <w:rFonts w:hint="eastAsia" w:ascii="宋体" w:hAnsi="宋体" w:cs="宋体"/>
          <w:color w:val="auto"/>
          <w:spacing w:val="6"/>
          <w:w w:val="100"/>
          <w:sz w:val="21"/>
          <w:szCs w:val="21"/>
          <w:highlight w:val="none"/>
          <w:lang w:eastAsia="zh-CN"/>
        </w:rPr>
        <w:t>法等</w:t>
      </w:r>
      <w:r>
        <w:rPr>
          <w:rFonts w:hint="eastAsia" w:ascii="宋体" w:hAnsi="宋体" w:eastAsia="宋体" w:cs="宋体"/>
          <w:color w:val="auto"/>
          <w:spacing w:val="6"/>
          <w:w w:val="100"/>
          <w:sz w:val="21"/>
          <w:szCs w:val="21"/>
          <w:highlight w:val="none"/>
        </w:rPr>
        <w:t>有关规定，约定本工程的质量保修范围、保修期如下：</w:t>
      </w:r>
    </w:p>
    <w:p w14:paraId="7E322838">
      <w:pPr>
        <w:pStyle w:val="9"/>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444" w:firstLineChars="200"/>
        <w:jc w:val="left"/>
        <w:textAlignment w:val="baseline"/>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rPr>
        <w:t>1</w:t>
      </w:r>
      <w:r>
        <w:rPr>
          <w:rFonts w:hint="eastAsia" w:ascii="宋体" w:hAnsi="宋体" w:eastAsia="宋体" w:cs="宋体"/>
          <w:color w:val="auto"/>
          <w:spacing w:val="6"/>
          <w:w w:val="100"/>
          <w:sz w:val="21"/>
          <w:szCs w:val="21"/>
          <w:highlight w:val="none"/>
          <w:lang w:val="en-US" w:eastAsia="zh-CN"/>
        </w:rPr>
        <w:t>.</w:t>
      </w:r>
      <w:r>
        <w:rPr>
          <w:rFonts w:hint="eastAsia" w:ascii="宋体" w:hAnsi="宋体" w:eastAsia="宋体" w:cs="宋体"/>
          <w:color w:val="auto"/>
          <w:spacing w:val="6"/>
          <w:w w:val="100"/>
          <w:sz w:val="21"/>
          <w:szCs w:val="21"/>
          <w:highlight w:val="none"/>
        </w:rPr>
        <w:t>保修范围、保修期：保修期为</w:t>
      </w:r>
      <w:r>
        <w:rPr>
          <w:rFonts w:hint="eastAsia" w:ascii="宋体" w:hAnsi="宋体" w:eastAsia="宋体" w:cs="宋体"/>
          <w:color w:val="auto"/>
          <w:spacing w:val="6"/>
          <w:w w:val="100"/>
          <w:sz w:val="21"/>
          <w:szCs w:val="21"/>
          <w:highlight w:val="none"/>
          <w:lang w:eastAsia="zh-CN"/>
        </w:rPr>
        <w:t>一年</w:t>
      </w:r>
      <w:r>
        <w:rPr>
          <w:rFonts w:hint="eastAsia" w:ascii="宋体" w:hAnsi="宋体" w:eastAsia="宋体" w:cs="宋体"/>
          <w:color w:val="auto"/>
          <w:spacing w:val="6"/>
          <w:w w:val="100"/>
          <w:sz w:val="21"/>
          <w:szCs w:val="21"/>
          <w:highlight w:val="none"/>
        </w:rPr>
        <w:t>；</w:t>
      </w:r>
    </w:p>
    <w:p w14:paraId="4A9DA267">
      <w:pPr>
        <w:pStyle w:val="9"/>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444" w:firstLineChars="200"/>
        <w:jc w:val="left"/>
        <w:textAlignment w:val="baseline"/>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rPr>
        <w:t>2.其他项目保修期限约定如下：</w:t>
      </w:r>
      <w:r>
        <w:rPr>
          <w:rFonts w:hint="eastAsia" w:ascii="宋体" w:hAnsi="宋体" w:eastAsia="宋体" w:cs="宋体"/>
          <w:color w:val="auto"/>
          <w:spacing w:val="6"/>
          <w:w w:val="100"/>
          <w:sz w:val="21"/>
          <w:szCs w:val="21"/>
          <w:highlight w:val="none"/>
          <w:u w:val="single" w:color="auto"/>
        </w:rPr>
        <w:t>按国家现行有关规定进行</w:t>
      </w:r>
      <w:r>
        <w:rPr>
          <w:rFonts w:hint="eastAsia" w:ascii="宋体" w:hAnsi="宋体" w:eastAsia="宋体" w:cs="宋体"/>
          <w:color w:val="auto"/>
          <w:spacing w:val="6"/>
          <w:w w:val="100"/>
          <w:sz w:val="21"/>
          <w:szCs w:val="21"/>
          <w:highlight w:val="none"/>
        </w:rPr>
        <w:t>；</w:t>
      </w:r>
    </w:p>
    <w:p w14:paraId="0F65FF57">
      <w:pPr>
        <w:pStyle w:val="9"/>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444" w:firstLineChars="200"/>
        <w:jc w:val="left"/>
        <w:textAlignment w:val="baseline"/>
        <w:rPr>
          <w:rFonts w:hint="eastAsia" w:ascii="宋体" w:hAnsi="宋体" w:eastAsia="宋体" w:cs="宋体"/>
          <w:color w:val="auto"/>
          <w:spacing w:val="6"/>
          <w:w w:val="100"/>
          <w:sz w:val="21"/>
          <w:szCs w:val="21"/>
          <w:highlight w:val="none"/>
          <w:lang w:val="en-US" w:eastAsia="zh-CN"/>
        </w:rPr>
      </w:pPr>
      <w:r>
        <w:rPr>
          <w:rFonts w:hint="eastAsia" w:ascii="宋体" w:hAnsi="宋体" w:eastAsia="宋体" w:cs="宋体"/>
          <w:color w:val="auto"/>
          <w:spacing w:val="6"/>
          <w:w w:val="100"/>
          <w:sz w:val="21"/>
          <w:szCs w:val="21"/>
          <w:highlight w:val="none"/>
          <w:lang w:val="en-US" w:eastAsia="zh-CN"/>
        </w:rPr>
        <w:t>三</w:t>
      </w:r>
      <w:r>
        <w:rPr>
          <w:rFonts w:hint="eastAsia" w:ascii="宋体" w:hAnsi="宋体" w:eastAsia="宋体" w:cs="宋体"/>
          <w:color w:val="auto"/>
          <w:spacing w:val="6"/>
          <w:w w:val="100"/>
          <w:sz w:val="21"/>
          <w:szCs w:val="21"/>
          <w:highlight w:val="none"/>
          <w:lang w:eastAsia="zh-CN"/>
        </w:rPr>
        <w:t>、</w:t>
      </w:r>
      <w:r>
        <w:rPr>
          <w:rFonts w:hint="eastAsia" w:ascii="宋体" w:hAnsi="宋体" w:eastAsia="宋体" w:cs="宋体"/>
          <w:color w:val="auto"/>
          <w:spacing w:val="6"/>
          <w:w w:val="100"/>
          <w:sz w:val="21"/>
          <w:szCs w:val="21"/>
          <w:highlight w:val="none"/>
        </w:rPr>
        <w:t>质量保修</w:t>
      </w:r>
      <w:r>
        <w:rPr>
          <w:rFonts w:hint="eastAsia" w:ascii="宋体" w:hAnsi="宋体" w:eastAsia="宋体" w:cs="宋体"/>
          <w:color w:val="auto"/>
          <w:spacing w:val="6"/>
          <w:w w:val="100"/>
          <w:sz w:val="21"/>
          <w:szCs w:val="21"/>
          <w:highlight w:val="none"/>
          <w:lang w:val="en-US" w:eastAsia="zh-CN"/>
        </w:rPr>
        <w:t>责任</w:t>
      </w:r>
    </w:p>
    <w:p w14:paraId="0A107701">
      <w:pPr>
        <w:pStyle w:val="9"/>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522"/>
        <w:jc w:val="left"/>
        <w:textAlignment w:val="baseline"/>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rPr>
        <w:t>1</w:t>
      </w:r>
      <w:r>
        <w:rPr>
          <w:rFonts w:hint="eastAsia" w:ascii="宋体" w:hAnsi="宋体" w:eastAsia="宋体" w:cs="宋体"/>
          <w:color w:val="auto"/>
          <w:spacing w:val="6"/>
          <w:w w:val="100"/>
          <w:sz w:val="21"/>
          <w:szCs w:val="21"/>
          <w:highlight w:val="none"/>
          <w:lang w:eastAsia="zh-CN"/>
        </w:rPr>
        <w:t>.</w:t>
      </w:r>
      <w:r>
        <w:rPr>
          <w:rFonts w:hint="eastAsia" w:ascii="宋体" w:hAnsi="宋体" w:eastAsia="宋体" w:cs="宋体"/>
          <w:color w:val="auto"/>
          <w:spacing w:val="6"/>
          <w:w w:val="100"/>
          <w:sz w:val="21"/>
          <w:szCs w:val="21"/>
          <w:highlight w:val="none"/>
        </w:rPr>
        <w:t>属于保修范围和内容的项目，</w:t>
      </w:r>
      <w:r>
        <w:rPr>
          <w:rFonts w:hint="eastAsia" w:ascii="宋体" w:hAnsi="宋体" w:eastAsia="宋体" w:cs="宋体"/>
          <w:color w:val="auto"/>
          <w:spacing w:val="6"/>
          <w:w w:val="100"/>
          <w:sz w:val="21"/>
          <w:szCs w:val="21"/>
          <w:highlight w:val="none"/>
          <w:lang w:val="en-US" w:eastAsia="zh-CN"/>
        </w:rPr>
        <w:t>乙方</w:t>
      </w:r>
      <w:r>
        <w:rPr>
          <w:rFonts w:hint="eastAsia" w:ascii="宋体" w:hAnsi="宋体" w:eastAsia="宋体" w:cs="宋体"/>
          <w:color w:val="auto"/>
          <w:spacing w:val="6"/>
          <w:w w:val="100"/>
          <w:sz w:val="21"/>
          <w:szCs w:val="21"/>
          <w:highlight w:val="none"/>
        </w:rPr>
        <w:t xml:space="preserve">应在接到保修通知之日后7天内派人保修。 </w:t>
      </w:r>
      <w:r>
        <w:rPr>
          <w:rFonts w:hint="eastAsia" w:ascii="宋体" w:hAnsi="宋体" w:eastAsia="宋体" w:cs="宋体"/>
          <w:color w:val="auto"/>
          <w:spacing w:val="6"/>
          <w:w w:val="100"/>
          <w:sz w:val="21"/>
          <w:szCs w:val="21"/>
          <w:highlight w:val="none"/>
          <w:lang w:val="en-US" w:eastAsia="zh-CN"/>
        </w:rPr>
        <w:t>乙方</w:t>
      </w:r>
      <w:r>
        <w:rPr>
          <w:rFonts w:hint="eastAsia" w:ascii="宋体" w:hAnsi="宋体" w:eastAsia="宋体" w:cs="宋体"/>
          <w:color w:val="auto"/>
          <w:spacing w:val="6"/>
          <w:w w:val="100"/>
          <w:sz w:val="21"/>
          <w:szCs w:val="21"/>
          <w:highlight w:val="none"/>
        </w:rPr>
        <w:t>不在约定期限内派人保修，</w:t>
      </w:r>
      <w:r>
        <w:rPr>
          <w:rFonts w:hint="eastAsia" w:ascii="宋体" w:hAnsi="宋体" w:eastAsia="宋体" w:cs="宋体"/>
          <w:color w:val="auto"/>
          <w:spacing w:val="6"/>
          <w:w w:val="100"/>
          <w:sz w:val="21"/>
          <w:szCs w:val="21"/>
          <w:highlight w:val="none"/>
          <w:lang w:val="en-US" w:eastAsia="zh-CN"/>
        </w:rPr>
        <w:t>甲方</w:t>
      </w:r>
      <w:r>
        <w:rPr>
          <w:rFonts w:hint="eastAsia" w:ascii="宋体" w:hAnsi="宋体" w:eastAsia="宋体" w:cs="宋体"/>
          <w:color w:val="auto"/>
          <w:spacing w:val="6"/>
          <w:w w:val="100"/>
          <w:sz w:val="21"/>
          <w:szCs w:val="21"/>
          <w:highlight w:val="none"/>
        </w:rPr>
        <w:t>可以</w:t>
      </w:r>
      <w:r>
        <w:rPr>
          <w:rFonts w:hint="eastAsia" w:ascii="宋体" w:hAnsi="宋体" w:eastAsia="宋体" w:cs="宋体"/>
          <w:color w:val="auto"/>
          <w:spacing w:val="6"/>
          <w:w w:val="100"/>
          <w:sz w:val="21"/>
          <w:szCs w:val="21"/>
          <w:highlight w:val="none"/>
          <w:lang w:val="en-US" w:eastAsia="zh-CN"/>
        </w:rPr>
        <w:t>自行</w:t>
      </w:r>
      <w:r>
        <w:rPr>
          <w:rFonts w:hint="eastAsia" w:ascii="宋体" w:hAnsi="宋体" w:eastAsia="宋体" w:cs="宋体"/>
          <w:color w:val="auto"/>
          <w:spacing w:val="6"/>
          <w:w w:val="100"/>
          <w:sz w:val="21"/>
          <w:szCs w:val="21"/>
          <w:highlight w:val="none"/>
        </w:rPr>
        <w:t>委托</w:t>
      </w:r>
      <w:r>
        <w:rPr>
          <w:rFonts w:hint="eastAsia" w:ascii="宋体" w:hAnsi="宋体" w:eastAsia="宋体" w:cs="宋体"/>
          <w:color w:val="auto"/>
          <w:spacing w:val="6"/>
          <w:w w:val="100"/>
          <w:sz w:val="21"/>
          <w:szCs w:val="21"/>
          <w:highlight w:val="none"/>
          <w:lang w:val="en-US" w:eastAsia="zh-CN"/>
        </w:rPr>
        <w:t>第三方</w:t>
      </w:r>
      <w:r>
        <w:rPr>
          <w:rFonts w:hint="eastAsia" w:ascii="宋体" w:hAnsi="宋体" w:eastAsia="宋体" w:cs="宋体"/>
          <w:color w:val="auto"/>
          <w:spacing w:val="6"/>
          <w:w w:val="100"/>
          <w:sz w:val="21"/>
          <w:szCs w:val="21"/>
          <w:highlight w:val="none"/>
        </w:rPr>
        <w:t>修理，保修费用从质量保修金内扣除。</w:t>
      </w:r>
    </w:p>
    <w:p w14:paraId="2D3CC3BC">
      <w:pPr>
        <w:pStyle w:val="9"/>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44" w:firstLineChars="200"/>
        <w:jc w:val="left"/>
        <w:textAlignment w:val="baseline"/>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rPr>
        <w:t>2</w:t>
      </w:r>
      <w:r>
        <w:rPr>
          <w:rFonts w:hint="eastAsia" w:ascii="宋体" w:hAnsi="宋体" w:eastAsia="宋体" w:cs="宋体"/>
          <w:color w:val="auto"/>
          <w:spacing w:val="6"/>
          <w:w w:val="100"/>
          <w:sz w:val="21"/>
          <w:szCs w:val="21"/>
          <w:highlight w:val="none"/>
          <w:lang w:eastAsia="zh-CN"/>
        </w:rPr>
        <w:t>.</w:t>
      </w:r>
      <w:r>
        <w:rPr>
          <w:rFonts w:hint="eastAsia" w:ascii="宋体" w:hAnsi="宋体" w:eastAsia="宋体" w:cs="宋体"/>
          <w:color w:val="auto"/>
          <w:spacing w:val="6"/>
          <w:w w:val="100"/>
          <w:sz w:val="21"/>
          <w:szCs w:val="21"/>
          <w:highlight w:val="none"/>
        </w:rPr>
        <w:t>发生紧急抢修事故（如塌方、水毁、沉降、损坏等），</w:t>
      </w:r>
      <w:r>
        <w:rPr>
          <w:rFonts w:hint="eastAsia" w:ascii="宋体" w:hAnsi="宋体" w:eastAsia="宋体" w:cs="宋体"/>
          <w:color w:val="auto"/>
          <w:spacing w:val="6"/>
          <w:w w:val="100"/>
          <w:sz w:val="21"/>
          <w:szCs w:val="21"/>
          <w:highlight w:val="none"/>
          <w:lang w:val="en-US" w:eastAsia="zh-CN"/>
        </w:rPr>
        <w:t>乙方</w:t>
      </w:r>
      <w:r>
        <w:rPr>
          <w:rFonts w:hint="eastAsia" w:ascii="宋体" w:hAnsi="宋体" w:eastAsia="宋体" w:cs="宋体"/>
          <w:color w:val="auto"/>
          <w:spacing w:val="6"/>
          <w:w w:val="100"/>
          <w:sz w:val="21"/>
          <w:szCs w:val="21"/>
          <w:highlight w:val="none"/>
        </w:rPr>
        <w:t>接到事故通知后，</w:t>
      </w:r>
      <w:r>
        <w:rPr>
          <w:rFonts w:hint="eastAsia" w:ascii="宋体" w:hAnsi="宋体" w:eastAsia="宋体" w:cs="宋体"/>
          <w:color w:val="auto"/>
          <w:spacing w:val="6"/>
          <w:w w:val="100"/>
          <w:sz w:val="21"/>
          <w:szCs w:val="21"/>
          <w:highlight w:val="none"/>
          <w:lang w:val="en-US" w:eastAsia="zh-CN"/>
        </w:rPr>
        <w:t>应立即到达</w:t>
      </w:r>
      <w:r>
        <w:rPr>
          <w:rFonts w:hint="eastAsia" w:ascii="宋体" w:hAnsi="宋体" w:eastAsia="宋体" w:cs="宋体"/>
          <w:color w:val="auto"/>
          <w:spacing w:val="6"/>
          <w:w w:val="100"/>
          <w:sz w:val="21"/>
          <w:szCs w:val="21"/>
          <w:highlight w:val="none"/>
        </w:rPr>
        <w:t>事故现场抢修。非</w:t>
      </w:r>
      <w:r>
        <w:rPr>
          <w:rFonts w:hint="eastAsia" w:ascii="宋体" w:hAnsi="宋体" w:eastAsia="宋体" w:cs="宋体"/>
          <w:color w:val="auto"/>
          <w:spacing w:val="6"/>
          <w:w w:val="100"/>
          <w:sz w:val="21"/>
          <w:szCs w:val="21"/>
          <w:highlight w:val="none"/>
          <w:lang w:val="en-US" w:eastAsia="zh-CN"/>
        </w:rPr>
        <w:t>乙方</w:t>
      </w:r>
      <w:r>
        <w:rPr>
          <w:rFonts w:hint="eastAsia" w:ascii="宋体" w:hAnsi="宋体" w:eastAsia="宋体" w:cs="宋体"/>
          <w:color w:val="auto"/>
          <w:spacing w:val="6"/>
          <w:w w:val="100"/>
          <w:sz w:val="21"/>
          <w:szCs w:val="21"/>
          <w:highlight w:val="none"/>
        </w:rPr>
        <w:t>施工质量引起的事故，抢修费用由</w:t>
      </w:r>
      <w:r>
        <w:rPr>
          <w:rFonts w:hint="eastAsia" w:ascii="宋体" w:hAnsi="宋体" w:eastAsia="宋体" w:cs="宋体"/>
          <w:color w:val="auto"/>
          <w:spacing w:val="6"/>
          <w:w w:val="100"/>
          <w:sz w:val="21"/>
          <w:szCs w:val="21"/>
          <w:highlight w:val="none"/>
          <w:lang w:val="en-US" w:eastAsia="zh-CN"/>
        </w:rPr>
        <w:t>甲方</w:t>
      </w:r>
      <w:r>
        <w:rPr>
          <w:rFonts w:hint="eastAsia" w:ascii="宋体" w:hAnsi="宋体" w:eastAsia="宋体" w:cs="宋体"/>
          <w:color w:val="auto"/>
          <w:spacing w:val="6"/>
          <w:w w:val="100"/>
          <w:sz w:val="21"/>
          <w:szCs w:val="21"/>
          <w:highlight w:val="none"/>
        </w:rPr>
        <w:t>承担。</w:t>
      </w:r>
    </w:p>
    <w:p w14:paraId="0EE215D3">
      <w:pPr>
        <w:pStyle w:val="9"/>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444" w:firstLineChars="200"/>
        <w:jc w:val="left"/>
        <w:textAlignment w:val="baseline"/>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rPr>
        <w:t>3</w:t>
      </w:r>
      <w:r>
        <w:rPr>
          <w:rFonts w:hint="eastAsia" w:ascii="宋体" w:hAnsi="宋体" w:eastAsia="宋体" w:cs="宋体"/>
          <w:color w:val="auto"/>
          <w:spacing w:val="6"/>
          <w:w w:val="100"/>
          <w:sz w:val="21"/>
          <w:szCs w:val="21"/>
          <w:highlight w:val="none"/>
          <w:lang w:eastAsia="zh-CN"/>
        </w:rPr>
        <w:t>.</w:t>
      </w:r>
      <w:r>
        <w:rPr>
          <w:rFonts w:hint="eastAsia" w:ascii="宋体" w:hAnsi="宋体" w:eastAsia="宋体" w:cs="宋体"/>
          <w:color w:val="auto"/>
          <w:spacing w:val="6"/>
          <w:w w:val="100"/>
          <w:sz w:val="21"/>
          <w:szCs w:val="21"/>
          <w:highlight w:val="none"/>
        </w:rPr>
        <w:t>在国家规定的工程合理使用期限内，因</w:t>
      </w:r>
      <w:r>
        <w:rPr>
          <w:rFonts w:hint="eastAsia" w:ascii="宋体" w:hAnsi="宋体" w:eastAsia="宋体" w:cs="宋体"/>
          <w:color w:val="auto"/>
          <w:spacing w:val="6"/>
          <w:w w:val="100"/>
          <w:sz w:val="21"/>
          <w:szCs w:val="21"/>
          <w:highlight w:val="none"/>
          <w:lang w:val="en-US" w:eastAsia="zh-CN"/>
        </w:rPr>
        <w:t>乙方</w:t>
      </w:r>
      <w:r>
        <w:rPr>
          <w:rFonts w:hint="eastAsia" w:ascii="宋体" w:hAnsi="宋体" w:eastAsia="宋体" w:cs="宋体"/>
          <w:color w:val="auto"/>
          <w:spacing w:val="6"/>
          <w:w w:val="100"/>
          <w:sz w:val="21"/>
          <w:szCs w:val="21"/>
          <w:highlight w:val="none"/>
        </w:rPr>
        <w:t>原因致使工程合理使用期限内造成人身和财产损害的，</w:t>
      </w:r>
      <w:r>
        <w:rPr>
          <w:rFonts w:hint="eastAsia" w:ascii="宋体" w:hAnsi="宋体" w:eastAsia="宋体" w:cs="宋体"/>
          <w:color w:val="auto"/>
          <w:spacing w:val="6"/>
          <w:w w:val="100"/>
          <w:sz w:val="21"/>
          <w:szCs w:val="21"/>
          <w:highlight w:val="none"/>
          <w:lang w:val="en-US" w:eastAsia="zh-CN"/>
        </w:rPr>
        <w:t>乙方</w:t>
      </w:r>
      <w:r>
        <w:rPr>
          <w:rFonts w:hint="eastAsia" w:ascii="宋体" w:hAnsi="宋体" w:eastAsia="宋体" w:cs="宋体"/>
          <w:color w:val="auto"/>
          <w:spacing w:val="6"/>
          <w:w w:val="100"/>
          <w:sz w:val="21"/>
          <w:szCs w:val="21"/>
          <w:highlight w:val="none"/>
        </w:rPr>
        <w:t>应承担损害赔偿责任。</w:t>
      </w:r>
    </w:p>
    <w:p w14:paraId="3B6D09AB">
      <w:pPr>
        <w:pStyle w:val="9"/>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444" w:firstLineChars="200"/>
        <w:jc w:val="left"/>
        <w:textAlignment w:val="baseline"/>
        <w:rPr>
          <w:rFonts w:hint="eastAsia" w:ascii="宋体" w:hAnsi="宋体" w:eastAsia="宋体" w:cs="宋体"/>
          <w:b w:val="0"/>
          <w:bCs w:val="0"/>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四</w:t>
      </w:r>
      <w:r>
        <w:rPr>
          <w:rFonts w:hint="eastAsia" w:ascii="宋体" w:hAnsi="宋体" w:eastAsia="宋体" w:cs="宋体"/>
          <w:color w:val="auto"/>
          <w:spacing w:val="6"/>
          <w:w w:val="100"/>
          <w:sz w:val="21"/>
          <w:szCs w:val="21"/>
          <w:highlight w:val="none"/>
          <w:lang w:eastAsia="zh-CN"/>
        </w:rPr>
        <w:t>、</w:t>
      </w:r>
      <w:r>
        <w:rPr>
          <w:rFonts w:hint="eastAsia" w:ascii="宋体" w:hAnsi="宋体" w:eastAsia="宋体" w:cs="宋体"/>
          <w:color w:val="auto"/>
          <w:spacing w:val="6"/>
          <w:w w:val="100"/>
          <w:sz w:val="21"/>
          <w:szCs w:val="21"/>
          <w:highlight w:val="none"/>
        </w:rPr>
        <w:t>质量保修</w:t>
      </w:r>
      <w:r>
        <w:rPr>
          <w:rFonts w:hint="eastAsia" w:ascii="宋体" w:hAnsi="宋体" w:eastAsia="宋体" w:cs="宋体"/>
          <w:color w:val="auto"/>
          <w:spacing w:val="6"/>
          <w:w w:val="100"/>
          <w:sz w:val="21"/>
          <w:szCs w:val="21"/>
          <w:highlight w:val="none"/>
          <w:lang w:val="en-US" w:eastAsia="zh-CN"/>
        </w:rPr>
        <w:t>金的支付</w:t>
      </w:r>
    </w:p>
    <w:p w14:paraId="6483EB88">
      <w:pPr>
        <w:pStyle w:val="9"/>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444" w:firstLineChars="200"/>
        <w:jc w:val="left"/>
        <w:textAlignment w:val="baseline"/>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rPr>
        <w:t>本工程约定的工程质量保修金为工程结算审定价的</w:t>
      </w:r>
      <w:r>
        <w:rPr>
          <w:rFonts w:hint="eastAsia" w:ascii="宋体" w:hAnsi="宋体" w:eastAsia="宋体" w:cs="宋体"/>
          <w:color w:val="auto"/>
          <w:spacing w:val="6"/>
          <w:w w:val="100"/>
          <w:sz w:val="21"/>
          <w:szCs w:val="21"/>
          <w:highlight w:val="none"/>
          <w:u w:val="single" w:color="auto"/>
        </w:rPr>
        <w:t xml:space="preserve"> 3 </w:t>
      </w:r>
      <w:r>
        <w:rPr>
          <w:rFonts w:hint="eastAsia" w:ascii="宋体" w:hAnsi="宋体" w:eastAsia="宋体" w:cs="宋体"/>
          <w:color w:val="auto"/>
          <w:spacing w:val="6"/>
          <w:w w:val="100"/>
          <w:sz w:val="21"/>
          <w:szCs w:val="21"/>
          <w:highlight w:val="none"/>
        </w:rPr>
        <w:t>%。质量保修金银行利率为零。</w:t>
      </w:r>
    </w:p>
    <w:p w14:paraId="383CEF3C">
      <w:pPr>
        <w:pStyle w:val="9"/>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444" w:firstLineChars="200"/>
        <w:jc w:val="left"/>
        <w:textAlignment w:val="baseline"/>
        <w:rPr>
          <w:rFonts w:hint="eastAsia" w:ascii="宋体" w:hAnsi="宋体" w:eastAsia="宋体" w:cs="宋体"/>
          <w:b w:val="0"/>
          <w:bCs w:val="0"/>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五、</w:t>
      </w:r>
      <w:r>
        <w:rPr>
          <w:rFonts w:hint="eastAsia" w:ascii="宋体" w:hAnsi="宋体" w:eastAsia="宋体" w:cs="宋体"/>
          <w:color w:val="auto"/>
          <w:spacing w:val="6"/>
          <w:w w:val="100"/>
          <w:sz w:val="21"/>
          <w:szCs w:val="21"/>
          <w:highlight w:val="none"/>
        </w:rPr>
        <w:t>质量保修</w:t>
      </w:r>
      <w:r>
        <w:rPr>
          <w:rFonts w:hint="eastAsia" w:ascii="宋体" w:hAnsi="宋体" w:eastAsia="宋体" w:cs="宋体"/>
          <w:color w:val="auto"/>
          <w:spacing w:val="6"/>
          <w:w w:val="100"/>
          <w:sz w:val="21"/>
          <w:szCs w:val="21"/>
          <w:highlight w:val="none"/>
          <w:lang w:val="en-US" w:eastAsia="zh-CN"/>
        </w:rPr>
        <w:t>金的返还</w:t>
      </w:r>
    </w:p>
    <w:p w14:paraId="0854F6D2">
      <w:pPr>
        <w:pStyle w:val="9"/>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514"/>
        <w:jc w:val="left"/>
        <w:textAlignment w:val="baseline"/>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甲方</w:t>
      </w:r>
      <w:r>
        <w:rPr>
          <w:rFonts w:hint="eastAsia" w:ascii="宋体" w:hAnsi="宋体" w:eastAsia="宋体" w:cs="宋体"/>
          <w:color w:val="auto"/>
          <w:spacing w:val="6"/>
          <w:w w:val="100"/>
          <w:sz w:val="21"/>
          <w:szCs w:val="21"/>
          <w:highlight w:val="none"/>
        </w:rPr>
        <w:t>在应付款中</w:t>
      </w:r>
      <w:r>
        <w:rPr>
          <w:rFonts w:hint="eastAsia" w:ascii="宋体" w:hAnsi="宋体" w:eastAsia="宋体" w:cs="宋体"/>
          <w:color w:val="auto"/>
          <w:spacing w:val="6"/>
          <w:w w:val="100"/>
          <w:sz w:val="21"/>
          <w:szCs w:val="21"/>
          <w:highlight w:val="none"/>
          <w:lang w:eastAsia="zh-CN"/>
        </w:rPr>
        <w:t>扣除</w:t>
      </w:r>
      <w:r>
        <w:rPr>
          <w:rFonts w:hint="eastAsia" w:ascii="宋体" w:hAnsi="宋体" w:eastAsia="宋体" w:cs="宋体"/>
          <w:color w:val="auto"/>
          <w:spacing w:val="6"/>
          <w:w w:val="100"/>
          <w:sz w:val="21"/>
          <w:szCs w:val="21"/>
          <w:highlight w:val="none"/>
        </w:rPr>
        <w:t>的工程质量保修金，在工程竣工保修期满</w:t>
      </w:r>
      <w:r>
        <w:rPr>
          <w:rFonts w:hint="eastAsia" w:ascii="宋体" w:hAnsi="宋体" w:cs="宋体"/>
          <w:color w:val="auto"/>
          <w:spacing w:val="6"/>
          <w:w w:val="100"/>
          <w:sz w:val="21"/>
          <w:szCs w:val="21"/>
          <w:highlight w:val="none"/>
          <w:lang w:eastAsia="zh-CN"/>
        </w:rPr>
        <w:t>一年</w:t>
      </w:r>
      <w:r>
        <w:rPr>
          <w:rFonts w:hint="eastAsia" w:ascii="宋体" w:hAnsi="宋体" w:eastAsia="宋体" w:cs="宋体"/>
          <w:color w:val="auto"/>
          <w:spacing w:val="6"/>
          <w:w w:val="100"/>
          <w:sz w:val="21"/>
          <w:szCs w:val="21"/>
          <w:highlight w:val="none"/>
        </w:rPr>
        <w:t>后对保修内容进行验收合格的，经</w:t>
      </w:r>
      <w:r>
        <w:rPr>
          <w:rFonts w:hint="eastAsia" w:ascii="宋体" w:hAnsi="宋体" w:eastAsia="宋体" w:cs="宋体"/>
          <w:color w:val="auto"/>
          <w:spacing w:val="6"/>
          <w:w w:val="100"/>
          <w:sz w:val="21"/>
          <w:szCs w:val="21"/>
          <w:highlight w:val="none"/>
          <w:lang w:val="en-US" w:eastAsia="zh-CN"/>
        </w:rPr>
        <w:t>乙方</w:t>
      </w:r>
      <w:r>
        <w:rPr>
          <w:rFonts w:hint="eastAsia" w:ascii="宋体" w:hAnsi="宋体" w:eastAsia="宋体" w:cs="宋体"/>
          <w:color w:val="auto"/>
          <w:spacing w:val="6"/>
          <w:w w:val="100"/>
          <w:sz w:val="21"/>
          <w:szCs w:val="21"/>
          <w:highlight w:val="none"/>
        </w:rPr>
        <w:t>提交申请28天内将结算审定价3%的保修金退还给</w:t>
      </w:r>
      <w:r>
        <w:rPr>
          <w:rFonts w:hint="eastAsia" w:ascii="宋体" w:hAnsi="宋体" w:eastAsia="宋体" w:cs="宋体"/>
          <w:color w:val="auto"/>
          <w:spacing w:val="6"/>
          <w:w w:val="100"/>
          <w:sz w:val="21"/>
          <w:szCs w:val="21"/>
          <w:highlight w:val="none"/>
          <w:lang w:val="en-US" w:eastAsia="zh-CN"/>
        </w:rPr>
        <w:t>乙方</w:t>
      </w:r>
      <w:r>
        <w:rPr>
          <w:rFonts w:hint="eastAsia" w:ascii="宋体" w:hAnsi="宋体" w:eastAsia="宋体" w:cs="宋体"/>
          <w:color w:val="auto"/>
          <w:spacing w:val="6"/>
          <w:w w:val="100"/>
          <w:sz w:val="21"/>
          <w:szCs w:val="21"/>
          <w:highlight w:val="none"/>
        </w:rPr>
        <w:t xml:space="preserve"> （不计利息）。在保修期内</w:t>
      </w:r>
      <w:r>
        <w:rPr>
          <w:rFonts w:hint="eastAsia" w:ascii="宋体" w:hAnsi="宋体" w:eastAsia="宋体" w:cs="宋体"/>
          <w:color w:val="auto"/>
          <w:spacing w:val="6"/>
          <w:w w:val="100"/>
          <w:sz w:val="21"/>
          <w:szCs w:val="21"/>
          <w:highlight w:val="none"/>
          <w:lang w:val="en-US" w:eastAsia="zh-CN"/>
        </w:rPr>
        <w:t>乙方</w:t>
      </w:r>
      <w:r>
        <w:rPr>
          <w:rFonts w:hint="eastAsia" w:ascii="宋体" w:hAnsi="宋体" w:eastAsia="宋体" w:cs="宋体"/>
          <w:color w:val="auto"/>
          <w:spacing w:val="6"/>
          <w:w w:val="100"/>
          <w:sz w:val="21"/>
          <w:szCs w:val="21"/>
          <w:highlight w:val="none"/>
        </w:rPr>
        <w:t>应按保修内容进行保修，若</w:t>
      </w:r>
      <w:r>
        <w:rPr>
          <w:rFonts w:hint="eastAsia" w:ascii="宋体" w:hAnsi="宋体" w:eastAsia="宋体" w:cs="宋体"/>
          <w:color w:val="auto"/>
          <w:spacing w:val="6"/>
          <w:w w:val="100"/>
          <w:sz w:val="21"/>
          <w:szCs w:val="21"/>
          <w:highlight w:val="none"/>
          <w:lang w:val="en-US" w:eastAsia="zh-CN"/>
        </w:rPr>
        <w:t>乙方</w:t>
      </w:r>
      <w:r>
        <w:rPr>
          <w:rFonts w:hint="eastAsia" w:ascii="宋体" w:hAnsi="宋体" w:eastAsia="宋体" w:cs="宋体"/>
          <w:color w:val="auto"/>
          <w:spacing w:val="6"/>
          <w:w w:val="100"/>
          <w:sz w:val="21"/>
          <w:szCs w:val="21"/>
          <w:highlight w:val="none"/>
        </w:rPr>
        <w:t>接到甲方保修通 知书在</w:t>
      </w:r>
      <w:r>
        <w:rPr>
          <w:rFonts w:hint="eastAsia" w:ascii="宋体" w:hAnsi="宋体" w:cs="宋体"/>
          <w:color w:val="auto"/>
          <w:spacing w:val="6"/>
          <w:w w:val="100"/>
          <w:sz w:val="21"/>
          <w:szCs w:val="21"/>
          <w:highlight w:val="none"/>
          <w:lang w:eastAsia="zh-CN"/>
        </w:rPr>
        <w:t>两天</w:t>
      </w:r>
      <w:r>
        <w:rPr>
          <w:rFonts w:hint="eastAsia" w:ascii="宋体" w:hAnsi="宋体" w:eastAsia="宋体" w:cs="宋体"/>
          <w:color w:val="auto"/>
          <w:spacing w:val="6"/>
          <w:w w:val="100"/>
          <w:sz w:val="21"/>
          <w:szCs w:val="21"/>
          <w:highlight w:val="none"/>
        </w:rPr>
        <w:t>内未派人进行修理的，发包方</w:t>
      </w:r>
      <w:r>
        <w:rPr>
          <w:rFonts w:hint="eastAsia" w:ascii="宋体" w:hAnsi="宋体" w:eastAsia="宋体" w:cs="宋体"/>
          <w:color w:val="auto"/>
          <w:spacing w:val="6"/>
          <w:w w:val="100"/>
          <w:sz w:val="21"/>
          <w:szCs w:val="21"/>
          <w:highlight w:val="none"/>
          <w:lang w:val="en-US" w:eastAsia="zh-CN"/>
        </w:rPr>
        <w:t>有权自行委托第三方履行</w:t>
      </w:r>
      <w:r>
        <w:rPr>
          <w:rFonts w:hint="eastAsia" w:ascii="宋体" w:hAnsi="宋体" w:eastAsia="宋体" w:cs="宋体"/>
          <w:color w:val="auto"/>
          <w:spacing w:val="6"/>
          <w:w w:val="100"/>
          <w:sz w:val="21"/>
          <w:szCs w:val="21"/>
          <w:highlight w:val="none"/>
        </w:rPr>
        <w:t>修理</w:t>
      </w:r>
      <w:r>
        <w:rPr>
          <w:rFonts w:hint="eastAsia" w:ascii="宋体" w:hAnsi="宋体" w:eastAsia="宋体" w:cs="宋体"/>
          <w:color w:val="auto"/>
          <w:spacing w:val="6"/>
          <w:w w:val="100"/>
          <w:sz w:val="21"/>
          <w:szCs w:val="21"/>
          <w:highlight w:val="none"/>
          <w:lang w:val="en-US" w:eastAsia="zh-CN"/>
        </w:rPr>
        <w:t>义务</w:t>
      </w:r>
      <w:r>
        <w:rPr>
          <w:rFonts w:hint="eastAsia" w:ascii="宋体" w:hAnsi="宋体" w:eastAsia="宋体" w:cs="宋体"/>
          <w:color w:val="auto"/>
          <w:spacing w:val="6"/>
          <w:w w:val="100"/>
          <w:sz w:val="21"/>
          <w:szCs w:val="21"/>
          <w:highlight w:val="none"/>
        </w:rPr>
        <w:t>，在保修期内发生的修理费用由</w:t>
      </w:r>
      <w:r>
        <w:rPr>
          <w:rFonts w:hint="eastAsia" w:ascii="宋体" w:hAnsi="宋体" w:eastAsia="宋体" w:cs="宋体"/>
          <w:color w:val="auto"/>
          <w:spacing w:val="6"/>
          <w:w w:val="100"/>
          <w:sz w:val="21"/>
          <w:szCs w:val="21"/>
          <w:highlight w:val="none"/>
          <w:lang w:val="en-US" w:eastAsia="zh-CN"/>
        </w:rPr>
        <w:t>乙方</w:t>
      </w:r>
      <w:r>
        <w:rPr>
          <w:rFonts w:hint="eastAsia" w:ascii="宋体" w:hAnsi="宋体" w:eastAsia="宋体" w:cs="宋体"/>
          <w:color w:val="auto"/>
          <w:spacing w:val="6"/>
          <w:w w:val="100"/>
          <w:sz w:val="21"/>
          <w:szCs w:val="21"/>
          <w:highlight w:val="none"/>
        </w:rPr>
        <w:t>负责或由发包方从保修金中</w:t>
      </w:r>
      <w:r>
        <w:rPr>
          <w:rFonts w:hint="eastAsia" w:ascii="宋体" w:hAnsi="宋体" w:eastAsia="宋体" w:cs="宋体"/>
          <w:color w:val="auto"/>
          <w:spacing w:val="6"/>
          <w:w w:val="100"/>
          <w:sz w:val="21"/>
          <w:szCs w:val="21"/>
          <w:highlight w:val="none"/>
          <w:lang w:eastAsia="zh-CN"/>
        </w:rPr>
        <w:t>扣除</w:t>
      </w:r>
      <w:r>
        <w:rPr>
          <w:rFonts w:hint="eastAsia" w:ascii="宋体" w:hAnsi="宋体" w:eastAsia="宋体" w:cs="宋体"/>
          <w:color w:val="auto"/>
          <w:spacing w:val="6"/>
          <w:w w:val="100"/>
          <w:sz w:val="21"/>
          <w:szCs w:val="21"/>
          <w:highlight w:val="none"/>
        </w:rPr>
        <w:t>。</w:t>
      </w:r>
    </w:p>
    <w:p w14:paraId="161FB362">
      <w:pPr>
        <w:pStyle w:val="9"/>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444" w:firstLineChars="200"/>
        <w:jc w:val="left"/>
        <w:textAlignment w:val="baseline"/>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六</w:t>
      </w:r>
      <w:r>
        <w:rPr>
          <w:rFonts w:hint="eastAsia" w:ascii="宋体" w:hAnsi="宋体" w:eastAsia="宋体" w:cs="宋体"/>
          <w:color w:val="auto"/>
          <w:spacing w:val="6"/>
          <w:w w:val="100"/>
          <w:sz w:val="21"/>
          <w:szCs w:val="21"/>
          <w:highlight w:val="none"/>
          <w:lang w:eastAsia="zh-CN"/>
        </w:rPr>
        <w:t>、</w:t>
      </w:r>
      <w:r>
        <w:rPr>
          <w:rFonts w:hint="eastAsia" w:ascii="宋体" w:hAnsi="宋体" w:eastAsia="宋体" w:cs="宋体"/>
          <w:color w:val="auto"/>
          <w:spacing w:val="6"/>
          <w:w w:val="100"/>
          <w:sz w:val="21"/>
          <w:szCs w:val="21"/>
          <w:highlight w:val="none"/>
          <w:lang w:val="en-US" w:eastAsia="zh-CN"/>
        </w:rPr>
        <w:t>其他</w:t>
      </w:r>
    </w:p>
    <w:p w14:paraId="442475B7">
      <w:pPr>
        <w:pStyle w:val="9"/>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444" w:firstLineChars="200"/>
        <w:jc w:val="left"/>
        <w:textAlignment w:val="baseline"/>
        <w:rPr>
          <w:rFonts w:hint="eastAsia" w:ascii="宋体" w:hAnsi="宋体" w:eastAsia="宋体" w:cs="宋体"/>
          <w:color w:val="auto"/>
          <w:spacing w:val="6"/>
          <w:w w:val="100"/>
          <w:sz w:val="21"/>
          <w:szCs w:val="21"/>
          <w:highlight w:val="none"/>
          <w:u w:val="single"/>
          <w:lang w:val="en-US" w:eastAsia="zh-CN"/>
        </w:rPr>
      </w:pPr>
      <w:r>
        <w:rPr>
          <w:rFonts w:hint="eastAsia" w:ascii="宋体" w:hAnsi="宋体" w:eastAsia="宋体" w:cs="宋体"/>
          <w:color w:val="auto"/>
          <w:spacing w:val="6"/>
          <w:w w:val="100"/>
          <w:sz w:val="21"/>
          <w:szCs w:val="21"/>
          <w:highlight w:val="none"/>
        </w:rPr>
        <w:t>双方约定的其他工程质量保修事项：</w:t>
      </w:r>
      <w:r>
        <w:rPr>
          <w:rFonts w:hint="eastAsia" w:ascii="宋体" w:hAnsi="宋体" w:eastAsia="宋体" w:cs="宋体"/>
          <w:color w:val="auto"/>
          <w:spacing w:val="6"/>
          <w:w w:val="100"/>
          <w:sz w:val="21"/>
          <w:szCs w:val="21"/>
          <w:highlight w:val="none"/>
          <w:u w:val="single"/>
          <w:lang w:val="en-US" w:eastAsia="zh-CN"/>
        </w:rPr>
        <w:t xml:space="preserve">                 </w:t>
      </w:r>
    </w:p>
    <w:p w14:paraId="4D37B2FF">
      <w:pPr>
        <w:pStyle w:val="9"/>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444" w:firstLineChars="200"/>
        <w:jc w:val="left"/>
        <w:textAlignment w:val="baseline"/>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rPr>
        <w:t>本工程质量保修书作为施工合同附件，由施工合同</w:t>
      </w:r>
      <w:r>
        <w:rPr>
          <w:rFonts w:hint="eastAsia" w:ascii="宋体" w:hAnsi="宋体" w:eastAsia="宋体" w:cs="宋体"/>
          <w:color w:val="auto"/>
          <w:spacing w:val="6"/>
          <w:w w:val="100"/>
          <w:sz w:val="21"/>
          <w:szCs w:val="21"/>
          <w:highlight w:val="none"/>
          <w:lang w:val="en-US" w:eastAsia="zh-CN"/>
        </w:rPr>
        <w:t>甲</w:t>
      </w:r>
      <w:r>
        <w:rPr>
          <w:rFonts w:hint="eastAsia" w:ascii="宋体" w:hAnsi="宋体" w:cs="宋体"/>
          <w:color w:val="auto"/>
          <w:spacing w:val="6"/>
          <w:w w:val="100"/>
          <w:sz w:val="21"/>
          <w:szCs w:val="21"/>
          <w:highlight w:val="none"/>
          <w:lang w:val="en-US" w:eastAsia="zh-CN"/>
        </w:rPr>
        <w:t>乙</w:t>
      </w:r>
      <w:r>
        <w:rPr>
          <w:rFonts w:hint="eastAsia" w:ascii="宋体" w:hAnsi="宋体" w:eastAsia="宋体" w:cs="宋体"/>
          <w:color w:val="auto"/>
          <w:spacing w:val="6"/>
          <w:w w:val="100"/>
          <w:sz w:val="21"/>
          <w:szCs w:val="21"/>
          <w:highlight w:val="none"/>
        </w:rPr>
        <w:t>双方共同签署。</w:t>
      </w:r>
    </w:p>
    <w:tbl>
      <w:tblPr>
        <w:tblStyle w:val="20"/>
        <w:tblpPr w:leftFromText="180" w:rightFromText="180" w:vertAnchor="text" w:horzAnchor="page" w:tblpX="1331" w:tblpY="186"/>
        <w:tblOverlap w:val="never"/>
        <w:tblW w:w="999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544"/>
        <w:gridCol w:w="5451"/>
      </w:tblGrid>
      <w:tr w14:paraId="1E3F02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33" w:hRule="atLeast"/>
        </w:trPr>
        <w:tc>
          <w:tcPr>
            <w:tcW w:w="4544" w:type="dxa"/>
          </w:tcPr>
          <w:p w14:paraId="25B42AB4">
            <w:pPr>
              <w:pStyle w:val="35"/>
              <w:keepNext w:val="0"/>
              <w:keepLines w:val="0"/>
              <w:pageBreakBefore w:val="0"/>
              <w:widowControl w:val="0"/>
              <w:kinsoku w:val="0"/>
              <w:wordWrap/>
              <w:overflowPunct/>
              <w:topLinePunct w:val="0"/>
              <w:autoSpaceDE w:val="0"/>
              <w:autoSpaceDN w:val="0"/>
              <w:bidi w:val="0"/>
              <w:adjustRightInd w:val="0"/>
              <w:snapToGrid w:val="0"/>
              <w:spacing w:line="440" w:lineRule="exact"/>
              <w:ind w:left="0" w:leftChars="0" w:right="0" w:firstLine="0" w:firstLineChars="0"/>
              <w:jc w:val="left"/>
              <w:textAlignment w:val="baseline"/>
              <w:rPr>
                <w:rFonts w:hint="eastAsia" w:ascii="宋体" w:hAnsi="宋体" w:eastAsia="宋体" w:cs="宋体"/>
                <w:snapToGrid w:val="0"/>
                <w:color w:val="auto"/>
                <w:spacing w:val="6"/>
                <w:w w:val="100"/>
                <w:kern w:val="0"/>
                <w:sz w:val="21"/>
                <w:szCs w:val="21"/>
                <w:highlight w:val="none"/>
                <w:lang w:val="en-US" w:eastAsia="en-US" w:bidi="ar-SA"/>
              </w:rPr>
            </w:pPr>
            <w:r>
              <w:rPr>
                <w:rFonts w:hint="eastAsia" w:ascii="宋体" w:hAnsi="宋体" w:eastAsia="宋体" w:cs="宋体"/>
                <w:snapToGrid w:val="0"/>
                <w:color w:val="auto"/>
                <w:spacing w:val="6"/>
                <w:w w:val="100"/>
                <w:kern w:val="0"/>
                <w:sz w:val="21"/>
                <w:szCs w:val="21"/>
                <w:highlight w:val="none"/>
                <w:lang w:val="en-US" w:eastAsia="en-US" w:bidi="ar-SA"/>
              </w:rPr>
              <w:t>发包方（单位公章</w:t>
            </w:r>
            <w:r>
              <w:rPr>
                <w:rFonts w:hint="eastAsia" w:ascii="宋体" w:hAnsi="宋体" w:cs="宋体"/>
                <w:snapToGrid w:val="0"/>
                <w:color w:val="auto"/>
                <w:spacing w:val="6"/>
                <w:w w:val="100"/>
                <w:kern w:val="0"/>
                <w:sz w:val="21"/>
                <w:szCs w:val="21"/>
                <w:highlight w:val="none"/>
                <w:lang w:val="en-US" w:eastAsia="zh-CN" w:bidi="ar-SA"/>
              </w:rPr>
              <w:t>）</w:t>
            </w:r>
            <w:r>
              <w:rPr>
                <w:rFonts w:hint="eastAsia" w:ascii="宋体" w:hAnsi="宋体" w:eastAsia="宋体" w:cs="宋体"/>
                <w:snapToGrid w:val="0"/>
                <w:color w:val="auto"/>
                <w:spacing w:val="6"/>
                <w:w w:val="100"/>
                <w:kern w:val="0"/>
                <w:sz w:val="21"/>
                <w:szCs w:val="21"/>
                <w:highlight w:val="none"/>
                <w:lang w:val="en-US" w:eastAsia="en-US" w:bidi="ar-SA"/>
              </w:rPr>
              <w:t>：</w:t>
            </w:r>
            <w:r>
              <w:rPr>
                <w:rFonts w:hint="eastAsia" w:ascii="宋体" w:hAnsi="宋体" w:eastAsia="宋体" w:cs="宋体"/>
                <w:snapToGrid w:val="0"/>
                <w:color w:val="auto"/>
                <w:spacing w:val="6"/>
                <w:w w:val="100"/>
                <w:kern w:val="0"/>
                <w:sz w:val="21"/>
                <w:szCs w:val="21"/>
                <w:highlight w:val="none"/>
                <w:lang w:val="en-US" w:eastAsia="zh-CN" w:bidi="ar-SA"/>
              </w:rPr>
              <w:t>天等县农业农村局</w:t>
            </w:r>
          </w:p>
        </w:tc>
        <w:tc>
          <w:tcPr>
            <w:tcW w:w="5451" w:type="dxa"/>
          </w:tcPr>
          <w:p w14:paraId="24FAECE3">
            <w:pPr>
              <w:pStyle w:val="35"/>
              <w:keepNext w:val="0"/>
              <w:keepLines w:val="0"/>
              <w:pageBreakBefore w:val="0"/>
              <w:widowControl w:val="0"/>
              <w:kinsoku w:val="0"/>
              <w:wordWrap/>
              <w:overflowPunct/>
              <w:topLinePunct w:val="0"/>
              <w:autoSpaceDE w:val="0"/>
              <w:autoSpaceDN w:val="0"/>
              <w:bidi w:val="0"/>
              <w:adjustRightInd w:val="0"/>
              <w:snapToGrid w:val="0"/>
              <w:spacing w:line="440" w:lineRule="exact"/>
              <w:ind w:left="0" w:leftChars="0" w:right="0" w:firstLine="0" w:firstLineChars="0"/>
              <w:jc w:val="left"/>
              <w:textAlignment w:val="baseline"/>
              <w:rPr>
                <w:rFonts w:hint="eastAsia" w:ascii="宋体" w:hAnsi="宋体" w:eastAsia="宋体" w:cs="宋体"/>
                <w:snapToGrid w:val="0"/>
                <w:color w:val="auto"/>
                <w:spacing w:val="6"/>
                <w:w w:val="100"/>
                <w:kern w:val="0"/>
                <w:sz w:val="21"/>
                <w:szCs w:val="21"/>
                <w:highlight w:val="none"/>
                <w:lang w:val="en-US" w:eastAsia="en-US" w:bidi="ar-SA"/>
              </w:rPr>
            </w:pPr>
            <w:r>
              <w:rPr>
                <w:rFonts w:hint="eastAsia" w:ascii="宋体" w:hAnsi="宋体" w:eastAsia="宋体" w:cs="宋体"/>
                <w:snapToGrid w:val="0"/>
                <w:color w:val="auto"/>
                <w:spacing w:val="6"/>
                <w:w w:val="100"/>
                <w:kern w:val="0"/>
                <w:sz w:val="21"/>
                <w:szCs w:val="21"/>
                <w:highlight w:val="none"/>
                <w:lang w:val="en-US" w:eastAsia="en-US" w:bidi="ar-SA"/>
              </w:rPr>
              <w:t>承包方</w:t>
            </w:r>
            <w:r>
              <w:rPr>
                <w:rFonts w:hint="eastAsia" w:ascii="宋体" w:hAnsi="宋体" w:cs="宋体"/>
                <w:snapToGrid w:val="0"/>
                <w:color w:val="auto"/>
                <w:spacing w:val="6"/>
                <w:w w:val="100"/>
                <w:kern w:val="0"/>
                <w:sz w:val="21"/>
                <w:szCs w:val="21"/>
                <w:highlight w:val="none"/>
                <w:lang w:val="en-US" w:eastAsia="zh-CN" w:bidi="ar-SA"/>
              </w:rPr>
              <w:t>（</w:t>
            </w:r>
            <w:r>
              <w:rPr>
                <w:rFonts w:hint="eastAsia" w:ascii="宋体" w:hAnsi="宋体" w:eastAsia="宋体" w:cs="宋体"/>
                <w:snapToGrid w:val="0"/>
                <w:color w:val="auto"/>
                <w:spacing w:val="6"/>
                <w:w w:val="100"/>
                <w:kern w:val="0"/>
                <w:sz w:val="21"/>
                <w:szCs w:val="21"/>
                <w:highlight w:val="none"/>
                <w:lang w:val="en-US" w:eastAsia="en-US" w:bidi="ar-SA"/>
              </w:rPr>
              <w:t>单位公章</w:t>
            </w:r>
            <w:r>
              <w:rPr>
                <w:rFonts w:hint="eastAsia" w:ascii="宋体" w:hAnsi="宋体" w:cs="宋体"/>
                <w:snapToGrid w:val="0"/>
                <w:color w:val="auto"/>
                <w:spacing w:val="6"/>
                <w:w w:val="100"/>
                <w:kern w:val="0"/>
                <w:sz w:val="21"/>
                <w:szCs w:val="21"/>
                <w:highlight w:val="none"/>
                <w:lang w:val="en-US" w:eastAsia="zh-CN" w:bidi="ar-SA"/>
              </w:rPr>
              <w:t>）</w:t>
            </w:r>
            <w:r>
              <w:rPr>
                <w:rFonts w:hint="eastAsia" w:ascii="宋体" w:hAnsi="宋体" w:eastAsia="宋体" w:cs="宋体"/>
                <w:snapToGrid w:val="0"/>
                <w:color w:val="auto"/>
                <w:spacing w:val="6"/>
                <w:w w:val="100"/>
                <w:kern w:val="0"/>
                <w:sz w:val="21"/>
                <w:szCs w:val="21"/>
                <w:highlight w:val="none"/>
                <w:lang w:val="en-US" w:eastAsia="en-US" w:bidi="ar-SA"/>
              </w:rPr>
              <w:t>：</w:t>
            </w:r>
          </w:p>
        </w:tc>
      </w:tr>
      <w:tr w14:paraId="66500D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2" w:hRule="atLeast"/>
        </w:trPr>
        <w:tc>
          <w:tcPr>
            <w:tcW w:w="4544" w:type="dxa"/>
          </w:tcPr>
          <w:p w14:paraId="6323C2FA">
            <w:pPr>
              <w:pStyle w:val="35"/>
              <w:keepNext w:val="0"/>
              <w:keepLines w:val="0"/>
              <w:pageBreakBefore w:val="0"/>
              <w:widowControl w:val="0"/>
              <w:kinsoku w:val="0"/>
              <w:wordWrap/>
              <w:overflowPunct/>
              <w:topLinePunct w:val="0"/>
              <w:autoSpaceDE w:val="0"/>
              <w:autoSpaceDN w:val="0"/>
              <w:bidi w:val="0"/>
              <w:adjustRightInd w:val="0"/>
              <w:snapToGrid w:val="0"/>
              <w:spacing w:line="440" w:lineRule="exact"/>
              <w:ind w:left="0" w:leftChars="0" w:right="0" w:firstLine="0" w:firstLineChars="0"/>
              <w:jc w:val="left"/>
              <w:textAlignment w:val="baseline"/>
              <w:rPr>
                <w:rFonts w:hint="eastAsia" w:ascii="宋体" w:hAnsi="宋体" w:eastAsia="宋体" w:cs="宋体"/>
                <w:snapToGrid w:val="0"/>
                <w:color w:val="auto"/>
                <w:spacing w:val="6"/>
                <w:w w:val="100"/>
                <w:kern w:val="0"/>
                <w:sz w:val="21"/>
                <w:szCs w:val="21"/>
                <w:highlight w:val="none"/>
                <w:lang w:val="en-US" w:eastAsia="en-US" w:bidi="ar-SA"/>
              </w:rPr>
            </w:pPr>
            <w:r>
              <w:rPr>
                <w:rFonts w:hint="eastAsia" w:ascii="宋体" w:hAnsi="宋体" w:eastAsia="宋体" w:cs="宋体"/>
                <w:snapToGrid w:val="0"/>
                <w:color w:val="auto"/>
                <w:spacing w:val="6"/>
                <w:w w:val="100"/>
                <w:kern w:val="0"/>
                <w:sz w:val="21"/>
                <w:szCs w:val="21"/>
                <w:highlight w:val="none"/>
                <w:lang w:val="en-US" w:eastAsia="en-US" w:bidi="ar-SA"/>
              </w:rPr>
              <w:t>法定代表人（签字或签章）：</w:t>
            </w:r>
          </w:p>
        </w:tc>
        <w:tc>
          <w:tcPr>
            <w:tcW w:w="5451" w:type="dxa"/>
          </w:tcPr>
          <w:p w14:paraId="454A85AE">
            <w:pPr>
              <w:pStyle w:val="35"/>
              <w:keepNext w:val="0"/>
              <w:keepLines w:val="0"/>
              <w:pageBreakBefore w:val="0"/>
              <w:widowControl w:val="0"/>
              <w:kinsoku w:val="0"/>
              <w:wordWrap/>
              <w:overflowPunct/>
              <w:topLinePunct w:val="0"/>
              <w:autoSpaceDE w:val="0"/>
              <w:autoSpaceDN w:val="0"/>
              <w:bidi w:val="0"/>
              <w:adjustRightInd w:val="0"/>
              <w:snapToGrid w:val="0"/>
              <w:spacing w:line="440" w:lineRule="exact"/>
              <w:ind w:left="0" w:leftChars="0" w:right="0" w:firstLine="0" w:firstLineChars="0"/>
              <w:jc w:val="left"/>
              <w:textAlignment w:val="baseline"/>
              <w:rPr>
                <w:rFonts w:hint="eastAsia" w:ascii="宋体" w:hAnsi="宋体" w:eastAsia="宋体" w:cs="宋体"/>
                <w:snapToGrid w:val="0"/>
                <w:color w:val="auto"/>
                <w:spacing w:val="6"/>
                <w:w w:val="100"/>
                <w:kern w:val="0"/>
                <w:sz w:val="21"/>
                <w:szCs w:val="21"/>
                <w:highlight w:val="none"/>
                <w:lang w:val="en-US" w:eastAsia="en-US" w:bidi="ar-SA"/>
              </w:rPr>
            </w:pPr>
            <w:r>
              <w:rPr>
                <w:rFonts w:hint="eastAsia" w:ascii="宋体" w:hAnsi="宋体" w:eastAsia="宋体" w:cs="宋体"/>
                <w:snapToGrid w:val="0"/>
                <w:color w:val="auto"/>
                <w:spacing w:val="6"/>
                <w:w w:val="100"/>
                <w:kern w:val="0"/>
                <w:sz w:val="21"/>
                <w:szCs w:val="21"/>
                <w:highlight w:val="none"/>
                <w:lang w:val="en-US" w:eastAsia="en-US" w:bidi="ar-SA"/>
              </w:rPr>
              <w:t>法定代表人（签字或签章）：</w:t>
            </w:r>
          </w:p>
        </w:tc>
      </w:tr>
      <w:tr w14:paraId="794E7B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9" w:hRule="atLeast"/>
        </w:trPr>
        <w:tc>
          <w:tcPr>
            <w:tcW w:w="4544" w:type="dxa"/>
          </w:tcPr>
          <w:p w14:paraId="72ED8D49">
            <w:pPr>
              <w:pStyle w:val="35"/>
              <w:keepNext w:val="0"/>
              <w:keepLines w:val="0"/>
              <w:pageBreakBefore w:val="0"/>
              <w:widowControl w:val="0"/>
              <w:kinsoku w:val="0"/>
              <w:wordWrap/>
              <w:overflowPunct/>
              <w:topLinePunct w:val="0"/>
              <w:autoSpaceDE w:val="0"/>
              <w:autoSpaceDN w:val="0"/>
              <w:bidi w:val="0"/>
              <w:adjustRightInd w:val="0"/>
              <w:snapToGrid w:val="0"/>
              <w:spacing w:line="440" w:lineRule="exact"/>
              <w:ind w:left="0" w:leftChars="0" w:right="0" w:firstLine="0" w:firstLineChars="0"/>
              <w:jc w:val="left"/>
              <w:textAlignment w:val="baseline"/>
              <w:rPr>
                <w:rFonts w:hint="eastAsia" w:ascii="宋体" w:hAnsi="宋体" w:eastAsia="宋体" w:cs="宋体"/>
                <w:snapToGrid w:val="0"/>
                <w:color w:val="auto"/>
                <w:spacing w:val="6"/>
                <w:w w:val="100"/>
                <w:kern w:val="0"/>
                <w:sz w:val="21"/>
                <w:szCs w:val="21"/>
                <w:highlight w:val="none"/>
                <w:lang w:val="en-US" w:eastAsia="en-US" w:bidi="ar-SA"/>
              </w:rPr>
            </w:pPr>
            <w:r>
              <w:rPr>
                <w:rFonts w:hint="eastAsia" w:ascii="宋体" w:hAnsi="宋体" w:eastAsia="宋体" w:cs="宋体"/>
                <w:snapToGrid w:val="0"/>
                <w:color w:val="auto"/>
                <w:spacing w:val="6"/>
                <w:w w:val="100"/>
                <w:kern w:val="0"/>
                <w:sz w:val="21"/>
                <w:szCs w:val="21"/>
                <w:highlight w:val="none"/>
                <w:lang w:val="en-US" w:eastAsia="en-US" w:bidi="ar-SA"/>
              </w:rPr>
              <w:t>授权代表：</w:t>
            </w:r>
          </w:p>
        </w:tc>
        <w:tc>
          <w:tcPr>
            <w:tcW w:w="5451" w:type="dxa"/>
          </w:tcPr>
          <w:p w14:paraId="469EAFF2">
            <w:pPr>
              <w:pStyle w:val="35"/>
              <w:keepNext w:val="0"/>
              <w:keepLines w:val="0"/>
              <w:pageBreakBefore w:val="0"/>
              <w:widowControl w:val="0"/>
              <w:kinsoku w:val="0"/>
              <w:wordWrap/>
              <w:overflowPunct/>
              <w:topLinePunct w:val="0"/>
              <w:autoSpaceDE w:val="0"/>
              <w:autoSpaceDN w:val="0"/>
              <w:bidi w:val="0"/>
              <w:adjustRightInd w:val="0"/>
              <w:snapToGrid w:val="0"/>
              <w:spacing w:line="440" w:lineRule="exact"/>
              <w:ind w:left="0" w:leftChars="0" w:right="0" w:firstLine="0" w:firstLineChars="0"/>
              <w:jc w:val="left"/>
              <w:textAlignment w:val="baseline"/>
              <w:rPr>
                <w:rFonts w:hint="eastAsia" w:ascii="宋体" w:hAnsi="宋体" w:eastAsia="宋体" w:cs="宋体"/>
                <w:snapToGrid w:val="0"/>
                <w:color w:val="auto"/>
                <w:spacing w:val="6"/>
                <w:w w:val="100"/>
                <w:kern w:val="0"/>
                <w:sz w:val="21"/>
                <w:szCs w:val="21"/>
                <w:highlight w:val="none"/>
                <w:lang w:val="en-US" w:eastAsia="en-US" w:bidi="ar-SA"/>
              </w:rPr>
            </w:pPr>
            <w:r>
              <w:rPr>
                <w:rFonts w:hint="eastAsia" w:ascii="宋体" w:hAnsi="宋体" w:eastAsia="宋体" w:cs="宋体"/>
                <w:snapToGrid w:val="0"/>
                <w:color w:val="auto"/>
                <w:spacing w:val="6"/>
                <w:w w:val="100"/>
                <w:kern w:val="0"/>
                <w:sz w:val="21"/>
                <w:szCs w:val="21"/>
                <w:highlight w:val="none"/>
                <w:lang w:val="en-US" w:eastAsia="en-US" w:bidi="ar-SA"/>
              </w:rPr>
              <w:t>授权代表：</w:t>
            </w:r>
          </w:p>
        </w:tc>
      </w:tr>
    </w:tbl>
    <w:p w14:paraId="24FCE089">
      <w:pPr>
        <w:keepNext w:val="0"/>
        <w:keepLines w:val="0"/>
        <w:pageBreakBefore w:val="0"/>
        <w:kinsoku w:val="0"/>
        <w:wordWrap/>
        <w:overflowPunct/>
        <w:topLinePunct w:val="0"/>
        <w:autoSpaceDE w:val="0"/>
        <w:autoSpaceDN w:val="0"/>
        <w:bidi w:val="0"/>
        <w:adjustRightInd w:val="0"/>
        <w:snapToGrid w:val="0"/>
        <w:spacing w:line="440" w:lineRule="exact"/>
        <w:ind w:left="0" w:leftChars="0" w:right="0"/>
        <w:jc w:val="left"/>
        <w:textAlignment w:val="baseline"/>
        <w:rPr>
          <w:rFonts w:hint="eastAsia" w:ascii="宋体" w:hAnsi="宋体" w:eastAsia="宋体" w:cs="宋体"/>
          <w:color w:val="auto"/>
          <w:spacing w:val="6"/>
          <w:w w:val="100"/>
          <w:sz w:val="21"/>
          <w:szCs w:val="21"/>
          <w:highlight w:val="none"/>
        </w:rPr>
      </w:pPr>
    </w:p>
    <w:p w14:paraId="4203B4B2">
      <w:pPr>
        <w:pageBreakBefore w:val="0"/>
        <w:wordWrap/>
        <w:overflowPunct/>
        <w:topLinePunct w:val="0"/>
        <w:bidi w:val="0"/>
        <w:spacing w:line="440" w:lineRule="exact"/>
        <w:ind w:left="0" w:leftChars="0" w:right="0"/>
        <w:jc w:val="left"/>
        <w:rPr>
          <w:rFonts w:hint="eastAsia" w:ascii="宋体" w:hAnsi="宋体" w:eastAsia="宋体" w:cs="宋体"/>
          <w:color w:val="auto"/>
          <w:spacing w:val="6"/>
          <w:w w:val="100"/>
          <w:sz w:val="21"/>
          <w:szCs w:val="21"/>
          <w:highlight w:val="none"/>
        </w:rPr>
      </w:pPr>
    </w:p>
    <w:p w14:paraId="4744FBA2">
      <w:pPr>
        <w:pStyle w:val="9"/>
        <w:pageBreakBefore w:val="0"/>
        <w:wordWrap/>
        <w:overflowPunct/>
        <w:topLinePunct w:val="0"/>
        <w:bidi w:val="0"/>
        <w:spacing w:line="440" w:lineRule="exact"/>
        <w:ind w:left="0" w:leftChars="0" w:right="0"/>
        <w:jc w:val="left"/>
        <w:rPr>
          <w:rFonts w:hint="eastAsia" w:ascii="宋体" w:hAnsi="宋体" w:eastAsia="宋体" w:cs="宋体"/>
          <w:color w:val="auto"/>
          <w:spacing w:val="6"/>
          <w:w w:val="100"/>
          <w:sz w:val="21"/>
          <w:szCs w:val="21"/>
          <w:highlight w:val="none"/>
          <w14:textOutline w14:w="5532" w14:cap="sq" w14:cmpd="sng">
            <w14:solidFill>
              <w14:srgbClr w14:val="000000"/>
            </w14:solidFill>
            <w14:prstDash w14:val="solid"/>
            <w14:bevel/>
          </w14:textOutline>
        </w:rPr>
        <w:sectPr>
          <w:headerReference r:id="rId18" w:type="default"/>
          <w:footerReference r:id="rId19" w:type="default"/>
          <w:pgSz w:w="11906" w:h="16839"/>
          <w:pgMar w:top="1243" w:right="1131" w:bottom="1014" w:left="1417" w:header="1234" w:footer="852" w:gutter="0"/>
          <w:pgNumType w:fmt="decimal"/>
          <w:cols w:space="720" w:num="1"/>
        </w:sectPr>
      </w:pPr>
    </w:p>
    <w:p w14:paraId="3D2C8290">
      <w:pPr>
        <w:pStyle w:val="9"/>
        <w:pageBreakBefore w:val="0"/>
        <w:wordWrap/>
        <w:overflowPunct/>
        <w:topLinePunct w:val="0"/>
        <w:bidi w:val="0"/>
        <w:spacing w:line="440" w:lineRule="exact"/>
        <w:ind w:left="0" w:leftChars="0" w:right="0"/>
        <w:jc w:val="left"/>
        <w:rPr>
          <w:rFonts w:hint="eastAsia" w:ascii="宋体" w:hAnsi="宋体" w:eastAsia="宋体" w:cs="宋体"/>
          <w:color w:val="auto"/>
          <w:spacing w:val="6"/>
          <w:w w:val="100"/>
          <w:sz w:val="24"/>
          <w:szCs w:val="24"/>
          <w:highlight w:val="none"/>
        </w:rPr>
      </w:pPr>
      <w:r>
        <w:rPr>
          <w:rFonts w:hint="eastAsia" w:ascii="宋体" w:hAnsi="宋体" w:eastAsia="宋体" w:cs="宋体"/>
          <w:color w:val="auto"/>
          <w:spacing w:val="6"/>
          <w:w w:val="100"/>
          <w:sz w:val="24"/>
          <w:szCs w:val="24"/>
          <w:highlight w:val="none"/>
          <w14:textOutline w14:w="5532" w14:cap="sq" w14:cmpd="sng">
            <w14:solidFill>
              <w14:srgbClr w14:val="000000"/>
            </w14:solidFill>
            <w14:prstDash w14:val="solid"/>
            <w14:bevel/>
          </w14:textOutline>
        </w:rPr>
        <w:t>附件</w:t>
      </w:r>
      <w:r>
        <w:rPr>
          <w:rFonts w:hint="eastAsia" w:ascii="宋体" w:hAnsi="宋体" w:eastAsia="宋体" w:cs="宋体"/>
          <w:color w:val="auto"/>
          <w:spacing w:val="6"/>
          <w:w w:val="100"/>
          <w:sz w:val="24"/>
          <w:szCs w:val="24"/>
          <w:highlight w:val="none"/>
        </w:rPr>
        <w:t xml:space="preserve"> </w:t>
      </w:r>
      <w:r>
        <w:rPr>
          <w:rFonts w:hint="eastAsia" w:ascii="宋体" w:hAnsi="宋体" w:eastAsia="宋体" w:cs="宋体"/>
          <w:color w:val="auto"/>
          <w:spacing w:val="6"/>
          <w:w w:val="100"/>
          <w:sz w:val="24"/>
          <w:szCs w:val="24"/>
          <w:highlight w:val="none"/>
          <w14:textOutline w14:w="5532" w14:cap="sq" w14:cmpd="sng">
            <w14:solidFill>
              <w14:srgbClr w14:val="000000"/>
            </w14:solidFill>
            <w14:prstDash w14:val="solid"/>
            <w14:bevel/>
          </w14:textOutline>
        </w:rPr>
        <w:t>2：</w:t>
      </w:r>
    </w:p>
    <w:p w14:paraId="2D0F0D2A">
      <w:pPr>
        <w:pStyle w:val="9"/>
        <w:pageBreakBefore w:val="0"/>
        <w:wordWrap/>
        <w:overflowPunct/>
        <w:topLinePunct w:val="0"/>
        <w:bidi w:val="0"/>
        <w:spacing w:line="440" w:lineRule="exact"/>
        <w:ind w:left="0" w:right="0"/>
        <w:jc w:val="center"/>
        <w:rPr>
          <w:rFonts w:hint="eastAsia" w:ascii="宋体" w:hAnsi="宋体" w:eastAsia="宋体" w:cs="宋体"/>
          <w:color w:val="auto"/>
          <w:spacing w:val="6"/>
          <w:w w:val="100"/>
          <w:sz w:val="24"/>
          <w:szCs w:val="24"/>
          <w:highlight w:val="none"/>
        </w:rPr>
      </w:pPr>
      <w:r>
        <w:rPr>
          <w:rFonts w:hint="eastAsia" w:ascii="宋体" w:hAnsi="宋体" w:eastAsia="宋体" w:cs="宋体"/>
          <w:color w:val="auto"/>
          <w:spacing w:val="6"/>
          <w:w w:val="100"/>
          <w:sz w:val="24"/>
          <w:szCs w:val="24"/>
          <w:highlight w:val="none"/>
          <w14:textOutline w14:w="5532" w14:cap="sq" w14:cmpd="sng">
            <w14:solidFill>
              <w14:srgbClr w14:val="000000"/>
            </w14:solidFill>
            <w14:prstDash w14:val="solid"/>
            <w14:bevel/>
          </w14:textOutline>
        </w:rPr>
        <w:t>三</w:t>
      </w:r>
      <w:r>
        <w:rPr>
          <w:rFonts w:hint="eastAsia" w:ascii="宋体" w:hAnsi="宋体" w:eastAsia="宋体" w:cs="宋体"/>
          <w:color w:val="auto"/>
          <w:spacing w:val="6"/>
          <w:w w:val="100"/>
          <w:sz w:val="24"/>
          <w:szCs w:val="24"/>
          <w:highlight w:val="none"/>
          <w:lang w:eastAsia="zh-CN"/>
        </w:rPr>
        <w:t>、</w:t>
      </w:r>
      <w:r>
        <w:rPr>
          <w:rFonts w:hint="eastAsia" w:ascii="宋体" w:hAnsi="宋体" w:eastAsia="宋体" w:cs="宋体"/>
          <w:color w:val="auto"/>
          <w:spacing w:val="6"/>
          <w:w w:val="100"/>
          <w:sz w:val="24"/>
          <w:szCs w:val="24"/>
          <w:highlight w:val="none"/>
          <w14:textOutline w14:w="5532" w14:cap="sq" w14:cmpd="sng">
            <w14:solidFill>
              <w14:srgbClr w14:val="000000"/>
            </w14:solidFill>
            <w14:prstDash w14:val="solid"/>
            <w14:bevel/>
          </w14:textOutline>
        </w:rPr>
        <w:t>廉政合同</w:t>
      </w:r>
    </w:p>
    <w:p w14:paraId="5336F117">
      <w:pPr>
        <w:pStyle w:val="9"/>
        <w:pageBreakBefore w:val="0"/>
        <w:wordWrap/>
        <w:overflowPunct/>
        <w:topLinePunct w:val="0"/>
        <w:bidi w:val="0"/>
        <w:spacing w:line="440" w:lineRule="exact"/>
        <w:ind w:left="0" w:leftChars="0" w:right="0" w:firstLine="222" w:firstLineChars="100"/>
        <w:jc w:val="left"/>
        <w:rPr>
          <w:rFonts w:hint="eastAsia" w:ascii="宋体" w:hAnsi="宋体" w:eastAsia="宋体" w:cs="宋体"/>
          <w:color w:val="auto"/>
          <w:spacing w:val="6"/>
          <w:w w:val="100"/>
          <w:sz w:val="21"/>
          <w:szCs w:val="21"/>
          <w:highlight w:val="none"/>
          <w:lang w:val="en-US" w:eastAsia="zh-CN"/>
        </w:rPr>
      </w:pPr>
    </w:p>
    <w:p w14:paraId="643586CF">
      <w:pPr>
        <w:pStyle w:val="9"/>
        <w:pageBreakBefore w:val="0"/>
        <w:wordWrap/>
        <w:overflowPunct/>
        <w:topLinePunct w:val="0"/>
        <w:bidi w:val="0"/>
        <w:spacing w:line="440" w:lineRule="exact"/>
        <w:ind w:left="0" w:leftChars="0" w:right="0" w:firstLine="222" w:firstLineChars="1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发包</w:t>
      </w:r>
      <w:r>
        <w:rPr>
          <w:rFonts w:hint="eastAsia" w:ascii="宋体" w:hAnsi="宋体" w:eastAsia="宋体" w:cs="宋体"/>
          <w:color w:val="auto"/>
          <w:spacing w:val="6"/>
          <w:w w:val="100"/>
          <w:sz w:val="21"/>
          <w:szCs w:val="21"/>
          <w:highlight w:val="none"/>
          <w:lang w:eastAsia="zh-CN"/>
        </w:rPr>
        <w:t>方</w:t>
      </w:r>
      <w:r>
        <w:rPr>
          <w:rFonts w:hint="eastAsia" w:ascii="宋体" w:hAnsi="宋体" w:eastAsia="宋体" w:cs="宋体"/>
          <w:color w:val="auto"/>
          <w:spacing w:val="6"/>
          <w:w w:val="100"/>
          <w:sz w:val="21"/>
          <w:szCs w:val="21"/>
          <w:highlight w:val="none"/>
        </w:rPr>
        <w:t>（全称）：</w:t>
      </w:r>
      <w:r>
        <w:rPr>
          <w:rFonts w:hint="eastAsia" w:ascii="宋体" w:hAnsi="宋体" w:eastAsia="宋体" w:cs="宋体"/>
          <w:color w:val="auto"/>
          <w:spacing w:val="6"/>
          <w:w w:val="100"/>
          <w:sz w:val="21"/>
          <w:szCs w:val="21"/>
          <w:highlight w:val="none"/>
          <w:u w:val="single"/>
          <w:lang w:val="en-US" w:eastAsia="zh-CN"/>
        </w:rPr>
        <w:t>天等县农业农村局</w:t>
      </w:r>
      <w:r>
        <w:rPr>
          <w:rFonts w:hint="eastAsia" w:ascii="宋体" w:hAnsi="宋体" w:eastAsia="宋体" w:cs="宋体"/>
          <w:color w:val="auto"/>
          <w:spacing w:val="6"/>
          <w:w w:val="100"/>
          <w:sz w:val="21"/>
          <w:szCs w:val="21"/>
          <w:highlight w:val="none"/>
        </w:rPr>
        <w:t>（以下简称“甲方”）</w:t>
      </w:r>
    </w:p>
    <w:p w14:paraId="244DF5A8">
      <w:pPr>
        <w:pStyle w:val="9"/>
        <w:pageBreakBefore w:val="0"/>
        <w:wordWrap/>
        <w:overflowPunct/>
        <w:topLinePunct w:val="0"/>
        <w:bidi w:val="0"/>
        <w:spacing w:line="440" w:lineRule="exact"/>
        <w:ind w:left="0" w:leftChars="0" w:right="0" w:firstLine="222" w:firstLineChars="1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承包</w:t>
      </w:r>
      <w:r>
        <w:rPr>
          <w:rFonts w:hint="eastAsia" w:ascii="宋体" w:hAnsi="宋体" w:eastAsia="宋体" w:cs="宋体"/>
          <w:color w:val="auto"/>
          <w:spacing w:val="6"/>
          <w:w w:val="100"/>
          <w:sz w:val="21"/>
          <w:szCs w:val="21"/>
          <w:highlight w:val="none"/>
          <w:lang w:eastAsia="zh-CN"/>
        </w:rPr>
        <w:t>方</w:t>
      </w:r>
      <w:r>
        <w:rPr>
          <w:rFonts w:hint="eastAsia" w:ascii="宋体" w:hAnsi="宋体" w:eastAsia="宋体" w:cs="宋体"/>
          <w:color w:val="auto"/>
          <w:spacing w:val="6"/>
          <w:w w:val="100"/>
          <w:sz w:val="21"/>
          <w:szCs w:val="21"/>
          <w:highlight w:val="none"/>
        </w:rPr>
        <w:t>（全称）：</w:t>
      </w:r>
      <w:r>
        <w:rPr>
          <w:rFonts w:hint="eastAsia" w:ascii="宋体" w:hAnsi="宋体" w:eastAsia="宋体" w:cs="宋体"/>
          <w:color w:val="auto"/>
          <w:spacing w:val="6"/>
          <w:w w:val="100"/>
          <w:sz w:val="21"/>
          <w:szCs w:val="21"/>
          <w:highlight w:val="none"/>
          <w:u w:val="single" w:color="auto"/>
        </w:rPr>
        <w:t xml:space="preserve"> </w:t>
      </w:r>
      <w:r>
        <w:rPr>
          <w:rFonts w:hint="eastAsia" w:ascii="宋体" w:hAnsi="宋体" w:eastAsia="宋体" w:cs="宋体"/>
          <w:color w:val="auto"/>
          <w:spacing w:val="6"/>
          <w:w w:val="100"/>
          <w:sz w:val="21"/>
          <w:szCs w:val="21"/>
          <w:highlight w:val="none"/>
          <w:u w:val="single" w:color="auto"/>
          <w:lang w:val="en-US" w:eastAsia="zh-CN"/>
        </w:rPr>
        <w:t xml:space="preserve">             </w:t>
      </w:r>
      <w:r>
        <w:rPr>
          <w:rFonts w:hint="eastAsia" w:ascii="宋体" w:hAnsi="宋体" w:eastAsia="宋体" w:cs="宋体"/>
          <w:color w:val="auto"/>
          <w:spacing w:val="6"/>
          <w:w w:val="100"/>
          <w:sz w:val="21"/>
          <w:szCs w:val="21"/>
          <w:highlight w:val="none"/>
        </w:rPr>
        <w:t>（以下简称“乙方”）</w:t>
      </w:r>
    </w:p>
    <w:p w14:paraId="657E39F3">
      <w:pPr>
        <w:pStyle w:val="9"/>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position w:val="14"/>
          <w:sz w:val="21"/>
          <w:szCs w:val="21"/>
          <w:highlight w:val="none"/>
        </w:rPr>
      </w:pPr>
      <w:r>
        <w:rPr>
          <w:rFonts w:hint="eastAsia" w:ascii="宋体" w:hAnsi="宋体" w:eastAsia="宋体" w:cs="宋体"/>
          <w:color w:val="auto"/>
          <w:spacing w:val="6"/>
          <w:w w:val="100"/>
          <w:position w:val="14"/>
          <w:sz w:val="21"/>
          <w:szCs w:val="21"/>
          <w:highlight w:val="none"/>
        </w:rPr>
        <w:t>为做好工程党风廉政建设，保证工程建设高效优质，保证建设资金的安全和有效使用以及投资效益，根据《中华人民共和国民法典》等有关法律规定，特订立如下合同。</w:t>
      </w:r>
    </w:p>
    <w:p w14:paraId="6B73CEAE">
      <w:pPr>
        <w:pStyle w:val="9"/>
        <w:pageBreakBefore w:val="0"/>
        <w:wordWrap/>
        <w:overflowPunct/>
        <w:topLinePunct w:val="0"/>
        <w:bidi w:val="0"/>
        <w:spacing w:line="440" w:lineRule="exact"/>
        <w:ind w:left="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一、</w:t>
      </w:r>
      <w:r>
        <w:rPr>
          <w:rFonts w:hint="eastAsia" w:ascii="宋体" w:hAnsi="宋体" w:eastAsia="宋体" w:cs="宋体"/>
          <w:color w:val="auto"/>
          <w:spacing w:val="6"/>
          <w:w w:val="100"/>
          <w:sz w:val="21"/>
          <w:szCs w:val="21"/>
          <w:highlight w:val="none"/>
        </w:rPr>
        <w:t>甲乙双方的权利和义务</w:t>
      </w:r>
    </w:p>
    <w:p w14:paraId="378C29F5">
      <w:pPr>
        <w:pStyle w:val="9"/>
        <w:pageBreakBefore w:val="0"/>
        <w:wordWrap/>
        <w:overflowPunct/>
        <w:topLinePunct w:val="0"/>
        <w:bidi w:val="0"/>
        <w:spacing w:line="440" w:lineRule="exact"/>
        <w:ind w:left="0" w:leftChars="0" w:right="0" w:firstLine="222" w:firstLineChars="1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1.</w:t>
      </w:r>
      <w:r>
        <w:rPr>
          <w:rFonts w:hint="eastAsia" w:ascii="宋体" w:hAnsi="宋体" w:eastAsia="宋体" w:cs="宋体"/>
          <w:color w:val="auto"/>
          <w:spacing w:val="6"/>
          <w:w w:val="100"/>
          <w:sz w:val="21"/>
          <w:szCs w:val="21"/>
          <w:highlight w:val="none"/>
        </w:rPr>
        <w:t>严格遵守党的政策规定和国家有关法律法规及交通部</w:t>
      </w:r>
      <w:r>
        <w:rPr>
          <w:rFonts w:hint="eastAsia" w:ascii="宋体" w:hAnsi="宋体" w:eastAsia="宋体" w:cs="宋体"/>
          <w:color w:val="auto"/>
          <w:spacing w:val="6"/>
          <w:w w:val="100"/>
          <w:sz w:val="21"/>
          <w:szCs w:val="21"/>
          <w:highlight w:val="none"/>
          <w:lang w:val="en-US" w:eastAsia="zh-CN"/>
        </w:rPr>
        <w:t>门</w:t>
      </w:r>
      <w:r>
        <w:rPr>
          <w:rFonts w:hint="eastAsia" w:ascii="宋体" w:hAnsi="宋体" w:eastAsia="宋体" w:cs="宋体"/>
          <w:color w:val="auto"/>
          <w:spacing w:val="6"/>
          <w:w w:val="100"/>
          <w:sz w:val="21"/>
          <w:szCs w:val="21"/>
          <w:highlight w:val="none"/>
        </w:rPr>
        <w:t>的有关规定。</w:t>
      </w:r>
    </w:p>
    <w:p w14:paraId="26D104C6">
      <w:pPr>
        <w:pStyle w:val="9"/>
        <w:pageBreakBefore w:val="0"/>
        <w:wordWrap/>
        <w:overflowPunct/>
        <w:topLinePunct w:val="0"/>
        <w:bidi w:val="0"/>
        <w:spacing w:line="440" w:lineRule="exact"/>
        <w:ind w:left="0" w:leftChars="0" w:right="0" w:firstLine="222" w:firstLineChars="1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2.</w:t>
      </w:r>
      <w:r>
        <w:rPr>
          <w:rFonts w:hint="eastAsia" w:ascii="宋体" w:hAnsi="宋体" w:eastAsia="宋体" w:cs="宋体"/>
          <w:color w:val="auto"/>
          <w:spacing w:val="6"/>
          <w:w w:val="100"/>
          <w:sz w:val="21"/>
          <w:szCs w:val="21"/>
          <w:highlight w:val="none"/>
        </w:rPr>
        <w:t>严格执行</w:t>
      </w:r>
      <w:r>
        <w:rPr>
          <w:rFonts w:hint="eastAsia" w:ascii="宋体" w:hAnsi="宋体" w:eastAsia="宋体" w:cs="宋体"/>
          <w:color w:val="auto"/>
          <w:spacing w:val="6"/>
          <w:w w:val="100"/>
          <w:sz w:val="21"/>
          <w:szCs w:val="21"/>
          <w:highlight w:val="none"/>
          <w:u w:val="single" w:color="auto"/>
          <w:lang w:val="en-US" w:eastAsia="zh-CN"/>
        </w:rPr>
        <w:t>（项目名称）</w:t>
      </w:r>
      <w:r>
        <w:rPr>
          <w:rFonts w:hint="eastAsia" w:ascii="宋体" w:hAnsi="宋体" w:eastAsia="宋体" w:cs="宋体"/>
          <w:color w:val="auto"/>
          <w:spacing w:val="6"/>
          <w:w w:val="100"/>
          <w:sz w:val="21"/>
          <w:szCs w:val="21"/>
          <w:highlight w:val="none"/>
        </w:rPr>
        <w:t>合同标段合同文件，自觉按合同办事。</w:t>
      </w:r>
    </w:p>
    <w:p w14:paraId="4BCD9E68">
      <w:pPr>
        <w:pStyle w:val="9"/>
        <w:pageBreakBefore w:val="0"/>
        <w:wordWrap/>
        <w:overflowPunct/>
        <w:topLinePunct w:val="0"/>
        <w:bidi w:val="0"/>
        <w:spacing w:line="440" w:lineRule="exact"/>
        <w:ind w:left="0" w:leftChars="0" w:right="0" w:firstLine="222" w:firstLineChars="1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3.</w:t>
      </w:r>
      <w:r>
        <w:rPr>
          <w:rFonts w:hint="eastAsia" w:ascii="宋体" w:hAnsi="宋体" w:eastAsia="宋体" w:cs="宋体"/>
          <w:color w:val="auto"/>
          <w:spacing w:val="6"/>
          <w:w w:val="100"/>
          <w:sz w:val="21"/>
          <w:szCs w:val="21"/>
          <w:highlight w:val="none"/>
        </w:rPr>
        <w:t>双方的业务活动坚持公开、公正、诚信、透明的原则（法律认定的商业秘密和合同文</w:t>
      </w:r>
      <w:r>
        <w:rPr>
          <w:rFonts w:hint="eastAsia" w:ascii="宋体" w:hAnsi="宋体" w:eastAsia="宋体" w:cs="宋体"/>
          <w:color w:val="auto"/>
          <w:spacing w:val="6"/>
          <w:w w:val="100"/>
          <w:sz w:val="21"/>
          <w:szCs w:val="21"/>
          <w:highlight w:val="none"/>
          <w:lang w:val="en-US" w:eastAsia="zh-CN"/>
        </w:rPr>
        <w:t>件另有规定</w:t>
      </w:r>
      <w:r>
        <w:rPr>
          <w:rFonts w:hint="eastAsia" w:ascii="宋体" w:hAnsi="宋体" w:eastAsia="宋体" w:cs="宋体"/>
          <w:color w:val="auto"/>
          <w:spacing w:val="6"/>
          <w:w w:val="100"/>
          <w:sz w:val="21"/>
          <w:szCs w:val="21"/>
          <w:highlight w:val="none"/>
        </w:rPr>
        <w:t>除外），不得损害国家和集体利益，违反工程建设管理规章制度。</w:t>
      </w:r>
    </w:p>
    <w:p w14:paraId="447BAAF2">
      <w:pPr>
        <w:pStyle w:val="9"/>
        <w:pageBreakBefore w:val="0"/>
        <w:wordWrap/>
        <w:overflowPunct/>
        <w:topLinePunct w:val="0"/>
        <w:bidi w:val="0"/>
        <w:spacing w:line="440" w:lineRule="exact"/>
        <w:ind w:left="0" w:leftChars="0" w:right="0" w:firstLine="222" w:firstLineChars="1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4.</w:t>
      </w:r>
      <w:r>
        <w:rPr>
          <w:rFonts w:hint="eastAsia" w:ascii="宋体" w:hAnsi="宋体" w:eastAsia="宋体" w:cs="宋体"/>
          <w:color w:val="auto"/>
          <w:spacing w:val="6"/>
          <w:w w:val="100"/>
          <w:sz w:val="21"/>
          <w:szCs w:val="21"/>
          <w:highlight w:val="none"/>
        </w:rPr>
        <w:t>建立健全廉政制度，开展廉政教育，设立廉政告示牌，公布举报电话，监督并认真查</w:t>
      </w:r>
      <w:r>
        <w:rPr>
          <w:rFonts w:hint="eastAsia" w:ascii="宋体" w:hAnsi="宋体" w:eastAsia="宋体" w:cs="宋体"/>
          <w:color w:val="auto"/>
          <w:spacing w:val="6"/>
          <w:w w:val="100"/>
          <w:sz w:val="21"/>
          <w:szCs w:val="21"/>
          <w:highlight w:val="none"/>
          <w:lang w:val="en-US" w:eastAsia="zh-CN"/>
        </w:rPr>
        <w:t>处违法违纪</w:t>
      </w:r>
      <w:r>
        <w:rPr>
          <w:rFonts w:hint="eastAsia" w:ascii="宋体" w:hAnsi="宋体" w:eastAsia="宋体" w:cs="宋体"/>
          <w:color w:val="auto"/>
          <w:spacing w:val="6"/>
          <w:w w:val="100"/>
          <w:sz w:val="21"/>
          <w:szCs w:val="21"/>
          <w:highlight w:val="none"/>
        </w:rPr>
        <w:t>行为。</w:t>
      </w:r>
    </w:p>
    <w:p w14:paraId="0145EE7C">
      <w:pPr>
        <w:pStyle w:val="9"/>
        <w:pageBreakBefore w:val="0"/>
        <w:wordWrap/>
        <w:overflowPunct/>
        <w:topLinePunct w:val="0"/>
        <w:bidi w:val="0"/>
        <w:spacing w:line="440" w:lineRule="exact"/>
        <w:ind w:left="0" w:leftChars="0" w:right="0" w:firstLine="222" w:firstLineChars="1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5.</w:t>
      </w:r>
      <w:r>
        <w:rPr>
          <w:rFonts w:hint="eastAsia" w:ascii="宋体" w:hAnsi="宋体" w:eastAsia="宋体" w:cs="宋体"/>
          <w:color w:val="auto"/>
          <w:spacing w:val="6"/>
          <w:w w:val="100"/>
          <w:sz w:val="21"/>
          <w:szCs w:val="21"/>
          <w:highlight w:val="none"/>
        </w:rPr>
        <w:t>发现对方在业务活动中有违反廉政规定的行为，有及时提醒对方纠正的权利和义务。</w:t>
      </w:r>
    </w:p>
    <w:p w14:paraId="30666609">
      <w:pPr>
        <w:pStyle w:val="9"/>
        <w:pageBreakBefore w:val="0"/>
        <w:wordWrap/>
        <w:overflowPunct/>
        <w:topLinePunct w:val="0"/>
        <w:bidi w:val="0"/>
        <w:spacing w:line="440" w:lineRule="exact"/>
        <w:ind w:left="0" w:leftChars="0" w:right="0" w:firstLine="222" w:firstLineChars="1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6.</w:t>
      </w:r>
      <w:r>
        <w:rPr>
          <w:rFonts w:hint="eastAsia" w:ascii="宋体" w:hAnsi="宋体" w:eastAsia="宋体" w:cs="宋体"/>
          <w:color w:val="auto"/>
          <w:spacing w:val="6"/>
          <w:w w:val="100"/>
          <w:sz w:val="21"/>
          <w:szCs w:val="21"/>
          <w:highlight w:val="none"/>
        </w:rPr>
        <w:t>发现对方严重违反本合同义务条款的行为，有向其上级有关部门举报、建议给予处理</w:t>
      </w:r>
      <w:r>
        <w:rPr>
          <w:rFonts w:hint="eastAsia" w:ascii="宋体" w:hAnsi="宋体" w:eastAsia="宋体" w:cs="宋体"/>
          <w:color w:val="auto"/>
          <w:spacing w:val="6"/>
          <w:w w:val="100"/>
          <w:sz w:val="21"/>
          <w:szCs w:val="21"/>
          <w:highlight w:val="none"/>
          <w:lang w:val="en-US" w:eastAsia="zh-CN"/>
        </w:rPr>
        <w:t>并要求告知</w:t>
      </w:r>
      <w:r>
        <w:rPr>
          <w:rFonts w:hint="eastAsia" w:ascii="宋体" w:hAnsi="宋体" w:eastAsia="宋体" w:cs="宋体"/>
          <w:color w:val="auto"/>
          <w:spacing w:val="6"/>
          <w:w w:val="100"/>
          <w:sz w:val="21"/>
          <w:szCs w:val="21"/>
          <w:highlight w:val="none"/>
        </w:rPr>
        <w:t>处理结果的权利。</w:t>
      </w:r>
    </w:p>
    <w:p w14:paraId="76FE64AA">
      <w:pPr>
        <w:pStyle w:val="9"/>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二、</w:t>
      </w:r>
      <w:r>
        <w:rPr>
          <w:rFonts w:hint="eastAsia" w:ascii="宋体" w:hAnsi="宋体" w:eastAsia="宋体" w:cs="宋体"/>
          <w:color w:val="auto"/>
          <w:spacing w:val="6"/>
          <w:w w:val="100"/>
          <w:sz w:val="21"/>
          <w:szCs w:val="21"/>
          <w:highlight w:val="none"/>
        </w:rPr>
        <w:t>甲方的义务</w:t>
      </w:r>
    </w:p>
    <w:p w14:paraId="74407434">
      <w:pPr>
        <w:pStyle w:val="9"/>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1.</w:t>
      </w:r>
      <w:r>
        <w:rPr>
          <w:rFonts w:hint="eastAsia" w:ascii="宋体" w:hAnsi="宋体" w:eastAsia="宋体" w:cs="宋体"/>
          <w:color w:val="auto"/>
          <w:spacing w:val="6"/>
          <w:w w:val="100"/>
          <w:sz w:val="21"/>
          <w:szCs w:val="21"/>
          <w:highlight w:val="none"/>
        </w:rPr>
        <w:t>甲方及其工作人员不得索要或接受乙方的礼金、有价证券和贵重物品，不得在乙方报</w:t>
      </w:r>
      <w:r>
        <w:rPr>
          <w:rFonts w:hint="eastAsia" w:ascii="宋体" w:hAnsi="宋体" w:eastAsia="宋体" w:cs="宋体"/>
          <w:color w:val="auto"/>
          <w:spacing w:val="6"/>
          <w:w w:val="100"/>
          <w:sz w:val="21"/>
          <w:szCs w:val="21"/>
          <w:highlight w:val="none"/>
          <w:lang w:val="en-US" w:eastAsia="zh-CN"/>
        </w:rPr>
        <w:t>销任何应由</w:t>
      </w:r>
      <w:r>
        <w:rPr>
          <w:rFonts w:hint="eastAsia" w:ascii="宋体" w:hAnsi="宋体" w:eastAsia="宋体" w:cs="宋体"/>
          <w:color w:val="auto"/>
          <w:spacing w:val="6"/>
          <w:w w:val="100"/>
          <w:sz w:val="21"/>
          <w:szCs w:val="21"/>
          <w:highlight w:val="none"/>
        </w:rPr>
        <w:t>甲方或甲方工作人员个人支付的费用等。</w:t>
      </w:r>
    </w:p>
    <w:p w14:paraId="391916F0">
      <w:pPr>
        <w:pStyle w:val="9"/>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2.</w:t>
      </w:r>
      <w:r>
        <w:rPr>
          <w:rFonts w:hint="eastAsia" w:ascii="宋体" w:hAnsi="宋体" w:eastAsia="宋体" w:cs="宋体"/>
          <w:color w:val="auto"/>
          <w:spacing w:val="6"/>
          <w:w w:val="100"/>
          <w:sz w:val="21"/>
          <w:szCs w:val="21"/>
          <w:highlight w:val="none"/>
        </w:rPr>
        <w:t>甲方工作人员不得参加乙方安排的超标准宴请和娱乐活动；不得接受乙方提供的通讯工具、交通工具和高档办公用品等。</w:t>
      </w:r>
    </w:p>
    <w:p w14:paraId="1988E519">
      <w:pPr>
        <w:pStyle w:val="9"/>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3.</w:t>
      </w:r>
      <w:r>
        <w:rPr>
          <w:rFonts w:hint="eastAsia" w:ascii="宋体" w:hAnsi="宋体" w:eastAsia="宋体" w:cs="宋体"/>
          <w:color w:val="auto"/>
          <w:spacing w:val="6"/>
          <w:w w:val="100"/>
          <w:sz w:val="21"/>
          <w:szCs w:val="21"/>
          <w:highlight w:val="none"/>
        </w:rPr>
        <w:t>甲方及其工作人员不得要求或者接受乙方为其住房装修、婚丧嫁娶活动、配偶子女的工作安排以及出国出境、旅游等提供方便等。</w:t>
      </w:r>
    </w:p>
    <w:p w14:paraId="40EE65B4">
      <w:pPr>
        <w:pStyle w:val="9"/>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4.</w:t>
      </w:r>
      <w:r>
        <w:rPr>
          <w:rFonts w:hint="eastAsia" w:ascii="宋体" w:hAnsi="宋体" w:eastAsia="宋体" w:cs="宋体"/>
          <w:color w:val="auto"/>
          <w:spacing w:val="6"/>
          <w:w w:val="100"/>
          <w:sz w:val="21"/>
          <w:szCs w:val="21"/>
          <w:highlight w:val="none"/>
        </w:rPr>
        <w:t>甲方工作人员及其配偶、子女不得从事与甲方工程有关的材料设备供应、工程分包、劳务等经济活动等。</w:t>
      </w:r>
    </w:p>
    <w:p w14:paraId="461B0D91">
      <w:pPr>
        <w:pStyle w:val="9"/>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5.</w:t>
      </w:r>
      <w:r>
        <w:rPr>
          <w:rFonts w:hint="eastAsia" w:ascii="宋体" w:hAnsi="宋体" w:eastAsia="宋体" w:cs="宋体"/>
          <w:color w:val="auto"/>
          <w:spacing w:val="6"/>
          <w:w w:val="100"/>
          <w:sz w:val="21"/>
          <w:szCs w:val="21"/>
          <w:highlight w:val="none"/>
        </w:rPr>
        <w:t>甲方及其工作人员不得以任何理由向乙方推荐分包单位或推销材料，不得要求乙方购买合同规</w:t>
      </w:r>
      <w:r>
        <w:rPr>
          <w:rFonts w:hint="eastAsia" w:ascii="宋体" w:hAnsi="宋体" w:eastAsia="宋体" w:cs="宋体"/>
          <w:color w:val="auto"/>
          <w:spacing w:val="6"/>
          <w:w w:val="100"/>
          <w:sz w:val="21"/>
          <w:szCs w:val="21"/>
          <w:highlight w:val="none"/>
          <w:lang w:eastAsia="zh-CN"/>
        </w:rPr>
        <w:t>定以</w:t>
      </w:r>
      <w:r>
        <w:rPr>
          <w:rFonts w:hint="eastAsia" w:ascii="宋体" w:hAnsi="宋体" w:eastAsia="宋体" w:cs="宋体"/>
          <w:color w:val="auto"/>
          <w:spacing w:val="6"/>
          <w:w w:val="100"/>
          <w:sz w:val="21"/>
          <w:szCs w:val="21"/>
          <w:highlight w:val="none"/>
        </w:rPr>
        <w:t>外的材料和设备。</w:t>
      </w:r>
    </w:p>
    <w:p w14:paraId="1860FCBE">
      <w:pPr>
        <w:pStyle w:val="9"/>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pacing w:val="6"/>
          <w:w w:val="100"/>
          <w:sz w:val="21"/>
          <w:szCs w:val="21"/>
          <w:highlight w:val="none"/>
          <w:lang w:val="en-US" w:eastAsia="zh-CN"/>
        </w:rPr>
        <w:t>6.</w:t>
      </w:r>
      <w:r>
        <w:rPr>
          <w:rFonts w:hint="eastAsia" w:ascii="宋体" w:hAnsi="宋体" w:eastAsia="宋体" w:cs="宋体"/>
          <w:color w:val="auto"/>
          <w:spacing w:val="6"/>
          <w:w w:val="100"/>
          <w:sz w:val="21"/>
          <w:szCs w:val="21"/>
          <w:highlight w:val="none"/>
        </w:rPr>
        <w:t>甲方工作人员要秉公办事，不准营私舞弊，不准利用职权从事各种个人有偿中介活动和安排个人施工队伍。</w:t>
      </w:r>
    </w:p>
    <w:p w14:paraId="243EA7DE">
      <w:pPr>
        <w:pStyle w:val="9"/>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三、</w:t>
      </w:r>
      <w:r>
        <w:rPr>
          <w:rFonts w:hint="eastAsia" w:ascii="宋体" w:hAnsi="宋体" w:eastAsia="宋体" w:cs="宋体"/>
          <w:color w:val="auto"/>
          <w:spacing w:val="6"/>
          <w:w w:val="100"/>
          <w:sz w:val="21"/>
          <w:szCs w:val="21"/>
          <w:highlight w:val="none"/>
        </w:rPr>
        <w:t>乙方义务</w:t>
      </w:r>
    </w:p>
    <w:p w14:paraId="3AA19B61">
      <w:pPr>
        <w:pStyle w:val="9"/>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1.</w:t>
      </w:r>
      <w:r>
        <w:rPr>
          <w:rFonts w:hint="eastAsia" w:ascii="宋体" w:hAnsi="宋体" w:eastAsia="宋体" w:cs="宋体"/>
          <w:color w:val="auto"/>
          <w:spacing w:val="6"/>
          <w:w w:val="100"/>
          <w:sz w:val="21"/>
          <w:szCs w:val="21"/>
          <w:highlight w:val="none"/>
        </w:rPr>
        <w:t>乙方不得以任何理由向甲方及其工作人员行贿或馈赠礼金、有价证券、贵重礼品。</w:t>
      </w:r>
    </w:p>
    <w:p w14:paraId="522EE0C8">
      <w:pPr>
        <w:pStyle w:val="9"/>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2.</w:t>
      </w:r>
      <w:r>
        <w:rPr>
          <w:rFonts w:hint="eastAsia" w:ascii="宋体" w:hAnsi="宋体" w:eastAsia="宋体" w:cs="宋体"/>
          <w:color w:val="auto"/>
          <w:spacing w:val="6"/>
          <w:w w:val="100"/>
          <w:sz w:val="21"/>
          <w:szCs w:val="21"/>
          <w:highlight w:val="none"/>
        </w:rPr>
        <w:t>乙方不得以任何名义为甲方及其工作人员报销应由甲方单位或个人支付的任何费用。</w:t>
      </w:r>
    </w:p>
    <w:p w14:paraId="18539598">
      <w:pPr>
        <w:pStyle w:val="9"/>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3.</w:t>
      </w:r>
      <w:r>
        <w:rPr>
          <w:rFonts w:hint="eastAsia" w:ascii="宋体" w:hAnsi="宋体" w:eastAsia="宋体" w:cs="宋体"/>
          <w:color w:val="auto"/>
          <w:spacing w:val="6"/>
          <w:w w:val="100"/>
          <w:sz w:val="21"/>
          <w:szCs w:val="21"/>
          <w:highlight w:val="none"/>
        </w:rPr>
        <w:t>乙方不得以任何理由安排甲方工作人员参加超标准宴请及娱乐活动。</w:t>
      </w:r>
    </w:p>
    <w:p w14:paraId="5D8D970C">
      <w:pPr>
        <w:pStyle w:val="9"/>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4.</w:t>
      </w:r>
      <w:r>
        <w:rPr>
          <w:rFonts w:hint="eastAsia" w:ascii="宋体" w:hAnsi="宋体" w:eastAsia="宋体" w:cs="宋体"/>
          <w:color w:val="auto"/>
          <w:spacing w:val="6"/>
          <w:w w:val="100"/>
          <w:sz w:val="21"/>
          <w:szCs w:val="21"/>
          <w:highlight w:val="none"/>
        </w:rPr>
        <w:t>乙方不得为甲方单位和个人购买或提供通讯工具、交通工具和高档办公用品等。</w:t>
      </w:r>
    </w:p>
    <w:p w14:paraId="3C1BB3C0">
      <w:pPr>
        <w:pStyle w:val="9"/>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四、</w:t>
      </w:r>
      <w:r>
        <w:rPr>
          <w:rFonts w:hint="eastAsia" w:ascii="宋体" w:hAnsi="宋体" w:eastAsia="宋体" w:cs="宋体"/>
          <w:color w:val="auto"/>
          <w:spacing w:val="6"/>
          <w:w w:val="100"/>
          <w:sz w:val="21"/>
          <w:szCs w:val="21"/>
          <w:highlight w:val="none"/>
        </w:rPr>
        <w:t>违约责任</w:t>
      </w:r>
    </w:p>
    <w:p w14:paraId="2CBC4275">
      <w:pPr>
        <w:pStyle w:val="9"/>
        <w:pageBreakBefore w:val="0"/>
        <w:wordWrap/>
        <w:overflowPunct/>
        <w:topLinePunct w:val="0"/>
        <w:bidi w:val="0"/>
        <w:spacing w:line="440" w:lineRule="exact"/>
        <w:ind w:left="0" w:leftChars="0" w:right="0" w:firstLine="421"/>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1.</w:t>
      </w:r>
      <w:r>
        <w:rPr>
          <w:rFonts w:hint="eastAsia" w:ascii="宋体" w:hAnsi="宋体" w:eastAsia="宋体" w:cs="宋体"/>
          <w:color w:val="auto"/>
          <w:spacing w:val="6"/>
          <w:w w:val="100"/>
          <w:sz w:val="21"/>
          <w:szCs w:val="21"/>
          <w:highlight w:val="none"/>
        </w:rPr>
        <w:t>甲方及其工作人员违反本合同第一、二条，按管理权限，依据有关规定给予党纪、政纪或组织处理；涉嫌犯罪的，移交司法机关追究刑事责任；给乙方单位造成经济损失的，应予以赔偿。</w:t>
      </w:r>
    </w:p>
    <w:p w14:paraId="07B3E319">
      <w:pPr>
        <w:pStyle w:val="9"/>
        <w:pageBreakBefore w:val="0"/>
        <w:wordWrap/>
        <w:overflowPunct/>
        <w:topLinePunct w:val="0"/>
        <w:bidi w:val="0"/>
        <w:spacing w:line="440" w:lineRule="exact"/>
        <w:ind w:left="0" w:leftChars="0" w:right="0" w:firstLine="421"/>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2.</w:t>
      </w:r>
      <w:r>
        <w:rPr>
          <w:rFonts w:hint="eastAsia" w:ascii="宋体" w:hAnsi="宋体" w:eastAsia="宋体" w:cs="宋体"/>
          <w:color w:val="auto"/>
          <w:spacing w:val="6"/>
          <w:w w:val="100"/>
          <w:sz w:val="21"/>
          <w:szCs w:val="21"/>
          <w:highlight w:val="none"/>
        </w:rPr>
        <w:t>乙方及其工作人员违反本合同第一</w:t>
      </w:r>
      <w:r>
        <w:rPr>
          <w:rFonts w:hint="eastAsia" w:ascii="宋体" w:hAnsi="宋体" w:cs="宋体"/>
          <w:color w:val="auto"/>
          <w:spacing w:val="6"/>
          <w:w w:val="100"/>
          <w:sz w:val="21"/>
          <w:szCs w:val="21"/>
          <w:highlight w:val="none"/>
          <w:lang w:eastAsia="zh-CN"/>
        </w:rPr>
        <w:t>、第</w:t>
      </w:r>
      <w:r>
        <w:rPr>
          <w:rFonts w:hint="eastAsia" w:ascii="宋体" w:hAnsi="宋体" w:eastAsia="宋体" w:cs="宋体"/>
          <w:color w:val="auto"/>
          <w:spacing w:val="6"/>
          <w:w w:val="100"/>
          <w:sz w:val="21"/>
          <w:szCs w:val="21"/>
          <w:highlight w:val="none"/>
        </w:rPr>
        <w:t>三条，按管理权限，依据有关规定给予党纪、政纪或组织处理；给甲方单位造成经济损失的，应予以赔偿；情节严重的，甲方建议交通工程建设主管部门给予乙方一至三年内不得进入其主管的交通工程建设市场的处罚。</w:t>
      </w:r>
    </w:p>
    <w:p w14:paraId="58E9ED48">
      <w:pPr>
        <w:pStyle w:val="9"/>
        <w:pageBreakBefore w:val="0"/>
        <w:wordWrap/>
        <w:overflowPunct/>
        <w:topLinePunct w:val="0"/>
        <w:bidi w:val="0"/>
        <w:spacing w:line="440" w:lineRule="exact"/>
        <w:ind w:left="0" w:leftChars="0" w:right="0" w:firstLine="453"/>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五、</w:t>
      </w:r>
      <w:r>
        <w:rPr>
          <w:rFonts w:hint="eastAsia" w:ascii="宋体" w:hAnsi="宋体" w:eastAsia="宋体" w:cs="宋体"/>
          <w:color w:val="auto"/>
          <w:spacing w:val="6"/>
          <w:w w:val="100"/>
          <w:sz w:val="21"/>
          <w:szCs w:val="21"/>
          <w:highlight w:val="none"/>
        </w:rPr>
        <w:t>双方约定：本合同由双方或双方上级单位</w:t>
      </w:r>
      <w:r>
        <w:rPr>
          <w:rFonts w:hint="eastAsia" w:ascii="宋体" w:hAnsi="宋体" w:cs="宋体"/>
          <w:color w:val="auto"/>
          <w:spacing w:val="6"/>
          <w:w w:val="100"/>
          <w:sz w:val="21"/>
          <w:szCs w:val="21"/>
          <w:highlight w:val="none"/>
          <w:lang w:eastAsia="zh-CN"/>
        </w:rPr>
        <w:t>纪检监察机关</w:t>
      </w:r>
      <w:r>
        <w:rPr>
          <w:rFonts w:hint="eastAsia" w:ascii="宋体" w:hAnsi="宋体" w:eastAsia="宋体" w:cs="宋体"/>
          <w:color w:val="auto"/>
          <w:spacing w:val="6"/>
          <w:w w:val="100"/>
          <w:sz w:val="21"/>
          <w:szCs w:val="21"/>
          <w:highlight w:val="none"/>
        </w:rPr>
        <w:t>负责监督执行。由甲方或甲方上级单位的纪检监察机关约请乙方或乙方上级单位</w:t>
      </w:r>
      <w:r>
        <w:rPr>
          <w:rFonts w:hint="eastAsia" w:ascii="宋体" w:hAnsi="宋体" w:cs="宋体"/>
          <w:color w:val="auto"/>
          <w:spacing w:val="6"/>
          <w:w w:val="100"/>
          <w:sz w:val="21"/>
          <w:szCs w:val="21"/>
          <w:highlight w:val="none"/>
          <w:lang w:eastAsia="zh-CN"/>
        </w:rPr>
        <w:t>纪检监察机关</w:t>
      </w:r>
      <w:r>
        <w:rPr>
          <w:rFonts w:hint="eastAsia" w:ascii="宋体" w:hAnsi="宋体" w:eastAsia="宋体" w:cs="宋体"/>
          <w:color w:val="auto"/>
          <w:spacing w:val="6"/>
          <w:w w:val="100"/>
          <w:sz w:val="21"/>
          <w:szCs w:val="21"/>
          <w:highlight w:val="none"/>
        </w:rPr>
        <w:t>对本合同执行情况进行检查，提出在本合同规定范围内的裁定意见。</w:t>
      </w:r>
    </w:p>
    <w:p w14:paraId="4B62F456">
      <w:pPr>
        <w:pStyle w:val="9"/>
        <w:pageBreakBefore w:val="0"/>
        <w:wordWrap/>
        <w:overflowPunct/>
        <w:topLinePunct w:val="0"/>
        <w:bidi w:val="0"/>
        <w:spacing w:line="440" w:lineRule="exact"/>
        <w:ind w:left="0" w:right="0" w:firstLine="222" w:firstLineChars="1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六、</w:t>
      </w:r>
      <w:r>
        <w:rPr>
          <w:rFonts w:hint="eastAsia" w:ascii="宋体" w:hAnsi="宋体" w:eastAsia="宋体" w:cs="宋体"/>
          <w:color w:val="auto"/>
          <w:spacing w:val="6"/>
          <w:w w:val="100"/>
          <w:sz w:val="21"/>
          <w:szCs w:val="21"/>
          <w:highlight w:val="none"/>
        </w:rPr>
        <w:t>本合同有效期为甲乙双方签署之日起至该工程项目竣工验收后止。</w:t>
      </w:r>
    </w:p>
    <w:p w14:paraId="02CEE0F0">
      <w:pPr>
        <w:pStyle w:val="9"/>
        <w:pageBreakBefore w:val="0"/>
        <w:wordWrap/>
        <w:overflowPunct/>
        <w:topLinePunct w:val="0"/>
        <w:bidi w:val="0"/>
        <w:spacing w:line="440" w:lineRule="exact"/>
        <w:ind w:left="0" w:right="0" w:firstLine="222" w:firstLineChars="1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七、</w:t>
      </w:r>
      <w:r>
        <w:rPr>
          <w:rFonts w:hint="eastAsia" w:ascii="宋体" w:hAnsi="宋体" w:eastAsia="宋体" w:cs="宋体"/>
          <w:color w:val="auto"/>
          <w:spacing w:val="6"/>
          <w:w w:val="100"/>
          <w:sz w:val="21"/>
          <w:szCs w:val="21"/>
          <w:highlight w:val="none"/>
        </w:rPr>
        <w:t>本合同作为建设工程施工合同的附件，与工程施工合同具有同等的法律效力，经合同</w:t>
      </w:r>
      <w:r>
        <w:rPr>
          <w:rFonts w:hint="eastAsia" w:ascii="宋体" w:hAnsi="宋体" w:eastAsia="宋体" w:cs="宋体"/>
          <w:color w:val="auto"/>
          <w:spacing w:val="6"/>
          <w:w w:val="100"/>
          <w:sz w:val="21"/>
          <w:szCs w:val="21"/>
          <w:highlight w:val="none"/>
          <w:lang w:val="en-US" w:eastAsia="zh-CN"/>
        </w:rPr>
        <w:t>双方签</w:t>
      </w:r>
      <w:r>
        <w:rPr>
          <w:rFonts w:hint="eastAsia" w:ascii="宋体" w:hAnsi="宋体" w:cs="宋体"/>
          <w:color w:val="auto"/>
          <w:spacing w:val="6"/>
          <w:w w:val="100"/>
          <w:sz w:val="21"/>
          <w:szCs w:val="21"/>
          <w:highlight w:val="none"/>
          <w:lang w:val="en-US" w:eastAsia="zh-CN"/>
        </w:rPr>
        <w:t>署后</w:t>
      </w:r>
      <w:r>
        <w:rPr>
          <w:rFonts w:hint="eastAsia" w:ascii="宋体" w:hAnsi="宋体" w:eastAsia="宋体" w:cs="宋体"/>
          <w:color w:val="auto"/>
          <w:spacing w:val="6"/>
          <w:w w:val="100"/>
          <w:sz w:val="21"/>
          <w:szCs w:val="21"/>
          <w:highlight w:val="none"/>
          <w:lang w:val="en-US" w:eastAsia="zh-CN"/>
        </w:rPr>
        <w:t>立即生</w:t>
      </w:r>
      <w:r>
        <w:rPr>
          <w:rFonts w:hint="eastAsia" w:ascii="宋体" w:hAnsi="宋体" w:eastAsia="宋体" w:cs="宋体"/>
          <w:color w:val="auto"/>
          <w:spacing w:val="6"/>
          <w:w w:val="100"/>
          <w:sz w:val="21"/>
          <w:szCs w:val="21"/>
          <w:highlight w:val="none"/>
        </w:rPr>
        <w:t>效。</w:t>
      </w:r>
    </w:p>
    <w:p w14:paraId="24AE4CD7">
      <w:pPr>
        <w:pStyle w:val="9"/>
        <w:pageBreakBefore w:val="0"/>
        <w:wordWrap/>
        <w:overflowPunct/>
        <w:topLinePunct w:val="0"/>
        <w:bidi w:val="0"/>
        <w:spacing w:line="440" w:lineRule="exact"/>
        <w:ind w:left="0" w:leftChars="0" w:right="0" w:firstLine="453"/>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八、</w:t>
      </w:r>
      <w:r>
        <w:rPr>
          <w:rFonts w:hint="eastAsia" w:ascii="宋体" w:hAnsi="宋体" w:eastAsia="宋体" w:cs="宋体"/>
          <w:color w:val="auto"/>
          <w:spacing w:val="6"/>
          <w:w w:val="100"/>
          <w:sz w:val="21"/>
          <w:szCs w:val="21"/>
          <w:highlight w:val="none"/>
        </w:rPr>
        <w:t>本合同一式六份，甲方执四份，乙方执两份。</w:t>
      </w:r>
    </w:p>
    <w:p w14:paraId="5ABE2361">
      <w:pPr>
        <w:pageBreakBefore w:val="0"/>
        <w:wordWrap/>
        <w:overflowPunct/>
        <w:topLinePunct w:val="0"/>
        <w:bidi w:val="0"/>
        <w:spacing w:line="440" w:lineRule="exact"/>
        <w:ind w:left="0" w:leftChars="0" w:right="0"/>
        <w:jc w:val="left"/>
        <w:rPr>
          <w:rFonts w:hint="eastAsia" w:ascii="宋体" w:hAnsi="宋体" w:eastAsia="宋体" w:cs="宋体"/>
          <w:color w:val="auto"/>
          <w:spacing w:val="6"/>
          <w:w w:val="100"/>
          <w:sz w:val="21"/>
          <w:szCs w:val="21"/>
          <w:highlight w:val="none"/>
        </w:rPr>
      </w:pPr>
    </w:p>
    <w:tbl>
      <w:tblPr>
        <w:tblStyle w:val="20"/>
        <w:tblW w:w="993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572"/>
        <w:gridCol w:w="5365"/>
      </w:tblGrid>
      <w:tr w14:paraId="6600A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4" w:hRule="atLeast"/>
        </w:trPr>
        <w:tc>
          <w:tcPr>
            <w:tcW w:w="4572" w:type="dxa"/>
          </w:tcPr>
          <w:p w14:paraId="7E2E4CE7">
            <w:pPr>
              <w:pageBreakBefore w:val="0"/>
              <w:widowControl w:val="0"/>
              <w:tabs>
                <w:tab w:val="left" w:pos="0"/>
              </w:tabs>
              <w:wordWrap/>
              <w:overflowPunct/>
              <w:topLinePunct w:val="0"/>
              <w:autoSpaceDE w:val="0"/>
              <w:autoSpaceDN w:val="0"/>
              <w:bidi w:val="0"/>
              <w:adjustRightInd w:val="0"/>
              <w:spacing w:line="440" w:lineRule="exact"/>
              <w:ind w:left="0" w:leftChars="0" w:right="0"/>
              <w:jc w:val="left"/>
              <w:rPr>
                <w:rFonts w:hint="eastAsia" w:ascii="宋体" w:hAnsi="宋体" w:eastAsia="宋体" w:cs="宋体"/>
                <w:color w:val="auto"/>
                <w:spacing w:val="6"/>
                <w:w w:val="100"/>
                <w:kern w:val="0"/>
                <w:sz w:val="21"/>
                <w:szCs w:val="21"/>
                <w:highlight w:val="none"/>
                <w:vertAlign w:val="baseline"/>
              </w:rPr>
            </w:pPr>
            <w:r>
              <w:rPr>
                <w:rFonts w:hint="eastAsia" w:ascii="宋体" w:hAnsi="宋体" w:eastAsia="宋体" w:cs="宋体"/>
                <w:color w:val="auto"/>
                <w:spacing w:val="6"/>
                <w:w w:val="100"/>
                <w:sz w:val="21"/>
                <w:szCs w:val="21"/>
                <w:highlight w:val="none"/>
                <w:lang w:val="en-US" w:eastAsia="zh-CN"/>
              </w:rPr>
              <w:t>发包</w:t>
            </w:r>
            <w:r>
              <w:rPr>
                <w:rFonts w:hint="eastAsia" w:ascii="宋体" w:hAnsi="宋体" w:eastAsia="宋体" w:cs="宋体"/>
                <w:color w:val="auto"/>
                <w:spacing w:val="6"/>
                <w:w w:val="100"/>
                <w:kern w:val="0"/>
                <w:sz w:val="21"/>
                <w:szCs w:val="21"/>
                <w:highlight w:val="none"/>
              </w:rPr>
              <w:t>方（单位公章</w:t>
            </w:r>
            <w:r>
              <w:rPr>
                <w:rFonts w:hint="eastAsia" w:ascii="宋体" w:hAnsi="宋体" w:cs="宋体"/>
                <w:color w:val="auto"/>
                <w:spacing w:val="6"/>
                <w:w w:val="100"/>
                <w:kern w:val="0"/>
                <w:sz w:val="21"/>
                <w:szCs w:val="21"/>
                <w:highlight w:val="none"/>
                <w:lang w:eastAsia="zh-CN"/>
              </w:rPr>
              <w:t>）</w:t>
            </w:r>
            <w:r>
              <w:rPr>
                <w:rFonts w:hint="eastAsia" w:ascii="宋体" w:hAnsi="宋体" w:eastAsia="宋体" w:cs="宋体"/>
                <w:color w:val="auto"/>
                <w:spacing w:val="6"/>
                <w:w w:val="100"/>
                <w:kern w:val="0"/>
                <w:sz w:val="21"/>
                <w:szCs w:val="21"/>
                <w:highlight w:val="none"/>
              </w:rPr>
              <w:t>：</w:t>
            </w:r>
            <w:r>
              <w:rPr>
                <w:rFonts w:hint="eastAsia" w:ascii="宋体" w:hAnsi="宋体" w:eastAsia="宋体" w:cs="宋体"/>
                <w:color w:val="auto"/>
                <w:spacing w:val="6"/>
                <w:w w:val="100"/>
                <w:kern w:val="0"/>
                <w:sz w:val="21"/>
                <w:szCs w:val="21"/>
                <w:highlight w:val="none"/>
                <w:lang w:val="en-US" w:eastAsia="zh-CN"/>
              </w:rPr>
              <w:t>天等县农业农村局</w:t>
            </w:r>
          </w:p>
        </w:tc>
        <w:tc>
          <w:tcPr>
            <w:tcW w:w="5365" w:type="dxa"/>
          </w:tcPr>
          <w:p w14:paraId="75419372">
            <w:pPr>
              <w:pageBreakBefore w:val="0"/>
              <w:widowControl w:val="0"/>
              <w:tabs>
                <w:tab w:val="left" w:pos="0"/>
              </w:tabs>
              <w:wordWrap/>
              <w:overflowPunct/>
              <w:topLinePunct w:val="0"/>
              <w:autoSpaceDE w:val="0"/>
              <w:autoSpaceDN w:val="0"/>
              <w:bidi w:val="0"/>
              <w:adjustRightInd w:val="0"/>
              <w:spacing w:line="440" w:lineRule="exact"/>
              <w:ind w:left="0" w:leftChars="0" w:right="0"/>
              <w:jc w:val="left"/>
              <w:rPr>
                <w:rFonts w:hint="eastAsia" w:ascii="宋体" w:hAnsi="宋体" w:eastAsia="宋体" w:cs="宋体"/>
                <w:color w:val="auto"/>
                <w:spacing w:val="6"/>
                <w:w w:val="100"/>
                <w:kern w:val="0"/>
                <w:sz w:val="21"/>
                <w:szCs w:val="21"/>
                <w:highlight w:val="none"/>
              </w:rPr>
            </w:pPr>
            <w:r>
              <w:rPr>
                <w:rFonts w:hint="eastAsia" w:ascii="宋体" w:hAnsi="宋体" w:eastAsia="宋体" w:cs="宋体"/>
                <w:color w:val="auto"/>
                <w:spacing w:val="6"/>
                <w:w w:val="100"/>
                <w:kern w:val="0"/>
                <w:sz w:val="21"/>
                <w:szCs w:val="21"/>
                <w:highlight w:val="none"/>
                <w:lang w:val="en-US" w:eastAsia="zh-CN"/>
              </w:rPr>
              <w:t>承包</w:t>
            </w:r>
            <w:r>
              <w:rPr>
                <w:rFonts w:hint="eastAsia" w:ascii="宋体" w:hAnsi="宋体" w:eastAsia="宋体" w:cs="宋体"/>
                <w:color w:val="auto"/>
                <w:spacing w:val="6"/>
                <w:w w:val="100"/>
                <w:kern w:val="0"/>
                <w:sz w:val="21"/>
                <w:szCs w:val="21"/>
                <w:highlight w:val="none"/>
              </w:rPr>
              <w:t>方</w:t>
            </w:r>
            <w:r>
              <w:rPr>
                <w:rFonts w:hint="eastAsia" w:ascii="宋体" w:hAnsi="宋体" w:cs="宋体"/>
                <w:color w:val="auto"/>
                <w:spacing w:val="6"/>
                <w:w w:val="100"/>
                <w:kern w:val="0"/>
                <w:sz w:val="21"/>
                <w:szCs w:val="21"/>
                <w:highlight w:val="none"/>
                <w:lang w:eastAsia="zh-CN"/>
              </w:rPr>
              <w:t>（</w:t>
            </w:r>
            <w:r>
              <w:rPr>
                <w:rFonts w:hint="eastAsia" w:ascii="宋体" w:hAnsi="宋体" w:eastAsia="宋体" w:cs="宋体"/>
                <w:color w:val="auto"/>
                <w:spacing w:val="6"/>
                <w:w w:val="100"/>
                <w:kern w:val="0"/>
                <w:sz w:val="21"/>
                <w:szCs w:val="21"/>
                <w:highlight w:val="none"/>
              </w:rPr>
              <w:t>单位公章</w:t>
            </w:r>
            <w:r>
              <w:rPr>
                <w:rFonts w:hint="eastAsia" w:ascii="宋体" w:hAnsi="宋体" w:cs="宋体"/>
                <w:color w:val="auto"/>
                <w:spacing w:val="6"/>
                <w:w w:val="100"/>
                <w:kern w:val="0"/>
                <w:sz w:val="21"/>
                <w:szCs w:val="21"/>
                <w:highlight w:val="none"/>
                <w:lang w:eastAsia="zh-CN"/>
              </w:rPr>
              <w:t>）</w:t>
            </w:r>
            <w:r>
              <w:rPr>
                <w:rFonts w:hint="eastAsia" w:ascii="宋体" w:hAnsi="宋体" w:eastAsia="宋体" w:cs="宋体"/>
                <w:color w:val="auto"/>
                <w:spacing w:val="6"/>
                <w:w w:val="100"/>
                <w:kern w:val="0"/>
                <w:sz w:val="21"/>
                <w:szCs w:val="21"/>
                <w:highlight w:val="none"/>
              </w:rPr>
              <w:t>：</w:t>
            </w:r>
          </w:p>
          <w:p w14:paraId="4D3D92CE">
            <w:pPr>
              <w:pageBreakBefore w:val="0"/>
              <w:widowControl w:val="0"/>
              <w:tabs>
                <w:tab w:val="left" w:pos="0"/>
              </w:tabs>
              <w:wordWrap/>
              <w:overflowPunct/>
              <w:topLinePunct w:val="0"/>
              <w:autoSpaceDE w:val="0"/>
              <w:autoSpaceDN w:val="0"/>
              <w:bidi w:val="0"/>
              <w:adjustRightInd w:val="0"/>
              <w:spacing w:line="440" w:lineRule="exact"/>
              <w:ind w:left="0" w:leftChars="0" w:right="0"/>
              <w:jc w:val="left"/>
              <w:rPr>
                <w:rFonts w:hint="eastAsia" w:ascii="宋体" w:hAnsi="宋体" w:eastAsia="宋体" w:cs="宋体"/>
                <w:color w:val="auto"/>
                <w:spacing w:val="6"/>
                <w:w w:val="100"/>
                <w:kern w:val="0"/>
                <w:sz w:val="21"/>
                <w:szCs w:val="21"/>
                <w:highlight w:val="none"/>
                <w:vertAlign w:val="baseline"/>
              </w:rPr>
            </w:pPr>
          </w:p>
        </w:tc>
      </w:tr>
      <w:tr w14:paraId="02F0AF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5" w:hRule="atLeast"/>
        </w:trPr>
        <w:tc>
          <w:tcPr>
            <w:tcW w:w="4572" w:type="dxa"/>
          </w:tcPr>
          <w:p w14:paraId="74364BE2">
            <w:pPr>
              <w:pageBreakBefore w:val="0"/>
              <w:widowControl w:val="0"/>
              <w:tabs>
                <w:tab w:val="left" w:pos="0"/>
              </w:tabs>
              <w:wordWrap/>
              <w:overflowPunct/>
              <w:topLinePunct w:val="0"/>
              <w:autoSpaceDE w:val="0"/>
              <w:autoSpaceDN w:val="0"/>
              <w:bidi w:val="0"/>
              <w:adjustRightInd w:val="0"/>
              <w:spacing w:line="440" w:lineRule="exact"/>
              <w:ind w:left="0" w:leftChars="0" w:right="0"/>
              <w:jc w:val="left"/>
              <w:rPr>
                <w:rFonts w:hint="eastAsia" w:ascii="宋体" w:hAnsi="宋体" w:eastAsia="宋体" w:cs="宋体"/>
                <w:color w:val="auto"/>
                <w:spacing w:val="6"/>
                <w:w w:val="100"/>
                <w:kern w:val="0"/>
                <w:sz w:val="21"/>
                <w:szCs w:val="21"/>
                <w:highlight w:val="none"/>
                <w:vertAlign w:val="baseline"/>
              </w:rPr>
            </w:pPr>
            <w:r>
              <w:rPr>
                <w:rFonts w:hint="eastAsia" w:ascii="宋体" w:hAnsi="宋体" w:eastAsia="宋体" w:cs="宋体"/>
                <w:color w:val="auto"/>
                <w:spacing w:val="6"/>
                <w:w w:val="100"/>
                <w:kern w:val="0"/>
                <w:sz w:val="21"/>
                <w:szCs w:val="21"/>
                <w:highlight w:val="none"/>
              </w:rPr>
              <w:t xml:space="preserve">法定代表人（签字或签章）： </w:t>
            </w:r>
          </w:p>
        </w:tc>
        <w:tc>
          <w:tcPr>
            <w:tcW w:w="5365" w:type="dxa"/>
          </w:tcPr>
          <w:p w14:paraId="6D1845F0">
            <w:pPr>
              <w:pageBreakBefore w:val="0"/>
              <w:widowControl w:val="0"/>
              <w:tabs>
                <w:tab w:val="left" w:pos="0"/>
              </w:tabs>
              <w:wordWrap/>
              <w:overflowPunct/>
              <w:topLinePunct w:val="0"/>
              <w:autoSpaceDE w:val="0"/>
              <w:autoSpaceDN w:val="0"/>
              <w:bidi w:val="0"/>
              <w:adjustRightInd w:val="0"/>
              <w:spacing w:line="440" w:lineRule="exact"/>
              <w:ind w:left="0" w:leftChars="0" w:right="0"/>
              <w:jc w:val="left"/>
              <w:rPr>
                <w:rFonts w:hint="eastAsia" w:ascii="宋体" w:hAnsi="宋体" w:eastAsia="宋体" w:cs="宋体"/>
                <w:color w:val="auto"/>
                <w:spacing w:val="6"/>
                <w:w w:val="100"/>
                <w:kern w:val="0"/>
                <w:sz w:val="21"/>
                <w:szCs w:val="21"/>
                <w:highlight w:val="none"/>
                <w:vertAlign w:val="baseline"/>
              </w:rPr>
            </w:pPr>
            <w:r>
              <w:rPr>
                <w:rFonts w:hint="eastAsia" w:ascii="宋体" w:hAnsi="宋体" w:eastAsia="宋体" w:cs="宋体"/>
                <w:color w:val="auto"/>
                <w:spacing w:val="6"/>
                <w:w w:val="100"/>
                <w:kern w:val="0"/>
                <w:sz w:val="21"/>
                <w:szCs w:val="21"/>
                <w:highlight w:val="none"/>
              </w:rPr>
              <w:t>法定代表人（签字或签章）：</w:t>
            </w:r>
          </w:p>
        </w:tc>
      </w:tr>
      <w:tr w14:paraId="0D1BDF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8" w:hRule="atLeast"/>
        </w:trPr>
        <w:tc>
          <w:tcPr>
            <w:tcW w:w="4572" w:type="dxa"/>
          </w:tcPr>
          <w:p w14:paraId="4A56D4FF">
            <w:pPr>
              <w:pageBreakBefore w:val="0"/>
              <w:widowControl w:val="0"/>
              <w:tabs>
                <w:tab w:val="left" w:pos="0"/>
              </w:tabs>
              <w:wordWrap/>
              <w:overflowPunct/>
              <w:topLinePunct w:val="0"/>
              <w:autoSpaceDE w:val="0"/>
              <w:autoSpaceDN w:val="0"/>
              <w:bidi w:val="0"/>
              <w:adjustRightInd w:val="0"/>
              <w:spacing w:line="440" w:lineRule="exact"/>
              <w:ind w:left="0" w:leftChars="0" w:right="0"/>
              <w:jc w:val="left"/>
              <w:rPr>
                <w:rFonts w:hint="eastAsia" w:ascii="宋体" w:hAnsi="宋体" w:eastAsia="宋体" w:cs="宋体"/>
                <w:color w:val="auto"/>
                <w:spacing w:val="6"/>
                <w:w w:val="100"/>
                <w:kern w:val="0"/>
                <w:sz w:val="21"/>
                <w:szCs w:val="21"/>
                <w:highlight w:val="none"/>
                <w:vertAlign w:val="baseline"/>
              </w:rPr>
            </w:pPr>
            <w:r>
              <w:rPr>
                <w:rFonts w:hint="eastAsia" w:ascii="宋体" w:hAnsi="宋体" w:eastAsia="宋体" w:cs="宋体"/>
                <w:color w:val="auto"/>
                <w:spacing w:val="6"/>
                <w:w w:val="100"/>
                <w:kern w:val="0"/>
                <w:sz w:val="21"/>
                <w:szCs w:val="21"/>
                <w:highlight w:val="none"/>
              </w:rPr>
              <w:t>授权代表：</w:t>
            </w:r>
          </w:p>
        </w:tc>
        <w:tc>
          <w:tcPr>
            <w:tcW w:w="5365" w:type="dxa"/>
          </w:tcPr>
          <w:p w14:paraId="2319A268">
            <w:pPr>
              <w:pageBreakBefore w:val="0"/>
              <w:widowControl w:val="0"/>
              <w:tabs>
                <w:tab w:val="left" w:pos="0"/>
              </w:tabs>
              <w:wordWrap/>
              <w:overflowPunct/>
              <w:topLinePunct w:val="0"/>
              <w:autoSpaceDE w:val="0"/>
              <w:autoSpaceDN w:val="0"/>
              <w:bidi w:val="0"/>
              <w:adjustRightInd w:val="0"/>
              <w:spacing w:line="440" w:lineRule="exact"/>
              <w:ind w:left="0" w:leftChars="0" w:right="0"/>
              <w:jc w:val="left"/>
              <w:rPr>
                <w:rFonts w:hint="eastAsia" w:ascii="宋体" w:hAnsi="宋体" w:eastAsia="宋体" w:cs="宋体"/>
                <w:color w:val="auto"/>
                <w:spacing w:val="6"/>
                <w:w w:val="100"/>
                <w:kern w:val="0"/>
                <w:sz w:val="21"/>
                <w:szCs w:val="21"/>
                <w:highlight w:val="none"/>
              </w:rPr>
            </w:pPr>
            <w:r>
              <w:rPr>
                <w:rFonts w:hint="eastAsia" w:ascii="宋体" w:hAnsi="宋体" w:eastAsia="宋体" w:cs="宋体"/>
                <w:color w:val="auto"/>
                <w:spacing w:val="6"/>
                <w:w w:val="100"/>
                <w:kern w:val="0"/>
                <w:sz w:val="21"/>
                <w:szCs w:val="21"/>
                <w:highlight w:val="none"/>
              </w:rPr>
              <w:t>授权代表：</w:t>
            </w:r>
          </w:p>
          <w:p w14:paraId="385F5629">
            <w:pPr>
              <w:pageBreakBefore w:val="0"/>
              <w:widowControl w:val="0"/>
              <w:tabs>
                <w:tab w:val="left" w:pos="0"/>
              </w:tabs>
              <w:wordWrap/>
              <w:overflowPunct/>
              <w:topLinePunct w:val="0"/>
              <w:autoSpaceDE w:val="0"/>
              <w:autoSpaceDN w:val="0"/>
              <w:bidi w:val="0"/>
              <w:adjustRightInd w:val="0"/>
              <w:spacing w:line="440" w:lineRule="exact"/>
              <w:ind w:left="0" w:leftChars="0" w:right="0"/>
              <w:jc w:val="left"/>
              <w:rPr>
                <w:rFonts w:hint="eastAsia" w:ascii="宋体" w:hAnsi="宋体" w:eastAsia="宋体" w:cs="宋体"/>
                <w:color w:val="auto"/>
                <w:spacing w:val="6"/>
                <w:w w:val="100"/>
                <w:kern w:val="0"/>
                <w:sz w:val="21"/>
                <w:szCs w:val="21"/>
                <w:highlight w:val="none"/>
                <w:vertAlign w:val="baseline"/>
              </w:rPr>
            </w:pPr>
          </w:p>
        </w:tc>
      </w:tr>
    </w:tbl>
    <w:p w14:paraId="0755BED5">
      <w:pPr>
        <w:pStyle w:val="9"/>
        <w:pageBreakBefore w:val="0"/>
        <w:wordWrap/>
        <w:overflowPunct/>
        <w:topLinePunct w:val="0"/>
        <w:bidi w:val="0"/>
        <w:spacing w:line="440" w:lineRule="exact"/>
        <w:ind w:left="0" w:leftChars="0" w:right="0"/>
        <w:jc w:val="left"/>
        <w:rPr>
          <w:rFonts w:hint="eastAsia" w:ascii="宋体" w:hAnsi="宋体" w:eastAsia="宋体" w:cs="宋体"/>
          <w:color w:val="auto"/>
          <w:spacing w:val="6"/>
          <w:w w:val="100"/>
          <w:sz w:val="21"/>
          <w:szCs w:val="21"/>
          <w:highlight w:val="none"/>
          <w14:textOutline w14:w="5532" w14:cap="sq" w14:cmpd="sng">
            <w14:solidFill>
              <w14:srgbClr w14:val="000000"/>
            </w14:solidFill>
            <w14:prstDash w14:val="solid"/>
            <w14:bevel/>
          </w14:textOutline>
        </w:rPr>
        <w:sectPr>
          <w:headerReference r:id="rId20" w:type="default"/>
          <w:footerReference r:id="rId21" w:type="default"/>
          <w:pgSz w:w="11906" w:h="16839"/>
          <w:pgMar w:top="1243" w:right="1025" w:bottom="1014" w:left="1417" w:header="1234" w:footer="852" w:gutter="0"/>
          <w:pgNumType w:fmt="decimal"/>
          <w:cols w:space="720" w:num="1"/>
        </w:sectPr>
      </w:pPr>
    </w:p>
    <w:p w14:paraId="15FD057F">
      <w:pPr>
        <w:pStyle w:val="9"/>
        <w:pageBreakBefore w:val="0"/>
        <w:wordWrap/>
        <w:overflowPunct/>
        <w:topLinePunct w:val="0"/>
        <w:bidi w:val="0"/>
        <w:spacing w:line="440" w:lineRule="exact"/>
        <w:ind w:left="0" w:leftChars="0" w:right="0"/>
        <w:jc w:val="left"/>
        <w:rPr>
          <w:rFonts w:hint="eastAsia" w:ascii="宋体" w:hAnsi="宋体" w:eastAsia="宋体" w:cs="宋体"/>
          <w:color w:val="auto"/>
          <w:spacing w:val="6"/>
          <w:w w:val="100"/>
          <w:sz w:val="24"/>
          <w:szCs w:val="24"/>
          <w:highlight w:val="none"/>
        </w:rPr>
      </w:pPr>
      <w:r>
        <w:rPr>
          <w:rFonts w:hint="eastAsia" w:ascii="宋体" w:hAnsi="宋体" w:eastAsia="宋体" w:cs="宋体"/>
          <w:color w:val="auto"/>
          <w:spacing w:val="6"/>
          <w:w w:val="100"/>
          <w:sz w:val="24"/>
          <w:szCs w:val="24"/>
          <w:highlight w:val="none"/>
          <w14:textOutline w14:w="5532" w14:cap="sq" w14:cmpd="sng">
            <w14:solidFill>
              <w14:srgbClr w14:val="000000"/>
            </w14:solidFill>
            <w14:prstDash w14:val="solid"/>
            <w14:bevel/>
          </w14:textOutline>
        </w:rPr>
        <w:t>附件</w:t>
      </w:r>
      <w:r>
        <w:rPr>
          <w:rFonts w:hint="eastAsia" w:ascii="宋体" w:hAnsi="宋体" w:eastAsia="宋体" w:cs="宋体"/>
          <w:color w:val="auto"/>
          <w:spacing w:val="6"/>
          <w:w w:val="100"/>
          <w:sz w:val="24"/>
          <w:szCs w:val="24"/>
          <w:highlight w:val="none"/>
        </w:rPr>
        <w:t xml:space="preserve"> </w:t>
      </w:r>
      <w:r>
        <w:rPr>
          <w:rFonts w:hint="eastAsia" w:ascii="宋体" w:hAnsi="宋体" w:eastAsia="宋体" w:cs="宋体"/>
          <w:color w:val="auto"/>
          <w:spacing w:val="6"/>
          <w:w w:val="100"/>
          <w:sz w:val="24"/>
          <w:szCs w:val="24"/>
          <w:highlight w:val="none"/>
          <w14:textOutline w14:w="5532" w14:cap="sq" w14:cmpd="sng">
            <w14:solidFill>
              <w14:srgbClr w14:val="000000"/>
            </w14:solidFill>
            <w14:prstDash w14:val="solid"/>
            <w14:bevel/>
          </w14:textOutline>
        </w:rPr>
        <w:t>3：</w:t>
      </w:r>
    </w:p>
    <w:p w14:paraId="1CD982C9">
      <w:pPr>
        <w:pStyle w:val="9"/>
        <w:pageBreakBefore w:val="0"/>
        <w:wordWrap/>
        <w:overflowPunct/>
        <w:topLinePunct w:val="0"/>
        <w:bidi w:val="0"/>
        <w:spacing w:line="440" w:lineRule="exact"/>
        <w:ind w:left="0" w:leftChars="0" w:right="0"/>
        <w:jc w:val="center"/>
        <w:rPr>
          <w:rFonts w:hint="eastAsia" w:ascii="宋体" w:hAnsi="宋体" w:eastAsia="宋体" w:cs="宋体"/>
          <w:color w:val="auto"/>
          <w:spacing w:val="6"/>
          <w:w w:val="100"/>
          <w:sz w:val="24"/>
          <w:szCs w:val="24"/>
          <w:highlight w:val="none"/>
        </w:rPr>
      </w:pPr>
      <w:r>
        <w:rPr>
          <w:rFonts w:hint="eastAsia" w:ascii="宋体" w:hAnsi="宋体" w:eastAsia="宋体" w:cs="宋体"/>
          <w:color w:val="auto"/>
          <w:spacing w:val="6"/>
          <w:w w:val="100"/>
          <w:sz w:val="24"/>
          <w:szCs w:val="24"/>
          <w:highlight w:val="none"/>
          <w14:textOutline w14:w="5532" w14:cap="sq" w14:cmpd="sng">
            <w14:solidFill>
              <w14:srgbClr w14:val="000000"/>
            </w14:solidFill>
            <w14:prstDash w14:val="solid"/>
            <w14:bevel/>
          </w14:textOutline>
        </w:rPr>
        <w:t>四</w:t>
      </w:r>
      <w:r>
        <w:rPr>
          <w:rFonts w:hint="eastAsia" w:ascii="宋体" w:hAnsi="宋体" w:eastAsia="宋体" w:cs="宋体"/>
          <w:color w:val="auto"/>
          <w:spacing w:val="6"/>
          <w:w w:val="100"/>
          <w:sz w:val="24"/>
          <w:szCs w:val="24"/>
          <w:highlight w:val="none"/>
          <w:lang w:eastAsia="zh-CN"/>
        </w:rPr>
        <w:t>、</w:t>
      </w:r>
      <w:r>
        <w:rPr>
          <w:rFonts w:hint="eastAsia" w:ascii="宋体" w:hAnsi="宋体" w:eastAsia="宋体" w:cs="宋体"/>
          <w:color w:val="auto"/>
          <w:spacing w:val="6"/>
          <w:w w:val="100"/>
          <w:sz w:val="24"/>
          <w:szCs w:val="24"/>
          <w:highlight w:val="none"/>
          <w14:textOutline w14:w="5532" w14:cap="sq" w14:cmpd="sng">
            <w14:solidFill>
              <w14:srgbClr w14:val="000000"/>
            </w14:solidFill>
            <w14:prstDash w14:val="solid"/>
            <w14:bevel/>
          </w14:textOutline>
        </w:rPr>
        <w:t>安全生产合同</w:t>
      </w:r>
    </w:p>
    <w:p w14:paraId="3AE30EF5">
      <w:pPr>
        <w:pStyle w:val="9"/>
        <w:pageBreakBefore w:val="0"/>
        <w:wordWrap/>
        <w:overflowPunct/>
        <w:topLinePunct w:val="0"/>
        <w:bidi w:val="0"/>
        <w:spacing w:line="440" w:lineRule="exact"/>
        <w:ind w:left="0" w:leftChars="0" w:right="0"/>
        <w:jc w:val="left"/>
        <w:rPr>
          <w:rFonts w:hint="eastAsia" w:ascii="宋体" w:hAnsi="宋体" w:eastAsia="宋体" w:cs="宋体"/>
          <w:color w:val="auto"/>
          <w:spacing w:val="6"/>
          <w:w w:val="100"/>
          <w:sz w:val="21"/>
          <w:szCs w:val="21"/>
          <w:highlight w:val="none"/>
          <w:lang w:val="en-US" w:eastAsia="zh-CN"/>
        </w:rPr>
      </w:pPr>
    </w:p>
    <w:p w14:paraId="2BFD7653">
      <w:pPr>
        <w:pStyle w:val="9"/>
        <w:pageBreakBefore w:val="0"/>
        <w:wordWrap/>
        <w:overflowPunct/>
        <w:topLinePunct w:val="0"/>
        <w:bidi w:val="0"/>
        <w:spacing w:line="440" w:lineRule="exact"/>
        <w:ind w:left="0" w:leftChars="0" w:right="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发包</w:t>
      </w:r>
      <w:r>
        <w:rPr>
          <w:rFonts w:hint="eastAsia" w:ascii="宋体" w:hAnsi="宋体" w:eastAsia="宋体" w:cs="宋体"/>
          <w:color w:val="auto"/>
          <w:spacing w:val="6"/>
          <w:w w:val="100"/>
          <w:sz w:val="21"/>
          <w:szCs w:val="21"/>
          <w:highlight w:val="none"/>
          <w:lang w:eastAsia="zh-CN"/>
        </w:rPr>
        <w:t>方</w:t>
      </w:r>
      <w:r>
        <w:rPr>
          <w:rFonts w:hint="eastAsia" w:ascii="宋体" w:hAnsi="宋体" w:eastAsia="宋体" w:cs="宋体"/>
          <w:color w:val="auto"/>
          <w:spacing w:val="6"/>
          <w:w w:val="100"/>
          <w:sz w:val="21"/>
          <w:szCs w:val="21"/>
          <w:highlight w:val="none"/>
        </w:rPr>
        <w:t>（全称）：</w:t>
      </w:r>
      <w:r>
        <w:rPr>
          <w:rFonts w:hint="eastAsia" w:ascii="宋体" w:hAnsi="宋体" w:eastAsia="宋体" w:cs="宋体"/>
          <w:color w:val="auto"/>
          <w:spacing w:val="6"/>
          <w:w w:val="100"/>
          <w:sz w:val="21"/>
          <w:szCs w:val="21"/>
          <w:highlight w:val="none"/>
          <w:u w:val="single"/>
          <w:lang w:val="en-US" w:eastAsia="zh-CN"/>
        </w:rPr>
        <w:t>天等县农业农村局</w:t>
      </w:r>
      <w:r>
        <w:rPr>
          <w:rFonts w:hint="eastAsia" w:ascii="宋体" w:hAnsi="宋体" w:eastAsia="宋体" w:cs="宋体"/>
          <w:color w:val="auto"/>
          <w:spacing w:val="6"/>
          <w:w w:val="100"/>
          <w:sz w:val="21"/>
          <w:szCs w:val="21"/>
          <w:highlight w:val="none"/>
          <w:u w:val="single" w:color="auto"/>
        </w:rPr>
        <w:t xml:space="preserve"> </w:t>
      </w:r>
      <w:r>
        <w:rPr>
          <w:rFonts w:hint="eastAsia" w:ascii="宋体" w:hAnsi="宋体" w:eastAsia="宋体" w:cs="宋体"/>
          <w:color w:val="auto"/>
          <w:spacing w:val="6"/>
          <w:w w:val="100"/>
          <w:sz w:val="21"/>
          <w:szCs w:val="21"/>
          <w:highlight w:val="none"/>
        </w:rPr>
        <w:t>（以下简称“</w:t>
      </w:r>
      <w:r>
        <w:rPr>
          <w:rFonts w:hint="eastAsia" w:ascii="宋体" w:hAnsi="宋体" w:eastAsia="宋体" w:cs="宋体"/>
          <w:color w:val="auto"/>
          <w:spacing w:val="6"/>
          <w:w w:val="100"/>
          <w:sz w:val="21"/>
          <w:szCs w:val="21"/>
          <w:highlight w:val="none"/>
          <w:lang w:eastAsia="zh-CN"/>
        </w:rPr>
        <w:t>甲方</w:t>
      </w:r>
      <w:r>
        <w:rPr>
          <w:rFonts w:hint="eastAsia" w:ascii="宋体" w:hAnsi="宋体" w:eastAsia="宋体" w:cs="宋体"/>
          <w:color w:val="auto"/>
          <w:spacing w:val="6"/>
          <w:w w:val="100"/>
          <w:sz w:val="21"/>
          <w:szCs w:val="21"/>
          <w:highlight w:val="none"/>
        </w:rPr>
        <w:t>”）</w:t>
      </w:r>
    </w:p>
    <w:p w14:paraId="62F12E5D">
      <w:pPr>
        <w:pStyle w:val="9"/>
        <w:pageBreakBefore w:val="0"/>
        <w:wordWrap/>
        <w:overflowPunct/>
        <w:topLinePunct w:val="0"/>
        <w:bidi w:val="0"/>
        <w:spacing w:line="440" w:lineRule="exact"/>
        <w:ind w:left="0" w:leftChars="0" w:right="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承包</w:t>
      </w:r>
      <w:r>
        <w:rPr>
          <w:rFonts w:hint="eastAsia" w:ascii="宋体" w:hAnsi="宋体" w:eastAsia="宋体" w:cs="宋体"/>
          <w:color w:val="auto"/>
          <w:spacing w:val="6"/>
          <w:w w:val="100"/>
          <w:sz w:val="21"/>
          <w:szCs w:val="21"/>
          <w:highlight w:val="none"/>
          <w:lang w:eastAsia="zh-CN"/>
        </w:rPr>
        <w:t>方</w:t>
      </w:r>
      <w:r>
        <w:rPr>
          <w:rFonts w:hint="eastAsia" w:ascii="宋体" w:hAnsi="宋体" w:eastAsia="宋体" w:cs="宋体"/>
          <w:color w:val="auto"/>
          <w:spacing w:val="6"/>
          <w:w w:val="100"/>
          <w:sz w:val="21"/>
          <w:szCs w:val="21"/>
          <w:highlight w:val="none"/>
        </w:rPr>
        <w:t>（全称）：</w:t>
      </w:r>
      <w:r>
        <w:rPr>
          <w:rFonts w:hint="eastAsia" w:ascii="宋体" w:hAnsi="宋体" w:eastAsia="宋体" w:cs="宋体"/>
          <w:color w:val="auto"/>
          <w:spacing w:val="6"/>
          <w:w w:val="100"/>
          <w:sz w:val="21"/>
          <w:szCs w:val="21"/>
          <w:highlight w:val="none"/>
          <w:u w:val="single"/>
          <w:lang w:val="en-US" w:eastAsia="zh-CN"/>
        </w:rPr>
        <w:t xml:space="preserve">                      </w:t>
      </w:r>
      <w:r>
        <w:rPr>
          <w:rFonts w:hint="eastAsia" w:ascii="宋体" w:hAnsi="宋体" w:eastAsia="宋体" w:cs="宋体"/>
          <w:color w:val="auto"/>
          <w:spacing w:val="6"/>
          <w:w w:val="100"/>
          <w:sz w:val="21"/>
          <w:szCs w:val="21"/>
          <w:highlight w:val="none"/>
        </w:rPr>
        <w:t>（以下简称“</w:t>
      </w:r>
      <w:r>
        <w:rPr>
          <w:rFonts w:hint="eastAsia" w:ascii="宋体" w:hAnsi="宋体" w:eastAsia="宋体" w:cs="宋体"/>
          <w:color w:val="auto"/>
          <w:spacing w:val="6"/>
          <w:w w:val="100"/>
          <w:sz w:val="21"/>
          <w:szCs w:val="21"/>
          <w:highlight w:val="none"/>
          <w:lang w:eastAsia="zh-CN"/>
        </w:rPr>
        <w:t>乙方</w:t>
      </w:r>
      <w:r>
        <w:rPr>
          <w:rFonts w:hint="eastAsia" w:ascii="宋体" w:hAnsi="宋体" w:eastAsia="宋体" w:cs="宋体"/>
          <w:color w:val="auto"/>
          <w:spacing w:val="6"/>
          <w:w w:val="100"/>
          <w:sz w:val="21"/>
          <w:szCs w:val="21"/>
          <w:highlight w:val="none"/>
        </w:rPr>
        <w:t>”）</w:t>
      </w:r>
    </w:p>
    <w:p w14:paraId="755942E9">
      <w:pPr>
        <w:pStyle w:val="9"/>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rPr>
        <w:t>为在</w:t>
      </w:r>
      <w:r>
        <w:rPr>
          <w:rFonts w:hint="eastAsia" w:ascii="宋体" w:hAnsi="宋体" w:eastAsia="宋体" w:cs="宋体"/>
          <w:color w:val="auto"/>
          <w:spacing w:val="6"/>
          <w:w w:val="100"/>
          <w:sz w:val="21"/>
          <w:szCs w:val="21"/>
          <w:highlight w:val="none"/>
          <w:u w:val="single" w:color="auto"/>
        </w:rPr>
        <w:t xml:space="preserve"> </w:t>
      </w:r>
      <w:r>
        <w:rPr>
          <w:rFonts w:hint="eastAsia" w:ascii="宋体" w:hAnsi="宋体" w:eastAsia="宋体" w:cs="宋体"/>
          <w:color w:val="auto"/>
          <w:spacing w:val="6"/>
          <w:w w:val="100"/>
          <w:sz w:val="21"/>
          <w:szCs w:val="21"/>
          <w:highlight w:val="none"/>
          <w:u w:val="single" w:color="auto"/>
          <w:lang w:val="en-US" w:eastAsia="zh-CN"/>
        </w:rPr>
        <w:t>（项目名称）</w:t>
      </w:r>
      <w:r>
        <w:rPr>
          <w:rFonts w:hint="eastAsia" w:ascii="宋体" w:hAnsi="宋体" w:eastAsia="宋体" w:cs="宋体"/>
          <w:color w:val="auto"/>
          <w:spacing w:val="6"/>
          <w:w w:val="100"/>
          <w:sz w:val="21"/>
          <w:szCs w:val="21"/>
          <w:highlight w:val="none"/>
        </w:rPr>
        <w:t>施工合同的实施过程中创造安全、高效的施工环境，切实搞好本项目的安全管理工作，根据《中华人民共和国民法典</w:t>
      </w:r>
      <w:r>
        <w:rPr>
          <w:rFonts w:hint="eastAsia" w:ascii="宋体" w:hAnsi="宋体" w:eastAsia="宋体" w:cs="宋体"/>
          <w:color w:val="auto"/>
          <w:spacing w:val="6"/>
          <w:w w:val="100"/>
          <w:sz w:val="21"/>
          <w:szCs w:val="21"/>
          <w:highlight w:val="none"/>
          <w:lang w:eastAsia="zh-CN"/>
        </w:rPr>
        <w:t>》《</w:t>
      </w:r>
      <w:r>
        <w:rPr>
          <w:rFonts w:hint="eastAsia" w:ascii="宋体" w:hAnsi="宋体" w:eastAsia="宋体" w:cs="宋体"/>
          <w:color w:val="auto"/>
          <w:spacing w:val="6"/>
          <w:w w:val="100"/>
          <w:sz w:val="21"/>
          <w:szCs w:val="21"/>
          <w:highlight w:val="none"/>
        </w:rPr>
        <w:t>安全生产管理法》等有关</w:t>
      </w:r>
      <w:r>
        <w:rPr>
          <w:rFonts w:hint="eastAsia" w:ascii="宋体" w:hAnsi="宋体" w:eastAsia="宋体" w:cs="宋体"/>
          <w:color w:val="auto"/>
          <w:spacing w:val="6"/>
          <w:w w:val="100"/>
          <w:sz w:val="21"/>
          <w:szCs w:val="21"/>
          <w:highlight w:val="none"/>
          <w:lang w:eastAsia="zh-CN"/>
        </w:rPr>
        <w:t>法律法规</w:t>
      </w:r>
      <w:r>
        <w:rPr>
          <w:rFonts w:hint="eastAsia" w:ascii="宋体" w:hAnsi="宋体" w:eastAsia="宋体" w:cs="宋体"/>
          <w:color w:val="auto"/>
          <w:spacing w:val="6"/>
          <w:w w:val="100"/>
          <w:sz w:val="21"/>
          <w:szCs w:val="21"/>
          <w:highlight w:val="none"/>
        </w:rPr>
        <w:t>规定，特签订安全生产合同：</w:t>
      </w:r>
    </w:p>
    <w:p w14:paraId="4763736A">
      <w:pPr>
        <w:pStyle w:val="9"/>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一、</w:t>
      </w:r>
      <w:r>
        <w:rPr>
          <w:rFonts w:hint="eastAsia" w:ascii="宋体" w:hAnsi="宋体" w:eastAsia="宋体" w:cs="宋体"/>
          <w:color w:val="auto"/>
          <w:spacing w:val="6"/>
          <w:w w:val="100"/>
          <w:sz w:val="21"/>
          <w:szCs w:val="21"/>
          <w:highlight w:val="none"/>
          <w:lang w:eastAsia="zh-CN"/>
        </w:rPr>
        <w:t>甲方</w:t>
      </w:r>
      <w:r>
        <w:rPr>
          <w:rFonts w:hint="eastAsia" w:ascii="宋体" w:hAnsi="宋体" w:eastAsia="宋体" w:cs="宋体"/>
          <w:color w:val="auto"/>
          <w:spacing w:val="6"/>
          <w:w w:val="100"/>
          <w:sz w:val="21"/>
          <w:szCs w:val="21"/>
          <w:highlight w:val="none"/>
        </w:rPr>
        <w:t>职责</w:t>
      </w:r>
    </w:p>
    <w:p w14:paraId="225F5726">
      <w:pPr>
        <w:pStyle w:val="9"/>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1.</w:t>
      </w:r>
      <w:r>
        <w:rPr>
          <w:rFonts w:hint="eastAsia" w:ascii="宋体" w:hAnsi="宋体" w:eastAsia="宋体" w:cs="宋体"/>
          <w:color w:val="auto"/>
          <w:spacing w:val="6"/>
          <w:w w:val="100"/>
          <w:sz w:val="21"/>
          <w:szCs w:val="21"/>
          <w:highlight w:val="none"/>
        </w:rPr>
        <w:t>严格遵守国家有关安全生产的法律法规，认真执行工程承包合同中的有关安全要求。</w:t>
      </w:r>
    </w:p>
    <w:p w14:paraId="04A2F275">
      <w:pPr>
        <w:pStyle w:val="9"/>
        <w:pageBreakBefore w:val="0"/>
        <w:wordWrap/>
        <w:overflowPunct/>
        <w:topLinePunct w:val="0"/>
        <w:bidi w:val="0"/>
        <w:spacing w:line="440" w:lineRule="exact"/>
        <w:ind w:left="0" w:right="0" w:firstLine="444" w:firstLineChars="200"/>
        <w:jc w:val="left"/>
        <w:rPr>
          <w:rFonts w:hint="eastAsia" w:ascii="宋体" w:hAnsi="宋体" w:eastAsia="宋体" w:cs="宋体"/>
          <w:color w:val="auto"/>
          <w:spacing w:val="6"/>
          <w:w w:val="100"/>
          <w:sz w:val="21"/>
          <w:szCs w:val="21"/>
          <w:highlight w:val="none"/>
          <w:lang w:val="en-US"/>
        </w:rPr>
      </w:pPr>
      <w:r>
        <w:rPr>
          <w:rFonts w:hint="eastAsia" w:ascii="宋体" w:hAnsi="宋体" w:eastAsia="宋体" w:cs="宋体"/>
          <w:color w:val="auto"/>
          <w:spacing w:val="6"/>
          <w:w w:val="100"/>
          <w:position w:val="19"/>
          <w:sz w:val="21"/>
          <w:szCs w:val="21"/>
          <w:highlight w:val="none"/>
          <w:lang w:val="en-US" w:eastAsia="zh-CN"/>
        </w:rPr>
        <w:t>2.</w:t>
      </w:r>
      <w:r>
        <w:rPr>
          <w:rFonts w:hint="eastAsia" w:ascii="宋体" w:hAnsi="宋体" w:eastAsia="宋体" w:cs="宋体"/>
          <w:color w:val="auto"/>
          <w:spacing w:val="6"/>
          <w:w w:val="100"/>
          <w:position w:val="19"/>
          <w:sz w:val="21"/>
          <w:szCs w:val="21"/>
          <w:highlight w:val="none"/>
        </w:rPr>
        <w:t>按照“安全第一、预防为主”和坚持“管生产必须管安全”的原则进行安全生产管理</w:t>
      </w:r>
      <w:r>
        <w:rPr>
          <w:rFonts w:hint="eastAsia" w:ascii="宋体" w:hAnsi="宋体" w:eastAsia="宋体" w:cs="宋体"/>
          <w:color w:val="auto"/>
          <w:spacing w:val="6"/>
          <w:w w:val="100"/>
          <w:position w:val="19"/>
          <w:sz w:val="21"/>
          <w:szCs w:val="21"/>
          <w:highlight w:val="none"/>
          <w:lang w:eastAsia="zh-CN"/>
        </w:rPr>
        <w:t>，</w:t>
      </w:r>
      <w:r>
        <w:rPr>
          <w:rFonts w:hint="eastAsia" w:ascii="宋体" w:hAnsi="宋体" w:eastAsia="宋体" w:cs="宋体"/>
          <w:color w:val="auto"/>
          <w:spacing w:val="6"/>
          <w:w w:val="100"/>
          <w:position w:val="19"/>
          <w:sz w:val="21"/>
          <w:szCs w:val="21"/>
          <w:highlight w:val="none"/>
          <w:lang w:val="en-US" w:eastAsia="zh-CN"/>
        </w:rPr>
        <w:t>做到生产与安全工作同时计划、布置、检查、总结和评比。</w:t>
      </w:r>
    </w:p>
    <w:p w14:paraId="34FFB8C5">
      <w:pPr>
        <w:pStyle w:val="9"/>
        <w:pageBreakBefore w:val="0"/>
        <w:wordWrap/>
        <w:overflowPunct/>
        <w:topLinePunct w:val="0"/>
        <w:bidi w:val="0"/>
        <w:spacing w:line="440" w:lineRule="exact"/>
        <w:ind w:left="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position w:val="19"/>
          <w:sz w:val="21"/>
          <w:szCs w:val="21"/>
          <w:highlight w:val="none"/>
          <w:lang w:val="en-US" w:eastAsia="zh-CN"/>
        </w:rPr>
        <w:t>3.</w:t>
      </w:r>
      <w:r>
        <w:rPr>
          <w:rFonts w:hint="eastAsia" w:ascii="宋体" w:hAnsi="宋体" w:eastAsia="宋体" w:cs="宋体"/>
          <w:color w:val="auto"/>
          <w:spacing w:val="6"/>
          <w:w w:val="100"/>
          <w:position w:val="19"/>
          <w:sz w:val="21"/>
          <w:szCs w:val="21"/>
          <w:highlight w:val="none"/>
        </w:rPr>
        <w:t>重要的安全设施必须坚持与主体工程“三同时”的原则，即：同时设计、审批，同时</w:t>
      </w:r>
      <w:r>
        <w:rPr>
          <w:rFonts w:hint="eastAsia" w:ascii="宋体" w:hAnsi="宋体" w:eastAsia="宋体" w:cs="宋体"/>
          <w:color w:val="auto"/>
          <w:spacing w:val="6"/>
          <w:w w:val="100"/>
          <w:position w:val="19"/>
          <w:sz w:val="21"/>
          <w:szCs w:val="21"/>
          <w:highlight w:val="none"/>
          <w:lang w:val="en-US" w:eastAsia="zh-CN"/>
        </w:rPr>
        <w:t>施工，同时验收，投入使用。</w:t>
      </w:r>
    </w:p>
    <w:p w14:paraId="45982C27">
      <w:pPr>
        <w:pStyle w:val="9"/>
        <w:pageBreakBefore w:val="0"/>
        <w:wordWrap/>
        <w:overflowPunct/>
        <w:topLinePunct w:val="0"/>
        <w:bidi w:val="0"/>
        <w:spacing w:line="440" w:lineRule="exact"/>
        <w:ind w:left="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4.</w:t>
      </w:r>
      <w:r>
        <w:rPr>
          <w:rFonts w:hint="eastAsia" w:ascii="宋体" w:hAnsi="宋体" w:eastAsia="宋体" w:cs="宋体"/>
          <w:color w:val="auto"/>
          <w:spacing w:val="6"/>
          <w:w w:val="100"/>
          <w:sz w:val="21"/>
          <w:szCs w:val="21"/>
          <w:highlight w:val="none"/>
        </w:rPr>
        <w:t>定期召开安全生产调度会，及时传达</w:t>
      </w:r>
      <w:r>
        <w:rPr>
          <w:rFonts w:hint="eastAsia" w:ascii="宋体" w:hAnsi="宋体" w:eastAsia="宋体" w:cs="宋体"/>
          <w:color w:val="auto"/>
          <w:spacing w:val="6"/>
          <w:w w:val="100"/>
          <w:sz w:val="21"/>
          <w:szCs w:val="21"/>
          <w:highlight w:val="none"/>
          <w:lang w:eastAsia="zh-CN"/>
        </w:rPr>
        <w:t>中央和地方</w:t>
      </w:r>
      <w:r>
        <w:rPr>
          <w:rFonts w:hint="eastAsia" w:ascii="宋体" w:hAnsi="宋体" w:eastAsia="宋体" w:cs="宋体"/>
          <w:color w:val="auto"/>
          <w:spacing w:val="6"/>
          <w:w w:val="100"/>
          <w:sz w:val="21"/>
          <w:szCs w:val="21"/>
          <w:highlight w:val="none"/>
        </w:rPr>
        <w:t>有关安全生产的精神。</w:t>
      </w:r>
    </w:p>
    <w:p w14:paraId="509003C9">
      <w:pPr>
        <w:pStyle w:val="9"/>
        <w:pageBreakBefore w:val="0"/>
        <w:wordWrap/>
        <w:overflowPunct/>
        <w:topLinePunct w:val="0"/>
        <w:bidi w:val="0"/>
        <w:spacing w:line="440" w:lineRule="exact"/>
        <w:ind w:left="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5.</w:t>
      </w:r>
      <w:r>
        <w:rPr>
          <w:rFonts w:hint="eastAsia" w:ascii="宋体" w:hAnsi="宋体" w:eastAsia="宋体" w:cs="宋体"/>
          <w:color w:val="auto"/>
          <w:spacing w:val="6"/>
          <w:w w:val="100"/>
          <w:sz w:val="21"/>
          <w:szCs w:val="21"/>
          <w:highlight w:val="none"/>
        </w:rPr>
        <w:t>组织对</w:t>
      </w:r>
      <w:r>
        <w:rPr>
          <w:rFonts w:hint="eastAsia" w:ascii="宋体" w:hAnsi="宋体" w:eastAsia="宋体" w:cs="宋体"/>
          <w:color w:val="auto"/>
          <w:spacing w:val="6"/>
          <w:w w:val="100"/>
          <w:sz w:val="21"/>
          <w:szCs w:val="21"/>
          <w:highlight w:val="none"/>
          <w:lang w:eastAsia="zh-CN"/>
        </w:rPr>
        <w:t>乙方</w:t>
      </w:r>
      <w:r>
        <w:rPr>
          <w:rFonts w:hint="eastAsia" w:ascii="宋体" w:hAnsi="宋体" w:eastAsia="宋体" w:cs="宋体"/>
          <w:color w:val="auto"/>
          <w:spacing w:val="6"/>
          <w:w w:val="100"/>
          <w:sz w:val="21"/>
          <w:szCs w:val="21"/>
          <w:highlight w:val="none"/>
        </w:rPr>
        <w:t>施工现场安全生产检查，监督</w:t>
      </w:r>
      <w:r>
        <w:rPr>
          <w:rFonts w:hint="eastAsia" w:ascii="宋体" w:hAnsi="宋体" w:eastAsia="宋体" w:cs="宋体"/>
          <w:color w:val="auto"/>
          <w:spacing w:val="6"/>
          <w:w w:val="100"/>
          <w:sz w:val="21"/>
          <w:szCs w:val="21"/>
          <w:highlight w:val="none"/>
          <w:lang w:eastAsia="zh-CN"/>
        </w:rPr>
        <w:t>乙方</w:t>
      </w:r>
      <w:r>
        <w:rPr>
          <w:rFonts w:hint="eastAsia" w:ascii="宋体" w:hAnsi="宋体" w:eastAsia="宋体" w:cs="宋体"/>
          <w:color w:val="auto"/>
          <w:spacing w:val="6"/>
          <w:w w:val="100"/>
          <w:sz w:val="21"/>
          <w:szCs w:val="21"/>
          <w:highlight w:val="none"/>
        </w:rPr>
        <w:t>及时处理发现的各种安全隐患。</w:t>
      </w:r>
    </w:p>
    <w:p w14:paraId="7F489292">
      <w:pPr>
        <w:pStyle w:val="9"/>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二、</w:t>
      </w:r>
      <w:r>
        <w:rPr>
          <w:rFonts w:hint="eastAsia" w:ascii="宋体" w:hAnsi="宋体" w:eastAsia="宋体" w:cs="宋体"/>
          <w:color w:val="auto"/>
          <w:spacing w:val="6"/>
          <w:w w:val="100"/>
          <w:sz w:val="21"/>
          <w:szCs w:val="21"/>
          <w:highlight w:val="none"/>
          <w:lang w:eastAsia="zh-CN"/>
        </w:rPr>
        <w:t>乙方</w:t>
      </w:r>
      <w:r>
        <w:rPr>
          <w:rFonts w:hint="eastAsia" w:ascii="宋体" w:hAnsi="宋体" w:eastAsia="宋体" w:cs="宋体"/>
          <w:color w:val="auto"/>
          <w:spacing w:val="6"/>
          <w:w w:val="100"/>
          <w:sz w:val="21"/>
          <w:szCs w:val="21"/>
          <w:highlight w:val="none"/>
        </w:rPr>
        <w:t>职责</w:t>
      </w:r>
    </w:p>
    <w:p w14:paraId="7FEB312F">
      <w:pPr>
        <w:pStyle w:val="9"/>
        <w:pageBreakBefore w:val="0"/>
        <w:wordWrap/>
        <w:overflowPunct/>
        <w:topLinePunct w:val="0"/>
        <w:bidi w:val="0"/>
        <w:spacing w:line="440" w:lineRule="exact"/>
        <w:ind w:left="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1.</w:t>
      </w:r>
      <w:r>
        <w:rPr>
          <w:rFonts w:hint="eastAsia" w:ascii="宋体" w:hAnsi="宋体" w:eastAsia="宋体" w:cs="宋体"/>
          <w:color w:val="auto"/>
          <w:spacing w:val="6"/>
          <w:w w:val="100"/>
          <w:sz w:val="21"/>
          <w:szCs w:val="21"/>
          <w:highlight w:val="none"/>
        </w:rPr>
        <w:t>严格遵守《中华人民共和国安全生产法</w:t>
      </w:r>
      <w:r>
        <w:rPr>
          <w:rFonts w:hint="eastAsia" w:ascii="宋体" w:hAnsi="宋体" w:eastAsia="宋体" w:cs="宋体"/>
          <w:color w:val="auto"/>
          <w:spacing w:val="6"/>
          <w:w w:val="100"/>
          <w:sz w:val="21"/>
          <w:szCs w:val="21"/>
          <w:highlight w:val="none"/>
          <w:lang w:eastAsia="zh-CN"/>
        </w:rPr>
        <w:t>》《</w:t>
      </w:r>
      <w:r>
        <w:rPr>
          <w:rFonts w:hint="eastAsia" w:ascii="宋体" w:hAnsi="宋体" w:eastAsia="宋体" w:cs="宋体"/>
          <w:color w:val="auto"/>
          <w:spacing w:val="6"/>
          <w:w w:val="100"/>
          <w:sz w:val="21"/>
          <w:szCs w:val="21"/>
          <w:highlight w:val="none"/>
        </w:rPr>
        <w:t>建设工程安全生产管理条例》等国家有</w:t>
      </w:r>
      <w:r>
        <w:rPr>
          <w:rFonts w:hint="eastAsia" w:ascii="宋体" w:hAnsi="宋体" w:eastAsia="宋体" w:cs="宋体"/>
          <w:color w:val="auto"/>
          <w:spacing w:val="6"/>
          <w:w w:val="100"/>
          <w:sz w:val="21"/>
          <w:szCs w:val="21"/>
          <w:highlight w:val="none"/>
          <w:lang w:val="en-US" w:eastAsia="zh-CN"/>
        </w:rPr>
        <w:t>关安全生产的</w:t>
      </w:r>
      <w:r>
        <w:rPr>
          <w:rFonts w:hint="eastAsia" w:ascii="宋体" w:hAnsi="宋体" w:eastAsia="宋体" w:cs="宋体"/>
          <w:color w:val="auto"/>
          <w:spacing w:val="6"/>
          <w:w w:val="100"/>
          <w:sz w:val="21"/>
          <w:szCs w:val="21"/>
          <w:highlight w:val="none"/>
        </w:rPr>
        <w:t>法律法规等有关安全生产的规定。认真执行工程承包合同中的有关安全要求。</w:t>
      </w:r>
    </w:p>
    <w:p w14:paraId="315625FD">
      <w:pPr>
        <w:pStyle w:val="9"/>
        <w:pageBreakBefore w:val="0"/>
        <w:wordWrap/>
        <w:overflowPunct/>
        <w:topLinePunct w:val="0"/>
        <w:bidi w:val="0"/>
        <w:spacing w:line="440" w:lineRule="exact"/>
        <w:ind w:left="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2.</w:t>
      </w:r>
      <w:r>
        <w:rPr>
          <w:rFonts w:hint="eastAsia" w:ascii="宋体" w:hAnsi="宋体" w:eastAsia="宋体" w:cs="宋体"/>
          <w:color w:val="auto"/>
          <w:spacing w:val="6"/>
          <w:w w:val="100"/>
          <w:sz w:val="21"/>
          <w:szCs w:val="21"/>
          <w:highlight w:val="none"/>
        </w:rPr>
        <w:t>坚持“安全第一、预防为主”和“管生产必须管安全”的原则，加强安全生产宣传教育，增强全员安全生产意识，建立健全各项安全生产的管理机构和安全生产管理制度，配备专职及兼职安全检查人员，有组织有领导地开展安全生产活动。各级领导、工程技术人员、生产管理人员和具体操作人员，必须熟悉和遵守本合同的各项规定，做到生产与安全工作同时计划、布置、检查、总结和评比。</w:t>
      </w:r>
    </w:p>
    <w:p w14:paraId="0EA546B3">
      <w:pPr>
        <w:pStyle w:val="9"/>
        <w:pageBreakBefore w:val="0"/>
        <w:wordWrap/>
        <w:overflowPunct/>
        <w:topLinePunct w:val="0"/>
        <w:bidi w:val="0"/>
        <w:spacing w:line="440" w:lineRule="exact"/>
        <w:ind w:left="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3.</w:t>
      </w:r>
      <w:r>
        <w:rPr>
          <w:rFonts w:hint="eastAsia" w:ascii="宋体" w:hAnsi="宋体" w:eastAsia="宋体" w:cs="宋体"/>
          <w:color w:val="auto"/>
          <w:spacing w:val="6"/>
          <w:w w:val="100"/>
          <w:sz w:val="21"/>
          <w:szCs w:val="21"/>
          <w:highlight w:val="none"/>
        </w:rPr>
        <w:t>建立健全安全生产责任制。从派往项目实施的项目经理到生产工人（包括临时雇请</w:t>
      </w:r>
      <w:r>
        <w:rPr>
          <w:rFonts w:hint="eastAsia" w:ascii="宋体" w:hAnsi="宋体" w:cs="宋体"/>
          <w:color w:val="auto"/>
          <w:spacing w:val="6"/>
          <w:w w:val="100"/>
          <w:sz w:val="21"/>
          <w:szCs w:val="21"/>
          <w:highlight w:val="none"/>
          <w:lang w:eastAsia="zh-CN"/>
        </w:rPr>
        <w:t>的农</w:t>
      </w:r>
      <w:r>
        <w:rPr>
          <w:rFonts w:hint="eastAsia" w:ascii="宋体" w:hAnsi="宋体" w:eastAsia="宋体" w:cs="宋体"/>
          <w:color w:val="auto"/>
          <w:spacing w:val="6"/>
          <w:w w:val="100"/>
          <w:sz w:val="21"/>
          <w:szCs w:val="21"/>
          <w:highlight w:val="none"/>
        </w:rPr>
        <w:t>民工）的安全生产管理系统必须做到纵向到底，—环不漏；各职能部门、人员的安全生产责任制做到横向到边，人人有责。项目经理是安全生产的第一责任人。现场设置的安全机构，应按《建设工程安全生产监督管理办法》规定的最低数量和资质条件配备专职安全生产管理人员，专职负责所有员工的安全和治安保卫工作及预防事故的发生。安全机构人员有权按有关规定发布指令，并采取保护性措施防止事故发生。</w:t>
      </w:r>
    </w:p>
    <w:p w14:paraId="377B1FAD">
      <w:pPr>
        <w:pStyle w:val="9"/>
        <w:pageBreakBefore w:val="0"/>
        <w:wordWrap/>
        <w:overflowPunct/>
        <w:topLinePunct w:val="0"/>
        <w:bidi w:val="0"/>
        <w:spacing w:line="440" w:lineRule="exact"/>
        <w:ind w:left="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4.</w:t>
      </w:r>
      <w:r>
        <w:rPr>
          <w:rFonts w:hint="eastAsia" w:ascii="宋体" w:hAnsi="宋体" w:eastAsia="宋体" w:cs="宋体"/>
          <w:color w:val="auto"/>
          <w:spacing w:val="6"/>
          <w:w w:val="100"/>
          <w:sz w:val="21"/>
          <w:szCs w:val="21"/>
          <w:highlight w:val="none"/>
          <w:lang w:eastAsia="zh-CN"/>
        </w:rPr>
        <w:t>乙方</w:t>
      </w:r>
      <w:r>
        <w:rPr>
          <w:rFonts w:hint="eastAsia" w:ascii="宋体" w:hAnsi="宋体" w:eastAsia="宋体" w:cs="宋体"/>
          <w:color w:val="auto"/>
          <w:spacing w:val="6"/>
          <w:w w:val="100"/>
          <w:sz w:val="21"/>
          <w:szCs w:val="21"/>
          <w:highlight w:val="none"/>
        </w:rPr>
        <w:t>在任何时候都应采取各种合理的预防措施，防止其员工发生任何违法、</w:t>
      </w:r>
      <w:r>
        <w:rPr>
          <w:rFonts w:hint="eastAsia" w:ascii="宋体" w:hAnsi="宋体" w:eastAsia="宋体" w:cs="宋体"/>
          <w:color w:val="auto"/>
          <w:spacing w:val="6"/>
          <w:w w:val="100"/>
          <w:sz w:val="21"/>
          <w:szCs w:val="21"/>
          <w:highlight w:val="none"/>
          <w:lang w:eastAsia="zh-CN"/>
        </w:rPr>
        <w:t>违纪</w:t>
      </w:r>
      <w:r>
        <w:rPr>
          <w:rFonts w:hint="eastAsia" w:ascii="宋体" w:hAnsi="宋体" w:eastAsia="宋体" w:cs="宋体"/>
          <w:color w:val="auto"/>
          <w:spacing w:val="6"/>
          <w:w w:val="100"/>
          <w:sz w:val="21"/>
          <w:szCs w:val="21"/>
          <w:highlight w:val="none"/>
        </w:rPr>
        <w:t>、</w:t>
      </w:r>
      <w:r>
        <w:rPr>
          <w:rFonts w:hint="eastAsia" w:ascii="宋体" w:hAnsi="宋体" w:eastAsia="宋体" w:cs="宋体"/>
          <w:color w:val="auto"/>
          <w:spacing w:val="6"/>
          <w:w w:val="100"/>
          <w:sz w:val="21"/>
          <w:szCs w:val="21"/>
          <w:highlight w:val="none"/>
          <w:lang w:val="en-US" w:eastAsia="zh-CN"/>
        </w:rPr>
        <w:t>暴力或妨碍</w:t>
      </w:r>
      <w:r>
        <w:rPr>
          <w:rFonts w:hint="eastAsia" w:ascii="宋体" w:hAnsi="宋体" w:eastAsia="宋体" w:cs="宋体"/>
          <w:color w:val="auto"/>
          <w:spacing w:val="6"/>
          <w:w w:val="100"/>
          <w:sz w:val="21"/>
          <w:szCs w:val="21"/>
          <w:highlight w:val="none"/>
        </w:rPr>
        <w:t>治安的行为。</w:t>
      </w:r>
    </w:p>
    <w:p w14:paraId="00ACFBAC">
      <w:pPr>
        <w:pStyle w:val="9"/>
        <w:pageBreakBefore w:val="0"/>
        <w:wordWrap/>
        <w:overflowPunct/>
        <w:topLinePunct w:val="0"/>
        <w:bidi w:val="0"/>
        <w:spacing w:line="440" w:lineRule="exact"/>
        <w:ind w:left="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5.</w:t>
      </w:r>
      <w:r>
        <w:rPr>
          <w:rFonts w:hint="eastAsia" w:ascii="宋体" w:hAnsi="宋体" w:eastAsia="宋体" w:cs="宋体"/>
          <w:color w:val="auto"/>
          <w:spacing w:val="6"/>
          <w:w w:val="100"/>
          <w:sz w:val="21"/>
          <w:szCs w:val="21"/>
          <w:highlight w:val="none"/>
          <w:lang w:eastAsia="zh-CN"/>
        </w:rPr>
        <w:t>乙方</w:t>
      </w:r>
      <w:r>
        <w:rPr>
          <w:rFonts w:hint="eastAsia" w:ascii="宋体" w:hAnsi="宋体" w:eastAsia="宋体" w:cs="宋体"/>
          <w:color w:val="auto"/>
          <w:spacing w:val="6"/>
          <w:w w:val="100"/>
          <w:sz w:val="21"/>
          <w:szCs w:val="21"/>
          <w:highlight w:val="none"/>
        </w:rPr>
        <w:t>必须具有劳动安全管理部门颁发的安全生产考核合格证书，参加施工的人员，必须接受安全技术教育，熟知和遵守本工种的各项安全技术操作规程，定期进行安全技术考核，合格者方准上岗操作。对于从事电气、起重、</w:t>
      </w:r>
      <w:r>
        <w:rPr>
          <w:rFonts w:hint="eastAsia" w:ascii="宋体" w:hAnsi="宋体" w:eastAsia="宋体" w:cs="宋体"/>
          <w:color w:val="auto"/>
          <w:spacing w:val="6"/>
          <w:w w:val="100"/>
          <w:sz w:val="21"/>
          <w:szCs w:val="21"/>
          <w:highlight w:val="none"/>
          <w:lang w:eastAsia="zh-CN"/>
        </w:rPr>
        <w:t>建筑限高</w:t>
      </w:r>
      <w:r>
        <w:rPr>
          <w:rFonts w:hint="eastAsia" w:ascii="宋体" w:hAnsi="宋体" w:eastAsia="宋体" w:cs="宋体"/>
          <w:color w:val="auto"/>
          <w:spacing w:val="6"/>
          <w:w w:val="100"/>
          <w:sz w:val="21"/>
          <w:szCs w:val="21"/>
          <w:highlight w:val="none"/>
        </w:rPr>
        <w:t>架设作业、锅炉、压力容器、焊接、机动车船艇驾驶、爆破、潜水、瓦斯检验等特殊工种的人员，经过专业培训，获得《安全操作合格证》后，方准持证上岗。施工现场如出现特种作业无证操作现象时，项目经理必须承担管理责任。</w:t>
      </w:r>
    </w:p>
    <w:p w14:paraId="4045049D">
      <w:pPr>
        <w:pStyle w:val="9"/>
        <w:pageBreakBefore w:val="0"/>
        <w:wordWrap/>
        <w:overflowPunct/>
        <w:topLinePunct w:val="0"/>
        <w:bidi w:val="0"/>
        <w:spacing w:line="440" w:lineRule="exact"/>
        <w:ind w:left="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6.</w:t>
      </w:r>
      <w:r>
        <w:rPr>
          <w:rFonts w:hint="eastAsia" w:ascii="宋体" w:hAnsi="宋体" w:eastAsia="宋体" w:cs="宋体"/>
          <w:color w:val="auto"/>
          <w:spacing w:val="6"/>
          <w:w w:val="100"/>
          <w:sz w:val="21"/>
          <w:szCs w:val="21"/>
          <w:highlight w:val="none"/>
        </w:rPr>
        <w:t>对于易燃易爆的材料除应专门妥善保管之外，还应</w:t>
      </w:r>
      <w:r>
        <w:rPr>
          <w:rFonts w:hint="eastAsia" w:ascii="宋体" w:hAnsi="宋体" w:cs="宋体"/>
          <w:color w:val="auto"/>
          <w:spacing w:val="6"/>
          <w:w w:val="100"/>
          <w:sz w:val="21"/>
          <w:szCs w:val="21"/>
          <w:highlight w:val="none"/>
          <w:lang w:eastAsia="zh-CN"/>
        </w:rPr>
        <w:t>配备</w:t>
      </w:r>
      <w:r>
        <w:rPr>
          <w:rFonts w:hint="eastAsia" w:ascii="宋体" w:hAnsi="宋体" w:eastAsia="宋体" w:cs="宋体"/>
          <w:color w:val="auto"/>
          <w:spacing w:val="6"/>
          <w:w w:val="100"/>
          <w:sz w:val="21"/>
          <w:szCs w:val="21"/>
          <w:highlight w:val="none"/>
        </w:rPr>
        <w:t>足够的消防设施，所有施工人员都应熟悉消防设备的性能和使用方法；</w:t>
      </w:r>
      <w:r>
        <w:rPr>
          <w:rFonts w:hint="eastAsia" w:ascii="宋体" w:hAnsi="宋体" w:eastAsia="宋体" w:cs="宋体"/>
          <w:color w:val="auto"/>
          <w:spacing w:val="6"/>
          <w:w w:val="100"/>
          <w:sz w:val="21"/>
          <w:szCs w:val="21"/>
          <w:highlight w:val="none"/>
          <w:lang w:eastAsia="zh-CN"/>
        </w:rPr>
        <w:t>乙方</w:t>
      </w:r>
      <w:r>
        <w:rPr>
          <w:rFonts w:hint="eastAsia" w:ascii="宋体" w:hAnsi="宋体" w:eastAsia="宋体" w:cs="宋体"/>
          <w:color w:val="auto"/>
          <w:spacing w:val="6"/>
          <w:w w:val="100"/>
          <w:sz w:val="21"/>
          <w:szCs w:val="21"/>
          <w:highlight w:val="none"/>
        </w:rPr>
        <w:t>不得将任何种类的爆炸物给予、易货或以其他方式转让给任何其他人，或允许、容忍上述同样行为。</w:t>
      </w:r>
    </w:p>
    <w:p w14:paraId="4DEB5844">
      <w:pPr>
        <w:pStyle w:val="9"/>
        <w:pageBreakBefore w:val="0"/>
        <w:wordWrap/>
        <w:overflowPunct/>
        <w:topLinePunct w:val="0"/>
        <w:bidi w:val="0"/>
        <w:spacing w:line="440" w:lineRule="exact"/>
        <w:ind w:left="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7.</w:t>
      </w:r>
      <w:r>
        <w:rPr>
          <w:rFonts w:hint="eastAsia" w:ascii="宋体" w:hAnsi="宋体" w:eastAsia="宋体" w:cs="宋体"/>
          <w:color w:val="auto"/>
          <w:spacing w:val="6"/>
          <w:w w:val="100"/>
          <w:sz w:val="21"/>
          <w:szCs w:val="21"/>
          <w:highlight w:val="none"/>
        </w:rPr>
        <w:t>操作人员上岗，必须按规定穿戴防护用品。施工负责人和安全检查员应随时检查劳动</w:t>
      </w:r>
      <w:r>
        <w:rPr>
          <w:rFonts w:hint="eastAsia" w:ascii="宋体" w:hAnsi="宋体" w:eastAsia="宋体" w:cs="宋体"/>
          <w:color w:val="auto"/>
          <w:spacing w:val="6"/>
          <w:w w:val="100"/>
          <w:sz w:val="21"/>
          <w:szCs w:val="21"/>
          <w:highlight w:val="none"/>
          <w:lang w:val="en-US" w:eastAsia="zh-CN"/>
        </w:rPr>
        <w:t>防护用品的穿戴</w:t>
      </w:r>
      <w:r>
        <w:rPr>
          <w:rFonts w:hint="eastAsia" w:ascii="宋体" w:hAnsi="宋体" w:eastAsia="宋体" w:cs="宋体"/>
          <w:color w:val="auto"/>
          <w:spacing w:val="6"/>
          <w:w w:val="100"/>
          <w:sz w:val="21"/>
          <w:szCs w:val="21"/>
          <w:highlight w:val="none"/>
        </w:rPr>
        <w:t>情况，不按规定穿戴防护用品的人员不得上岗。</w:t>
      </w:r>
    </w:p>
    <w:p w14:paraId="6A8D8A99">
      <w:pPr>
        <w:pStyle w:val="9"/>
        <w:pageBreakBefore w:val="0"/>
        <w:wordWrap/>
        <w:overflowPunct/>
        <w:topLinePunct w:val="0"/>
        <w:bidi w:val="0"/>
        <w:spacing w:line="440" w:lineRule="exact"/>
        <w:ind w:left="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8.</w:t>
      </w:r>
      <w:r>
        <w:rPr>
          <w:rFonts w:hint="eastAsia" w:ascii="宋体" w:hAnsi="宋体" w:eastAsia="宋体" w:cs="宋体"/>
          <w:color w:val="auto"/>
          <w:spacing w:val="6"/>
          <w:w w:val="100"/>
          <w:sz w:val="21"/>
          <w:szCs w:val="21"/>
          <w:highlight w:val="none"/>
        </w:rPr>
        <w:t>所有施工机具设备和高空作业的设备均应定期检查，并有安全员的签字记录，保证其</w:t>
      </w:r>
      <w:r>
        <w:rPr>
          <w:rFonts w:hint="eastAsia" w:ascii="宋体" w:hAnsi="宋体" w:eastAsia="宋体" w:cs="宋体"/>
          <w:color w:val="auto"/>
          <w:spacing w:val="6"/>
          <w:w w:val="100"/>
          <w:sz w:val="21"/>
          <w:szCs w:val="21"/>
          <w:highlight w:val="none"/>
          <w:lang w:val="en-US" w:eastAsia="zh-CN"/>
        </w:rPr>
        <w:t>经常处于完好</w:t>
      </w:r>
      <w:r>
        <w:rPr>
          <w:rFonts w:hint="eastAsia" w:ascii="宋体" w:hAnsi="宋体" w:eastAsia="宋体" w:cs="宋体"/>
          <w:color w:val="auto"/>
          <w:spacing w:val="6"/>
          <w:w w:val="100"/>
          <w:sz w:val="21"/>
          <w:szCs w:val="21"/>
          <w:highlight w:val="none"/>
        </w:rPr>
        <w:t>状态；不合格的机具、设备和劳动保护用品严禁使用：</w:t>
      </w:r>
    </w:p>
    <w:p w14:paraId="6A55332C">
      <w:pPr>
        <w:pStyle w:val="9"/>
        <w:pageBreakBefore w:val="0"/>
        <w:wordWrap/>
        <w:overflowPunct/>
        <w:topLinePunct w:val="0"/>
        <w:bidi w:val="0"/>
        <w:spacing w:line="440" w:lineRule="exact"/>
        <w:ind w:left="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9.</w:t>
      </w:r>
      <w:r>
        <w:rPr>
          <w:rFonts w:hint="eastAsia" w:ascii="宋体" w:hAnsi="宋体" w:eastAsia="宋体" w:cs="宋体"/>
          <w:color w:val="auto"/>
          <w:spacing w:val="6"/>
          <w:w w:val="100"/>
          <w:sz w:val="21"/>
          <w:szCs w:val="21"/>
          <w:highlight w:val="none"/>
        </w:rPr>
        <w:t>施工中采用新技术、新工艺、新设备、新材料时，必须制定相应的安全技术措施，施</w:t>
      </w:r>
      <w:r>
        <w:rPr>
          <w:rFonts w:hint="eastAsia" w:ascii="宋体" w:hAnsi="宋体" w:eastAsia="宋体" w:cs="宋体"/>
          <w:color w:val="auto"/>
          <w:spacing w:val="6"/>
          <w:w w:val="100"/>
          <w:sz w:val="21"/>
          <w:szCs w:val="21"/>
          <w:highlight w:val="none"/>
          <w:lang w:val="en-US" w:eastAsia="zh-CN"/>
        </w:rPr>
        <w:t>工现场必须具有</w:t>
      </w:r>
      <w:r>
        <w:rPr>
          <w:rFonts w:hint="eastAsia" w:ascii="宋体" w:hAnsi="宋体" w:eastAsia="宋体" w:cs="宋体"/>
          <w:color w:val="auto"/>
          <w:spacing w:val="6"/>
          <w:w w:val="100"/>
          <w:sz w:val="21"/>
          <w:szCs w:val="21"/>
          <w:highlight w:val="none"/>
        </w:rPr>
        <w:t>相关的安全标志牌。</w:t>
      </w:r>
    </w:p>
    <w:p w14:paraId="123D53F7">
      <w:pPr>
        <w:pStyle w:val="9"/>
        <w:pageBreakBefore w:val="0"/>
        <w:wordWrap/>
        <w:overflowPunct/>
        <w:topLinePunct w:val="0"/>
        <w:bidi w:val="0"/>
        <w:spacing w:line="440" w:lineRule="exact"/>
        <w:ind w:left="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10.</w:t>
      </w:r>
      <w:r>
        <w:rPr>
          <w:rFonts w:hint="eastAsia" w:ascii="宋体" w:hAnsi="宋体" w:eastAsia="宋体" w:cs="宋体"/>
          <w:color w:val="auto"/>
          <w:spacing w:val="6"/>
          <w:w w:val="100"/>
          <w:sz w:val="21"/>
          <w:szCs w:val="21"/>
          <w:highlight w:val="none"/>
          <w:lang w:eastAsia="zh-CN"/>
        </w:rPr>
        <w:t>乙方</w:t>
      </w:r>
      <w:r>
        <w:rPr>
          <w:rFonts w:hint="eastAsia" w:ascii="宋体" w:hAnsi="宋体" w:eastAsia="宋体" w:cs="宋体"/>
          <w:color w:val="auto"/>
          <w:spacing w:val="6"/>
          <w:w w:val="100"/>
          <w:sz w:val="21"/>
          <w:szCs w:val="21"/>
          <w:highlight w:val="none"/>
        </w:rPr>
        <w:t>必须按照本工程项目特点，组织制定本工程实施中的生产安全事故应急救援预案；如果发生安全事故，应按照《国务院关于特大安全事故行政责任追究的规定》以及其他有关规定，及时上报有关部门，并坚持“四不放过”的原则</w:t>
      </w:r>
      <w:r>
        <w:rPr>
          <w:rFonts w:hint="eastAsia" w:ascii="宋体" w:hAnsi="宋体" w:eastAsia="宋体" w:cs="宋体"/>
          <w:color w:val="auto"/>
          <w:spacing w:val="6"/>
          <w:w w:val="100"/>
          <w:sz w:val="21"/>
          <w:szCs w:val="21"/>
          <w:highlight w:val="none"/>
          <w:lang w:eastAsia="zh-CN"/>
        </w:rPr>
        <w:t>，</w:t>
      </w:r>
      <w:r>
        <w:rPr>
          <w:rFonts w:hint="eastAsia" w:ascii="宋体" w:hAnsi="宋体" w:eastAsia="宋体" w:cs="宋体"/>
          <w:color w:val="auto"/>
          <w:spacing w:val="6"/>
          <w:w w:val="100"/>
          <w:sz w:val="21"/>
          <w:szCs w:val="21"/>
          <w:highlight w:val="none"/>
        </w:rPr>
        <w:t>严肃处理相关责任人。</w:t>
      </w:r>
    </w:p>
    <w:p w14:paraId="26D32F63">
      <w:pPr>
        <w:pStyle w:val="9"/>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11.</w:t>
      </w:r>
      <w:r>
        <w:rPr>
          <w:rFonts w:hint="eastAsia" w:ascii="宋体" w:hAnsi="宋体" w:eastAsia="宋体" w:cs="宋体"/>
          <w:color w:val="auto"/>
          <w:spacing w:val="6"/>
          <w:w w:val="100"/>
          <w:sz w:val="21"/>
          <w:szCs w:val="21"/>
          <w:highlight w:val="none"/>
        </w:rPr>
        <w:t>安全生产费用按照《建设工程安全生产监督管理办法》的相关规定使用和管理。</w:t>
      </w:r>
    </w:p>
    <w:p w14:paraId="2D16B295">
      <w:pPr>
        <w:pStyle w:val="9"/>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12.</w:t>
      </w:r>
      <w:r>
        <w:rPr>
          <w:rFonts w:hint="eastAsia" w:ascii="宋体" w:hAnsi="宋体" w:eastAsia="宋体" w:cs="宋体"/>
          <w:color w:val="auto"/>
          <w:spacing w:val="6"/>
          <w:w w:val="100"/>
          <w:sz w:val="21"/>
          <w:szCs w:val="21"/>
          <w:highlight w:val="none"/>
        </w:rPr>
        <w:t>签订合同</w:t>
      </w:r>
      <w:r>
        <w:rPr>
          <w:rFonts w:hint="eastAsia" w:ascii="宋体" w:hAnsi="宋体" w:eastAsia="宋体" w:cs="宋体"/>
          <w:color w:val="auto"/>
          <w:spacing w:val="6"/>
          <w:w w:val="100"/>
          <w:sz w:val="21"/>
          <w:szCs w:val="21"/>
          <w:highlight w:val="none"/>
          <w:lang w:val="en-US" w:eastAsia="zh-CN"/>
        </w:rPr>
        <w:t>之日起3</w:t>
      </w:r>
      <w:r>
        <w:rPr>
          <w:rFonts w:hint="eastAsia" w:ascii="宋体" w:hAnsi="宋体" w:eastAsia="宋体" w:cs="宋体"/>
          <w:color w:val="auto"/>
          <w:spacing w:val="6"/>
          <w:w w:val="100"/>
          <w:sz w:val="21"/>
          <w:szCs w:val="21"/>
          <w:highlight w:val="none"/>
        </w:rPr>
        <w:t>个</w:t>
      </w:r>
      <w:r>
        <w:rPr>
          <w:rFonts w:hint="eastAsia" w:ascii="宋体" w:hAnsi="宋体" w:eastAsia="宋体" w:cs="宋体"/>
          <w:color w:val="auto"/>
          <w:spacing w:val="6"/>
          <w:w w:val="100"/>
          <w:sz w:val="21"/>
          <w:szCs w:val="21"/>
          <w:highlight w:val="none"/>
          <w:lang w:val="en-US" w:eastAsia="zh-CN"/>
        </w:rPr>
        <w:t>工作日</w:t>
      </w:r>
      <w:r>
        <w:rPr>
          <w:rFonts w:hint="eastAsia" w:ascii="宋体" w:hAnsi="宋体" w:eastAsia="宋体" w:cs="宋体"/>
          <w:color w:val="auto"/>
          <w:spacing w:val="6"/>
          <w:w w:val="100"/>
          <w:sz w:val="21"/>
          <w:szCs w:val="21"/>
          <w:highlight w:val="none"/>
        </w:rPr>
        <w:t>内，</w:t>
      </w:r>
      <w:r>
        <w:rPr>
          <w:rFonts w:hint="eastAsia" w:ascii="宋体" w:hAnsi="宋体" w:eastAsia="宋体" w:cs="宋体"/>
          <w:color w:val="auto"/>
          <w:spacing w:val="6"/>
          <w:w w:val="100"/>
          <w:sz w:val="21"/>
          <w:szCs w:val="21"/>
          <w:highlight w:val="none"/>
          <w:lang w:eastAsia="zh-CN"/>
        </w:rPr>
        <w:t>乙方必须与履行本合同乙方所有施工工作人员及相关工作人员签订劳动合同，为其购买社会保险或购买足额的雇主责任保险，并支付保险费用，作为乙方相关工作人员的福利保障，如乙方违反该约定视为乙方违约，在施工工作过程中，如发生人身伤亡等事故的，由乙方自行交涉并承担全部赔偿责任，如因此造成甲方经济损失的，甲方有权向乙方追偿</w:t>
      </w:r>
      <w:r>
        <w:rPr>
          <w:rFonts w:hint="eastAsia" w:ascii="宋体" w:hAnsi="宋体" w:eastAsia="宋体" w:cs="宋体"/>
          <w:color w:val="auto"/>
          <w:spacing w:val="6"/>
          <w:w w:val="100"/>
          <w:sz w:val="21"/>
          <w:szCs w:val="21"/>
          <w:highlight w:val="none"/>
        </w:rPr>
        <w:t>。</w:t>
      </w:r>
    </w:p>
    <w:p w14:paraId="0B94EC9D">
      <w:pPr>
        <w:pStyle w:val="9"/>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三、</w:t>
      </w:r>
      <w:r>
        <w:rPr>
          <w:rFonts w:hint="eastAsia" w:ascii="宋体" w:hAnsi="宋体" w:eastAsia="宋体" w:cs="宋体"/>
          <w:color w:val="auto"/>
          <w:spacing w:val="6"/>
          <w:w w:val="100"/>
          <w:sz w:val="21"/>
          <w:szCs w:val="21"/>
          <w:highlight w:val="none"/>
        </w:rPr>
        <w:t>违约责任</w:t>
      </w:r>
    </w:p>
    <w:p w14:paraId="6578C5EE">
      <w:pPr>
        <w:keepNext w:val="0"/>
        <w:keepLines w:val="0"/>
        <w:pageBreakBefore w:val="0"/>
        <w:widowControl/>
        <w:kinsoku w:val="0"/>
        <w:wordWrap/>
        <w:overflowPunct/>
        <w:topLinePunct w:val="0"/>
        <w:autoSpaceDE w:val="0"/>
        <w:autoSpaceDN w:val="0"/>
        <w:bidi w:val="0"/>
        <w:adjustRightInd w:val="0"/>
        <w:snapToGrid w:val="0"/>
        <w:spacing w:line="440" w:lineRule="exact"/>
        <w:ind w:firstLine="420" w:firstLineChars="200"/>
        <w:textAlignment w:val="baseline"/>
        <w:rPr>
          <w:rFonts w:hint="eastAsia"/>
          <w:color w:val="auto"/>
          <w:highlight w:val="none"/>
        </w:rPr>
      </w:pPr>
      <w:r>
        <w:rPr>
          <w:rFonts w:hint="eastAsia"/>
          <w:color w:val="auto"/>
          <w:highlight w:val="none"/>
        </w:rPr>
        <w:t>如因</w:t>
      </w:r>
      <w:r>
        <w:rPr>
          <w:rFonts w:hint="eastAsia"/>
          <w:color w:val="auto"/>
          <w:highlight w:val="none"/>
          <w:lang w:eastAsia="zh-CN"/>
        </w:rPr>
        <w:t>甲方</w:t>
      </w:r>
      <w:r>
        <w:rPr>
          <w:rFonts w:hint="eastAsia"/>
          <w:color w:val="auto"/>
          <w:highlight w:val="none"/>
        </w:rPr>
        <w:t>或</w:t>
      </w:r>
      <w:r>
        <w:rPr>
          <w:rFonts w:hint="eastAsia"/>
          <w:color w:val="auto"/>
          <w:highlight w:val="none"/>
          <w:lang w:eastAsia="zh-CN"/>
        </w:rPr>
        <w:t>乙方</w:t>
      </w:r>
      <w:r>
        <w:rPr>
          <w:rFonts w:hint="eastAsia"/>
          <w:color w:val="auto"/>
          <w:highlight w:val="none"/>
        </w:rPr>
        <w:t>违约造成安全事故，将依法追究责任。</w:t>
      </w:r>
    </w:p>
    <w:p w14:paraId="47DD9826">
      <w:pPr>
        <w:keepNext w:val="0"/>
        <w:keepLines w:val="0"/>
        <w:pageBreakBefore w:val="0"/>
        <w:widowControl/>
        <w:kinsoku w:val="0"/>
        <w:wordWrap/>
        <w:overflowPunct/>
        <w:topLinePunct w:val="0"/>
        <w:autoSpaceDE w:val="0"/>
        <w:autoSpaceDN w:val="0"/>
        <w:bidi w:val="0"/>
        <w:adjustRightInd w:val="0"/>
        <w:snapToGrid w:val="0"/>
        <w:spacing w:line="440" w:lineRule="exact"/>
        <w:ind w:firstLine="420" w:firstLineChars="200"/>
        <w:textAlignment w:val="baseline"/>
        <w:rPr>
          <w:rFonts w:hint="eastAsia"/>
          <w:color w:val="auto"/>
          <w:highlight w:val="none"/>
        </w:rPr>
      </w:pPr>
      <w:r>
        <w:rPr>
          <w:rFonts w:hint="eastAsia"/>
          <w:color w:val="auto"/>
          <w:highlight w:val="none"/>
          <w:lang w:val="en-US" w:eastAsia="zh-CN"/>
        </w:rPr>
        <w:t>四、</w:t>
      </w:r>
      <w:r>
        <w:rPr>
          <w:rFonts w:hint="eastAsia"/>
          <w:color w:val="auto"/>
          <w:highlight w:val="none"/>
        </w:rPr>
        <w:t>本合同由双方法定代表人签署并加盖单</w:t>
      </w:r>
      <w:r>
        <w:rPr>
          <w:rFonts w:hint="eastAsia"/>
          <w:color w:val="auto"/>
          <w:highlight w:val="none"/>
          <w:lang w:eastAsia="zh-CN"/>
        </w:rPr>
        <w:t>位公</w:t>
      </w:r>
      <w:r>
        <w:rPr>
          <w:rFonts w:hint="eastAsia"/>
          <w:color w:val="auto"/>
          <w:highlight w:val="none"/>
        </w:rPr>
        <w:t>章后生效，全部工程竣工验收后失效。</w:t>
      </w:r>
    </w:p>
    <w:p w14:paraId="6594F2A2">
      <w:pPr>
        <w:pStyle w:val="9"/>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五、</w:t>
      </w:r>
      <w:r>
        <w:rPr>
          <w:rFonts w:hint="eastAsia" w:ascii="宋体" w:hAnsi="宋体" w:eastAsia="宋体" w:cs="宋体"/>
          <w:color w:val="auto"/>
          <w:spacing w:val="6"/>
          <w:w w:val="100"/>
          <w:sz w:val="21"/>
          <w:szCs w:val="21"/>
          <w:highlight w:val="none"/>
        </w:rPr>
        <w:t>本合同一式六份，甲方执四份，乙方执两份。</w:t>
      </w:r>
    </w:p>
    <w:tbl>
      <w:tblPr>
        <w:tblStyle w:val="20"/>
        <w:tblpPr w:leftFromText="180" w:rightFromText="180" w:vertAnchor="text" w:horzAnchor="page" w:tblpX="1402" w:tblpY="537"/>
        <w:tblOverlap w:val="never"/>
        <w:tblW w:w="981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609"/>
        <w:gridCol w:w="5210"/>
      </w:tblGrid>
      <w:tr w14:paraId="740398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217" w:hRule="atLeast"/>
        </w:trPr>
        <w:tc>
          <w:tcPr>
            <w:tcW w:w="4609" w:type="dxa"/>
          </w:tcPr>
          <w:p w14:paraId="37A30FB0">
            <w:pPr>
              <w:pageBreakBefore w:val="0"/>
              <w:widowControl w:val="0"/>
              <w:tabs>
                <w:tab w:val="left" w:pos="0"/>
              </w:tabs>
              <w:wordWrap/>
              <w:overflowPunct/>
              <w:topLinePunct w:val="0"/>
              <w:autoSpaceDE w:val="0"/>
              <w:autoSpaceDN w:val="0"/>
              <w:bidi w:val="0"/>
              <w:adjustRightInd w:val="0"/>
              <w:spacing w:line="440" w:lineRule="exact"/>
              <w:ind w:left="0" w:leftChars="0" w:right="0"/>
              <w:jc w:val="left"/>
              <w:rPr>
                <w:rFonts w:hint="eastAsia" w:ascii="宋体" w:hAnsi="宋体" w:eastAsia="宋体" w:cs="宋体"/>
                <w:color w:val="auto"/>
                <w:spacing w:val="6"/>
                <w:w w:val="100"/>
                <w:sz w:val="21"/>
                <w:szCs w:val="21"/>
                <w:highlight w:val="none"/>
                <w:lang w:val="en-US" w:eastAsia="zh-CN"/>
              </w:rPr>
            </w:pPr>
          </w:p>
          <w:p w14:paraId="6A18F2C0">
            <w:pPr>
              <w:pageBreakBefore w:val="0"/>
              <w:widowControl w:val="0"/>
              <w:tabs>
                <w:tab w:val="left" w:pos="0"/>
              </w:tabs>
              <w:wordWrap/>
              <w:overflowPunct/>
              <w:topLinePunct w:val="0"/>
              <w:autoSpaceDE w:val="0"/>
              <w:autoSpaceDN w:val="0"/>
              <w:bidi w:val="0"/>
              <w:adjustRightInd w:val="0"/>
              <w:spacing w:line="440" w:lineRule="exact"/>
              <w:ind w:left="0" w:leftChars="0" w:right="0"/>
              <w:jc w:val="left"/>
              <w:rPr>
                <w:rFonts w:hint="eastAsia" w:ascii="宋体" w:hAnsi="宋体" w:eastAsia="宋体" w:cs="宋体"/>
                <w:color w:val="auto"/>
                <w:spacing w:val="6"/>
                <w:w w:val="100"/>
                <w:sz w:val="21"/>
                <w:szCs w:val="21"/>
                <w:highlight w:val="none"/>
                <w:lang w:val="en-US" w:eastAsia="zh-CN"/>
              </w:rPr>
            </w:pPr>
          </w:p>
          <w:p w14:paraId="2B722CE9">
            <w:pPr>
              <w:pageBreakBefore w:val="0"/>
              <w:widowControl w:val="0"/>
              <w:tabs>
                <w:tab w:val="left" w:pos="0"/>
              </w:tabs>
              <w:wordWrap/>
              <w:overflowPunct/>
              <w:topLinePunct w:val="0"/>
              <w:autoSpaceDE w:val="0"/>
              <w:autoSpaceDN w:val="0"/>
              <w:bidi w:val="0"/>
              <w:adjustRightInd w:val="0"/>
              <w:spacing w:line="440" w:lineRule="exact"/>
              <w:ind w:left="0" w:leftChars="0" w:right="0"/>
              <w:jc w:val="left"/>
              <w:rPr>
                <w:rFonts w:hint="eastAsia" w:ascii="宋体" w:hAnsi="宋体" w:eastAsia="宋体" w:cs="宋体"/>
                <w:color w:val="auto"/>
                <w:spacing w:val="6"/>
                <w:w w:val="100"/>
                <w:sz w:val="21"/>
                <w:szCs w:val="21"/>
                <w:highlight w:val="none"/>
                <w:lang w:val="en-US" w:eastAsia="zh-CN"/>
              </w:rPr>
            </w:pPr>
          </w:p>
          <w:p w14:paraId="7E306C2E">
            <w:pPr>
              <w:pageBreakBefore w:val="0"/>
              <w:widowControl w:val="0"/>
              <w:tabs>
                <w:tab w:val="left" w:pos="0"/>
              </w:tabs>
              <w:wordWrap/>
              <w:overflowPunct/>
              <w:topLinePunct w:val="0"/>
              <w:autoSpaceDE w:val="0"/>
              <w:autoSpaceDN w:val="0"/>
              <w:bidi w:val="0"/>
              <w:adjustRightInd w:val="0"/>
              <w:spacing w:line="440" w:lineRule="exact"/>
              <w:ind w:left="0" w:leftChars="0" w:right="0"/>
              <w:jc w:val="left"/>
              <w:rPr>
                <w:rFonts w:hint="eastAsia" w:ascii="宋体" w:hAnsi="宋体" w:eastAsia="宋体" w:cs="宋体"/>
                <w:color w:val="auto"/>
                <w:spacing w:val="6"/>
                <w:w w:val="100"/>
                <w:sz w:val="21"/>
                <w:szCs w:val="21"/>
                <w:highlight w:val="none"/>
                <w:lang w:val="en-US" w:eastAsia="zh-CN"/>
              </w:rPr>
            </w:pPr>
          </w:p>
          <w:p w14:paraId="43E945B3">
            <w:pPr>
              <w:pageBreakBefore w:val="0"/>
              <w:widowControl w:val="0"/>
              <w:tabs>
                <w:tab w:val="left" w:pos="0"/>
              </w:tabs>
              <w:wordWrap/>
              <w:overflowPunct/>
              <w:topLinePunct w:val="0"/>
              <w:autoSpaceDE w:val="0"/>
              <w:autoSpaceDN w:val="0"/>
              <w:bidi w:val="0"/>
              <w:adjustRightInd w:val="0"/>
              <w:spacing w:line="440" w:lineRule="exact"/>
              <w:ind w:left="0" w:leftChars="0" w:right="0"/>
              <w:jc w:val="left"/>
              <w:rPr>
                <w:rFonts w:hint="eastAsia" w:ascii="宋体" w:hAnsi="宋体" w:eastAsia="宋体" w:cs="宋体"/>
                <w:color w:val="auto"/>
                <w:spacing w:val="6"/>
                <w:w w:val="100"/>
                <w:kern w:val="0"/>
                <w:sz w:val="21"/>
                <w:szCs w:val="21"/>
                <w:highlight w:val="none"/>
                <w:vertAlign w:val="baseline"/>
              </w:rPr>
            </w:pPr>
            <w:r>
              <w:rPr>
                <w:rFonts w:hint="eastAsia" w:ascii="宋体" w:hAnsi="宋体" w:eastAsia="宋体" w:cs="宋体"/>
                <w:color w:val="auto"/>
                <w:spacing w:val="6"/>
                <w:w w:val="100"/>
                <w:sz w:val="21"/>
                <w:szCs w:val="21"/>
                <w:highlight w:val="none"/>
                <w:lang w:val="en-US" w:eastAsia="zh-CN"/>
              </w:rPr>
              <w:t>发包</w:t>
            </w:r>
            <w:r>
              <w:rPr>
                <w:rFonts w:hint="eastAsia" w:ascii="宋体" w:hAnsi="宋体" w:eastAsia="宋体" w:cs="宋体"/>
                <w:color w:val="auto"/>
                <w:spacing w:val="6"/>
                <w:w w:val="100"/>
                <w:kern w:val="0"/>
                <w:sz w:val="21"/>
                <w:szCs w:val="21"/>
                <w:highlight w:val="none"/>
              </w:rPr>
              <w:t>方（单位公章</w:t>
            </w:r>
            <w:r>
              <w:rPr>
                <w:rFonts w:hint="eastAsia" w:ascii="宋体" w:hAnsi="宋体" w:cs="宋体"/>
                <w:color w:val="auto"/>
                <w:spacing w:val="6"/>
                <w:w w:val="100"/>
                <w:kern w:val="0"/>
                <w:sz w:val="21"/>
                <w:szCs w:val="21"/>
                <w:highlight w:val="none"/>
                <w:lang w:eastAsia="zh-CN"/>
              </w:rPr>
              <w:t>）</w:t>
            </w:r>
            <w:r>
              <w:rPr>
                <w:rFonts w:hint="eastAsia" w:ascii="宋体" w:hAnsi="宋体" w:eastAsia="宋体" w:cs="宋体"/>
                <w:color w:val="auto"/>
                <w:spacing w:val="6"/>
                <w:w w:val="100"/>
                <w:kern w:val="0"/>
                <w:sz w:val="21"/>
                <w:szCs w:val="21"/>
                <w:highlight w:val="none"/>
              </w:rPr>
              <w:t>：</w:t>
            </w:r>
            <w:r>
              <w:rPr>
                <w:rFonts w:hint="eastAsia" w:ascii="宋体" w:hAnsi="宋体" w:eastAsia="宋体" w:cs="宋体"/>
                <w:color w:val="auto"/>
                <w:spacing w:val="6"/>
                <w:w w:val="100"/>
                <w:kern w:val="0"/>
                <w:sz w:val="21"/>
                <w:szCs w:val="21"/>
                <w:highlight w:val="none"/>
                <w:lang w:val="en-US" w:eastAsia="zh-CN"/>
              </w:rPr>
              <w:t>天等县农业农村局</w:t>
            </w:r>
          </w:p>
        </w:tc>
        <w:tc>
          <w:tcPr>
            <w:tcW w:w="5210" w:type="dxa"/>
          </w:tcPr>
          <w:p w14:paraId="1781D0EE">
            <w:pPr>
              <w:pageBreakBefore w:val="0"/>
              <w:widowControl w:val="0"/>
              <w:tabs>
                <w:tab w:val="left" w:pos="0"/>
              </w:tabs>
              <w:wordWrap/>
              <w:overflowPunct/>
              <w:topLinePunct w:val="0"/>
              <w:autoSpaceDE w:val="0"/>
              <w:autoSpaceDN w:val="0"/>
              <w:bidi w:val="0"/>
              <w:adjustRightInd w:val="0"/>
              <w:spacing w:line="440" w:lineRule="exact"/>
              <w:ind w:left="0" w:leftChars="0" w:right="0"/>
              <w:jc w:val="left"/>
              <w:rPr>
                <w:rFonts w:hint="eastAsia" w:ascii="宋体" w:hAnsi="宋体" w:eastAsia="宋体" w:cs="宋体"/>
                <w:color w:val="auto"/>
                <w:spacing w:val="6"/>
                <w:w w:val="100"/>
                <w:kern w:val="0"/>
                <w:sz w:val="21"/>
                <w:szCs w:val="21"/>
                <w:highlight w:val="none"/>
                <w:lang w:val="en-US" w:eastAsia="zh-CN"/>
              </w:rPr>
            </w:pPr>
          </w:p>
          <w:p w14:paraId="3D5D41D8">
            <w:pPr>
              <w:pageBreakBefore w:val="0"/>
              <w:widowControl w:val="0"/>
              <w:tabs>
                <w:tab w:val="left" w:pos="0"/>
              </w:tabs>
              <w:wordWrap/>
              <w:overflowPunct/>
              <w:topLinePunct w:val="0"/>
              <w:autoSpaceDE w:val="0"/>
              <w:autoSpaceDN w:val="0"/>
              <w:bidi w:val="0"/>
              <w:adjustRightInd w:val="0"/>
              <w:spacing w:line="440" w:lineRule="exact"/>
              <w:ind w:left="0" w:leftChars="0" w:right="0"/>
              <w:jc w:val="left"/>
              <w:rPr>
                <w:rFonts w:hint="eastAsia" w:ascii="宋体" w:hAnsi="宋体" w:eastAsia="宋体" w:cs="宋体"/>
                <w:color w:val="auto"/>
                <w:spacing w:val="6"/>
                <w:w w:val="100"/>
                <w:kern w:val="0"/>
                <w:sz w:val="21"/>
                <w:szCs w:val="21"/>
                <w:highlight w:val="none"/>
                <w:lang w:val="en-US" w:eastAsia="zh-CN"/>
              </w:rPr>
            </w:pPr>
          </w:p>
          <w:p w14:paraId="463219CE">
            <w:pPr>
              <w:pageBreakBefore w:val="0"/>
              <w:widowControl w:val="0"/>
              <w:tabs>
                <w:tab w:val="left" w:pos="0"/>
              </w:tabs>
              <w:wordWrap/>
              <w:overflowPunct/>
              <w:topLinePunct w:val="0"/>
              <w:autoSpaceDE w:val="0"/>
              <w:autoSpaceDN w:val="0"/>
              <w:bidi w:val="0"/>
              <w:adjustRightInd w:val="0"/>
              <w:spacing w:line="440" w:lineRule="exact"/>
              <w:ind w:left="0" w:leftChars="0" w:right="0"/>
              <w:jc w:val="left"/>
              <w:rPr>
                <w:rFonts w:hint="eastAsia" w:ascii="宋体" w:hAnsi="宋体" w:eastAsia="宋体" w:cs="宋体"/>
                <w:color w:val="auto"/>
                <w:spacing w:val="6"/>
                <w:w w:val="100"/>
                <w:kern w:val="0"/>
                <w:sz w:val="21"/>
                <w:szCs w:val="21"/>
                <w:highlight w:val="none"/>
                <w:lang w:val="en-US" w:eastAsia="zh-CN"/>
              </w:rPr>
            </w:pPr>
          </w:p>
          <w:p w14:paraId="579CB325">
            <w:pPr>
              <w:pageBreakBefore w:val="0"/>
              <w:widowControl w:val="0"/>
              <w:tabs>
                <w:tab w:val="left" w:pos="0"/>
              </w:tabs>
              <w:wordWrap/>
              <w:overflowPunct/>
              <w:topLinePunct w:val="0"/>
              <w:autoSpaceDE w:val="0"/>
              <w:autoSpaceDN w:val="0"/>
              <w:bidi w:val="0"/>
              <w:adjustRightInd w:val="0"/>
              <w:spacing w:line="440" w:lineRule="exact"/>
              <w:ind w:left="0" w:leftChars="0" w:right="0"/>
              <w:jc w:val="left"/>
              <w:rPr>
                <w:rFonts w:hint="eastAsia" w:ascii="宋体" w:hAnsi="宋体" w:eastAsia="宋体" w:cs="宋体"/>
                <w:color w:val="auto"/>
                <w:spacing w:val="6"/>
                <w:w w:val="100"/>
                <w:kern w:val="0"/>
                <w:sz w:val="21"/>
                <w:szCs w:val="21"/>
                <w:highlight w:val="none"/>
                <w:lang w:val="en-US" w:eastAsia="zh-CN"/>
              </w:rPr>
            </w:pPr>
          </w:p>
          <w:p w14:paraId="76940629">
            <w:pPr>
              <w:pageBreakBefore w:val="0"/>
              <w:widowControl w:val="0"/>
              <w:tabs>
                <w:tab w:val="left" w:pos="0"/>
              </w:tabs>
              <w:wordWrap/>
              <w:overflowPunct/>
              <w:topLinePunct w:val="0"/>
              <w:autoSpaceDE w:val="0"/>
              <w:autoSpaceDN w:val="0"/>
              <w:bidi w:val="0"/>
              <w:adjustRightInd w:val="0"/>
              <w:spacing w:line="440" w:lineRule="exact"/>
              <w:ind w:left="0" w:leftChars="0" w:right="0"/>
              <w:jc w:val="left"/>
              <w:rPr>
                <w:rFonts w:hint="eastAsia" w:ascii="宋体" w:hAnsi="宋体" w:eastAsia="宋体" w:cs="宋体"/>
                <w:color w:val="auto"/>
                <w:spacing w:val="6"/>
                <w:w w:val="100"/>
                <w:kern w:val="0"/>
                <w:sz w:val="21"/>
                <w:szCs w:val="21"/>
                <w:highlight w:val="none"/>
                <w:vertAlign w:val="baseline"/>
              </w:rPr>
            </w:pPr>
            <w:r>
              <w:rPr>
                <w:rFonts w:hint="eastAsia" w:ascii="宋体" w:hAnsi="宋体" w:eastAsia="宋体" w:cs="宋体"/>
                <w:color w:val="auto"/>
                <w:spacing w:val="6"/>
                <w:w w:val="100"/>
                <w:kern w:val="0"/>
                <w:sz w:val="21"/>
                <w:szCs w:val="21"/>
                <w:highlight w:val="none"/>
                <w:lang w:val="en-US" w:eastAsia="zh-CN"/>
              </w:rPr>
              <w:t>承包</w:t>
            </w:r>
            <w:r>
              <w:rPr>
                <w:rFonts w:hint="eastAsia" w:ascii="宋体" w:hAnsi="宋体" w:eastAsia="宋体" w:cs="宋体"/>
                <w:color w:val="auto"/>
                <w:spacing w:val="6"/>
                <w:w w:val="100"/>
                <w:kern w:val="0"/>
                <w:sz w:val="21"/>
                <w:szCs w:val="21"/>
                <w:highlight w:val="none"/>
              </w:rPr>
              <w:t>方</w:t>
            </w:r>
            <w:r>
              <w:rPr>
                <w:rFonts w:hint="eastAsia" w:ascii="宋体" w:hAnsi="宋体" w:cs="宋体"/>
                <w:color w:val="auto"/>
                <w:spacing w:val="6"/>
                <w:w w:val="100"/>
                <w:kern w:val="0"/>
                <w:sz w:val="21"/>
                <w:szCs w:val="21"/>
                <w:highlight w:val="none"/>
                <w:lang w:eastAsia="zh-CN"/>
              </w:rPr>
              <w:t>（</w:t>
            </w:r>
            <w:r>
              <w:rPr>
                <w:rFonts w:hint="eastAsia" w:ascii="宋体" w:hAnsi="宋体" w:eastAsia="宋体" w:cs="宋体"/>
                <w:color w:val="auto"/>
                <w:spacing w:val="6"/>
                <w:w w:val="100"/>
                <w:kern w:val="0"/>
                <w:sz w:val="21"/>
                <w:szCs w:val="21"/>
                <w:highlight w:val="none"/>
              </w:rPr>
              <w:t>单位公章</w:t>
            </w:r>
            <w:r>
              <w:rPr>
                <w:rFonts w:hint="eastAsia" w:ascii="宋体" w:hAnsi="宋体" w:cs="宋体"/>
                <w:color w:val="auto"/>
                <w:spacing w:val="6"/>
                <w:w w:val="100"/>
                <w:kern w:val="0"/>
                <w:sz w:val="21"/>
                <w:szCs w:val="21"/>
                <w:highlight w:val="none"/>
                <w:lang w:eastAsia="zh-CN"/>
              </w:rPr>
              <w:t>）</w:t>
            </w:r>
            <w:r>
              <w:rPr>
                <w:rFonts w:hint="eastAsia" w:ascii="宋体" w:hAnsi="宋体" w:eastAsia="宋体" w:cs="宋体"/>
                <w:color w:val="auto"/>
                <w:spacing w:val="6"/>
                <w:w w:val="100"/>
                <w:kern w:val="0"/>
                <w:sz w:val="21"/>
                <w:szCs w:val="21"/>
                <w:highlight w:val="none"/>
              </w:rPr>
              <w:t>：</w:t>
            </w:r>
          </w:p>
        </w:tc>
      </w:tr>
      <w:tr w14:paraId="06D094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7" w:hRule="atLeast"/>
        </w:trPr>
        <w:tc>
          <w:tcPr>
            <w:tcW w:w="4609" w:type="dxa"/>
          </w:tcPr>
          <w:p w14:paraId="4E452E0A">
            <w:pPr>
              <w:pageBreakBefore w:val="0"/>
              <w:widowControl w:val="0"/>
              <w:tabs>
                <w:tab w:val="left" w:pos="0"/>
              </w:tabs>
              <w:wordWrap/>
              <w:overflowPunct/>
              <w:topLinePunct w:val="0"/>
              <w:autoSpaceDE w:val="0"/>
              <w:autoSpaceDN w:val="0"/>
              <w:bidi w:val="0"/>
              <w:adjustRightInd w:val="0"/>
              <w:spacing w:line="440" w:lineRule="exact"/>
              <w:ind w:left="0" w:leftChars="0" w:right="0"/>
              <w:jc w:val="left"/>
              <w:rPr>
                <w:rFonts w:hint="eastAsia" w:ascii="宋体" w:hAnsi="宋体" w:eastAsia="宋体" w:cs="宋体"/>
                <w:color w:val="auto"/>
                <w:spacing w:val="6"/>
                <w:w w:val="100"/>
                <w:kern w:val="0"/>
                <w:sz w:val="21"/>
                <w:szCs w:val="21"/>
                <w:highlight w:val="none"/>
                <w:vertAlign w:val="baseline"/>
              </w:rPr>
            </w:pPr>
            <w:r>
              <w:rPr>
                <w:rFonts w:hint="eastAsia" w:ascii="宋体" w:hAnsi="宋体" w:eastAsia="宋体" w:cs="宋体"/>
                <w:color w:val="auto"/>
                <w:spacing w:val="6"/>
                <w:w w:val="100"/>
                <w:kern w:val="0"/>
                <w:sz w:val="21"/>
                <w:szCs w:val="21"/>
                <w:highlight w:val="none"/>
              </w:rPr>
              <w:t xml:space="preserve">法定代表人（签字或签章）： </w:t>
            </w:r>
          </w:p>
        </w:tc>
        <w:tc>
          <w:tcPr>
            <w:tcW w:w="5210" w:type="dxa"/>
          </w:tcPr>
          <w:p w14:paraId="3A5E0CC5">
            <w:pPr>
              <w:pageBreakBefore w:val="0"/>
              <w:widowControl w:val="0"/>
              <w:tabs>
                <w:tab w:val="left" w:pos="0"/>
              </w:tabs>
              <w:wordWrap/>
              <w:overflowPunct/>
              <w:topLinePunct w:val="0"/>
              <w:autoSpaceDE w:val="0"/>
              <w:autoSpaceDN w:val="0"/>
              <w:bidi w:val="0"/>
              <w:adjustRightInd w:val="0"/>
              <w:spacing w:line="440" w:lineRule="exact"/>
              <w:ind w:left="0" w:leftChars="0" w:right="0"/>
              <w:jc w:val="left"/>
              <w:rPr>
                <w:rFonts w:hint="eastAsia" w:ascii="宋体" w:hAnsi="宋体" w:eastAsia="宋体" w:cs="宋体"/>
                <w:color w:val="auto"/>
                <w:spacing w:val="6"/>
                <w:w w:val="100"/>
                <w:kern w:val="0"/>
                <w:sz w:val="21"/>
                <w:szCs w:val="21"/>
                <w:highlight w:val="none"/>
                <w:vertAlign w:val="baseline"/>
              </w:rPr>
            </w:pPr>
            <w:r>
              <w:rPr>
                <w:rFonts w:hint="eastAsia" w:ascii="宋体" w:hAnsi="宋体" w:eastAsia="宋体" w:cs="宋体"/>
                <w:color w:val="auto"/>
                <w:spacing w:val="6"/>
                <w:w w:val="100"/>
                <w:kern w:val="0"/>
                <w:sz w:val="21"/>
                <w:szCs w:val="21"/>
                <w:highlight w:val="none"/>
              </w:rPr>
              <w:t>法定代表人（签字或签章）：</w:t>
            </w:r>
          </w:p>
        </w:tc>
      </w:tr>
      <w:tr w14:paraId="0AA8C3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17" w:hRule="atLeast"/>
        </w:trPr>
        <w:tc>
          <w:tcPr>
            <w:tcW w:w="4609" w:type="dxa"/>
          </w:tcPr>
          <w:p w14:paraId="25D36636">
            <w:pPr>
              <w:pageBreakBefore w:val="0"/>
              <w:widowControl w:val="0"/>
              <w:tabs>
                <w:tab w:val="left" w:pos="0"/>
              </w:tabs>
              <w:wordWrap/>
              <w:overflowPunct/>
              <w:topLinePunct w:val="0"/>
              <w:autoSpaceDE w:val="0"/>
              <w:autoSpaceDN w:val="0"/>
              <w:bidi w:val="0"/>
              <w:adjustRightInd w:val="0"/>
              <w:spacing w:line="440" w:lineRule="exact"/>
              <w:ind w:left="0" w:leftChars="0" w:right="0"/>
              <w:jc w:val="left"/>
              <w:rPr>
                <w:rFonts w:hint="eastAsia" w:ascii="宋体" w:hAnsi="宋体" w:eastAsia="宋体" w:cs="宋体"/>
                <w:color w:val="auto"/>
                <w:spacing w:val="6"/>
                <w:w w:val="100"/>
                <w:kern w:val="0"/>
                <w:sz w:val="21"/>
                <w:szCs w:val="21"/>
                <w:highlight w:val="none"/>
                <w:vertAlign w:val="baseline"/>
              </w:rPr>
            </w:pPr>
            <w:r>
              <w:rPr>
                <w:rFonts w:hint="eastAsia" w:ascii="宋体" w:hAnsi="宋体" w:eastAsia="宋体" w:cs="宋体"/>
                <w:color w:val="auto"/>
                <w:spacing w:val="6"/>
                <w:w w:val="100"/>
                <w:kern w:val="0"/>
                <w:sz w:val="21"/>
                <w:szCs w:val="21"/>
                <w:highlight w:val="none"/>
              </w:rPr>
              <w:t>授权代表：</w:t>
            </w:r>
          </w:p>
        </w:tc>
        <w:tc>
          <w:tcPr>
            <w:tcW w:w="5210" w:type="dxa"/>
          </w:tcPr>
          <w:p w14:paraId="1D63CB23">
            <w:pPr>
              <w:pageBreakBefore w:val="0"/>
              <w:widowControl w:val="0"/>
              <w:tabs>
                <w:tab w:val="left" w:pos="0"/>
              </w:tabs>
              <w:wordWrap/>
              <w:overflowPunct/>
              <w:topLinePunct w:val="0"/>
              <w:autoSpaceDE w:val="0"/>
              <w:autoSpaceDN w:val="0"/>
              <w:bidi w:val="0"/>
              <w:adjustRightInd w:val="0"/>
              <w:spacing w:line="440" w:lineRule="exact"/>
              <w:ind w:left="0" w:leftChars="0" w:right="0"/>
              <w:jc w:val="left"/>
              <w:rPr>
                <w:rFonts w:hint="eastAsia" w:ascii="宋体" w:hAnsi="宋体" w:eastAsia="宋体" w:cs="宋体"/>
                <w:color w:val="auto"/>
                <w:spacing w:val="6"/>
                <w:w w:val="100"/>
                <w:kern w:val="0"/>
                <w:sz w:val="21"/>
                <w:szCs w:val="21"/>
                <w:highlight w:val="none"/>
              </w:rPr>
            </w:pPr>
            <w:r>
              <w:rPr>
                <w:rFonts w:hint="eastAsia" w:ascii="宋体" w:hAnsi="宋体" w:eastAsia="宋体" w:cs="宋体"/>
                <w:color w:val="auto"/>
                <w:spacing w:val="6"/>
                <w:w w:val="100"/>
                <w:kern w:val="0"/>
                <w:sz w:val="21"/>
                <w:szCs w:val="21"/>
                <w:highlight w:val="none"/>
              </w:rPr>
              <w:t>授权代表：</w:t>
            </w:r>
          </w:p>
          <w:p w14:paraId="41948FAB">
            <w:pPr>
              <w:pageBreakBefore w:val="0"/>
              <w:widowControl w:val="0"/>
              <w:tabs>
                <w:tab w:val="left" w:pos="0"/>
              </w:tabs>
              <w:wordWrap/>
              <w:overflowPunct/>
              <w:topLinePunct w:val="0"/>
              <w:autoSpaceDE w:val="0"/>
              <w:autoSpaceDN w:val="0"/>
              <w:bidi w:val="0"/>
              <w:adjustRightInd w:val="0"/>
              <w:spacing w:line="440" w:lineRule="exact"/>
              <w:ind w:left="0" w:leftChars="0" w:right="0"/>
              <w:jc w:val="left"/>
              <w:rPr>
                <w:rFonts w:hint="eastAsia" w:ascii="宋体" w:hAnsi="宋体" w:eastAsia="宋体" w:cs="宋体"/>
                <w:color w:val="auto"/>
                <w:spacing w:val="6"/>
                <w:w w:val="100"/>
                <w:kern w:val="0"/>
                <w:sz w:val="21"/>
                <w:szCs w:val="21"/>
                <w:highlight w:val="none"/>
                <w:vertAlign w:val="baseline"/>
              </w:rPr>
            </w:pPr>
          </w:p>
        </w:tc>
      </w:tr>
    </w:tbl>
    <w:p w14:paraId="14FEDDF9">
      <w:pPr>
        <w:pStyle w:val="3"/>
        <w:pageBreakBefore w:val="0"/>
        <w:wordWrap/>
        <w:overflowPunct/>
        <w:topLinePunct w:val="0"/>
        <w:bidi w:val="0"/>
        <w:spacing w:before="0" w:after="0" w:line="440" w:lineRule="exact"/>
        <w:ind w:left="0" w:leftChars="0" w:right="0"/>
        <w:jc w:val="left"/>
        <w:rPr>
          <w:rFonts w:hint="eastAsia" w:ascii="宋体" w:hAnsi="宋体" w:eastAsia="宋体" w:cs="宋体"/>
          <w:color w:val="auto"/>
          <w:spacing w:val="6"/>
          <w:w w:val="100"/>
          <w:sz w:val="21"/>
          <w:szCs w:val="21"/>
          <w:highlight w:val="none"/>
          <w:lang w:eastAsia="zh-CN"/>
          <w14:textOutline w14:w="5793" w14:cap="sq" w14:cmpd="sng">
            <w14:solidFill>
              <w14:srgbClr w14:val="000000"/>
            </w14:solidFill>
            <w14:prstDash w14:val="solid"/>
            <w14:bevel/>
          </w14:textOutline>
        </w:rPr>
      </w:pPr>
    </w:p>
    <w:p w14:paraId="2BCD6215">
      <w:pPr>
        <w:pageBreakBefore w:val="0"/>
        <w:wordWrap/>
        <w:overflowPunct/>
        <w:topLinePunct w:val="0"/>
        <w:bidi w:val="0"/>
        <w:spacing w:line="440" w:lineRule="exact"/>
        <w:ind w:left="0"/>
        <w:rPr>
          <w:rFonts w:hint="eastAsia" w:ascii="宋体" w:hAnsi="宋体" w:eastAsia="宋体" w:cs="宋体"/>
          <w:color w:val="auto"/>
          <w:spacing w:val="6"/>
          <w:w w:val="100"/>
          <w:sz w:val="21"/>
          <w:szCs w:val="21"/>
          <w:highlight w:val="none"/>
          <w:lang w:eastAsia="zh-CN"/>
          <w14:textOutline w14:w="5793" w14:cap="sq" w14:cmpd="sng">
            <w14:solidFill>
              <w14:srgbClr w14:val="000000"/>
            </w14:solidFill>
            <w14:prstDash w14:val="solid"/>
            <w14:bevel/>
          </w14:textOutline>
        </w:rPr>
      </w:pPr>
    </w:p>
    <w:p w14:paraId="35A6C3B5">
      <w:pPr>
        <w:pStyle w:val="5"/>
        <w:pageBreakBefore w:val="0"/>
        <w:wordWrap/>
        <w:overflowPunct/>
        <w:topLinePunct w:val="0"/>
        <w:bidi w:val="0"/>
        <w:spacing w:before="0" w:beforeLines="0" w:after="0" w:afterLines="0" w:line="440" w:lineRule="exact"/>
        <w:ind w:left="0"/>
        <w:rPr>
          <w:rFonts w:hint="eastAsia" w:ascii="宋体" w:hAnsi="宋体" w:eastAsia="宋体" w:cs="宋体"/>
          <w:color w:val="auto"/>
          <w:spacing w:val="6"/>
          <w:w w:val="100"/>
          <w:sz w:val="21"/>
          <w:szCs w:val="21"/>
          <w:highlight w:val="none"/>
          <w:lang w:eastAsia="zh-CN"/>
          <w14:textOutline w14:w="5793" w14:cap="sq" w14:cmpd="sng">
            <w14:solidFill>
              <w14:srgbClr w14:val="000000"/>
            </w14:solidFill>
            <w14:prstDash w14:val="solid"/>
            <w14:bevel/>
          </w14:textOutline>
        </w:rPr>
      </w:pPr>
    </w:p>
    <w:p w14:paraId="76CFE687">
      <w:pPr>
        <w:pageBreakBefore w:val="0"/>
        <w:wordWrap/>
        <w:overflowPunct/>
        <w:topLinePunct w:val="0"/>
        <w:bidi w:val="0"/>
        <w:spacing w:line="440" w:lineRule="exact"/>
        <w:ind w:left="0"/>
        <w:rPr>
          <w:rFonts w:hint="eastAsia" w:ascii="宋体" w:hAnsi="宋体" w:eastAsia="宋体" w:cs="宋体"/>
          <w:color w:val="auto"/>
          <w:spacing w:val="6"/>
          <w:w w:val="100"/>
          <w:sz w:val="21"/>
          <w:szCs w:val="21"/>
          <w:highlight w:val="none"/>
          <w:lang w:eastAsia="zh-CN"/>
          <w14:textOutline w14:w="5793" w14:cap="sq" w14:cmpd="sng">
            <w14:solidFill>
              <w14:srgbClr w14:val="000000"/>
            </w14:solidFill>
            <w14:prstDash w14:val="solid"/>
            <w14:bevel/>
          </w14:textOutline>
        </w:rPr>
      </w:pPr>
    </w:p>
    <w:p w14:paraId="2B33471A">
      <w:pPr>
        <w:pStyle w:val="5"/>
        <w:pageBreakBefore w:val="0"/>
        <w:wordWrap/>
        <w:overflowPunct/>
        <w:topLinePunct w:val="0"/>
        <w:bidi w:val="0"/>
        <w:spacing w:before="0" w:beforeLines="0" w:after="0" w:afterLines="0" w:line="440" w:lineRule="exact"/>
        <w:ind w:left="0"/>
        <w:rPr>
          <w:rFonts w:hint="eastAsia" w:ascii="宋体" w:hAnsi="宋体" w:eastAsia="宋体" w:cs="宋体"/>
          <w:color w:val="auto"/>
          <w:spacing w:val="6"/>
          <w:w w:val="100"/>
          <w:sz w:val="21"/>
          <w:szCs w:val="21"/>
          <w:highlight w:val="none"/>
          <w:lang w:eastAsia="zh-CN"/>
          <w14:textOutline w14:w="5793" w14:cap="sq" w14:cmpd="sng">
            <w14:solidFill>
              <w14:srgbClr w14:val="000000"/>
            </w14:solidFill>
            <w14:prstDash w14:val="solid"/>
            <w14:bevel/>
          </w14:textOutline>
        </w:rPr>
      </w:pPr>
    </w:p>
    <w:p w14:paraId="1AE5A5F6">
      <w:pPr>
        <w:pageBreakBefore w:val="0"/>
        <w:wordWrap/>
        <w:overflowPunct/>
        <w:topLinePunct w:val="0"/>
        <w:bidi w:val="0"/>
        <w:spacing w:line="440" w:lineRule="exact"/>
        <w:ind w:left="0"/>
        <w:rPr>
          <w:rFonts w:hint="eastAsia" w:ascii="宋体" w:hAnsi="宋体" w:eastAsia="宋体" w:cs="宋体"/>
          <w:color w:val="auto"/>
          <w:spacing w:val="6"/>
          <w:w w:val="100"/>
          <w:sz w:val="21"/>
          <w:szCs w:val="21"/>
          <w:highlight w:val="none"/>
          <w:lang w:eastAsia="zh-CN"/>
          <w14:textOutline w14:w="5793" w14:cap="sq" w14:cmpd="sng">
            <w14:solidFill>
              <w14:srgbClr w14:val="000000"/>
            </w14:solidFill>
            <w14:prstDash w14:val="solid"/>
            <w14:bevel/>
          </w14:textOutline>
        </w:rPr>
      </w:pPr>
    </w:p>
    <w:p w14:paraId="7C3FDFF8">
      <w:pPr>
        <w:pStyle w:val="5"/>
        <w:pageBreakBefore w:val="0"/>
        <w:wordWrap/>
        <w:overflowPunct/>
        <w:topLinePunct w:val="0"/>
        <w:bidi w:val="0"/>
        <w:spacing w:before="0" w:beforeLines="0" w:after="0" w:afterLines="0" w:line="440" w:lineRule="exact"/>
        <w:ind w:left="0"/>
        <w:rPr>
          <w:rFonts w:hint="eastAsia" w:ascii="宋体" w:hAnsi="宋体" w:eastAsia="宋体" w:cs="宋体"/>
          <w:color w:val="auto"/>
          <w:spacing w:val="6"/>
          <w:w w:val="100"/>
          <w:sz w:val="21"/>
          <w:szCs w:val="21"/>
          <w:highlight w:val="none"/>
          <w:lang w:eastAsia="zh-CN"/>
          <w14:textOutline w14:w="5793" w14:cap="sq" w14:cmpd="sng">
            <w14:solidFill>
              <w14:srgbClr w14:val="000000"/>
            </w14:solidFill>
            <w14:prstDash w14:val="solid"/>
            <w14:bevel/>
          </w14:textOutline>
        </w:rPr>
      </w:pPr>
    </w:p>
    <w:p w14:paraId="34A0321A">
      <w:pPr>
        <w:pageBreakBefore w:val="0"/>
        <w:wordWrap/>
        <w:overflowPunct/>
        <w:topLinePunct w:val="0"/>
        <w:bidi w:val="0"/>
        <w:spacing w:line="440" w:lineRule="exact"/>
        <w:ind w:left="0"/>
        <w:rPr>
          <w:rFonts w:hint="eastAsia" w:ascii="宋体" w:hAnsi="宋体" w:eastAsia="宋体" w:cs="宋体"/>
          <w:color w:val="auto"/>
          <w:spacing w:val="6"/>
          <w:w w:val="100"/>
          <w:sz w:val="21"/>
          <w:szCs w:val="21"/>
          <w:highlight w:val="none"/>
          <w:lang w:eastAsia="zh-CN"/>
          <w14:textOutline w14:w="5793" w14:cap="sq" w14:cmpd="sng">
            <w14:solidFill>
              <w14:srgbClr w14:val="000000"/>
            </w14:solidFill>
            <w14:prstDash w14:val="solid"/>
            <w14:bevel/>
          </w14:textOutline>
        </w:rPr>
      </w:pPr>
    </w:p>
    <w:p w14:paraId="69E0A3D9">
      <w:pPr>
        <w:pStyle w:val="5"/>
        <w:pageBreakBefore w:val="0"/>
        <w:wordWrap/>
        <w:overflowPunct/>
        <w:topLinePunct w:val="0"/>
        <w:bidi w:val="0"/>
        <w:spacing w:before="0" w:beforeLines="0" w:after="0" w:afterLines="0" w:line="440" w:lineRule="exact"/>
        <w:ind w:left="0"/>
        <w:rPr>
          <w:rFonts w:hint="eastAsia" w:ascii="宋体" w:hAnsi="宋体" w:eastAsia="宋体" w:cs="宋体"/>
          <w:color w:val="auto"/>
          <w:spacing w:val="6"/>
          <w:w w:val="100"/>
          <w:sz w:val="21"/>
          <w:szCs w:val="21"/>
          <w:highlight w:val="none"/>
          <w:lang w:eastAsia="zh-CN"/>
          <w14:textOutline w14:w="5793" w14:cap="sq" w14:cmpd="sng">
            <w14:solidFill>
              <w14:srgbClr w14:val="000000"/>
            </w14:solidFill>
            <w14:prstDash w14:val="solid"/>
            <w14:bevel/>
          </w14:textOutline>
        </w:rPr>
      </w:pPr>
    </w:p>
    <w:p w14:paraId="4BF49921">
      <w:pPr>
        <w:pageBreakBefore w:val="0"/>
        <w:wordWrap/>
        <w:overflowPunct/>
        <w:topLinePunct w:val="0"/>
        <w:bidi w:val="0"/>
        <w:spacing w:line="440" w:lineRule="exact"/>
        <w:ind w:left="0"/>
        <w:rPr>
          <w:rFonts w:hint="eastAsia" w:ascii="宋体" w:hAnsi="宋体" w:eastAsia="宋体" w:cs="宋体"/>
          <w:color w:val="auto"/>
          <w:spacing w:val="6"/>
          <w:w w:val="100"/>
          <w:sz w:val="21"/>
          <w:szCs w:val="21"/>
          <w:highlight w:val="none"/>
          <w:lang w:eastAsia="zh-CN"/>
          <w14:textOutline w14:w="5793" w14:cap="sq" w14:cmpd="sng">
            <w14:solidFill>
              <w14:srgbClr w14:val="000000"/>
            </w14:solidFill>
            <w14:prstDash w14:val="solid"/>
            <w14:bevel/>
          </w14:textOutline>
        </w:rPr>
      </w:pPr>
    </w:p>
    <w:p w14:paraId="49E8F192">
      <w:pPr>
        <w:pStyle w:val="5"/>
        <w:pageBreakBefore w:val="0"/>
        <w:wordWrap/>
        <w:overflowPunct/>
        <w:topLinePunct w:val="0"/>
        <w:bidi w:val="0"/>
        <w:spacing w:before="0" w:beforeLines="0" w:after="0" w:afterLines="0" w:line="440" w:lineRule="exact"/>
        <w:ind w:left="0"/>
        <w:rPr>
          <w:rFonts w:hint="eastAsia" w:ascii="宋体" w:hAnsi="宋体" w:eastAsia="宋体" w:cs="宋体"/>
          <w:color w:val="auto"/>
          <w:sz w:val="21"/>
          <w:szCs w:val="21"/>
          <w:highlight w:val="none"/>
          <w:lang w:eastAsia="zh-CN"/>
        </w:rPr>
      </w:pPr>
    </w:p>
    <w:p w14:paraId="67B65DB0">
      <w:pPr>
        <w:pStyle w:val="5"/>
        <w:pageBreakBefore w:val="0"/>
        <w:wordWrap/>
        <w:overflowPunct/>
        <w:topLinePunct w:val="0"/>
        <w:bidi w:val="0"/>
        <w:spacing w:before="0" w:beforeLines="0" w:after="0" w:afterLines="0" w:line="440" w:lineRule="exact"/>
        <w:ind w:left="0"/>
        <w:rPr>
          <w:rFonts w:hint="eastAsia" w:ascii="宋体" w:hAnsi="宋体" w:eastAsia="宋体" w:cs="宋体"/>
          <w:color w:val="auto"/>
          <w:spacing w:val="6"/>
          <w:w w:val="100"/>
          <w:sz w:val="21"/>
          <w:szCs w:val="21"/>
          <w:highlight w:val="none"/>
          <w:lang w:eastAsia="zh-CN"/>
          <w14:textOutline w14:w="5793" w14:cap="sq" w14:cmpd="sng">
            <w14:solidFill>
              <w14:srgbClr w14:val="000000"/>
            </w14:solidFill>
            <w14:prstDash w14:val="solid"/>
            <w14:bevel/>
          </w14:textOutline>
        </w:rPr>
      </w:pPr>
    </w:p>
    <w:p w14:paraId="16B3A611">
      <w:pPr>
        <w:pageBreakBefore w:val="0"/>
        <w:wordWrap/>
        <w:overflowPunct/>
        <w:topLinePunct w:val="0"/>
        <w:bidi w:val="0"/>
        <w:spacing w:line="440" w:lineRule="exact"/>
        <w:ind w:left="0"/>
        <w:rPr>
          <w:rFonts w:hint="eastAsia" w:ascii="宋体" w:hAnsi="宋体" w:eastAsia="宋体" w:cs="宋体"/>
          <w:color w:val="auto"/>
          <w:spacing w:val="6"/>
          <w:w w:val="100"/>
          <w:sz w:val="21"/>
          <w:szCs w:val="21"/>
          <w:highlight w:val="none"/>
          <w:lang w:eastAsia="zh-CN"/>
          <w14:textOutline w14:w="5793" w14:cap="sq" w14:cmpd="sng">
            <w14:solidFill>
              <w14:srgbClr w14:val="000000"/>
            </w14:solidFill>
            <w14:prstDash w14:val="solid"/>
            <w14:bevel/>
          </w14:textOutline>
        </w:rPr>
      </w:pPr>
    </w:p>
    <w:p w14:paraId="566B5146">
      <w:pPr>
        <w:pStyle w:val="5"/>
        <w:pageBreakBefore w:val="0"/>
        <w:wordWrap/>
        <w:overflowPunct/>
        <w:topLinePunct w:val="0"/>
        <w:bidi w:val="0"/>
        <w:spacing w:before="0" w:beforeLines="0" w:after="0" w:afterLines="0" w:line="440" w:lineRule="exact"/>
        <w:ind w:left="0"/>
        <w:rPr>
          <w:rFonts w:hint="eastAsia" w:ascii="宋体" w:hAnsi="宋体" w:eastAsia="宋体" w:cs="宋体"/>
          <w:color w:val="auto"/>
          <w:spacing w:val="6"/>
          <w:w w:val="100"/>
          <w:sz w:val="21"/>
          <w:szCs w:val="21"/>
          <w:highlight w:val="none"/>
          <w:lang w:eastAsia="zh-CN"/>
          <w14:textOutline w14:w="5793" w14:cap="sq" w14:cmpd="sng">
            <w14:solidFill>
              <w14:srgbClr w14:val="000000"/>
            </w14:solidFill>
            <w14:prstDash w14:val="solid"/>
            <w14:bevel/>
          </w14:textOutline>
        </w:rPr>
      </w:pPr>
    </w:p>
    <w:p w14:paraId="1DBF6255">
      <w:pPr>
        <w:rPr>
          <w:rFonts w:hint="eastAsia" w:ascii="宋体" w:hAnsi="宋体" w:eastAsia="宋体" w:cs="宋体"/>
          <w:color w:val="auto"/>
          <w:spacing w:val="6"/>
          <w:w w:val="100"/>
          <w:sz w:val="21"/>
          <w:szCs w:val="21"/>
          <w:highlight w:val="none"/>
          <w:lang w:eastAsia="zh-CN"/>
          <w14:textOutline w14:w="5793" w14:cap="sq" w14:cmpd="sng">
            <w14:solidFill>
              <w14:srgbClr w14:val="000000"/>
            </w14:solidFill>
            <w14:prstDash w14:val="solid"/>
            <w14:bevel/>
          </w14:textOutline>
        </w:rPr>
      </w:pPr>
    </w:p>
    <w:p w14:paraId="1D84161A">
      <w:pPr>
        <w:pStyle w:val="5"/>
        <w:rPr>
          <w:rFonts w:hint="eastAsia" w:ascii="宋体" w:hAnsi="宋体" w:eastAsia="宋体" w:cs="宋体"/>
          <w:color w:val="auto"/>
          <w:spacing w:val="6"/>
          <w:w w:val="100"/>
          <w:sz w:val="21"/>
          <w:szCs w:val="21"/>
          <w:highlight w:val="none"/>
          <w:lang w:eastAsia="zh-CN"/>
          <w14:textOutline w14:w="5793" w14:cap="sq" w14:cmpd="sng">
            <w14:solidFill>
              <w14:srgbClr w14:val="000000"/>
            </w14:solidFill>
            <w14:prstDash w14:val="solid"/>
            <w14:bevel/>
          </w14:textOutline>
        </w:rPr>
      </w:pPr>
    </w:p>
    <w:p w14:paraId="1E95F36E">
      <w:pPr>
        <w:rPr>
          <w:rFonts w:hint="eastAsia" w:ascii="宋体" w:hAnsi="宋体" w:eastAsia="宋体" w:cs="宋体"/>
          <w:color w:val="auto"/>
          <w:spacing w:val="6"/>
          <w:w w:val="100"/>
          <w:sz w:val="21"/>
          <w:szCs w:val="21"/>
          <w:highlight w:val="none"/>
          <w:lang w:eastAsia="zh-CN"/>
          <w14:textOutline w14:w="5793" w14:cap="sq" w14:cmpd="sng">
            <w14:solidFill>
              <w14:srgbClr w14:val="000000"/>
            </w14:solidFill>
            <w14:prstDash w14:val="solid"/>
            <w14:bevel/>
          </w14:textOutline>
        </w:rPr>
      </w:pPr>
    </w:p>
    <w:p w14:paraId="37EAC216">
      <w:pPr>
        <w:pStyle w:val="5"/>
        <w:rPr>
          <w:rFonts w:hint="eastAsia"/>
          <w:color w:val="auto"/>
          <w:highlight w:val="none"/>
          <w:lang w:eastAsia="zh-CN"/>
        </w:rPr>
      </w:pPr>
    </w:p>
    <w:p w14:paraId="54557902">
      <w:pPr>
        <w:rPr>
          <w:rFonts w:hint="eastAsia" w:ascii="宋体" w:hAnsi="宋体" w:eastAsia="宋体" w:cs="宋体"/>
          <w:color w:val="auto"/>
          <w:spacing w:val="6"/>
          <w:w w:val="100"/>
          <w:sz w:val="21"/>
          <w:szCs w:val="21"/>
          <w:highlight w:val="none"/>
          <w:lang w:eastAsia="zh-CN"/>
          <w14:textOutline w14:w="5793" w14:cap="sq" w14:cmpd="sng">
            <w14:solidFill>
              <w14:srgbClr w14:val="000000"/>
            </w14:solidFill>
            <w14:prstDash w14:val="solid"/>
            <w14:bevel/>
          </w14:textOutline>
        </w:rPr>
      </w:pPr>
    </w:p>
    <w:p w14:paraId="35C7EE5E">
      <w:pPr>
        <w:pageBreakBefore w:val="0"/>
        <w:wordWrap/>
        <w:overflowPunct/>
        <w:topLinePunct w:val="0"/>
        <w:bidi w:val="0"/>
        <w:spacing w:line="440" w:lineRule="exact"/>
        <w:ind w:left="0"/>
        <w:rPr>
          <w:rFonts w:hint="eastAsia" w:ascii="宋体" w:hAnsi="宋体" w:eastAsia="宋体" w:cs="宋体"/>
          <w:color w:val="auto"/>
          <w:spacing w:val="6"/>
          <w:w w:val="100"/>
          <w:sz w:val="21"/>
          <w:szCs w:val="21"/>
          <w:highlight w:val="none"/>
          <w:lang w:eastAsia="zh-CN"/>
          <w14:textOutline w14:w="5793" w14:cap="sq" w14:cmpd="sng">
            <w14:solidFill>
              <w14:srgbClr w14:val="000000"/>
            </w14:solidFill>
            <w14:prstDash w14:val="solid"/>
            <w14:bevel/>
          </w14:textOutline>
        </w:rPr>
      </w:pPr>
    </w:p>
    <w:p w14:paraId="090C15E5">
      <w:pPr>
        <w:pageBreakBefore w:val="0"/>
        <w:numPr>
          <w:ilvl w:val="0"/>
          <w:numId w:val="8"/>
        </w:numPr>
        <w:wordWrap/>
        <w:overflowPunct/>
        <w:topLinePunct w:val="0"/>
        <w:bidi w:val="0"/>
        <w:spacing w:line="440" w:lineRule="exact"/>
        <w:ind w:left="0" w:firstLine="2772" w:firstLineChars="1100"/>
        <w:jc w:val="both"/>
        <w:rPr>
          <w:rFonts w:hint="eastAsia" w:ascii="宋体" w:hAnsi="宋体" w:eastAsia="宋体" w:cs="宋体"/>
          <w:color w:val="auto"/>
          <w:spacing w:val="6"/>
          <w:w w:val="100"/>
          <w:sz w:val="24"/>
          <w:szCs w:val="24"/>
          <w:highlight w:val="none"/>
          <w:lang w:eastAsia="zh-CN"/>
          <w14:textOutline w14:w="5793" w14:cap="sq" w14:cmpd="sng">
            <w14:solidFill>
              <w14:srgbClr w14:val="000000"/>
            </w14:solidFill>
            <w14:prstDash w14:val="solid"/>
            <w14:bevel/>
          </w14:textOutline>
        </w:rPr>
      </w:pPr>
      <w:r>
        <w:rPr>
          <w:rFonts w:hint="eastAsia" w:ascii="宋体" w:hAnsi="宋体" w:eastAsia="宋体" w:cs="宋体"/>
          <w:color w:val="auto"/>
          <w:spacing w:val="6"/>
          <w:w w:val="100"/>
          <w:sz w:val="24"/>
          <w:szCs w:val="24"/>
          <w:highlight w:val="none"/>
          <w:lang w:eastAsia="zh-CN"/>
          <w14:textOutline w14:w="5793" w14:cap="sq" w14:cmpd="sng">
            <w14:solidFill>
              <w14:srgbClr w14:val="000000"/>
            </w14:solidFill>
            <w14:prstDash w14:val="solid"/>
            <w14:bevel/>
          </w14:textOutline>
        </w:rPr>
        <w:t>成交通知书</w:t>
      </w:r>
    </w:p>
    <w:p w14:paraId="0FCB4F86">
      <w:pPr>
        <w:pageBreakBefore w:val="0"/>
        <w:numPr>
          <w:ilvl w:val="0"/>
          <w:numId w:val="0"/>
        </w:numPr>
        <w:wordWrap/>
        <w:overflowPunct/>
        <w:topLinePunct w:val="0"/>
        <w:bidi w:val="0"/>
        <w:spacing w:line="440" w:lineRule="exact"/>
        <w:ind w:leftChars="1100"/>
        <w:jc w:val="both"/>
        <w:rPr>
          <w:rFonts w:hint="eastAsia" w:ascii="宋体" w:hAnsi="宋体" w:eastAsia="宋体" w:cs="宋体"/>
          <w:color w:val="auto"/>
          <w:spacing w:val="6"/>
          <w:w w:val="100"/>
          <w:sz w:val="24"/>
          <w:szCs w:val="24"/>
          <w:highlight w:val="none"/>
          <w14:textOutline w14:w="5532" w14:cap="sq" w14:cmpd="sng">
            <w14:solidFill>
              <w14:srgbClr w14:val="000000"/>
            </w14:solidFill>
            <w14:prstDash w14:val="solid"/>
            <w14:bevel/>
          </w14:textOutline>
        </w:rPr>
      </w:pPr>
    </w:p>
    <w:p w14:paraId="33CF0022">
      <w:pPr>
        <w:pageBreakBefore w:val="0"/>
        <w:numPr>
          <w:ilvl w:val="0"/>
          <w:numId w:val="0"/>
        </w:numPr>
        <w:wordWrap/>
        <w:overflowPunct/>
        <w:topLinePunct w:val="0"/>
        <w:bidi w:val="0"/>
        <w:spacing w:line="440" w:lineRule="exact"/>
        <w:ind w:leftChars="1100"/>
        <w:jc w:val="both"/>
        <w:rPr>
          <w:rFonts w:hint="eastAsia" w:ascii="宋体" w:hAnsi="宋体" w:eastAsia="宋体" w:cs="宋体"/>
          <w:color w:val="auto"/>
          <w:spacing w:val="6"/>
          <w:w w:val="100"/>
          <w:sz w:val="24"/>
          <w:szCs w:val="24"/>
          <w:highlight w:val="none"/>
          <w14:textOutline w14:w="5532" w14:cap="sq" w14:cmpd="sng">
            <w14:solidFill>
              <w14:srgbClr w14:val="000000"/>
            </w14:solidFill>
            <w14:prstDash w14:val="solid"/>
            <w14:bevel/>
          </w14:textOutline>
        </w:rPr>
      </w:pPr>
    </w:p>
    <w:p w14:paraId="2F6EF1F7">
      <w:pPr>
        <w:pageBreakBefore w:val="0"/>
        <w:numPr>
          <w:ilvl w:val="0"/>
          <w:numId w:val="0"/>
        </w:numPr>
        <w:wordWrap/>
        <w:overflowPunct/>
        <w:topLinePunct w:val="0"/>
        <w:bidi w:val="0"/>
        <w:spacing w:line="440" w:lineRule="exact"/>
        <w:ind w:leftChars="1100"/>
        <w:jc w:val="both"/>
        <w:rPr>
          <w:rFonts w:hint="eastAsia" w:ascii="宋体" w:hAnsi="宋体" w:eastAsia="宋体" w:cs="宋体"/>
          <w:color w:val="auto"/>
          <w:spacing w:val="6"/>
          <w:w w:val="100"/>
          <w:sz w:val="24"/>
          <w:szCs w:val="24"/>
          <w:highlight w:val="none"/>
          <w14:textOutline w14:w="5532" w14:cap="sq" w14:cmpd="sng">
            <w14:solidFill>
              <w14:srgbClr w14:val="000000"/>
            </w14:solidFill>
            <w14:prstDash w14:val="solid"/>
            <w14:bevel/>
          </w14:textOutline>
        </w:rPr>
      </w:pPr>
    </w:p>
    <w:p w14:paraId="49D0535C">
      <w:pPr>
        <w:pageBreakBefore w:val="0"/>
        <w:numPr>
          <w:ilvl w:val="0"/>
          <w:numId w:val="0"/>
        </w:numPr>
        <w:wordWrap/>
        <w:overflowPunct/>
        <w:topLinePunct w:val="0"/>
        <w:bidi w:val="0"/>
        <w:spacing w:line="440" w:lineRule="exact"/>
        <w:ind w:leftChars="1100"/>
        <w:jc w:val="both"/>
        <w:rPr>
          <w:rFonts w:hint="eastAsia" w:ascii="宋体" w:hAnsi="宋体" w:eastAsia="宋体" w:cs="宋体"/>
          <w:color w:val="auto"/>
          <w:spacing w:val="6"/>
          <w:w w:val="100"/>
          <w:sz w:val="24"/>
          <w:szCs w:val="24"/>
          <w:highlight w:val="none"/>
          <w14:textOutline w14:w="5532" w14:cap="sq" w14:cmpd="sng">
            <w14:solidFill>
              <w14:srgbClr w14:val="000000"/>
            </w14:solidFill>
            <w14:prstDash w14:val="solid"/>
            <w14:bevel/>
          </w14:textOutline>
        </w:rPr>
      </w:pPr>
    </w:p>
    <w:p w14:paraId="506C440A">
      <w:pPr>
        <w:pageBreakBefore w:val="0"/>
        <w:numPr>
          <w:ilvl w:val="0"/>
          <w:numId w:val="0"/>
        </w:numPr>
        <w:wordWrap/>
        <w:overflowPunct/>
        <w:topLinePunct w:val="0"/>
        <w:bidi w:val="0"/>
        <w:spacing w:line="440" w:lineRule="exact"/>
        <w:ind w:leftChars="1100"/>
        <w:jc w:val="both"/>
        <w:rPr>
          <w:rFonts w:hint="eastAsia" w:ascii="宋体" w:hAnsi="宋体" w:eastAsia="宋体" w:cs="宋体"/>
          <w:color w:val="auto"/>
          <w:spacing w:val="6"/>
          <w:w w:val="100"/>
          <w:sz w:val="24"/>
          <w:szCs w:val="24"/>
          <w:highlight w:val="none"/>
        </w:rPr>
      </w:pPr>
      <w:r>
        <w:rPr>
          <w:rFonts w:hint="eastAsia" w:ascii="宋体" w:hAnsi="宋体" w:eastAsia="宋体" w:cs="宋体"/>
          <w:color w:val="auto"/>
          <w:spacing w:val="6"/>
          <w:w w:val="100"/>
          <w:sz w:val="24"/>
          <w:szCs w:val="24"/>
          <w:highlight w:val="none"/>
          <w14:textOutline w14:w="5532" w14:cap="sq" w14:cmpd="sng">
            <w14:solidFill>
              <w14:srgbClr w14:val="000000"/>
            </w14:solidFill>
            <w14:prstDash w14:val="solid"/>
            <w14:bevel/>
          </w14:textOutline>
        </w:rPr>
        <w:t>六、农民工工资保证金</w:t>
      </w:r>
    </w:p>
    <w:p w14:paraId="57B497D3">
      <w:pPr>
        <w:pageBreakBefore w:val="0"/>
        <w:wordWrap/>
        <w:overflowPunct/>
        <w:topLinePunct w:val="0"/>
        <w:bidi w:val="0"/>
        <w:spacing w:line="440" w:lineRule="exact"/>
        <w:ind w:left="0" w:leftChars="0" w:right="0"/>
        <w:jc w:val="left"/>
        <w:rPr>
          <w:rFonts w:hint="eastAsia" w:ascii="宋体" w:hAnsi="宋体" w:eastAsia="宋体" w:cs="宋体"/>
          <w:color w:val="auto"/>
          <w:spacing w:val="6"/>
          <w:w w:val="100"/>
          <w:sz w:val="21"/>
          <w:szCs w:val="21"/>
          <w:highlight w:val="none"/>
        </w:rPr>
      </w:pPr>
    </w:p>
    <w:p w14:paraId="098C8B90">
      <w:pPr>
        <w:pageBreakBefore w:val="0"/>
        <w:tabs>
          <w:tab w:val="left" w:pos="0"/>
        </w:tabs>
        <w:wordWrap/>
        <w:overflowPunct/>
        <w:topLinePunct w:val="0"/>
        <w:autoSpaceDE w:val="0"/>
        <w:autoSpaceDN w:val="0"/>
        <w:bidi w:val="0"/>
        <w:adjustRightInd w:val="0"/>
        <w:spacing w:line="560" w:lineRule="exact"/>
        <w:ind w:right="0"/>
        <w:jc w:val="left"/>
        <w:rPr>
          <w:rFonts w:hint="eastAsia" w:ascii="宋体" w:hAnsi="宋体" w:eastAsia="宋体" w:cs="宋体"/>
          <w:snapToGrid w:val="0"/>
          <w:color w:val="auto"/>
          <w:spacing w:val="-8"/>
          <w:kern w:val="0"/>
          <w:sz w:val="24"/>
          <w:szCs w:val="24"/>
          <w:highlight w:val="none"/>
          <w:lang w:val="en-US" w:eastAsia="zh-CN" w:bidi="ar-SA"/>
        </w:rPr>
      </w:pPr>
      <w:r>
        <w:rPr>
          <w:rFonts w:hint="eastAsia" w:ascii="宋体" w:hAnsi="宋体" w:eastAsia="宋体" w:cs="宋体"/>
          <w:snapToGrid w:val="0"/>
          <w:color w:val="auto"/>
          <w:spacing w:val="-8"/>
          <w:kern w:val="0"/>
          <w:sz w:val="24"/>
          <w:szCs w:val="24"/>
          <w:highlight w:val="none"/>
          <w:lang w:val="en-US" w:eastAsia="zh-CN" w:bidi="ar-SA"/>
        </w:rPr>
        <w:t>农民工工资保证金存入各施工单位在银行开设的第三方监管账户，</w:t>
      </w:r>
    </w:p>
    <w:p w14:paraId="405754DC">
      <w:pPr>
        <w:pageBreakBefore w:val="0"/>
        <w:wordWrap/>
        <w:overflowPunct/>
        <w:topLinePunct w:val="0"/>
        <w:bidi w:val="0"/>
        <w:spacing w:line="440" w:lineRule="exact"/>
        <w:ind w:left="0" w:leftChars="0" w:right="0" w:firstLine="448"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snapToGrid w:val="0"/>
          <w:color w:val="auto"/>
          <w:spacing w:val="-8"/>
          <w:kern w:val="0"/>
          <w:sz w:val="24"/>
          <w:szCs w:val="24"/>
          <w:highlight w:val="none"/>
          <w:lang w:val="en-US" w:eastAsia="zh-CN" w:bidi="ar-SA"/>
        </w:rPr>
        <w:t>农民工工资保证金为签订合同价的1%，存入第三方监管账户账号，</w:t>
      </w:r>
      <w:r>
        <w:rPr>
          <w:rFonts w:hint="eastAsia" w:ascii="宋体" w:hAnsi="宋体" w:eastAsia="宋体" w:cs="宋体"/>
          <w:color w:val="auto"/>
          <w:spacing w:val="-8"/>
          <w:sz w:val="24"/>
          <w:szCs w:val="24"/>
          <w:highlight w:val="none"/>
          <w:lang w:eastAsia="zh-CN"/>
        </w:rPr>
        <w:t>签订施工合同之日起30日内，乙方</w:t>
      </w:r>
      <w:r>
        <w:rPr>
          <w:rFonts w:hint="eastAsia" w:ascii="宋体" w:hAnsi="宋体" w:eastAsia="宋体" w:cs="宋体"/>
          <w:color w:val="auto"/>
          <w:spacing w:val="-8"/>
          <w:sz w:val="24"/>
          <w:szCs w:val="24"/>
          <w:highlight w:val="none"/>
          <w:lang w:val="en-US" w:eastAsia="zh-CN"/>
        </w:rPr>
        <w:t>将</w:t>
      </w:r>
      <w:r>
        <w:rPr>
          <w:rFonts w:hint="eastAsia" w:ascii="宋体" w:hAnsi="宋体" w:eastAsia="宋体" w:cs="宋体"/>
          <w:color w:val="auto"/>
          <w:spacing w:val="-8"/>
          <w:sz w:val="24"/>
          <w:szCs w:val="24"/>
          <w:highlight w:val="none"/>
          <w:lang w:eastAsia="zh-CN"/>
        </w:rPr>
        <w:t>缴纳农民工工资保证金</w:t>
      </w:r>
      <w:r>
        <w:rPr>
          <w:rFonts w:hint="eastAsia" w:ascii="宋体" w:hAnsi="宋体" w:eastAsia="宋体" w:cs="宋体"/>
          <w:color w:val="auto"/>
          <w:spacing w:val="-8"/>
          <w:sz w:val="24"/>
          <w:szCs w:val="24"/>
          <w:highlight w:val="none"/>
          <w:lang w:val="en-US" w:eastAsia="zh-CN"/>
        </w:rPr>
        <w:t>底单提供甲方备份</w:t>
      </w:r>
      <w:r>
        <w:rPr>
          <w:rFonts w:hint="eastAsia" w:ascii="宋体" w:hAnsi="宋体" w:eastAsia="宋体" w:cs="宋体"/>
          <w:color w:val="auto"/>
          <w:spacing w:val="-8"/>
          <w:sz w:val="24"/>
          <w:szCs w:val="24"/>
          <w:highlight w:val="none"/>
          <w:lang w:eastAsia="zh-CN"/>
        </w:rPr>
        <w:t>，</w:t>
      </w:r>
      <w:r>
        <w:rPr>
          <w:rFonts w:hint="eastAsia" w:ascii="宋体" w:hAnsi="宋体" w:eastAsia="宋体" w:cs="宋体"/>
          <w:color w:val="auto"/>
          <w:spacing w:val="-8"/>
          <w:sz w:val="24"/>
          <w:szCs w:val="24"/>
          <w:highlight w:val="none"/>
        </w:rPr>
        <w:t>备注请注明</w:t>
      </w:r>
      <w:r>
        <w:rPr>
          <w:rFonts w:hint="eastAsia" w:ascii="宋体" w:hAnsi="宋体" w:eastAsia="宋体" w:cs="宋体"/>
          <w:color w:val="auto"/>
          <w:spacing w:val="-8"/>
          <w:sz w:val="24"/>
          <w:szCs w:val="24"/>
          <w:highlight w:val="none"/>
          <w:lang w:eastAsia="zh-CN"/>
        </w:rPr>
        <w:t>“</w:t>
      </w:r>
      <w:r>
        <w:rPr>
          <w:rFonts w:hint="eastAsia" w:ascii="宋体" w:hAnsi="宋体" w:eastAsia="宋体" w:cs="宋体"/>
          <w:color w:val="auto"/>
          <w:spacing w:val="6"/>
          <w:w w:val="100"/>
          <w:sz w:val="24"/>
          <w:szCs w:val="24"/>
          <w:highlight w:val="none"/>
          <w:u w:val="single" w:color="auto"/>
          <w:lang w:val="en-US" w:eastAsia="zh-CN"/>
        </w:rPr>
        <w:t>天等县</w:t>
      </w:r>
      <w:r>
        <w:rPr>
          <w:rFonts w:hint="eastAsia" w:cs="宋体"/>
          <w:color w:val="auto"/>
          <w:spacing w:val="6"/>
          <w:w w:val="100"/>
          <w:sz w:val="24"/>
          <w:szCs w:val="24"/>
          <w:highlight w:val="none"/>
          <w:u w:val="single" w:color="auto"/>
          <w:lang w:val="en-US" w:eastAsia="zh-CN"/>
        </w:rPr>
        <w:t>**************</w:t>
      </w:r>
      <w:r>
        <w:rPr>
          <w:rFonts w:hint="eastAsia" w:ascii="宋体" w:hAnsi="宋体" w:eastAsia="宋体" w:cs="宋体"/>
          <w:color w:val="auto"/>
          <w:spacing w:val="6"/>
          <w:w w:val="100"/>
          <w:sz w:val="24"/>
          <w:szCs w:val="24"/>
          <w:highlight w:val="none"/>
          <w:u w:val="single" w:color="auto"/>
          <w:lang w:val="en-US" w:eastAsia="zh-CN"/>
        </w:rPr>
        <w:t>项目</w:t>
      </w:r>
      <w:r>
        <w:rPr>
          <w:rFonts w:hint="eastAsia" w:ascii="宋体" w:hAnsi="宋体" w:eastAsia="宋体" w:cs="宋体"/>
          <w:color w:val="auto"/>
          <w:spacing w:val="-8"/>
          <w:sz w:val="24"/>
          <w:szCs w:val="24"/>
          <w:highlight w:val="none"/>
        </w:rPr>
        <w:t>农民工工资保证金</w:t>
      </w:r>
      <w:r>
        <w:rPr>
          <w:rFonts w:hint="eastAsia" w:ascii="宋体" w:hAnsi="宋体" w:eastAsia="宋体" w:cs="宋体"/>
          <w:color w:val="auto"/>
          <w:spacing w:val="-8"/>
          <w:sz w:val="24"/>
          <w:szCs w:val="24"/>
          <w:highlight w:val="none"/>
          <w:lang w:eastAsia="zh-CN"/>
        </w:rPr>
        <w:t>”</w:t>
      </w:r>
      <w:r>
        <w:rPr>
          <w:rFonts w:hint="eastAsia" w:cs="宋体"/>
          <w:color w:val="auto"/>
          <w:spacing w:val="-8"/>
          <w:sz w:val="24"/>
          <w:szCs w:val="24"/>
          <w:highlight w:val="none"/>
          <w:lang w:eastAsia="zh-CN"/>
        </w:rPr>
        <w:t>。</w:t>
      </w:r>
    </w:p>
    <w:p w14:paraId="4129ED53">
      <w:pPr>
        <w:pStyle w:val="9"/>
        <w:pageBreakBefore w:val="0"/>
        <w:wordWrap/>
        <w:overflowPunct/>
        <w:topLinePunct w:val="0"/>
        <w:bidi w:val="0"/>
        <w:spacing w:line="440" w:lineRule="exact"/>
        <w:ind w:left="0" w:leftChars="0" w:right="0"/>
        <w:jc w:val="left"/>
        <w:rPr>
          <w:rFonts w:hint="eastAsia" w:ascii="宋体" w:hAnsi="宋体" w:eastAsia="宋体" w:cs="宋体"/>
          <w:color w:val="auto"/>
          <w:sz w:val="21"/>
          <w:szCs w:val="21"/>
          <w:highlight w:val="none"/>
          <w:lang w:val="en-US" w:eastAsia="zh-CN"/>
        </w:rPr>
      </w:pPr>
      <w:bookmarkStart w:id="116" w:name="bookmark6"/>
      <w:bookmarkEnd w:id="116"/>
    </w:p>
    <w:p w14:paraId="58315491">
      <w:pPr>
        <w:pageBreakBefore w:val="0"/>
        <w:wordWrap/>
        <w:overflowPunct/>
        <w:topLinePunct w:val="0"/>
        <w:bidi w:val="0"/>
        <w:spacing w:line="440" w:lineRule="exact"/>
        <w:ind w:left="0"/>
        <w:rPr>
          <w:rFonts w:hint="eastAsia" w:ascii="宋体" w:hAnsi="宋体" w:eastAsia="宋体" w:cs="宋体"/>
          <w:i w:val="0"/>
          <w:iCs w:val="0"/>
          <w:caps w:val="0"/>
          <w:color w:val="auto"/>
          <w:spacing w:val="0"/>
          <w:sz w:val="21"/>
          <w:szCs w:val="21"/>
          <w:highlight w:val="none"/>
          <w:u w:val="none"/>
          <w:shd w:val="clear" w:fill="FFFFFF"/>
        </w:rPr>
      </w:pPr>
    </w:p>
    <w:p w14:paraId="69EC4396">
      <w:pPr>
        <w:pageBreakBefore w:val="0"/>
        <w:wordWrap/>
        <w:overflowPunct/>
        <w:topLinePunct w:val="0"/>
        <w:bidi w:val="0"/>
        <w:spacing w:line="440" w:lineRule="exact"/>
        <w:ind w:left="0"/>
        <w:rPr>
          <w:rFonts w:hint="eastAsia" w:ascii="宋体" w:hAnsi="宋体" w:eastAsia="宋体" w:cs="宋体"/>
          <w:i w:val="0"/>
          <w:iCs w:val="0"/>
          <w:caps w:val="0"/>
          <w:color w:val="auto"/>
          <w:spacing w:val="0"/>
          <w:sz w:val="21"/>
          <w:szCs w:val="21"/>
          <w:highlight w:val="none"/>
          <w:u w:val="none"/>
          <w:shd w:val="clear" w:fill="FFFFFF"/>
        </w:rPr>
      </w:pPr>
    </w:p>
    <w:p w14:paraId="6DC90107">
      <w:pPr>
        <w:pStyle w:val="26"/>
        <w:rPr>
          <w:rFonts w:hint="eastAsia" w:ascii="宋体" w:hAnsi="宋体" w:eastAsia="宋体" w:cs="宋体"/>
          <w:color w:val="auto"/>
          <w:sz w:val="21"/>
          <w:szCs w:val="21"/>
          <w:highlight w:val="none"/>
          <w:lang w:eastAsia="zh-CN"/>
        </w:rPr>
      </w:pPr>
    </w:p>
    <w:p w14:paraId="63772C97">
      <w:pPr>
        <w:pStyle w:val="9"/>
        <w:rPr>
          <w:rFonts w:hint="eastAsia" w:ascii="宋体" w:hAnsi="宋体" w:eastAsia="宋体" w:cs="宋体"/>
          <w:color w:val="auto"/>
          <w:sz w:val="21"/>
          <w:szCs w:val="21"/>
          <w:highlight w:val="none"/>
          <w:lang w:eastAsia="zh-CN"/>
        </w:rPr>
      </w:pPr>
    </w:p>
    <w:p w14:paraId="263C687D">
      <w:pPr>
        <w:rPr>
          <w:rFonts w:hint="eastAsia" w:ascii="宋体" w:hAnsi="宋体" w:eastAsia="宋体" w:cs="宋体"/>
          <w:color w:val="auto"/>
          <w:sz w:val="21"/>
          <w:szCs w:val="21"/>
          <w:highlight w:val="none"/>
          <w:lang w:eastAsia="zh-CN"/>
        </w:rPr>
      </w:pPr>
    </w:p>
    <w:p w14:paraId="0E0FF263">
      <w:pPr>
        <w:pStyle w:val="14"/>
        <w:rPr>
          <w:rFonts w:hint="eastAsia" w:ascii="宋体" w:hAnsi="宋体" w:eastAsia="宋体" w:cs="宋体"/>
          <w:color w:val="auto"/>
          <w:sz w:val="21"/>
          <w:szCs w:val="21"/>
          <w:highlight w:val="none"/>
          <w:lang w:eastAsia="zh-CN"/>
        </w:rPr>
      </w:pPr>
    </w:p>
    <w:p w14:paraId="2518B50E">
      <w:pPr>
        <w:rPr>
          <w:rFonts w:hint="eastAsia"/>
          <w:color w:val="auto"/>
          <w:highlight w:val="none"/>
          <w:lang w:eastAsia="zh-CN"/>
        </w:rPr>
      </w:pPr>
    </w:p>
    <w:p w14:paraId="0E594E39">
      <w:pPr>
        <w:rPr>
          <w:rFonts w:hint="eastAsia" w:ascii="宋体" w:hAnsi="宋体" w:cs="Arial"/>
          <w:color w:val="auto"/>
          <w:szCs w:val="21"/>
          <w:highlight w:val="none"/>
        </w:rPr>
      </w:pPr>
    </w:p>
    <w:p w14:paraId="6BAA1996">
      <w:pPr>
        <w:pStyle w:val="2"/>
        <w:jc w:val="center"/>
        <w:rPr>
          <w:rFonts w:hint="eastAsia" w:ascii="宋体" w:hAnsi="宋体" w:eastAsia="宋体" w:cs="宋体"/>
          <w:b w:val="0"/>
          <w:color w:val="auto"/>
          <w:highlight w:val="none"/>
          <w:lang w:eastAsia="zh-CN"/>
        </w:rPr>
      </w:pPr>
      <w:bookmarkStart w:id="117" w:name="_Toc21042"/>
      <w:bookmarkStart w:id="118" w:name="_Toc31086"/>
    </w:p>
    <w:p w14:paraId="48C66535">
      <w:pPr>
        <w:rPr>
          <w:rFonts w:hint="eastAsia" w:ascii="宋体" w:hAnsi="宋体" w:eastAsia="宋体" w:cs="宋体"/>
          <w:b w:val="0"/>
          <w:color w:val="auto"/>
          <w:highlight w:val="none"/>
          <w:lang w:eastAsia="zh-CN"/>
        </w:rPr>
      </w:pPr>
    </w:p>
    <w:p w14:paraId="57136004">
      <w:pPr>
        <w:pStyle w:val="5"/>
        <w:rPr>
          <w:rFonts w:hint="eastAsia" w:ascii="宋体" w:hAnsi="宋体" w:eastAsia="宋体" w:cs="宋体"/>
          <w:b w:val="0"/>
          <w:color w:val="auto"/>
          <w:highlight w:val="none"/>
          <w:lang w:eastAsia="zh-CN"/>
        </w:rPr>
      </w:pPr>
    </w:p>
    <w:p w14:paraId="62455AA8">
      <w:pPr>
        <w:rPr>
          <w:rFonts w:hint="eastAsia" w:ascii="宋体" w:hAnsi="宋体" w:eastAsia="宋体" w:cs="宋体"/>
          <w:b w:val="0"/>
          <w:color w:val="auto"/>
          <w:highlight w:val="none"/>
          <w:lang w:eastAsia="zh-CN"/>
        </w:rPr>
      </w:pPr>
    </w:p>
    <w:p w14:paraId="64E5E2C1">
      <w:pPr>
        <w:pStyle w:val="5"/>
        <w:rPr>
          <w:rFonts w:hint="eastAsia"/>
          <w:color w:val="auto"/>
          <w:highlight w:val="none"/>
          <w:lang w:eastAsia="zh-CN"/>
        </w:rPr>
      </w:pPr>
    </w:p>
    <w:p w14:paraId="303DF4FB">
      <w:pPr>
        <w:rPr>
          <w:rFonts w:hint="eastAsia"/>
          <w:color w:val="auto"/>
          <w:highlight w:val="none"/>
          <w:lang w:eastAsia="zh-CN"/>
        </w:rPr>
      </w:pPr>
    </w:p>
    <w:p w14:paraId="2F2EC495">
      <w:pPr>
        <w:pStyle w:val="2"/>
        <w:jc w:val="center"/>
        <w:rPr>
          <w:rFonts w:hint="eastAsia" w:ascii="宋体" w:hAnsi="宋体" w:eastAsia="宋体" w:cs="宋体"/>
          <w:color w:val="auto"/>
          <w:highlight w:val="none"/>
          <w:lang w:val="en-US"/>
        </w:rPr>
        <w:sectPr>
          <w:headerReference r:id="rId22" w:type="default"/>
          <w:footerReference r:id="rId23" w:type="default"/>
          <w:pgSz w:w="11910" w:h="16840"/>
          <w:pgMar w:top="1340" w:right="1500" w:bottom="280" w:left="1680" w:header="720" w:footer="720" w:gutter="0"/>
          <w:pgNumType w:fmt="decimal"/>
          <w:cols w:space="720" w:num="1"/>
        </w:sectPr>
      </w:pPr>
      <w:r>
        <w:rPr>
          <w:rFonts w:hint="eastAsia" w:ascii="宋体" w:hAnsi="宋体" w:eastAsia="宋体" w:cs="宋体"/>
          <w:b w:val="0"/>
          <w:color w:val="auto"/>
          <w:highlight w:val="none"/>
          <w:lang w:eastAsia="zh-CN"/>
        </w:rPr>
        <w:t>第八章</w:t>
      </w:r>
      <w:r>
        <w:rPr>
          <w:rFonts w:hint="eastAsia" w:ascii="宋体" w:hAnsi="宋体" w:eastAsia="宋体" w:cs="宋体"/>
          <w:b w:val="0"/>
          <w:color w:val="auto"/>
          <w:highlight w:val="none"/>
        </w:rPr>
        <w:t xml:space="preserve"> 质疑、投诉材料格式</w:t>
      </w:r>
      <w:bookmarkEnd w:id="117"/>
      <w:bookmarkEnd w:id="118"/>
    </w:p>
    <w:p w14:paraId="36E476F0">
      <w:pPr>
        <w:spacing w:line="360" w:lineRule="auto"/>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质疑函（格式）</w:t>
      </w:r>
    </w:p>
    <w:p w14:paraId="72B75920">
      <w:pPr>
        <w:pStyle w:val="11"/>
        <w:spacing w:line="360" w:lineRule="auto"/>
        <w:ind w:firstLine="482" w:firstLineChars="200"/>
        <w:contextualSpacing/>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一、质疑供应商基本信息：</w:t>
      </w:r>
    </w:p>
    <w:p w14:paraId="4E2A70A0">
      <w:pPr>
        <w:pStyle w:val="11"/>
        <w:spacing w:line="360" w:lineRule="auto"/>
        <w:ind w:firstLine="480" w:firstLineChars="200"/>
        <w:contextualSpacing/>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质疑供应商：</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557E2AC5">
      <w:pPr>
        <w:pStyle w:val="11"/>
        <w:spacing w:line="360" w:lineRule="auto"/>
        <w:ind w:firstLine="480" w:firstLineChars="200"/>
        <w:contextualSpacing/>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地址：</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邮编：</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46F8771B">
      <w:pPr>
        <w:pStyle w:val="11"/>
        <w:spacing w:line="360" w:lineRule="auto"/>
        <w:ind w:firstLine="480" w:firstLineChars="200"/>
        <w:contextualSpacing/>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联系人：</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联系电话：</w:t>
      </w:r>
      <w:r>
        <w:rPr>
          <w:rFonts w:hint="eastAsia" w:ascii="宋体" w:hAnsi="宋体" w:eastAsia="宋体" w:cs="宋体"/>
          <w:bCs/>
          <w:color w:val="auto"/>
          <w:sz w:val="24"/>
          <w:szCs w:val="24"/>
          <w:highlight w:val="none"/>
          <w:u w:val="single"/>
        </w:rPr>
        <w:t xml:space="preserve">                 </w:t>
      </w:r>
    </w:p>
    <w:p w14:paraId="36818814">
      <w:pPr>
        <w:pStyle w:val="11"/>
        <w:spacing w:line="360" w:lineRule="auto"/>
        <w:ind w:firstLine="480" w:firstLineChars="200"/>
        <w:contextualSpacing/>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授权代表：</w:t>
      </w:r>
      <w:r>
        <w:rPr>
          <w:rFonts w:hint="eastAsia" w:ascii="宋体" w:hAnsi="宋体" w:eastAsia="宋体" w:cs="宋体"/>
          <w:bCs/>
          <w:color w:val="auto"/>
          <w:sz w:val="24"/>
          <w:szCs w:val="24"/>
          <w:highlight w:val="none"/>
          <w:u w:val="single"/>
        </w:rPr>
        <w:t xml:space="preserve">                      </w:t>
      </w:r>
    </w:p>
    <w:p w14:paraId="7466E60C">
      <w:pPr>
        <w:pStyle w:val="11"/>
        <w:spacing w:line="360" w:lineRule="auto"/>
        <w:ind w:firstLine="480" w:firstLineChars="200"/>
        <w:contextualSpacing/>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联系电话：</w:t>
      </w:r>
      <w:r>
        <w:rPr>
          <w:rFonts w:hint="eastAsia" w:ascii="宋体" w:hAnsi="宋体" w:eastAsia="宋体" w:cs="宋体"/>
          <w:bCs/>
          <w:color w:val="auto"/>
          <w:sz w:val="24"/>
          <w:szCs w:val="24"/>
          <w:highlight w:val="none"/>
          <w:u w:val="single"/>
        </w:rPr>
        <w:t xml:space="preserve">                      </w:t>
      </w:r>
    </w:p>
    <w:p w14:paraId="4DC4BABB">
      <w:pPr>
        <w:pStyle w:val="11"/>
        <w:spacing w:line="360" w:lineRule="auto"/>
        <w:ind w:firstLine="480" w:firstLineChars="200"/>
        <w:contextualSpacing/>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地址：</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邮编：</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47261D7B">
      <w:pPr>
        <w:pStyle w:val="11"/>
        <w:spacing w:line="360" w:lineRule="auto"/>
        <w:ind w:firstLine="482" w:firstLineChars="200"/>
        <w:contextualSpacing/>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二、质疑项目基本情况：</w:t>
      </w:r>
    </w:p>
    <w:p w14:paraId="12EBDA27">
      <w:pPr>
        <w:pStyle w:val="11"/>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质疑</w:t>
      </w:r>
      <w:r>
        <w:rPr>
          <w:rFonts w:hint="eastAsia" w:ascii="宋体" w:hAnsi="宋体" w:eastAsia="宋体" w:cs="宋体"/>
          <w:color w:val="auto"/>
          <w:sz w:val="24"/>
          <w:szCs w:val="24"/>
          <w:highlight w:val="none"/>
        </w:rPr>
        <w:t>项目的名称：</w:t>
      </w:r>
      <w:r>
        <w:rPr>
          <w:rFonts w:hint="eastAsia" w:ascii="宋体" w:hAnsi="宋体" w:eastAsia="宋体" w:cs="宋体"/>
          <w:bCs/>
          <w:color w:val="auto"/>
          <w:sz w:val="24"/>
          <w:szCs w:val="24"/>
          <w:highlight w:val="none"/>
          <w:u w:val="single"/>
        </w:rPr>
        <w:t xml:space="preserve">                                     </w:t>
      </w:r>
    </w:p>
    <w:p w14:paraId="121E0E9C">
      <w:pPr>
        <w:pStyle w:val="11"/>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质疑</w:t>
      </w:r>
      <w:r>
        <w:rPr>
          <w:rFonts w:hint="eastAsia" w:ascii="宋体" w:hAnsi="宋体" w:eastAsia="宋体" w:cs="宋体"/>
          <w:color w:val="auto"/>
          <w:sz w:val="24"/>
          <w:szCs w:val="24"/>
          <w:highlight w:val="none"/>
        </w:rPr>
        <w:t>项目的编号：</w:t>
      </w:r>
      <w:r>
        <w:rPr>
          <w:rFonts w:hint="eastAsia" w:ascii="宋体" w:hAnsi="宋体" w:eastAsia="宋体" w:cs="宋体"/>
          <w:bCs/>
          <w:color w:val="auto"/>
          <w:sz w:val="24"/>
          <w:szCs w:val="24"/>
          <w:highlight w:val="none"/>
          <w:u w:val="single"/>
        </w:rPr>
        <w:t xml:space="preserve">                                     </w:t>
      </w:r>
    </w:p>
    <w:p w14:paraId="76F3D63B">
      <w:pPr>
        <w:pStyle w:val="11"/>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采购人名称：</w:t>
      </w:r>
      <w:r>
        <w:rPr>
          <w:rFonts w:hint="eastAsia" w:ascii="宋体" w:hAnsi="宋体" w:eastAsia="宋体" w:cs="宋体"/>
          <w:bCs/>
          <w:color w:val="auto"/>
          <w:sz w:val="24"/>
          <w:szCs w:val="24"/>
          <w:highlight w:val="none"/>
          <w:u w:val="single"/>
        </w:rPr>
        <w:t xml:space="preserve">                                         </w:t>
      </w:r>
    </w:p>
    <w:p w14:paraId="27E3C761">
      <w:pPr>
        <w:pStyle w:val="11"/>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质疑事项：</w:t>
      </w:r>
    </w:p>
    <w:p w14:paraId="1D4CA05F">
      <w:pPr>
        <w:pStyle w:val="11"/>
        <w:spacing w:line="360" w:lineRule="auto"/>
        <w:ind w:left="25" w:leftChars="12" w:firstLine="352" w:firstLineChars="14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□采购文件   采购文件获取日期：</w:t>
      </w:r>
      <w:r>
        <w:rPr>
          <w:rFonts w:hint="eastAsia" w:ascii="宋体" w:hAnsi="宋体" w:eastAsia="宋体" w:cs="宋体"/>
          <w:bCs/>
          <w:color w:val="auto"/>
          <w:sz w:val="24"/>
          <w:szCs w:val="24"/>
          <w:highlight w:val="none"/>
          <w:u w:val="single"/>
        </w:rPr>
        <w:t xml:space="preserve">                                   </w:t>
      </w:r>
    </w:p>
    <w:p w14:paraId="01280208">
      <w:pPr>
        <w:pStyle w:val="11"/>
        <w:spacing w:line="360" w:lineRule="auto"/>
        <w:ind w:left="25" w:leftChars="12" w:firstLine="352" w:firstLineChars="14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□采购过程   </w:t>
      </w:r>
    </w:p>
    <w:p w14:paraId="591520F6">
      <w:pPr>
        <w:pStyle w:val="11"/>
        <w:spacing w:line="360" w:lineRule="auto"/>
        <w:ind w:left="25" w:leftChars="12" w:firstLine="352" w:firstLineChars="147"/>
        <w:contextualSpacing/>
        <w:rPr>
          <w:rFonts w:hint="eastAsia" w:ascii="宋体" w:hAnsi="宋体" w:eastAsia="宋体" w:cs="宋体"/>
          <w:bCs/>
          <w:color w:val="auto"/>
          <w:sz w:val="24"/>
          <w:szCs w:val="24"/>
          <w:highlight w:val="none"/>
          <w:u w:val="single"/>
        </w:rPr>
      </w:pPr>
      <w:r>
        <w:rPr>
          <w:rFonts w:hint="eastAsia" w:ascii="宋体" w:hAnsi="宋体" w:eastAsia="宋体" w:cs="宋体"/>
          <w:color w:val="auto"/>
          <w:sz w:val="24"/>
          <w:szCs w:val="24"/>
          <w:highlight w:val="none"/>
        </w:rPr>
        <w:t xml:space="preserve">□成交结果   </w:t>
      </w:r>
    </w:p>
    <w:p w14:paraId="2FDC14B9">
      <w:pPr>
        <w:pStyle w:val="11"/>
        <w:spacing w:line="360" w:lineRule="auto"/>
        <w:ind w:left="25" w:leftChars="12" w:firstLine="472" w:firstLineChars="196"/>
        <w:contextualSpacing/>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三、质疑事项具体内容</w:t>
      </w:r>
    </w:p>
    <w:p w14:paraId="4E707F10">
      <w:pPr>
        <w:pStyle w:val="11"/>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质疑事项1：</w:t>
      </w:r>
      <w:r>
        <w:rPr>
          <w:rFonts w:hint="eastAsia" w:ascii="宋体" w:hAnsi="宋体" w:eastAsia="宋体" w:cs="宋体"/>
          <w:bCs/>
          <w:color w:val="auto"/>
          <w:sz w:val="24"/>
          <w:szCs w:val="24"/>
          <w:highlight w:val="none"/>
          <w:u w:val="single"/>
        </w:rPr>
        <w:t xml:space="preserve">                                                                    </w:t>
      </w:r>
    </w:p>
    <w:p w14:paraId="0D1878C5">
      <w:pPr>
        <w:pStyle w:val="11"/>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事实依据：</w:t>
      </w:r>
      <w:r>
        <w:rPr>
          <w:rFonts w:hint="eastAsia" w:ascii="宋体" w:hAnsi="宋体" w:eastAsia="宋体" w:cs="宋体"/>
          <w:bCs/>
          <w:color w:val="auto"/>
          <w:sz w:val="24"/>
          <w:szCs w:val="24"/>
          <w:highlight w:val="none"/>
          <w:u w:val="single"/>
        </w:rPr>
        <w:t xml:space="preserve">                                                                      </w:t>
      </w:r>
    </w:p>
    <w:p w14:paraId="3683F5E9">
      <w:pPr>
        <w:pStyle w:val="11"/>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法律依据：</w:t>
      </w:r>
      <w:r>
        <w:rPr>
          <w:rFonts w:hint="eastAsia" w:ascii="宋体" w:hAnsi="宋体" w:eastAsia="宋体" w:cs="宋体"/>
          <w:color w:val="auto"/>
          <w:sz w:val="24"/>
          <w:szCs w:val="24"/>
          <w:highlight w:val="none"/>
          <w:u w:val="single"/>
        </w:rPr>
        <w:t xml:space="preserve">                                                        </w:t>
      </w:r>
      <w:r>
        <w:rPr>
          <w:rFonts w:hint="eastAsia" w:ascii="宋体" w:hAnsi="宋体" w:eastAsia="宋体" w:cs="宋体"/>
          <w:bCs/>
          <w:color w:val="auto"/>
          <w:sz w:val="24"/>
          <w:szCs w:val="24"/>
          <w:highlight w:val="none"/>
          <w:u w:val="single"/>
        </w:rPr>
        <w:t xml:space="preserve">               </w:t>
      </w:r>
    </w:p>
    <w:p w14:paraId="2C791432">
      <w:pPr>
        <w:pStyle w:val="11"/>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质疑事项2</w:t>
      </w:r>
    </w:p>
    <w:p w14:paraId="56CD55C0">
      <w:pPr>
        <w:pStyle w:val="11"/>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p w14:paraId="384BC1A1">
      <w:pPr>
        <w:pStyle w:val="11"/>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四、与质疑事项相关的质疑请求：</w:t>
      </w:r>
    </w:p>
    <w:p w14:paraId="696831A8">
      <w:pPr>
        <w:pStyle w:val="11"/>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请求：</w:t>
      </w:r>
      <w:r>
        <w:rPr>
          <w:rFonts w:hint="eastAsia" w:ascii="宋体" w:hAnsi="宋体" w:eastAsia="宋体" w:cs="宋体"/>
          <w:bCs/>
          <w:color w:val="auto"/>
          <w:sz w:val="24"/>
          <w:szCs w:val="24"/>
          <w:highlight w:val="none"/>
          <w:u w:val="single"/>
        </w:rPr>
        <w:t xml:space="preserve">                                                                </w:t>
      </w:r>
    </w:p>
    <w:p w14:paraId="6D03E3CE">
      <w:pPr>
        <w:pStyle w:val="11"/>
        <w:spacing w:line="360" w:lineRule="auto"/>
        <w:ind w:left="25" w:leftChars="12" w:firstLine="352" w:firstLineChars="147"/>
        <w:contextualSpacing/>
        <w:rPr>
          <w:rFonts w:hint="eastAsia" w:ascii="宋体" w:hAnsi="宋体" w:eastAsia="宋体" w:cs="宋体"/>
          <w:color w:val="auto"/>
          <w:sz w:val="24"/>
          <w:szCs w:val="24"/>
          <w:highlight w:val="none"/>
        </w:rPr>
      </w:pPr>
    </w:p>
    <w:p w14:paraId="13DD3E1C">
      <w:pPr>
        <w:pStyle w:val="11"/>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签字（签章）：                                       公章：</w:t>
      </w:r>
    </w:p>
    <w:p w14:paraId="0EC3ED75">
      <w:pPr>
        <w:pStyle w:val="11"/>
        <w:spacing w:line="360" w:lineRule="auto"/>
        <w:ind w:left="25" w:leftChars="12" w:firstLine="352" w:firstLineChars="147"/>
        <w:contextualSpacing/>
        <w:rPr>
          <w:rFonts w:hint="eastAsia" w:ascii="宋体" w:hAnsi="宋体" w:eastAsia="宋体" w:cs="宋体"/>
          <w:color w:val="auto"/>
          <w:sz w:val="24"/>
          <w:szCs w:val="24"/>
          <w:highlight w:val="none"/>
        </w:rPr>
      </w:pPr>
    </w:p>
    <w:p w14:paraId="0E26FBF5">
      <w:pPr>
        <w:pStyle w:val="11"/>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p>
    <w:p w14:paraId="2EEA65B8">
      <w:pPr>
        <w:pStyle w:val="11"/>
        <w:spacing w:line="360" w:lineRule="auto"/>
        <w:contextualSpacing/>
        <w:rPr>
          <w:rFonts w:hint="eastAsia" w:ascii="宋体" w:hAnsi="宋体" w:eastAsia="宋体" w:cs="宋体"/>
          <w:b/>
          <w:color w:val="auto"/>
          <w:sz w:val="24"/>
          <w:szCs w:val="24"/>
          <w:highlight w:val="none"/>
          <w:lang w:eastAsia="zh-CN"/>
        </w:rPr>
      </w:pPr>
    </w:p>
    <w:p w14:paraId="6E80355A">
      <w:pPr>
        <w:pStyle w:val="11"/>
        <w:spacing w:line="360" w:lineRule="auto"/>
        <w:contextualSpacing/>
        <w:rPr>
          <w:rFonts w:hint="eastAsia" w:ascii="宋体" w:hAnsi="宋体" w:eastAsia="宋体" w:cs="宋体"/>
          <w:b/>
          <w:color w:val="auto"/>
          <w:sz w:val="24"/>
          <w:szCs w:val="24"/>
          <w:highlight w:val="none"/>
          <w:lang w:eastAsia="zh-CN"/>
        </w:rPr>
      </w:pPr>
    </w:p>
    <w:p w14:paraId="5F40493A">
      <w:pPr>
        <w:pStyle w:val="5"/>
        <w:rPr>
          <w:rFonts w:hint="eastAsia"/>
          <w:color w:val="auto"/>
          <w:highlight w:val="none"/>
          <w:lang w:eastAsia="zh-CN"/>
        </w:rPr>
      </w:pPr>
    </w:p>
    <w:p w14:paraId="538AA6A3">
      <w:pPr>
        <w:pStyle w:val="11"/>
        <w:spacing w:line="360" w:lineRule="auto"/>
        <w:contextualSpacing/>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说明：</w:t>
      </w:r>
    </w:p>
    <w:p w14:paraId="367F9EED">
      <w:pPr>
        <w:pStyle w:val="11"/>
        <w:spacing w:line="360" w:lineRule="auto"/>
        <w:ind w:left="25" w:leftChars="12" w:firstLine="354" w:firstLineChars="147"/>
        <w:contextualSpacing/>
        <w:rPr>
          <w:rFonts w:hint="eastAsia" w:ascii="宋体" w:hAnsi="宋体" w:eastAsia="宋体" w:cs="宋体"/>
          <w:b/>
          <w:bCs/>
          <w:color w:val="auto"/>
          <w:sz w:val="24"/>
          <w:szCs w:val="24"/>
          <w:highlight w:val="none"/>
        </w:rPr>
      </w:pPr>
      <w:r>
        <w:rPr>
          <w:rFonts w:hint="eastAsia" w:ascii="宋体" w:hAnsi="宋体" w:eastAsia="宋体" w:cs="宋体"/>
          <w:b/>
          <w:color w:val="auto"/>
          <w:sz w:val="24"/>
          <w:szCs w:val="24"/>
          <w:highlight w:val="none"/>
        </w:rPr>
        <w:t>1.供应商提出质疑时，应提交质疑函和必要的证明材料</w:t>
      </w:r>
      <w:r>
        <w:rPr>
          <w:rFonts w:hint="eastAsia" w:ascii="宋体" w:hAnsi="宋体" w:eastAsia="宋体" w:cs="宋体"/>
          <w:b/>
          <w:bCs/>
          <w:color w:val="auto"/>
          <w:sz w:val="24"/>
          <w:szCs w:val="24"/>
          <w:highlight w:val="none"/>
        </w:rPr>
        <w:t>。</w:t>
      </w:r>
    </w:p>
    <w:p w14:paraId="63B0B161">
      <w:pPr>
        <w:pStyle w:val="11"/>
        <w:spacing w:line="360" w:lineRule="auto"/>
        <w:ind w:left="25" w:leftChars="12" w:firstLine="354" w:firstLineChars="147"/>
        <w:contextualSpacing/>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7DF833E7">
      <w:pPr>
        <w:pStyle w:val="11"/>
        <w:spacing w:line="360" w:lineRule="auto"/>
        <w:ind w:left="25" w:leftChars="12" w:firstLine="354" w:firstLineChars="147"/>
        <w:contextualSpacing/>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3.质疑函的质疑事项应具体、明确，并有必要的事实依据和法律依据。</w:t>
      </w:r>
    </w:p>
    <w:p w14:paraId="222DACEA">
      <w:pPr>
        <w:pStyle w:val="11"/>
        <w:spacing w:line="360" w:lineRule="auto"/>
        <w:ind w:left="25" w:leftChars="12" w:firstLine="354" w:firstLineChars="147"/>
        <w:contextualSpacing/>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4.质疑函的质疑请求应与质疑事项相关。</w:t>
      </w:r>
    </w:p>
    <w:p w14:paraId="68E9C4A4">
      <w:pPr>
        <w:pStyle w:val="11"/>
        <w:spacing w:line="360" w:lineRule="auto"/>
        <w:ind w:left="25" w:leftChars="12" w:firstLine="354" w:firstLineChars="147"/>
        <w:contextualSpacing/>
        <w:rPr>
          <w:rFonts w:hint="eastAsia" w:ascii="宋体" w:hAnsi="宋体" w:eastAsia="宋体" w:cs="宋体"/>
          <w:b/>
          <w:color w:val="auto"/>
          <w:highlight w:val="none"/>
        </w:rPr>
      </w:pPr>
      <w:r>
        <w:rPr>
          <w:rFonts w:hint="eastAsia" w:ascii="宋体" w:hAnsi="宋体" w:eastAsia="宋体" w:cs="宋体"/>
          <w:b/>
          <w:color w:val="auto"/>
          <w:sz w:val="24"/>
          <w:szCs w:val="24"/>
          <w:highlight w:val="none"/>
        </w:rPr>
        <w:t>5.质疑供应商为法人或者其他组织的，质疑函应由法定代表人、主要负责人，或者其授权代表签字或者盖章，并加盖公章。</w:t>
      </w:r>
    </w:p>
    <w:p w14:paraId="6E2C898E">
      <w:pPr>
        <w:pStyle w:val="11"/>
        <w:snapToGrid w:val="0"/>
        <w:rPr>
          <w:rFonts w:hint="eastAsia" w:ascii="宋体" w:hAnsi="宋体" w:eastAsia="宋体" w:cs="宋体"/>
          <w:b/>
          <w:color w:val="auto"/>
          <w:sz w:val="24"/>
          <w:szCs w:val="24"/>
          <w:highlight w:val="none"/>
        </w:rPr>
      </w:pPr>
    </w:p>
    <w:p w14:paraId="5B7F9EA9">
      <w:pPr>
        <w:spacing w:line="460" w:lineRule="exact"/>
        <w:jc w:val="center"/>
        <w:rPr>
          <w:rFonts w:hint="eastAsia" w:ascii="宋体" w:hAnsi="宋体" w:eastAsia="宋体" w:cs="宋体"/>
          <w:color w:val="auto"/>
          <w:sz w:val="44"/>
          <w:highlight w:val="none"/>
        </w:rPr>
      </w:pPr>
      <w:r>
        <w:rPr>
          <w:rFonts w:hint="eastAsia" w:ascii="宋体" w:hAnsi="宋体" w:eastAsia="宋体" w:cs="宋体"/>
          <w:color w:val="auto"/>
          <w:sz w:val="44"/>
          <w:highlight w:val="none"/>
        </w:rPr>
        <w:br w:type="page"/>
      </w:r>
    </w:p>
    <w:p w14:paraId="3EDEB100">
      <w:pPr>
        <w:spacing w:line="360" w:lineRule="auto"/>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投诉书（格式）</w:t>
      </w:r>
    </w:p>
    <w:p w14:paraId="01119AD3">
      <w:pPr>
        <w:pStyle w:val="11"/>
        <w:snapToGrid w:val="0"/>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一、投诉相关主体基本情况：</w:t>
      </w:r>
    </w:p>
    <w:p w14:paraId="397A311F">
      <w:pPr>
        <w:pStyle w:val="11"/>
        <w:snapToGrid w:val="0"/>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供应商：</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47E663B6">
      <w:pPr>
        <w:pStyle w:val="11"/>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地址：</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邮编：</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2D20661E">
      <w:pPr>
        <w:pStyle w:val="11"/>
        <w:snapToGrid w:val="0"/>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法定代表人/主要负责人：</w:t>
      </w:r>
      <w:r>
        <w:rPr>
          <w:rFonts w:hint="eastAsia" w:ascii="宋体" w:hAnsi="宋体" w:eastAsia="宋体" w:cs="宋体"/>
          <w:bCs/>
          <w:color w:val="auto"/>
          <w:sz w:val="24"/>
          <w:szCs w:val="24"/>
          <w:highlight w:val="none"/>
          <w:u w:val="single"/>
        </w:rPr>
        <w:t xml:space="preserve">                                                         </w:t>
      </w:r>
    </w:p>
    <w:p w14:paraId="2B04322D">
      <w:pPr>
        <w:pStyle w:val="11"/>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联系电话：</w:t>
      </w:r>
      <w:r>
        <w:rPr>
          <w:rFonts w:hint="eastAsia" w:ascii="宋体" w:hAnsi="宋体" w:eastAsia="宋体" w:cs="宋体"/>
          <w:bCs/>
          <w:color w:val="auto"/>
          <w:sz w:val="24"/>
          <w:szCs w:val="24"/>
          <w:highlight w:val="none"/>
          <w:u w:val="single"/>
        </w:rPr>
        <w:t xml:space="preserve">                                         </w:t>
      </w:r>
    </w:p>
    <w:p w14:paraId="1DC2EEA8">
      <w:pPr>
        <w:pStyle w:val="11"/>
        <w:snapToGrid w:val="0"/>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授权代表：</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联系电话：</w:t>
      </w:r>
      <w:r>
        <w:rPr>
          <w:rFonts w:hint="eastAsia" w:ascii="宋体" w:hAnsi="宋体" w:eastAsia="宋体" w:cs="宋体"/>
          <w:bCs/>
          <w:color w:val="auto"/>
          <w:sz w:val="24"/>
          <w:szCs w:val="24"/>
          <w:highlight w:val="none"/>
          <w:u w:val="single"/>
        </w:rPr>
        <w:t xml:space="preserve">                   </w:t>
      </w:r>
    </w:p>
    <w:p w14:paraId="31D3791A">
      <w:pPr>
        <w:pStyle w:val="11"/>
        <w:snapToGrid w:val="0"/>
        <w:spacing w:line="360" w:lineRule="auto"/>
        <w:ind w:firstLine="480" w:firstLineChars="200"/>
        <w:rPr>
          <w:rFonts w:hint="eastAsia" w:ascii="宋体" w:hAnsi="宋体" w:eastAsia="宋体" w:cs="宋体"/>
          <w:bCs/>
          <w:color w:val="auto"/>
          <w:sz w:val="24"/>
          <w:szCs w:val="24"/>
          <w:highlight w:val="none"/>
          <w:u w:val="single"/>
          <w:lang w:eastAsia="zh-CN"/>
        </w:rPr>
      </w:pPr>
      <w:r>
        <w:rPr>
          <w:rFonts w:hint="eastAsia" w:ascii="宋体" w:hAnsi="宋体" w:eastAsia="宋体" w:cs="宋体"/>
          <w:bCs/>
          <w:color w:val="auto"/>
          <w:sz w:val="24"/>
          <w:szCs w:val="24"/>
          <w:highlight w:val="none"/>
        </w:rPr>
        <w:t>地址：</w:t>
      </w:r>
      <w:r>
        <w:rPr>
          <w:rFonts w:hint="eastAsia" w:ascii="宋体" w:hAnsi="宋体" w:eastAsia="宋体" w:cs="宋体"/>
          <w:bCs/>
          <w:color w:val="auto"/>
          <w:sz w:val="24"/>
          <w:szCs w:val="24"/>
          <w:highlight w:val="none"/>
          <w:u w:val="single"/>
        </w:rPr>
        <w:t xml:space="preserve">                                                            </w:t>
      </w:r>
    </w:p>
    <w:p w14:paraId="07CA4CE3">
      <w:pPr>
        <w:pStyle w:val="11"/>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邮编：</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18364A7A">
      <w:pPr>
        <w:pStyle w:val="11"/>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被投诉人1：</w:t>
      </w:r>
    </w:p>
    <w:p w14:paraId="0EABF3CF">
      <w:pPr>
        <w:pStyle w:val="11"/>
        <w:snapToGrid w:val="0"/>
        <w:spacing w:line="360" w:lineRule="auto"/>
        <w:ind w:firstLine="480" w:firstLineChars="200"/>
        <w:rPr>
          <w:rFonts w:hint="eastAsia" w:ascii="宋体" w:hAnsi="宋体" w:eastAsia="宋体" w:cs="宋体"/>
          <w:bCs/>
          <w:color w:val="auto"/>
          <w:sz w:val="24"/>
          <w:szCs w:val="24"/>
          <w:highlight w:val="none"/>
          <w:u w:val="single"/>
          <w:lang w:eastAsia="zh-CN"/>
        </w:rPr>
      </w:pPr>
      <w:r>
        <w:rPr>
          <w:rFonts w:hint="eastAsia" w:ascii="宋体" w:hAnsi="宋体" w:eastAsia="宋体" w:cs="宋体"/>
          <w:bCs/>
          <w:color w:val="auto"/>
          <w:sz w:val="24"/>
          <w:szCs w:val="24"/>
          <w:highlight w:val="none"/>
        </w:rPr>
        <w:t>地址：</w:t>
      </w:r>
      <w:r>
        <w:rPr>
          <w:rFonts w:hint="eastAsia" w:ascii="宋体" w:hAnsi="宋体" w:eastAsia="宋体" w:cs="宋体"/>
          <w:bCs/>
          <w:color w:val="auto"/>
          <w:sz w:val="24"/>
          <w:szCs w:val="24"/>
          <w:highlight w:val="none"/>
          <w:u w:val="single"/>
        </w:rPr>
        <w:t xml:space="preserve">                                                            </w:t>
      </w:r>
    </w:p>
    <w:p w14:paraId="153B1A65">
      <w:pPr>
        <w:pStyle w:val="11"/>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邮编：</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007C9FB8">
      <w:pPr>
        <w:pStyle w:val="11"/>
        <w:snapToGrid w:val="0"/>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联系人：</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联系电话：</w:t>
      </w:r>
      <w:r>
        <w:rPr>
          <w:rFonts w:hint="eastAsia" w:ascii="宋体" w:hAnsi="宋体" w:eastAsia="宋体" w:cs="宋体"/>
          <w:bCs/>
          <w:color w:val="auto"/>
          <w:sz w:val="24"/>
          <w:szCs w:val="24"/>
          <w:highlight w:val="none"/>
          <w:u w:val="single"/>
        </w:rPr>
        <w:t xml:space="preserve">                </w:t>
      </w:r>
    </w:p>
    <w:p w14:paraId="150EAA98">
      <w:pPr>
        <w:pStyle w:val="11"/>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被投诉人2：</w:t>
      </w:r>
    </w:p>
    <w:p w14:paraId="01E9C53B">
      <w:pPr>
        <w:pStyle w:val="11"/>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w:t>
      </w:r>
    </w:p>
    <w:p w14:paraId="24199878">
      <w:pPr>
        <w:pStyle w:val="11"/>
        <w:snapToGrid w:val="0"/>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相关供应商：</w:t>
      </w:r>
      <w:r>
        <w:rPr>
          <w:rFonts w:hint="eastAsia" w:ascii="宋体" w:hAnsi="宋体" w:eastAsia="宋体" w:cs="宋体"/>
          <w:bCs/>
          <w:color w:val="auto"/>
          <w:sz w:val="24"/>
          <w:szCs w:val="24"/>
          <w:highlight w:val="none"/>
          <w:u w:val="single"/>
        </w:rPr>
        <w:t xml:space="preserve">                                                                       </w:t>
      </w:r>
    </w:p>
    <w:p w14:paraId="497133B9">
      <w:pPr>
        <w:pStyle w:val="11"/>
        <w:snapToGrid w:val="0"/>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地址：</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邮编：</w:t>
      </w:r>
      <w:r>
        <w:rPr>
          <w:rFonts w:hint="eastAsia" w:ascii="宋体" w:hAnsi="宋体" w:eastAsia="宋体" w:cs="宋体"/>
          <w:bCs/>
          <w:color w:val="auto"/>
          <w:sz w:val="24"/>
          <w:szCs w:val="24"/>
          <w:highlight w:val="none"/>
          <w:u w:val="single"/>
        </w:rPr>
        <w:t xml:space="preserve">                         </w:t>
      </w:r>
    </w:p>
    <w:p w14:paraId="415C947F">
      <w:pPr>
        <w:pStyle w:val="11"/>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联系人：</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联系电话：</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2B8E7CAD">
      <w:pPr>
        <w:pStyle w:val="11"/>
        <w:snapToGrid w:val="0"/>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二、投诉项目基本情况：</w:t>
      </w:r>
    </w:p>
    <w:p w14:paraId="3A9F94F8">
      <w:pPr>
        <w:pStyle w:val="11"/>
        <w:spacing w:line="360"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采购</w:t>
      </w:r>
      <w:r>
        <w:rPr>
          <w:rFonts w:hint="eastAsia" w:ascii="宋体" w:hAnsi="宋体" w:eastAsia="宋体" w:cs="宋体"/>
          <w:color w:val="auto"/>
          <w:sz w:val="24"/>
          <w:szCs w:val="24"/>
          <w:highlight w:val="none"/>
        </w:rPr>
        <w:t>项目的名称：</w:t>
      </w:r>
      <w:r>
        <w:rPr>
          <w:rFonts w:hint="eastAsia" w:ascii="宋体" w:hAnsi="宋体" w:eastAsia="宋体" w:cs="宋体"/>
          <w:bCs/>
          <w:color w:val="auto"/>
          <w:sz w:val="24"/>
          <w:szCs w:val="24"/>
          <w:highlight w:val="none"/>
          <w:u w:val="single"/>
        </w:rPr>
        <w:t xml:space="preserve">                                                                   </w:t>
      </w:r>
    </w:p>
    <w:p w14:paraId="14ABD88F">
      <w:pPr>
        <w:pStyle w:val="11"/>
        <w:spacing w:line="360"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采购</w:t>
      </w:r>
      <w:r>
        <w:rPr>
          <w:rFonts w:hint="eastAsia" w:ascii="宋体" w:hAnsi="宋体" w:eastAsia="宋体" w:cs="宋体"/>
          <w:color w:val="auto"/>
          <w:sz w:val="24"/>
          <w:szCs w:val="24"/>
          <w:highlight w:val="none"/>
        </w:rPr>
        <w:t>项目的编号：</w:t>
      </w:r>
      <w:r>
        <w:rPr>
          <w:rFonts w:hint="eastAsia" w:ascii="宋体" w:hAnsi="宋体" w:eastAsia="宋体" w:cs="宋体"/>
          <w:bCs/>
          <w:color w:val="auto"/>
          <w:sz w:val="24"/>
          <w:szCs w:val="24"/>
          <w:highlight w:val="none"/>
          <w:u w:val="single"/>
        </w:rPr>
        <w:t xml:space="preserve">                                          </w:t>
      </w:r>
    </w:p>
    <w:p w14:paraId="3D85DED7">
      <w:pPr>
        <w:pStyle w:val="11"/>
        <w:spacing w:line="360" w:lineRule="auto"/>
        <w:ind w:left="25" w:leftChars="12" w:firstLine="472" w:firstLineChars="197"/>
        <w:rPr>
          <w:rFonts w:hint="eastAsia" w:ascii="宋体" w:hAnsi="宋体" w:eastAsia="宋体" w:cs="宋体"/>
          <w:bCs/>
          <w:color w:val="auto"/>
          <w:sz w:val="24"/>
          <w:szCs w:val="24"/>
          <w:highlight w:val="none"/>
          <w:u w:val="single"/>
        </w:rPr>
      </w:pPr>
      <w:r>
        <w:rPr>
          <w:rFonts w:hint="eastAsia" w:ascii="宋体" w:hAnsi="宋体" w:eastAsia="宋体" w:cs="宋体"/>
          <w:color w:val="auto"/>
          <w:sz w:val="24"/>
          <w:szCs w:val="24"/>
          <w:highlight w:val="none"/>
        </w:rPr>
        <w:t>采购人名称：</w:t>
      </w:r>
      <w:r>
        <w:rPr>
          <w:rFonts w:hint="eastAsia" w:ascii="宋体" w:hAnsi="宋体" w:eastAsia="宋体" w:cs="宋体"/>
          <w:bCs/>
          <w:color w:val="auto"/>
          <w:sz w:val="24"/>
          <w:szCs w:val="24"/>
          <w:highlight w:val="none"/>
          <w:u w:val="single"/>
        </w:rPr>
        <w:t xml:space="preserve">                                                                        </w:t>
      </w:r>
    </w:p>
    <w:p w14:paraId="26F08008">
      <w:pPr>
        <w:pStyle w:val="11"/>
        <w:spacing w:line="360" w:lineRule="auto"/>
        <w:ind w:left="25" w:leftChars="12" w:firstLine="472" w:firstLineChars="197"/>
        <w:rPr>
          <w:rFonts w:hint="eastAsia" w:ascii="宋体" w:hAnsi="宋体" w:eastAsia="宋体" w:cs="宋体"/>
          <w:bCs/>
          <w:color w:val="auto"/>
          <w:sz w:val="24"/>
          <w:szCs w:val="24"/>
          <w:highlight w:val="none"/>
          <w:u w:val="single"/>
        </w:rPr>
      </w:pPr>
      <w:r>
        <w:rPr>
          <w:rFonts w:hint="eastAsia" w:ascii="宋体" w:hAnsi="宋体" w:eastAsia="宋体" w:cs="宋体"/>
          <w:color w:val="auto"/>
          <w:sz w:val="24"/>
          <w:szCs w:val="24"/>
          <w:highlight w:val="none"/>
        </w:rPr>
        <w:t>代理机构名称：</w:t>
      </w:r>
      <w:r>
        <w:rPr>
          <w:rFonts w:hint="eastAsia" w:ascii="宋体" w:hAnsi="宋体" w:eastAsia="宋体" w:cs="宋体"/>
          <w:bCs/>
          <w:color w:val="auto"/>
          <w:sz w:val="24"/>
          <w:szCs w:val="24"/>
          <w:highlight w:val="none"/>
          <w:u w:val="single"/>
        </w:rPr>
        <w:t xml:space="preserve">                                                                      </w:t>
      </w:r>
    </w:p>
    <w:p w14:paraId="74A58DCF">
      <w:pPr>
        <w:pStyle w:val="11"/>
        <w:spacing w:line="360" w:lineRule="auto"/>
        <w:ind w:left="25" w:leftChars="12" w:firstLine="472" w:firstLineChars="197"/>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招标文件公告：</w:t>
      </w:r>
      <w:r>
        <w:rPr>
          <w:rFonts w:hint="eastAsia" w:ascii="宋体" w:hAnsi="宋体" w:eastAsia="宋体" w:cs="宋体"/>
          <w:bCs/>
          <w:color w:val="auto"/>
          <w:sz w:val="24"/>
          <w:szCs w:val="24"/>
          <w:highlight w:val="none"/>
          <w:u w:val="single"/>
        </w:rPr>
        <w:t>是/否</w:t>
      </w:r>
      <w:r>
        <w:rPr>
          <w:rFonts w:hint="eastAsia" w:ascii="宋体" w:hAnsi="宋体" w:eastAsia="宋体" w:cs="宋体"/>
          <w:bCs/>
          <w:color w:val="auto"/>
          <w:sz w:val="24"/>
          <w:szCs w:val="24"/>
          <w:highlight w:val="none"/>
        </w:rPr>
        <w:t>公告期限：</w:t>
      </w:r>
      <w:r>
        <w:rPr>
          <w:rFonts w:hint="eastAsia" w:ascii="宋体" w:hAnsi="宋体" w:eastAsia="宋体" w:cs="宋体"/>
          <w:bCs/>
          <w:color w:val="auto"/>
          <w:sz w:val="24"/>
          <w:szCs w:val="24"/>
          <w:highlight w:val="none"/>
          <w:u w:val="single"/>
        </w:rPr>
        <w:t xml:space="preserve">                                                       </w:t>
      </w:r>
    </w:p>
    <w:p w14:paraId="05538AED">
      <w:pPr>
        <w:pStyle w:val="11"/>
        <w:spacing w:line="360" w:lineRule="auto"/>
        <w:ind w:left="25" w:leftChars="12" w:firstLine="472" w:firstLineChars="197"/>
        <w:rPr>
          <w:rFonts w:hint="eastAsia" w:ascii="宋体" w:hAnsi="宋体" w:eastAsia="宋体" w:cs="宋体"/>
          <w:b/>
          <w:color w:val="auto"/>
          <w:sz w:val="24"/>
          <w:szCs w:val="24"/>
          <w:highlight w:val="none"/>
        </w:rPr>
      </w:pPr>
      <w:r>
        <w:rPr>
          <w:rFonts w:hint="eastAsia" w:ascii="宋体" w:hAnsi="宋体" w:eastAsia="宋体" w:cs="宋体"/>
          <w:bCs/>
          <w:color w:val="auto"/>
          <w:sz w:val="24"/>
          <w:szCs w:val="24"/>
          <w:highlight w:val="none"/>
        </w:rPr>
        <w:t>采购结果公告：</w:t>
      </w:r>
      <w:r>
        <w:rPr>
          <w:rFonts w:hint="eastAsia" w:ascii="宋体" w:hAnsi="宋体" w:eastAsia="宋体" w:cs="宋体"/>
          <w:bCs/>
          <w:color w:val="auto"/>
          <w:sz w:val="24"/>
          <w:szCs w:val="24"/>
          <w:highlight w:val="none"/>
          <w:u w:val="single"/>
        </w:rPr>
        <w:t>是/否</w:t>
      </w:r>
      <w:r>
        <w:rPr>
          <w:rFonts w:hint="eastAsia" w:ascii="宋体" w:hAnsi="宋体" w:eastAsia="宋体" w:cs="宋体"/>
          <w:bCs/>
          <w:color w:val="auto"/>
          <w:sz w:val="24"/>
          <w:szCs w:val="24"/>
          <w:highlight w:val="none"/>
        </w:rPr>
        <w:t>公告期限：</w:t>
      </w:r>
      <w:r>
        <w:rPr>
          <w:rFonts w:hint="eastAsia" w:ascii="宋体" w:hAnsi="宋体" w:eastAsia="宋体" w:cs="宋体"/>
          <w:bCs/>
          <w:color w:val="auto"/>
          <w:sz w:val="24"/>
          <w:szCs w:val="24"/>
          <w:highlight w:val="none"/>
          <w:u w:val="single"/>
        </w:rPr>
        <w:t xml:space="preserve">                                                       </w:t>
      </w:r>
    </w:p>
    <w:p w14:paraId="699172AF">
      <w:pPr>
        <w:pStyle w:val="11"/>
        <w:spacing w:line="360" w:lineRule="auto"/>
        <w:ind w:left="25" w:leftChars="12" w:firstLine="472" w:firstLineChars="196"/>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三、质疑基本情况</w:t>
      </w:r>
    </w:p>
    <w:p w14:paraId="74436276">
      <w:pPr>
        <w:pStyle w:val="11"/>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投诉人于</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日，向</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提出质疑，质疑事项为：</w:t>
      </w:r>
    </w:p>
    <w:p w14:paraId="53E92427">
      <w:pPr>
        <w:pStyle w:val="11"/>
        <w:spacing w:line="360" w:lineRule="auto"/>
        <w:ind w:firstLine="241"/>
        <w:rPr>
          <w:rFonts w:hint="eastAsia" w:ascii="宋体" w:hAnsi="宋体" w:eastAsia="宋体" w:cs="宋体"/>
          <w:bCs/>
          <w:color w:val="auto"/>
          <w:sz w:val="24"/>
          <w:szCs w:val="24"/>
          <w:highlight w:val="none"/>
          <w:u w:val="single"/>
        </w:rPr>
      </w:pPr>
      <w:r>
        <w:rPr>
          <w:rFonts w:hint="eastAsia" w:ascii="宋体" w:hAnsi="宋体" w:eastAsia="宋体" w:cs="宋体"/>
          <w:color w:val="auto"/>
          <w:sz w:val="24"/>
          <w:szCs w:val="24"/>
          <w:highlight w:val="none"/>
        </w:rPr>
        <w:t xml:space="preserve">    </w:t>
      </w:r>
      <w:r>
        <w:rPr>
          <w:rFonts w:hint="eastAsia" w:ascii="宋体" w:hAnsi="宋体" w:eastAsia="宋体" w:cs="宋体"/>
          <w:bCs/>
          <w:color w:val="auto"/>
          <w:sz w:val="24"/>
          <w:szCs w:val="24"/>
          <w:highlight w:val="none"/>
          <w:u w:val="single"/>
        </w:rPr>
        <w:t xml:space="preserve">                                                                                      </w:t>
      </w:r>
    </w:p>
    <w:p w14:paraId="03FBDF12">
      <w:pPr>
        <w:pStyle w:val="11"/>
        <w:spacing w:line="360" w:lineRule="auto"/>
        <w:ind w:firstLine="241"/>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 xml:space="preserve">    </w:t>
      </w:r>
      <w:r>
        <w:rPr>
          <w:rFonts w:hint="eastAsia" w:ascii="宋体" w:hAnsi="宋体" w:eastAsia="宋体" w:cs="宋体"/>
          <w:bCs/>
          <w:color w:val="auto"/>
          <w:sz w:val="24"/>
          <w:szCs w:val="24"/>
          <w:highlight w:val="none"/>
          <w:u w:val="single"/>
        </w:rPr>
        <w:t xml:space="preserve">                                                                                      </w:t>
      </w:r>
    </w:p>
    <w:p w14:paraId="1B3DA079">
      <w:pPr>
        <w:pStyle w:val="11"/>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u w:val="single"/>
        </w:rPr>
        <w:t>采购人/代理机构</w:t>
      </w:r>
      <w:r>
        <w:rPr>
          <w:rFonts w:hint="eastAsia" w:ascii="宋体" w:hAnsi="宋体" w:eastAsia="宋体" w:cs="宋体"/>
          <w:bCs/>
          <w:color w:val="auto"/>
          <w:sz w:val="24"/>
          <w:szCs w:val="24"/>
          <w:highlight w:val="none"/>
        </w:rPr>
        <w:t>于</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r>
        <w:rPr>
          <w:rFonts w:hint="eastAsia" w:ascii="宋体" w:hAnsi="宋体" w:eastAsia="宋体" w:cs="宋体"/>
          <w:bCs/>
          <w:color w:val="auto"/>
          <w:sz w:val="24"/>
          <w:szCs w:val="24"/>
          <w:highlight w:val="none"/>
        </w:rPr>
        <w:t xml:space="preserve">就质疑事项作出了答复/没有在法定期限内作出答复。                                                                                             </w:t>
      </w:r>
    </w:p>
    <w:p w14:paraId="4B98F17F">
      <w:pPr>
        <w:pStyle w:val="11"/>
        <w:spacing w:line="360" w:lineRule="auto"/>
        <w:ind w:left="25" w:leftChars="12" w:firstLine="472" w:firstLineChars="196"/>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四、投诉事项具体内容</w:t>
      </w:r>
    </w:p>
    <w:p w14:paraId="4985D0ED">
      <w:pPr>
        <w:pStyle w:val="11"/>
        <w:spacing w:line="360" w:lineRule="auto"/>
        <w:ind w:left="25" w:leftChars="12" w:firstLine="472" w:firstLineChars="197"/>
        <w:rPr>
          <w:rFonts w:hint="eastAsia" w:ascii="宋体" w:hAnsi="宋体" w:eastAsia="宋体" w:cs="宋体"/>
          <w:bCs/>
          <w:color w:val="auto"/>
          <w:sz w:val="24"/>
          <w:szCs w:val="24"/>
          <w:highlight w:val="none"/>
          <w:u w:val="single"/>
        </w:rPr>
      </w:pPr>
      <w:r>
        <w:rPr>
          <w:rFonts w:hint="eastAsia" w:ascii="宋体" w:hAnsi="宋体" w:eastAsia="宋体" w:cs="宋体"/>
          <w:color w:val="auto"/>
          <w:sz w:val="24"/>
          <w:szCs w:val="24"/>
          <w:highlight w:val="none"/>
        </w:rPr>
        <w:t>投诉事项1：</w:t>
      </w:r>
      <w:r>
        <w:rPr>
          <w:rFonts w:hint="eastAsia" w:ascii="宋体" w:hAnsi="宋体" w:eastAsia="宋体" w:cs="宋体"/>
          <w:bCs/>
          <w:color w:val="auto"/>
          <w:sz w:val="24"/>
          <w:szCs w:val="24"/>
          <w:highlight w:val="none"/>
          <w:u w:val="single"/>
        </w:rPr>
        <w:t xml:space="preserve">                                                                           </w:t>
      </w:r>
    </w:p>
    <w:p w14:paraId="4F73D741">
      <w:pPr>
        <w:pStyle w:val="11"/>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事实依据：</w:t>
      </w:r>
      <w:r>
        <w:rPr>
          <w:rFonts w:hint="eastAsia" w:ascii="宋体" w:hAnsi="宋体" w:eastAsia="宋体" w:cs="宋体"/>
          <w:color w:val="auto"/>
          <w:sz w:val="24"/>
          <w:szCs w:val="24"/>
          <w:highlight w:val="none"/>
        </w:rPr>
        <w:t xml:space="preserve"> </w:t>
      </w:r>
      <w:r>
        <w:rPr>
          <w:rFonts w:hint="eastAsia" w:ascii="宋体" w:hAnsi="宋体" w:eastAsia="宋体" w:cs="宋体"/>
          <w:bCs/>
          <w:color w:val="auto"/>
          <w:sz w:val="24"/>
          <w:szCs w:val="24"/>
          <w:highlight w:val="none"/>
          <w:u w:val="single"/>
        </w:rPr>
        <w:t xml:space="preserve">                                                                                      </w:t>
      </w:r>
    </w:p>
    <w:p w14:paraId="28726CC1">
      <w:pPr>
        <w:pStyle w:val="11"/>
        <w:spacing w:line="360"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u w:val="single"/>
        </w:rPr>
        <w:t xml:space="preserve">                                                                                        </w:t>
      </w:r>
    </w:p>
    <w:p w14:paraId="62784A74">
      <w:pPr>
        <w:pStyle w:val="11"/>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法律依据：</w:t>
      </w:r>
      <w:r>
        <w:rPr>
          <w:rFonts w:hint="eastAsia" w:ascii="宋体" w:hAnsi="宋体" w:eastAsia="宋体" w:cs="宋体"/>
          <w:color w:val="auto"/>
          <w:sz w:val="24"/>
          <w:szCs w:val="24"/>
          <w:highlight w:val="none"/>
        </w:rPr>
        <w:t xml:space="preserve"> </w:t>
      </w:r>
      <w:r>
        <w:rPr>
          <w:rFonts w:hint="eastAsia" w:ascii="宋体" w:hAnsi="宋体" w:eastAsia="宋体" w:cs="宋体"/>
          <w:bCs/>
          <w:color w:val="auto"/>
          <w:sz w:val="24"/>
          <w:szCs w:val="24"/>
          <w:highlight w:val="none"/>
          <w:u w:val="single"/>
        </w:rPr>
        <w:t xml:space="preserve">                                                                                      </w:t>
      </w:r>
    </w:p>
    <w:p w14:paraId="0961CC3E">
      <w:pPr>
        <w:pStyle w:val="11"/>
        <w:spacing w:line="360" w:lineRule="auto"/>
        <w:ind w:left="25" w:leftChars="12" w:firstLine="352" w:firstLineChars="147"/>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 xml:space="preserve"> </w:t>
      </w:r>
      <w:r>
        <w:rPr>
          <w:rFonts w:hint="eastAsia" w:ascii="宋体" w:hAnsi="宋体" w:eastAsia="宋体" w:cs="宋体"/>
          <w:bCs/>
          <w:color w:val="auto"/>
          <w:sz w:val="24"/>
          <w:szCs w:val="24"/>
          <w:highlight w:val="none"/>
          <w:u w:val="single"/>
        </w:rPr>
        <w:t xml:space="preserve">                                                                                        </w:t>
      </w:r>
    </w:p>
    <w:p w14:paraId="5D9232E7">
      <w:pPr>
        <w:pStyle w:val="11"/>
        <w:spacing w:line="360" w:lineRule="auto"/>
        <w:ind w:left="25" w:leftChars="12" w:firstLine="472" w:firstLineChars="197"/>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 xml:space="preserve">投诉事项2  </w:t>
      </w:r>
      <w:r>
        <w:rPr>
          <w:rFonts w:hint="eastAsia" w:ascii="宋体" w:hAnsi="宋体" w:eastAsia="宋体" w:cs="宋体"/>
          <w:bCs/>
          <w:color w:val="auto"/>
          <w:sz w:val="24"/>
          <w:szCs w:val="24"/>
          <w:highlight w:val="none"/>
        </w:rPr>
        <w:t xml:space="preserve">   </w:t>
      </w:r>
    </w:p>
    <w:p w14:paraId="1E4E5882">
      <w:pPr>
        <w:pStyle w:val="11"/>
        <w:spacing w:line="360" w:lineRule="auto"/>
        <w:ind w:left="25" w:leftChars="12" w:firstLine="472" w:firstLineChars="197"/>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w:t>
      </w:r>
    </w:p>
    <w:p w14:paraId="31390598">
      <w:pPr>
        <w:pStyle w:val="11"/>
        <w:spacing w:line="360" w:lineRule="auto"/>
        <w:ind w:left="25" w:leftChars="12" w:firstLine="472" w:firstLineChars="196"/>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五、与投诉事项相关的投诉请求：</w:t>
      </w:r>
    </w:p>
    <w:p w14:paraId="0E81A4BC">
      <w:pPr>
        <w:pStyle w:val="11"/>
        <w:spacing w:line="360"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请求：</w:t>
      </w:r>
      <w:r>
        <w:rPr>
          <w:rFonts w:hint="eastAsia" w:ascii="宋体" w:hAnsi="宋体" w:eastAsia="宋体" w:cs="宋体"/>
          <w:bCs/>
          <w:color w:val="auto"/>
          <w:sz w:val="24"/>
          <w:szCs w:val="24"/>
          <w:highlight w:val="none"/>
          <w:u w:val="single"/>
        </w:rPr>
        <w:t xml:space="preserve">                                                                                 </w:t>
      </w:r>
    </w:p>
    <w:p w14:paraId="7552A4B1">
      <w:pPr>
        <w:pStyle w:val="11"/>
        <w:spacing w:line="360" w:lineRule="auto"/>
        <w:ind w:left="25" w:leftChars="12" w:firstLine="352" w:firstLineChars="147"/>
        <w:rPr>
          <w:rFonts w:hint="eastAsia" w:ascii="宋体" w:hAnsi="宋体" w:eastAsia="宋体" w:cs="宋体"/>
          <w:color w:val="auto"/>
          <w:sz w:val="24"/>
          <w:szCs w:val="24"/>
          <w:highlight w:val="none"/>
        </w:rPr>
      </w:pPr>
    </w:p>
    <w:p w14:paraId="2C916A2B">
      <w:pPr>
        <w:pStyle w:val="11"/>
        <w:spacing w:line="360"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签字（签章）：                                       公章：</w:t>
      </w:r>
    </w:p>
    <w:p w14:paraId="7B4D2EB1">
      <w:pPr>
        <w:pStyle w:val="11"/>
        <w:spacing w:line="360" w:lineRule="auto"/>
        <w:ind w:left="25" w:leftChars="12" w:firstLine="352" w:firstLineChars="147"/>
        <w:rPr>
          <w:rFonts w:hint="eastAsia" w:ascii="宋体" w:hAnsi="宋体" w:eastAsia="宋体" w:cs="宋体"/>
          <w:color w:val="auto"/>
          <w:sz w:val="24"/>
          <w:szCs w:val="24"/>
          <w:highlight w:val="none"/>
        </w:rPr>
      </w:pPr>
    </w:p>
    <w:p w14:paraId="21A022EB">
      <w:pPr>
        <w:pStyle w:val="11"/>
        <w:spacing w:line="360"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p>
    <w:p w14:paraId="1331CA12">
      <w:pPr>
        <w:pStyle w:val="11"/>
        <w:spacing w:line="360"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 xml:space="preserve">                                                                                 </w:t>
      </w:r>
    </w:p>
    <w:p w14:paraId="11C6E413">
      <w:pPr>
        <w:pStyle w:val="11"/>
        <w:snapToGrid w:val="0"/>
        <w:spacing w:line="360" w:lineRule="auto"/>
        <w:rPr>
          <w:rFonts w:hint="eastAsia" w:ascii="宋体" w:hAnsi="宋体" w:eastAsia="宋体" w:cs="宋体"/>
          <w:b/>
          <w:color w:val="auto"/>
          <w:sz w:val="24"/>
          <w:szCs w:val="24"/>
          <w:highlight w:val="none"/>
        </w:rPr>
      </w:pPr>
    </w:p>
    <w:p w14:paraId="753ED6FC">
      <w:pPr>
        <w:pStyle w:val="11"/>
        <w:snapToGrid w:val="0"/>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说明：</w:t>
      </w:r>
    </w:p>
    <w:p w14:paraId="57628FCE">
      <w:pPr>
        <w:pStyle w:val="11"/>
        <w:spacing w:line="360" w:lineRule="auto"/>
        <w:ind w:left="25" w:leftChars="12" w:firstLine="354" w:firstLineChars="147"/>
        <w:rPr>
          <w:rFonts w:hint="eastAsia" w:ascii="宋体" w:hAnsi="宋体" w:eastAsia="宋体" w:cs="宋体"/>
          <w:b/>
          <w:bCs/>
          <w:color w:val="auto"/>
          <w:sz w:val="24"/>
          <w:szCs w:val="24"/>
          <w:highlight w:val="none"/>
        </w:rPr>
      </w:pPr>
      <w:r>
        <w:rPr>
          <w:rFonts w:hint="eastAsia" w:ascii="宋体" w:hAnsi="宋体" w:eastAsia="宋体" w:cs="宋体"/>
          <w:b/>
          <w:color w:val="auto"/>
          <w:sz w:val="24"/>
          <w:szCs w:val="24"/>
          <w:highlight w:val="none"/>
        </w:rPr>
        <w:t>1.投诉人提起投诉时，应当提交投诉书和必要的证明材料，并按照被投诉人和与投诉事项有关的供应商数量提供投诉书副本</w:t>
      </w:r>
      <w:r>
        <w:rPr>
          <w:rFonts w:hint="eastAsia" w:ascii="宋体" w:hAnsi="宋体" w:eastAsia="宋体" w:cs="宋体"/>
          <w:b/>
          <w:bCs/>
          <w:color w:val="auto"/>
          <w:sz w:val="24"/>
          <w:szCs w:val="24"/>
          <w:highlight w:val="none"/>
        </w:rPr>
        <w:t>。</w:t>
      </w:r>
    </w:p>
    <w:p w14:paraId="5F2DCCF3">
      <w:pPr>
        <w:pStyle w:val="11"/>
        <w:spacing w:line="360" w:lineRule="auto"/>
        <w:ind w:left="25" w:leftChars="12" w:firstLine="354" w:firstLineChars="147"/>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46E4236D">
      <w:pPr>
        <w:pStyle w:val="11"/>
        <w:spacing w:line="360" w:lineRule="auto"/>
        <w:ind w:left="25" w:leftChars="12" w:firstLine="354" w:firstLineChars="147"/>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3.投诉书应简要列明质疑事项，质疑函、质疑答复等作为附件材料提供。</w:t>
      </w:r>
    </w:p>
    <w:p w14:paraId="595D9445">
      <w:pPr>
        <w:pStyle w:val="11"/>
        <w:spacing w:line="360" w:lineRule="auto"/>
        <w:ind w:left="25" w:leftChars="12" w:firstLine="354" w:firstLineChars="147"/>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4.投诉书的投诉事项应具体、明确，并有必要的事实依据和法律依据。</w:t>
      </w:r>
    </w:p>
    <w:p w14:paraId="4B18C451">
      <w:pPr>
        <w:pStyle w:val="11"/>
        <w:spacing w:line="360" w:lineRule="auto"/>
        <w:ind w:left="25" w:leftChars="12" w:firstLine="354" w:firstLineChars="147"/>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5.投诉书的投诉请求应与投诉事项相关。</w:t>
      </w:r>
    </w:p>
    <w:p w14:paraId="01227372">
      <w:pPr>
        <w:pStyle w:val="11"/>
        <w:spacing w:line="360" w:lineRule="auto"/>
        <w:ind w:left="25" w:leftChars="12" w:firstLine="354" w:firstLineChars="147"/>
        <w:rPr>
          <w:rStyle w:val="21"/>
          <w:rFonts w:hint="eastAsia" w:ascii="宋体" w:hAnsi="宋体" w:cs="宋体" w:eastAsiaTheme="minorEastAsia"/>
          <w:b w:val="0"/>
          <w:bCs w:val="0"/>
          <w:i w:val="0"/>
          <w:iCs w:val="0"/>
          <w:smallCaps w:val="0"/>
          <w:color w:val="auto"/>
          <w:kern w:val="0"/>
          <w:sz w:val="27"/>
          <w:szCs w:val="27"/>
          <w:highlight w:val="none"/>
          <w:lang w:eastAsia="zh-CN"/>
        </w:rPr>
      </w:pPr>
      <w:r>
        <w:rPr>
          <w:rFonts w:hint="eastAsia" w:ascii="宋体" w:hAnsi="宋体" w:eastAsia="宋体" w:cs="宋体"/>
          <w:b/>
          <w:color w:val="auto"/>
          <w:sz w:val="24"/>
          <w:szCs w:val="24"/>
          <w:highlight w:val="none"/>
        </w:rPr>
        <w:t>6.投诉人为法人或者其他组织的，投诉书应由法定代表人、主要负责人，或者其授权代表签字或者盖章，并加盖公章。</w:t>
      </w:r>
    </w:p>
    <w:p w14:paraId="0ECBE632">
      <w:pPr>
        <w:rPr>
          <w:color w:val="auto"/>
          <w:highlight w:val="none"/>
        </w:rPr>
      </w:pPr>
    </w:p>
    <w:p w14:paraId="0909EA32">
      <w:pPr>
        <w:rPr>
          <w:color w:val="auto"/>
          <w:highlight w:val="none"/>
        </w:rPr>
      </w:pPr>
    </w:p>
    <w:p w14:paraId="6FFF8486">
      <w:pPr>
        <w:rPr>
          <w:color w:val="auto"/>
          <w:highlight w:val="none"/>
        </w:rPr>
      </w:pPr>
    </w:p>
    <w:p w14:paraId="2C46A4FD">
      <w:pPr>
        <w:rPr>
          <w:color w:val="auto"/>
          <w:highlight w:val="none"/>
        </w:rPr>
      </w:pPr>
    </w:p>
    <w:p w14:paraId="6E0C9FB1">
      <w:pPr>
        <w:rPr>
          <w:highlight w:val="none"/>
        </w:rPr>
      </w:pPr>
    </w:p>
    <w:p w14:paraId="4F6A14F3">
      <w:pPr>
        <w:rPr>
          <w:highlight w:val="none"/>
        </w:rPr>
      </w:pPr>
    </w:p>
    <w:sectPr>
      <w:pgSz w:w="11910" w:h="16840"/>
      <w:pgMar w:top="1340" w:right="1500" w:bottom="280" w:left="1680" w:header="720" w:footer="720" w:gutter="0"/>
      <w:pgNumType w:fmt="decimal"/>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Times New Roman)">
    <w:altName w:val="Times New Roman"/>
    <w:panose1 w:val="00000000000000000000"/>
    <w:charset w:val="00"/>
    <w:family w:val="auto"/>
    <w:pitch w:val="default"/>
    <w:sig w:usb0="00000000" w:usb1="00000000" w:usb2="00000000" w:usb3="00000000" w:csb0="00000001" w:csb1="00000000"/>
  </w:font>
  <w:font w:name="金山简黑体">
    <w:altName w:val="宋体"/>
    <w:panose1 w:val="00000000000000000000"/>
    <w:charset w:val="86"/>
    <w:family w:val="roman"/>
    <w:pitch w:val="default"/>
    <w:sig w:usb0="00000000" w:usb1="00000000" w:usb2="00000000" w:usb3="00000000" w:csb0="00040001" w:csb1="00000000"/>
  </w:font>
  <w:font w:name="方正大标宋简体">
    <w:altName w:val="宋体"/>
    <w:panose1 w:val="03000509000000000000"/>
    <w:charset w:val="86"/>
    <w:family w:val="script"/>
    <w:pitch w:val="default"/>
    <w:sig w:usb0="00000000" w:usb1="00000000" w:usb2="00000010" w:usb3="00000000" w:csb0="00040001" w:csb1="00000000"/>
  </w:font>
  <w:font w:name="Wingdings 2">
    <w:panose1 w:val="05020102010507070707"/>
    <w:charset w:val="02"/>
    <w:family w:val="auto"/>
    <w:pitch w:val="default"/>
    <w:sig w:usb0="00000000" w:usb1="00000000" w:usb2="00000000" w:usb3="00000000" w:csb0="80000000" w:csb1="00000000"/>
  </w:font>
  <w:font w:name="方正小标宋简体">
    <w:altName w:val="方正舒体"/>
    <w:panose1 w:val="03000509000000000000"/>
    <w:charset w:val="86"/>
    <w:family w:val="script"/>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方正小标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KSOFE44F9426">
    <w:panose1 w:val="02010609060101010101"/>
    <w:charset w:val="86"/>
    <w:family w:val="auto"/>
    <w:pitch w:val="default"/>
    <w:sig w:usb0="00000001" w:usb1="00000000" w:usb2="00000000" w:usb3="00000000" w:csb0="00040001"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1380E2">
    <w:pPr>
      <w:pStyle w:val="14"/>
      <w:jc w:val="center"/>
      <w:rPr>
        <w:rFonts w:hint="eastAsia"/>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45F1CF">
    <w:pPr>
      <w:pStyle w:val="14"/>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DF9B336">
                          <w:pPr>
                            <w:pStyle w:val="14"/>
                            <w:rPr>
                              <w:rFonts w:hint="eastAsia"/>
                            </w:rPr>
                          </w:pPr>
                          <w:r>
                            <w:rPr>
                              <w:rFonts w:hint="eastAsia"/>
                            </w:rPr>
                            <w:fldChar w:fldCharType="begin"/>
                          </w:r>
                          <w:r>
                            <w:rPr>
                              <w:rFonts w:hint="eastAsia"/>
                            </w:rPr>
                            <w:instrText xml:space="preserve"> PAGE  \* MERGEFORMAT </w:instrText>
                          </w:r>
                          <w:r>
                            <w:rPr>
                              <w:rFonts w:hint="eastAsia"/>
                            </w:rPr>
                            <w:fldChar w:fldCharType="separate"/>
                          </w:r>
                          <w:r>
                            <w:t>63</w:t>
                          </w:r>
                          <w:r>
                            <w:rPr>
                              <w:rFonts w:hint="eastAs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0DF9B336">
                    <w:pPr>
                      <w:pStyle w:val="14"/>
                      <w:rPr>
                        <w:rFonts w:hint="eastAsia"/>
                      </w:rPr>
                    </w:pPr>
                    <w:r>
                      <w:rPr>
                        <w:rFonts w:hint="eastAsia"/>
                      </w:rPr>
                      <w:fldChar w:fldCharType="begin"/>
                    </w:r>
                    <w:r>
                      <w:rPr>
                        <w:rFonts w:hint="eastAsia"/>
                      </w:rPr>
                      <w:instrText xml:space="preserve"> PAGE  \* MERGEFORMAT </w:instrText>
                    </w:r>
                    <w:r>
                      <w:rPr>
                        <w:rFonts w:hint="eastAsia"/>
                      </w:rPr>
                      <w:fldChar w:fldCharType="separate"/>
                    </w:r>
                    <w:r>
                      <w:t>63</w:t>
                    </w:r>
                    <w:r>
                      <w:rPr>
                        <w:rFonts w:hint="eastAsia"/>
                      </w:rP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6CA40D">
    <w:pPr>
      <w:pStyle w:val="14"/>
      <w:rPr>
        <w:rFonts w:hint="default"/>
        <w:lang w:val="en-US" w:eastAsia="zh-CN"/>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BDCB6B7">
                          <w:pPr>
                            <w:pStyle w:val="14"/>
                          </w:pPr>
                          <w:r>
                            <w:fldChar w:fldCharType="begin"/>
                          </w:r>
                          <w:r>
                            <w:instrText xml:space="preserve"> PAGE  \* MERGEFORMAT </w:instrText>
                          </w:r>
                          <w:r>
                            <w:fldChar w:fldCharType="separate"/>
                          </w:r>
                          <w:r>
                            <w:t>75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4BDCB6B7">
                    <w:pPr>
                      <w:pStyle w:val="14"/>
                    </w:pPr>
                    <w:r>
                      <w:fldChar w:fldCharType="begin"/>
                    </w:r>
                    <w:r>
                      <w:instrText xml:space="preserve"> PAGE  \* MERGEFORMAT </w:instrText>
                    </w:r>
                    <w:r>
                      <w:fldChar w:fldCharType="separate"/>
                    </w:r>
                    <w:r>
                      <w:t>75</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756C59">
    <w:pPr>
      <w:pStyle w:val="14"/>
      <w:rPr>
        <w:rFonts w:hint="default"/>
        <w:lang w:val="en-US" w:eastAsia="zh-CN"/>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DF89B72">
                          <w:pPr>
                            <w:pStyle w:val="14"/>
                          </w:pPr>
                          <w:r>
                            <w:fldChar w:fldCharType="begin"/>
                          </w:r>
                          <w:r>
                            <w:instrText xml:space="preserve"> PAGE  \* MERGEFORMAT </w:instrText>
                          </w:r>
                          <w:r>
                            <w:fldChar w:fldCharType="separate"/>
                          </w:r>
                          <w:r>
                            <w:t>81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1DF89B72">
                    <w:pPr>
                      <w:pStyle w:val="14"/>
                    </w:pPr>
                    <w:r>
                      <w:fldChar w:fldCharType="begin"/>
                    </w:r>
                    <w:r>
                      <w:instrText xml:space="preserve"> PAGE  \* MERGEFORMAT </w:instrText>
                    </w:r>
                    <w:r>
                      <w:fldChar w:fldCharType="separate"/>
                    </w:r>
                    <w:r>
                      <w:t>81</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FAF436">
    <w:pPr>
      <w:pStyle w:val="14"/>
      <w:rPr>
        <w:rFonts w:hint="default"/>
        <w:lang w:val="en-US" w:eastAsia="zh-CN"/>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368ADB6">
                          <w:pPr>
                            <w:pStyle w:val="14"/>
                          </w:pPr>
                          <w:r>
                            <w:fldChar w:fldCharType="begin"/>
                          </w:r>
                          <w:r>
                            <w:instrText xml:space="preserve"> PAGE  \* MERGEFORMAT </w:instrText>
                          </w:r>
                          <w:r>
                            <w:fldChar w:fldCharType="separate"/>
                          </w:r>
                          <w:r>
                            <w:t>83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14:paraId="6368ADB6">
                    <w:pPr>
                      <w:pStyle w:val="14"/>
                    </w:pPr>
                    <w:r>
                      <w:fldChar w:fldCharType="begin"/>
                    </w:r>
                    <w:r>
                      <w:instrText xml:space="preserve"> PAGE  \* MERGEFORMAT </w:instrText>
                    </w:r>
                    <w:r>
                      <w:fldChar w:fldCharType="separate"/>
                    </w:r>
                    <w:r>
                      <w:t>83</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F69FAF">
    <w:pPr>
      <w:pStyle w:val="14"/>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4ACD5B5">
                          <w:pPr>
                            <w:pStyle w:val="14"/>
                          </w:pPr>
                          <w:r>
                            <w:fldChar w:fldCharType="begin"/>
                          </w:r>
                          <w:r>
                            <w:instrText xml:space="preserve"> PAGE  \* MERGEFORMAT </w:instrText>
                          </w:r>
                          <w:r>
                            <w:fldChar w:fldCharType="separate"/>
                          </w:r>
                          <w:r>
                            <w:t>85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9bQWsy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tBazICAABjBAAADgAAAAAAAAABACAAAAAfAQAAZHJzL2Uyb0RvYy54bWxQSwUG&#10;AAAAAAYABgBZAQAAwwUAAAAA&#10;">
              <v:fill on="f" focussize="0,0"/>
              <v:stroke on="f" weight="0.5pt"/>
              <v:imagedata o:title=""/>
              <o:lock v:ext="edit" aspectratio="f"/>
              <v:textbox inset="0mm,0mm,0mm,0mm" style="mso-fit-shape-to-text:t;">
                <w:txbxContent>
                  <w:p w14:paraId="54ACD5B5">
                    <w:pPr>
                      <w:pStyle w:val="14"/>
                    </w:pPr>
                    <w:r>
                      <w:fldChar w:fldCharType="begin"/>
                    </w:r>
                    <w:r>
                      <w:instrText xml:space="preserve"> PAGE  \* MERGEFORMAT </w:instrText>
                    </w:r>
                    <w:r>
                      <w:fldChar w:fldCharType="separate"/>
                    </w:r>
                    <w:r>
                      <w:t>85</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EFF06A">
    <w:pPr>
      <w:pStyle w:val="14"/>
      <w:framePr w:wrap="around" w:vAnchor="text" w:hAnchor="margin" w:xAlign="center" w:y="1"/>
      <w:rPr>
        <w:rStyle w:val="23"/>
        <w:sz w:val="21"/>
      </w:rPr>
    </w:pPr>
    <w:r>
      <w:rPr>
        <w:sz w:val="21"/>
      </w:rPr>
      <w:fldChar w:fldCharType="begin"/>
    </w:r>
    <w:r>
      <w:rPr>
        <w:rStyle w:val="23"/>
        <w:sz w:val="21"/>
      </w:rPr>
      <w:instrText xml:space="preserve">PAGE  </w:instrText>
    </w:r>
    <w:r>
      <w:rPr>
        <w:sz w:val="21"/>
      </w:rPr>
      <w:fldChar w:fldCharType="separate"/>
    </w:r>
    <w:r>
      <w:rPr>
        <w:rStyle w:val="23"/>
        <w:sz w:val="21"/>
      </w:rPr>
      <w:t>0</w:t>
    </w:r>
    <w:r>
      <w:rPr>
        <w:sz w:val="21"/>
      </w:rPr>
      <w:fldChar w:fldCharType="end"/>
    </w:r>
  </w:p>
  <w:p w14:paraId="7B31C5E6">
    <w:pPr>
      <w:pStyle w:val="14"/>
      <w:rPr>
        <w:sz w:val="21"/>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8C576E">
    <w:pPr>
      <w:pStyle w:val="14"/>
      <w:tabs>
        <w:tab w:val="center" w:pos="4439"/>
        <w:tab w:val="clear" w:pos="4153"/>
      </w:tabs>
      <w:jc w:val="both"/>
    </w:pPr>
  </w:p>
  <w:p w14:paraId="6BCED1FA">
    <w:pPr>
      <w:pStyle w:val="1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37CDEA">
    <w:pPr>
      <w:pStyle w:val="14"/>
      <w:tabs>
        <w:tab w:val="center" w:pos="4439"/>
        <w:tab w:val="clear" w:pos="4153"/>
      </w:tabs>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1BBE162"/>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DkjEckBAACZ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OSMRyQEAAJkDAAAOAAAAAAAAAAEAIAAAAB4BAABkcnMvZTJvRG9j&#10;LnhtbFBLBQYAAAAABgAGAFkBAABZBQAAAAA=&#10;">
              <v:fill on="f" focussize="0,0"/>
              <v:stroke on="f"/>
              <v:imagedata o:title=""/>
              <o:lock v:ext="edit" aspectratio="f"/>
              <v:textbox inset="0mm,0mm,0mm,0mm" style="mso-fit-shape-to-text:t;">
                <w:txbxContent>
                  <w:p w14:paraId="71BBE162"/>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5D7305">
    <w:pPr>
      <w:pStyle w:val="14"/>
      <w:tabs>
        <w:tab w:val="center" w:pos="4439"/>
        <w:tab w:val="clear" w:pos="4153"/>
      </w:tabs>
      <w:jc w:val="both"/>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60864CB">
                          <w:pPr>
                            <w:pStyle w:val="1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660864CB">
                    <w:pPr>
                      <w:pStyle w:val="14"/>
                    </w:pPr>
                    <w:r>
                      <w:fldChar w:fldCharType="begin"/>
                    </w:r>
                    <w:r>
                      <w:instrText xml:space="preserve"> PAGE  \* MERGEFORMAT </w:instrText>
                    </w:r>
                    <w:r>
                      <w:fldChar w:fldCharType="separate"/>
                    </w:r>
                    <w:r>
                      <w:t>1</w:t>
                    </w:r>
                    <w:r>
                      <w:fldChar w:fldCharType="end"/>
                    </w:r>
                  </w:p>
                </w:txbxContent>
              </v:textbox>
            </v:shape>
          </w:pict>
        </mc:Fallback>
      </mc:AlternateContent>
    </w:r>
  </w:p>
  <w:p w14:paraId="1E30186C">
    <w:pPr>
      <w:pStyle w:val="14"/>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63C846">
    <w:pPr>
      <w:pStyle w:val="14"/>
      <w:rPr>
        <w:rFonts w:ascii="仿宋_GB2312" w:eastAsia="仿宋_GB2312"/>
        <w:sz w:val="21"/>
        <w:szCs w:val="21"/>
      </w:rP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7462FFA">
                          <w:pPr>
                            <w:pStyle w:val="14"/>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37462FFA">
                    <w:pPr>
                      <w:pStyle w:val="14"/>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32895D">
    <w:pPr>
      <w:pStyle w:val="14"/>
      <w:jc w:val="cente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A954757">
                          <w:pPr>
                            <w:pStyle w:val="14"/>
                          </w:pPr>
                          <w:r>
                            <w:fldChar w:fldCharType="begin"/>
                          </w:r>
                          <w:r>
                            <w:instrText xml:space="preserve"> PAGE  \* MERGEFORMAT </w:instrText>
                          </w:r>
                          <w:r>
                            <w:fldChar w:fldCharType="separate"/>
                          </w:r>
                          <w:r>
                            <w:t>34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5A954757">
                    <w:pPr>
                      <w:pStyle w:val="14"/>
                    </w:pPr>
                    <w:r>
                      <w:fldChar w:fldCharType="begin"/>
                    </w:r>
                    <w:r>
                      <w:instrText xml:space="preserve"> PAGE  \* MERGEFORMAT </w:instrText>
                    </w:r>
                    <w:r>
                      <w:fldChar w:fldCharType="separate"/>
                    </w:r>
                    <w:r>
                      <w:t>34</w:t>
                    </w:r>
                    <w:r>
                      <w:fldChar w:fldCharType="end"/>
                    </w:r>
                  </w:p>
                </w:txbxContent>
              </v:textbox>
            </v:shape>
          </w:pict>
        </mc:Fallback>
      </mc:AlternateContent>
    </w:r>
  </w:p>
  <w:p w14:paraId="730E5C84">
    <w:pPr>
      <w:pStyle w:val="14"/>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FD2753">
    <w:pPr>
      <w:pStyle w:val="1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33341D0">
                          <w:pPr>
                            <w:pStyle w:val="14"/>
                            <w:rPr>
                              <w:rFonts w:hint="eastAsia"/>
                            </w:rPr>
                          </w:pPr>
                          <w:r>
                            <w:rPr>
                              <w:rFonts w:hint="eastAsia"/>
                            </w:rPr>
                            <w:fldChar w:fldCharType="begin"/>
                          </w:r>
                          <w:r>
                            <w:rPr>
                              <w:rFonts w:hint="eastAsia"/>
                            </w:rPr>
                            <w:instrText xml:space="preserve"> PAGE  \* MERGEFORMAT </w:instrText>
                          </w:r>
                          <w:r>
                            <w:rPr>
                              <w:rFonts w:hint="eastAsia"/>
                            </w:rPr>
                            <w:fldChar w:fldCharType="separate"/>
                          </w:r>
                          <w:r>
                            <w:t>63</w:t>
                          </w:r>
                          <w:r>
                            <w:rPr>
                              <w:rFonts w:hint="eastAs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WDnscBAACZAwAADgAAAGRycy9lMm9Eb2MueG1srVPNjtMwEL4j8Q6W&#10;79TZHlAUNV2BqkVICJAWHsB17MaS/+Rxm/QF4A04ceHOc/U5GDtJd1kue+DijGfG38z3zWRzO1pD&#10;TjKC9q6lN6uKEumE77Q7tPTrl7tXNSWQuOu48U629CyB3m5fvtgMoZFr33vTyUgQxEEzhJb2KYWG&#10;MRC9tBxWPkiHQeWj5Qmv8cC6yAdEt4atq+o1G3zsQvRCAqB3NwXpjBifA+iV0kLuvDha6dKEGqXh&#10;CSlBrwPQbelWKSnSJ6VAJmJaikxTObEI2vt8su2GN4fIQ6/F3AJ/TgtPOFmuHRa9Qu144uQY9T9Q&#10;Vovowau0Et6yiUhRBFncVE+0ue95kIULSg3hKjr8P1jx8fQ5Et21FMfuuMWBX358v/z8ffn1jdRZ&#10;niFAg1n3AfPS+NaPuDSLH9CZWY8q2vxFPgTjKO75Kq4cExH5Ub2u6wpDAmPLBfHZw/MQIb2T3pJs&#10;tDTi9Iqo/PQB0pS6pORqzt9pY8oEjfvLgZjZw3LvU4/ZSuN+nAntfXdGPgMOvqUO95wS896hrnlH&#10;FiMuxn4xjiHqQ1+WKNeD8OaYsInSW64wwc6FcWKF3bxdeSUe30vWwx+1/Q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1fWDnscBAACZAwAADgAAAAAAAAABACAAAAAeAQAAZHJzL2Uyb0RvYy54&#10;bWxQSwUGAAAAAAYABgBZAQAAVwUAAAAA&#10;">
              <v:fill on="f" focussize="0,0"/>
              <v:stroke on="f"/>
              <v:imagedata o:title=""/>
              <o:lock v:ext="edit" aspectratio="f"/>
              <v:textbox inset="0mm,0mm,0mm,0mm" style="mso-fit-shape-to-text:t;">
                <w:txbxContent>
                  <w:p w14:paraId="233341D0">
                    <w:pPr>
                      <w:pStyle w:val="14"/>
                      <w:rPr>
                        <w:rFonts w:hint="eastAsia"/>
                      </w:rPr>
                    </w:pPr>
                    <w:r>
                      <w:rPr>
                        <w:rFonts w:hint="eastAsia"/>
                      </w:rPr>
                      <w:fldChar w:fldCharType="begin"/>
                    </w:r>
                    <w:r>
                      <w:rPr>
                        <w:rFonts w:hint="eastAsia"/>
                      </w:rPr>
                      <w:instrText xml:space="preserve"> PAGE  \* MERGEFORMAT </w:instrText>
                    </w:r>
                    <w:r>
                      <w:rPr>
                        <w:rFonts w:hint="eastAsia"/>
                      </w:rPr>
                      <w:fldChar w:fldCharType="separate"/>
                    </w:r>
                    <w:r>
                      <w:t>63</w:t>
                    </w:r>
                    <w:r>
                      <w:rPr>
                        <w:rFonts w:hint="eastAsia"/>
                      </w:rP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38CDB5">
    <w:pPr>
      <w:pStyle w:val="14"/>
      <w:jc w:val="cente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F50FBBF">
                          <w:pPr>
                            <w:pStyle w:val="14"/>
                          </w:pPr>
                          <w:r>
                            <w:fldChar w:fldCharType="begin"/>
                          </w:r>
                          <w:r>
                            <w:instrText xml:space="preserve"> PAGE  \* MERGEFORMAT </w:instrText>
                          </w:r>
                          <w:r>
                            <w:fldChar w:fldCharType="separate"/>
                          </w:r>
                          <w:r>
                            <w:t>46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6F50FBBF">
                    <w:pPr>
                      <w:pStyle w:val="14"/>
                    </w:pPr>
                    <w:r>
                      <w:fldChar w:fldCharType="begin"/>
                    </w:r>
                    <w:r>
                      <w:instrText xml:space="preserve"> PAGE  \* MERGEFORMAT </w:instrText>
                    </w:r>
                    <w:r>
                      <w:fldChar w:fldCharType="separate"/>
                    </w:r>
                    <w:r>
                      <w:t>46</w:t>
                    </w:r>
                    <w:r>
                      <w:fldChar w:fldCharType="end"/>
                    </w:r>
                  </w:p>
                </w:txbxContent>
              </v:textbox>
            </v:shape>
          </w:pict>
        </mc:Fallback>
      </mc:AlternateContent>
    </w:r>
  </w:p>
  <w:p w14:paraId="611DC614">
    <w:pPr>
      <w:pStyle w:val="1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9EA67E">
    <w:pPr>
      <w:pStyle w:val="15"/>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BD42EE">
    <w:pPr>
      <w:pStyle w:val="15"/>
      <w:pBdr>
        <w:bottom w:val="none" w:color="auto" w:sz="0" w:space="1"/>
      </w:pBdr>
      <w:tabs>
        <w:tab w:val="center" w:pos="0"/>
        <w:tab w:val="clear" w:pos="4153"/>
      </w:tabs>
      <w:jc w:val="both"/>
    </w:pPr>
    <w:r>
      <w:rPr>
        <w:vanish/>
        <w:highlight w:val="yellow"/>
      </w:rPr>
      <w:t>&gt;</w:t>
    </w:r>
  </w:p>
  <w:p w14:paraId="27F75DC0">
    <w:pPr>
      <w:pStyle w:val="15"/>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29F1D8">
    <w:pPr>
      <w:pStyle w:val="15"/>
      <w:pBdr>
        <w:bottom w:val="none" w:color="auto" w:sz="0" w:space="1"/>
      </w:pBdr>
      <w:tabs>
        <w:tab w:val="center" w:pos="0"/>
        <w:tab w:val="clear" w:pos="4153"/>
      </w:tabs>
      <w:jc w:val="both"/>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CC8514">
    <w:pPr>
      <w:pStyle w:val="15"/>
      <w:pBdr>
        <w:bottom w:val="none" w:color="auto" w:sz="0" w:space="1"/>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BE2860">
    <w:pPr>
      <w:pStyle w:val="15"/>
      <w:pBdr>
        <w:bottom w:val="none" w:color="auto" w:sz="0" w:space="1"/>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2593E9">
    <w:pPr>
      <w:pStyle w:val="15"/>
      <w:pBdr>
        <w:bottom w:val="none" w:color="auto" w:sz="0" w:space="1"/>
      </w:pBd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A3DBE0">
    <w:pPr>
      <w:pStyle w:val="15"/>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4940AD"/>
    <w:multiLevelType w:val="singleLevel"/>
    <w:tmpl w:val="874940AD"/>
    <w:lvl w:ilvl="0" w:tentative="0">
      <w:start w:val="1"/>
      <w:numFmt w:val="decimal"/>
      <w:suff w:val="nothing"/>
      <w:lvlText w:val="%1、"/>
      <w:lvlJc w:val="left"/>
    </w:lvl>
  </w:abstractNum>
  <w:abstractNum w:abstractNumId="1">
    <w:nsid w:val="A643CCE7"/>
    <w:multiLevelType w:val="singleLevel"/>
    <w:tmpl w:val="A643CCE7"/>
    <w:lvl w:ilvl="0" w:tentative="0">
      <w:start w:val="1"/>
      <w:numFmt w:val="decimal"/>
      <w:suff w:val="nothing"/>
      <w:lvlText w:val="（%1）"/>
      <w:lvlJc w:val="left"/>
    </w:lvl>
  </w:abstractNum>
  <w:abstractNum w:abstractNumId="2">
    <w:nsid w:val="C15C04D0"/>
    <w:multiLevelType w:val="singleLevel"/>
    <w:tmpl w:val="C15C04D0"/>
    <w:lvl w:ilvl="0" w:tentative="0">
      <w:start w:val="5"/>
      <w:numFmt w:val="chineseCounting"/>
      <w:suff w:val="nothing"/>
      <w:lvlText w:val="%1、"/>
      <w:lvlJc w:val="left"/>
      <w:rPr>
        <w:rFonts w:hint="eastAsia"/>
      </w:rPr>
    </w:lvl>
  </w:abstractNum>
  <w:abstractNum w:abstractNumId="3">
    <w:nsid w:val="D0FD6BEA"/>
    <w:multiLevelType w:val="singleLevel"/>
    <w:tmpl w:val="D0FD6BEA"/>
    <w:lvl w:ilvl="0" w:tentative="0">
      <w:start w:val="7"/>
      <w:numFmt w:val="chineseCounting"/>
      <w:suff w:val="space"/>
      <w:lvlText w:val="第%1章"/>
      <w:lvlJc w:val="left"/>
      <w:rPr>
        <w:rFonts w:hint="eastAsia"/>
      </w:rPr>
    </w:lvl>
  </w:abstractNum>
  <w:abstractNum w:abstractNumId="4">
    <w:nsid w:val="00000007"/>
    <w:multiLevelType w:val="multilevel"/>
    <w:tmpl w:val="00000007"/>
    <w:lvl w:ilvl="0" w:tentative="0">
      <w:start w:val="1"/>
      <w:numFmt w:val="decimal"/>
      <w:lvlText w:val="（%1）"/>
      <w:lvlJc w:val="left"/>
      <w:pPr>
        <w:tabs>
          <w:tab w:val="left" w:pos="1140"/>
        </w:tabs>
        <w:ind w:left="1140" w:hanging="720"/>
      </w:pPr>
      <w:rPr>
        <w:rFonts w:ascii="宋体" w:hAnsi="宋体" w:eastAsia="宋体" w:cs="Times New Roman"/>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5">
    <w:nsid w:val="00000008"/>
    <w:multiLevelType w:val="multilevel"/>
    <w:tmpl w:val="00000008"/>
    <w:lvl w:ilvl="0" w:tentative="0">
      <w:start w:val="1"/>
      <w:numFmt w:val="decimal"/>
      <w:lvlText w:val="（%1）"/>
      <w:lvlJc w:val="left"/>
      <w:pPr>
        <w:tabs>
          <w:tab w:val="left" w:pos="1140"/>
        </w:tabs>
        <w:ind w:left="1140" w:hanging="720"/>
      </w:pPr>
      <w:rPr>
        <w:rFonts w:hint="eastAsia"/>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6">
    <w:nsid w:val="09CE30FA"/>
    <w:multiLevelType w:val="singleLevel"/>
    <w:tmpl w:val="09CE30FA"/>
    <w:lvl w:ilvl="0" w:tentative="0">
      <w:start w:val="1"/>
      <w:numFmt w:val="decimal"/>
      <w:pStyle w:val="6"/>
      <w:lvlText w:val="%1."/>
      <w:lvlJc w:val="left"/>
      <w:pPr>
        <w:tabs>
          <w:tab w:val="left" w:pos="360"/>
        </w:tabs>
        <w:ind w:left="360" w:hanging="360"/>
      </w:pPr>
    </w:lvl>
  </w:abstractNum>
  <w:abstractNum w:abstractNumId="7">
    <w:nsid w:val="21088742"/>
    <w:multiLevelType w:val="singleLevel"/>
    <w:tmpl w:val="21088742"/>
    <w:lvl w:ilvl="0" w:tentative="0">
      <w:start w:val="1"/>
      <w:numFmt w:val="decimal"/>
      <w:suff w:val="nothing"/>
      <w:lvlText w:val="（%1）"/>
      <w:lvlJc w:val="left"/>
    </w:lvl>
  </w:abstractNum>
  <w:num w:numId="1">
    <w:abstractNumId w:val="6"/>
  </w:num>
  <w:num w:numId="2">
    <w:abstractNumId w:val="7"/>
  </w:num>
  <w:num w:numId="3">
    <w:abstractNumId w:val="1"/>
  </w:num>
  <w:num w:numId="4">
    <w:abstractNumId w:val="5"/>
    <w:lvlOverride w:ilvl="0">
      <w:startOverride w:val="1"/>
    </w:lvlOverride>
  </w:num>
  <w:num w:numId="5">
    <w:abstractNumId w:val="4"/>
    <w:lvlOverride w:ilvl="0">
      <w:startOverride w:val="1"/>
    </w:lvlOverride>
  </w:num>
  <w:num w:numId="6">
    <w:abstractNumId w:val="0"/>
  </w:num>
  <w:num w:numId="7">
    <w:abstractNumId w:val="3"/>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embedSystemFonts/>
  <w:bordersDoNotSurroundHeader w:val="0"/>
  <w:bordersDoNotSurroundFooter w:val="0"/>
  <w:documentProtection w:edit="readOnly"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E5D5C46"/>
    <w:rsid w:val="00A12741"/>
    <w:rsid w:val="026B6505"/>
    <w:rsid w:val="0A93759F"/>
    <w:rsid w:val="0B470389"/>
    <w:rsid w:val="0BB07E2E"/>
    <w:rsid w:val="0BB8442B"/>
    <w:rsid w:val="0BBA0B5B"/>
    <w:rsid w:val="0BD3006E"/>
    <w:rsid w:val="0CAB3DC3"/>
    <w:rsid w:val="0DB14B56"/>
    <w:rsid w:val="0E5D5C46"/>
    <w:rsid w:val="0EE71440"/>
    <w:rsid w:val="105918DD"/>
    <w:rsid w:val="10BE70C6"/>
    <w:rsid w:val="11FE30BE"/>
    <w:rsid w:val="137E0075"/>
    <w:rsid w:val="1683226E"/>
    <w:rsid w:val="176B6115"/>
    <w:rsid w:val="18115A33"/>
    <w:rsid w:val="1A182C26"/>
    <w:rsid w:val="1B846C34"/>
    <w:rsid w:val="1C1E15F1"/>
    <w:rsid w:val="1CC400CA"/>
    <w:rsid w:val="1E5C100C"/>
    <w:rsid w:val="1E8A2924"/>
    <w:rsid w:val="1F980369"/>
    <w:rsid w:val="20392737"/>
    <w:rsid w:val="20F10A60"/>
    <w:rsid w:val="21B31D5B"/>
    <w:rsid w:val="22421347"/>
    <w:rsid w:val="24594B3F"/>
    <w:rsid w:val="24883C2A"/>
    <w:rsid w:val="24D40547"/>
    <w:rsid w:val="25CB59E7"/>
    <w:rsid w:val="29AB1098"/>
    <w:rsid w:val="29C7422F"/>
    <w:rsid w:val="2A87364D"/>
    <w:rsid w:val="2C55425C"/>
    <w:rsid w:val="2CB857F7"/>
    <w:rsid w:val="2CC67AD7"/>
    <w:rsid w:val="2DFD4BAB"/>
    <w:rsid w:val="2E604A2F"/>
    <w:rsid w:val="2F910E4F"/>
    <w:rsid w:val="322E1CC9"/>
    <w:rsid w:val="32924054"/>
    <w:rsid w:val="32F87D99"/>
    <w:rsid w:val="335E60EC"/>
    <w:rsid w:val="33940A6F"/>
    <w:rsid w:val="36CE7E44"/>
    <w:rsid w:val="37DE7194"/>
    <w:rsid w:val="38E22C12"/>
    <w:rsid w:val="3A1931C7"/>
    <w:rsid w:val="3C077603"/>
    <w:rsid w:val="3D0B2B19"/>
    <w:rsid w:val="3EA437B1"/>
    <w:rsid w:val="407D2C19"/>
    <w:rsid w:val="40F163A6"/>
    <w:rsid w:val="414D45F9"/>
    <w:rsid w:val="41E97150"/>
    <w:rsid w:val="41EC7387"/>
    <w:rsid w:val="42B111F9"/>
    <w:rsid w:val="44450AE0"/>
    <w:rsid w:val="47DD6D45"/>
    <w:rsid w:val="49000B27"/>
    <w:rsid w:val="49EA0282"/>
    <w:rsid w:val="4A487DAD"/>
    <w:rsid w:val="4C72630D"/>
    <w:rsid w:val="4E6028B4"/>
    <w:rsid w:val="4FD035BF"/>
    <w:rsid w:val="51170852"/>
    <w:rsid w:val="51AC0039"/>
    <w:rsid w:val="51D13C81"/>
    <w:rsid w:val="51E43FB1"/>
    <w:rsid w:val="51FE3557"/>
    <w:rsid w:val="52940EBA"/>
    <w:rsid w:val="52F51705"/>
    <w:rsid w:val="53A472CF"/>
    <w:rsid w:val="54350128"/>
    <w:rsid w:val="54364FEB"/>
    <w:rsid w:val="57437223"/>
    <w:rsid w:val="57783E2E"/>
    <w:rsid w:val="57BC7353"/>
    <w:rsid w:val="57D76DD3"/>
    <w:rsid w:val="57EB09D9"/>
    <w:rsid w:val="5A31056B"/>
    <w:rsid w:val="5D60528F"/>
    <w:rsid w:val="5DAF4C1B"/>
    <w:rsid w:val="5FC27D91"/>
    <w:rsid w:val="60131B0A"/>
    <w:rsid w:val="603924A1"/>
    <w:rsid w:val="615C0B85"/>
    <w:rsid w:val="62743679"/>
    <w:rsid w:val="629149A0"/>
    <w:rsid w:val="6429154F"/>
    <w:rsid w:val="67102518"/>
    <w:rsid w:val="68156932"/>
    <w:rsid w:val="685F7C35"/>
    <w:rsid w:val="68C80010"/>
    <w:rsid w:val="6A0E1913"/>
    <w:rsid w:val="6A757A1F"/>
    <w:rsid w:val="6A823E5A"/>
    <w:rsid w:val="6A8D1B73"/>
    <w:rsid w:val="6B207CB8"/>
    <w:rsid w:val="6B3B6738"/>
    <w:rsid w:val="6B4936C1"/>
    <w:rsid w:val="6C7517D5"/>
    <w:rsid w:val="6D534EAA"/>
    <w:rsid w:val="6D545394"/>
    <w:rsid w:val="6D6F2AAD"/>
    <w:rsid w:val="6ED475FC"/>
    <w:rsid w:val="6FFC4284"/>
    <w:rsid w:val="70CB7386"/>
    <w:rsid w:val="718D7F2D"/>
    <w:rsid w:val="71AE7C98"/>
    <w:rsid w:val="73D01CDB"/>
    <w:rsid w:val="73D85785"/>
    <w:rsid w:val="757E49E2"/>
    <w:rsid w:val="75D04967"/>
    <w:rsid w:val="76F86DCF"/>
    <w:rsid w:val="777F0DB7"/>
    <w:rsid w:val="78431638"/>
    <w:rsid w:val="78737BE6"/>
    <w:rsid w:val="78EC05F0"/>
    <w:rsid w:val="7A877563"/>
    <w:rsid w:val="7B4055F8"/>
    <w:rsid w:val="7B523C86"/>
    <w:rsid w:val="7B6716D6"/>
    <w:rsid w:val="7C38637B"/>
    <w:rsid w:val="7DF05F7C"/>
    <w:rsid w:val="7E506AA8"/>
    <w:rsid w:val="7F2A11C9"/>
    <w:rsid w:val="7F425A2A"/>
    <w:rsid w:val="7FFC0E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qFormat="1" w:unhideWhenUsed="0" w:uiPriority="0" w:semiHidden="0" w:name="List Number"/>
    <w:lsdException w:qFormat="1" w:uiPriority="99"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9"/>
    <w:qFormat/>
    <w:uiPriority w:val="9"/>
    <w:pPr>
      <w:keepNext/>
      <w:keepLines/>
      <w:spacing w:before="340" w:after="330" w:line="578" w:lineRule="auto"/>
      <w:outlineLvl w:val="0"/>
    </w:pPr>
    <w:rPr>
      <w:b/>
      <w:bCs/>
      <w:kern w:val="44"/>
      <w:sz w:val="44"/>
      <w:szCs w:val="44"/>
    </w:rPr>
  </w:style>
  <w:style w:type="paragraph" w:styleId="3">
    <w:name w:val="heading 2"/>
    <w:basedOn w:val="1"/>
    <w:next w:val="1"/>
    <w:qFormat/>
    <w:uiPriority w:val="9"/>
    <w:pPr>
      <w:keepNext/>
      <w:keepLines/>
      <w:spacing w:before="260" w:after="260" w:line="416" w:lineRule="auto"/>
      <w:outlineLvl w:val="1"/>
    </w:pPr>
    <w:rPr>
      <w:rFonts w:ascii="Cambria" w:hAnsi="Cambria"/>
      <w:b/>
      <w:bCs/>
      <w:sz w:val="32"/>
      <w:szCs w:val="32"/>
    </w:rPr>
  </w:style>
  <w:style w:type="paragraph" w:styleId="4">
    <w:name w:val="heading 3"/>
    <w:basedOn w:val="1"/>
    <w:next w:val="1"/>
    <w:qFormat/>
    <w:uiPriority w:val="9"/>
    <w:pPr>
      <w:keepNext/>
      <w:keepLines/>
      <w:spacing w:before="260" w:after="260" w:line="416" w:lineRule="auto"/>
      <w:outlineLvl w:val="2"/>
    </w:pPr>
    <w:rPr>
      <w:b/>
      <w:bCs/>
      <w:sz w:val="32"/>
      <w:szCs w:val="32"/>
    </w:rPr>
  </w:style>
  <w:style w:type="paragraph" w:styleId="5">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21">
    <w:name w:val="Default Paragraph Font"/>
    <w:semiHidden/>
    <w:qFormat/>
    <w:uiPriority w:val="0"/>
  </w:style>
  <w:style w:type="table" w:default="1" w:styleId="19">
    <w:name w:val="Normal Table"/>
    <w:semiHidden/>
    <w:qFormat/>
    <w:uiPriority w:val="0"/>
    <w:tblPr>
      <w:tblCellMar>
        <w:top w:w="0" w:type="dxa"/>
        <w:left w:w="108" w:type="dxa"/>
        <w:bottom w:w="0" w:type="dxa"/>
        <w:right w:w="108" w:type="dxa"/>
      </w:tblCellMar>
    </w:tblPr>
  </w:style>
  <w:style w:type="paragraph" w:styleId="6">
    <w:name w:val="List Number"/>
    <w:basedOn w:val="1"/>
    <w:qFormat/>
    <w:uiPriority w:val="0"/>
    <w:pPr>
      <w:numPr>
        <w:ilvl w:val="0"/>
        <w:numId w:val="1"/>
      </w:numPr>
    </w:pPr>
  </w:style>
  <w:style w:type="paragraph" w:styleId="7">
    <w:name w:val="Normal Indent"/>
    <w:basedOn w:val="1"/>
    <w:qFormat/>
    <w:uiPriority w:val="0"/>
    <w:pPr>
      <w:ind w:firstLine="420"/>
    </w:pPr>
    <w:rPr>
      <w:szCs w:val="20"/>
    </w:rPr>
  </w:style>
  <w:style w:type="paragraph" w:styleId="8">
    <w:name w:val="annotation text"/>
    <w:basedOn w:val="1"/>
    <w:qFormat/>
    <w:uiPriority w:val="0"/>
    <w:pPr>
      <w:jc w:val="left"/>
    </w:pPr>
  </w:style>
  <w:style w:type="paragraph" w:styleId="9">
    <w:name w:val="Body Text"/>
    <w:basedOn w:val="1"/>
    <w:unhideWhenUsed/>
    <w:qFormat/>
    <w:uiPriority w:val="0"/>
    <w:pPr>
      <w:spacing w:after="120"/>
    </w:pPr>
  </w:style>
  <w:style w:type="paragraph" w:styleId="10">
    <w:name w:val="Body Text Indent"/>
    <w:basedOn w:val="1"/>
    <w:next w:val="11"/>
    <w:qFormat/>
    <w:uiPriority w:val="0"/>
    <w:pPr>
      <w:ind w:firstLine="830" w:firstLineChars="352"/>
    </w:pPr>
    <w:rPr>
      <w:rFonts w:ascii="仿宋_GB2312" w:eastAsia="仿宋_GB2312"/>
      <w:kern w:val="0"/>
      <w:sz w:val="32"/>
      <w:szCs w:val="20"/>
    </w:rPr>
  </w:style>
  <w:style w:type="paragraph" w:styleId="11">
    <w:name w:val="Plain Text"/>
    <w:basedOn w:val="1"/>
    <w:next w:val="5"/>
    <w:qFormat/>
    <w:uiPriority w:val="0"/>
    <w:rPr>
      <w:rFonts w:ascii="宋体" w:hAnsi="Courier New"/>
      <w:kern w:val="0"/>
      <w:sz w:val="20"/>
      <w:szCs w:val="21"/>
    </w:rPr>
  </w:style>
  <w:style w:type="paragraph" w:styleId="12">
    <w:name w:val="List 2"/>
    <w:basedOn w:val="1"/>
    <w:unhideWhenUsed/>
    <w:qFormat/>
    <w:uiPriority w:val="99"/>
    <w:pPr>
      <w:ind w:left="100" w:leftChars="200" w:hanging="200" w:hangingChars="200"/>
      <w:contextualSpacing/>
    </w:pPr>
  </w:style>
  <w:style w:type="paragraph" w:styleId="13">
    <w:name w:val="toc 3"/>
    <w:basedOn w:val="1"/>
    <w:next w:val="1"/>
    <w:unhideWhenUsed/>
    <w:qFormat/>
    <w:uiPriority w:val="39"/>
    <w:pPr>
      <w:ind w:left="840" w:leftChars="400"/>
    </w:pPr>
  </w:style>
  <w:style w:type="paragraph" w:styleId="14">
    <w:name w:val="footer"/>
    <w:basedOn w:val="1"/>
    <w:next w:val="1"/>
    <w:unhideWhenUsed/>
    <w:qFormat/>
    <w:uiPriority w:val="99"/>
    <w:pPr>
      <w:tabs>
        <w:tab w:val="center" w:pos="4153"/>
        <w:tab w:val="right" w:pos="8306"/>
      </w:tabs>
      <w:snapToGrid w:val="0"/>
      <w:jc w:val="left"/>
    </w:pPr>
    <w:rPr>
      <w:kern w:val="0"/>
      <w:sz w:val="18"/>
      <w:szCs w:val="18"/>
    </w:rPr>
  </w:style>
  <w:style w:type="paragraph" w:styleId="15">
    <w:name w:val="header"/>
    <w:basedOn w:val="1"/>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16">
    <w:name w:val="toc 1"/>
    <w:basedOn w:val="1"/>
    <w:next w:val="1"/>
    <w:unhideWhenUsed/>
    <w:qFormat/>
    <w:uiPriority w:val="39"/>
  </w:style>
  <w:style w:type="paragraph" w:styleId="17">
    <w:name w:val="toc 2"/>
    <w:basedOn w:val="1"/>
    <w:next w:val="1"/>
    <w:unhideWhenUsed/>
    <w:qFormat/>
    <w:uiPriority w:val="39"/>
    <w:pPr>
      <w:tabs>
        <w:tab w:val="right" w:leader="dot" w:pos="8296"/>
      </w:tabs>
      <w:ind w:left="420" w:leftChars="200"/>
    </w:pPr>
  </w:style>
  <w:style w:type="paragraph" w:styleId="18">
    <w:name w:val="Body Text First Indent 2"/>
    <w:basedOn w:val="10"/>
    <w:unhideWhenUsed/>
    <w:qFormat/>
    <w:uiPriority w:val="99"/>
    <w:pPr>
      <w:ind w:firstLine="420" w:firstLineChars="200"/>
    </w:pPr>
  </w:style>
  <w:style w:type="table" w:styleId="20">
    <w:name w:val="Table Grid"/>
    <w:basedOn w:val="19"/>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22">
    <w:name w:val="Strong"/>
    <w:basedOn w:val="21"/>
    <w:qFormat/>
    <w:uiPriority w:val="0"/>
    <w:rPr>
      <w:b/>
    </w:rPr>
  </w:style>
  <w:style w:type="character" w:styleId="23">
    <w:name w:val="page number"/>
    <w:basedOn w:val="21"/>
    <w:qFormat/>
    <w:uiPriority w:val="0"/>
  </w:style>
  <w:style w:type="character" w:styleId="24">
    <w:name w:val="Hyperlink"/>
    <w:basedOn w:val="21"/>
    <w:qFormat/>
    <w:uiPriority w:val="0"/>
    <w:rPr>
      <w:color w:val="0000FF"/>
      <w:u w:val="single"/>
    </w:rPr>
  </w:style>
  <w:style w:type="paragraph" w:customStyle="1" w:styleId="25">
    <w:name w:val="正文1"/>
    <w:basedOn w:val="1"/>
    <w:qFormat/>
    <w:uiPriority w:val="99"/>
    <w:pPr>
      <w:spacing w:line="360" w:lineRule="auto"/>
      <w:ind w:firstLine="200" w:firstLineChars="200"/>
      <w:jc w:val="left"/>
    </w:pPr>
    <w:rPr>
      <w:rFonts w:ascii="Times New Roman)" w:hAnsi="Times New Roman)"/>
      <w:color w:val="000000"/>
      <w:kern w:val="0"/>
      <w:sz w:val="24"/>
      <w:lang w:eastAsia="en-US"/>
    </w:rPr>
  </w:style>
  <w:style w:type="paragraph" w:customStyle="1" w:styleId="26">
    <w:name w:val="表格文字"/>
    <w:basedOn w:val="10"/>
    <w:next w:val="9"/>
    <w:qFormat/>
    <w:uiPriority w:val="0"/>
    <w:pPr>
      <w:adjustRightInd w:val="0"/>
      <w:spacing w:line="420" w:lineRule="atLeast"/>
      <w:jc w:val="left"/>
      <w:textAlignment w:val="baseline"/>
    </w:pPr>
    <w:rPr>
      <w:kern w:val="0"/>
    </w:rPr>
  </w:style>
  <w:style w:type="paragraph" w:customStyle="1" w:styleId="27">
    <w:name w:val="正文文本1"/>
    <w:basedOn w:val="25"/>
    <w:next w:val="25"/>
    <w:qFormat/>
    <w:uiPriority w:val="0"/>
    <w:rPr>
      <w:rFonts w:ascii="金山简黑体" w:hAnsi="金山简黑体" w:eastAsia="金山简黑体"/>
      <w:b/>
      <w:spacing w:val="-8"/>
      <w:sz w:val="44"/>
      <w:szCs w:val="20"/>
    </w:rPr>
  </w:style>
  <w:style w:type="paragraph" w:customStyle="1" w:styleId="28">
    <w:name w:val="正文2"/>
    <w:basedOn w:val="1"/>
    <w:next w:val="1"/>
    <w:qFormat/>
    <w:uiPriority w:val="0"/>
    <w:pPr>
      <w:adjustRightInd w:val="0"/>
      <w:spacing w:before="156" w:line="360" w:lineRule="auto"/>
      <w:ind w:firstLine="510" w:firstLineChars="200"/>
    </w:pPr>
    <w:rPr>
      <w:kern w:val="0"/>
      <w:sz w:val="24"/>
      <w:szCs w:val="20"/>
    </w:rPr>
  </w:style>
  <w:style w:type="character" w:customStyle="1" w:styleId="29">
    <w:name w:val="标题 1 Char"/>
    <w:link w:val="2"/>
    <w:qFormat/>
    <w:uiPriority w:val="9"/>
    <w:rPr>
      <w:b/>
      <w:bCs/>
      <w:kern w:val="44"/>
      <w:sz w:val="44"/>
      <w:szCs w:val="44"/>
    </w:rPr>
  </w:style>
  <w:style w:type="paragraph" w:customStyle="1" w:styleId="30">
    <w:name w:val="样式7"/>
    <w:basedOn w:val="1"/>
    <w:qFormat/>
    <w:uiPriority w:val="0"/>
    <w:pPr>
      <w:spacing w:line="480" w:lineRule="exact"/>
      <w:jc w:val="center"/>
    </w:pPr>
    <w:rPr>
      <w:rFonts w:eastAsia="方正大标宋简体"/>
      <w:spacing w:val="6"/>
      <w:sz w:val="44"/>
    </w:rPr>
  </w:style>
  <w:style w:type="paragraph" w:customStyle="1" w:styleId="31">
    <w:name w:val="样式5"/>
    <w:basedOn w:val="1"/>
    <w:qFormat/>
    <w:uiPriority w:val="0"/>
    <w:pPr>
      <w:adjustRightInd w:val="0"/>
      <w:spacing w:line="440" w:lineRule="exact"/>
      <w:ind w:left="2" w:firstLine="480" w:firstLineChars="200"/>
    </w:pPr>
    <w:rPr>
      <w:rFonts w:ascii="仿宋_GB2312" w:hAnsi="仿宋" w:eastAsia="仿宋_GB2312"/>
      <w:sz w:val="24"/>
    </w:rPr>
  </w:style>
  <w:style w:type="paragraph" w:customStyle="1" w:styleId="32">
    <w:name w:val="段"/>
    <w:next w:val="1"/>
    <w:qFormat/>
    <w:uiPriority w:val="0"/>
    <w:pPr>
      <w:autoSpaceDE w:val="0"/>
      <w:autoSpaceDN w:val="0"/>
      <w:adjustRightInd w:val="0"/>
      <w:snapToGrid w:val="0"/>
      <w:spacing w:line="360" w:lineRule="auto"/>
      <w:ind w:firstLine="200" w:firstLineChars="200"/>
      <w:jc w:val="both"/>
    </w:pPr>
    <w:rPr>
      <w:rFonts w:ascii="宋体" w:hAnsi="Calibri" w:eastAsia="宋体" w:cs="Times New Roman"/>
      <w:sz w:val="24"/>
      <w:szCs w:val="22"/>
      <w:lang w:val="en-US" w:eastAsia="zh-CN" w:bidi="ar-SA"/>
    </w:rPr>
  </w:style>
  <w:style w:type="paragraph" w:customStyle="1" w:styleId="33">
    <w:name w:val="Table Paragraph"/>
    <w:basedOn w:val="1"/>
    <w:qFormat/>
    <w:uiPriority w:val="1"/>
    <w:pPr>
      <w:jc w:val="left"/>
    </w:pPr>
    <w:rPr>
      <w:rFonts w:ascii="Calibri" w:hAnsi="Calibri"/>
      <w:kern w:val="0"/>
      <w:sz w:val="22"/>
      <w:szCs w:val="22"/>
      <w:lang w:eastAsia="en-US"/>
    </w:rPr>
  </w:style>
  <w:style w:type="paragraph" w:customStyle="1" w:styleId="34">
    <w:name w:val="Normal_0"/>
    <w:qFormat/>
    <w:uiPriority w:val="0"/>
    <w:pPr>
      <w:widowControl w:val="0"/>
      <w:jc w:val="both"/>
    </w:pPr>
    <w:rPr>
      <w:rFonts w:ascii="Times New Roman" w:hAnsi="Times New Roman" w:eastAsia="Times New Roman" w:cs="Times New Roman"/>
      <w:sz w:val="21"/>
      <w:szCs w:val="22"/>
      <w:lang w:val="en-US" w:eastAsia="zh-CN" w:bidi="ar-SA"/>
    </w:rPr>
  </w:style>
  <w:style w:type="paragraph" w:customStyle="1" w:styleId="35">
    <w:name w:val="段落2"/>
    <w:basedOn w:val="1"/>
    <w:qFormat/>
    <w:uiPriority w:val="0"/>
    <w:pPr>
      <w:spacing w:line="360" w:lineRule="auto"/>
      <w:ind w:firstLine="480" w:firstLineChars="200"/>
    </w:pPr>
    <w:rPr>
      <w:rFonts w:ascii="Calibri" w:hAnsi="Calibri" w:eastAsia="宋体" w:cs="Courier New"/>
      <w:sz w:val="24"/>
      <w:szCs w:val="21"/>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8" Type="http://schemas.openxmlformats.org/officeDocument/2006/relationships/fontTable" Target="fontTable.xml"/><Relationship Id="rId27" Type="http://schemas.openxmlformats.org/officeDocument/2006/relationships/numbering" Target="numbering.xml"/><Relationship Id="rId26" Type="http://schemas.openxmlformats.org/officeDocument/2006/relationships/customXml" Target="../customXml/item1.xml"/><Relationship Id="rId25" Type="http://schemas.openxmlformats.org/officeDocument/2006/relationships/image" Target="media/image1.png"/><Relationship Id="rId24" Type="http://schemas.openxmlformats.org/officeDocument/2006/relationships/theme" Target="theme/theme1.xml"/><Relationship Id="rId23" Type="http://schemas.openxmlformats.org/officeDocument/2006/relationships/footer" Target="footer14.xml"/><Relationship Id="rId22" Type="http://schemas.openxmlformats.org/officeDocument/2006/relationships/header" Target="header7.xml"/><Relationship Id="rId21" Type="http://schemas.openxmlformats.org/officeDocument/2006/relationships/footer" Target="footer13.xml"/><Relationship Id="rId20" Type="http://schemas.openxmlformats.org/officeDocument/2006/relationships/header" Target="header6.xml"/><Relationship Id="rId2" Type="http://schemas.openxmlformats.org/officeDocument/2006/relationships/settings" Target="settings.xml"/><Relationship Id="rId19" Type="http://schemas.openxmlformats.org/officeDocument/2006/relationships/footer" Target="footer12.xml"/><Relationship Id="rId18" Type="http://schemas.openxmlformats.org/officeDocument/2006/relationships/header" Target="header5.xml"/><Relationship Id="rId17" Type="http://schemas.openxmlformats.org/officeDocument/2006/relationships/footer" Target="footer11.xml"/><Relationship Id="rId16" Type="http://schemas.openxmlformats.org/officeDocument/2006/relationships/header" Target="header4.xml"/><Relationship Id="rId15" Type="http://schemas.openxmlformats.org/officeDocument/2006/relationships/footer" Target="footer10.xml"/><Relationship Id="rId14" Type="http://schemas.openxmlformats.org/officeDocument/2006/relationships/footer" Target="footer9.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96</Pages>
  <Words>19944</Words>
  <Characters>21609</Characters>
  <Lines>0</Lines>
  <Paragraphs>0</Paragraphs>
  <TotalTime>1</TotalTime>
  <ScaleCrop>false</ScaleCrop>
  <LinksUpToDate>false</LinksUpToDate>
  <CharactersWithSpaces>21958</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2026-04-13T13:01:00Z</dcterms:created>
  <dc:creator>歪歪</dc:creator>
  <cp:lastModifiedBy>_CC陈小哥</cp:lastModifiedBy>
  <dcterms:modified xsi:type="dcterms:W3CDTF">2026-06-12T13:58:53Z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C7477C75DA394E438F80CE055F44A0A8_11</vt:lpwstr>
  </property>
  <property fmtid="{D5CDD505-2E9C-101B-9397-08002B2CF9AE}" pid="4" name="KSOTemplateDocerSaveRecord">
    <vt:lpwstr>eyJoZGlkIjoiOWJjY2M4ZGFkZTQ5NGFlOGRiYjEwOWJmMDRkYzc2ZWEiLCJ1c2VySWQiOiIyMzI2Mzc2NTQifQ==</vt:lpwstr>
  </property>
</Properties>
</file>