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4087E">
      <w:pPr>
        <w:spacing w:line="360" w:lineRule="auto"/>
        <w:rPr>
          <w:rFonts w:ascii="宋体" w:hAnsi="宋体" w:eastAsia="宋体" w:cs="宋体"/>
          <w:sz w:val="52"/>
          <w:szCs w:val="52"/>
          <w:highlight w:val="none"/>
        </w:rPr>
      </w:pPr>
      <w:bookmarkStart w:id="0" w:name="PO_3000001866_PM031"/>
    </w:p>
    <w:bookmarkEnd w:id="0"/>
    <w:p w14:paraId="39F22E62">
      <w:pPr>
        <w:spacing w:line="360" w:lineRule="auto"/>
        <w:jc w:val="center"/>
        <w:rPr>
          <w:rFonts w:ascii="宋体" w:hAnsi="宋体" w:eastAsia="宋体" w:cs="宋体"/>
          <w:sz w:val="52"/>
          <w:szCs w:val="52"/>
          <w:highlight w:val="none"/>
        </w:rPr>
      </w:pPr>
      <w:r>
        <w:rPr>
          <w:rFonts w:hint="eastAsia" w:ascii="宋体" w:hAnsi="宋体" w:eastAsia="宋体" w:cs="宋体"/>
          <w:sz w:val="52"/>
          <w:szCs w:val="52"/>
          <w:highlight w:val="none"/>
        </w:rPr>
        <w:t>广西景钲工程咨询有限公司</w:t>
      </w:r>
    </w:p>
    <w:p w14:paraId="19401DDD">
      <w:pPr>
        <w:spacing w:line="360" w:lineRule="auto"/>
        <w:jc w:val="center"/>
        <w:rPr>
          <w:rFonts w:ascii="宋体" w:hAnsi="宋体" w:eastAsia="宋体" w:cs="宋体"/>
          <w:b/>
          <w:sz w:val="44"/>
          <w:szCs w:val="44"/>
          <w:highlight w:val="none"/>
        </w:rPr>
      </w:pPr>
    </w:p>
    <w:p w14:paraId="346357A2">
      <w:pPr>
        <w:spacing w:line="360" w:lineRule="auto"/>
        <w:jc w:val="center"/>
        <w:rPr>
          <w:rFonts w:ascii="宋体" w:hAnsi="宋体" w:eastAsia="宋体" w:cs="宋体"/>
          <w:b/>
          <w:sz w:val="44"/>
          <w:szCs w:val="44"/>
          <w:highlight w:val="none"/>
        </w:rPr>
      </w:pPr>
    </w:p>
    <w:p w14:paraId="10419455">
      <w:pPr>
        <w:spacing w:line="360" w:lineRule="auto"/>
        <w:jc w:val="center"/>
        <w:rPr>
          <w:rFonts w:ascii="宋体" w:hAnsi="宋体" w:eastAsia="宋体" w:cs="宋体"/>
          <w:b/>
          <w:sz w:val="44"/>
          <w:szCs w:val="44"/>
          <w:highlight w:val="none"/>
        </w:rPr>
      </w:pPr>
    </w:p>
    <w:p w14:paraId="302C0433">
      <w:pPr>
        <w:snapToGrid w:val="0"/>
        <w:spacing w:before="156" w:beforeLines="50" w:line="360" w:lineRule="auto"/>
        <w:jc w:val="center"/>
        <w:rPr>
          <w:rFonts w:ascii="华文新魏" w:hAnsi="宋体" w:eastAsia="华文新魏" w:cs="Times New Roman"/>
          <w:sz w:val="120"/>
          <w:szCs w:val="120"/>
          <w:highlight w:val="none"/>
        </w:rPr>
      </w:pPr>
      <w:r>
        <w:rPr>
          <w:rFonts w:hint="eastAsia" w:ascii="宋体" w:hAnsi="宋体" w:eastAsia="宋体" w:cs="宋体"/>
          <w:sz w:val="120"/>
          <w:szCs w:val="120"/>
          <w:highlight w:val="none"/>
        </w:rPr>
        <w:t>竞争性磋商文件</w:t>
      </w:r>
    </w:p>
    <w:p w14:paraId="006C84B4">
      <w:pPr>
        <w:snapToGrid w:val="0"/>
        <w:spacing w:before="156" w:beforeLines="50" w:line="360" w:lineRule="auto"/>
        <w:jc w:val="center"/>
        <w:rPr>
          <w:rFonts w:ascii="宋体" w:hAnsi="宋体" w:eastAsia="宋体"/>
          <w:b/>
          <w:sz w:val="30"/>
          <w:szCs w:val="72"/>
          <w:highlight w:val="none"/>
        </w:rPr>
      </w:pPr>
      <w:r>
        <w:rPr>
          <w:rFonts w:hint="eastAsia" w:ascii="仿宋_GB2312" w:hAnsi="宋体" w:eastAsia="仿宋_GB2312" w:cs="Times New Roman"/>
          <w:b/>
          <w:sz w:val="48"/>
          <w:szCs w:val="48"/>
          <w:highlight w:val="none"/>
        </w:rPr>
        <w:t>（全流程电子化采购）</w:t>
      </w:r>
    </w:p>
    <w:p w14:paraId="53DD7AA4">
      <w:pPr>
        <w:snapToGrid w:val="0"/>
        <w:spacing w:line="360" w:lineRule="auto"/>
        <w:rPr>
          <w:rFonts w:ascii="宋体" w:hAnsi="宋体" w:eastAsia="宋体"/>
          <w:sz w:val="30"/>
          <w:szCs w:val="72"/>
          <w:highlight w:val="none"/>
        </w:rPr>
      </w:pPr>
    </w:p>
    <w:p w14:paraId="53CEE066">
      <w:pPr>
        <w:snapToGrid w:val="0"/>
        <w:spacing w:line="360" w:lineRule="auto"/>
        <w:rPr>
          <w:rFonts w:ascii="宋体" w:hAnsi="宋体" w:eastAsia="宋体"/>
          <w:sz w:val="30"/>
          <w:szCs w:val="72"/>
          <w:highlight w:val="none"/>
        </w:rPr>
      </w:pPr>
    </w:p>
    <w:p w14:paraId="761B24BF">
      <w:pPr>
        <w:snapToGrid w:val="0"/>
        <w:spacing w:line="360" w:lineRule="auto"/>
        <w:rPr>
          <w:rFonts w:ascii="宋体" w:hAnsi="宋体" w:eastAsia="宋体"/>
          <w:sz w:val="30"/>
          <w:szCs w:val="72"/>
          <w:highlight w:val="none"/>
        </w:rPr>
      </w:pPr>
    </w:p>
    <w:p w14:paraId="6F66B9CB">
      <w:pPr>
        <w:snapToGrid w:val="0"/>
        <w:spacing w:line="360" w:lineRule="auto"/>
        <w:rPr>
          <w:rFonts w:ascii="宋体" w:hAnsi="宋体" w:eastAsia="宋体"/>
          <w:sz w:val="30"/>
          <w:szCs w:val="72"/>
          <w:highlight w:val="none"/>
        </w:rPr>
      </w:pPr>
    </w:p>
    <w:p w14:paraId="36EBB039">
      <w:pPr>
        <w:pStyle w:val="30"/>
        <w:snapToGrid w:val="0"/>
        <w:spacing w:before="50" w:after="120" w:line="360" w:lineRule="auto"/>
        <w:ind w:left="1491" w:leftChars="710"/>
        <w:rPr>
          <w:rFonts w:ascii="宋体" w:hAnsi="宋体" w:eastAsia="宋体"/>
          <w:b/>
          <w:bCs/>
          <w:sz w:val="30"/>
          <w:szCs w:val="30"/>
          <w:highlight w:val="none"/>
        </w:rPr>
      </w:pPr>
      <w:r>
        <w:rPr>
          <w:rFonts w:hint="eastAsia" w:ascii="宋体" w:hAnsi="宋体" w:eastAsia="宋体"/>
          <w:b/>
          <w:bCs/>
          <w:sz w:val="30"/>
          <w:szCs w:val="30"/>
          <w:highlight w:val="none"/>
        </w:rPr>
        <w:t>项目名称：2026年广西日常变更调查过程质量监理项目</w:t>
      </w:r>
    </w:p>
    <w:p w14:paraId="4CF4F32D">
      <w:pPr>
        <w:snapToGrid w:val="0"/>
        <w:spacing w:line="360" w:lineRule="auto"/>
        <w:ind w:left="630" w:leftChars="300" w:firstLine="881" w:firstLineChars="308"/>
        <w:rPr>
          <w:rFonts w:ascii="宋体" w:hAnsi="宋体" w:eastAsia="宋体"/>
          <w:b/>
          <w:sz w:val="30"/>
          <w:szCs w:val="48"/>
          <w:highlight w:val="none"/>
        </w:rPr>
      </w:pPr>
      <w:r>
        <w:rPr>
          <w:rFonts w:hint="eastAsia" w:ascii="宋体" w:hAnsi="宋体" w:eastAsia="宋体" w:cs="微软雅黑"/>
          <w:b/>
          <w:bCs/>
          <w:w w:val="95"/>
          <w:sz w:val="30"/>
          <w:szCs w:val="30"/>
          <w:highlight w:val="none"/>
        </w:rPr>
        <w:t>项目</w:t>
      </w:r>
      <w:r>
        <w:rPr>
          <w:rFonts w:hint="eastAsia" w:ascii="宋体" w:hAnsi="宋体" w:eastAsia="宋体"/>
          <w:b/>
          <w:bCs/>
          <w:sz w:val="30"/>
          <w:szCs w:val="30"/>
          <w:highlight w:val="none"/>
        </w:rPr>
        <w:t>编号</w:t>
      </w:r>
      <w:r>
        <w:rPr>
          <w:rFonts w:hint="eastAsia" w:ascii="宋体" w:hAnsi="宋体" w:eastAsia="宋体" w:cs="微软雅黑"/>
          <w:b/>
          <w:bCs/>
          <w:w w:val="95"/>
          <w:sz w:val="30"/>
          <w:szCs w:val="30"/>
          <w:highlight w:val="none"/>
        </w:rPr>
        <w:t xml:space="preserve">：GXZC2026-C3-001406-GXJZ </w:t>
      </w:r>
      <w:r>
        <w:rPr>
          <w:rFonts w:hint="eastAsia" w:ascii="宋体" w:hAnsi="宋体" w:eastAsia="宋体"/>
          <w:b/>
          <w:sz w:val="30"/>
          <w:szCs w:val="48"/>
          <w:highlight w:val="none"/>
        </w:rPr>
        <w:t xml:space="preserve"> </w:t>
      </w:r>
    </w:p>
    <w:p w14:paraId="447A9C08">
      <w:pPr>
        <w:snapToGrid w:val="0"/>
        <w:spacing w:line="360" w:lineRule="auto"/>
        <w:ind w:firstLine="1506" w:firstLineChars="500"/>
        <w:rPr>
          <w:rFonts w:ascii="宋体" w:hAnsi="宋体" w:eastAsia="宋体"/>
          <w:b/>
          <w:sz w:val="30"/>
          <w:szCs w:val="48"/>
          <w:highlight w:val="none"/>
        </w:rPr>
      </w:pPr>
      <w:r>
        <w:rPr>
          <w:rFonts w:hint="eastAsia" w:ascii="宋体" w:hAnsi="宋体" w:eastAsia="宋体"/>
          <w:b/>
          <w:sz w:val="30"/>
          <w:szCs w:val="48"/>
          <w:highlight w:val="none"/>
        </w:rPr>
        <w:t xml:space="preserve">项目所属区划：广西壮族自治区区本级 </w:t>
      </w:r>
    </w:p>
    <w:p w14:paraId="503B0C61">
      <w:pPr>
        <w:snapToGrid w:val="0"/>
        <w:spacing w:line="360" w:lineRule="auto"/>
        <w:ind w:left="630" w:leftChars="300" w:firstLine="881" w:firstLineChars="308"/>
        <w:rPr>
          <w:rFonts w:ascii="宋体" w:hAnsi="宋体" w:eastAsia="宋体"/>
          <w:b/>
          <w:sz w:val="30"/>
          <w:szCs w:val="48"/>
          <w:highlight w:val="none"/>
        </w:rPr>
      </w:pPr>
      <w:r>
        <w:rPr>
          <w:rFonts w:hint="eastAsia" w:ascii="宋体" w:hAnsi="宋体" w:eastAsia="宋体"/>
          <w:b/>
          <w:bCs/>
          <w:w w:val="95"/>
          <w:sz w:val="30"/>
          <w:szCs w:val="30"/>
          <w:highlight w:val="none"/>
        </w:rPr>
        <w:t>采购人：广西壮族自治区自然资源厅</w:t>
      </w:r>
      <w:r>
        <w:rPr>
          <w:rFonts w:hint="eastAsia" w:ascii="宋体" w:hAnsi="宋体" w:eastAsia="宋体"/>
          <w:b/>
          <w:sz w:val="30"/>
          <w:szCs w:val="48"/>
          <w:highlight w:val="none"/>
        </w:rPr>
        <w:t xml:space="preserve"> </w:t>
      </w:r>
    </w:p>
    <w:p w14:paraId="2E1B3CB0">
      <w:pPr>
        <w:snapToGrid w:val="0"/>
        <w:spacing w:line="360" w:lineRule="auto"/>
        <w:ind w:left="630" w:leftChars="300" w:firstLine="881" w:firstLineChars="308"/>
        <w:rPr>
          <w:rFonts w:ascii="宋体" w:hAnsi="宋体" w:eastAsia="宋体"/>
          <w:b/>
          <w:bCs/>
          <w:w w:val="95"/>
          <w:sz w:val="30"/>
          <w:szCs w:val="30"/>
          <w:highlight w:val="none"/>
        </w:rPr>
      </w:pPr>
      <w:r>
        <w:rPr>
          <w:rFonts w:hint="eastAsia" w:ascii="宋体" w:hAnsi="宋体" w:eastAsia="宋体"/>
          <w:b/>
          <w:bCs/>
          <w:w w:val="95"/>
          <w:sz w:val="30"/>
          <w:szCs w:val="30"/>
          <w:highlight w:val="none"/>
        </w:rPr>
        <w:t>采购代理机构：</w:t>
      </w:r>
      <w:r>
        <w:rPr>
          <w:rFonts w:hint="eastAsia" w:ascii="宋体" w:hAnsi="宋体" w:eastAsia="宋体" w:cs="宋体"/>
          <w:b/>
          <w:bCs/>
          <w:w w:val="95"/>
          <w:sz w:val="30"/>
          <w:szCs w:val="30"/>
          <w:highlight w:val="none"/>
        </w:rPr>
        <w:t>广西景钲工程咨询有限公司</w:t>
      </w:r>
    </w:p>
    <w:p w14:paraId="4C3B302D">
      <w:pPr>
        <w:pStyle w:val="30"/>
        <w:snapToGrid w:val="0"/>
        <w:spacing w:line="360" w:lineRule="auto"/>
        <w:rPr>
          <w:rFonts w:ascii="宋体" w:hAnsi="宋体" w:eastAsia="宋体"/>
          <w:b/>
          <w:bCs/>
          <w:w w:val="95"/>
          <w:sz w:val="30"/>
          <w:szCs w:val="30"/>
          <w:highlight w:val="none"/>
          <w:lang w:val="en-US"/>
        </w:rPr>
      </w:pPr>
    </w:p>
    <w:p w14:paraId="74073C86">
      <w:pPr>
        <w:pStyle w:val="30"/>
        <w:snapToGrid w:val="0"/>
        <w:spacing w:line="360" w:lineRule="auto"/>
        <w:ind w:left="420" w:firstLine="841" w:firstLineChars="294"/>
        <w:rPr>
          <w:rFonts w:ascii="宋体" w:hAnsi="宋体" w:eastAsia="宋体" w:cs="Tahoma"/>
          <w:b/>
          <w:bCs/>
          <w:sz w:val="32"/>
          <w:szCs w:val="32"/>
          <w:highlight w:val="none"/>
        </w:rPr>
      </w:pPr>
      <w:r>
        <w:rPr>
          <w:rFonts w:hint="eastAsia" w:ascii="宋体" w:hAnsi="宋体" w:eastAsia="宋体"/>
          <w:b/>
          <w:bCs/>
          <w:w w:val="95"/>
          <w:sz w:val="30"/>
          <w:szCs w:val="30"/>
          <w:highlight w:val="none"/>
        </w:rPr>
        <w:t xml:space="preserve">               </w:t>
      </w:r>
      <w:r>
        <w:rPr>
          <w:rFonts w:ascii="宋体" w:hAnsi="宋体" w:eastAsia="宋体"/>
          <w:b/>
          <w:bCs/>
          <w:w w:val="95"/>
          <w:sz w:val="30"/>
          <w:szCs w:val="30"/>
          <w:highlight w:val="none"/>
        </w:rPr>
        <w:t>202</w:t>
      </w:r>
      <w:r>
        <w:rPr>
          <w:rFonts w:hint="eastAsia" w:ascii="宋体" w:hAnsi="宋体" w:eastAsia="宋体"/>
          <w:b/>
          <w:bCs/>
          <w:w w:val="95"/>
          <w:sz w:val="30"/>
          <w:szCs w:val="30"/>
          <w:highlight w:val="none"/>
          <w:lang w:val="en-US"/>
        </w:rPr>
        <w:t>6</w:t>
      </w:r>
      <w:r>
        <w:rPr>
          <w:rFonts w:hint="eastAsia" w:ascii="宋体" w:hAnsi="宋体" w:eastAsia="宋体"/>
          <w:b/>
          <w:bCs/>
          <w:w w:val="95"/>
          <w:sz w:val="30"/>
          <w:szCs w:val="30"/>
          <w:highlight w:val="none"/>
        </w:rPr>
        <w:t>年</w:t>
      </w:r>
      <w:r>
        <w:rPr>
          <w:rFonts w:hint="eastAsia" w:ascii="宋体" w:hAnsi="宋体" w:eastAsia="宋体"/>
          <w:b/>
          <w:bCs/>
          <w:w w:val="95"/>
          <w:sz w:val="30"/>
          <w:szCs w:val="30"/>
          <w:highlight w:val="none"/>
          <w:lang w:val="en-US" w:eastAsia="zh-CN"/>
        </w:rPr>
        <w:t>5</w:t>
      </w:r>
      <w:r>
        <w:rPr>
          <w:rFonts w:hint="eastAsia" w:ascii="宋体" w:hAnsi="宋体" w:eastAsia="宋体"/>
          <w:b/>
          <w:bCs/>
          <w:w w:val="95"/>
          <w:sz w:val="30"/>
          <w:szCs w:val="30"/>
          <w:highlight w:val="none"/>
        </w:rPr>
        <w:t>月</w:t>
      </w:r>
    </w:p>
    <w:p w14:paraId="62019BF3">
      <w:pPr>
        <w:spacing w:line="480" w:lineRule="auto"/>
        <w:jc w:val="center"/>
        <w:rPr>
          <w:rFonts w:ascii="宋体" w:hAnsi="宋体" w:eastAsia="宋体"/>
          <w:b/>
          <w:sz w:val="48"/>
          <w:szCs w:val="48"/>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280EEF48">
      <w:pPr>
        <w:spacing w:line="480" w:lineRule="auto"/>
        <w:jc w:val="center"/>
        <w:rPr>
          <w:rFonts w:ascii="宋体" w:hAnsi="宋体" w:eastAsia="宋体"/>
          <w:b/>
          <w:sz w:val="48"/>
          <w:szCs w:val="48"/>
          <w:highlight w:val="none"/>
        </w:rPr>
      </w:pPr>
      <w:r>
        <w:rPr>
          <w:rFonts w:hint="eastAsia" w:ascii="宋体" w:hAnsi="宋体" w:eastAsia="宋体"/>
          <w:b/>
          <w:sz w:val="48"/>
          <w:szCs w:val="48"/>
          <w:highlight w:val="none"/>
        </w:rPr>
        <w:t>目  录</w:t>
      </w:r>
    </w:p>
    <w:p w14:paraId="155D30A9">
      <w:pPr>
        <w:spacing w:line="480" w:lineRule="auto"/>
        <w:jc w:val="center"/>
        <w:rPr>
          <w:rFonts w:ascii="宋体" w:hAnsi="宋体" w:eastAsia="宋体"/>
          <w:bCs/>
          <w:sz w:val="52"/>
          <w:szCs w:val="52"/>
          <w:highlight w:val="none"/>
        </w:rPr>
      </w:pPr>
    </w:p>
    <w:p w14:paraId="1AB9EFF0">
      <w:pPr>
        <w:pStyle w:val="37"/>
        <w:tabs>
          <w:tab w:val="right" w:leader="dot" w:pos="8879"/>
        </w:tabs>
        <w:spacing w:line="700" w:lineRule="exact"/>
        <w:rPr>
          <w:rFonts w:ascii="宋体" w:hAnsi="宋体" w:eastAsia="宋体" w:cs="宋体"/>
          <w:sz w:val="32"/>
          <w:szCs w:val="40"/>
          <w:highlight w:val="none"/>
        </w:rPr>
      </w:pPr>
      <w:r>
        <w:rPr>
          <w:rFonts w:ascii="宋体" w:hAnsi="宋体" w:eastAsia="宋体"/>
          <w:bCs/>
          <w:sz w:val="32"/>
          <w:szCs w:val="32"/>
          <w:highlight w:val="none"/>
        </w:rPr>
        <w:fldChar w:fldCharType="begin"/>
      </w:r>
      <w:r>
        <w:rPr>
          <w:rFonts w:ascii="宋体" w:hAnsi="宋体" w:eastAsia="宋体"/>
          <w:bCs/>
          <w:sz w:val="32"/>
          <w:szCs w:val="32"/>
          <w:highlight w:val="none"/>
        </w:rPr>
        <w:instrText xml:space="preserve"> </w:instrText>
      </w:r>
      <w:r>
        <w:rPr>
          <w:rFonts w:hint="eastAsia" w:ascii="宋体" w:hAnsi="宋体" w:eastAsia="宋体"/>
          <w:bCs/>
          <w:sz w:val="32"/>
          <w:szCs w:val="32"/>
          <w:highlight w:val="none"/>
        </w:rPr>
        <w:instrText xml:space="preserve">TOC \o "1-3" \h \z \u</w:instrText>
      </w:r>
      <w:r>
        <w:rPr>
          <w:rFonts w:ascii="宋体" w:hAnsi="宋体" w:eastAsia="宋体"/>
          <w:bCs/>
          <w:sz w:val="32"/>
          <w:szCs w:val="32"/>
          <w:highlight w:val="none"/>
        </w:rPr>
        <w:instrText xml:space="preserve"> </w:instrText>
      </w:r>
      <w:r>
        <w:rPr>
          <w:rFonts w:ascii="宋体" w:hAnsi="宋体" w:eastAsia="宋体"/>
          <w:bCs/>
          <w:sz w:val="32"/>
          <w:szCs w:val="32"/>
          <w:highlight w:val="none"/>
        </w:rPr>
        <w:fldChar w:fldCharType="separate"/>
      </w:r>
      <w:r>
        <w:rPr>
          <w:highlight w:val="none"/>
        </w:rPr>
        <w:fldChar w:fldCharType="begin"/>
      </w:r>
      <w:r>
        <w:rPr>
          <w:highlight w:val="none"/>
        </w:rPr>
        <w:instrText xml:space="preserve"> HYPERLINK \l "_Toc30210" </w:instrText>
      </w:r>
      <w:r>
        <w:rPr>
          <w:highlight w:val="none"/>
        </w:rPr>
        <w:fldChar w:fldCharType="separate"/>
      </w:r>
      <w:r>
        <w:rPr>
          <w:rFonts w:hint="eastAsia" w:ascii="宋体" w:hAnsi="宋体" w:eastAsia="宋体" w:cs="宋体"/>
          <w:sz w:val="32"/>
          <w:szCs w:val="40"/>
          <w:highlight w:val="none"/>
        </w:rPr>
        <w:t>第一章 竞争性磋商公告</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_Toc30210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1</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0ED458E0">
      <w:pPr>
        <w:pStyle w:val="37"/>
        <w:tabs>
          <w:tab w:val="right" w:leader="dot" w:pos="8879"/>
        </w:tabs>
        <w:spacing w:line="700" w:lineRule="exact"/>
        <w:rPr>
          <w:rFonts w:ascii="宋体" w:hAnsi="宋体" w:eastAsia="宋体" w:cs="宋体"/>
          <w:sz w:val="32"/>
          <w:szCs w:val="40"/>
          <w:highlight w:val="none"/>
        </w:rPr>
      </w:pPr>
      <w:r>
        <w:rPr>
          <w:highlight w:val="none"/>
        </w:rPr>
        <w:fldChar w:fldCharType="begin"/>
      </w:r>
      <w:r>
        <w:rPr>
          <w:highlight w:val="none"/>
        </w:rPr>
        <w:instrText xml:space="preserve"> HYPERLINK \l "_Toc31270" </w:instrText>
      </w:r>
      <w:r>
        <w:rPr>
          <w:highlight w:val="none"/>
        </w:rPr>
        <w:fldChar w:fldCharType="separate"/>
      </w:r>
      <w:r>
        <w:rPr>
          <w:rFonts w:hint="eastAsia" w:ascii="宋体" w:hAnsi="宋体" w:eastAsia="宋体" w:cs="宋体"/>
          <w:sz w:val="32"/>
          <w:szCs w:val="40"/>
          <w:highlight w:val="none"/>
        </w:rPr>
        <w:t>第二章 供应商须知</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_Toc31270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5</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6BEBE03F">
      <w:pPr>
        <w:pStyle w:val="37"/>
        <w:tabs>
          <w:tab w:val="right" w:leader="dot" w:pos="8879"/>
        </w:tabs>
        <w:spacing w:line="700" w:lineRule="exact"/>
        <w:rPr>
          <w:rFonts w:ascii="宋体" w:hAnsi="宋体" w:eastAsia="宋体" w:cs="宋体"/>
          <w:sz w:val="32"/>
          <w:szCs w:val="40"/>
          <w:highlight w:val="none"/>
        </w:rPr>
      </w:pPr>
      <w:r>
        <w:rPr>
          <w:highlight w:val="none"/>
        </w:rPr>
        <w:fldChar w:fldCharType="begin"/>
      </w:r>
      <w:r>
        <w:rPr>
          <w:highlight w:val="none"/>
        </w:rPr>
        <w:instrText xml:space="preserve"> HYPERLINK \l "_Toc1327" </w:instrText>
      </w:r>
      <w:r>
        <w:rPr>
          <w:highlight w:val="none"/>
        </w:rPr>
        <w:fldChar w:fldCharType="separate"/>
      </w:r>
      <w:r>
        <w:rPr>
          <w:rFonts w:hint="eastAsia" w:ascii="宋体" w:hAnsi="宋体" w:eastAsia="宋体" w:cs="宋体"/>
          <w:sz w:val="32"/>
          <w:szCs w:val="40"/>
          <w:highlight w:val="none"/>
        </w:rPr>
        <w:t>第三章 采购需求</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_Toc1327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31</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078F9D42">
      <w:pPr>
        <w:pStyle w:val="37"/>
        <w:tabs>
          <w:tab w:val="right" w:leader="dot" w:pos="8879"/>
        </w:tabs>
        <w:spacing w:line="700" w:lineRule="exact"/>
        <w:rPr>
          <w:rFonts w:ascii="宋体" w:hAnsi="宋体" w:eastAsia="宋体" w:cs="宋体"/>
          <w:sz w:val="32"/>
          <w:szCs w:val="40"/>
          <w:highlight w:val="none"/>
        </w:rPr>
      </w:pPr>
      <w:r>
        <w:rPr>
          <w:highlight w:val="none"/>
        </w:rPr>
        <w:fldChar w:fldCharType="begin"/>
      </w:r>
      <w:r>
        <w:rPr>
          <w:highlight w:val="none"/>
        </w:rPr>
        <w:instrText xml:space="preserve"> HYPERLINK \l "_Toc25443" </w:instrText>
      </w:r>
      <w:r>
        <w:rPr>
          <w:highlight w:val="none"/>
        </w:rPr>
        <w:fldChar w:fldCharType="separate"/>
      </w:r>
      <w:r>
        <w:rPr>
          <w:rFonts w:hint="eastAsia" w:ascii="宋体" w:hAnsi="宋体" w:eastAsia="宋体" w:cs="宋体"/>
          <w:sz w:val="32"/>
          <w:szCs w:val="40"/>
          <w:highlight w:val="none"/>
        </w:rPr>
        <w:t>第四章 评审程序、评审方法和评审标准</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_Toc25443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34</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67E691E4">
      <w:pPr>
        <w:pStyle w:val="37"/>
        <w:tabs>
          <w:tab w:val="right" w:leader="dot" w:pos="8879"/>
        </w:tabs>
        <w:spacing w:line="700" w:lineRule="exact"/>
        <w:rPr>
          <w:rFonts w:ascii="宋体" w:hAnsi="宋体" w:eastAsia="宋体" w:cs="宋体"/>
          <w:sz w:val="32"/>
          <w:szCs w:val="40"/>
          <w:highlight w:val="none"/>
        </w:rPr>
      </w:pPr>
      <w:r>
        <w:rPr>
          <w:highlight w:val="none"/>
        </w:rPr>
        <w:fldChar w:fldCharType="begin"/>
      </w:r>
      <w:r>
        <w:rPr>
          <w:highlight w:val="none"/>
        </w:rPr>
        <w:instrText xml:space="preserve"> HYPERLINK \l "_Toc14796" </w:instrText>
      </w:r>
      <w:r>
        <w:rPr>
          <w:highlight w:val="none"/>
        </w:rPr>
        <w:fldChar w:fldCharType="separate"/>
      </w:r>
      <w:r>
        <w:rPr>
          <w:rFonts w:hint="eastAsia" w:ascii="宋体" w:hAnsi="宋体" w:eastAsia="宋体" w:cs="宋体"/>
          <w:sz w:val="32"/>
          <w:szCs w:val="40"/>
          <w:highlight w:val="none"/>
        </w:rPr>
        <w:t>第五章 响应文件格式</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_Toc14796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43</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4E08AE7D">
      <w:pPr>
        <w:pStyle w:val="37"/>
        <w:tabs>
          <w:tab w:val="right" w:leader="dot" w:pos="8879"/>
        </w:tabs>
        <w:spacing w:line="700" w:lineRule="exact"/>
        <w:rPr>
          <w:highlight w:val="none"/>
        </w:rPr>
      </w:pPr>
      <w:r>
        <w:rPr>
          <w:highlight w:val="none"/>
        </w:rPr>
        <w:fldChar w:fldCharType="begin"/>
      </w:r>
      <w:r>
        <w:rPr>
          <w:highlight w:val="none"/>
        </w:rPr>
        <w:instrText xml:space="preserve"> HYPERLINK \l "_Toc22200" </w:instrText>
      </w:r>
      <w:r>
        <w:rPr>
          <w:highlight w:val="none"/>
        </w:rPr>
        <w:fldChar w:fldCharType="separate"/>
      </w:r>
      <w:r>
        <w:rPr>
          <w:rFonts w:hint="eastAsia" w:ascii="宋体" w:hAnsi="宋体" w:eastAsia="宋体" w:cs="宋体"/>
          <w:sz w:val="32"/>
          <w:szCs w:val="40"/>
          <w:highlight w:val="none"/>
        </w:rPr>
        <w:t>第六章 拟定的合同文本</w:t>
      </w:r>
      <w:r>
        <w:rPr>
          <w:rFonts w:hint="eastAsia" w:ascii="宋体" w:hAnsi="宋体" w:eastAsia="宋体" w:cs="宋体"/>
          <w:sz w:val="32"/>
          <w:szCs w:val="40"/>
          <w:highlight w:val="none"/>
        </w:rPr>
        <w:tab/>
      </w:r>
      <w:r>
        <w:rPr>
          <w:rFonts w:hint="eastAsia" w:ascii="宋体" w:hAnsi="宋体" w:eastAsia="宋体" w:cs="宋体"/>
          <w:sz w:val="32"/>
          <w:szCs w:val="40"/>
          <w:highlight w:val="none"/>
        </w:rPr>
        <w:fldChar w:fldCharType="begin"/>
      </w:r>
      <w:r>
        <w:rPr>
          <w:rFonts w:hint="eastAsia" w:ascii="宋体" w:hAnsi="宋体" w:eastAsia="宋体" w:cs="宋体"/>
          <w:sz w:val="32"/>
          <w:szCs w:val="40"/>
          <w:highlight w:val="none"/>
        </w:rPr>
        <w:instrText xml:space="preserve"> PAGEREF _Toc22200 \h </w:instrText>
      </w:r>
      <w:r>
        <w:rPr>
          <w:rFonts w:hint="eastAsia" w:ascii="宋体" w:hAnsi="宋体" w:eastAsia="宋体" w:cs="宋体"/>
          <w:sz w:val="32"/>
          <w:szCs w:val="40"/>
          <w:highlight w:val="none"/>
        </w:rPr>
        <w:fldChar w:fldCharType="separate"/>
      </w:r>
      <w:r>
        <w:rPr>
          <w:rFonts w:hint="eastAsia" w:ascii="宋体" w:hAnsi="宋体" w:eastAsia="宋体" w:cs="宋体"/>
          <w:sz w:val="32"/>
          <w:szCs w:val="40"/>
          <w:highlight w:val="none"/>
        </w:rPr>
        <w:t>70</w:t>
      </w:r>
      <w:r>
        <w:rPr>
          <w:rFonts w:hint="eastAsia" w:ascii="宋体" w:hAnsi="宋体" w:eastAsia="宋体" w:cs="宋体"/>
          <w:sz w:val="32"/>
          <w:szCs w:val="40"/>
          <w:highlight w:val="none"/>
        </w:rPr>
        <w:fldChar w:fldCharType="end"/>
      </w:r>
      <w:r>
        <w:rPr>
          <w:rFonts w:hint="eastAsia" w:ascii="宋体" w:hAnsi="宋体" w:eastAsia="宋体" w:cs="宋体"/>
          <w:sz w:val="32"/>
          <w:szCs w:val="40"/>
          <w:highlight w:val="none"/>
        </w:rPr>
        <w:fldChar w:fldCharType="end"/>
      </w:r>
    </w:p>
    <w:p w14:paraId="161096CD">
      <w:pPr>
        <w:pStyle w:val="124"/>
        <w:tabs>
          <w:tab w:val="right" w:leader="dot" w:pos="8931"/>
          <w:tab w:val="clear" w:pos="8296"/>
        </w:tabs>
        <w:snapToGrid w:val="0"/>
        <w:spacing w:line="480" w:lineRule="auto"/>
        <w:ind w:left="0" w:leftChars="0"/>
        <w:rPr>
          <w:rFonts w:ascii="宋体" w:hAnsi="宋体" w:eastAsia="宋体"/>
          <w:b/>
          <w:sz w:val="24"/>
          <w:highlight w:val="none"/>
        </w:rPr>
      </w:pPr>
      <w:r>
        <w:rPr>
          <w:rFonts w:ascii="宋体" w:hAnsi="宋体" w:eastAsia="宋体"/>
          <w:bCs/>
          <w:sz w:val="32"/>
          <w:szCs w:val="32"/>
          <w:highlight w:val="none"/>
        </w:rPr>
        <w:fldChar w:fldCharType="end"/>
      </w:r>
    </w:p>
    <w:p w14:paraId="0FF7DC7E">
      <w:pPr>
        <w:spacing w:line="400" w:lineRule="exact"/>
        <w:jc w:val="left"/>
        <w:rPr>
          <w:rFonts w:ascii="宋体" w:hAnsi="宋体" w:eastAsia="宋体"/>
          <w:b/>
          <w:sz w:val="32"/>
          <w:szCs w:val="32"/>
          <w:highlight w:val="none"/>
        </w:rPr>
      </w:pPr>
    </w:p>
    <w:p w14:paraId="4585DD4F">
      <w:pPr>
        <w:spacing w:line="400" w:lineRule="exact"/>
        <w:jc w:val="center"/>
        <w:rPr>
          <w:rFonts w:ascii="宋体" w:hAnsi="宋体" w:eastAsia="宋体"/>
          <w:b/>
          <w:sz w:val="32"/>
          <w:szCs w:val="32"/>
          <w:highlight w:val="none"/>
        </w:rPr>
      </w:pPr>
    </w:p>
    <w:p w14:paraId="451D04BC">
      <w:pPr>
        <w:spacing w:line="400" w:lineRule="exact"/>
        <w:jc w:val="center"/>
        <w:rPr>
          <w:rFonts w:ascii="宋体" w:hAnsi="宋体" w:eastAsia="宋体"/>
          <w:b/>
          <w:sz w:val="32"/>
          <w:szCs w:val="32"/>
          <w:highlight w:val="none"/>
        </w:rPr>
      </w:pPr>
    </w:p>
    <w:p w14:paraId="04A5B067">
      <w:pPr>
        <w:spacing w:line="400" w:lineRule="exact"/>
        <w:jc w:val="center"/>
        <w:rPr>
          <w:rFonts w:ascii="宋体" w:hAnsi="宋体" w:eastAsia="宋体"/>
          <w:b/>
          <w:sz w:val="32"/>
          <w:szCs w:val="32"/>
          <w:highlight w:val="none"/>
        </w:rPr>
      </w:pPr>
    </w:p>
    <w:p w14:paraId="708169F2">
      <w:pPr>
        <w:spacing w:line="400" w:lineRule="exact"/>
        <w:jc w:val="center"/>
        <w:rPr>
          <w:rFonts w:ascii="宋体" w:hAnsi="宋体" w:eastAsia="宋体"/>
          <w:b/>
          <w:sz w:val="32"/>
          <w:szCs w:val="32"/>
          <w:highlight w:val="none"/>
        </w:rPr>
      </w:pPr>
    </w:p>
    <w:p w14:paraId="7D9A95CF">
      <w:pPr>
        <w:spacing w:line="400" w:lineRule="exact"/>
        <w:rPr>
          <w:rFonts w:ascii="宋体" w:hAnsi="宋体" w:eastAsia="宋体"/>
          <w:b/>
          <w:sz w:val="32"/>
          <w:szCs w:val="32"/>
          <w:highlight w:val="none"/>
        </w:rPr>
        <w:sectPr>
          <w:footerReference r:id="rId8" w:type="first"/>
          <w:footerReference r:id="rId7" w:type="default"/>
          <w:pgSz w:w="11906" w:h="16838"/>
          <w:pgMar w:top="1440" w:right="1440" w:bottom="1440" w:left="1587" w:header="851" w:footer="992" w:gutter="0"/>
          <w:pgNumType w:start="1"/>
          <w:cols w:space="720" w:num="1"/>
          <w:docGrid w:type="lines" w:linePitch="312" w:charSpace="0"/>
        </w:sectPr>
      </w:pPr>
    </w:p>
    <w:p w14:paraId="28DFC657">
      <w:pPr>
        <w:pStyle w:val="2"/>
        <w:jc w:val="center"/>
        <w:rPr>
          <w:rFonts w:ascii="宋体" w:hAnsi="宋体" w:eastAsia="宋体"/>
          <w:highlight w:val="none"/>
        </w:rPr>
      </w:pPr>
      <w:bookmarkStart w:id="1" w:name="_Toc30210"/>
      <w:bookmarkStart w:id="2" w:name="_Toc74323456"/>
      <w:bookmarkStart w:id="3" w:name="_Toc28058"/>
      <w:bookmarkStart w:id="4" w:name="_Toc11573"/>
      <w:bookmarkStart w:id="5" w:name="_Toc10654"/>
      <w:bookmarkStart w:id="6" w:name="_Toc27880"/>
      <w:r>
        <w:rPr>
          <w:rFonts w:hint="eastAsia" w:ascii="宋体" w:hAnsi="宋体" w:eastAsia="宋体"/>
          <w:highlight w:val="none"/>
        </w:rPr>
        <w:t>第一章 竞争性磋商公告</w:t>
      </w:r>
      <w:bookmarkEnd w:id="1"/>
      <w:bookmarkEnd w:id="2"/>
      <w:bookmarkEnd w:id="3"/>
      <w:bookmarkEnd w:id="4"/>
      <w:bookmarkEnd w:id="5"/>
      <w:bookmarkEnd w:id="6"/>
    </w:p>
    <w:p w14:paraId="7A90D484">
      <w:pPr>
        <w:spacing w:line="400" w:lineRule="exact"/>
        <w:jc w:val="center"/>
        <w:rPr>
          <w:rFonts w:ascii="宋体" w:hAnsi="宋体" w:eastAsia="宋体"/>
          <w:b/>
          <w:bCs/>
          <w:sz w:val="32"/>
          <w:szCs w:val="32"/>
          <w:highlight w:val="none"/>
        </w:rPr>
      </w:pPr>
      <w:r>
        <w:rPr>
          <w:rFonts w:hint="eastAsia" w:ascii="宋体" w:hAnsi="宋体" w:eastAsia="宋体"/>
          <w:b/>
          <w:bCs/>
          <w:sz w:val="32"/>
          <w:szCs w:val="32"/>
          <w:highlight w:val="none"/>
        </w:rPr>
        <w:t>竞争性磋商公告</w:t>
      </w:r>
    </w:p>
    <w:p w14:paraId="73165C8C">
      <w:pPr>
        <w:spacing w:line="360" w:lineRule="auto"/>
        <w:rPr>
          <w:rFonts w:ascii="宋体" w:hAnsi="宋体" w:eastAsia="宋体"/>
          <w:szCs w:val="21"/>
          <w:highlight w:val="none"/>
        </w:rPr>
      </w:pPr>
    </w:p>
    <w:p w14:paraId="27980A8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szCs w:val="21"/>
          <w:highlight w:val="none"/>
        </w:rPr>
      </w:pPr>
      <w:bookmarkStart w:id="7" w:name="_Hlk37430271"/>
      <w:r>
        <w:rPr>
          <w:rFonts w:hint="eastAsia" w:ascii="宋体" w:hAnsi="宋体" w:eastAsia="宋体"/>
          <w:szCs w:val="21"/>
          <w:highlight w:val="none"/>
        </w:rPr>
        <w:t>项目概况：</w:t>
      </w:r>
    </w:p>
    <w:p w14:paraId="7E9D9903">
      <w:pPr>
        <w:pBdr>
          <w:top w:val="single" w:color="auto" w:sz="4" w:space="1"/>
          <w:left w:val="single" w:color="auto" w:sz="4" w:space="4"/>
          <w:bottom w:val="single" w:color="auto" w:sz="4" w:space="1"/>
          <w:right w:val="single" w:color="auto" w:sz="4" w:space="4"/>
        </w:pBdr>
        <w:wordWrap w:val="0"/>
        <w:spacing w:line="360" w:lineRule="auto"/>
        <w:ind w:firstLine="420" w:firstLineChars="200"/>
        <w:jc w:val="left"/>
        <w:rPr>
          <w:rFonts w:ascii="宋体" w:hAnsi="宋体" w:eastAsia="宋体"/>
          <w:szCs w:val="21"/>
          <w:highlight w:val="none"/>
        </w:rPr>
      </w:pPr>
      <w:r>
        <w:rPr>
          <w:rFonts w:hint="eastAsia" w:ascii="宋体" w:hAnsi="宋体" w:eastAsia="宋体"/>
          <w:szCs w:val="21"/>
          <w:highlight w:val="none"/>
          <w:u w:val="single"/>
        </w:rPr>
        <w:t>2026年广西日常变更调查过程质量监理项目</w:t>
      </w:r>
      <w:r>
        <w:rPr>
          <w:rFonts w:hint="eastAsia" w:ascii="宋体" w:hAnsi="宋体" w:eastAsia="宋体"/>
          <w:szCs w:val="21"/>
          <w:highlight w:val="none"/>
        </w:rPr>
        <w:t>的潜在供应商应在广西政府采购云平台（https://www.gcy.zfcg.gxzf.gov.cn/）获取（下载）竞争性磋商文件，并于</w:t>
      </w:r>
      <w:r>
        <w:rPr>
          <w:rFonts w:hint="eastAsia" w:ascii="宋体" w:hAnsi="宋体" w:eastAsia="宋体"/>
          <w:szCs w:val="21"/>
          <w:highlight w:val="none"/>
          <w:u w:val="single"/>
        </w:rPr>
        <w:t>2026</w:t>
      </w:r>
      <w:r>
        <w:rPr>
          <w:rFonts w:hint="eastAsia" w:ascii="宋体" w:hAnsi="宋体" w:eastAsia="宋体"/>
          <w:bCs/>
          <w:szCs w:val="21"/>
          <w:highlight w:val="none"/>
          <w:u w:val="single"/>
        </w:rPr>
        <w:t>年</w:t>
      </w:r>
      <w:r>
        <w:rPr>
          <w:rFonts w:hint="eastAsia" w:ascii="宋体" w:hAnsi="宋体" w:eastAsia="宋体"/>
          <w:bCs/>
          <w:szCs w:val="21"/>
          <w:highlight w:val="none"/>
          <w:u w:val="single"/>
          <w:lang w:val="en-US" w:eastAsia="zh-CN"/>
        </w:rPr>
        <w:t>6</w:t>
      </w:r>
      <w:r>
        <w:rPr>
          <w:rFonts w:hint="eastAsia" w:ascii="宋体" w:hAnsi="宋体" w:eastAsia="宋体"/>
          <w:bCs/>
          <w:szCs w:val="21"/>
          <w:highlight w:val="none"/>
          <w:u w:val="single"/>
        </w:rPr>
        <w:t>月</w:t>
      </w:r>
      <w:r>
        <w:rPr>
          <w:rFonts w:hint="eastAsia" w:ascii="宋体" w:hAnsi="宋体" w:eastAsia="宋体"/>
          <w:bCs/>
          <w:szCs w:val="21"/>
          <w:highlight w:val="none"/>
          <w:u w:val="single"/>
          <w:lang w:val="en-US" w:eastAsia="zh-CN"/>
        </w:rPr>
        <w:t>8</w:t>
      </w:r>
      <w:r>
        <w:rPr>
          <w:rFonts w:hint="eastAsia" w:ascii="宋体" w:hAnsi="宋体" w:eastAsia="宋体"/>
          <w:bCs/>
          <w:szCs w:val="21"/>
          <w:highlight w:val="none"/>
          <w:u w:val="single"/>
        </w:rPr>
        <w:t>日9时30分</w:t>
      </w:r>
      <w:r>
        <w:rPr>
          <w:rFonts w:hint="eastAsia" w:ascii="宋体" w:hAnsi="宋体" w:eastAsia="宋体"/>
          <w:bCs/>
          <w:szCs w:val="21"/>
          <w:highlight w:val="none"/>
        </w:rPr>
        <w:t>（北京时间）前提交（上传）</w:t>
      </w:r>
      <w:r>
        <w:rPr>
          <w:rFonts w:hint="eastAsia" w:ascii="宋体" w:hAnsi="宋体" w:eastAsia="宋体"/>
          <w:szCs w:val="21"/>
          <w:highlight w:val="none"/>
        </w:rPr>
        <w:t>响应</w:t>
      </w:r>
      <w:r>
        <w:rPr>
          <w:rFonts w:hint="eastAsia" w:ascii="宋体" w:hAnsi="宋体" w:eastAsia="宋体"/>
          <w:bCs/>
          <w:szCs w:val="21"/>
          <w:highlight w:val="none"/>
        </w:rPr>
        <w:t>文件</w:t>
      </w:r>
      <w:r>
        <w:rPr>
          <w:rFonts w:hint="eastAsia" w:ascii="宋体" w:hAnsi="宋体" w:eastAsia="宋体"/>
          <w:szCs w:val="21"/>
          <w:highlight w:val="none"/>
        </w:rPr>
        <w:t>。</w:t>
      </w:r>
    </w:p>
    <w:p w14:paraId="5E91D502">
      <w:pPr>
        <w:spacing w:line="360" w:lineRule="auto"/>
        <w:rPr>
          <w:rFonts w:ascii="宋体" w:hAnsi="宋体" w:eastAsia="宋体"/>
          <w:szCs w:val="21"/>
          <w:highlight w:val="none"/>
        </w:rPr>
      </w:pPr>
    </w:p>
    <w:p w14:paraId="3EFBEC1E">
      <w:pPr>
        <w:spacing w:line="360" w:lineRule="auto"/>
        <w:ind w:firstLine="354" w:firstLineChars="147"/>
        <w:rPr>
          <w:rFonts w:ascii="宋体" w:hAnsi="宋体" w:eastAsia="宋体"/>
          <w:b/>
          <w:sz w:val="24"/>
          <w:highlight w:val="none"/>
        </w:rPr>
      </w:pPr>
      <w:bookmarkStart w:id="8" w:name="_Toc28359089"/>
      <w:bookmarkStart w:id="9" w:name="_Toc44229878"/>
      <w:bookmarkStart w:id="10" w:name="_Toc35393798"/>
      <w:bookmarkStart w:id="11" w:name="_Toc28359012"/>
      <w:bookmarkStart w:id="12" w:name="_Toc71365905"/>
      <w:bookmarkStart w:id="13" w:name="_Toc35393629"/>
      <w:r>
        <w:rPr>
          <w:rFonts w:hint="eastAsia" w:ascii="宋体" w:hAnsi="宋体" w:eastAsia="宋体"/>
          <w:b/>
          <w:sz w:val="24"/>
          <w:highlight w:val="none"/>
        </w:rPr>
        <w:t>一、项目基本情况</w:t>
      </w:r>
      <w:bookmarkEnd w:id="8"/>
      <w:bookmarkEnd w:id="9"/>
      <w:bookmarkEnd w:id="10"/>
      <w:bookmarkEnd w:id="11"/>
      <w:bookmarkEnd w:id="12"/>
      <w:bookmarkEnd w:id="13"/>
    </w:p>
    <w:p w14:paraId="39CD9D65">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 xml:space="preserve">1.项目编号：GXZC2026-C3-001406-GXJZ </w:t>
      </w:r>
    </w:p>
    <w:p w14:paraId="6FA7C092">
      <w:pPr>
        <w:numPr>
          <w:ilvl w:val="255"/>
          <w:numId w:val="0"/>
        </w:num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2.政府采购计划编号：广西政采[2026]3842号</w:t>
      </w:r>
    </w:p>
    <w:p w14:paraId="2CD8398A">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3.项目名称：2026年广西日常变更调查过程质量监理项目</w:t>
      </w:r>
    </w:p>
    <w:p w14:paraId="43748272">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4.采购方式：竞争性磋商</w:t>
      </w:r>
    </w:p>
    <w:p w14:paraId="407E4471">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5.预算金额：109.12万元</w:t>
      </w:r>
    </w:p>
    <w:p w14:paraId="11DFC103">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6.最高限价（如有）：同预算金额</w:t>
      </w:r>
    </w:p>
    <w:p w14:paraId="2D4611A0">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7.采购需求：</w:t>
      </w:r>
    </w:p>
    <w:tbl>
      <w:tblPr>
        <w:tblStyle w:val="51"/>
        <w:tblW w:w="8964" w:type="dxa"/>
        <w:tblInd w:w="13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2257"/>
        <w:gridCol w:w="757"/>
        <w:gridCol w:w="783"/>
        <w:gridCol w:w="4511"/>
      </w:tblGrid>
      <w:tr w14:paraId="2E78B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56" w:type="dxa"/>
            <w:tcBorders>
              <w:top w:val="single" w:color="auto" w:sz="4" w:space="0"/>
              <w:left w:val="single" w:color="auto" w:sz="4" w:space="0"/>
              <w:bottom w:val="single" w:color="auto" w:sz="4" w:space="0"/>
              <w:right w:val="single" w:color="auto" w:sz="4" w:space="0"/>
            </w:tcBorders>
            <w:vAlign w:val="center"/>
          </w:tcPr>
          <w:p w14:paraId="116CF02A">
            <w:pPr>
              <w:snapToGrid w:val="0"/>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2257" w:type="dxa"/>
            <w:tcBorders>
              <w:top w:val="single" w:color="auto" w:sz="4" w:space="0"/>
              <w:left w:val="single" w:color="auto" w:sz="4" w:space="0"/>
              <w:bottom w:val="single" w:color="auto" w:sz="4" w:space="0"/>
              <w:right w:val="single" w:color="auto" w:sz="4" w:space="0"/>
            </w:tcBorders>
            <w:vAlign w:val="center"/>
          </w:tcPr>
          <w:p w14:paraId="44A6C51C">
            <w:pPr>
              <w:snapToGrid w:val="0"/>
              <w:spacing w:line="360" w:lineRule="auto"/>
              <w:jc w:val="center"/>
              <w:rPr>
                <w:rFonts w:ascii="宋体" w:hAnsi="宋体" w:eastAsia="宋体" w:cs="宋体"/>
                <w:b/>
                <w:bCs/>
                <w:szCs w:val="21"/>
                <w:highlight w:val="none"/>
              </w:rPr>
            </w:pPr>
            <w:r>
              <w:rPr>
                <w:rFonts w:hint="eastAsia" w:ascii="宋体" w:hAnsi="宋体" w:eastAsia="宋体" w:cs="宋体"/>
                <w:b/>
                <w:kern w:val="0"/>
                <w:szCs w:val="21"/>
                <w:highlight w:val="none"/>
              </w:rPr>
              <w:t>标的（服务）的名称</w:t>
            </w:r>
          </w:p>
        </w:tc>
        <w:tc>
          <w:tcPr>
            <w:tcW w:w="757" w:type="dxa"/>
            <w:tcBorders>
              <w:top w:val="single" w:color="auto" w:sz="4" w:space="0"/>
              <w:left w:val="single" w:color="auto" w:sz="4" w:space="0"/>
              <w:bottom w:val="single" w:color="auto" w:sz="4" w:space="0"/>
              <w:right w:val="single" w:color="auto" w:sz="4" w:space="0"/>
            </w:tcBorders>
            <w:vAlign w:val="center"/>
          </w:tcPr>
          <w:p w14:paraId="7A7F4C2E">
            <w:pPr>
              <w:snapToGrid w:val="0"/>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数量</w:t>
            </w:r>
          </w:p>
        </w:tc>
        <w:tc>
          <w:tcPr>
            <w:tcW w:w="783" w:type="dxa"/>
            <w:tcBorders>
              <w:top w:val="single" w:color="auto" w:sz="4" w:space="0"/>
              <w:left w:val="single" w:color="auto" w:sz="4" w:space="0"/>
              <w:bottom w:val="single" w:color="auto" w:sz="4" w:space="0"/>
              <w:right w:val="single" w:color="auto" w:sz="4" w:space="0"/>
            </w:tcBorders>
            <w:vAlign w:val="center"/>
          </w:tcPr>
          <w:p w14:paraId="2D8EE761">
            <w:pPr>
              <w:snapToGrid w:val="0"/>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单位</w:t>
            </w:r>
          </w:p>
        </w:tc>
        <w:tc>
          <w:tcPr>
            <w:tcW w:w="4511" w:type="dxa"/>
            <w:tcBorders>
              <w:top w:val="single" w:color="auto" w:sz="4" w:space="0"/>
              <w:left w:val="single" w:color="auto" w:sz="4" w:space="0"/>
              <w:bottom w:val="single" w:color="auto" w:sz="4" w:space="0"/>
              <w:right w:val="single" w:color="auto" w:sz="4" w:space="0"/>
            </w:tcBorders>
            <w:vAlign w:val="center"/>
          </w:tcPr>
          <w:p w14:paraId="260C4FB6">
            <w:pPr>
              <w:snapToGrid w:val="0"/>
              <w:spacing w:line="360" w:lineRule="auto"/>
              <w:jc w:val="center"/>
              <w:rPr>
                <w:rFonts w:ascii="宋体" w:hAnsi="宋体" w:eastAsia="宋体" w:cs="宋体"/>
                <w:b/>
                <w:bCs/>
                <w:szCs w:val="21"/>
                <w:highlight w:val="none"/>
              </w:rPr>
            </w:pPr>
            <w:r>
              <w:rPr>
                <w:rFonts w:hint="eastAsia" w:ascii="宋体" w:hAnsi="宋体" w:eastAsia="宋体" w:cs="宋体"/>
                <w:b/>
                <w:bCs/>
                <w:szCs w:val="21"/>
                <w:highlight w:val="none"/>
              </w:rPr>
              <w:t>简要技术需求或者测评要求</w:t>
            </w:r>
          </w:p>
        </w:tc>
      </w:tr>
      <w:tr w14:paraId="2D8DF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656" w:type="dxa"/>
            <w:tcBorders>
              <w:top w:val="single" w:color="auto" w:sz="4" w:space="0"/>
              <w:left w:val="single" w:color="auto" w:sz="4" w:space="0"/>
              <w:bottom w:val="single" w:color="auto" w:sz="4" w:space="0"/>
              <w:right w:val="single" w:color="auto" w:sz="4" w:space="0"/>
            </w:tcBorders>
            <w:vAlign w:val="center"/>
          </w:tcPr>
          <w:p w14:paraId="1E9A5E27">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2257" w:type="dxa"/>
            <w:tcBorders>
              <w:top w:val="single" w:color="auto" w:sz="4" w:space="0"/>
              <w:left w:val="single" w:color="auto" w:sz="4" w:space="0"/>
              <w:bottom w:val="single" w:color="auto" w:sz="4" w:space="0"/>
              <w:right w:val="single" w:color="auto" w:sz="4" w:space="0"/>
            </w:tcBorders>
            <w:vAlign w:val="center"/>
          </w:tcPr>
          <w:p w14:paraId="2F97DB10">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2026年广西日常变更调查过程质量监理项目</w:t>
            </w:r>
          </w:p>
        </w:tc>
        <w:tc>
          <w:tcPr>
            <w:tcW w:w="757" w:type="dxa"/>
            <w:tcBorders>
              <w:top w:val="single" w:color="auto" w:sz="4" w:space="0"/>
              <w:left w:val="single" w:color="auto" w:sz="4" w:space="0"/>
              <w:bottom w:val="single" w:color="auto" w:sz="4" w:space="0"/>
              <w:right w:val="single" w:color="auto" w:sz="4" w:space="0"/>
            </w:tcBorders>
            <w:vAlign w:val="center"/>
          </w:tcPr>
          <w:p w14:paraId="08159327">
            <w:pPr>
              <w:spacing w:before="50" w:after="50" w:line="360" w:lineRule="auto"/>
              <w:jc w:val="center"/>
              <w:rPr>
                <w:rFonts w:ascii="宋体" w:hAnsi="宋体" w:eastAsia="宋体" w:cs="宋体"/>
                <w:spacing w:val="20"/>
                <w:szCs w:val="21"/>
                <w:highlight w:val="none"/>
              </w:rPr>
            </w:pPr>
            <w:r>
              <w:rPr>
                <w:rFonts w:hint="eastAsia" w:ascii="宋体" w:hAnsi="宋体" w:eastAsia="宋体" w:cs="宋体"/>
                <w:spacing w:val="20"/>
                <w:szCs w:val="21"/>
                <w:highlight w:val="none"/>
              </w:rPr>
              <w:t>1</w:t>
            </w:r>
          </w:p>
        </w:tc>
        <w:tc>
          <w:tcPr>
            <w:tcW w:w="783" w:type="dxa"/>
            <w:tcBorders>
              <w:top w:val="single" w:color="auto" w:sz="4" w:space="0"/>
              <w:left w:val="single" w:color="auto" w:sz="4" w:space="0"/>
              <w:bottom w:val="single" w:color="auto" w:sz="4" w:space="0"/>
              <w:right w:val="single" w:color="auto" w:sz="4" w:space="0"/>
            </w:tcBorders>
            <w:vAlign w:val="center"/>
          </w:tcPr>
          <w:p w14:paraId="088DA091">
            <w:pPr>
              <w:spacing w:line="360" w:lineRule="auto"/>
              <w:jc w:val="center"/>
              <w:rPr>
                <w:rFonts w:ascii="宋体" w:hAnsi="宋体" w:eastAsia="宋体" w:cs="宋体"/>
                <w:kern w:val="0"/>
                <w:szCs w:val="21"/>
                <w:highlight w:val="none"/>
              </w:rPr>
            </w:pPr>
            <w:r>
              <w:rPr>
                <w:rFonts w:hint="eastAsia" w:ascii="宋体" w:hAnsi="宋体" w:eastAsia="宋体" w:cs="宋体"/>
                <w:spacing w:val="20"/>
                <w:szCs w:val="21"/>
                <w:highlight w:val="none"/>
              </w:rPr>
              <w:t>项</w:t>
            </w:r>
          </w:p>
        </w:tc>
        <w:tc>
          <w:tcPr>
            <w:tcW w:w="4511" w:type="dxa"/>
            <w:tcBorders>
              <w:top w:val="single" w:color="auto" w:sz="4" w:space="0"/>
              <w:left w:val="single" w:color="auto" w:sz="4" w:space="0"/>
              <w:bottom w:val="single" w:color="auto" w:sz="4" w:space="0"/>
              <w:right w:val="single" w:color="auto" w:sz="4" w:space="0"/>
            </w:tcBorders>
            <w:vAlign w:val="center"/>
          </w:tcPr>
          <w:p w14:paraId="4ABB4F80">
            <w:pPr>
              <w:spacing w:line="360" w:lineRule="auto"/>
              <w:ind w:firstLine="420" w:firstLineChars="200"/>
              <w:rPr>
                <w:rFonts w:ascii="宋体" w:hAnsi="宋体" w:eastAsia="宋体" w:cs="宋体"/>
                <w:spacing w:val="20"/>
                <w:szCs w:val="21"/>
                <w:highlight w:val="none"/>
              </w:rPr>
            </w:pPr>
            <w:r>
              <w:rPr>
                <w:rFonts w:hint="eastAsia" w:ascii="宋体" w:hAnsi="宋体" w:eastAsia="宋体" w:cs="宋体"/>
                <w:szCs w:val="21"/>
                <w:highlight w:val="none"/>
              </w:rPr>
              <w:t>2026年广西日常变更调查过程质量监理1项，如需进一步了解详细内容，具体详见竞争性磋商采购文件采购需求内容。</w:t>
            </w:r>
          </w:p>
        </w:tc>
      </w:tr>
    </w:tbl>
    <w:p w14:paraId="6FC31E34">
      <w:pPr>
        <w:wordWrap w:val="0"/>
        <w:spacing w:line="360" w:lineRule="auto"/>
        <w:ind w:left="399" w:leftChars="190"/>
        <w:rPr>
          <w:rFonts w:ascii="宋体" w:hAnsi="宋体" w:eastAsia="宋体" w:cs="宋体"/>
          <w:szCs w:val="21"/>
          <w:highlight w:val="none"/>
        </w:rPr>
      </w:pPr>
      <w:r>
        <w:rPr>
          <w:rFonts w:hint="eastAsia" w:ascii="宋体" w:hAnsi="宋体" w:eastAsia="宋体" w:cs="宋体"/>
          <w:szCs w:val="21"/>
          <w:highlight w:val="none"/>
        </w:rPr>
        <w:t>8.合同履行期限：自合同签订之日起至2026年12月20日。</w:t>
      </w:r>
    </w:p>
    <w:p w14:paraId="659EAEB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9.本项目 </w:t>
      </w:r>
      <w:r>
        <w:rPr>
          <w:rFonts w:hint="eastAsia" w:ascii="宋体" w:hAnsi="宋体" w:eastAsia="宋体" w:cs="宋体"/>
          <w:b/>
          <w:bCs/>
          <w:szCs w:val="21"/>
          <w:highlight w:val="none"/>
        </w:rPr>
        <w:t xml:space="preserve">接受 </w:t>
      </w:r>
      <w:r>
        <w:rPr>
          <w:rFonts w:hint="eastAsia" w:ascii="宋体" w:hAnsi="宋体" w:eastAsia="宋体" w:cs="宋体"/>
          <w:szCs w:val="21"/>
          <w:highlight w:val="none"/>
        </w:rPr>
        <w:t>联合体。</w:t>
      </w:r>
    </w:p>
    <w:p w14:paraId="4A375A36">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联合体投标的应该满足以下要求：</w:t>
      </w:r>
    </w:p>
    <w:p w14:paraId="0E320D3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（1）联合体成员单位不超过2家，联合体成员之一必须是小微企业。</w:t>
      </w:r>
    </w:p>
    <w:p w14:paraId="22C24B9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（2）联合体各方均应符合“具有独立法人资格”、“具有独立承担民事责任的能力”的条件。</w:t>
      </w:r>
    </w:p>
    <w:p w14:paraId="2FF0519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（3）联合体各方应当签订联合体协议书（《联合体竞标协议书》格式见附件），</w:t>
      </w:r>
      <w:r>
        <w:rPr>
          <w:rFonts w:hint="eastAsia" w:ascii="宋体" w:hAnsi="宋体" w:eastAsia="宋体" w:cs="宋体"/>
          <w:szCs w:val="21"/>
          <w:highlight w:val="none"/>
          <w:lang w:eastAsia="zh-CN"/>
        </w:rPr>
        <w:t>其中明确</w:t>
      </w:r>
      <w:r>
        <w:rPr>
          <w:rFonts w:hint="eastAsia" w:ascii="宋体" w:hAnsi="宋体" w:eastAsia="宋体" w:cs="宋体"/>
          <w:szCs w:val="21"/>
          <w:highlight w:val="none"/>
        </w:rPr>
        <w:t>联合体牵头人代表联合体各方成员负责</w:t>
      </w:r>
      <w:r>
        <w:rPr>
          <w:rFonts w:hint="eastAsia" w:ascii="宋体" w:hAnsi="宋体" w:eastAsia="宋体" w:cs="宋体"/>
          <w:szCs w:val="21"/>
          <w:highlight w:val="none"/>
          <w:lang w:eastAsia="zh-CN"/>
        </w:rPr>
        <w:t>本项目的</w:t>
      </w:r>
      <w:r>
        <w:rPr>
          <w:rFonts w:hint="eastAsia" w:ascii="宋体" w:hAnsi="宋体" w:eastAsia="宋体" w:cs="宋体"/>
          <w:szCs w:val="21"/>
          <w:highlight w:val="none"/>
        </w:rPr>
        <w:t>投标</w:t>
      </w:r>
      <w:r>
        <w:rPr>
          <w:rFonts w:hint="eastAsia" w:ascii="宋体" w:hAnsi="宋体" w:eastAsia="宋体" w:cs="宋体"/>
          <w:szCs w:val="21"/>
          <w:highlight w:val="none"/>
          <w:lang w:eastAsia="zh-CN"/>
        </w:rPr>
        <w:t>事宜</w:t>
      </w:r>
      <w:r>
        <w:rPr>
          <w:rFonts w:hint="eastAsia" w:ascii="宋体" w:hAnsi="宋体" w:eastAsia="宋体" w:cs="宋体"/>
          <w:szCs w:val="21"/>
          <w:highlight w:val="none"/>
        </w:rPr>
        <w:t>和</w:t>
      </w:r>
      <w:r>
        <w:rPr>
          <w:rFonts w:hint="eastAsia" w:ascii="宋体" w:hAnsi="宋体" w:eastAsia="宋体" w:cs="宋体"/>
          <w:szCs w:val="21"/>
          <w:highlight w:val="none"/>
          <w:lang w:eastAsia="zh-CN"/>
        </w:rPr>
        <w:t>负责实施本项目阶段的技术、质量、验收等</w:t>
      </w:r>
      <w:r>
        <w:rPr>
          <w:rFonts w:hint="eastAsia" w:ascii="宋体" w:hAnsi="宋体" w:eastAsia="宋体" w:cs="宋体"/>
          <w:szCs w:val="21"/>
          <w:highlight w:val="none"/>
        </w:rPr>
        <w:t>工作，但联合体其他成员在投标、签约与履行合同过程中，负有连带的和各自的法律责任。</w:t>
      </w:r>
    </w:p>
    <w:p w14:paraId="6AB11DF2">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（4）联合体各方应分别在人员、设备、资金等方面具有承担本项目联合体协议书分工职责范围内的履约能力。</w:t>
      </w:r>
    </w:p>
    <w:p w14:paraId="70327463">
      <w:pPr>
        <w:spacing w:line="360" w:lineRule="auto"/>
        <w:ind w:firstLine="354" w:firstLineChars="147"/>
        <w:rPr>
          <w:rFonts w:ascii="宋体" w:hAnsi="宋体" w:eastAsia="宋体" w:cs="宋体"/>
          <w:b/>
          <w:sz w:val="24"/>
          <w:highlight w:val="none"/>
        </w:rPr>
      </w:pPr>
      <w:bookmarkStart w:id="14" w:name="_Toc71365906"/>
      <w:bookmarkStart w:id="15" w:name="_Toc35393630"/>
      <w:bookmarkStart w:id="16" w:name="_Toc44229879"/>
      <w:bookmarkStart w:id="17" w:name="_Toc35393799"/>
      <w:bookmarkStart w:id="18" w:name="_Toc28359013"/>
      <w:bookmarkStart w:id="19" w:name="_Toc28359090"/>
      <w:r>
        <w:rPr>
          <w:rFonts w:hint="eastAsia" w:ascii="宋体" w:hAnsi="宋体" w:eastAsia="宋体" w:cs="宋体"/>
          <w:b/>
          <w:sz w:val="24"/>
          <w:highlight w:val="none"/>
        </w:rPr>
        <w:t>二、申请人的资格条件：</w:t>
      </w:r>
      <w:bookmarkEnd w:id="14"/>
      <w:bookmarkEnd w:id="15"/>
      <w:bookmarkEnd w:id="16"/>
      <w:bookmarkEnd w:id="17"/>
      <w:bookmarkEnd w:id="18"/>
      <w:bookmarkEnd w:id="19"/>
    </w:p>
    <w:p w14:paraId="49091561">
      <w:pPr>
        <w:spacing w:line="360" w:lineRule="auto"/>
        <w:ind w:firstLine="420" w:firstLineChars="200"/>
        <w:rPr>
          <w:rFonts w:ascii="宋体" w:hAnsi="宋体" w:eastAsia="宋体" w:cs="宋体"/>
          <w:szCs w:val="21"/>
          <w:highlight w:val="none"/>
        </w:rPr>
      </w:pPr>
      <w:bookmarkStart w:id="20" w:name="_Toc28359014"/>
      <w:bookmarkStart w:id="21" w:name="_Toc44229880"/>
      <w:bookmarkStart w:id="22" w:name="_Toc35393800"/>
      <w:bookmarkStart w:id="23" w:name="_Toc35393631"/>
      <w:bookmarkStart w:id="24" w:name="_Toc28359091"/>
      <w:r>
        <w:rPr>
          <w:rFonts w:hint="eastAsia" w:ascii="宋体" w:hAnsi="宋体" w:eastAsia="宋体" w:cs="宋体"/>
          <w:szCs w:val="21"/>
          <w:highlight w:val="none"/>
        </w:rPr>
        <w:t>1.满足《中华人民共和国政府采购法》第二十二条规定；</w:t>
      </w:r>
    </w:p>
    <w:p w14:paraId="2CAEF7A3">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2.落实政府采购政策需满足的资格要求：本项目预留采购预算总额的30%（即32.736万元）专门面向</w:t>
      </w:r>
      <w:r>
        <w:rPr>
          <w:rFonts w:hint="eastAsia" w:ascii="宋体" w:hAnsi="宋体" w:eastAsia="宋体" w:cs="宋体"/>
          <w:szCs w:val="21"/>
          <w:highlight w:val="none"/>
          <w:lang w:val="en-US" w:eastAsia="zh-CN"/>
        </w:rPr>
        <w:t>小微</w:t>
      </w:r>
      <w:r>
        <w:rPr>
          <w:rFonts w:hint="eastAsia" w:ascii="宋体" w:hAnsi="宋体" w:eastAsia="宋体" w:cs="宋体"/>
          <w:szCs w:val="21"/>
          <w:highlight w:val="none"/>
        </w:rPr>
        <w:t>企业采购</w:t>
      </w:r>
      <w:r>
        <w:rPr>
          <w:rFonts w:hint="eastAsia"/>
          <w:highlight w:val="none"/>
          <w:lang w:eastAsia="zh-CN"/>
        </w:rPr>
        <w:t>，</w:t>
      </w: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rPr>
        <w:t>不允许</w:t>
      </w:r>
      <w:r>
        <w:rPr>
          <w:rFonts w:hint="eastAsia" w:ascii="宋体" w:hAnsi="宋体" w:eastAsia="宋体" w:cs="宋体"/>
          <w:szCs w:val="21"/>
          <w:highlight w:val="none"/>
          <w:lang w:val="en-US" w:eastAsia="zh-CN"/>
        </w:rPr>
        <w:t>中标供应商以</w:t>
      </w:r>
      <w:r>
        <w:rPr>
          <w:rFonts w:hint="eastAsia" w:ascii="宋体" w:hAnsi="宋体" w:eastAsia="宋体" w:cs="宋体"/>
          <w:szCs w:val="21"/>
          <w:highlight w:val="none"/>
        </w:rPr>
        <w:t>任何形式的分包</w:t>
      </w:r>
      <w:r>
        <w:rPr>
          <w:rFonts w:hint="eastAsia" w:ascii="宋体" w:hAnsi="宋体" w:eastAsia="宋体" w:cs="宋体"/>
          <w:szCs w:val="21"/>
          <w:highlight w:val="none"/>
          <w:lang w:eastAsia="zh-CN"/>
        </w:rPr>
        <w:t>、转包。</w:t>
      </w:r>
    </w:p>
    <w:p w14:paraId="3A72C557">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联合体投标的，联合体成员中必须包含一家小微企业，且联合体各方与该小微企业不存在直接控股、管理关系；联合体</w:t>
      </w:r>
      <w:r>
        <w:rPr>
          <w:rFonts w:hint="eastAsia" w:ascii="宋体" w:hAnsi="宋体" w:eastAsia="宋体" w:cs="宋体"/>
          <w:szCs w:val="21"/>
          <w:highlight w:val="none"/>
          <w:lang w:eastAsia="zh-CN"/>
        </w:rPr>
        <w:t>投标的</w:t>
      </w:r>
      <w:r>
        <w:rPr>
          <w:rFonts w:hint="eastAsia" w:ascii="宋体" w:hAnsi="宋体" w:eastAsia="宋体" w:cs="宋体"/>
          <w:szCs w:val="21"/>
          <w:highlight w:val="none"/>
        </w:rPr>
        <w:t>需在投标文件中提交联合体协议，明确</w:t>
      </w:r>
      <w:r>
        <w:rPr>
          <w:rFonts w:hint="eastAsia" w:ascii="宋体" w:hAnsi="宋体" w:eastAsia="宋体" w:cs="宋体"/>
          <w:szCs w:val="21"/>
          <w:highlight w:val="none"/>
          <w:lang w:eastAsia="zh-CN"/>
        </w:rPr>
        <w:t>各联合体</w:t>
      </w:r>
      <w:r>
        <w:rPr>
          <w:rFonts w:hint="eastAsia" w:ascii="宋体" w:hAnsi="宋体" w:eastAsia="宋体" w:cs="宋体"/>
          <w:szCs w:val="21"/>
          <w:highlight w:val="none"/>
        </w:rPr>
        <w:t>成员的实施内容及预算分配</w:t>
      </w:r>
      <w:r>
        <w:rPr>
          <w:rFonts w:hint="eastAsia" w:ascii="宋体" w:hAnsi="宋体" w:eastAsia="宋体" w:cs="宋体"/>
          <w:szCs w:val="21"/>
          <w:highlight w:val="none"/>
          <w:lang w:eastAsia="zh-CN"/>
        </w:rPr>
        <w:t>，其中</w:t>
      </w:r>
      <w:r>
        <w:rPr>
          <w:rFonts w:hint="eastAsia" w:ascii="宋体" w:hAnsi="宋体" w:eastAsia="宋体" w:cs="宋体"/>
          <w:szCs w:val="21"/>
          <w:highlight w:val="none"/>
        </w:rPr>
        <w:t>小微企业成员在本项目中实施的内容对应的预算金额，不得低于本项目预留采购预算32.736万元</w:t>
      </w:r>
      <w:r>
        <w:rPr>
          <w:rFonts w:hint="eastAsia" w:ascii="宋体" w:hAnsi="宋体" w:eastAsia="宋体" w:cs="宋体"/>
          <w:szCs w:val="21"/>
          <w:highlight w:val="none"/>
          <w:lang w:eastAsia="zh-CN"/>
        </w:rPr>
        <w:t>；</w:t>
      </w:r>
    </w:p>
    <w:p w14:paraId="6F61806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eastAsia="zh-CN"/>
        </w:rPr>
        <w:t>）本</w:t>
      </w:r>
      <w:r>
        <w:rPr>
          <w:rFonts w:hint="eastAsia" w:ascii="宋体" w:hAnsi="宋体" w:eastAsia="宋体" w:cs="宋体"/>
          <w:szCs w:val="21"/>
          <w:highlight w:val="none"/>
          <w:lang w:val="en-US" w:eastAsia="zh-CN"/>
        </w:rPr>
        <w:t>项目</w:t>
      </w:r>
      <w:r>
        <w:rPr>
          <w:rFonts w:hint="eastAsia" w:ascii="宋体" w:hAnsi="宋体" w:eastAsia="宋体" w:cs="宋体"/>
          <w:szCs w:val="21"/>
          <w:highlight w:val="none"/>
          <w:lang w:eastAsia="zh-CN"/>
        </w:rPr>
        <w:t>所指小微企业，需符合《中小企业划型标准规定》（工信部联企业〔2011〕300号）相关标准，</w:t>
      </w:r>
      <w:r>
        <w:rPr>
          <w:rFonts w:hint="eastAsia" w:ascii="宋体" w:hAnsi="宋体" w:eastAsia="宋体" w:cs="宋体"/>
          <w:szCs w:val="21"/>
          <w:highlight w:val="none"/>
          <w:lang w:val="en-US" w:eastAsia="zh-CN"/>
        </w:rPr>
        <w:t>供应商及</w:t>
      </w:r>
      <w:r>
        <w:rPr>
          <w:rFonts w:hint="eastAsia" w:ascii="宋体" w:hAnsi="宋体" w:eastAsia="宋体" w:cs="宋体"/>
          <w:szCs w:val="21"/>
          <w:highlight w:val="none"/>
          <w:lang w:eastAsia="zh-CN"/>
        </w:rPr>
        <w:t>联合体小微企业成员需提供真实有效的小微企业资质证明文件。</w:t>
      </w:r>
    </w:p>
    <w:p w14:paraId="7E1CFF24">
      <w:pPr>
        <w:spacing w:line="360" w:lineRule="auto"/>
        <w:ind w:firstLine="420" w:firstLineChars="200"/>
        <w:rPr>
          <w:rFonts w:ascii="宋体" w:hAnsi="宋体" w:eastAsia="宋体" w:cs="宋体"/>
          <w:strike/>
          <w:szCs w:val="21"/>
          <w:highlight w:val="none"/>
        </w:rPr>
      </w:pPr>
      <w:r>
        <w:rPr>
          <w:rFonts w:hint="eastAsia" w:ascii="宋体" w:hAnsi="宋体" w:eastAsia="宋体" w:cs="宋体"/>
          <w:szCs w:val="21"/>
          <w:highlight w:val="none"/>
        </w:rPr>
        <w:t>3.本项目的特定资格要求：</w:t>
      </w:r>
      <w:bookmarkStart w:id="25" w:name="_Toc71365907"/>
      <w:r>
        <w:rPr>
          <w:rFonts w:hint="eastAsia" w:ascii="宋体" w:hAnsi="宋体" w:eastAsia="宋体" w:cs="宋体"/>
          <w:bCs/>
          <w:szCs w:val="21"/>
          <w:highlight w:val="none"/>
        </w:rPr>
        <w:t>无。</w:t>
      </w:r>
      <w:bookmarkStart w:id="221" w:name="_GoBack"/>
      <w:bookmarkEnd w:id="221"/>
    </w:p>
    <w:p w14:paraId="58E32E69">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三、获取竞争性磋商文件</w:t>
      </w:r>
      <w:bookmarkEnd w:id="20"/>
      <w:bookmarkEnd w:id="21"/>
      <w:bookmarkEnd w:id="22"/>
      <w:bookmarkEnd w:id="23"/>
      <w:bookmarkEnd w:id="24"/>
      <w:bookmarkEnd w:id="25"/>
    </w:p>
    <w:p w14:paraId="55F27559">
      <w:pPr>
        <w:spacing w:line="360" w:lineRule="auto"/>
        <w:ind w:firstLine="420" w:firstLineChars="200"/>
        <w:rPr>
          <w:rFonts w:ascii="宋体" w:hAnsi="宋体" w:eastAsia="宋体" w:cs="Tahoma"/>
          <w:bCs/>
          <w:kern w:val="0"/>
          <w:szCs w:val="21"/>
          <w:highlight w:val="none"/>
        </w:rPr>
      </w:pPr>
      <w:bookmarkStart w:id="26" w:name="_Toc35393632"/>
      <w:bookmarkStart w:id="27" w:name="_Toc28359092"/>
      <w:bookmarkStart w:id="28" w:name="_Toc28359015"/>
      <w:bookmarkStart w:id="29" w:name="_Toc35393801"/>
      <w:bookmarkStart w:id="30" w:name="_Toc44229881"/>
      <w:r>
        <w:rPr>
          <w:rFonts w:hint="eastAsia" w:ascii="宋体" w:hAnsi="宋体" w:eastAsia="宋体" w:cs="宋体"/>
          <w:bCs/>
          <w:kern w:val="0"/>
          <w:szCs w:val="21"/>
          <w:highlight w:val="none"/>
        </w:rPr>
        <w:t>1.时间：</w:t>
      </w:r>
      <w:r>
        <w:rPr>
          <w:rFonts w:hint="eastAsia" w:ascii="宋体" w:hAnsi="宋体" w:eastAsia="宋体" w:cs="宋体"/>
          <w:szCs w:val="21"/>
          <w:highlight w:val="none"/>
          <w:u w:val="single"/>
        </w:rPr>
        <w:t>2026</w:t>
      </w:r>
      <w:r>
        <w:rPr>
          <w:rFonts w:hint="eastAsia" w:ascii="宋体" w:hAnsi="宋体" w:eastAsia="宋体" w:cs="宋体"/>
          <w:bCs/>
          <w:szCs w:val="21"/>
          <w:highlight w:val="none"/>
          <w:u w:val="single"/>
        </w:rPr>
        <w:t>年</w:t>
      </w:r>
      <w:r>
        <w:rPr>
          <w:rFonts w:hint="eastAsia" w:ascii="宋体" w:hAnsi="宋体" w:eastAsia="宋体" w:cs="宋体"/>
          <w:bCs/>
          <w:szCs w:val="21"/>
          <w:highlight w:val="none"/>
          <w:u w:val="single"/>
          <w:lang w:val="en-US" w:eastAsia="zh-CN"/>
        </w:rPr>
        <w:t>5</w:t>
      </w:r>
      <w:r>
        <w:rPr>
          <w:rFonts w:hint="eastAsia" w:ascii="宋体" w:hAnsi="宋体" w:eastAsia="宋体" w:cs="宋体"/>
          <w:bCs/>
          <w:szCs w:val="21"/>
          <w:highlight w:val="none"/>
          <w:u w:val="single"/>
        </w:rPr>
        <w:t>月</w:t>
      </w:r>
      <w:r>
        <w:rPr>
          <w:rFonts w:hint="eastAsia" w:ascii="宋体" w:hAnsi="宋体" w:eastAsia="宋体" w:cs="宋体"/>
          <w:bCs/>
          <w:szCs w:val="21"/>
          <w:highlight w:val="none"/>
          <w:u w:val="single"/>
          <w:lang w:val="en-US" w:eastAsia="zh-CN"/>
        </w:rPr>
        <w:t>27</w:t>
      </w:r>
      <w:r>
        <w:rPr>
          <w:rFonts w:hint="eastAsia" w:ascii="宋体" w:hAnsi="宋体" w:eastAsia="宋体" w:cs="宋体"/>
          <w:bCs/>
          <w:szCs w:val="21"/>
          <w:highlight w:val="none"/>
          <w:u w:val="single"/>
        </w:rPr>
        <w:t>日</w:t>
      </w:r>
      <w:r>
        <w:rPr>
          <w:rFonts w:hint="eastAsia" w:ascii="宋体" w:hAnsi="宋体" w:eastAsia="宋体" w:cs="宋体"/>
          <w:bCs/>
          <w:kern w:val="0"/>
          <w:szCs w:val="21"/>
          <w:highlight w:val="none"/>
        </w:rPr>
        <w:t>至</w:t>
      </w:r>
      <w:r>
        <w:rPr>
          <w:rFonts w:hint="eastAsia" w:ascii="宋体" w:hAnsi="宋体" w:eastAsia="宋体" w:cs="宋体"/>
          <w:szCs w:val="21"/>
          <w:highlight w:val="none"/>
          <w:u w:val="single"/>
        </w:rPr>
        <w:t>2026</w:t>
      </w:r>
      <w:r>
        <w:rPr>
          <w:rFonts w:hint="eastAsia" w:ascii="宋体" w:hAnsi="宋体" w:eastAsia="宋体" w:cs="宋体"/>
          <w:bCs/>
          <w:szCs w:val="21"/>
          <w:highlight w:val="none"/>
          <w:u w:val="single"/>
        </w:rPr>
        <w:t>年</w:t>
      </w:r>
      <w:r>
        <w:rPr>
          <w:rFonts w:hint="eastAsia" w:ascii="宋体" w:hAnsi="宋体" w:eastAsia="宋体" w:cs="宋体"/>
          <w:bCs/>
          <w:szCs w:val="21"/>
          <w:highlight w:val="none"/>
          <w:u w:val="single"/>
          <w:lang w:val="en-US" w:eastAsia="zh-CN"/>
        </w:rPr>
        <w:t>6</w:t>
      </w:r>
      <w:r>
        <w:rPr>
          <w:rFonts w:hint="eastAsia" w:ascii="宋体" w:hAnsi="宋体" w:eastAsia="宋体" w:cs="宋体"/>
          <w:bCs/>
          <w:szCs w:val="21"/>
          <w:highlight w:val="none"/>
          <w:u w:val="single"/>
        </w:rPr>
        <w:t>月</w:t>
      </w:r>
      <w:r>
        <w:rPr>
          <w:rFonts w:hint="eastAsia" w:ascii="宋体" w:hAnsi="宋体" w:eastAsia="宋体" w:cs="宋体"/>
          <w:bCs/>
          <w:szCs w:val="21"/>
          <w:highlight w:val="none"/>
          <w:u w:val="single"/>
          <w:lang w:val="en-US" w:eastAsia="zh-CN"/>
        </w:rPr>
        <w:t>3</w:t>
      </w:r>
      <w:r>
        <w:rPr>
          <w:rFonts w:hint="eastAsia" w:ascii="宋体" w:hAnsi="宋体" w:eastAsia="宋体" w:cs="宋体"/>
          <w:bCs/>
          <w:szCs w:val="21"/>
          <w:highlight w:val="none"/>
          <w:u w:val="single"/>
        </w:rPr>
        <w:t>日</w:t>
      </w:r>
      <w:r>
        <w:rPr>
          <w:rFonts w:hint="eastAsia" w:ascii="宋体" w:hAnsi="宋体" w:eastAsia="宋体" w:cs="宋体"/>
          <w:bCs/>
          <w:kern w:val="0"/>
          <w:szCs w:val="21"/>
          <w:highlight w:val="none"/>
        </w:rPr>
        <w:t>，每天上午</w:t>
      </w:r>
      <w:r>
        <w:rPr>
          <w:rFonts w:ascii="宋体" w:hAnsi="宋体" w:eastAsia="宋体" w:cs="Tahoma"/>
          <w:bCs/>
          <w:kern w:val="0"/>
          <w:szCs w:val="21"/>
          <w:highlight w:val="none"/>
        </w:rPr>
        <w:t>00</w:t>
      </w:r>
      <w:r>
        <w:rPr>
          <w:rFonts w:hint="eastAsia" w:ascii="宋体" w:hAnsi="宋体" w:eastAsia="宋体" w:cs="Tahoma"/>
          <w:bCs/>
          <w:kern w:val="0"/>
          <w:szCs w:val="21"/>
          <w:highlight w:val="none"/>
        </w:rPr>
        <w:t>：</w:t>
      </w:r>
      <w:r>
        <w:rPr>
          <w:rFonts w:ascii="宋体" w:hAnsi="宋体" w:eastAsia="宋体" w:cs="Tahoma"/>
          <w:bCs/>
          <w:kern w:val="0"/>
          <w:szCs w:val="21"/>
          <w:highlight w:val="none"/>
        </w:rPr>
        <w:t>00</w:t>
      </w:r>
      <w:r>
        <w:rPr>
          <w:rFonts w:hint="eastAsia" w:ascii="宋体" w:hAnsi="宋体" w:eastAsia="宋体" w:cs="Tahoma"/>
          <w:bCs/>
          <w:kern w:val="0"/>
          <w:szCs w:val="21"/>
          <w:highlight w:val="none"/>
        </w:rPr>
        <w:t>至1</w:t>
      </w:r>
      <w:r>
        <w:rPr>
          <w:rFonts w:ascii="宋体" w:hAnsi="宋体" w:eastAsia="宋体" w:cs="Tahoma"/>
          <w:bCs/>
          <w:kern w:val="0"/>
          <w:szCs w:val="21"/>
          <w:highlight w:val="none"/>
        </w:rPr>
        <w:t>2</w:t>
      </w:r>
      <w:r>
        <w:rPr>
          <w:rFonts w:hint="eastAsia" w:ascii="宋体" w:hAnsi="宋体" w:eastAsia="宋体" w:cs="Tahoma"/>
          <w:bCs/>
          <w:kern w:val="0"/>
          <w:szCs w:val="21"/>
          <w:highlight w:val="none"/>
        </w:rPr>
        <w:t>:0</w:t>
      </w:r>
      <w:r>
        <w:rPr>
          <w:rFonts w:ascii="宋体" w:hAnsi="宋体" w:eastAsia="宋体" w:cs="Tahoma"/>
          <w:bCs/>
          <w:kern w:val="0"/>
          <w:szCs w:val="21"/>
          <w:highlight w:val="none"/>
        </w:rPr>
        <w:t>0</w:t>
      </w:r>
      <w:r>
        <w:rPr>
          <w:rFonts w:hint="eastAsia" w:ascii="宋体" w:hAnsi="宋体" w:eastAsia="宋体" w:cs="Tahoma"/>
          <w:bCs/>
          <w:kern w:val="0"/>
          <w:szCs w:val="21"/>
          <w:highlight w:val="none"/>
        </w:rPr>
        <w:t>，下午</w:t>
      </w:r>
      <w:r>
        <w:rPr>
          <w:rFonts w:ascii="宋体" w:hAnsi="宋体" w:eastAsia="宋体" w:cs="Tahoma"/>
          <w:bCs/>
          <w:kern w:val="0"/>
          <w:szCs w:val="21"/>
          <w:highlight w:val="none"/>
        </w:rPr>
        <w:t>12</w:t>
      </w:r>
      <w:r>
        <w:rPr>
          <w:rFonts w:hint="eastAsia" w:ascii="宋体" w:hAnsi="宋体" w:eastAsia="宋体" w:cs="Tahoma"/>
          <w:bCs/>
          <w:kern w:val="0"/>
          <w:szCs w:val="21"/>
          <w:highlight w:val="none"/>
        </w:rPr>
        <w:t>:0</w:t>
      </w:r>
      <w:r>
        <w:rPr>
          <w:rFonts w:ascii="宋体" w:hAnsi="宋体" w:eastAsia="宋体" w:cs="Tahoma"/>
          <w:bCs/>
          <w:kern w:val="0"/>
          <w:szCs w:val="21"/>
          <w:highlight w:val="none"/>
        </w:rPr>
        <w:t>0</w:t>
      </w:r>
      <w:r>
        <w:rPr>
          <w:rFonts w:hint="eastAsia" w:ascii="宋体" w:hAnsi="宋体" w:eastAsia="宋体" w:cs="Tahoma"/>
          <w:bCs/>
          <w:kern w:val="0"/>
          <w:szCs w:val="21"/>
          <w:highlight w:val="none"/>
        </w:rPr>
        <w:t>至</w:t>
      </w:r>
      <w:r>
        <w:rPr>
          <w:rFonts w:ascii="宋体" w:hAnsi="宋体" w:eastAsia="宋体" w:cs="Tahoma"/>
          <w:bCs/>
          <w:kern w:val="0"/>
          <w:szCs w:val="21"/>
          <w:highlight w:val="none"/>
        </w:rPr>
        <w:t>24</w:t>
      </w:r>
      <w:r>
        <w:rPr>
          <w:rFonts w:hint="eastAsia" w:ascii="宋体" w:hAnsi="宋体" w:eastAsia="宋体" w:cs="Tahoma"/>
          <w:bCs/>
          <w:kern w:val="0"/>
          <w:szCs w:val="21"/>
          <w:highlight w:val="none"/>
        </w:rPr>
        <w:t>:0</w:t>
      </w:r>
      <w:r>
        <w:rPr>
          <w:rFonts w:ascii="宋体" w:hAnsi="宋体" w:eastAsia="宋体" w:cs="Tahoma"/>
          <w:bCs/>
          <w:kern w:val="0"/>
          <w:szCs w:val="21"/>
          <w:highlight w:val="none"/>
        </w:rPr>
        <w:t>0</w:t>
      </w:r>
      <w:r>
        <w:rPr>
          <w:rFonts w:hint="eastAsia" w:ascii="宋体" w:hAnsi="宋体" w:eastAsia="宋体" w:cs="Tahoma"/>
          <w:bCs/>
          <w:kern w:val="0"/>
          <w:szCs w:val="21"/>
          <w:highlight w:val="none"/>
        </w:rPr>
        <w:t>（北京时间，</w:t>
      </w:r>
      <w:r>
        <w:rPr>
          <w:rFonts w:ascii="宋体" w:hAnsi="宋体" w:eastAsia="宋体" w:cs="Tahoma"/>
          <w:bCs/>
          <w:kern w:val="0"/>
          <w:szCs w:val="21"/>
          <w:highlight w:val="none"/>
        </w:rPr>
        <w:t>法定节假日</w:t>
      </w:r>
      <w:r>
        <w:rPr>
          <w:rFonts w:hint="eastAsia" w:ascii="宋体" w:hAnsi="宋体" w:eastAsia="宋体" w:cs="Tahoma"/>
          <w:bCs/>
          <w:kern w:val="0"/>
          <w:szCs w:val="21"/>
          <w:highlight w:val="none"/>
        </w:rPr>
        <w:t>除外）</w:t>
      </w:r>
    </w:p>
    <w:p w14:paraId="35F80B75">
      <w:pPr>
        <w:spacing w:line="360" w:lineRule="auto"/>
        <w:ind w:firstLine="420" w:firstLineChars="200"/>
        <w:rPr>
          <w:rFonts w:ascii="宋体" w:hAnsi="宋体" w:eastAsia="宋体" w:cs="Tahoma"/>
          <w:bCs/>
          <w:kern w:val="0"/>
          <w:szCs w:val="21"/>
          <w:highlight w:val="none"/>
        </w:rPr>
      </w:pPr>
      <w:r>
        <w:rPr>
          <w:rFonts w:hint="eastAsia" w:ascii="宋体" w:hAnsi="宋体" w:eastAsia="宋体" w:cs="Tahoma"/>
          <w:bCs/>
          <w:kern w:val="0"/>
          <w:szCs w:val="21"/>
          <w:highlight w:val="none"/>
        </w:rPr>
        <w:t>2.地点：广西政府采购云平台（https://www.gcy.zfcg.gxzf.gov.cn/）</w:t>
      </w:r>
    </w:p>
    <w:p w14:paraId="558B8FDA">
      <w:pPr>
        <w:snapToGrid w:val="0"/>
        <w:spacing w:line="360" w:lineRule="auto"/>
        <w:ind w:firstLine="420" w:firstLineChars="200"/>
        <w:rPr>
          <w:rFonts w:ascii="宋体" w:hAnsi="宋体" w:eastAsia="宋体"/>
          <w:szCs w:val="21"/>
          <w:highlight w:val="none"/>
        </w:rPr>
      </w:pPr>
      <w:bookmarkStart w:id="31" w:name="_Toc71365908"/>
      <w:r>
        <w:rPr>
          <w:rFonts w:hint="eastAsia" w:ascii="宋体" w:hAnsi="宋体" w:eastAsia="宋体"/>
          <w:szCs w:val="21"/>
          <w:highlight w:val="none"/>
        </w:rPr>
        <w:t>3.获取方式:网上下载。本项目不发放纸质文件，供应商可自行在</w:t>
      </w:r>
      <w:r>
        <w:rPr>
          <w:highlight w:val="none"/>
        </w:rPr>
        <w:fldChar w:fldCharType="begin"/>
      </w:r>
      <w:r>
        <w:rPr>
          <w:highlight w:val="none"/>
        </w:rPr>
        <w:instrText xml:space="preserve"> HYPERLINK </w:instrText>
      </w:r>
      <w:r>
        <w:rPr>
          <w:highlight w:val="none"/>
        </w:rPr>
        <w:fldChar w:fldCharType="separate"/>
      </w:r>
      <w:r>
        <w:rPr>
          <w:highlight w:val="none"/>
        </w:rPr>
        <w:fldChar w:fldCharType="end"/>
      </w:r>
      <w:r>
        <w:rPr>
          <w:rFonts w:hint="eastAsia" w:ascii="宋体" w:hAnsi="宋体" w:eastAsia="宋体"/>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w:t>
      </w:r>
      <w:r>
        <w:rPr>
          <w:rFonts w:hint="eastAsia" w:ascii="宋体" w:hAnsi="宋体" w:eastAsia="宋体" w:cs="Tahoma"/>
          <w:bCs/>
          <w:kern w:val="0"/>
          <w:szCs w:val="21"/>
          <w:highlight w:val="none"/>
        </w:rPr>
        <w:t>https://www.gcy.zfcg.gxzf.gov.cn/</w:t>
      </w:r>
      <w:r>
        <w:rPr>
          <w:rFonts w:hint="eastAsia" w:ascii="宋体" w:hAnsi="宋体" w:eastAsia="宋体"/>
          <w:szCs w:val="21"/>
          <w:highlight w:val="none"/>
        </w:rPr>
        <w:t>）获取的采购文件编制，电子响应文件制作需要基于广西政府采购云平台获取的竞争性磋商文件编制。</w:t>
      </w:r>
    </w:p>
    <w:p w14:paraId="596F84B9">
      <w:pPr>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4.售价：0元。</w:t>
      </w:r>
    </w:p>
    <w:p w14:paraId="7970C96A">
      <w:pPr>
        <w:spacing w:line="360" w:lineRule="auto"/>
        <w:ind w:firstLine="354" w:firstLineChars="147"/>
        <w:rPr>
          <w:rFonts w:ascii="宋体" w:hAnsi="宋体" w:eastAsia="宋体"/>
          <w:b/>
          <w:sz w:val="24"/>
          <w:highlight w:val="none"/>
        </w:rPr>
      </w:pPr>
      <w:r>
        <w:rPr>
          <w:rFonts w:hint="eastAsia" w:ascii="宋体" w:hAnsi="宋体" w:eastAsia="宋体"/>
          <w:b/>
          <w:sz w:val="24"/>
          <w:highlight w:val="none"/>
        </w:rPr>
        <w:t>四、响应文件提交</w:t>
      </w:r>
      <w:bookmarkEnd w:id="26"/>
      <w:bookmarkEnd w:id="27"/>
      <w:bookmarkEnd w:id="28"/>
      <w:bookmarkEnd w:id="29"/>
      <w:bookmarkEnd w:id="30"/>
      <w:bookmarkEnd w:id="31"/>
    </w:p>
    <w:p w14:paraId="1CB006BE">
      <w:pPr>
        <w:spacing w:line="360" w:lineRule="auto"/>
        <w:ind w:firstLine="420" w:firstLineChars="200"/>
        <w:rPr>
          <w:rFonts w:ascii="宋体" w:hAnsi="宋体" w:eastAsia="宋体"/>
          <w:bCs/>
          <w:szCs w:val="21"/>
          <w:highlight w:val="none"/>
        </w:rPr>
      </w:pPr>
      <w:bookmarkStart w:id="32" w:name="_Toc44229882"/>
      <w:bookmarkStart w:id="33" w:name="_Toc35393633"/>
      <w:bookmarkStart w:id="34" w:name="_Toc28359016"/>
      <w:bookmarkStart w:id="35" w:name="_Toc35393802"/>
      <w:bookmarkStart w:id="36" w:name="_Toc28359093"/>
      <w:r>
        <w:rPr>
          <w:rFonts w:hint="eastAsia" w:ascii="宋体" w:hAnsi="宋体" w:eastAsia="宋体"/>
          <w:szCs w:val="21"/>
          <w:highlight w:val="none"/>
        </w:rPr>
        <w:t>1.首次响应文件提交截止时间：</w:t>
      </w:r>
      <w:r>
        <w:rPr>
          <w:rFonts w:hint="eastAsia" w:ascii="宋体" w:hAnsi="宋体" w:eastAsia="宋体"/>
          <w:szCs w:val="21"/>
          <w:highlight w:val="none"/>
          <w:u w:val="single"/>
        </w:rPr>
        <w:t>2026</w:t>
      </w:r>
      <w:r>
        <w:rPr>
          <w:rFonts w:hint="eastAsia" w:ascii="宋体" w:hAnsi="宋体" w:eastAsia="宋体"/>
          <w:bCs/>
          <w:szCs w:val="21"/>
          <w:highlight w:val="none"/>
          <w:u w:val="single"/>
        </w:rPr>
        <w:t>年</w:t>
      </w:r>
      <w:r>
        <w:rPr>
          <w:rFonts w:hint="eastAsia" w:ascii="宋体" w:hAnsi="宋体" w:eastAsia="宋体"/>
          <w:bCs/>
          <w:szCs w:val="21"/>
          <w:highlight w:val="none"/>
          <w:u w:val="single"/>
          <w:lang w:val="en-US" w:eastAsia="zh-CN"/>
        </w:rPr>
        <w:t>6</w:t>
      </w:r>
      <w:r>
        <w:rPr>
          <w:rFonts w:hint="eastAsia" w:ascii="宋体" w:hAnsi="宋体" w:eastAsia="宋体"/>
          <w:bCs/>
          <w:szCs w:val="21"/>
          <w:highlight w:val="none"/>
          <w:u w:val="single"/>
        </w:rPr>
        <w:t>月</w:t>
      </w:r>
      <w:r>
        <w:rPr>
          <w:rFonts w:hint="eastAsia" w:ascii="宋体" w:hAnsi="宋体" w:eastAsia="宋体"/>
          <w:bCs/>
          <w:szCs w:val="21"/>
          <w:highlight w:val="none"/>
          <w:u w:val="single"/>
          <w:lang w:val="en-US" w:eastAsia="zh-CN"/>
        </w:rPr>
        <w:t>8</w:t>
      </w:r>
      <w:r>
        <w:rPr>
          <w:rFonts w:hint="eastAsia" w:ascii="宋体" w:hAnsi="宋体" w:eastAsia="宋体"/>
          <w:bCs/>
          <w:szCs w:val="21"/>
          <w:highlight w:val="none"/>
          <w:u w:val="single"/>
        </w:rPr>
        <w:t>日9时30分</w:t>
      </w:r>
      <w:r>
        <w:rPr>
          <w:rFonts w:hint="eastAsia" w:ascii="宋体" w:hAnsi="宋体" w:eastAsia="宋体"/>
          <w:bCs/>
          <w:szCs w:val="21"/>
          <w:highlight w:val="none"/>
        </w:rPr>
        <w:t>（北京时间）</w:t>
      </w:r>
    </w:p>
    <w:p w14:paraId="6E36FB17">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2.地点：通过广西政府采购云平台（</w:t>
      </w:r>
      <w:r>
        <w:rPr>
          <w:rFonts w:hint="eastAsia" w:ascii="宋体" w:hAnsi="宋体" w:eastAsia="宋体" w:cs="Tahoma"/>
          <w:bCs/>
          <w:kern w:val="0"/>
          <w:szCs w:val="21"/>
          <w:highlight w:val="none"/>
        </w:rPr>
        <w:t>https://www.gcy.zfcg.gxzf.gov.cn/</w:t>
      </w:r>
      <w:r>
        <w:rPr>
          <w:rFonts w:hint="eastAsia" w:ascii="宋体" w:hAnsi="宋体" w:eastAsia="宋体"/>
          <w:szCs w:val="21"/>
          <w:highlight w:val="none"/>
        </w:rPr>
        <w:t>）在线提交。</w:t>
      </w:r>
    </w:p>
    <w:p w14:paraId="58F5E274">
      <w:pPr>
        <w:spacing w:line="360" w:lineRule="auto"/>
        <w:ind w:firstLine="354" w:firstLineChars="147"/>
        <w:rPr>
          <w:rFonts w:ascii="宋体" w:hAnsi="宋体" w:eastAsia="宋体"/>
          <w:b/>
          <w:sz w:val="24"/>
          <w:highlight w:val="none"/>
        </w:rPr>
      </w:pPr>
      <w:bookmarkStart w:id="37" w:name="_Toc71365909"/>
      <w:r>
        <w:rPr>
          <w:rFonts w:hint="eastAsia" w:ascii="宋体" w:hAnsi="宋体" w:eastAsia="宋体"/>
          <w:b/>
          <w:sz w:val="24"/>
          <w:highlight w:val="none"/>
        </w:rPr>
        <w:t>五、开启</w:t>
      </w:r>
      <w:bookmarkEnd w:id="32"/>
      <w:bookmarkEnd w:id="33"/>
      <w:bookmarkEnd w:id="34"/>
      <w:bookmarkEnd w:id="35"/>
      <w:bookmarkEnd w:id="36"/>
      <w:bookmarkEnd w:id="37"/>
    </w:p>
    <w:p w14:paraId="58C7AF43">
      <w:pPr>
        <w:spacing w:line="360" w:lineRule="auto"/>
        <w:ind w:firstLine="420" w:firstLineChars="200"/>
        <w:rPr>
          <w:rFonts w:ascii="宋体" w:hAnsi="宋体" w:eastAsia="宋体"/>
          <w:bCs/>
          <w:szCs w:val="21"/>
          <w:highlight w:val="none"/>
          <w:u w:val="singl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首次响应文件开启时间：</w:t>
      </w:r>
      <w:r>
        <w:rPr>
          <w:rFonts w:hint="eastAsia" w:ascii="宋体" w:hAnsi="宋体" w:eastAsia="宋体"/>
          <w:szCs w:val="21"/>
          <w:highlight w:val="none"/>
          <w:u w:val="single"/>
        </w:rPr>
        <w:t>2026</w:t>
      </w:r>
      <w:r>
        <w:rPr>
          <w:rFonts w:hint="eastAsia" w:ascii="宋体" w:hAnsi="宋体" w:eastAsia="宋体"/>
          <w:bCs/>
          <w:szCs w:val="21"/>
          <w:highlight w:val="none"/>
          <w:u w:val="single"/>
        </w:rPr>
        <w:t>年</w:t>
      </w:r>
      <w:r>
        <w:rPr>
          <w:rFonts w:hint="eastAsia" w:ascii="宋体" w:hAnsi="宋体" w:eastAsia="宋体"/>
          <w:bCs/>
          <w:szCs w:val="21"/>
          <w:highlight w:val="none"/>
          <w:u w:val="single"/>
          <w:lang w:val="en-US" w:eastAsia="zh-CN"/>
        </w:rPr>
        <w:t>6</w:t>
      </w:r>
      <w:r>
        <w:rPr>
          <w:rFonts w:hint="eastAsia" w:ascii="宋体" w:hAnsi="宋体" w:eastAsia="宋体"/>
          <w:bCs/>
          <w:szCs w:val="21"/>
          <w:highlight w:val="none"/>
          <w:u w:val="single"/>
        </w:rPr>
        <w:t>月</w:t>
      </w:r>
      <w:r>
        <w:rPr>
          <w:rFonts w:hint="eastAsia" w:ascii="宋体" w:hAnsi="宋体" w:eastAsia="宋体"/>
          <w:bCs/>
          <w:szCs w:val="21"/>
          <w:highlight w:val="none"/>
          <w:u w:val="single"/>
          <w:lang w:val="en-US" w:eastAsia="zh-CN"/>
        </w:rPr>
        <w:t>8</w:t>
      </w:r>
      <w:r>
        <w:rPr>
          <w:rFonts w:hint="eastAsia" w:ascii="宋体" w:hAnsi="宋体" w:eastAsia="宋体"/>
          <w:bCs/>
          <w:szCs w:val="21"/>
          <w:highlight w:val="none"/>
          <w:u w:val="single"/>
        </w:rPr>
        <w:t>日9时30分</w:t>
      </w:r>
      <w:r>
        <w:rPr>
          <w:rFonts w:hint="eastAsia" w:ascii="宋体" w:hAnsi="宋体" w:eastAsia="宋体"/>
          <w:bCs/>
          <w:szCs w:val="21"/>
          <w:highlight w:val="none"/>
        </w:rPr>
        <w:t>（北京时间）</w:t>
      </w:r>
    </w:p>
    <w:p w14:paraId="3E6F0D0A">
      <w:pPr>
        <w:spacing w:line="360" w:lineRule="auto"/>
        <w:ind w:firstLine="420" w:firstLineChars="200"/>
        <w:rPr>
          <w:rFonts w:ascii="宋体" w:hAnsi="宋体" w:eastAsia="宋体"/>
          <w:bCs/>
          <w:szCs w:val="21"/>
          <w:highlight w:val="none"/>
          <w:u w:val="singl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地点：本项目将在广西政府采购云平台（</w:t>
      </w:r>
      <w:r>
        <w:rPr>
          <w:rFonts w:hint="eastAsia" w:ascii="宋体" w:hAnsi="宋体" w:eastAsia="宋体" w:cs="Tahoma"/>
          <w:bCs/>
          <w:kern w:val="0"/>
          <w:szCs w:val="21"/>
          <w:highlight w:val="none"/>
        </w:rPr>
        <w:t>https://www.gcy.zfcg.gxzf.gov.cn/</w:t>
      </w:r>
      <w:r>
        <w:rPr>
          <w:rFonts w:hint="eastAsia" w:ascii="宋体" w:hAnsi="宋体" w:eastAsia="宋体"/>
          <w:szCs w:val="21"/>
          <w:highlight w:val="none"/>
        </w:rPr>
        <w:t>）电子开标大厅解密、开启。</w:t>
      </w:r>
    </w:p>
    <w:p w14:paraId="6A6BCA64">
      <w:pPr>
        <w:spacing w:line="360" w:lineRule="auto"/>
        <w:ind w:firstLine="354" w:firstLineChars="147"/>
        <w:rPr>
          <w:rFonts w:ascii="宋体" w:hAnsi="宋体" w:eastAsia="宋体"/>
          <w:b/>
          <w:sz w:val="24"/>
          <w:highlight w:val="none"/>
        </w:rPr>
      </w:pPr>
      <w:bookmarkStart w:id="38" w:name="_Toc71365910"/>
      <w:bookmarkStart w:id="39" w:name="_Toc35393803"/>
      <w:bookmarkStart w:id="40" w:name="_Toc28359094"/>
      <w:bookmarkStart w:id="41" w:name="_Toc28359017"/>
      <w:bookmarkStart w:id="42" w:name="_Toc35393634"/>
      <w:bookmarkStart w:id="43" w:name="_Toc44229883"/>
      <w:r>
        <w:rPr>
          <w:rFonts w:hint="eastAsia" w:ascii="宋体" w:hAnsi="宋体" w:eastAsia="宋体"/>
          <w:b/>
          <w:sz w:val="24"/>
          <w:highlight w:val="none"/>
        </w:rPr>
        <w:t>六、公告期限</w:t>
      </w:r>
      <w:bookmarkEnd w:id="38"/>
      <w:bookmarkEnd w:id="39"/>
      <w:bookmarkEnd w:id="40"/>
      <w:bookmarkEnd w:id="41"/>
      <w:bookmarkEnd w:id="42"/>
      <w:bookmarkEnd w:id="43"/>
    </w:p>
    <w:p w14:paraId="36683939">
      <w:pPr>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自本公告发布之日起5个工作日。</w:t>
      </w:r>
    </w:p>
    <w:p w14:paraId="033FF137">
      <w:pPr>
        <w:spacing w:line="360" w:lineRule="auto"/>
        <w:ind w:firstLine="354" w:firstLineChars="147"/>
        <w:rPr>
          <w:rFonts w:ascii="宋体" w:hAnsi="宋体" w:eastAsia="宋体"/>
          <w:b/>
          <w:sz w:val="24"/>
          <w:highlight w:val="none"/>
        </w:rPr>
      </w:pPr>
      <w:bookmarkStart w:id="44" w:name="_Toc35393804"/>
      <w:bookmarkStart w:id="45" w:name="_Toc35393635"/>
      <w:bookmarkStart w:id="46" w:name="_Toc71365911"/>
      <w:bookmarkStart w:id="47" w:name="_Toc44229884"/>
      <w:r>
        <w:rPr>
          <w:rFonts w:hint="eastAsia" w:ascii="宋体" w:hAnsi="宋体" w:eastAsia="宋体"/>
          <w:b/>
          <w:sz w:val="24"/>
          <w:highlight w:val="none"/>
        </w:rPr>
        <w:t>七、其他补充事宜</w:t>
      </w:r>
      <w:bookmarkEnd w:id="44"/>
      <w:bookmarkEnd w:id="45"/>
      <w:bookmarkEnd w:id="46"/>
      <w:bookmarkEnd w:id="47"/>
    </w:p>
    <w:p w14:paraId="3577411E">
      <w:pPr>
        <w:spacing w:line="360" w:lineRule="auto"/>
        <w:ind w:firstLine="420" w:firstLineChars="200"/>
        <w:rPr>
          <w:rFonts w:ascii="宋体" w:hAnsi="宋体" w:eastAsia="宋体" w:cs="Tahoma"/>
          <w:color w:val="auto"/>
          <w:kern w:val="0"/>
          <w:szCs w:val="21"/>
          <w:highlight w:val="none"/>
        </w:rPr>
      </w:pPr>
      <w:r>
        <w:rPr>
          <w:rFonts w:hint="eastAsia" w:ascii="宋体" w:hAnsi="宋体" w:eastAsia="宋体" w:cs="Tahoma"/>
          <w:kern w:val="0"/>
          <w:szCs w:val="21"/>
          <w:highlight w:val="none"/>
        </w:rPr>
        <w:t>1.磋商保证金：</w:t>
      </w:r>
      <w:r>
        <w:rPr>
          <w:rFonts w:hint="eastAsia" w:ascii="宋体" w:hAnsi="宋体" w:eastAsia="宋体" w:cs="Tahoma"/>
          <w:color w:val="auto"/>
          <w:kern w:val="0"/>
          <w:szCs w:val="21"/>
          <w:highlight w:val="none"/>
        </w:rPr>
        <w:t>人民币壹万元整（¥10000.00）。</w:t>
      </w:r>
    </w:p>
    <w:p w14:paraId="620767CB">
      <w:pPr>
        <w:wordWrap w:val="0"/>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2</w:t>
      </w:r>
      <w:r>
        <w:rPr>
          <w:rFonts w:ascii="宋体" w:hAnsi="宋体" w:eastAsia="宋体" w:cs="Tahoma"/>
          <w:kern w:val="0"/>
          <w:szCs w:val="21"/>
          <w:highlight w:val="none"/>
        </w:rPr>
        <w:t>.</w:t>
      </w:r>
      <w:r>
        <w:rPr>
          <w:rFonts w:hint="eastAsia" w:ascii="宋体" w:hAnsi="宋体" w:eastAsia="宋体" w:cs="Tahoma"/>
          <w:kern w:val="0"/>
          <w:szCs w:val="21"/>
          <w:highlight w:val="none"/>
        </w:rPr>
        <w:t>网上查询地址：www.ccgp.gov.cn（中国政府采购网）、zfcg.gxzf.gov.cn（广西壮族自治区政府采购网）</w:t>
      </w:r>
    </w:p>
    <w:p w14:paraId="5404B2AB">
      <w:pPr>
        <w:spacing w:line="360" w:lineRule="auto"/>
        <w:ind w:firstLine="424" w:firstLineChars="202"/>
        <w:rPr>
          <w:rFonts w:ascii="宋体" w:hAnsi="宋体" w:eastAsia="宋体" w:cs="Tahoma"/>
          <w:kern w:val="0"/>
          <w:szCs w:val="21"/>
          <w:highlight w:val="none"/>
        </w:rPr>
      </w:pPr>
      <w:bookmarkStart w:id="48" w:name="_Hlk37429674"/>
      <w:bookmarkStart w:id="49" w:name="_Toc28359018"/>
      <w:bookmarkStart w:id="50" w:name="_Toc35393805"/>
      <w:bookmarkStart w:id="51" w:name="_Toc28359095"/>
      <w:bookmarkStart w:id="52" w:name="_Toc35393636"/>
      <w:bookmarkStart w:id="53" w:name="_Toc44229885"/>
      <w:r>
        <w:rPr>
          <w:rFonts w:hint="eastAsia" w:ascii="宋体" w:hAnsi="宋体" w:eastAsia="宋体"/>
          <w:szCs w:val="21"/>
          <w:highlight w:val="none"/>
        </w:rPr>
        <w:t>3</w:t>
      </w:r>
      <w:r>
        <w:rPr>
          <w:rFonts w:ascii="宋体" w:hAnsi="宋体" w:eastAsia="宋体"/>
          <w:szCs w:val="21"/>
          <w:highlight w:val="none"/>
        </w:rPr>
        <w:t>.</w:t>
      </w:r>
      <w:r>
        <w:rPr>
          <w:rFonts w:hint="eastAsia" w:ascii="宋体" w:hAnsi="宋体" w:eastAsia="宋体" w:cs="Tahoma"/>
          <w:kern w:val="0"/>
          <w:szCs w:val="21"/>
          <w:highlight w:val="none"/>
        </w:rPr>
        <w:t>本项目需要落实的政府采购政策：</w:t>
      </w:r>
    </w:p>
    <w:p w14:paraId="04E9DE91">
      <w:pPr>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（1）政府采购促进中小企业发展。</w:t>
      </w:r>
    </w:p>
    <w:p w14:paraId="1C044746">
      <w:pPr>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（2）政府采购支持采用本国产品的政策。</w:t>
      </w:r>
    </w:p>
    <w:p w14:paraId="33390560">
      <w:pPr>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（3）强制采购节能产品；优先采购节能产品、环境标志产品。</w:t>
      </w:r>
    </w:p>
    <w:p w14:paraId="3AC98CE3">
      <w:pPr>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（4）政府采购促进残疾人就业政策。</w:t>
      </w:r>
    </w:p>
    <w:p w14:paraId="7F986681">
      <w:pPr>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（5）政府采购支持监狱企业发展。</w:t>
      </w:r>
    </w:p>
    <w:p w14:paraId="53E35EE5">
      <w:pPr>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（6）扶持不发达地区和少数民族地区政策。</w:t>
      </w:r>
    </w:p>
    <w:bookmarkEnd w:id="48"/>
    <w:p w14:paraId="6A82161F">
      <w:pPr>
        <w:snapToGrid w:val="0"/>
        <w:spacing w:line="360" w:lineRule="auto"/>
        <w:ind w:firstLine="420" w:firstLineChars="200"/>
        <w:jc w:val="left"/>
        <w:rPr>
          <w:rFonts w:ascii="宋体" w:hAnsi="宋体" w:eastAsia="宋体" w:cs="Tahoma"/>
          <w:kern w:val="0"/>
          <w:szCs w:val="21"/>
          <w:highlight w:val="none"/>
        </w:rPr>
      </w:pPr>
      <w:r>
        <w:rPr>
          <w:rFonts w:hint="eastAsia" w:ascii="宋体" w:hAnsi="宋体" w:eastAsia="宋体" w:cs="Tahoma"/>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E10EA2B">
      <w:pPr>
        <w:snapToGrid w:val="0"/>
        <w:spacing w:line="360" w:lineRule="auto"/>
        <w:ind w:firstLine="420" w:firstLineChars="200"/>
        <w:rPr>
          <w:rFonts w:ascii="宋体" w:hAnsi="宋体" w:eastAsia="宋体" w:cs="Tahoma"/>
          <w:kern w:val="0"/>
          <w:szCs w:val="21"/>
          <w:highlight w:val="none"/>
        </w:rPr>
      </w:pPr>
      <w:r>
        <w:rPr>
          <w:rFonts w:hint="eastAsia" w:ascii="宋体" w:hAnsi="宋体" w:eastAsia="宋体" w:cs="Tahoma"/>
          <w:kern w:val="0"/>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48766B">
      <w:pPr>
        <w:widowControl/>
        <w:spacing w:line="360" w:lineRule="auto"/>
        <w:ind w:firstLine="420" w:firstLineChars="200"/>
        <w:jc w:val="left"/>
        <w:rPr>
          <w:rFonts w:ascii="宋体" w:hAnsi="宋体" w:eastAsia="宋体"/>
          <w:szCs w:val="21"/>
          <w:highlight w:val="none"/>
        </w:rPr>
      </w:pPr>
      <w:r>
        <w:rPr>
          <w:rFonts w:hint="eastAsia" w:ascii="宋体" w:hAnsi="宋体" w:eastAsia="宋体" w:cs="Tahoma"/>
          <w:kern w:val="0"/>
          <w:szCs w:val="21"/>
          <w:highlight w:val="none"/>
        </w:rPr>
        <w:t>6.供应商</w:t>
      </w:r>
      <w:r>
        <w:rPr>
          <w:rFonts w:hint="eastAsia" w:ascii="宋体" w:hAnsi="宋体" w:eastAsia="宋体"/>
          <w:szCs w:val="21"/>
          <w:highlight w:val="none"/>
        </w:rPr>
        <w:t>竞标注意事项：</w:t>
      </w:r>
    </w:p>
    <w:p w14:paraId="74467F28">
      <w:pPr>
        <w:spacing w:line="360" w:lineRule="auto"/>
        <w:ind w:firstLine="420" w:firstLineChars="200"/>
        <w:rPr>
          <w:rFonts w:ascii="宋体" w:hAnsi="宋体" w:eastAsia="宋体" w:cs="宋体"/>
          <w:szCs w:val="21"/>
          <w:highlight w:val="none"/>
        </w:rPr>
      </w:pPr>
      <w:r>
        <w:rPr>
          <w:rFonts w:ascii="宋体" w:hAnsi="宋体" w:eastAsia="宋体" w:cs="宋体"/>
          <w:szCs w:val="21"/>
          <w:highlight w:val="none"/>
        </w:rPr>
        <w:t>（1）本项目为全流程电子化采购项目，通过广西政府采购云平台（https://www.gcy.zfcg.gxzf.gov.cn/）实行在线电子竞标，供应商应按照本项目竞争性磋商文件和广西政府采购云平台 的要求编制、加密后在提交响应文件截止时间前通过网络上传至 广西政府采购云平台 （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3300C9E4">
      <w:pPr>
        <w:spacing w:line="360" w:lineRule="auto"/>
        <w:ind w:firstLine="420" w:firstLineChars="200"/>
        <w:rPr>
          <w:rFonts w:ascii="宋体" w:hAnsi="宋体" w:eastAsia="宋体" w:cs="宋体"/>
          <w:szCs w:val="21"/>
          <w:highlight w:val="none"/>
        </w:rPr>
      </w:pPr>
      <w:r>
        <w:rPr>
          <w:rFonts w:ascii="宋体" w:hAnsi="宋体" w:eastAsia="宋体" w:cs="宋体"/>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eastAsia="宋体" w:cs="宋体"/>
          <w:szCs w:val="21"/>
          <w:highlight w:val="none"/>
        </w:rPr>
        <w:t>登录</w:t>
      </w:r>
      <w:r>
        <w:rPr>
          <w:rFonts w:ascii="宋体" w:hAnsi="宋体" w:eastAsia="宋体" w:cs="宋体"/>
          <w:szCs w:val="21"/>
          <w:highlight w:val="none"/>
        </w:rPr>
        <w:t>广西政府采购云平台，依次进入“服务中心-入驻与配置”中查看CA数字证书办理操作流程。如在操作过程中遇到问题或者需要技术支持，请致电桂采云客服热线：95763）。</w:t>
      </w:r>
    </w:p>
    <w:p w14:paraId="4A0815D9">
      <w:pPr>
        <w:spacing w:line="360" w:lineRule="auto"/>
        <w:ind w:firstLine="420" w:firstLineChars="200"/>
        <w:rPr>
          <w:rFonts w:ascii="宋体" w:hAnsi="宋体" w:eastAsia="宋体" w:cs="宋体"/>
          <w:szCs w:val="21"/>
          <w:highlight w:val="none"/>
        </w:rPr>
      </w:pPr>
      <w:r>
        <w:rPr>
          <w:rFonts w:ascii="宋体" w:hAnsi="宋体" w:eastAsia="宋体" w:cs="宋体"/>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892270A">
      <w:pPr>
        <w:spacing w:line="360" w:lineRule="auto"/>
        <w:ind w:firstLine="420" w:firstLineChars="200"/>
        <w:rPr>
          <w:rFonts w:ascii="宋体" w:hAnsi="宋体" w:eastAsia="宋体" w:cs="宋体"/>
          <w:szCs w:val="21"/>
          <w:highlight w:val="none"/>
        </w:rPr>
      </w:pPr>
      <w:r>
        <w:rPr>
          <w:rFonts w:ascii="宋体" w:hAnsi="宋体" w:eastAsia="宋体" w:cs="宋体"/>
          <w:szCs w:val="21"/>
          <w:highlight w:val="none"/>
        </w:rPr>
        <w:t>注：1）为确保网上操作合法、有效和安全，请供应商确保在电子竞标过程中能够对相关数据电文进行加密和使用电子签章，妥善保管CA数字证书并使用有效的CA数字证书参与整个采购活动。</w:t>
      </w:r>
    </w:p>
    <w:p w14:paraId="0888548E">
      <w:pPr>
        <w:spacing w:line="360" w:lineRule="auto"/>
        <w:ind w:firstLine="420" w:firstLineChars="200"/>
        <w:rPr>
          <w:rFonts w:ascii="宋体" w:hAnsi="宋体" w:eastAsia="宋体" w:cs="宋体"/>
          <w:szCs w:val="21"/>
          <w:highlight w:val="none"/>
        </w:rPr>
      </w:pPr>
      <w:r>
        <w:rPr>
          <w:rFonts w:ascii="宋体" w:hAnsi="宋体" w:eastAsia="宋体" w:cs="宋体"/>
          <w:szCs w:val="21"/>
          <w:highlight w:val="none"/>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F1B34A1">
      <w:pPr>
        <w:widowControl/>
        <w:spacing w:line="360" w:lineRule="auto"/>
        <w:ind w:firstLine="420" w:firstLineChars="200"/>
        <w:jc w:val="left"/>
        <w:rPr>
          <w:rFonts w:ascii="宋体" w:hAnsi="宋体" w:eastAsia="宋体"/>
          <w:szCs w:val="21"/>
          <w:highlight w:val="none"/>
        </w:rPr>
      </w:pPr>
      <w:r>
        <w:rPr>
          <w:rFonts w:ascii="宋体" w:hAnsi="宋体" w:eastAsia="宋体" w:cs="宋体"/>
          <w:szCs w:val="21"/>
          <w:highlight w:val="none"/>
        </w:rPr>
        <w:t>（4）供应商需要在具备有摄像头及语音功能且互联网网络状况良好的电脑登录广西政府采购云平台远程开标大厅参与本次磋商，否则后果自负。</w:t>
      </w:r>
      <w:bookmarkStart w:id="54" w:name="OLE_LINK3"/>
      <w:bookmarkStart w:id="55" w:name="OLE_LINK2"/>
    </w:p>
    <w:bookmarkEnd w:id="54"/>
    <w:bookmarkEnd w:id="55"/>
    <w:p w14:paraId="349D2C7E">
      <w:pPr>
        <w:spacing w:line="360" w:lineRule="auto"/>
        <w:ind w:firstLine="354" w:firstLineChars="147"/>
        <w:rPr>
          <w:rFonts w:ascii="宋体" w:hAnsi="宋体" w:eastAsia="宋体"/>
          <w:b/>
          <w:sz w:val="24"/>
          <w:highlight w:val="none"/>
        </w:rPr>
      </w:pPr>
      <w:r>
        <w:rPr>
          <w:rFonts w:hint="eastAsia" w:ascii="宋体" w:hAnsi="宋体" w:eastAsia="宋体"/>
          <w:b/>
          <w:sz w:val="24"/>
          <w:highlight w:val="none"/>
        </w:rPr>
        <w:t>八、凡对本次采购提出询问，请按</w:t>
      </w:r>
      <w:r>
        <w:rPr>
          <w:rFonts w:ascii="宋体" w:hAnsi="宋体" w:eastAsia="宋体"/>
          <w:b/>
          <w:sz w:val="24"/>
          <w:highlight w:val="none"/>
        </w:rPr>
        <w:t>以下方式</w:t>
      </w:r>
      <w:r>
        <w:rPr>
          <w:rFonts w:hint="eastAsia" w:ascii="宋体" w:hAnsi="宋体" w:eastAsia="宋体"/>
          <w:b/>
          <w:sz w:val="24"/>
          <w:highlight w:val="none"/>
        </w:rPr>
        <w:t>联系。</w:t>
      </w:r>
      <w:bookmarkEnd w:id="49"/>
      <w:bookmarkEnd w:id="50"/>
      <w:bookmarkEnd w:id="51"/>
      <w:bookmarkEnd w:id="52"/>
      <w:bookmarkEnd w:id="53"/>
    </w:p>
    <w:p w14:paraId="7182539B">
      <w:pPr>
        <w:spacing w:line="360" w:lineRule="auto"/>
        <w:ind w:firstLine="420" w:firstLineChars="200"/>
        <w:rPr>
          <w:rFonts w:ascii="宋体" w:hAnsi="宋体" w:eastAsia="宋体" w:cs="宋体"/>
          <w:kern w:val="0"/>
          <w:szCs w:val="21"/>
          <w:highlight w:val="none"/>
        </w:rPr>
      </w:pPr>
      <w:bookmarkStart w:id="56" w:name="_Toc35393806"/>
      <w:bookmarkStart w:id="57" w:name="_Toc28359019"/>
      <w:bookmarkStart w:id="58" w:name="_Toc35393637"/>
      <w:bookmarkStart w:id="59" w:name="_Toc28359096"/>
      <w:r>
        <w:rPr>
          <w:rFonts w:hint="eastAsia" w:ascii="宋体" w:hAnsi="宋体" w:eastAsia="宋体" w:cs="宋体"/>
          <w:kern w:val="0"/>
          <w:szCs w:val="21"/>
          <w:highlight w:val="none"/>
        </w:rPr>
        <w:t>1.采购人信息</w:t>
      </w:r>
      <w:bookmarkEnd w:id="56"/>
      <w:bookmarkEnd w:id="57"/>
      <w:bookmarkEnd w:id="58"/>
      <w:bookmarkEnd w:id="59"/>
    </w:p>
    <w:p w14:paraId="3B1E2CEC">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名称：广西壮族自治区自然资源厅</w:t>
      </w:r>
    </w:p>
    <w:p w14:paraId="3EFF093E">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地址：南宁市青秀区中新路2号</w:t>
      </w:r>
    </w:p>
    <w:p w14:paraId="29681FEB">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 xml:space="preserve">联系人：邹工 </w:t>
      </w:r>
    </w:p>
    <w:p w14:paraId="34AB3875">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联系方式：</w:t>
      </w:r>
      <w:bookmarkEnd w:id="7"/>
      <w:r>
        <w:rPr>
          <w:rFonts w:hint="eastAsia" w:ascii="宋体" w:hAnsi="宋体" w:eastAsia="宋体" w:cs="宋体"/>
          <w:szCs w:val="21"/>
          <w:highlight w:val="none"/>
        </w:rPr>
        <w:t>0771-5388295</w:t>
      </w:r>
    </w:p>
    <w:p w14:paraId="1D5492B6">
      <w:pPr>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2.采购代理机构信息</w:t>
      </w:r>
    </w:p>
    <w:p w14:paraId="308AE62D">
      <w:pPr>
        <w:spacing w:line="360" w:lineRule="auto"/>
        <w:ind w:firstLine="420" w:firstLineChars="200"/>
        <w:rPr>
          <w:rFonts w:ascii="宋体" w:hAnsi="宋体" w:eastAsia="宋体" w:cs="宋体"/>
          <w:szCs w:val="21"/>
          <w:highlight w:val="none"/>
        </w:rPr>
      </w:pPr>
      <w:bookmarkStart w:id="60" w:name="_Toc28359098"/>
      <w:bookmarkStart w:id="61" w:name="_Toc35393808"/>
      <w:bookmarkStart w:id="62" w:name="_Toc28359021"/>
      <w:bookmarkStart w:id="63" w:name="_Toc35393639"/>
      <w:r>
        <w:rPr>
          <w:rFonts w:hint="eastAsia" w:ascii="宋体" w:hAnsi="宋体" w:eastAsia="宋体" w:cs="宋体"/>
          <w:szCs w:val="21"/>
          <w:highlight w:val="none"/>
        </w:rPr>
        <w:t>名称：广西景钲工程咨询有限公司</w:t>
      </w:r>
    </w:p>
    <w:p w14:paraId="725113B5">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地址：南宁市良庆区盘歌路6号富雅·国际生活广场A座五层509号房</w:t>
      </w:r>
    </w:p>
    <w:p w14:paraId="6831F685">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联系电话：0771-2833336、15577130410</w:t>
      </w:r>
    </w:p>
    <w:p w14:paraId="3430B71D">
      <w:pPr>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3.项目联系方式</w:t>
      </w:r>
      <w:bookmarkEnd w:id="60"/>
      <w:bookmarkEnd w:id="61"/>
      <w:bookmarkEnd w:id="62"/>
      <w:bookmarkEnd w:id="63"/>
    </w:p>
    <w:p w14:paraId="51A9D1B3">
      <w:pPr>
        <w:spacing w:line="360" w:lineRule="auto"/>
        <w:ind w:firstLine="420" w:firstLineChars="20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项目联系人：韦淑译</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何颖颜</w:t>
      </w:r>
    </w:p>
    <w:p w14:paraId="323F2D8C">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kern w:val="0"/>
          <w:szCs w:val="21"/>
          <w:highlight w:val="none"/>
        </w:rPr>
        <w:t>电话：</w:t>
      </w:r>
      <w:r>
        <w:rPr>
          <w:rFonts w:hint="eastAsia" w:ascii="宋体" w:hAnsi="宋体" w:eastAsia="宋体" w:cs="宋体"/>
          <w:szCs w:val="21"/>
          <w:highlight w:val="none"/>
        </w:rPr>
        <w:t>0771-2833336、15577130410</w:t>
      </w:r>
    </w:p>
    <w:p w14:paraId="42E91E0A">
      <w:pPr>
        <w:spacing w:line="360" w:lineRule="auto"/>
        <w:jc w:val="right"/>
        <w:rPr>
          <w:rFonts w:ascii="宋体" w:hAnsi="宋体" w:eastAsia="宋体" w:cs="宋体"/>
          <w:szCs w:val="21"/>
          <w:highlight w:val="none"/>
        </w:rPr>
      </w:pPr>
      <w:r>
        <w:rPr>
          <w:rFonts w:hint="eastAsia" w:ascii="宋体" w:hAnsi="宋体" w:eastAsia="宋体" w:cs="宋体"/>
          <w:szCs w:val="21"/>
          <w:highlight w:val="none"/>
        </w:rPr>
        <w:t>采购代理机构：广西景钲工程咨询有限公司</w:t>
      </w:r>
    </w:p>
    <w:p w14:paraId="1FA9E504">
      <w:pPr>
        <w:spacing w:line="360" w:lineRule="auto"/>
        <w:jc w:val="right"/>
        <w:rPr>
          <w:rFonts w:ascii="宋体" w:hAnsi="宋体" w:eastAsia="宋体" w:cs="宋体"/>
          <w:b/>
          <w:sz w:val="32"/>
          <w:szCs w:val="32"/>
          <w:highlight w:val="none"/>
        </w:rPr>
      </w:pPr>
      <w:r>
        <w:rPr>
          <w:rFonts w:hint="eastAsia" w:ascii="宋体" w:hAnsi="宋体" w:eastAsia="宋体" w:cs="宋体"/>
          <w:szCs w:val="21"/>
          <w:highlight w:val="none"/>
        </w:rPr>
        <w:t xml:space="preserve">                             日期：2026年</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月</w:t>
      </w:r>
      <w:r>
        <w:rPr>
          <w:rFonts w:hint="eastAsia" w:ascii="宋体" w:hAnsi="宋体" w:cs="宋体"/>
          <w:szCs w:val="21"/>
          <w:highlight w:val="none"/>
          <w:lang w:val="en-US" w:eastAsia="zh-CN"/>
        </w:rPr>
        <w:t>27</w:t>
      </w:r>
      <w:r>
        <w:rPr>
          <w:rFonts w:hint="eastAsia" w:ascii="宋体" w:hAnsi="宋体" w:eastAsia="宋体" w:cs="宋体"/>
          <w:szCs w:val="21"/>
          <w:highlight w:val="none"/>
        </w:rPr>
        <w:t>日</w:t>
      </w:r>
    </w:p>
    <w:p w14:paraId="3622952F">
      <w:pPr>
        <w:spacing w:line="400" w:lineRule="exact"/>
        <w:jc w:val="center"/>
        <w:rPr>
          <w:rFonts w:ascii="宋体" w:hAnsi="宋体" w:eastAsia="宋体"/>
          <w:highlight w:val="none"/>
        </w:rPr>
      </w:pPr>
      <w:r>
        <w:rPr>
          <w:rFonts w:ascii="宋体" w:hAnsi="宋体" w:eastAsia="宋体"/>
          <w:sz w:val="32"/>
          <w:szCs w:val="32"/>
          <w:highlight w:val="none"/>
        </w:rPr>
        <w:br w:type="page"/>
      </w:r>
      <w:bookmarkStart w:id="64" w:name="_Toc74323457"/>
    </w:p>
    <w:p w14:paraId="643B2EED">
      <w:pPr>
        <w:pStyle w:val="2"/>
        <w:jc w:val="center"/>
        <w:rPr>
          <w:rFonts w:ascii="宋体" w:hAnsi="宋体" w:eastAsia="宋体"/>
          <w:highlight w:val="none"/>
        </w:rPr>
      </w:pPr>
      <w:bookmarkStart w:id="65" w:name="_Toc31270"/>
      <w:bookmarkStart w:id="66" w:name="_Toc28304"/>
      <w:bookmarkStart w:id="67" w:name="_Toc8794"/>
      <w:bookmarkStart w:id="68" w:name="_Toc3778"/>
      <w:bookmarkStart w:id="69" w:name="_Toc30249"/>
      <w:r>
        <w:rPr>
          <w:rFonts w:hint="eastAsia" w:ascii="宋体" w:hAnsi="宋体" w:eastAsia="宋体"/>
          <w:highlight w:val="none"/>
        </w:rPr>
        <w:t>第二章 供应商须知</w:t>
      </w:r>
      <w:bookmarkEnd w:id="64"/>
      <w:bookmarkEnd w:id="65"/>
      <w:bookmarkEnd w:id="66"/>
      <w:bookmarkEnd w:id="67"/>
      <w:bookmarkEnd w:id="68"/>
      <w:bookmarkEnd w:id="69"/>
    </w:p>
    <w:p w14:paraId="5A1A1A31">
      <w:pPr>
        <w:spacing w:line="400" w:lineRule="exact"/>
        <w:jc w:val="center"/>
        <w:rPr>
          <w:rFonts w:ascii="宋体" w:hAnsi="宋体" w:eastAsia="宋体"/>
          <w:b/>
          <w:sz w:val="32"/>
          <w:szCs w:val="32"/>
          <w:highlight w:val="none"/>
        </w:rPr>
      </w:pPr>
      <w:r>
        <w:rPr>
          <w:rFonts w:hint="eastAsia" w:ascii="宋体" w:hAnsi="宋体" w:eastAsia="宋体"/>
          <w:b/>
          <w:sz w:val="32"/>
          <w:szCs w:val="32"/>
          <w:highlight w:val="none"/>
        </w:rPr>
        <w:t>供应商须知前附表</w:t>
      </w:r>
    </w:p>
    <w:p w14:paraId="07934B57">
      <w:pPr>
        <w:spacing w:line="400" w:lineRule="exact"/>
        <w:jc w:val="center"/>
        <w:rPr>
          <w:rFonts w:ascii="宋体" w:hAnsi="宋体" w:eastAsia="宋体"/>
          <w:b/>
          <w:sz w:val="32"/>
          <w:szCs w:val="32"/>
          <w:highlight w:val="none"/>
        </w:rPr>
      </w:pP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049"/>
      </w:tblGrid>
      <w:tr w14:paraId="2FB5C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4FE8629C">
            <w:pPr>
              <w:spacing w:line="360" w:lineRule="auto"/>
              <w:jc w:val="center"/>
              <w:rPr>
                <w:rFonts w:ascii="宋体" w:hAnsi="宋体" w:eastAsia="宋体" w:cs="Calibri"/>
                <w:b/>
                <w:szCs w:val="21"/>
                <w:highlight w:val="none"/>
              </w:rPr>
            </w:pPr>
            <w:r>
              <w:rPr>
                <w:rFonts w:hint="eastAsia" w:ascii="宋体" w:hAnsi="宋体" w:eastAsia="宋体" w:cs="Calibri"/>
                <w:b/>
                <w:szCs w:val="21"/>
                <w:highlight w:val="none"/>
              </w:rPr>
              <w:t>条款号</w:t>
            </w:r>
          </w:p>
        </w:tc>
        <w:tc>
          <w:tcPr>
            <w:tcW w:w="8049" w:type="dxa"/>
          </w:tcPr>
          <w:p w14:paraId="447B6FD0">
            <w:pPr>
              <w:spacing w:line="360" w:lineRule="auto"/>
              <w:jc w:val="center"/>
              <w:rPr>
                <w:rFonts w:ascii="宋体" w:hAnsi="宋体" w:eastAsia="宋体" w:cs="Calibri"/>
                <w:b/>
                <w:szCs w:val="21"/>
                <w:highlight w:val="none"/>
              </w:rPr>
            </w:pPr>
            <w:r>
              <w:rPr>
                <w:rFonts w:hint="eastAsia" w:ascii="宋体" w:hAnsi="宋体" w:eastAsia="宋体" w:cs="Calibri"/>
                <w:b/>
                <w:szCs w:val="21"/>
                <w:highlight w:val="none"/>
              </w:rPr>
              <w:t>内    容</w:t>
            </w:r>
          </w:p>
        </w:tc>
      </w:tr>
      <w:tr w14:paraId="01FA3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C8998B">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3</w:t>
            </w:r>
          </w:p>
        </w:tc>
        <w:tc>
          <w:tcPr>
            <w:tcW w:w="8049" w:type="dxa"/>
            <w:vAlign w:val="center"/>
          </w:tcPr>
          <w:p w14:paraId="7118794C">
            <w:pPr>
              <w:spacing w:line="360" w:lineRule="auto"/>
              <w:rPr>
                <w:rFonts w:ascii="宋体" w:hAnsi="宋体" w:eastAsia="宋体"/>
                <w:szCs w:val="21"/>
                <w:highlight w:val="none"/>
              </w:rPr>
            </w:pPr>
            <w:r>
              <w:rPr>
                <w:rFonts w:hint="eastAsia" w:ascii="宋体" w:hAnsi="宋体" w:eastAsia="宋体" w:cs="Calibri"/>
                <w:bCs/>
                <w:szCs w:val="21"/>
                <w:highlight w:val="none"/>
              </w:rPr>
              <w:t>1.供应商的资格条件</w:t>
            </w:r>
            <w:r>
              <w:rPr>
                <w:rFonts w:hint="eastAsia" w:ascii="宋体" w:hAnsi="宋体" w:eastAsia="宋体" w:cs="Calibri"/>
                <w:szCs w:val="21"/>
                <w:highlight w:val="none"/>
              </w:rPr>
              <w:t>：详见竞争性磋商公告</w:t>
            </w:r>
          </w:p>
          <w:p w14:paraId="78CB9ED3">
            <w:pPr>
              <w:spacing w:line="360" w:lineRule="auto"/>
              <w:rPr>
                <w:rFonts w:ascii="宋体" w:hAnsi="宋体" w:eastAsia="宋体" w:cs="Calibri"/>
                <w:szCs w:val="21"/>
                <w:highlight w:val="none"/>
              </w:rPr>
            </w:pPr>
            <w:r>
              <w:rPr>
                <w:rFonts w:hint="eastAsia" w:ascii="宋体" w:hAnsi="宋体" w:eastAsia="宋体" w:cs="Calibri"/>
                <w:szCs w:val="21"/>
                <w:highlight w:val="none"/>
              </w:rPr>
              <w:t>2.</w:t>
            </w:r>
            <w:r>
              <w:rPr>
                <w:rFonts w:hint="eastAsia" w:ascii="宋体" w:hAnsi="宋体" w:eastAsia="宋体" w:cs="Calibri"/>
                <w:bCs/>
                <w:szCs w:val="21"/>
                <w:highlight w:val="none"/>
              </w:rPr>
              <w:t>供应商</w:t>
            </w:r>
            <w:r>
              <w:rPr>
                <w:rFonts w:hint="eastAsia" w:ascii="宋体" w:hAnsi="宋体" w:eastAsia="宋体" w:cs="Calibri"/>
                <w:szCs w:val="21"/>
                <w:highlight w:val="none"/>
              </w:rPr>
              <w:t>出现下列情形之一的，不得参加政府采购活动：</w:t>
            </w:r>
          </w:p>
          <w:p w14:paraId="21728C36">
            <w:pPr>
              <w:spacing w:line="360" w:lineRule="auto"/>
              <w:rPr>
                <w:rFonts w:ascii="宋体" w:hAnsi="宋体" w:eastAsia="宋体" w:cs="Calibri"/>
                <w:szCs w:val="21"/>
                <w:highlight w:val="none"/>
              </w:rPr>
            </w:pPr>
            <w:r>
              <w:rPr>
                <w:rFonts w:hint="eastAsia" w:ascii="宋体" w:hAnsi="宋体" w:eastAsia="宋体" w:cs="Calibri"/>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20E2A8">
            <w:pPr>
              <w:spacing w:line="360" w:lineRule="auto"/>
              <w:rPr>
                <w:rFonts w:ascii="宋体" w:hAnsi="宋体" w:eastAsia="宋体" w:cs="Calibri"/>
                <w:szCs w:val="21"/>
                <w:highlight w:val="none"/>
              </w:rPr>
            </w:pPr>
            <w:r>
              <w:rPr>
                <w:rFonts w:hint="eastAsia" w:ascii="宋体" w:hAnsi="宋体" w:eastAsia="宋体" w:cs="Calibri"/>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C174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824730">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5.1</w:t>
            </w:r>
          </w:p>
        </w:tc>
        <w:tc>
          <w:tcPr>
            <w:tcW w:w="8049" w:type="dxa"/>
            <w:vAlign w:val="center"/>
          </w:tcPr>
          <w:p w14:paraId="6B143173">
            <w:pPr>
              <w:spacing w:line="360" w:lineRule="auto"/>
              <w:rPr>
                <w:rFonts w:ascii="宋体" w:hAnsi="宋体" w:eastAsia="宋体" w:cs="Calibri"/>
                <w:szCs w:val="21"/>
                <w:highlight w:val="none"/>
              </w:rPr>
            </w:pPr>
            <w:r>
              <w:rPr>
                <w:rFonts w:hint="eastAsia" w:ascii="宋体" w:hAnsi="宋体" w:eastAsia="宋体" w:cs="Calibri"/>
                <w:szCs w:val="21"/>
                <w:highlight w:val="none"/>
              </w:rPr>
              <w:t>是否接受联合体竞标: 详见竞争性磋商公告</w:t>
            </w:r>
          </w:p>
        </w:tc>
      </w:tr>
      <w:tr w14:paraId="21135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77870E">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5</w:t>
            </w:r>
            <w:r>
              <w:rPr>
                <w:rFonts w:ascii="宋体" w:hAnsi="宋体" w:eastAsia="宋体" w:cs="Calibri"/>
                <w:szCs w:val="21"/>
                <w:highlight w:val="none"/>
              </w:rPr>
              <w:t>.2</w:t>
            </w:r>
          </w:p>
        </w:tc>
        <w:tc>
          <w:tcPr>
            <w:tcW w:w="8049" w:type="dxa"/>
            <w:vAlign w:val="center"/>
          </w:tcPr>
          <w:p w14:paraId="168EA07B">
            <w:pPr>
              <w:spacing w:line="360" w:lineRule="auto"/>
              <w:rPr>
                <w:rFonts w:ascii="宋体" w:hAnsi="宋体" w:eastAsia="宋体" w:cs="Calibri"/>
                <w:szCs w:val="21"/>
                <w:highlight w:val="none"/>
              </w:rPr>
            </w:pPr>
            <w:r>
              <w:rPr>
                <w:rFonts w:hint="eastAsia" w:ascii="宋体" w:hAnsi="宋体" w:eastAsia="宋体"/>
                <w:szCs w:val="21"/>
                <w:highlight w:val="none"/>
              </w:rPr>
              <w:t>联合体竞标要求如下：</w:t>
            </w:r>
          </w:p>
          <w:p w14:paraId="2AE10F0F">
            <w:pPr>
              <w:spacing w:line="360" w:lineRule="auto"/>
              <w:rPr>
                <w:rFonts w:ascii="宋体" w:hAnsi="宋体" w:eastAsia="宋体" w:cs="Calibri"/>
                <w:szCs w:val="21"/>
                <w:highlight w:val="none"/>
              </w:rPr>
            </w:pPr>
            <w:r>
              <w:rPr>
                <w:rFonts w:hint="eastAsia" w:ascii="宋体" w:hAnsi="宋体" w:eastAsia="宋体" w:cs="Calibri"/>
                <w:szCs w:val="21"/>
                <w:highlight w:val="none"/>
              </w:rPr>
              <w:t>1</w:t>
            </w:r>
            <w:r>
              <w:rPr>
                <w:rFonts w:ascii="宋体" w:hAnsi="宋体" w:eastAsia="宋体" w:cs="Calibri"/>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0E22D947">
            <w:pPr>
              <w:spacing w:line="360" w:lineRule="auto"/>
              <w:rPr>
                <w:rFonts w:ascii="宋体" w:hAnsi="宋体" w:eastAsia="宋体" w:cs="Calibri"/>
                <w:szCs w:val="21"/>
                <w:highlight w:val="none"/>
              </w:rPr>
            </w:pPr>
            <w:r>
              <w:rPr>
                <w:rFonts w:hint="eastAsia" w:ascii="宋体" w:hAnsi="宋体" w:eastAsia="宋体" w:cs="Calibri"/>
                <w:szCs w:val="21"/>
                <w:highlight w:val="none"/>
              </w:rPr>
              <w:t>2</w:t>
            </w:r>
            <w:r>
              <w:rPr>
                <w:rFonts w:ascii="宋体" w:hAnsi="宋体" w:eastAsia="宋体" w:cs="Calibri"/>
                <w:szCs w:val="21"/>
                <w:highlight w:val="none"/>
              </w:rPr>
              <w:t>.以联合体形式参加政府采购活动的，联合体各方不得再单独参加或者与其他供应商另外组成联合体参加同一合同项下的政府采购活动。</w:t>
            </w:r>
          </w:p>
          <w:p w14:paraId="722739C5">
            <w:pPr>
              <w:spacing w:line="360" w:lineRule="auto"/>
              <w:rPr>
                <w:rFonts w:ascii="宋体" w:hAnsi="宋体" w:eastAsia="宋体" w:cs="Calibri"/>
                <w:szCs w:val="21"/>
                <w:highlight w:val="none"/>
              </w:rPr>
            </w:pPr>
            <w:r>
              <w:rPr>
                <w:rFonts w:hint="eastAsia" w:ascii="宋体" w:hAnsi="宋体" w:eastAsia="宋体" w:cs="Calibri"/>
                <w:szCs w:val="21"/>
                <w:highlight w:val="none"/>
              </w:rPr>
              <w:t>3</w:t>
            </w:r>
            <w:r>
              <w:rPr>
                <w:rFonts w:ascii="宋体" w:hAnsi="宋体" w:eastAsia="宋体" w:cs="Calibri"/>
                <w:szCs w:val="21"/>
                <w:highlight w:val="none"/>
              </w:rPr>
              <w:t>.联合体竞标业绩、履约能力按照联合体各方中较高的一方认定并计算（磋商文件另有规定的除外）。</w:t>
            </w:r>
          </w:p>
          <w:p w14:paraId="46822344">
            <w:pPr>
              <w:spacing w:line="360" w:lineRule="auto"/>
              <w:rPr>
                <w:rFonts w:ascii="宋体" w:hAnsi="宋体" w:eastAsia="宋体" w:cs="Calibri"/>
                <w:szCs w:val="21"/>
                <w:highlight w:val="none"/>
              </w:rPr>
            </w:pPr>
            <w:r>
              <w:rPr>
                <w:rFonts w:hint="eastAsia" w:ascii="宋体" w:hAnsi="宋体" w:eastAsia="宋体" w:cs="Calibri"/>
                <w:szCs w:val="21"/>
                <w:highlight w:val="none"/>
              </w:rPr>
              <w:t>4</w:t>
            </w:r>
            <w:r>
              <w:rPr>
                <w:rFonts w:ascii="宋体" w:hAnsi="宋体" w:eastAsia="宋体" w:cs="Calibri"/>
                <w:szCs w:val="21"/>
                <w:highlight w:val="none"/>
              </w:rPr>
              <w:t>.联合体各方均应按照磋商文件的规定提交资格证明文件。</w:t>
            </w:r>
          </w:p>
          <w:p w14:paraId="1EE0F6CC">
            <w:pPr>
              <w:spacing w:line="360" w:lineRule="auto"/>
              <w:rPr>
                <w:rFonts w:ascii="宋体" w:hAnsi="宋体" w:eastAsia="宋体" w:cs="Calibri"/>
                <w:szCs w:val="21"/>
                <w:highlight w:val="none"/>
              </w:rPr>
            </w:pPr>
            <w:r>
              <w:rPr>
                <w:rFonts w:hint="eastAsia" w:ascii="宋体" w:hAnsi="宋体" w:eastAsia="宋体" w:cs="Calibri"/>
                <w:szCs w:val="21"/>
                <w:highlight w:val="none"/>
              </w:rPr>
              <w:t>5.联合体成员单位不超过2家，联合体成员之一必须是小微企业。</w:t>
            </w:r>
          </w:p>
          <w:p w14:paraId="370457A3">
            <w:pPr>
              <w:spacing w:line="360" w:lineRule="auto"/>
              <w:rPr>
                <w:rFonts w:ascii="宋体" w:hAnsi="宋体" w:eastAsia="宋体" w:cs="Calibri"/>
                <w:szCs w:val="21"/>
                <w:highlight w:val="none"/>
              </w:rPr>
            </w:pPr>
            <w:r>
              <w:rPr>
                <w:rFonts w:hint="eastAsia" w:ascii="宋体" w:hAnsi="宋体" w:eastAsia="宋体" w:cs="Calibri"/>
                <w:szCs w:val="21"/>
                <w:highlight w:val="none"/>
              </w:rPr>
              <w:t>6.联合体各方均应符合“具有独立法人资格”、“具有独立承担民事责任的能力”的条件。</w:t>
            </w:r>
          </w:p>
          <w:p w14:paraId="40D35D3D">
            <w:pPr>
              <w:pStyle w:val="315"/>
              <w:spacing w:before="220" w:line="381" w:lineRule="auto"/>
              <w:ind w:left="111" w:right="108" w:firstLine="214" w:firstLineChars="102"/>
              <w:rPr>
                <w:rFonts w:ascii="宋体" w:hAnsi="宋体" w:eastAsia="宋体" w:cs="Calibri"/>
                <w:szCs w:val="21"/>
                <w:highlight w:val="none"/>
              </w:rPr>
            </w:pPr>
            <w:r>
              <w:rPr>
                <w:rFonts w:hint="eastAsia" w:ascii="宋体" w:hAnsi="宋体" w:eastAsia="宋体" w:cs="Calibri"/>
                <w:szCs w:val="21"/>
                <w:highlight w:val="none"/>
              </w:rPr>
              <w:t>7.联合体各方应当签订联合体协议书（《联合体竞标协议书》格式见附件）</w:t>
            </w:r>
            <w:r>
              <w:rPr>
                <w:rFonts w:hint="eastAsia" w:ascii="宋体" w:hAnsi="宋体" w:eastAsia="宋体" w:cs="Calibri"/>
                <w:szCs w:val="21"/>
                <w:highlight w:val="none"/>
                <w:lang w:eastAsia="zh-CN"/>
              </w:rPr>
              <w:t>，明确约定联合体各方承担的工作和相应的责任</w:t>
            </w:r>
            <w:r>
              <w:rPr>
                <w:rFonts w:hint="eastAsia" w:ascii="宋体" w:hAnsi="宋体" w:eastAsia="宋体" w:cs="Calibri"/>
                <w:szCs w:val="21"/>
                <w:highlight w:val="none"/>
              </w:rPr>
              <w:t>，其中联合体牵头人代表联合体各方成员负责</w:t>
            </w:r>
            <w:r>
              <w:rPr>
                <w:rFonts w:hint="eastAsia" w:ascii="宋体" w:hAnsi="宋体" w:eastAsia="宋体" w:cs="宋体"/>
                <w:szCs w:val="21"/>
                <w:highlight w:val="none"/>
                <w:lang w:eastAsia="zh-CN"/>
              </w:rPr>
              <w:t>本项目的</w:t>
            </w:r>
            <w:r>
              <w:rPr>
                <w:rFonts w:hint="eastAsia" w:ascii="宋体" w:hAnsi="宋体" w:eastAsia="宋体" w:cs="宋体"/>
                <w:szCs w:val="21"/>
                <w:highlight w:val="none"/>
              </w:rPr>
              <w:t>投标</w:t>
            </w:r>
            <w:r>
              <w:rPr>
                <w:rFonts w:hint="eastAsia" w:ascii="宋体" w:hAnsi="宋体" w:eastAsia="宋体" w:cs="宋体"/>
                <w:szCs w:val="21"/>
                <w:highlight w:val="none"/>
                <w:lang w:eastAsia="zh-CN"/>
              </w:rPr>
              <w:t>事宜</w:t>
            </w:r>
            <w:r>
              <w:rPr>
                <w:rFonts w:hint="eastAsia" w:ascii="宋体" w:hAnsi="宋体" w:eastAsia="宋体" w:cs="宋体"/>
                <w:szCs w:val="21"/>
                <w:highlight w:val="none"/>
              </w:rPr>
              <w:t>和</w:t>
            </w:r>
            <w:r>
              <w:rPr>
                <w:rFonts w:hint="eastAsia" w:ascii="宋体" w:hAnsi="宋体" w:eastAsia="宋体" w:cs="宋体"/>
                <w:szCs w:val="21"/>
                <w:highlight w:val="none"/>
                <w:lang w:eastAsia="zh-CN"/>
              </w:rPr>
              <w:t>负责实施本项目阶段的技术、质量、验收等</w:t>
            </w:r>
            <w:r>
              <w:rPr>
                <w:rFonts w:hint="eastAsia" w:ascii="宋体" w:hAnsi="宋体" w:eastAsia="宋体" w:cs="Calibri"/>
                <w:szCs w:val="21"/>
                <w:highlight w:val="none"/>
              </w:rPr>
              <w:t>工作</w:t>
            </w:r>
            <w:r>
              <w:rPr>
                <w:rFonts w:hint="eastAsia" w:ascii="宋体" w:hAnsi="宋体" w:eastAsia="宋体" w:cs="Calibri"/>
                <w:b/>
                <w:bCs/>
                <w:szCs w:val="21"/>
                <w:highlight w:val="none"/>
                <w:lang w:eastAsia="zh-CN"/>
              </w:rPr>
              <w:t>（各方承担责任与义务的分工必须符合采购需求，否则，联合体竞标无效）</w:t>
            </w:r>
            <w:r>
              <w:rPr>
                <w:rFonts w:hint="eastAsia" w:ascii="宋体" w:hAnsi="宋体" w:eastAsia="宋体" w:cs="Calibri"/>
                <w:szCs w:val="21"/>
                <w:highlight w:val="none"/>
              </w:rPr>
              <w:t>，但联合体其他成员在投标、签约与履行合同过程中，负有连带的和各自的法律责任。</w:t>
            </w:r>
          </w:p>
          <w:p w14:paraId="53E70D6A">
            <w:pPr>
              <w:spacing w:line="360" w:lineRule="auto"/>
              <w:rPr>
                <w:rFonts w:ascii="宋体" w:hAnsi="宋体" w:eastAsia="宋体" w:cs="Calibri"/>
                <w:szCs w:val="21"/>
                <w:highlight w:val="none"/>
              </w:rPr>
            </w:pPr>
            <w:r>
              <w:rPr>
                <w:rFonts w:hint="eastAsia" w:ascii="宋体" w:hAnsi="宋体" w:eastAsia="宋体" w:cs="Calibri"/>
                <w:szCs w:val="21"/>
                <w:highlight w:val="none"/>
              </w:rPr>
              <w:t xml:space="preserve">8.联合体各方应分别在人员、设备、资金等方面具有承担本项目联合体协议书分工职责范围内的履约能力。  </w:t>
            </w:r>
          </w:p>
        </w:tc>
      </w:tr>
      <w:tr w14:paraId="5ABA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9C1A6B">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6.2</w:t>
            </w:r>
          </w:p>
        </w:tc>
        <w:tc>
          <w:tcPr>
            <w:tcW w:w="8049" w:type="dxa"/>
            <w:vAlign w:val="center"/>
          </w:tcPr>
          <w:p w14:paraId="2FA89A37">
            <w:pPr>
              <w:pStyle w:val="19"/>
              <w:spacing w:line="360" w:lineRule="auto"/>
              <w:rPr>
                <w:rFonts w:hint="eastAsia" w:ascii="宋体" w:hAnsi="宋体" w:eastAsia="宋体" w:cs="Calibri"/>
                <w:szCs w:val="21"/>
                <w:highlight w:val="none"/>
                <w:lang w:val="en-US" w:eastAsia="zh-CN"/>
              </w:rPr>
            </w:pPr>
            <w:r>
              <w:rPr>
                <w:rFonts w:hint="eastAsia" w:ascii="宋体" w:hAnsi="宋体" w:eastAsia="宋体" w:cs="等线"/>
                <w:szCs w:val="21"/>
                <w:highlight w:val="none"/>
                <w:lang w:val="en-US" w:eastAsia="zh-CN"/>
              </w:rPr>
              <w:t>本项目不</w:t>
            </w:r>
            <w:r>
              <w:rPr>
                <w:rFonts w:hint="eastAsia" w:ascii="宋体" w:hAnsi="宋体" w:eastAsia="宋体" w:cs="等线"/>
                <w:szCs w:val="21"/>
                <w:highlight w:val="none"/>
                <w:lang w:val="en-US"/>
              </w:rPr>
              <w:t>允许分包</w:t>
            </w:r>
            <w:r>
              <w:rPr>
                <w:rFonts w:hint="eastAsia" w:ascii="宋体" w:hAnsi="宋体" w:eastAsia="宋体" w:cs="等线"/>
                <w:szCs w:val="21"/>
                <w:highlight w:val="none"/>
                <w:lang w:val="en-US" w:eastAsia="zh-CN"/>
              </w:rPr>
              <w:t>、转包。</w:t>
            </w:r>
          </w:p>
        </w:tc>
      </w:tr>
      <w:tr w14:paraId="561D2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BD8FA4">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12.1.</w:t>
            </w:r>
            <w:r>
              <w:rPr>
                <w:rFonts w:ascii="宋体" w:hAnsi="宋体" w:eastAsia="宋体" w:cs="Calibri"/>
                <w:szCs w:val="21"/>
                <w:highlight w:val="none"/>
              </w:rPr>
              <w:t>1</w:t>
            </w:r>
          </w:p>
        </w:tc>
        <w:tc>
          <w:tcPr>
            <w:tcW w:w="8049" w:type="dxa"/>
            <w:vAlign w:val="center"/>
          </w:tcPr>
          <w:p w14:paraId="7C1744D7">
            <w:pPr>
              <w:snapToGrid w:val="0"/>
              <w:spacing w:line="360" w:lineRule="auto"/>
              <w:jc w:val="left"/>
              <w:rPr>
                <w:rFonts w:ascii="宋体" w:hAnsi="宋体" w:eastAsia="宋体" w:cs="Calibri"/>
                <w:b/>
                <w:szCs w:val="21"/>
                <w:highlight w:val="none"/>
              </w:rPr>
            </w:pPr>
            <w:r>
              <w:rPr>
                <w:rFonts w:hint="eastAsia" w:ascii="宋体" w:hAnsi="宋体" w:eastAsia="宋体" w:cs="Calibri"/>
                <w:b/>
                <w:szCs w:val="21"/>
                <w:highlight w:val="none"/>
              </w:rPr>
              <w:t>资格证明文件</w:t>
            </w:r>
          </w:p>
          <w:p w14:paraId="24ABBA35">
            <w:pPr>
              <w:pStyle w:val="19"/>
              <w:spacing w:line="360" w:lineRule="auto"/>
              <w:ind w:firstLine="420" w:firstLineChars="200"/>
              <w:rPr>
                <w:rFonts w:ascii="宋体" w:hAnsi="宋体" w:eastAsia="宋体" w:cs="等线"/>
                <w:b/>
                <w:bCs/>
                <w:szCs w:val="21"/>
                <w:highlight w:val="none"/>
                <w:lang w:val="en-US"/>
              </w:rPr>
            </w:pPr>
            <w:r>
              <w:rPr>
                <w:rFonts w:hint="eastAsia" w:ascii="宋体" w:hAnsi="宋体" w:eastAsia="宋体" w:cs="Calibri"/>
                <w:szCs w:val="21"/>
                <w:highlight w:val="none"/>
                <w:lang w:val="en-US"/>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Calibri"/>
                <w:b/>
                <w:bCs/>
                <w:szCs w:val="21"/>
                <w:highlight w:val="none"/>
                <w:lang w:val="en-US"/>
              </w:rPr>
              <w:t>（必须提供，否则响应文件按无效响应处理）</w:t>
            </w:r>
          </w:p>
          <w:p w14:paraId="063C6A9D">
            <w:pPr>
              <w:spacing w:line="360" w:lineRule="auto"/>
              <w:ind w:firstLine="420" w:firstLineChars="200"/>
              <w:contextualSpacing/>
              <w:jc w:val="left"/>
              <w:rPr>
                <w:rFonts w:ascii="宋体" w:hAnsi="宋体" w:eastAsia="宋体" w:cs="Calibri"/>
                <w:b/>
                <w:bCs/>
                <w:szCs w:val="21"/>
                <w:highlight w:val="none"/>
              </w:rPr>
            </w:pPr>
            <w:r>
              <w:rPr>
                <w:rFonts w:hint="eastAsia" w:ascii="宋体" w:hAnsi="宋体" w:eastAsia="宋体" w:cs="Calibri"/>
                <w:szCs w:val="21"/>
                <w:highlight w:val="none"/>
              </w:rPr>
              <w:t>2.供应商依法缴纳税收的相关材料[</w:t>
            </w:r>
            <w:r>
              <w:rPr>
                <w:rFonts w:ascii="宋体" w:hAnsi="宋体" w:eastAsia="宋体" w:cs="Calibri"/>
                <w:szCs w:val="21"/>
                <w:highlight w:val="none"/>
                <w:u w:val="single"/>
              </w:rPr>
              <w:t>202</w:t>
            </w:r>
            <w:r>
              <w:rPr>
                <w:rFonts w:hint="eastAsia" w:ascii="宋体" w:hAnsi="宋体" w:eastAsia="宋体" w:cs="Calibri"/>
                <w:szCs w:val="21"/>
                <w:highlight w:val="none"/>
                <w:u w:val="single"/>
              </w:rPr>
              <w:t>5年</w:t>
            </w:r>
            <w:r>
              <w:rPr>
                <w:rFonts w:hint="eastAsia" w:ascii="宋体" w:hAnsi="宋体" w:eastAsia="宋体" w:cs="Calibri"/>
                <w:szCs w:val="21"/>
                <w:highlight w:val="none"/>
                <w:u w:val="single"/>
                <w:lang w:val="en-US" w:eastAsia="zh-CN"/>
              </w:rPr>
              <w:t>11</w:t>
            </w:r>
            <w:r>
              <w:rPr>
                <w:rFonts w:hint="eastAsia" w:ascii="宋体" w:hAnsi="宋体" w:eastAsia="宋体" w:cs="Calibri"/>
                <w:szCs w:val="21"/>
                <w:highlight w:val="none"/>
                <w:u w:val="single"/>
              </w:rPr>
              <w:t>月至</w:t>
            </w:r>
            <w:r>
              <w:rPr>
                <w:rFonts w:ascii="宋体" w:hAnsi="宋体" w:eastAsia="宋体" w:cs="Calibri"/>
                <w:szCs w:val="21"/>
                <w:highlight w:val="none"/>
                <w:u w:val="single"/>
              </w:rPr>
              <w:t>202</w:t>
            </w:r>
            <w:r>
              <w:rPr>
                <w:rFonts w:hint="eastAsia" w:ascii="宋体" w:hAnsi="宋体" w:eastAsia="宋体" w:cs="Calibri"/>
                <w:szCs w:val="21"/>
                <w:highlight w:val="none"/>
                <w:u w:val="single"/>
              </w:rPr>
              <w:t>6年</w:t>
            </w:r>
            <w:r>
              <w:rPr>
                <w:rFonts w:hint="eastAsia" w:ascii="宋体" w:hAnsi="宋体" w:eastAsia="宋体" w:cs="Calibri"/>
                <w:szCs w:val="21"/>
                <w:highlight w:val="none"/>
                <w:u w:val="single"/>
                <w:lang w:val="en-US" w:eastAsia="zh-CN"/>
              </w:rPr>
              <w:t>4</w:t>
            </w:r>
            <w:r>
              <w:rPr>
                <w:rFonts w:hint="eastAsia" w:ascii="宋体" w:hAnsi="宋体" w:eastAsia="宋体" w:cs="Calibri"/>
                <w:szCs w:val="21"/>
                <w:highlight w:val="none"/>
                <w:u w:val="single"/>
              </w:rPr>
              <w:t>月内连续</w:t>
            </w:r>
            <w:r>
              <w:rPr>
                <w:rFonts w:ascii="宋体" w:hAnsi="宋体" w:eastAsia="宋体" w:cs="Calibri"/>
                <w:szCs w:val="21"/>
                <w:highlight w:val="none"/>
                <w:u w:val="single"/>
              </w:rPr>
              <w:t>3</w:t>
            </w:r>
            <w:r>
              <w:rPr>
                <w:rFonts w:hint="eastAsia" w:ascii="宋体" w:hAnsi="宋体" w:eastAsia="宋体" w:cs="Calibri"/>
                <w:szCs w:val="21"/>
                <w:highlight w:val="none"/>
                <w:u w:val="single"/>
              </w:rPr>
              <w:t>个月</w:t>
            </w:r>
            <w:r>
              <w:rPr>
                <w:rFonts w:hint="eastAsia" w:ascii="宋体" w:hAnsi="宋体" w:eastAsia="宋体" w:cs="Calibri"/>
                <w:szCs w:val="21"/>
                <w:highlight w:val="none"/>
              </w:rPr>
              <w:t>的依法缴纳税收的凭据复印件；</w:t>
            </w:r>
            <w:r>
              <w:rPr>
                <w:rFonts w:hint="eastAsia" w:ascii="宋体" w:hAnsi="宋体" w:eastAsia="宋体"/>
                <w:highlight w:val="none"/>
              </w:rPr>
              <w:t>依法免税的，必须提供相应文件证明其依法免税。</w:t>
            </w:r>
            <w:r>
              <w:rPr>
                <w:rFonts w:hint="eastAsia" w:ascii="宋体" w:hAnsi="宋体" w:eastAsia="宋体" w:cs="Calibri"/>
                <w:szCs w:val="21"/>
                <w:highlight w:val="none"/>
              </w:rPr>
              <w:t>从</w:t>
            </w:r>
            <w:r>
              <w:rPr>
                <w:rFonts w:ascii="宋体" w:hAnsi="宋体" w:eastAsia="宋体"/>
                <w:szCs w:val="21"/>
                <w:highlight w:val="none"/>
              </w:rPr>
              <w:t>成立</w:t>
            </w:r>
            <w:r>
              <w:rPr>
                <w:rFonts w:hint="eastAsia" w:ascii="宋体" w:hAnsi="宋体" w:eastAsia="宋体"/>
                <w:szCs w:val="21"/>
                <w:highlight w:val="none"/>
              </w:rPr>
              <w:t>之日起</w:t>
            </w:r>
            <w:r>
              <w:rPr>
                <w:rFonts w:hint="eastAsia" w:ascii="宋体" w:hAnsi="宋体" w:eastAsia="宋体" w:cs="Calibri"/>
                <w:szCs w:val="21"/>
                <w:highlight w:val="none"/>
              </w:rPr>
              <w:t>到响应文件提交截止时间止不足要求月数的，只需提供从</w:t>
            </w:r>
            <w:r>
              <w:rPr>
                <w:rFonts w:ascii="宋体" w:hAnsi="宋体" w:eastAsia="宋体"/>
                <w:szCs w:val="21"/>
                <w:highlight w:val="none"/>
              </w:rPr>
              <w:t>成立</w:t>
            </w:r>
            <w:r>
              <w:rPr>
                <w:rFonts w:hint="eastAsia" w:ascii="宋体" w:hAnsi="宋体" w:eastAsia="宋体"/>
                <w:szCs w:val="21"/>
                <w:highlight w:val="none"/>
              </w:rPr>
              <w:t>之日起</w:t>
            </w:r>
            <w:r>
              <w:rPr>
                <w:rFonts w:hint="eastAsia" w:ascii="宋体" w:hAnsi="宋体" w:eastAsia="宋体" w:cs="Calibri"/>
                <w:szCs w:val="21"/>
                <w:highlight w:val="none"/>
              </w:rPr>
              <w:t>的依法缴纳税收</w:t>
            </w:r>
            <w:r>
              <w:rPr>
                <w:rFonts w:hint="eastAsia" w:ascii="宋体" w:hAnsi="宋体" w:eastAsia="宋体"/>
                <w:highlight w:val="none"/>
              </w:rPr>
              <w:t>相应证明文件</w:t>
            </w:r>
            <w:r>
              <w:rPr>
                <w:rFonts w:hint="eastAsia" w:ascii="宋体" w:hAnsi="宋体" w:eastAsia="宋体" w:cs="Calibri"/>
                <w:szCs w:val="21"/>
                <w:highlight w:val="none"/>
              </w:rPr>
              <w:t>]；</w:t>
            </w:r>
            <w:r>
              <w:rPr>
                <w:rFonts w:hint="eastAsia" w:ascii="宋体" w:hAnsi="宋体" w:eastAsia="宋体" w:cs="Calibri"/>
                <w:b/>
                <w:bCs/>
                <w:szCs w:val="21"/>
                <w:highlight w:val="none"/>
              </w:rPr>
              <w:t>（必须提供，否则响应文件按无效响应处理）</w:t>
            </w:r>
          </w:p>
          <w:p w14:paraId="1915023D">
            <w:pPr>
              <w:spacing w:line="360" w:lineRule="auto"/>
              <w:ind w:firstLine="420" w:firstLineChars="200"/>
              <w:contextualSpacing/>
              <w:jc w:val="left"/>
              <w:rPr>
                <w:rFonts w:ascii="宋体" w:hAnsi="宋体" w:eastAsia="宋体" w:cs="Calibri"/>
                <w:b/>
                <w:bCs/>
                <w:szCs w:val="21"/>
                <w:highlight w:val="none"/>
              </w:rPr>
            </w:pPr>
            <w:r>
              <w:rPr>
                <w:rFonts w:hint="eastAsia" w:ascii="宋体" w:hAnsi="宋体" w:eastAsia="宋体" w:cs="Calibri"/>
                <w:szCs w:val="21"/>
                <w:highlight w:val="none"/>
              </w:rPr>
              <w:t>3.供应商依法缴纳社会保障资金的相关材料[</w:t>
            </w:r>
            <w:r>
              <w:rPr>
                <w:rFonts w:ascii="宋体" w:hAnsi="宋体" w:eastAsia="宋体" w:cs="Calibri"/>
                <w:szCs w:val="21"/>
                <w:highlight w:val="none"/>
                <w:u w:val="single"/>
              </w:rPr>
              <w:t>202</w:t>
            </w:r>
            <w:r>
              <w:rPr>
                <w:rFonts w:hint="eastAsia" w:ascii="宋体" w:hAnsi="宋体" w:eastAsia="宋体" w:cs="Calibri"/>
                <w:szCs w:val="21"/>
                <w:highlight w:val="none"/>
                <w:u w:val="single"/>
              </w:rPr>
              <w:t>5年</w:t>
            </w:r>
            <w:r>
              <w:rPr>
                <w:rFonts w:hint="eastAsia" w:ascii="宋体" w:hAnsi="宋体" w:eastAsia="宋体" w:cs="Calibri"/>
                <w:szCs w:val="21"/>
                <w:highlight w:val="none"/>
                <w:u w:val="single"/>
                <w:lang w:val="en-US" w:eastAsia="zh-CN"/>
              </w:rPr>
              <w:t>11</w:t>
            </w:r>
            <w:r>
              <w:rPr>
                <w:rFonts w:hint="eastAsia" w:ascii="宋体" w:hAnsi="宋体" w:eastAsia="宋体" w:cs="Calibri"/>
                <w:szCs w:val="21"/>
                <w:highlight w:val="none"/>
                <w:u w:val="single"/>
              </w:rPr>
              <w:t>月至</w:t>
            </w:r>
            <w:r>
              <w:rPr>
                <w:rFonts w:ascii="宋体" w:hAnsi="宋体" w:eastAsia="宋体" w:cs="Calibri"/>
                <w:szCs w:val="21"/>
                <w:highlight w:val="none"/>
                <w:u w:val="single"/>
              </w:rPr>
              <w:t>202</w:t>
            </w:r>
            <w:r>
              <w:rPr>
                <w:rFonts w:hint="eastAsia" w:ascii="宋体" w:hAnsi="宋体" w:eastAsia="宋体" w:cs="Calibri"/>
                <w:szCs w:val="21"/>
                <w:highlight w:val="none"/>
                <w:u w:val="single"/>
              </w:rPr>
              <w:t>6年</w:t>
            </w:r>
            <w:r>
              <w:rPr>
                <w:rFonts w:hint="eastAsia" w:ascii="宋体" w:hAnsi="宋体" w:eastAsia="宋体" w:cs="Calibri"/>
                <w:szCs w:val="21"/>
                <w:highlight w:val="none"/>
                <w:u w:val="single"/>
                <w:lang w:val="en-US" w:eastAsia="zh-CN"/>
              </w:rPr>
              <w:t>4</w:t>
            </w:r>
            <w:r>
              <w:rPr>
                <w:rFonts w:hint="eastAsia" w:ascii="宋体" w:hAnsi="宋体" w:eastAsia="宋体" w:cs="Calibri"/>
                <w:szCs w:val="21"/>
                <w:highlight w:val="none"/>
                <w:u w:val="single"/>
              </w:rPr>
              <w:t>月连续</w:t>
            </w:r>
            <w:r>
              <w:rPr>
                <w:rFonts w:ascii="宋体" w:hAnsi="宋体" w:eastAsia="宋体" w:cs="Calibri"/>
                <w:szCs w:val="21"/>
                <w:highlight w:val="none"/>
                <w:u w:val="single"/>
              </w:rPr>
              <w:t>3</w:t>
            </w:r>
            <w:r>
              <w:rPr>
                <w:rFonts w:hint="eastAsia" w:ascii="宋体" w:hAnsi="宋体" w:eastAsia="宋体" w:cs="Calibri"/>
                <w:szCs w:val="21"/>
                <w:highlight w:val="none"/>
                <w:u w:val="single"/>
              </w:rPr>
              <w:t>个月</w:t>
            </w:r>
            <w:r>
              <w:rPr>
                <w:rFonts w:hint="eastAsia" w:ascii="宋体" w:hAnsi="宋体" w:eastAsia="宋体" w:cs="Calibri"/>
                <w:szCs w:val="21"/>
                <w:highlight w:val="none"/>
              </w:rPr>
              <w:t>的依法缴纳社会保障资金的缴费凭证（专用收据或者社会保险缴纳清单）复印件；</w:t>
            </w:r>
            <w:r>
              <w:rPr>
                <w:rFonts w:hint="eastAsia" w:ascii="宋体" w:hAnsi="宋体" w:eastAsia="宋体"/>
                <w:highlight w:val="none"/>
              </w:rPr>
              <w:t>依法不需要缴纳社会保障资金的，必须提供相应文件证明不需要缴纳社会保障资金。</w:t>
            </w:r>
            <w:r>
              <w:rPr>
                <w:rFonts w:hint="eastAsia" w:ascii="宋体" w:hAnsi="宋体" w:eastAsia="宋体" w:cs="Calibri"/>
                <w:szCs w:val="21"/>
                <w:highlight w:val="none"/>
              </w:rPr>
              <w:t>从</w:t>
            </w:r>
            <w:r>
              <w:rPr>
                <w:rFonts w:ascii="宋体" w:hAnsi="宋体" w:eastAsia="宋体"/>
                <w:szCs w:val="21"/>
                <w:highlight w:val="none"/>
              </w:rPr>
              <w:t>成立</w:t>
            </w:r>
            <w:r>
              <w:rPr>
                <w:rFonts w:hint="eastAsia" w:ascii="宋体" w:hAnsi="宋体" w:eastAsia="宋体"/>
                <w:szCs w:val="21"/>
                <w:highlight w:val="none"/>
              </w:rPr>
              <w:t>之日起</w:t>
            </w:r>
            <w:r>
              <w:rPr>
                <w:rFonts w:hint="eastAsia" w:ascii="宋体" w:hAnsi="宋体" w:eastAsia="宋体" w:cs="Calibri"/>
                <w:szCs w:val="21"/>
                <w:highlight w:val="none"/>
              </w:rPr>
              <w:t>到响应文件提交截止时间止不足要求月数的只需提供从</w:t>
            </w:r>
            <w:r>
              <w:rPr>
                <w:rFonts w:ascii="宋体" w:hAnsi="宋体" w:eastAsia="宋体"/>
                <w:szCs w:val="21"/>
                <w:highlight w:val="none"/>
              </w:rPr>
              <w:t>成立</w:t>
            </w:r>
            <w:r>
              <w:rPr>
                <w:rFonts w:hint="eastAsia" w:ascii="宋体" w:hAnsi="宋体" w:eastAsia="宋体"/>
                <w:szCs w:val="21"/>
                <w:highlight w:val="none"/>
              </w:rPr>
              <w:t>之日起</w:t>
            </w:r>
            <w:r>
              <w:rPr>
                <w:rFonts w:hint="eastAsia" w:ascii="宋体" w:hAnsi="宋体" w:eastAsia="宋体" w:cs="Calibri"/>
                <w:szCs w:val="21"/>
                <w:highlight w:val="none"/>
              </w:rPr>
              <w:t>的依法缴纳社会保障资金的</w:t>
            </w:r>
            <w:r>
              <w:rPr>
                <w:rFonts w:hint="eastAsia" w:ascii="宋体" w:hAnsi="宋体" w:eastAsia="宋体"/>
                <w:highlight w:val="none"/>
              </w:rPr>
              <w:t>相应证明文件</w:t>
            </w:r>
            <w:r>
              <w:rPr>
                <w:rFonts w:hint="eastAsia" w:ascii="宋体" w:hAnsi="宋体" w:eastAsia="宋体" w:cs="Calibri"/>
                <w:szCs w:val="21"/>
                <w:highlight w:val="none"/>
              </w:rPr>
              <w:t>]；</w:t>
            </w:r>
            <w:r>
              <w:rPr>
                <w:rFonts w:hint="eastAsia" w:ascii="宋体" w:hAnsi="宋体" w:eastAsia="宋体" w:cs="Calibri"/>
                <w:b/>
                <w:bCs/>
                <w:szCs w:val="21"/>
                <w:highlight w:val="none"/>
              </w:rPr>
              <w:t>（必须提供，否则响应文件按无效响应处理）</w:t>
            </w:r>
          </w:p>
          <w:p w14:paraId="7A3E77D9">
            <w:pPr>
              <w:spacing w:line="360" w:lineRule="auto"/>
              <w:ind w:firstLine="420" w:firstLineChars="200"/>
              <w:contextualSpacing/>
              <w:jc w:val="left"/>
              <w:rPr>
                <w:rFonts w:ascii="宋体" w:hAnsi="宋体" w:eastAsia="宋体" w:cs="Calibri"/>
                <w:b/>
                <w:szCs w:val="21"/>
                <w:highlight w:val="none"/>
              </w:rPr>
            </w:pPr>
            <w:r>
              <w:rPr>
                <w:rFonts w:hint="eastAsia" w:ascii="宋体" w:hAnsi="宋体" w:eastAsia="宋体" w:cs="Calibri"/>
                <w:szCs w:val="21"/>
                <w:highlight w:val="none"/>
              </w:rPr>
              <w:t>4.供应商</w:t>
            </w:r>
            <w:r>
              <w:rPr>
                <w:rFonts w:hint="eastAsia" w:ascii="宋体" w:hAnsi="宋体" w:eastAsia="宋体"/>
                <w:szCs w:val="21"/>
                <w:highlight w:val="none"/>
              </w:rPr>
              <w:t>财务状况报告（</w:t>
            </w:r>
            <w:r>
              <w:rPr>
                <w:rFonts w:hint="eastAsia" w:ascii="宋体" w:hAnsi="宋体" w:eastAsia="宋体"/>
                <w:szCs w:val="21"/>
                <w:highlight w:val="none"/>
                <w:u w:val="single"/>
              </w:rPr>
              <w:t>2</w:t>
            </w:r>
            <w:r>
              <w:rPr>
                <w:rFonts w:ascii="宋体" w:hAnsi="宋体" w:eastAsia="宋体"/>
                <w:szCs w:val="21"/>
                <w:highlight w:val="none"/>
                <w:u w:val="single"/>
              </w:rPr>
              <w:t>02</w:t>
            </w:r>
            <w:r>
              <w:rPr>
                <w:rFonts w:hint="eastAsia" w:ascii="宋体" w:hAnsi="宋体" w:eastAsia="宋体"/>
                <w:szCs w:val="21"/>
                <w:highlight w:val="none"/>
                <w:u w:val="single"/>
              </w:rPr>
              <w:t>4</w:t>
            </w:r>
            <w:r>
              <w:rPr>
                <w:rFonts w:hint="eastAsia" w:ascii="宋体" w:hAnsi="宋体" w:eastAsia="宋体"/>
                <w:szCs w:val="21"/>
                <w:highlight w:val="none"/>
              </w:rPr>
              <w:t>年度或2025年度</w:t>
            </w:r>
            <w:r>
              <w:rPr>
                <w:rFonts w:hint="eastAsia" w:ascii="宋体" w:hAnsi="宋体" w:eastAsia="宋体" w:cs="宋体"/>
                <w:szCs w:val="21"/>
                <w:highlight w:val="none"/>
              </w:rPr>
              <w:t>财务报表复印件</w:t>
            </w:r>
            <w:r>
              <w:rPr>
                <w:rFonts w:hint="eastAsia" w:ascii="宋体" w:hAnsi="宋体" w:eastAsia="宋体"/>
                <w:szCs w:val="21"/>
                <w:highlight w:val="none"/>
              </w:rPr>
              <w:t>，或者银行出具的资信证明，或者中国人民银行征信中心出具的信用报告（企业竞标的提供企业信用报告，自然人竞标的提供个人信用报告）；供应商属于</w:t>
            </w:r>
            <w:r>
              <w:rPr>
                <w:rFonts w:hint="eastAsia" w:ascii="宋体" w:hAnsi="宋体" w:eastAsia="宋体"/>
                <w:highlight w:val="none"/>
              </w:rPr>
              <w:t>成立时间</w:t>
            </w:r>
            <w:r>
              <w:rPr>
                <w:rFonts w:hint="eastAsia" w:ascii="宋体" w:hAnsi="宋体" w:eastAsia="宋体"/>
                <w:kern w:val="0"/>
                <w:highlight w:val="none"/>
              </w:rPr>
              <w:t>在规定年度之后</w:t>
            </w:r>
            <w:r>
              <w:rPr>
                <w:rFonts w:hint="eastAsia" w:ascii="宋体" w:hAnsi="宋体" w:eastAsia="宋体"/>
                <w:highlight w:val="none"/>
              </w:rPr>
              <w:t>的</w:t>
            </w:r>
            <w:r>
              <w:rPr>
                <w:rFonts w:hint="eastAsia" w:ascii="宋体" w:hAnsi="宋体" w:eastAsia="宋体"/>
                <w:szCs w:val="21"/>
                <w:highlight w:val="none"/>
              </w:rPr>
              <w:t>法人或其他组织</w:t>
            </w:r>
            <w:r>
              <w:rPr>
                <w:rFonts w:hint="eastAsia" w:ascii="宋体" w:hAnsi="宋体" w:eastAsia="宋体"/>
                <w:highlight w:val="none"/>
              </w:rPr>
              <w:t>，需提供成立之日起至响应文件提交截止时间前的月报表</w:t>
            </w:r>
            <w:r>
              <w:rPr>
                <w:rFonts w:hint="eastAsia" w:ascii="宋体" w:hAnsi="宋体" w:eastAsia="宋体"/>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Calibri"/>
                <w:szCs w:val="21"/>
                <w:highlight w:val="none"/>
              </w:rPr>
              <w:t>；</w:t>
            </w:r>
            <w:r>
              <w:rPr>
                <w:rFonts w:hint="eastAsia" w:ascii="宋体" w:hAnsi="宋体" w:eastAsia="宋体" w:cs="Calibri"/>
                <w:bCs/>
                <w:szCs w:val="21"/>
                <w:highlight w:val="none"/>
              </w:rPr>
              <w:t>（</w:t>
            </w:r>
            <w:r>
              <w:rPr>
                <w:rFonts w:hint="eastAsia" w:ascii="宋体" w:hAnsi="宋体" w:eastAsia="宋体"/>
                <w:b/>
                <w:szCs w:val="21"/>
                <w:highlight w:val="none"/>
              </w:rPr>
              <w:t>必须提供</w:t>
            </w:r>
            <w:r>
              <w:rPr>
                <w:rFonts w:hint="eastAsia" w:ascii="宋体" w:hAnsi="宋体" w:eastAsia="宋体" w:cs="Calibri"/>
                <w:b/>
                <w:szCs w:val="21"/>
                <w:highlight w:val="none"/>
              </w:rPr>
              <w:t>，否则响应文件按无效响应处理</w:t>
            </w:r>
            <w:r>
              <w:rPr>
                <w:rFonts w:hint="eastAsia" w:ascii="宋体" w:hAnsi="宋体" w:eastAsia="宋体" w:cs="Calibri"/>
                <w:bCs/>
                <w:szCs w:val="21"/>
                <w:highlight w:val="none"/>
              </w:rPr>
              <w:t>）</w:t>
            </w:r>
          </w:p>
          <w:p w14:paraId="2F2058AC">
            <w:pPr>
              <w:snapToGrid w:val="0"/>
              <w:spacing w:line="360" w:lineRule="auto"/>
              <w:ind w:firstLine="420" w:firstLineChars="200"/>
              <w:jc w:val="left"/>
              <w:rPr>
                <w:rFonts w:ascii="宋体" w:hAnsi="宋体" w:eastAsia="宋体" w:cs="Calibri"/>
                <w:b/>
                <w:bCs/>
                <w:szCs w:val="21"/>
                <w:highlight w:val="none"/>
              </w:rPr>
            </w:pPr>
            <w:r>
              <w:rPr>
                <w:rFonts w:hint="eastAsia" w:ascii="宋体" w:hAnsi="宋体" w:eastAsia="宋体" w:cs="Calibri"/>
                <w:szCs w:val="21"/>
                <w:highlight w:val="none"/>
              </w:rPr>
              <w:t>5.供应商直接控股、管理关系信息表（格式后附）；</w:t>
            </w:r>
            <w:r>
              <w:rPr>
                <w:rFonts w:hint="eastAsia" w:ascii="宋体" w:hAnsi="宋体" w:eastAsia="宋体" w:cs="Calibri"/>
                <w:b/>
                <w:bCs/>
                <w:szCs w:val="21"/>
                <w:highlight w:val="none"/>
              </w:rPr>
              <w:t>（必须提供，否则响应文件按无效响应处理）</w:t>
            </w:r>
          </w:p>
          <w:p w14:paraId="565E6D0C">
            <w:pPr>
              <w:snapToGrid w:val="0"/>
              <w:spacing w:line="360" w:lineRule="auto"/>
              <w:ind w:firstLine="420" w:firstLineChars="200"/>
              <w:jc w:val="left"/>
              <w:rPr>
                <w:rFonts w:ascii="宋体" w:hAnsi="宋体" w:eastAsia="宋体" w:cs="Calibri"/>
                <w:b/>
                <w:bCs/>
                <w:szCs w:val="21"/>
                <w:highlight w:val="none"/>
              </w:rPr>
            </w:pPr>
            <w:r>
              <w:rPr>
                <w:rFonts w:hint="eastAsia" w:ascii="宋体" w:hAnsi="宋体" w:eastAsia="宋体" w:cs="Calibri"/>
                <w:szCs w:val="21"/>
                <w:highlight w:val="none"/>
              </w:rPr>
              <w:t>6.竞标声明（格式后附）；</w:t>
            </w:r>
            <w:r>
              <w:rPr>
                <w:rFonts w:hint="eastAsia" w:ascii="宋体" w:hAnsi="宋体" w:eastAsia="宋体" w:cs="Calibri"/>
                <w:b/>
                <w:bCs/>
                <w:szCs w:val="21"/>
                <w:highlight w:val="none"/>
              </w:rPr>
              <w:t>（必须提供，否则响应文件按无效响应处理）</w:t>
            </w:r>
          </w:p>
          <w:p w14:paraId="07A4BC39">
            <w:pPr>
              <w:snapToGrid w:val="0"/>
              <w:spacing w:line="360" w:lineRule="auto"/>
              <w:ind w:firstLine="420" w:firstLineChars="200"/>
              <w:jc w:val="left"/>
              <w:rPr>
                <w:rFonts w:ascii="宋体" w:hAnsi="宋体" w:eastAsia="宋体" w:cs="Calibri"/>
                <w:b/>
                <w:bCs/>
                <w:szCs w:val="21"/>
                <w:highlight w:val="none"/>
              </w:rPr>
            </w:pPr>
            <w:r>
              <w:rPr>
                <w:rFonts w:ascii="宋体" w:hAnsi="宋体" w:eastAsia="宋体" w:cs="Calibri"/>
                <w:szCs w:val="21"/>
                <w:highlight w:val="none"/>
              </w:rPr>
              <w:t>7</w:t>
            </w:r>
            <w:r>
              <w:rPr>
                <w:rFonts w:hint="eastAsia" w:ascii="宋体" w:hAnsi="宋体" w:eastAsia="宋体" w:cs="Calibri"/>
                <w:szCs w:val="21"/>
                <w:highlight w:val="none"/>
              </w:rPr>
              <w:t>.联合体竞标协议书（格式后附）；</w:t>
            </w:r>
            <w:r>
              <w:rPr>
                <w:rFonts w:hint="eastAsia" w:ascii="宋体" w:hAnsi="宋体" w:eastAsia="宋体" w:cs="Calibri"/>
                <w:b/>
                <w:bCs/>
                <w:szCs w:val="21"/>
                <w:highlight w:val="none"/>
              </w:rPr>
              <w:t>（联合体竞标时必须提供，否则响应文件按无效响应处理）</w:t>
            </w:r>
          </w:p>
          <w:p w14:paraId="72671FDC">
            <w:pPr>
              <w:snapToGrid w:val="0"/>
              <w:spacing w:line="360" w:lineRule="auto"/>
              <w:ind w:firstLine="420" w:firstLineChars="200"/>
              <w:jc w:val="left"/>
              <w:rPr>
                <w:rFonts w:ascii="宋体" w:hAnsi="宋体" w:eastAsia="宋体"/>
                <w:b/>
                <w:bCs/>
                <w:szCs w:val="21"/>
                <w:highlight w:val="none"/>
              </w:rPr>
            </w:pPr>
            <w:r>
              <w:rPr>
                <w:rFonts w:hint="eastAsia" w:ascii="宋体" w:hAnsi="宋体" w:eastAsia="宋体"/>
                <w:szCs w:val="21"/>
                <w:highlight w:val="none"/>
              </w:rPr>
              <w:t>8</w:t>
            </w:r>
            <w:r>
              <w:rPr>
                <w:rFonts w:ascii="宋体" w:hAnsi="宋体" w:eastAsia="宋体"/>
                <w:szCs w:val="21"/>
                <w:highlight w:val="none"/>
              </w:rPr>
              <w:t>.</w:t>
            </w:r>
            <w:r>
              <w:rPr>
                <w:rFonts w:hint="eastAsia" w:ascii="宋体" w:hAnsi="宋体" w:eastAsia="宋体"/>
                <w:szCs w:val="21"/>
                <w:highlight w:val="none"/>
              </w:rPr>
              <w:t>《中小企业声明函》或监狱企业由省级以上监狱管理局、戒毒管理局（含新疆生产建设兵团）出具的属于监狱企业的证明文件或《残疾人福利性单位声明函》（格式后附）；</w:t>
            </w:r>
            <w:r>
              <w:rPr>
                <w:rFonts w:hint="eastAsia" w:ascii="宋体" w:hAnsi="宋体" w:eastAsia="宋体"/>
                <w:b/>
                <w:bCs/>
                <w:szCs w:val="21"/>
                <w:highlight w:val="none"/>
              </w:rPr>
              <w:t>（供应商为中小微企业或联合体有成员是中小微企业的，必须提供）</w:t>
            </w:r>
          </w:p>
          <w:p w14:paraId="4AF1F064">
            <w:pPr>
              <w:snapToGrid w:val="0"/>
              <w:spacing w:line="360" w:lineRule="auto"/>
              <w:ind w:firstLine="420" w:firstLineChars="200"/>
              <w:jc w:val="left"/>
              <w:rPr>
                <w:rFonts w:ascii="宋体" w:hAnsi="宋体" w:eastAsia="宋体" w:cs="Calibri"/>
                <w:szCs w:val="21"/>
                <w:highlight w:val="none"/>
              </w:rPr>
            </w:pPr>
            <w:r>
              <w:rPr>
                <w:rFonts w:hint="eastAsia" w:ascii="宋体" w:hAnsi="宋体" w:eastAsia="宋体"/>
                <w:szCs w:val="21"/>
                <w:highlight w:val="none"/>
              </w:rPr>
              <w:t>9.</w:t>
            </w:r>
            <w:r>
              <w:rPr>
                <w:rFonts w:hint="eastAsia" w:ascii="宋体" w:hAnsi="宋体" w:eastAsia="宋体" w:cs="Calibri"/>
                <w:szCs w:val="21"/>
                <w:highlight w:val="none"/>
              </w:rPr>
              <w:t>除磋商文件规定必须提供以外，供应商认为需要提供的其他证明材料；</w:t>
            </w:r>
          </w:p>
          <w:p w14:paraId="3E36790E">
            <w:pPr>
              <w:snapToGrid w:val="0"/>
              <w:spacing w:line="360" w:lineRule="auto"/>
              <w:jc w:val="left"/>
              <w:rPr>
                <w:rFonts w:ascii="宋体" w:hAnsi="宋体" w:eastAsia="宋体" w:cs="Calibri"/>
                <w:b/>
                <w:szCs w:val="21"/>
                <w:highlight w:val="none"/>
              </w:rPr>
            </w:pPr>
            <w:r>
              <w:rPr>
                <w:rFonts w:hint="eastAsia" w:ascii="宋体" w:hAnsi="宋体" w:eastAsia="宋体" w:cs="Calibri"/>
                <w:b/>
                <w:szCs w:val="21"/>
                <w:highlight w:val="none"/>
              </w:rPr>
              <w:t>注：</w:t>
            </w:r>
          </w:p>
          <w:p w14:paraId="3337607E">
            <w:pPr>
              <w:pStyle w:val="19"/>
              <w:wordWrap w:val="0"/>
              <w:spacing w:line="360" w:lineRule="auto"/>
              <w:ind w:firstLine="422" w:firstLineChars="200"/>
              <w:rPr>
                <w:rFonts w:ascii="宋体" w:hAnsi="宋体" w:eastAsia="宋体" w:cs="等线"/>
                <w:b/>
                <w:bCs/>
                <w:szCs w:val="21"/>
                <w:highlight w:val="none"/>
                <w:lang w:val="en-US"/>
              </w:rPr>
            </w:pPr>
            <w:r>
              <w:rPr>
                <w:rFonts w:hint="eastAsia" w:ascii="宋体" w:hAnsi="宋体" w:eastAsia="宋体" w:cs="等线"/>
                <w:b/>
                <w:bCs/>
                <w:szCs w:val="21"/>
                <w:highlight w:val="none"/>
                <w:lang w:val="en-US"/>
              </w:rPr>
              <w:t>1.以上标明“必须提供”的材料属于复印件的，必须加盖供应商电子签章，否则响应文件按无效处理；</w:t>
            </w:r>
          </w:p>
          <w:p w14:paraId="05CBE24D">
            <w:pPr>
              <w:pStyle w:val="19"/>
              <w:wordWrap w:val="0"/>
              <w:spacing w:line="360" w:lineRule="auto"/>
              <w:ind w:firstLine="422" w:firstLineChars="200"/>
              <w:rPr>
                <w:rFonts w:ascii="宋体" w:hAnsi="宋体" w:eastAsia="宋体" w:cs="等线"/>
                <w:b/>
                <w:bCs/>
                <w:szCs w:val="21"/>
                <w:highlight w:val="none"/>
                <w:lang w:val="en-US"/>
              </w:rPr>
            </w:pPr>
            <w:r>
              <w:rPr>
                <w:rFonts w:hint="eastAsia" w:ascii="宋体" w:hAnsi="宋体" w:eastAsia="宋体" w:cs="等线"/>
                <w:b/>
                <w:bCs/>
                <w:szCs w:val="21"/>
                <w:highlight w:val="none"/>
                <w:lang w:val="en-US"/>
              </w:rPr>
              <w:t>2.联合体竞标时，第1-5项资格证明文件联合体各方均必须分别提供，并由联合体牵头人加盖电子签章，规定签字处签字（或者电子签名），否则响应文件按无效处理；</w:t>
            </w:r>
          </w:p>
          <w:p w14:paraId="7A305F30">
            <w:pPr>
              <w:pStyle w:val="19"/>
              <w:wordWrap w:val="0"/>
              <w:spacing w:line="360" w:lineRule="auto"/>
              <w:ind w:firstLine="422" w:firstLineChars="200"/>
              <w:rPr>
                <w:rFonts w:ascii="宋体" w:hAnsi="宋体" w:eastAsia="宋体" w:cs="Calibri"/>
                <w:b/>
                <w:szCs w:val="21"/>
                <w:highlight w:val="none"/>
                <w:lang w:val="en-US"/>
              </w:rPr>
            </w:pPr>
            <w:r>
              <w:rPr>
                <w:rFonts w:hint="eastAsia" w:ascii="宋体" w:hAnsi="宋体" w:eastAsia="宋体" w:cs="等线"/>
                <w:b/>
                <w:bCs/>
                <w:szCs w:val="21"/>
                <w:highlight w:val="none"/>
                <w:lang w:val="en-US"/>
              </w:rPr>
              <w:t>3.分公司参加竞标的，应当取得总公司授权。</w:t>
            </w:r>
          </w:p>
        </w:tc>
      </w:tr>
      <w:tr w14:paraId="4C682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09C5C6">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12.1.2</w:t>
            </w:r>
          </w:p>
        </w:tc>
        <w:tc>
          <w:tcPr>
            <w:tcW w:w="8049" w:type="dxa"/>
            <w:vAlign w:val="center"/>
          </w:tcPr>
          <w:p w14:paraId="0024E0AC">
            <w:pPr>
              <w:spacing w:line="360" w:lineRule="auto"/>
              <w:rPr>
                <w:rFonts w:ascii="宋体" w:hAnsi="宋体" w:eastAsia="宋体" w:cs="宋体"/>
                <w:b/>
                <w:bCs/>
                <w:highlight w:val="none"/>
              </w:rPr>
            </w:pPr>
            <w:r>
              <w:rPr>
                <w:rFonts w:hint="eastAsia" w:ascii="宋体" w:hAnsi="宋体" w:eastAsia="宋体" w:cs="宋体"/>
                <w:b/>
                <w:bCs/>
                <w:highlight w:val="none"/>
              </w:rPr>
              <w:t>报价文件</w:t>
            </w:r>
          </w:p>
          <w:p w14:paraId="796E0944">
            <w:pPr>
              <w:spacing w:line="360" w:lineRule="auto"/>
              <w:ind w:firstLine="420" w:firstLineChars="200"/>
              <w:rPr>
                <w:rFonts w:ascii="宋体" w:hAnsi="宋体" w:eastAsia="宋体" w:cs="宋体"/>
                <w:b/>
                <w:bCs/>
                <w:highlight w:val="none"/>
              </w:rPr>
            </w:pPr>
            <w:r>
              <w:rPr>
                <w:rFonts w:hint="eastAsia" w:ascii="宋体" w:hAnsi="宋体" w:eastAsia="宋体" w:cs="宋体"/>
                <w:highlight w:val="none"/>
              </w:rPr>
              <w:t>1.竞标报价表（格式后附）；</w:t>
            </w:r>
            <w:r>
              <w:rPr>
                <w:rFonts w:hint="eastAsia" w:ascii="宋体" w:hAnsi="宋体" w:eastAsia="宋体" w:cs="宋体"/>
                <w:b/>
                <w:bCs/>
                <w:highlight w:val="none"/>
              </w:rPr>
              <w:t>（必须提供，否则响应文件按无效处理）</w:t>
            </w:r>
          </w:p>
          <w:p w14:paraId="765CCDA8">
            <w:pPr>
              <w:spacing w:line="360" w:lineRule="auto"/>
              <w:ind w:firstLine="420" w:firstLineChars="200"/>
              <w:rPr>
                <w:rFonts w:ascii="宋体" w:hAnsi="宋体" w:eastAsia="宋体" w:cs="宋体"/>
                <w:highlight w:val="none"/>
              </w:rPr>
            </w:pPr>
            <w:r>
              <w:rPr>
                <w:rFonts w:hint="eastAsia" w:ascii="宋体" w:hAnsi="宋体" w:eastAsia="宋体" w:cs="宋体"/>
                <w:highlight w:val="none"/>
              </w:rPr>
              <w:t>2.供应商认为需要提供的其他有关资料。</w:t>
            </w:r>
          </w:p>
          <w:p w14:paraId="5DDAF402">
            <w:pPr>
              <w:spacing w:line="360" w:lineRule="auto"/>
              <w:rPr>
                <w:highlight w:val="none"/>
              </w:rPr>
            </w:pPr>
            <w:r>
              <w:rPr>
                <w:rFonts w:hint="eastAsia" w:ascii="宋体" w:hAnsi="宋体" w:eastAsia="宋体" w:cs="宋体"/>
                <w:b/>
                <w:bCs/>
                <w:szCs w:val="21"/>
                <w:highlight w:val="none"/>
              </w:rPr>
              <w:t>注：竞标报价表必须由法定代表人或者委托代理人在规定签章处逐一签字或者电子签名并加盖供应商公章，否则响应文件按无效响应处理。</w:t>
            </w:r>
          </w:p>
        </w:tc>
      </w:tr>
      <w:tr w14:paraId="3914B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E53489">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12.</w:t>
            </w:r>
            <w:r>
              <w:rPr>
                <w:rFonts w:ascii="宋体" w:hAnsi="宋体" w:eastAsia="宋体" w:cs="Calibri"/>
                <w:szCs w:val="21"/>
                <w:highlight w:val="none"/>
              </w:rPr>
              <w:t>1</w:t>
            </w:r>
            <w:r>
              <w:rPr>
                <w:rFonts w:hint="eastAsia" w:ascii="宋体" w:hAnsi="宋体" w:eastAsia="宋体" w:cs="Calibri"/>
                <w:szCs w:val="21"/>
                <w:highlight w:val="none"/>
              </w:rPr>
              <w:t>.3</w:t>
            </w:r>
          </w:p>
        </w:tc>
        <w:tc>
          <w:tcPr>
            <w:tcW w:w="8049" w:type="dxa"/>
            <w:vAlign w:val="center"/>
          </w:tcPr>
          <w:p w14:paraId="031C9007">
            <w:pPr>
              <w:spacing w:line="360" w:lineRule="auto"/>
              <w:rPr>
                <w:rFonts w:ascii="宋体" w:hAnsi="宋体" w:eastAsia="宋体" w:cs="Calibri"/>
                <w:b/>
                <w:bCs/>
                <w:szCs w:val="21"/>
                <w:highlight w:val="none"/>
              </w:rPr>
            </w:pPr>
            <w:r>
              <w:rPr>
                <w:rFonts w:hint="eastAsia" w:ascii="宋体" w:hAnsi="宋体" w:eastAsia="宋体" w:cs="Calibri"/>
                <w:b/>
                <w:bCs/>
                <w:szCs w:val="21"/>
                <w:highlight w:val="none"/>
              </w:rPr>
              <w:t>商务技术文件</w:t>
            </w:r>
          </w:p>
          <w:p w14:paraId="6BAEDE1A">
            <w:pPr>
              <w:spacing w:line="360" w:lineRule="auto"/>
              <w:ind w:firstLine="420" w:firstLineChars="200"/>
              <w:rPr>
                <w:rFonts w:ascii="宋体" w:hAnsi="宋体" w:eastAsia="宋体" w:cs="Calibri"/>
                <w:b/>
                <w:bCs/>
                <w:szCs w:val="21"/>
                <w:highlight w:val="none"/>
              </w:rPr>
            </w:pPr>
            <w:r>
              <w:rPr>
                <w:rFonts w:hint="eastAsia" w:ascii="宋体" w:hAnsi="宋体" w:eastAsia="宋体" w:cs="Calibri"/>
                <w:szCs w:val="21"/>
                <w:highlight w:val="none"/>
              </w:rPr>
              <w:t>1.无串通竞标行为的承诺函（格式后附）；</w:t>
            </w:r>
            <w:r>
              <w:rPr>
                <w:rFonts w:hint="eastAsia" w:ascii="宋体" w:hAnsi="宋体" w:eastAsia="宋体" w:cs="Calibri"/>
                <w:b/>
                <w:bCs/>
                <w:szCs w:val="21"/>
                <w:highlight w:val="none"/>
              </w:rPr>
              <w:t>（必须提供，否则响应文件按无效响应处理）</w:t>
            </w:r>
          </w:p>
          <w:p w14:paraId="68EE86B7">
            <w:pPr>
              <w:snapToGrid w:val="0"/>
              <w:spacing w:line="360" w:lineRule="auto"/>
              <w:ind w:firstLine="420" w:firstLineChars="200"/>
              <w:jc w:val="left"/>
              <w:rPr>
                <w:rFonts w:ascii="宋体" w:hAnsi="宋体" w:eastAsia="宋体" w:cs="Calibri"/>
                <w:b/>
                <w:bCs/>
                <w:szCs w:val="21"/>
                <w:highlight w:val="none"/>
              </w:rPr>
            </w:pPr>
            <w:r>
              <w:rPr>
                <w:rFonts w:hint="eastAsia" w:ascii="宋体" w:hAnsi="宋体" w:eastAsia="宋体" w:cs="Calibri"/>
                <w:szCs w:val="21"/>
                <w:highlight w:val="none"/>
              </w:rPr>
              <w:t>2.法定代表人身份证明书及法定代表人有效身份证正反面复印件（格式后附）；</w:t>
            </w:r>
            <w:r>
              <w:rPr>
                <w:rFonts w:hint="eastAsia" w:ascii="宋体" w:hAnsi="宋体" w:eastAsia="宋体" w:cs="Calibri"/>
                <w:b/>
                <w:bCs/>
                <w:szCs w:val="21"/>
                <w:highlight w:val="none"/>
              </w:rPr>
              <w:t>（除自然人竞标外必须提供，否则响应文件按无效响应处理）</w:t>
            </w:r>
          </w:p>
          <w:p w14:paraId="3A4884F5">
            <w:pPr>
              <w:spacing w:line="360" w:lineRule="auto"/>
              <w:ind w:firstLine="420" w:firstLineChars="200"/>
              <w:rPr>
                <w:rFonts w:ascii="宋体" w:hAnsi="宋体" w:eastAsia="宋体" w:cs="Calibri"/>
                <w:b/>
                <w:bCs/>
                <w:szCs w:val="21"/>
                <w:highlight w:val="none"/>
              </w:rPr>
            </w:pPr>
            <w:r>
              <w:rPr>
                <w:rFonts w:hint="eastAsia" w:ascii="宋体" w:hAnsi="宋体" w:eastAsia="宋体" w:cs="Calibri"/>
                <w:szCs w:val="21"/>
                <w:highlight w:val="none"/>
              </w:rPr>
              <w:t>3.授权委托书及委托代理人有效身份证正反面复印件（格式后附）；</w:t>
            </w:r>
            <w:r>
              <w:rPr>
                <w:rFonts w:hint="eastAsia" w:ascii="宋体" w:hAnsi="宋体" w:eastAsia="宋体" w:cs="Calibri"/>
                <w:b/>
                <w:bCs/>
                <w:szCs w:val="21"/>
                <w:highlight w:val="none"/>
              </w:rPr>
              <w:t>（委托时必须提供，否则响应文件按无效响应处理）</w:t>
            </w:r>
          </w:p>
          <w:p w14:paraId="3A970E22">
            <w:pPr>
              <w:spacing w:line="360" w:lineRule="auto"/>
              <w:ind w:firstLine="420" w:firstLineChars="200"/>
              <w:rPr>
                <w:rFonts w:ascii="宋体" w:hAnsi="宋体" w:eastAsia="宋体" w:cs="Calibri"/>
                <w:b/>
                <w:bCs/>
                <w:szCs w:val="21"/>
                <w:highlight w:val="none"/>
              </w:rPr>
            </w:pPr>
            <w:r>
              <w:rPr>
                <w:rFonts w:hint="eastAsia" w:ascii="宋体" w:hAnsi="宋体" w:eastAsia="宋体" w:cs="Calibri"/>
                <w:szCs w:val="21"/>
                <w:highlight w:val="none"/>
              </w:rPr>
              <w:t>4.磋商保证金提交凭证；</w:t>
            </w:r>
            <w:r>
              <w:rPr>
                <w:rFonts w:hint="eastAsia" w:ascii="宋体" w:hAnsi="宋体" w:eastAsia="宋体" w:cs="Calibri"/>
                <w:b/>
                <w:bCs/>
                <w:szCs w:val="21"/>
                <w:highlight w:val="none"/>
              </w:rPr>
              <w:t>（如本项目需交纳磋商保证金，则必须提供，否则响应文件按无效响应处理）</w:t>
            </w:r>
          </w:p>
          <w:p w14:paraId="3365990D">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5.商务要求偏离表（格式后附）；</w:t>
            </w:r>
            <w:r>
              <w:rPr>
                <w:rFonts w:hint="eastAsia" w:ascii="宋体" w:hAnsi="宋体" w:eastAsia="宋体" w:cs="Calibri"/>
                <w:b/>
                <w:bCs/>
                <w:szCs w:val="21"/>
                <w:highlight w:val="none"/>
              </w:rPr>
              <w:t>（必须提供，否则响应文件按无效响应处理）</w:t>
            </w:r>
          </w:p>
          <w:p w14:paraId="5E8E4AC2">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6.服务方案（格式自拟）；</w:t>
            </w:r>
          </w:p>
          <w:p w14:paraId="1C506062">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7.服务要求偏离表（格式后附）；</w:t>
            </w:r>
            <w:r>
              <w:rPr>
                <w:rFonts w:hint="eastAsia" w:ascii="宋体" w:hAnsi="宋体" w:eastAsia="宋体" w:cs="Calibri"/>
                <w:b/>
                <w:bCs/>
                <w:szCs w:val="21"/>
                <w:highlight w:val="none"/>
              </w:rPr>
              <w:t>（必须提供，否则响应文件按无效响应处理）</w:t>
            </w:r>
          </w:p>
          <w:p w14:paraId="518FDF3A">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 xml:space="preserve">8.项目实施人员一览表（格式自拟）； </w:t>
            </w:r>
          </w:p>
          <w:p w14:paraId="22DA4EF9">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9.对应采购需求的技术要求、商务要求提供的其他文件资料（格式自拟）；</w:t>
            </w:r>
          </w:p>
          <w:p w14:paraId="1D451B8B">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w:t>
            </w:r>
            <w:r>
              <w:rPr>
                <w:rFonts w:hint="eastAsia" w:ascii="宋体" w:hAnsi="宋体" w:eastAsia="宋体" w:cs="Calibri"/>
                <w:szCs w:val="21"/>
                <w:highlight w:val="none"/>
              </w:rPr>
              <w:t>0.供应商认为需要提供的其他有关资料。</w:t>
            </w:r>
          </w:p>
          <w:p w14:paraId="496994E4">
            <w:pPr>
              <w:snapToGrid w:val="0"/>
              <w:spacing w:line="360" w:lineRule="auto"/>
              <w:jc w:val="left"/>
              <w:rPr>
                <w:rFonts w:ascii="宋体" w:hAnsi="宋体" w:eastAsia="宋体" w:cs="Calibri"/>
                <w:b/>
                <w:szCs w:val="21"/>
                <w:highlight w:val="none"/>
              </w:rPr>
            </w:pPr>
            <w:r>
              <w:rPr>
                <w:rFonts w:hint="eastAsia" w:ascii="宋体" w:hAnsi="宋体" w:eastAsia="宋体" w:cs="Calibri"/>
                <w:b/>
                <w:szCs w:val="21"/>
                <w:highlight w:val="none"/>
              </w:rPr>
              <w:t>注：</w:t>
            </w:r>
          </w:p>
          <w:p w14:paraId="6B059F57">
            <w:pPr>
              <w:pStyle w:val="19"/>
              <w:wordWrap w:val="0"/>
              <w:spacing w:line="360" w:lineRule="auto"/>
              <w:ind w:firstLine="422" w:firstLineChars="200"/>
              <w:rPr>
                <w:rFonts w:ascii="宋体" w:hAnsi="宋体" w:eastAsia="宋体" w:cs="等线"/>
                <w:b/>
                <w:bCs/>
                <w:szCs w:val="21"/>
                <w:highlight w:val="none"/>
                <w:lang w:val="en-US"/>
              </w:rPr>
            </w:pPr>
            <w:r>
              <w:rPr>
                <w:rFonts w:hint="eastAsia" w:ascii="宋体" w:hAnsi="宋体" w:eastAsia="宋体" w:cs="等线"/>
                <w:b/>
                <w:bCs/>
                <w:szCs w:val="21"/>
                <w:highlight w:val="none"/>
                <w:lang w:val="en-US"/>
              </w:rPr>
              <w:t>1.法定代表人授权委托书必须由法定代表人及委托代理人签字或签章，并加盖供应商电子签章，否则响应文件按无效响应处理；</w:t>
            </w:r>
          </w:p>
          <w:p w14:paraId="576A8882">
            <w:pPr>
              <w:pStyle w:val="19"/>
              <w:wordWrap w:val="0"/>
              <w:spacing w:line="360" w:lineRule="auto"/>
              <w:ind w:firstLine="422" w:firstLineChars="200"/>
              <w:rPr>
                <w:rFonts w:ascii="宋体" w:hAnsi="宋体" w:eastAsia="宋体" w:cs="等线"/>
                <w:b/>
                <w:bCs/>
                <w:szCs w:val="21"/>
                <w:highlight w:val="none"/>
                <w:lang w:val="en-US"/>
              </w:rPr>
            </w:pPr>
            <w:r>
              <w:rPr>
                <w:rFonts w:hint="eastAsia" w:ascii="宋体" w:hAnsi="宋体" w:eastAsia="宋体" w:cs="等线"/>
                <w:b/>
                <w:bCs/>
                <w:szCs w:val="21"/>
                <w:highlight w:val="none"/>
                <w:lang w:val="en-US"/>
              </w:rPr>
              <w:t>2.以上标明“必须提供”的材料属于复印件的，必须加盖供应商电子签章，否则响应文件按无效响应处理；</w:t>
            </w:r>
          </w:p>
          <w:p w14:paraId="24C6AF4C">
            <w:pPr>
              <w:pStyle w:val="19"/>
              <w:wordWrap w:val="0"/>
              <w:spacing w:line="360" w:lineRule="auto"/>
              <w:ind w:firstLine="422" w:firstLineChars="200"/>
              <w:rPr>
                <w:rFonts w:ascii="宋体" w:hAnsi="宋体" w:eastAsia="宋体" w:cs="Calibri"/>
                <w:b/>
                <w:szCs w:val="21"/>
                <w:highlight w:val="none"/>
              </w:rPr>
            </w:pPr>
            <w:r>
              <w:rPr>
                <w:rFonts w:hint="eastAsia" w:ascii="宋体" w:hAnsi="宋体" w:eastAsia="宋体" w:cs="等线"/>
                <w:b/>
                <w:bCs/>
                <w:szCs w:val="21"/>
                <w:highlight w:val="none"/>
                <w:lang w:val="en-US"/>
              </w:rPr>
              <w:t>3.以上材料未附格式的，由供应商自行拟定。</w:t>
            </w:r>
          </w:p>
        </w:tc>
      </w:tr>
      <w:tr w14:paraId="3C3C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FCEB71">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15.2</w:t>
            </w:r>
          </w:p>
        </w:tc>
        <w:tc>
          <w:tcPr>
            <w:tcW w:w="8049" w:type="dxa"/>
            <w:vAlign w:val="center"/>
          </w:tcPr>
          <w:p w14:paraId="6C839E2C">
            <w:pPr>
              <w:spacing w:line="360" w:lineRule="auto"/>
              <w:contextualSpacing/>
              <w:jc w:val="left"/>
              <w:rPr>
                <w:rFonts w:ascii="宋体" w:hAnsi="宋体" w:eastAsia="宋体" w:cs="Calibri"/>
                <w:szCs w:val="21"/>
                <w:highlight w:val="none"/>
              </w:rPr>
            </w:pPr>
            <w:r>
              <w:rPr>
                <w:rFonts w:hint="eastAsia" w:ascii="宋体" w:hAnsi="宋体" w:eastAsia="宋体" w:cs="Calibri"/>
                <w:szCs w:val="21"/>
                <w:highlight w:val="none"/>
              </w:rPr>
              <w:t>竞标报价是履行合同的最终价格，即满足全部采购需求所应提供的服务的价格；服务费、保险费、交通费、税费、耗材、资料费、人工费、验收等费用。</w:t>
            </w:r>
          </w:p>
        </w:tc>
      </w:tr>
      <w:tr w14:paraId="125B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D678D4">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16.</w:t>
            </w:r>
            <w:r>
              <w:rPr>
                <w:rFonts w:ascii="宋体" w:hAnsi="宋体" w:eastAsia="宋体" w:cs="Calibri"/>
                <w:szCs w:val="21"/>
                <w:highlight w:val="none"/>
              </w:rPr>
              <w:t>2</w:t>
            </w:r>
          </w:p>
        </w:tc>
        <w:tc>
          <w:tcPr>
            <w:tcW w:w="8049" w:type="dxa"/>
            <w:vAlign w:val="center"/>
          </w:tcPr>
          <w:p w14:paraId="5A63A225">
            <w:pPr>
              <w:pStyle w:val="15"/>
              <w:widowControl w:val="0"/>
              <w:tabs>
                <w:tab w:val="clear" w:pos="454"/>
              </w:tabs>
              <w:snapToGrid w:val="0"/>
              <w:spacing w:afterLines="0" w:line="360" w:lineRule="auto"/>
              <w:ind w:left="283" w:hanging="283" w:hangingChars="135"/>
              <w:rPr>
                <w:rFonts w:ascii="宋体" w:hAnsi="宋体" w:eastAsia="宋体" w:cs="Calibri"/>
                <w:kern w:val="2"/>
                <w:sz w:val="21"/>
                <w:szCs w:val="21"/>
                <w:highlight w:val="none"/>
              </w:rPr>
            </w:pPr>
            <w:r>
              <w:rPr>
                <w:rFonts w:hint="eastAsia" w:ascii="宋体" w:hAnsi="宋体" w:eastAsia="宋体" w:cs="Calibri"/>
                <w:kern w:val="2"/>
                <w:sz w:val="21"/>
                <w:szCs w:val="21"/>
                <w:highlight w:val="none"/>
              </w:rPr>
              <w:t>竞标有效期：自首次响应文件提交截止之日起</w:t>
            </w:r>
            <w:r>
              <w:rPr>
                <w:rFonts w:ascii="宋体" w:hAnsi="宋体" w:eastAsia="宋体" w:cs="Calibri"/>
                <w:kern w:val="2"/>
                <w:sz w:val="21"/>
                <w:szCs w:val="21"/>
                <w:highlight w:val="none"/>
                <w:u w:val="single"/>
              </w:rPr>
              <w:t xml:space="preserve"> 90</w:t>
            </w:r>
            <w:r>
              <w:rPr>
                <w:rFonts w:hint="eastAsia" w:ascii="宋体" w:hAnsi="宋体" w:eastAsia="宋体" w:cs="Calibri"/>
                <w:kern w:val="2"/>
                <w:sz w:val="21"/>
                <w:szCs w:val="21"/>
                <w:highlight w:val="none"/>
              </w:rPr>
              <w:t>日。</w:t>
            </w:r>
          </w:p>
        </w:tc>
      </w:tr>
      <w:tr w14:paraId="6D261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ACCC5C">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17.1</w:t>
            </w:r>
          </w:p>
        </w:tc>
        <w:tc>
          <w:tcPr>
            <w:tcW w:w="8049" w:type="dxa"/>
            <w:vAlign w:val="center"/>
          </w:tcPr>
          <w:p w14:paraId="08AFD0CA">
            <w:pPr>
              <w:autoSpaceDE w:val="0"/>
              <w:autoSpaceDN w:val="0"/>
              <w:snapToGrid w:val="0"/>
              <w:spacing w:line="360" w:lineRule="auto"/>
              <w:textAlignment w:val="bottom"/>
              <w:rPr>
                <w:rFonts w:ascii="宋体" w:hAnsi="宋体" w:eastAsia="宋体"/>
                <w:b/>
                <w:bCs/>
                <w:color w:val="FF0000"/>
                <w:szCs w:val="21"/>
                <w:highlight w:val="none"/>
              </w:rPr>
            </w:pPr>
            <w:r>
              <w:rPr>
                <w:rFonts w:hint="eastAsia" w:ascii="Segoe UI Emoji" w:hAnsi="Segoe UI Emoji" w:eastAsia="宋体" w:cs="Segoe UI Emoji"/>
                <w:b/>
                <w:bCs/>
                <w:szCs w:val="21"/>
                <w:highlight w:val="none"/>
              </w:rPr>
              <w:t>□</w:t>
            </w:r>
            <w:r>
              <w:rPr>
                <w:rFonts w:hint="eastAsia" w:ascii="宋体" w:hAnsi="宋体" w:eastAsia="宋体"/>
                <w:b/>
                <w:bCs/>
                <w:szCs w:val="21"/>
                <w:highlight w:val="none"/>
              </w:rPr>
              <w:t>本项目不收取磋商保证金。</w:t>
            </w:r>
          </w:p>
          <w:p w14:paraId="61BFAE56">
            <w:pPr>
              <w:snapToGrid w:val="0"/>
              <w:spacing w:line="360" w:lineRule="auto"/>
              <w:rPr>
                <w:rFonts w:ascii="宋体" w:hAnsi="宋体" w:eastAsia="宋体"/>
                <w:szCs w:val="21"/>
                <w:highlight w:val="none"/>
              </w:rPr>
            </w:pPr>
            <w:r>
              <w:rPr>
                <w:rFonts w:hint="eastAsia" w:ascii="宋体" w:hAnsi="宋体" w:eastAsia="宋体"/>
                <w:szCs w:val="21"/>
                <w:highlight w:val="none"/>
              </w:rPr>
              <w:sym w:font="Wingdings 2" w:char="0052"/>
            </w:r>
            <w:r>
              <w:rPr>
                <w:rFonts w:hint="eastAsia" w:ascii="宋体" w:hAnsi="宋体" w:eastAsia="宋体"/>
                <w:szCs w:val="21"/>
                <w:highlight w:val="none"/>
              </w:rPr>
              <w:t>本项目收取磋商保证金，具体规定如下：</w:t>
            </w:r>
          </w:p>
          <w:p w14:paraId="0FE487B2">
            <w:pPr>
              <w:snapToGrid w:val="0"/>
              <w:spacing w:line="360" w:lineRule="auto"/>
              <w:rPr>
                <w:rFonts w:ascii="宋体" w:hAnsi="宋体" w:eastAsia="宋体" w:cs="Calibri"/>
                <w:kern w:val="0"/>
                <w:szCs w:val="21"/>
                <w:highlight w:val="none"/>
              </w:rPr>
            </w:pPr>
            <w:r>
              <w:rPr>
                <w:rFonts w:hint="eastAsia" w:ascii="宋体" w:hAnsi="宋体" w:eastAsia="宋体" w:cs="Calibri"/>
                <w:kern w:val="0"/>
                <w:szCs w:val="21"/>
                <w:highlight w:val="none"/>
              </w:rPr>
              <w:t>磋商保证金（人民币）：壹万元整（¥10000.00）</w:t>
            </w:r>
          </w:p>
          <w:p w14:paraId="52DEBAD3">
            <w:pPr>
              <w:snapToGrid w:val="0"/>
              <w:spacing w:line="360" w:lineRule="auto"/>
              <w:rPr>
                <w:rFonts w:ascii="宋体" w:hAnsi="宋体" w:eastAsia="宋体" w:cs="Calibri"/>
                <w:kern w:val="0"/>
                <w:szCs w:val="21"/>
                <w:highlight w:val="none"/>
              </w:rPr>
            </w:pPr>
            <w:r>
              <w:rPr>
                <w:rFonts w:hint="eastAsia" w:ascii="宋体" w:hAnsi="宋体" w:eastAsia="宋体" w:cs="Calibri"/>
                <w:kern w:val="0"/>
                <w:szCs w:val="21"/>
                <w:highlight w:val="none"/>
              </w:rPr>
              <w:t>磋商保证金的交纳方式：银行转账、支票、汇票、本票或者银行、保险机构出具的保函，禁止采用现钞方式。采用银行转账方式的，在响应文件提交截止时间前交至指定账户并且到账</w:t>
            </w:r>
            <w:r>
              <w:rPr>
                <w:rFonts w:hint="eastAsia" w:ascii="宋体" w:hAnsi="宋体" w:eastAsia="宋体" w:cs="Calibri"/>
                <w:kern w:val="0"/>
                <w:szCs w:val="21"/>
                <w:highlight w:val="none"/>
                <w:u w:val="single"/>
              </w:rPr>
              <w:t>（开户名称：广西景钲工程咨询有限公司 ，开户银行：广西北部湾银行股份有限公司南宁市青山支行，银行账号：805113806600005，）</w:t>
            </w:r>
            <w:r>
              <w:rPr>
                <w:rFonts w:hint="eastAsia" w:ascii="宋体" w:hAnsi="宋体" w:eastAsia="宋体" w:cs="Calibri"/>
                <w:kern w:val="0"/>
                <w:szCs w:val="21"/>
                <w:highlight w:val="none"/>
              </w:rPr>
              <w:t>；采用支票、汇票、本票或者保函等方式的，在响应文件提交截止时间前，供应商必须提交单独密封的支票、汇票、本票或者保函原件。否则视为无效磋商保证金。</w:t>
            </w:r>
          </w:p>
          <w:p w14:paraId="11111E1E">
            <w:pPr>
              <w:snapToGrid w:val="0"/>
              <w:spacing w:line="360" w:lineRule="auto"/>
              <w:rPr>
                <w:rFonts w:ascii="宋体" w:hAnsi="宋体" w:eastAsia="宋体" w:cs="Calibri"/>
                <w:szCs w:val="21"/>
                <w:highlight w:val="none"/>
              </w:rPr>
            </w:pPr>
            <w:r>
              <w:rPr>
                <w:rFonts w:hint="eastAsia" w:ascii="宋体" w:hAnsi="宋体" w:eastAsia="宋体" w:cs="Calibri"/>
                <w:szCs w:val="21"/>
                <w:highlight w:val="none"/>
              </w:rPr>
              <w:t>相关要求：</w:t>
            </w:r>
          </w:p>
          <w:p w14:paraId="15BF8E0F">
            <w:pPr>
              <w:snapToGrid w:val="0"/>
              <w:spacing w:line="360" w:lineRule="auto"/>
              <w:rPr>
                <w:rFonts w:ascii="宋体" w:hAnsi="宋体" w:eastAsia="宋体" w:cs="Calibri"/>
                <w:szCs w:val="21"/>
                <w:highlight w:val="none"/>
              </w:rPr>
            </w:pPr>
            <w:r>
              <w:rPr>
                <w:rFonts w:hint="eastAsia" w:ascii="宋体" w:hAnsi="宋体" w:eastAsia="宋体" w:cs="Calibri"/>
                <w:szCs w:val="21"/>
                <w:highlight w:val="none"/>
              </w:rPr>
              <w:t>1.磋商保证金采用银行转账交纳方式的，在响应文件提交截止时间前交至指定账户并且到账，供应商转账时请在银行转账底单备注“</w:t>
            </w:r>
            <w:r>
              <w:rPr>
                <w:rFonts w:hint="eastAsia" w:ascii="宋体" w:hAnsi="宋体" w:eastAsia="宋体" w:cs="Calibri"/>
                <w:b/>
                <w:bCs/>
                <w:szCs w:val="21"/>
                <w:highlight w:val="none"/>
              </w:rPr>
              <w:t>（项目编号）磋商保证金</w:t>
            </w:r>
            <w:r>
              <w:rPr>
                <w:rFonts w:hint="eastAsia" w:ascii="宋体" w:hAnsi="宋体" w:eastAsia="宋体" w:cs="Calibri"/>
                <w:szCs w:val="21"/>
                <w:highlight w:val="none"/>
              </w:rPr>
              <w:t>”，供应商应将银行转账底单的复印件作为磋商保证金提交凭证，放置于商务技术文件中，</w:t>
            </w:r>
            <w:r>
              <w:rPr>
                <w:rFonts w:hint="eastAsia" w:ascii="宋体" w:hAnsi="宋体" w:eastAsia="宋体" w:cs="Calibri"/>
                <w:b/>
                <w:szCs w:val="21"/>
                <w:highlight w:val="none"/>
              </w:rPr>
              <w:t>否则响应文件按无效响应处理</w:t>
            </w:r>
            <w:r>
              <w:rPr>
                <w:rFonts w:hint="eastAsia" w:ascii="宋体" w:hAnsi="宋体" w:eastAsia="宋体" w:cs="Calibri"/>
                <w:szCs w:val="21"/>
                <w:highlight w:val="none"/>
              </w:rPr>
              <w:t>。</w:t>
            </w:r>
          </w:p>
          <w:p w14:paraId="249B71DB">
            <w:pPr>
              <w:snapToGrid w:val="0"/>
              <w:spacing w:line="360" w:lineRule="auto"/>
              <w:rPr>
                <w:rFonts w:ascii="宋体" w:hAnsi="宋体" w:eastAsia="宋体"/>
                <w:szCs w:val="21"/>
                <w:highlight w:val="none"/>
              </w:rPr>
            </w:pPr>
            <w:r>
              <w:rPr>
                <w:rFonts w:hint="eastAsia" w:ascii="宋体" w:hAnsi="宋体" w:eastAsia="宋体"/>
                <w:szCs w:val="21"/>
                <w:highlight w:val="none"/>
              </w:rPr>
              <w:t>2.磋商保证金采用支票、汇票、本票或者银行、保险机构出具的保函交纳方式的，供应商应将支票、汇票、本票或者银行、保险机构出具的保函的复印件作为磋商保证金提交凭证，放置于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eastAsia="宋体" w:cs="Calibri"/>
                <w:szCs w:val="21"/>
                <w:highlight w:val="none"/>
              </w:rPr>
              <w:t>商务技术文件</w:t>
            </w:r>
            <w:r>
              <w:rPr>
                <w:rFonts w:hint="eastAsia" w:ascii="宋体" w:hAnsi="宋体" w:eastAsia="宋体"/>
                <w:szCs w:val="21"/>
                <w:highlight w:val="none"/>
              </w:rPr>
              <w:t>中，</w:t>
            </w:r>
            <w:r>
              <w:rPr>
                <w:rFonts w:hint="eastAsia" w:ascii="宋体" w:hAnsi="宋体" w:eastAsia="宋体" w:cs="Calibri"/>
                <w:b/>
                <w:szCs w:val="21"/>
                <w:highlight w:val="none"/>
              </w:rPr>
              <w:t>否则响应文件按无效处理</w:t>
            </w:r>
            <w:r>
              <w:rPr>
                <w:rFonts w:hint="eastAsia" w:ascii="宋体" w:hAnsi="宋体" w:eastAsia="宋体"/>
                <w:szCs w:val="21"/>
                <w:highlight w:val="none"/>
              </w:rPr>
              <w:t>。供应商必须</w:t>
            </w:r>
            <w:r>
              <w:rPr>
                <w:rFonts w:hint="eastAsia" w:ascii="宋体" w:hAnsi="宋体" w:eastAsia="宋体"/>
                <w:highlight w:val="none"/>
              </w:rPr>
              <w:t>在响应文件提交截止时间前采用现场或邮寄方式（现场提交或邮寄地址：</w:t>
            </w:r>
            <w:r>
              <w:rPr>
                <w:rFonts w:hint="eastAsia" w:ascii="宋体" w:hAnsi="宋体" w:eastAsia="宋体"/>
                <w:highlight w:val="none"/>
                <w:u w:val="single"/>
              </w:rPr>
              <w:t>/</w:t>
            </w:r>
            <w:r>
              <w:rPr>
                <w:rFonts w:hint="eastAsia" w:ascii="宋体" w:hAnsi="宋体" w:eastAsia="宋体"/>
                <w:highlight w:val="none"/>
              </w:rPr>
              <w:t>，收件人：</w:t>
            </w:r>
            <w:r>
              <w:rPr>
                <w:rFonts w:hint="eastAsia" w:ascii="宋体" w:hAnsi="宋体" w:eastAsia="宋体" w:cs="Tahoma"/>
                <w:kern w:val="0"/>
                <w:szCs w:val="21"/>
                <w:highlight w:val="none"/>
                <w:u w:val="single"/>
              </w:rPr>
              <w:t>/</w:t>
            </w:r>
            <w:r>
              <w:rPr>
                <w:rFonts w:ascii="宋体" w:hAnsi="宋体" w:eastAsia="宋体"/>
                <w:highlight w:val="none"/>
                <w:u w:val="single"/>
              </w:rPr>
              <w:t xml:space="preserve"> </w:t>
            </w:r>
            <w:r>
              <w:rPr>
                <w:rFonts w:hint="eastAsia" w:ascii="宋体" w:hAnsi="宋体" w:eastAsia="宋体"/>
                <w:highlight w:val="none"/>
              </w:rPr>
              <w:t>，联系方式：</w:t>
            </w:r>
            <w:r>
              <w:rPr>
                <w:rFonts w:hint="eastAsia" w:ascii="宋体" w:hAnsi="宋体" w:eastAsia="宋体" w:cs="Tahoma"/>
                <w:kern w:val="0"/>
                <w:szCs w:val="21"/>
                <w:highlight w:val="none"/>
                <w:u w:val="single"/>
              </w:rPr>
              <w:t>/</w:t>
            </w:r>
            <w:r>
              <w:rPr>
                <w:rFonts w:hint="eastAsia" w:ascii="宋体" w:hAnsi="宋体" w:eastAsia="宋体"/>
                <w:highlight w:val="none"/>
              </w:rPr>
              <w:t>）</w:t>
            </w:r>
            <w:r>
              <w:rPr>
                <w:rFonts w:hint="eastAsia" w:ascii="宋体" w:hAnsi="宋体" w:eastAsia="宋体"/>
                <w:szCs w:val="21"/>
                <w:highlight w:val="none"/>
              </w:rPr>
              <w:t>将</w:t>
            </w:r>
            <w:r>
              <w:rPr>
                <w:rFonts w:hint="eastAsia" w:ascii="宋体" w:hAnsi="宋体" w:eastAsia="宋体" w:cs="Calibri"/>
                <w:kern w:val="0"/>
                <w:szCs w:val="21"/>
                <w:highlight w:val="none"/>
              </w:rPr>
              <w:t>单独密封的</w:t>
            </w:r>
            <w:r>
              <w:rPr>
                <w:rFonts w:hint="eastAsia" w:ascii="宋体" w:hAnsi="宋体" w:eastAsia="宋体"/>
                <w:szCs w:val="21"/>
                <w:highlight w:val="none"/>
              </w:rPr>
              <w:t>支票、汇票、本票或者银行、保险机构出具的保函原件提交给采购人或者采购代理机构，由采购人或者采购代理机构向供应商出具回执（邮寄方式的除外），并妥善保管。</w:t>
            </w:r>
          </w:p>
          <w:p w14:paraId="0642F2D3">
            <w:pPr>
              <w:snapToGrid w:val="0"/>
              <w:spacing w:line="360" w:lineRule="auto"/>
              <w:rPr>
                <w:rFonts w:ascii="宋体" w:hAnsi="宋体" w:eastAsia="宋体" w:cs="Calibri"/>
                <w:b/>
                <w:szCs w:val="21"/>
                <w:highlight w:val="none"/>
              </w:rPr>
            </w:pPr>
            <w:r>
              <w:rPr>
                <w:rFonts w:hint="eastAsia" w:ascii="宋体" w:hAnsi="宋体" w:eastAsia="宋体" w:cs="Calibri"/>
                <w:szCs w:val="21"/>
                <w:highlight w:val="none"/>
              </w:rPr>
              <w:t>3.供应商为联合体的，可以由联合体中的一方或者多方共同交纳磋商保证金，其交纳的保证金对联合体各方均具有约束力。</w:t>
            </w:r>
          </w:p>
          <w:p w14:paraId="6AB39D94">
            <w:pPr>
              <w:snapToGrid w:val="0"/>
              <w:spacing w:line="360" w:lineRule="auto"/>
              <w:rPr>
                <w:rFonts w:ascii="宋体" w:hAnsi="宋体" w:eastAsia="宋体" w:cs="Calibri"/>
                <w:b/>
                <w:szCs w:val="21"/>
                <w:highlight w:val="none"/>
              </w:rPr>
            </w:pPr>
            <w:r>
              <w:rPr>
                <w:rFonts w:hint="eastAsia" w:ascii="宋体" w:hAnsi="宋体" w:eastAsia="宋体" w:cs="Calibri"/>
                <w:b/>
                <w:szCs w:val="21"/>
                <w:highlight w:val="none"/>
              </w:rPr>
              <w:t xml:space="preserve">注： </w:t>
            </w:r>
          </w:p>
          <w:p w14:paraId="582A80F6">
            <w:pPr>
              <w:snapToGrid w:val="0"/>
              <w:spacing w:line="360" w:lineRule="auto"/>
              <w:ind w:firstLine="422" w:firstLineChars="200"/>
              <w:rPr>
                <w:rFonts w:ascii="宋体" w:hAnsi="宋体" w:eastAsia="宋体" w:cs="Calibri"/>
                <w:b/>
                <w:szCs w:val="21"/>
                <w:highlight w:val="none"/>
              </w:rPr>
            </w:pPr>
            <w:r>
              <w:rPr>
                <w:rFonts w:hint="eastAsia" w:ascii="宋体" w:hAnsi="宋体" w:eastAsia="宋体" w:cs="Calibri"/>
                <w:b/>
                <w:szCs w:val="21"/>
                <w:highlight w:val="none"/>
              </w:rPr>
              <w:t>1.磋商保证金在响应文件提交截止时间后提交的，或者不按规定交纳方式交纳的，或者未足额交纳的（包含保函额度不足的），视为无效磋商保证金（办理磋商保证金手续时，请务必在银行进账单或电汇单的用途或空白栏上注明项目名称、项目编号及分标号（如有），以免耽误竞标）；</w:t>
            </w:r>
          </w:p>
          <w:p w14:paraId="31D89BDA">
            <w:pPr>
              <w:snapToGrid w:val="0"/>
              <w:spacing w:line="360" w:lineRule="auto"/>
              <w:ind w:firstLine="422" w:firstLineChars="200"/>
              <w:rPr>
                <w:rFonts w:ascii="宋体" w:hAnsi="宋体" w:eastAsia="宋体" w:cs="Calibri"/>
                <w:b/>
                <w:szCs w:val="21"/>
                <w:highlight w:val="none"/>
              </w:rPr>
            </w:pPr>
            <w:r>
              <w:rPr>
                <w:rFonts w:hint="eastAsia" w:ascii="宋体" w:hAnsi="宋体" w:eastAsia="宋体" w:cs="Calibri"/>
                <w:b/>
                <w:szCs w:val="21"/>
                <w:highlight w:val="none"/>
              </w:rPr>
              <w:t>2.供应商采用现钞方式或者从个人账户（自然人竞标除外）转出的磋商保证金，视为无效磋商保证金；</w:t>
            </w:r>
          </w:p>
          <w:p w14:paraId="4FB51BAA">
            <w:pPr>
              <w:snapToGrid w:val="0"/>
              <w:spacing w:line="360" w:lineRule="auto"/>
              <w:ind w:firstLine="422" w:firstLineChars="200"/>
              <w:rPr>
                <w:rFonts w:ascii="宋体" w:hAnsi="宋体" w:eastAsia="宋体" w:cs="Calibri"/>
                <w:b/>
                <w:szCs w:val="21"/>
                <w:highlight w:val="none"/>
              </w:rPr>
            </w:pPr>
            <w:r>
              <w:rPr>
                <w:rFonts w:hint="eastAsia" w:ascii="宋体" w:hAnsi="宋体" w:eastAsia="宋体" w:cs="Calibri"/>
                <w:b/>
                <w:szCs w:val="21"/>
                <w:highlight w:val="none"/>
              </w:rPr>
              <w:t>3.支票、汇票或者本票出现无效或者背书情形的，视为无效磋商保证金；</w:t>
            </w:r>
          </w:p>
          <w:p w14:paraId="09E20ACB">
            <w:pPr>
              <w:snapToGrid w:val="0"/>
              <w:spacing w:line="360" w:lineRule="auto"/>
              <w:ind w:firstLine="422" w:firstLineChars="200"/>
              <w:rPr>
                <w:rFonts w:ascii="宋体" w:hAnsi="宋体" w:eastAsia="宋体" w:cs="Calibri"/>
                <w:b/>
                <w:szCs w:val="21"/>
                <w:highlight w:val="none"/>
              </w:rPr>
            </w:pPr>
            <w:r>
              <w:rPr>
                <w:rFonts w:hint="eastAsia" w:ascii="宋体" w:hAnsi="宋体" w:eastAsia="宋体" w:cs="Calibri"/>
                <w:b/>
                <w:szCs w:val="21"/>
                <w:highlight w:val="none"/>
              </w:rPr>
              <w:t>4.保函有效期低于竞标有效期的，视为无效磋商保证金；</w:t>
            </w:r>
          </w:p>
          <w:p w14:paraId="0682D029">
            <w:pPr>
              <w:snapToGrid w:val="0"/>
              <w:spacing w:line="360" w:lineRule="auto"/>
              <w:ind w:firstLine="422" w:firstLineChars="200"/>
              <w:rPr>
                <w:rFonts w:ascii="宋体" w:hAnsi="宋体" w:eastAsia="宋体" w:cs="Calibri"/>
                <w:b/>
                <w:szCs w:val="21"/>
                <w:highlight w:val="none"/>
              </w:rPr>
            </w:pPr>
            <w:r>
              <w:rPr>
                <w:rFonts w:hint="eastAsia" w:ascii="宋体" w:hAnsi="宋体" w:eastAsia="宋体" w:cs="Calibri"/>
                <w:b/>
                <w:szCs w:val="21"/>
                <w:highlight w:val="none"/>
              </w:rPr>
              <w:t>5.采用银行、保险机构出具保函的，必须为无条件保函，否则视为无效磋商保证金；</w:t>
            </w:r>
          </w:p>
          <w:p w14:paraId="2EDF45BE">
            <w:pPr>
              <w:snapToGrid w:val="0"/>
              <w:spacing w:line="360" w:lineRule="auto"/>
              <w:ind w:firstLine="422" w:firstLineChars="200"/>
              <w:rPr>
                <w:rFonts w:ascii="宋体" w:hAnsi="宋体" w:eastAsia="宋体" w:cs="Calibri"/>
                <w:szCs w:val="21"/>
                <w:highlight w:val="none"/>
              </w:rPr>
            </w:pPr>
            <w:r>
              <w:rPr>
                <w:rFonts w:hint="eastAsia" w:ascii="宋体" w:hAnsi="宋体" w:eastAsia="宋体"/>
                <w:b/>
                <w:szCs w:val="21"/>
                <w:highlight w:val="none"/>
              </w:rPr>
              <w:t>6</w:t>
            </w:r>
            <w:r>
              <w:rPr>
                <w:rFonts w:ascii="宋体" w:hAnsi="宋体" w:eastAsia="宋体"/>
                <w:b/>
                <w:szCs w:val="21"/>
                <w:highlight w:val="none"/>
              </w:rPr>
              <w:t>.广西政府采购云平台</w:t>
            </w:r>
            <w:r>
              <w:rPr>
                <w:rFonts w:hint="eastAsia" w:ascii="宋体" w:hAnsi="宋体" w:eastAsia="宋体"/>
                <w:b/>
                <w:szCs w:val="21"/>
                <w:highlight w:val="none"/>
              </w:rPr>
              <w:t>暂未</w:t>
            </w:r>
            <w:r>
              <w:rPr>
                <w:rFonts w:ascii="宋体" w:hAnsi="宋体" w:eastAsia="宋体"/>
                <w:b/>
                <w:szCs w:val="21"/>
                <w:highlight w:val="none"/>
              </w:rPr>
              <w:t>支持电子保函功能</w:t>
            </w:r>
            <w:r>
              <w:rPr>
                <w:rFonts w:hint="eastAsia" w:ascii="宋体" w:hAnsi="宋体" w:eastAsia="宋体"/>
                <w:b/>
                <w:szCs w:val="21"/>
                <w:highlight w:val="none"/>
              </w:rPr>
              <w:t>，</w:t>
            </w:r>
            <w:r>
              <w:rPr>
                <w:rFonts w:ascii="宋体" w:hAnsi="宋体" w:eastAsia="宋体"/>
                <w:b/>
                <w:szCs w:val="21"/>
                <w:highlight w:val="none"/>
              </w:rPr>
              <w:t>故本项目暂不接受电子保函形式的保证金</w:t>
            </w:r>
            <w:r>
              <w:rPr>
                <w:rFonts w:hint="eastAsia" w:ascii="宋体" w:hAnsi="宋体" w:eastAsia="宋体"/>
                <w:b/>
                <w:szCs w:val="21"/>
                <w:highlight w:val="none"/>
              </w:rPr>
              <w:t>。</w:t>
            </w:r>
          </w:p>
        </w:tc>
      </w:tr>
      <w:tr w14:paraId="259A4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4C2808">
            <w:pPr>
              <w:spacing w:line="360" w:lineRule="auto"/>
              <w:jc w:val="center"/>
              <w:rPr>
                <w:rFonts w:ascii="宋体" w:hAnsi="宋体" w:eastAsia="宋体" w:cs="Calibri"/>
                <w:szCs w:val="21"/>
                <w:highlight w:val="none"/>
              </w:rPr>
            </w:pPr>
            <w:r>
              <w:rPr>
                <w:rFonts w:ascii="宋体" w:hAnsi="宋体" w:eastAsia="宋体" w:cs="Calibri"/>
                <w:szCs w:val="21"/>
                <w:highlight w:val="none"/>
              </w:rPr>
              <w:t>19</w:t>
            </w:r>
          </w:p>
        </w:tc>
        <w:tc>
          <w:tcPr>
            <w:tcW w:w="8049" w:type="dxa"/>
            <w:vAlign w:val="center"/>
          </w:tcPr>
          <w:p w14:paraId="3D7184E3">
            <w:pPr>
              <w:spacing w:line="360" w:lineRule="auto"/>
              <w:rPr>
                <w:rFonts w:ascii="宋体" w:hAnsi="宋体" w:eastAsia="宋体" w:cs="Calibri"/>
                <w:szCs w:val="21"/>
                <w:highlight w:val="none"/>
              </w:rPr>
            </w:pPr>
            <w:r>
              <w:rPr>
                <w:rFonts w:hint="eastAsia" w:ascii="宋体" w:hAnsi="宋体" w:eastAsia="宋体"/>
                <w:szCs w:val="21"/>
                <w:highlight w:val="none"/>
              </w:rPr>
              <w:t>本项目不接受</w:t>
            </w:r>
            <w:r>
              <w:rPr>
                <w:rFonts w:hint="eastAsia" w:ascii="宋体" w:hAnsi="宋体" w:eastAsia="宋体"/>
                <w:highlight w:val="none"/>
              </w:rPr>
              <w:t>电子</w:t>
            </w:r>
            <w:r>
              <w:rPr>
                <w:rFonts w:hint="eastAsia" w:ascii="宋体" w:hAnsi="宋体" w:eastAsia="宋体"/>
                <w:szCs w:val="21"/>
                <w:highlight w:val="none"/>
              </w:rPr>
              <w:t>备份响应文件</w:t>
            </w:r>
          </w:p>
        </w:tc>
      </w:tr>
      <w:tr w14:paraId="251F2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DD750F">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20.1</w:t>
            </w:r>
          </w:p>
        </w:tc>
        <w:tc>
          <w:tcPr>
            <w:tcW w:w="8049" w:type="dxa"/>
            <w:vAlign w:val="center"/>
          </w:tcPr>
          <w:p w14:paraId="78362984">
            <w:pPr>
              <w:spacing w:line="360" w:lineRule="auto"/>
              <w:contextualSpacing/>
              <w:jc w:val="left"/>
              <w:rPr>
                <w:rFonts w:ascii="宋体" w:hAnsi="宋体" w:eastAsia="宋体" w:cs="Calibri"/>
                <w:szCs w:val="21"/>
                <w:highlight w:val="none"/>
                <w:u w:val="single"/>
              </w:rPr>
            </w:pPr>
            <w:r>
              <w:rPr>
                <w:rFonts w:hint="eastAsia" w:ascii="宋体" w:hAnsi="宋体" w:eastAsia="宋体" w:cs="Calibri"/>
                <w:szCs w:val="21"/>
                <w:highlight w:val="none"/>
              </w:rPr>
              <w:t>响应文件提交截止时间：详见竞争性磋商公告。</w:t>
            </w:r>
          </w:p>
          <w:p w14:paraId="0FDB19C3">
            <w:pPr>
              <w:spacing w:line="360" w:lineRule="auto"/>
              <w:contextualSpacing/>
              <w:jc w:val="left"/>
              <w:rPr>
                <w:rFonts w:ascii="宋体" w:hAnsi="宋体" w:eastAsia="宋体" w:cs="Calibri"/>
                <w:szCs w:val="21"/>
                <w:highlight w:val="none"/>
              </w:rPr>
            </w:pPr>
            <w:r>
              <w:rPr>
                <w:rFonts w:hint="eastAsia" w:ascii="宋体" w:hAnsi="宋体" w:eastAsia="宋体" w:cs="Calibri"/>
                <w:szCs w:val="21"/>
                <w:highlight w:val="none"/>
              </w:rPr>
              <w:t>响应文件提交地点：详见竞争性磋商公告。</w:t>
            </w:r>
          </w:p>
        </w:tc>
      </w:tr>
      <w:tr w14:paraId="53C54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27665F">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24.1</w:t>
            </w:r>
          </w:p>
        </w:tc>
        <w:tc>
          <w:tcPr>
            <w:tcW w:w="8049" w:type="dxa"/>
            <w:vAlign w:val="center"/>
          </w:tcPr>
          <w:p w14:paraId="7FDFA4E3">
            <w:pPr>
              <w:snapToGrid w:val="0"/>
              <w:spacing w:line="360" w:lineRule="auto"/>
              <w:jc w:val="left"/>
              <w:rPr>
                <w:rFonts w:ascii="宋体" w:hAnsi="宋体" w:eastAsia="宋体" w:cs="Calibri"/>
                <w:szCs w:val="21"/>
                <w:highlight w:val="none"/>
                <w:u w:val="single"/>
              </w:rPr>
            </w:pPr>
            <w:r>
              <w:rPr>
                <w:rFonts w:hint="eastAsia" w:ascii="宋体" w:hAnsi="宋体" w:eastAsia="宋体" w:cs="Calibri"/>
                <w:szCs w:val="21"/>
                <w:highlight w:val="none"/>
              </w:rPr>
              <w:t>磋商小组的人数：</w:t>
            </w:r>
            <w:r>
              <w:rPr>
                <w:rFonts w:hint="eastAsia" w:ascii="宋体" w:hAnsi="宋体" w:eastAsia="宋体" w:cs="Calibri"/>
                <w:szCs w:val="21"/>
                <w:highlight w:val="none"/>
                <w:u w:val="single"/>
              </w:rPr>
              <w:t xml:space="preserve"> </w:t>
            </w:r>
            <w:r>
              <w:rPr>
                <w:rFonts w:ascii="宋体" w:hAnsi="宋体" w:eastAsia="宋体" w:cs="Calibri"/>
                <w:szCs w:val="21"/>
                <w:highlight w:val="none"/>
                <w:u w:val="single"/>
              </w:rPr>
              <w:t>3</w:t>
            </w:r>
            <w:r>
              <w:rPr>
                <w:rFonts w:hint="eastAsia" w:ascii="宋体" w:hAnsi="宋体" w:eastAsia="宋体" w:cs="Calibri"/>
                <w:szCs w:val="21"/>
                <w:highlight w:val="none"/>
                <w:u w:val="single"/>
              </w:rPr>
              <w:t xml:space="preserve"> </w:t>
            </w:r>
            <w:r>
              <w:rPr>
                <w:rFonts w:hint="eastAsia" w:ascii="宋体" w:hAnsi="宋体" w:eastAsia="宋体" w:cs="Calibri"/>
                <w:szCs w:val="21"/>
                <w:highlight w:val="none"/>
              </w:rPr>
              <w:t>人或以上单数。</w:t>
            </w:r>
          </w:p>
        </w:tc>
      </w:tr>
      <w:tr w14:paraId="06B32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A6E02B">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2</w:t>
            </w:r>
            <w:r>
              <w:rPr>
                <w:rFonts w:ascii="宋体" w:hAnsi="宋体" w:eastAsia="宋体" w:cs="Calibri"/>
                <w:szCs w:val="21"/>
                <w:highlight w:val="none"/>
              </w:rPr>
              <w:t>5</w:t>
            </w:r>
          </w:p>
        </w:tc>
        <w:tc>
          <w:tcPr>
            <w:tcW w:w="8049" w:type="dxa"/>
            <w:vAlign w:val="center"/>
          </w:tcPr>
          <w:p w14:paraId="014DECC8">
            <w:pPr>
              <w:snapToGrid w:val="0"/>
              <w:spacing w:line="360" w:lineRule="auto"/>
              <w:jc w:val="left"/>
              <w:rPr>
                <w:rFonts w:ascii="宋体" w:hAnsi="宋体" w:eastAsia="宋体" w:cs="Calibri"/>
                <w:szCs w:val="21"/>
                <w:highlight w:val="none"/>
              </w:rPr>
            </w:pPr>
            <w:r>
              <w:rPr>
                <w:rFonts w:hint="eastAsia" w:ascii="宋体" w:hAnsi="宋体" w:eastAsia="宋体" w:cs="Calibri"/>
                <w:szCs w:val="21"/>
                <w:highlight w:val="none"/>
              </w:rPr>
              <w:t>首次响应文件开启时间详见“竞争性磋商公告”</w:t>
            </w:r>
          </w:p>
          <w:p w14:paraId="16E39560">
            <w:pPr>
              <w:snapToGrid w:val="0"/>
              <w:spacing w:line="360" w:lineRule="auto"/>
              <w:jc w:val="left"/>
              <w:rPr>
                <w:rFonts w:ascii="宋体" w:hAnsi="宋体" w:eastAsia="宋体" w:cs="Calibri"/>
                <w:szCs w:val="21"/>
                <w:highlight w:val="none"/>
              </w:rPr>
            </w:pPr>
            <w:r>
              <w:rPr>
                <w:rFonts w:hint="eastAsia" w:ascii="宋体" w:hAnsi="宋体" w:eastAsia="宋体" w:cs="Calibri"/>
                <w:szCs w:val="21"/>
                <w:highlight w:val="none"/>
              </w:rPr>
              <w:t>首次响应文件解密时间：</w:t>
            </w:r>
            <w:r>
              <w:rPr>
                <w:rFonts w:ascii="宋体" w:hAnsi="宋体" w:eastAsia="宋体"/>
                <w:highlight w:val="none"/>
                <w:u w:val="single"/>
              </w:rPr>
              <w:t>30</w:t>
            </w:r>
            <w:r>
              <w:rPr>
                <w:rFonts w:hint="eastAsia" w:ascii="宋体" w:hAnsi="宋体" w:eastAsia="宋体"/>
                <w:highlight w:val="none"/>
              </w:rPr>
              <w:t>分钟</w:t>
            </w:r>
          </w:p>
        </w:tc>
      </w:tr>
      <w:tr w14:paraId="3F1F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5DFA467D">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2</w:t>
            </w:r>
            <w:r>
              <w:rPr>
                <w:rFonts w:ascii="宋体" w:hAnsi="宋体" w:eastAsia="宋体" w:cs="Calibri"/>
                <w:szCs w:val="21"/>
                <w:highlight w:val="none"/>
              </w:rPr>
              <w:t>6.3</w:t>
            </w:r>
          </w:p>
        </w:tc>
        <w:tc>
          <w:tcPr>
            <w:tcW w:w="8049" w:type="dxa"/>
            <w:vAlign w:val="center"/>
          </w:tcPr>
          <w:p w14:paraId="344225CD">
            <w:pPr>
              <w:snapToGrid w:val="0"/>
              <w:spacing w:line="360" w:lineRule="auto"/>
              <w:rPr>
                <w:rFonts w:ascii="宋体" w:hAnsi="宋体" w:eastAsia="宋体" w:cs="Calibri"/>
                <w:szCs w:val="21"/>
                <w:highlight w:val="none"/>
              </w:rPr>
            </w:pPr>
            <w:r>
              <w:rPr>
                <w:rFonts w:hint="eastAsia" w:ascii="宋体" w:hAnsi="宋体" w:eastAsia="宋体" w:cs="Calibri"/>
                <w:szCs w:val="21"/>
                <w:highlight w:val="none"/>
              </w:rPr>
              <w:t>商务要求评审中允许负偏离的条款数为</w:t>
            </w:r>
            <w:r>
              <w:rPr>
                <w:rFonts w:ascii="宋体" w:hAnsi="宋体" w:eastAsia="宋体" w:cs="Calibri"/>
                <w:szCs w:val="21"/>
                <w:highlight w:val="none"/>
                <w:u w:val="single"/>
              </w:rPr>
              <w:t>0</w:t>
            </w:r>
            <w:r>
              <w:rPr>
                <w:rFonts w:hint="eastAsia" w:ascii="宋体" w:hAnsi="宋体" w:eastAsia="宋体" w:cs="Calibri"/>
                <w:szCs w:val="21"/>
                <w:highlight w:val="none"/>
              </w:rPr>
              <w:t>项。</w:t>
            </w:r>
          </w:p>
          <w:p w14:paraId="0BC599BC">
            <w:pPr>
              <w:snapToGrid w:val="0"/>
              <w:spacing w:line="360" w:lineRule="auto"/>
              <w:rPr>
                <w:rFonts w:ascii="宋体" w:hAnsi="宋体" w:eastAsia="宋体" w:cs="Calibri"/>
                <w:szCs w:val="21"/>
                <w:highlight w:val="none"/>
              </w:rPr>
            </w:pPr>
            <w:r>
              <w:rPr>
                <w:rFonts w:hint="eastAsia" w:ascii="宋体" w:hAnsi="宋体" w:eastAsia="宋体" w:cs="Calibri"/>
                <w:szCs w:val="21"/>
                <w:highlight w:val="none"/>
              </w:rPr>
              <w:t>技术要求评审中允许负偏离的条款数为</w:t>
            </w:r>
            <w:r>
              <w:rPr>
                <w:rFonts w:hint="eastAsia" w:ascii="宋体" w:hAnsi="宋体" w:eastAsia="宋体" w:cs="Calibri"/>
                <w:szCs w:val="21"/>
                <w:highlight w:val="none"/>
                <w:u w:val="single"/>
              </w:rPr>
              <w:t>0</w:t>
            </w:r>
            <w:r>
              <w:rPr>
                <w:rFonts w:hint="eastAsia" w:ascii="宋体" w:hAnsi="宋体" w:eastAsia="宋体" w:cs="Calibri"/>
                <w:szCs w:val="21"/>
                <w:highlight w:val="none"/>
              </w:rPr>
              <w:t>项。</w:t>
            </w:r>
          </w:p>
        </w:tc>
      </w:tr>
      <w:tr w14:paraId="54C9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26D3A5">
            <w:pPr>
              <w:spacing w:line="360" w:lineRule="auto"/>
              <w:jc w:val="center"/>
              <w:rPr>
                <w:rFonts w:ascii="宋体" w:hAnsi="宋体" w:eastAsia="宋体" w:cs="Calibri"/>
                <w:szCs w:val="21"/>
                <w:highlight w:val="none"/>
              </w:rPr>
            </w:pPr>
            <w:r>
              <w:rPr>
                <w:rFonts w:ascii="宋体" w:hAnsi="宋体" w:eastAsia="宋体" w:cs="Calibri"/>
                <w:szCs w:val="21"/>
                <w:highlight w:val="none"/>
              </w:rPr>
              <w:t>28.1</w:t>
            </w:r>
          </w:p>
        </w:tc>
        <w:tc>
          <w:tcPr>
            <w:tcW w:w="8049" w:type="dxa"/>
            <w:vAlign w:val="center"/>
          </w:tcPr>
          <w:p w14:paraId="37AC9EAB">
            <w:pPr>
              <w:autoSpaceDE w:val="0"/>
              <w:autoSpaceDN w:val="0"/>
              <w:snapToGrid w:val="0"/>
              <w:spacing w:line="360" w:lineRule="auto"/>
              <w:textAlignment w:val="bottom"/>
              <w:rPr>
                <w:rFonts w:ascii="宋体" w:hAnsi="宋体" w:eastAsia="宋体"/>
                <w:b/>
                <w:bCs/>
                <w:szCs w:val="21"/>
                <w:highlight w:val="none"/>
              </w:rPr>
            </w:pPr>
            <w:r>
              <w:rPr>
                <w:rFonts w:hint="eastAsia" w:ascii="Segoe UI Emoji" w:hAnsi="Segoe UI Emoji" w:eastAsia="宋体" w:cs="Segoe UI Emoji"/>
                <w:b/>
                <w:bCs/>
                <w:szCs w:val="21"/>
                <w:highlight w:val="none"/>
              </w:rPr>
              <w:t>☑</w:t>
            </w:r>
            <w:r>
              <w:rPr>
                <w:rFonts w:hint="eastAsia" w:ascii="宋体" w:hAnsi="宋体" w:eastAsia="宋体"/>
                <w:b/>
                <w:bCs/>
                <w:szCs w:val="21"/>
                <w:highlight w:val="none"/>
              </w:rPr>
              <w:t>本项目不收取履约保证金。</w:t>
            </w:r>
          </w:p>
          <w:p w14:paraId="3BED6EC0">
            <w:pPr>
              <w:autoSpaceDE w:val="0"/>
              <w:autoSpaceDN w:val="0"/>
              <w:snapToGrid w:val="0"/>
              <w:spacing w:line="360" w:lineRule="auto"/>
              <w:textAlignment w:val="bottom"/>
              <w:rPr>
                <w:rFonts w:ascii="宋体" w:hAnsi="宋体" w:eastAsia="宋体"/>
                <w:szCs w:val="21"/>
                <w:highlight w:val="none"/>
              </w:rPr>
            </w:pPr>
            <w:r>
              <w:rPr>
                <w:rFonts w:hint="eastAsia" w:ascii="Segoe UI Emoji" w:hAnsi="Segoe UI Emoji" w:eastAsia="宋体" w:cs="Segoe UI Emoji"/>
                <w:szCs w:val="21"/>
                <w:highlight w:val="none"/>
              </w:rPr>
              <w:t>□</w:t>
            </w:r>
            <w:r>
              <w:rPr>
                <w:rFonts w:hint="eastAsia" w:ascii="宋体" w:hAnsi="宋体" w:eastAsia="宋体"/>
                <w:szCs w:val="21"/>
                <w:highlight w:val="none"/>
              </w:rPr>
              <w:t>本项目收取履约保证金，具体规定如下：</w:t>
            </w:r>
          </w:p>
          <w:p w14:paraId="6B0B9900">
            <w:pPr>
              <w:spacing w:line="360" w:lineRule="auto"/>
              <w:contextualSpacing/>
              <w:rPr>
                <w:rFonts w:ascii="宋体" w:hAnsi="宋体" w:eastAsia="宋体" w:cs="Calibri"/>
                <w:szCs w:val="21"/>
                <w:highlight w:val="none"/>
              </w:rPr>
            </w:pPr>
            <w:r>
              <w:rPr>
                <w:rFonts w:hint="eastAsia" w:ascii="宋体" w:hAnsi="宋体" w:eastAsia="宋体" w:cs="Calibri"/>
                <w:szCs w:val="21"/>
                <w:highlight w:val="none"/>
              </w:rPr>
              <w:t>履约保证金金额：</w:t>
            </w:r>
            <w:bookmarkStart w:id="70" w:name="_Hlk131665513"/>
            <w:r>
              <w:rPr>
                <w:rFonts w:hint="eastAsia" w:ascii="宋体" w:hAnsi="宋体" w:eastAsia="宋体" w:cs="Calibri"/>
                <w:szCs w:val="21"/>
                <w:highlight w:val="none"/>
              </w:rPr>
              <w:t>/（成交供应商为中小企业的，履约保证金按成交金额的</w:t>
            </w:r>
            <w:r>
              <w:rPr>
                <w:rFonts w:hint="eastAsia" w:ascii="宋体" w:hAnsi="宋体" w:eastAsia="宋体" w:cs="Calibri"/>
                <w:szCs w:val="21"/>
                <w:highlight w:val="none"/>
                <w:u w:val="single"/>
              </w:rPr>
              <w:t>2%</w:t>
            </w:r>
            <w:r>
              <w:rPr>
                <w:rFonts w:hint="eastAsia" w:ascii="宋体" w:hAnsi="宋体" w:eastAsia="宋体" w:cs="Calibri"/>
                <w:szCs w:val="21"/>
                <w:highlight w:val="none"/>
              </w:rPr>
              <w:t>）</w:t>
            </w:r>
            <w:bookmarkEnd w:id="70"/>
            <w:r>
              <w:rPr>
                <w:rFonts w:hint="eastAsia" w:ascii="宋体" w:hAnsi="宋体" w:eastAsia="宋体" w:cs="Calibri"/>
                <w:szCs w:val="21"/>
                <w:highlight w:val="none"/>
              </w:rPr>
              <w:t>。</w:t>
            </w:r>
          </w:p>
          <w:p w14:paraId="58193913">
            <w:pPr>
              <w:spacing w:line="360" w:lineRule="auto"/>
              <w:contextualSpacing/>
              <w:rPr>
                <w:rFonts w:ascii="宋体" w:hAnsi="宋体" w:eastAsia="宋体" w:cs="Calibri"/>
                <w:szCs w:val="21"/>
                <w:highlight w:val="none"/>
              </w:rPr>
            </w:pPr>
            <w:r>
              <w:rPr>
                <w:rFonts w:hint="eastAsia" w:ascii="宋体" w:hAnsi="宋体" w:eastAsia="宋体" w:cs="Calibri"/>
                <w:szCs w:val="21"/>
                <w:highlight w:val="none"/>
              </w:rPr>
              <w:t>履约保证金递交方式：银行转账、电汇或网上支付、支票、汇票、本票或者银行、保险机构出具的保函等非现金方式。</w:t>
            </w:r>
          </w:p>
          <w:p w14:paraId="3C15A8CF">
            <w:pPr>
              <w:spacing w:line="360" w:lineRule="auto"/>
              <w:contextualSpacing/>
              <w:rPr>
                <w:rFonts w:ascii="宋体" w:hAnsi="宋体" w:eastAsia="宋体" w:cs="Calibri"/>
                <w:szCs w:val="21"/>
                <w:highlight w:val="none"/>
              </w:rPr>
            </w:pPr>
            <w:r>
              <w:rPr>
                <w:rFonts w:hint="eastAsia" w:ascii="宋体" w:hAnsi="宋体" w:eastAsia="宋体" w:cs="Calibri"/>
                <w:szCs w:val="21"/>
                <w:highlight w:val="none"/>
              </w:rPr>
              <w:t>履约保证金退付方式、时间及条件：</w:t>
            </w:r>
            <w:r>
              <w:rPr>
                <w:rFonts w:hint="eastAsia" w:ascii="宋体" w:hAnsi="宋体" w:eastAsia="宋体" w:cs="Calibri"/>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3AA7FE46">
            <w:pPr>
              <w:spacing w:line="360" w:lineRule="auto"/>
              <w:contextualSpacing/>
              <w:rPr>
                <w:rFonts w:ascii="宋体" w:hAnsi="宋体" w:eastAsia="宋体" w:cs="Calibri"/>
                <w:szCs w:val="21"/>
                <w:highlight w:val="none"/>
              </w:rPr>
            </w:pPr>
            <w:r>
              <w:rPr>
                <w:rFonts w:hint="eastAsia" w:ascii="宋体" w:hAnsi="宋体" w:eastAsia="宋体" w:cs="Calibri"/>
                <w:szCs w:val="21"/>
                <w:highlight w:val="none"/>
              </w:rPr>
              <w:t>履约保证金收取单位指定账户：</w:t>
            </w:r>
          </w:p>
          <w:p w14:paraId="0607841B">
            <w:pPr>
              <w:spacing w:line="360" w:lineRule="auto"/>
              <w:contextualSpacing/>
              <w:rPr>
                <w:rFonts w:ascii="宋体" w:hAnsi="宋体" w:eastAsia="宋体" w:cs="Calibri"/>
                <w:szCs w:val="21"/>
                <w:highlight w:val="none"/>
              </w:rPr>
            </w:pPr>
            <w:r>
              <w:rPr>
                <w:rFonts w:hint="eastAsia" w:ascii="宋体" w:hAnsi="宋体" w:eastAsia="宋体" w:cs="Calibri"/>
                <w:szCs w:val="21"/>
                <w:highlight w:val="none"/>
              </w:rPr>
              <w:t>户名：</w:t>
            </w:r>
            <w:r>
              <w:rPr>
                <w:rFonts w:hint="eastAsia" w:ascii="宋体" w:hAnsi="宋体" w:eastAsia="宋体" w:cs="宋体"/>
                <w:color w:val="000000"/>
                <w:szCs w:val="21"/>
                <w:highlight w:val="none"/>
                <w:u w:val="single"/>
              </w:rPr>
              <w:t>（成交后提供）</w:t>
            </w:r>
          </w:p>
          <w:p w14:paraId="3B3A8FD4">
            <w:pPr>
              <w:spacing w:line="360" w:lineRule="auto"/>
              <w:contextualSpacing/>
              <w:rPr>
                <w:rFonts w:ascii="宋体" w:hAnsi="宋体" w:eastAsia="宋体" w:cs="宋体"/>
                <w:color w:val="000000"/>
                <w:szCs w:val="21"/>
                <w:highlight w:val="none"/>
                <w:u w:val="single"/>
              </w:rPr>
            </w:pPr>
            <w:r>
              <w:rPr>
                <w:rFonts w:hint="eastAsia" w:ascii="宋体" w:hAnsi="宋体" w:eastAsia="宋体" w:cs="Calibri"/>
                <w:szCs w:val="21"/>
                <w:highlight w:val="none"/>
              </w:rPr>
              <w:t>开户银行：</w:t>
            </w:r>
            <w:r>
              <w:rPr>
                <w:rFonts w:hint="eastAsia" w:ascii="宋体" w:hAnsi="宋体" w:eastAsia="宋体" w:cs="宋体"/>
                <w:color w:val="000000"/>
                <w:szCs w:val="21"/>
                <w:highlight w:val="none"/>
                <w:u w:val="single"/>
              </w:rPr>
              <w:t>（成交后提供）</w:t>
            </w:r>
          </w:p>
          <w:p w14:paraId="7167A403">
            <w:pPr>
              <w:spacing w:line="360" w:lineRule="auto"/>
              <w:contextualSpacing/>
              <w:rPr>
                <w:rFonts w:ascii="宋体" w:hAnsi="宋体" w:eastAsia="宋体" w:cs="宋体"/>
                <w:color w:val="000000"/>
                <w:szCs w:val="21"/>
                <w:highlight w:val="none"/>
                <w:u w:val="single"/>
              </w:rPr>
            </w:pPr>
            <w:r>
              <w:rPr>
                <w:rFonts w:hint="eastAsia" w:ascii="宋体" w:hAnsi="宋体" w:eastAsia="宋体" w:cs="Calibri"/>
                <w:szCs w:val="21"/>
                <w:highlight w:val="none"/>
              </w:rPr>
              <w:t>银行账户：</w:t>
            </w:r>
            <w:r>
              <w:rPr>
                <w:rFonts w:hint="eastAsia" w:ascii="宋体" w:hAnsi="宋体" w:eastAsia="宋体" w:cs="宋体"/>
                <w:color w:val="000000"/>
                <w:szCs w:val="21"/>
                <w:highlight w:val="none"/>
                <w:u w:val="single"/>
              </w:rPr>
              <w:t>（成交后提供）</w:t>
            </w:r>
          </w:p>
          <w:p w14:paraId="76244D9E">
            <w:pPr>
              <w:spacing w:line="360" w:lineRule="auto"/>
              <w:contextualSpacing/>
              <w:rPr>
                <w:rFonts w:ascii="宋体" w:hAnsi="宋体" w:eastAsia="宋体" w:cs="Calibri"/>
                <w:b/>
                <w:bCs/>
                <w:szCs w:val="21"/>
                <w:highlight w:val="none"/>
              </w:rPr>
            </w:pPr>
            <w:r>
              <w:rPr>
                <w:rFonts w:hint="eastAsia" w:ascii="宋体" w:hAnsi="宋体" w:eastAsia="宋体" w:cs="Calibri"/>
                <w:b/>
                <w:bCs/>
                <w:szCs w:val="21"/>
                <w:highlight w:val="none"/>
              </w:rPr>
              <w:t>注：</w:t>
            </w:r>
          </w:p>
          <w:p w14:paraId="2691E2FD">
            <w:pPr>
              <w:spacing w:line="360" w:lineRule="auto"/>
              <w:contextualSpacing/>
              <w:rPr>
                <w:rFonts w:ascii="宋体" w:hAnsi="宋体" w:eastAsia="宋体" w:cs="Calibri"/>
                <w:b/>
                <w:szCs w:val="21"/>
                <w:highlight w:val="none"/>
              </w:rPr>
            </w:pPr>
            <w:r>
              <w:rPr>
                <w:rFonts w:hint="eastAsia" w:ascii="宋体" w:hAnsi="宋体" w:eastAsia="宋体" w:cs="Calibri"/>
                <w:b/>
                <w:szCs w:val="21"/>
                <w:highlight w:val="none"/>
              </w:rPr>
              <w:t>1</w:t>
            </w:r>
            <w:r>
              <w:rPr>
                <w:rFonts w:ascii="宋体" w:hAnsi="宋体" w:eastAsia="宋体" w:cs="Calibri"/>
                <w:b/>
                <w:szCs w:val="21"/>
                <w:highlight w:val="none"/>
              </w:rPr>
              <w:t>.</w:t>
            </w:r>
            <w:r>
              <w:rPr>
                <w:rFonts w:hint="eastAsia" w:ascii="宋体" w:hAnsi="宋体" w:eastAsia="宋体"/>
                <w:b/>
                <w:szCs w:val="21"/>
                <w:highlight w:val="none"/>
              </w:rPr>
              <w:t xml:space="preserve"> </w:t>
            </w:r>
            <w:bookmarkStart w:id="71" w:name="_Hlk54170335"/>
            <w:r>
              <w:rPr>
                <w:rFonts w:hint="eastAsia" w:ascii="宋体" w:hAnsi="宋体" w:eastAsia="宋体"/>
                <w:b/>
                <w:szCs w:val="21"/>
                <w:highlight w:val="none"/>
              </w:rPr>
              <w:t>根据《广西壮族自治区财政厅关于贯彻落实政府采购优化营商环境百日攻坚行动方案的通知》（桂财采〔2020〕49号）及广西壮族自治区财政厅关于进一步发挥政府采购政策功能促进企业发展的通知（桂财采〔2022〕30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71"/>
            <w:r>
              <w:rPr>
                <w:rFonts w:hint="eastAsia" w:ascii="宋体" w:hAnsi="宋体" w:eastAsia="宋体"/>
                <w:b/>
                <w:szCs w:val="21"/>
                <w:highlight w:val="none"/>
              </w:rPr>
              <w:t>；</w:t>
            </w:r>
          </w:p>
          <w:p w14:paraId="241A0D61">
            <w:pPr>
              <w:spacing w:line="360" w:lineRule="auto"/>
              <w:contextualSpacing/>
              <w:rPr>
                <w:rFonts w:ascii="宋体" w:hAnsi="宋体" w:eastAsia="宋体" w:cs="Calibri"/>
                <w:b/>
                <w:szCs w:val="21"/>
                <w:highlight w:val="none"/>
              </w:rPr>
            </w:pPr>
            <w:r>
              <w:rPr>
                <w:rFonts w:hint="eastAsia" w:ascii="宋体" w:hAnsi="宋体" w:eastAsia="宋体" w:cs="Calibri"/>
                <w:b/>
                <w:szCs w:val="21"/>
                <w:highlight w:val="none"/>
              </w:rPr>
              <w:t>2</w:t>
            </w:r>
            <w:r>
              <w:rPr>
                <w:rFonts w:ascii="宋体" w:hAnsi="宋体" w:eastAsia="宋体" w:cs="Calibri"/>
                <w:b/>
                <w:szCs w:val="21"/>
                <w:highlight w:val="none"/>
              </w:rPr>
              <w:t>.</w:t>
            </w:r>
            <w:r>
              <w:rPr>
                <w:rFonts w:hint="eastAsia" w:ascii="宋体" w:hAnsi="宋体" w:eastAsia="宋体" w:cs="Calibri"/>
                <w:b/>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6C6DF757">
            <w:pPr>
              <w:spacing w:line="360" w:lineRule="auto"/>
              <w:contextualSpacing/>
              <w:rPr>
                <w:rFonts w:ascii="宋体" w:hAnsi="宋体" w:eastAsia="宋体" w:cs="Calibri"/>
                <w:b/>
                <w:szCs w:val="21"/>
                <w:highlight w:val="none"/>
              </w:rPr>
            </w:pPr>
            <w:r>
              <w:rPr>
                <w:rFonts w:ascii="宋体" w:hAnsi="宋体" w:eastAsia="宋体" w:cs="Calibri"/>
                <w:b/>
                <w:szCs w:val="21"/>
                <w:highlight w:val="none"/>
              </w:rPr>
              <w:t>3.</w:t>
            </w:r>
            <w:r>
              <w:rPr>
                <w:rFonts w:hint="eastAsia" w:ascii="宋体" w:hAnsi="宋体" w:eastAsia="宋体" w:cs="Calibri"/>
                <w:b/>
                <w:szCs w:val="21"/>
                <w:highlight w:val="none"/>
              </w:rPr>
              <w:t>采用银行、保险机构出具的保函的，必须为无条件保函，否则不予签订合同；</w:t>
            </w:r>
          </w:p>
          <w:p w14:paraId="25028871">
            <w:pPr>
              <w:snapToGrid w:val="0"/>
              <w:spacing w:line="360" w:lineRule="auto"/>
              <w:rPr>
                <w:rFonts w:ascii="宋体" w:hAnsi="宋体" w:eastAsia="宋体" w:cs="Calibri"/>
                <w:szCs w:val="21"/>
                <w:highlight w:val="none"/>
              </w:rPr>
            </w:pPr>
            <w:r>
              <w:rPr>
                <w:rFonts w:ascii="宋体" w:hAnsi="宋体" w:eastAsia="宋体" w:cs="Calibri"/>
                <w:b/>
                <w:szCs w:val="21"/>
                <w:highlight w:val="none"/>
              </w:rPr>
              <w:t>4.</w:t>
            </w:r>
            <w:r>
              <w:rPr>
                <w:rFonts w:hint="eastAsia" w:ascii="宋体" w:hAnsi="宋体" w:eastAsia="宋体" w:cs="Calibri"/>
                <w:b/>
                <w:szCs w:val="21"/>
                <w:highlight w:val="none"/>
              </w:rPr>
              <w:t>供应商为联合体的，由联合体任意一方按规定提交的履约保证金，视为有效履约保证金。</w:t>
            </w:r>
          </w:p>
        </w:tc>
      </w:tr>
      <w:tr w14:paraId="7ABA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CB767B">
            <w:pPr>
              <w:spacing w:line="360" w:lineRule="auto"/>
              <w:jc w:val="center"/>
              <w:rPr>
                <w:rFonts w:ascii="宋体" w:hAnsi="宋体" w:eastAsia="宋体" w:cs="Calibri"/>
                <w:szCs w:val="21"/>
                <w:highlight w:val="none"/>
              </w:rPr>
            </w:pPr>
            <w:r>
              <w:rPr>
                <w:rFonts w:ascii="宋体" w:hAnsi="宋体" w:eastAsia="宋体" w:cs="Calibri"/>
                <w:szCs w:val="21"/>
                <w:highlight w:val="none"/>
              </w:rPr>
              <w:t>29.1</w:t>
            </w:r>
          </w:p>
        </w:tc>
        <w:tc>
          <w:tcPr>
            <w:tcW w:w="8049" w:type="dxa"/>
            <w:vAlign w:val="center"/>
          </w:tcPr>
          <w:p w14:paraId="6A44A071">
            <w:pPr>
              <w:autoSpaceDE w:val="0"/>
              <w:autoSpaceDN w:val="0"/>
              <w:snapToGrid w:val="0"/>
              <w:spacing w:line="360" w:lineRule="auto"/>
              <w:textAlignment w:val="bottom"/>
              <w:rPr>
                <w:rFonts w:ascii="宋体" w:hAnsi="宋体" w:eastAsia="宋体"/>
                <w:szCs w:val="21"/>
                <w:highlight w:val="none"/>
              </w:rPr>
            </w:pPr>
            <w:r>
              <w:rPr>
                <w:rFonts w:hint="eastAsia" w:ascii="宋体" w:hAnsi="宋体" w:eastAsia="宋体"/>
                <w:szCs w:val="21"/>
                <w:highlight w:val="none"/>
              </w:rPr>
              <w:t xml:space="preserve">签订合同携带的证明材料： </w:t>
            </w:r>
          </w:p>
          <w:p w14:paraId="02877A30">
            <w:pPr>
              <w:autoSpaceDE w:val="0"/>
              <w:autoSpaceDN w:val="0"/>
              <w:snapToGrid w:val="0"/>
              <w:spacing w:line="360" w:lineRule="auto"/>
              <w:textAlignment w:val="bottom"/>
              <w:rPr>
                <w:rFonts w:ascii="宋体" w:hAnsi="宋体" w:eastAsia="宋体"/>
                <w:szCs w:val="21"/>
                <w:highlight w:val="none"/>
              </w:rPr>
            </w:pPr>
            <w:r>
              <w:rPr>
                <w:rFonts w:hint="eastAsia" w:ascii="宋体" w:hAnsi="宋体" w:eastAsia="宋体"/>
                <w:szCs w:val="21"/>
                <w:highlight w:val="none"/>
              </w:rPr>
              <w:t>委托代理人负责签订合同的，须携带授权委托书及委托代理人身份证原件等其他资格证件；</w:t>
            </w:r>
          </w:p>
          <w:p w14:paraId="5FB7CC5C">
            <w:pPr>
              <w:snapToGrid w:val="0"/>
              <w:spacing w:line="360" w:lineRule="auto"/>
              <w:rPr>
                <w:rFonts w:ascii="宋体" w:hAnsi="宋体" w:eastAsia="宋体" w:cs="Calibri"/>
                <w:szCs w:val="21"/>
                <w:highlight w:val="none"/>
              </w:rPr>
            </w:pPr>
            <w:r>
              <w:rPr>
                <w:rFonts w:hint="eastAsia" w:ascii="宋体" w:hAnsi="宋体" w:eastAsia="宋体"/>
                <w:szCs w:val="21"/>
                <w:highlight w:val="none"/>
              </w:rPr>
              <w:t>法定代表人负责签订合同的，须携带法定代表人</w:t>
            </w:r>
            <w:r>
              <w:rPr>
                <w:rFonts w:ascii="宋体" w:hAnsi="宋体" w:eastAsia="宋体"/>
                <w:szCs w:val="21"/>
                <w:highlight w:val="none"/>
              </w:rPr>
              <w:t>身份证明原件</w:t>
            </w:r>
            <w:r>
              <w:rPr>
                <w:rFonts w:hint="eastAsia" w:ascii="宋体" w:hAnsi="宋体" w:eastAsia="宋体"/>
                <w:szCs w:val="21"/>
                <w:highlight w:val="none"/>
              </w:rPr>
              <w:t>及</w:t>
            </w:r>
            <w:r>
              <w:rPr>
                <w:rFonts w:ascii="宋体" w:hAnsi="宋体" w:eastAsia="宋体"/>
                <w:szCs w:val="21"/>
                <w:highlight w:val="none"/>
              </w:rPr>
              <w:t>身份证原件</w:t>
            </w:r>
            <w:r>
              <w:rPr>
                <w:rFonts w:hint="eastAsia" w:ascii="宋体" w:hAnsi="宋体" w:eastAsia="宋体"/>
                <w:szCs w:val="21"/>
                <w:highlight w:val="none"/>
              </w:rPr>
              <w:t>等其他证明材料。</w:t>
            </w:r>
          </w:p>
        </w:tc>
      </w:tr>
      <w:tr w14:paraId="0BF2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9317E6">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3</w:t>
            </w:r>
            <w:r>
              <w:rPr>
                <w:rFonts w:ascii="宋体" w:hAnsi="宋体" w:eastAsia="宋体" w:cs="Calibri"/>
                <w:szCs w:val="21"/>
                <w:highlight w:val="none"/>
              </w:rPr>
              <w:t>1.2</w:t>
            </w:r>
          </w:p>
        </w:tc>
        <w:tc>
          <w:tcPr>
            <w:tcW w:w="8049" w:type="dxa"/>
            <w:vAlign w:val="center"/>
          </w:tcPr>
          <w:p w14:paraId="2B01F2A4">
            <w:pPr>
              <w:snapToGrid w:val="0"/>
              <w:spacing w:line="360" w:lineRule="auto"/>
              <w:rPr>
                <w:rFonts w:ascii="宋体" w:hAnsi="宋体" w:eastAsia="宋体"/>
                <w:szCs w:val="21"/>
                <w:highlight w:val="none"/>
              </w:rPr>
            </w:pPr>
            <w:r>
              <w:rPr>
                <w:rFonts w:hint="eastAsia" w:ascii="宋体" w:hAnsi="宋体" w:eastAsia="宋体"/>
                <w:szCs w:val="21"/>
                <w:highlight w:val="none"/>
              </w:rPr>
              <w:t>接收质疑函方式：以书面形式。</w:t>
            </w:r>
          </w:p>
          <w:p w14:paraId="02C9E563">
            <w:pPr>
              <w:snapToGrid w:val="0"/>
              <w:spacing w:line="360" w:lineRule="auto"/>
              <w:rPr>
                <w:rFonts w:ascii="宋体" w:hAnsi="宋体" w:eastAsia="宋体"/>
                <w:szCs w:val="21"/>
                <w:highlight w:val="none"/>
              </w:rPr>
            </w:pPr>
            <w:r>
              <w:rPr>
                <w:rFonts w:hint="eastAsia" w:ascii="宋体" w:hAnsi="宋体" w:eastAsia="宋体"/>
                <w:szCs w:val="21"/>
                <w:highlight w:val="none"/>
              </w:rPr>
              <w:t>质疑联系部门及联系方式：广西景钲工程咨询有限公司</w:t>
            </w:r>
          </w:p>
          <w:p w14:paraId="7678DF3C">
            <w:pPr>
              <w:snapToGrid w:val="0"/>
              <w:spacing w:line="360" w:lineRule="auto"/>
              <w:rPr>
                <w:rFonts w:ascii="宋体" w:hAnsi="宋体" w:eastAsia="宋体" w:cs="宋体"/>
                <w:highlight w:val="none"/>
              </w:rPr>
            </w:pPr>
            <w:r>
              <w:rPr>
                <w:rFonts w:hint="eastAsia" w:ascii="宋体" w:hAnsi="宋体" w:eastAsia="宋体"/>
                <w:szCs w:val="21"/>
                <w:highlight w:val="none"/>
              </w:rPr>
              <w:t>联系电话：</w:t>
            </w:r>
            <w:r>
              <w:rPr>
                <w:rFonts w:hint="eastAsia" w:ascii="宋体" w:hAnsi="宋体" w:eastAsia="宋体" w:cs="宋体"/>
                <w:highlight w:val="none"/>
              </w:rPr>
              <w:t>联系电话：0771-2833336、15577130410</w:t>
            </w:r>
          </w:p>
          <w:p w14:paraId="27B86403">
            <w:pPr>
              <w:snapToGrid w:val="0"/>
              <w:spacing w:line="360" w:lineRule="auto"/>
              <w:rPr>
                <w:rFonts w:ascii="宋体" w:hAnsi="宋体" w:eastAsia="宋体"/>
                <w:szCs w:val="21"/>
                <w:highlight w:val="none"/>
              </w:rPr>
            </w:pPr>
            <w:r>
              <w:rPr>
                <w:rFonts w:hint="eastAsia" w:ascii="宋体" w:hAnsi="宋体" w:eastAsia="宋体"/>
                <w:szCs w:val="21"/>
                <w:highlight w:val="none"/>
              </w:rPr>
              <w:t>通讯地址：</w:t>
            </w:r>
            <w:r>
              <w:rPr>
                <w:rFonts w:hint="eastAsia" w:ascii="宋体" w:hAnsi="宋体" w:eastAsia="宋体" w:cs="宋体"/>
                <w:highlight w:val="none"/>
              </w:rPr>
              <w:t>南宁市良庆区盘歌路6号富雅·国际生活广场A座五层509号房</w:t>
            </w:r>
          </w:p>
          <w:p w14:paraId="539A9C12">
            <w:pPr>
              <w:pStyle w:val="30"/>
              <w:snapToGrid w:val="0"/>
              <w:spacing w:line="360" w:lineRule="auto"/>
              <w:rPr>
                <w:rFonts w:ascii="宋体" w:hAnsi="宋体" w:eastAsia="宋体" w:cs="等线"/>
                <w:kern w:val="2"/>
                <w:sz w:val="21"/>
                <w:highlight w:val="none"/>
                <w:lang w:val="en-US"/>
              </w:rPr>
            </w:pPr>
            <w:r>
              <w:rPr>
                <w:rFonts w:hint="eastAsia" w:ascii="宋体" w:hAnsi="宋体" w:eastAsia="宋体" w:cs="等线"/>
                <w:kern w:val="2"/>
                <w:sz w:val="21"/>
                <w:highlight w:val="none"/>
                <w:lang w:val="en-US"/>
              </w:rPr>
              <w:t>业务时间：每天上午8时30分到12时00分，14时30分到18时00分，双休日和法定节假日不办理业务。</w:t>
            </w:r>
          </w:p>
        </w:tc>
      </w:tr>
      <w:tr w14:paraId="3A6C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778135">
            <w:pPr>
              <w:spacing w:line="360" w:lineRule="auto"/>
              <w:jc w:val="center"/>
              <w:rPr>
                <w:rFonts w:ascii="宋体" w:hAnsi="宋体" w:eastAsia="宋体" w:cs="Calibri"/>
                <w:szCs w:val="21"/>
                <w:highlight w:val="none"/>
              </w:rPr>
            </w:pPr>
            <w:r>
              <w:rPr>
                <w:rFonts w:ascii="宋体" w:hAnsi="宋体" w:eastAsia="宋体" w:cs="Calibri"/>
                <w:szCs w:val="21"/>
                <w:highlight w:val="none"/>
              </w:rPr>
              <w:t>32.1</w:t>
            </w:r>
          </w:p>
        </w:tc>
        <w:tc>
          <w:tcPr>
            <w:tcW w:w="8049" w:type="dxa"/>
            <w:vAlign w:val="center"/>
          </w:tcPr>
          <w:p w14:paraId="6FD54014">
            <w:pPr>
              <w:pStyle w:val="30"/>
              <w:snapToGrid w:val="0"/>
              <w:spacing w:line="360" w:lineRule="auto"/>
              <w:rPr>
                <w:rFonts w:ascii="宋体" w:hAnsi="宋体" w:eastAsia="宋体" w:cs="Calibri"/>
                <w:sz w:val="21"/>
                <w:highlight w:val="none"/>
                <w:lang w:val="en-US"/>
              </w:rPr>
            </w:pPr>
            <w:r>
              <w:rPr>
                <w:rFonts w:hint="eastAsia" w:ascii="宋体" w:hAnsi="宋体" w:eastAsia="宋体" w:cs="Calibri"/>
                <w:sz w:val="21"/>
                <w:highlight w:val="none"/>
                <w:lang w:val="en-US"/>
              </w:rPr>
              <w:t>1.采购代理费支付方式：</w:t>
            </w:r>
          </w:p>
          <w:p w14:paraId="6821CCF6">
            <w:pPr>
              <w:pStyle w:val="30"/>
              <w:snapToGrid w:val="0"/>
              <w:spacing w:line="360" w:lineRule="auto"/>
              <w:rPr>
                <w:rFonts w:ascii="宋体" w:hAnsi="宋体" w:eastAsia="宋体" w:cs="Calibri"/>
                <w:sz w:val="21"/>
                <w:highlight w:val="none"/>
                <w:lang w:val="en-US"/>
              </w:rPr>
            </w:pPr>
            <w:r>
              <w:rPr>
                <w:rFonts w:ascii="Segoe UI Emoji" w:hAnsi="Segoe UI Emoji" w:eastAsia="宋体" w:cs="Segoe UI Emoji"/>
                <w:b/>
                <w:bCs/>
                <w:highlight w:val="none"/>
              </w:rPr>
              <w:t>☑</w:t>
            </w:r>
            <w:r>
              <w:rPr>
                <w:rFonts w:hint="eastAsia" w:ascii="宋体" w:hAnsi="宋体" w:eastAsia="宋体" w:cs="Calibri"/>
                <w:sz w:val="21"/>
                <w:highlight w:val="none"/>
                <w:lang w:val="en-US"/>
              </w:rPr>
              <w:t>本项目代理服务费按如下规定由</w:t>
            </w:r>
            <w:r>
              <w:rPr>
                <w:rFonts w:hint="eastAsia" w:ascii="宋体" w:hAnsi="宋体" w:eastAsia="宋体" w:cs="Calibri"/>
                <w:sz w:val="21"/>
                <w:highlight w:val="none"/>
                <w:u w:val="single"/>
                <w:lang w:val="en-US"/>
              </w:rPr>
              <w:t>成交供应商</w:t>
            </w:r>
            <w:r>
              <w:rPr>
                <w:rFonts w:hint="eastAsia" w:ascii="宋体" w:hAnsi="宋体" w:eastAsia="宋体" w:cs="Calibri"/>
                <w:sz w:val="21"/>
                <w:highlight w:val="none"/>
                <w:lang w:val="en-US"/>
              </w:rPr>
              <w:t>在领取成交通知书前，一次性向采购代理机构支付。</w:t>
            </w:r>
          </w:p>
          <w:p w14:paraId="3746D910">
            <w:pPr>
              <w:pStyle w:val="30"/>
              <w:snapToGrid w:val="0"/>
              <w:spacing w:line="360" w:lineRule="auto"/>
              <w:rPr>
                <w:rFonts w:ascii="宋体" w:hAnsi="宋体" w:eastAsia="宋体" w:cs="Calibri"/>
                <w:sz w:val="21"/>
                <w:highlight w:val="none"/>
                <w:lang w:val="en-US"/>
              </w:rPr>
            </w:pPr>
            <w:r>
              <w:rPr>
                <w:rFonts w:hint="eastAsia" w:ascii="宋体" w:hAnsi="宋体" w:eastAsia="宋体" w:cs="Calibri"/>
                <w:sz w:val="21"/>
                <w:highlight w:val="none"/>
                <w:lang w:val="en-US"/>
              </w:rPr>
              <w:t>□采购人支付。</w:t>
            </w:r>
          </w:p>
          <w:p w14:paraId="36410298">
            <w:pPr>
              <w:pStyle w:val="30"/>
              <w:snapToGrid w:val="0"/>
              <w:spacing w:line="360" w:lineRule="auto"/>
              <w:rPr>
                <w:rFonts w:ascii="宋体" w:hAnsi="宋体" w:eastAsia="宋体" w:cs="Calibri"/>
                <w:sz w:val="21"/>
                <w:highlight w:val="none"/>
                <w:lang w:val="en-US"/>
              </w:rPr>
            </w:pPr>
            <w:r>
              <w:rPr>
                <w:rFonts w:hint="eastAsia" w:ascii="宋体" w:hAnsi="宋体" w:eastAsia="宋体" w:cs="Calibri"/>
                <w:sz w:val="21"/>
                <w:highlight w:val="none"/>
                <w:lang w:val="en-US"/>
              </w:rPr>
              <w:t>2.采购代理费收取标准：</w:t>
            </w:r>
          </w:p>
          <w:p w14:paraId="604CAA78">
            <w:pPr>
              <w:pStyle w:val="30"/>
              <w:snapToGrid w:val="0"/>
              <w:spacing w:line="360" w:lineRule="auto"/>
              <w:rPr>
                <w:rFonts w:ascii="宋体" w:hAnsi="宋体" w:eastAsia="宋体" w:cs="Calibri"/>
                <w:sz w:val="21"/>
                <w:highlight w:val="none"/>
                <w:lang w:val="en-US"/>
              </w:rPr>
            </w:pPr>
            <w:r>
              <w:rPr>
                <w:rFonts w:ascii="Segoe UI Emoji" w:hAnsi="Segoe UI Emoji" w:eastAsia="宋体" w:cs="Segoe UI Emoji"/>
                <w:highlight w:val="none"/>
                <w:lang w:val="en-US"/>
              </w:rPr>
              <w:t>☑</w:t>
            </w:r>
            <w:r>
              <w:rPr>
                <w:rFonts w:hint="eastAsia" w:ascii="宋体" w:hAnsi="宋体" w:eastAsia="宋体" w:cs="Calibri"/>
                <w:sz w:val="21"/>
                <w:highlight w:val="none"/>
                <w:lang w:val="en-US"/>
              </w:rPr>
              <w:t>以分标（</w:t>
            </w:r>
            <w:r>
              <w:rPr>
                <w:rFonts w:hint="eastAsia" w:ascii="宋体" w:hAnsi="宋体" w:eastAsia="宋体" w:cs="等线"/>
                <w:highlight w:val="none"/>
                <w:lang w:val="en-US"/>
              </w:rPr>
              <w:t>☑</w:t>
            </w:r>
            <w:r>
              <w:rPr>
                <w:rFonts w:hint="eastAsia" w:ascii="宋体" w:hAnsi="宋体" w:eastAsia="宋体" w:cs="Calibri"/>
                <w:sz w:val="21"/>
                <w:highlight w:val="none"/>
                <w:lang w:val="en-US"/>
              </w:rPr>
              <w:t>成交金额/</w:t>
            </w:r>
            <w:r>
              <w:rPr>
                <w:rFonts w:hint="eastAsia" w:ascii="Segoe UI Emoji" w:hAnsi="Segoe UI Emoji" w:eastAsia="宋体" w:cs="Segoe UI Emoji"/>
                <w:highlight w:val="none"/>
                <w:lang w:val="en-US"/>
              </w:rPr>
              <w:t>□</w:t>
            </w:r>
            <w:r>
              <w:rPr>
                <w:rFonts w:hint="eastAsia" w:ascii="宋体" w:hAnsi="宋体" w:eastAsia="宋体" w:cs="Calibri"/>
                <w:sz w:val="21"/>
                <w:highlight w:val="none"/>
                <w:lang w:val="en-US"/>
              </w:rPr>
              <w:t>采购预算/□暂定成交金额/□其他</w:t>
            </w:r>
            <w:r>
              <w:rPr>
                <w:rFonts w:hint="eastAsia" w:ascii="宋体" w:hAnsi="宋体" w:eastAsia="宋体" w:cs="Calibri"/>
                <w:sz w:val="21"/>
                <w:highlight w:val="none"/>
                <w:u w:val="single"/>
                <w:lang w:val="en-US"/>
              </w:rPr>
              <w:t xml:space="preserve">   </w:t>
            </w:r>
            <w:r>
              <w:rPr>
                <w:rFonts w:hint="eastAsia" w:ascii="宋体" w:hAnsi="宋体" w:eastAsia="宋体" w:cs="Calibri"/>
                <w:sz w:val="21"/>
                <w:highlight w:val="none"/>
                <w:lang w:val="en-US"/>
              </w:rPr>
              <w:t>）为计费额，按本须知正文第35.1条规定的（□货物类/</w:t>
            </w:r>
            <w:r>
              <w:rPr>
                <w:rFonts w:ascii="Segoe UI Emoji" w:hAnsi="Segoe UI Emoji" w:eastAsia="宋体" w:cs="Segoe UI Emoji"/>
                <w:highlight w:val="none"/>
                <w:lang w:val="en-US"/>
              </w:rPr>
              <w:t>☑</w:t>
            </w:r>
            <w:r>
              <w:rPr>
                <w:rFonts w:hint="eastAsia" w:ascii="宋体" w:hAnsi="宋体" w:eastAsia="宋体" w:cs="Calibri"/>
                <w:sz w:val="21"/>
                <w:highlight w:val="none"/>
                <w:lang w:val="en-US"/>
              </w:rPr>
              <w:t>服务类/□工程类）标准采用差额定率累进法计算出收费基准价格，采购代理收费以（</w:t>
            </w:r>
            <w:r>
              <w:rPr>
                <w:rFonts w:hint="eastAsia" w:ascii="Segoe UI Emoji" w:hAnsi="Segoe UI Emoji" w:eastAsia="宋体" w:cs="Segoe UI Emoji"/>
                <w:sz w:val="21"/>
                <w:highlight w:val="none"/>
                <w:lang w:val="en-US"/>
              </w:rPr>
              <w:t>□</w:t>
            </w:r>
            <w:r>
              <w:rPr>
                <w:rFonts w:hint="eastAsia" w:ascii="宋体" w:hAnsi="宋体" w:eastAsia="宋体" w:cs="Calibri"/>
                <w:sz w:val="21"/>
                <w:highlight w:val="none"/>
                <w:lang w:val="en-US"/>
              </w:rPr>
              <w:t>收费基准价格/</w:t>
            </w:r>
            <w:r>
              <w:rPr>
                <w:rFonts w:hint="eastAsia" w:ascii="Segoe UI Emoji" w:hAnsi="Segoe UI Emoji" w:eastAsia="宋体" w:cs="Segoe UI Emoji"/>
                <w:highlight w:val="none"/>
                <w:lang w:val="en-US"/>
              </w:rPr>
              <w:t>☑</w:t>
            </w:r>
            <w:r>
              <w:rPr>
                <w:rFonts w:hint="eastAsia" w:ascii="宋体" w:hAnsi="宋体" w:eastAsia="宋体" w:cs="Calibri"/>
                <w:sz w:val="21"/>
                <w:highlight w:val="none"/>
                <w:lang w:val="en-US"/>
              </w:rPr>
              <w:t>收费基准价格下浮40</w:t>
            </w:r>
            <w:r>
              <w:rPr>
                <w:rFonts w:hint="eastAsia" w:ascii="宋体" w:hAnsi="宋体" w:eastAsia="宋体" w:cs="Calibri"/>
                <w:sz w:val="21"/>
                <w:highlight w:val="none"/>
                <w:u w:val="single"/>
                <w:lang w:val="en-US"/>
              </w:rPr>
              <w:t>%</w:t>
            </w:r>
            <w:r>
              <w:rPr>
                <w:rFonts w:hint="eastAsia" w:ascii="宋体" w:hAnsi="宋体" w:eastAsia="宋体" w:cs="Calibri"/>
                <w:sz w:val="21"/>
                <w:highlight w:val="none"/>
                <w:lang w:val="en-US"/>
              </w:rPr>
              <w:t>/□收费基准价格上浮</w:t>
            </w:r>
            <w:r>
              <w:rPr>
                <w:rFonts w:hint="eastAsia" w:ascii="宋体" w:hAnsi="宋体" w:eastAsia="宋体" w:cs="Calibri"/>
                <w:sz w:val="21"/>
                <w:highlight w:val="none"/>
                <w:u w:val="single"/>
                <w:lang w:val="en-US"/>
              </w:rPr>
              <w:t xml:space="preserve">   %</w:t>
            </w:r>
            <w:r>
              <w:rPr>
                <w:rFonts w:hint="eastAsia" w:ascii="宋体" w:hAnsi="宋体" w:eastAsia="宋体" w:cs="Calibri"/>
                <w:sz w:val="21"/>
                <w:highlight w:val="none"/>
                <w:lang w:val="en-US"/>
              </w:rPr>
              <w:t>）收取。</w:t>
            </w:r>
          </w:p>
          <w:p w14:paraId="279EB22F">
            <w:pPr>
              <w:pStyle w:val="30"/>
              <w:snapToGrid w:val="0"/>
              <w:spacing w:line="360" w:lineRule="auto"/>
              <w:rPr>
                <w:rFonts w:ascii="宋体" w:hAnsi="宋体" w:eastAsia="宋体" w:cs="Calibri"/>
                <w:sz w:val="21"/>
                <w:highlight w:val="none"/>
                <w:u w:val="single"/>
                <w:lang w:val="en-US"/>
              </w:rPr>
            </w:pPr>
            <w:r>
              <w:rPr>
                <w:rFonts w:hint="eastAsia" w:ascii="宋体" w:hAnsi="宋体" w:eastAsia="宋体" w:cs="Calibri"/>
                <w:sz w:val="21"/>
                <w:highlight w:val="none"/>
                <w:lang w:val="en-US"/>
              </w:rPr>
              <w:t>□固定采购代理收费</w:t>
            </w:r>
            <w:r>
              <w:rPr>
                <w:rFonts w:hint="eastAsia" w:ascii="宋体" w:hAnsi="宋体" w:eastAsia="宋体" w:cs="Calibri"/>
                <w:sz w:val="21"/>
                <w:highlight w:val="none"/>
                <w:u w:val="single"/>
                <w:lang w:val="en-US"/>
              </w:rPr>
              <w:t xml:space="preserve">             </w:t>
            </w:r>
          </w:p>
          <w:p w14:paraId="6C81FB80">
            <w:pPr>
              <w:pStyle w:val="30"/>
              <w:snapToGrid w:val="0"/>
              <w:spacing w:line="360" w:lineRule="auto"/>
              <w:rPr>
                <w:rFonts w:ascii="宋体" w:hAnsi="宋体" w:eastAsia="宋体" w:cs="Calibri"/>
                <w:sz w:val="21"/>
                <w:highlight w:val="none"/>
                <w:lang w:val="en-US"/>
              </w:rPr>
            </w:pPr>
            <w:r>
              <w:rPr>
                <w:rFonts w:hint="eastAsia" w:ascii="宋体" w:hAnsi="宋体" w:eastAsia="宋体" w:cs="Calibri"/>
                <w:sz w:val="21"/>
                <w:highlight w:val="none"/>
                <w:lang w:val="en-US"/>
              </w:rPr>
              <w:t>3. 采购代理费收取银行账户</w:t>
            </w:r>
          </w:p>
          <w:p w14:paraId="13F0E3A0">
            <w:pPr>
              <w:pStyle w:val="30"/>
              <w:snapToGrid w:val="0"/>
              <w:spacing w:line="360" w:lineRule="auto"/>
              <w:rPr>
                <w:rFonts w:ascii="宋体" w:hAnsi="宋体" w:eastAsia="宋体" w:cs="Calibri"/>
                <w:sz w:val="21"/>
                <w:highlight w:val="none"/>
                <w:u w:val="single"/>
                <w:lang w:val="en-US"/>
              </w:rPr>
            </w:pPr>
            <w:r>
              <w:rPr>
                <w:rFonts w:hint="eastAsia" w:ascii="宋体" w:hAnsi="宋体" w:eastAsia="宋体" w:cs="Calibri"/>
                <w:sz w:val="21"/>
                <w:highlight w:val="none"/>
                <w:lang w:val="en-US"/>
              </w:rPr>
              <w:t>（成交后提供）</w:t>
            </w:r>
          </w:p>
        </w:tc>
      </w:tr>
      <w:tr w14:paraId="38EE9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994CDD">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3</w:t>
            </w:r>
            <w:r>
              <w:rPr>
                <w:rFonts w:ascii="宋体" w:hAnsi="宋体" w:eastAsia="宋体" w:cs="Calibri"/>
                <w:szCs w:val="21"/>
                <w:highlight w:val="none"/>
              </w:rPr>
              <w:t>3.1</w:t>
            </w:r>
          </w:p>
        </w:tc>
        <w:tc>
          <w:tcPr>
            <w:tcW w:w="8049" w:type="dxa"/>
            <w:vAlign w:val="center"/>
          </w:tcPr>
          <w:p w14:paraId="493E015D">
            <w:pPr>
              <w:pStyle w:val="30"/>
              <w:snapToGrid w:val="0"/>
              <w:spacing w:line="360" w:lineRule="auto"/>
              <w:rPr>
                <w:rFonts w:ascii="宋体" w:hAnsi="宋体" w:eastAsia="宋体" w:cs="Calibri"/>
                <w:kern w:val="2"/>
                <w:sz w:val="21"/>
                <w:highlight w:val="none"/>
                <w:lang w:val="en-US"/>
              </w:rPr>
            </w:pPr>
            <w:r>
              <w:rPr>
                <w:rFonts w:hint="eastAsia" w:ascii="宋体" w:hAnsi="宋体" w:eastAsia="宋体" w:cs="等线"/>
                <w:sz w:val="21"/>
                <w:highlight w:val="none"/>
                <w:lang w:val="en-US"/>
              </w:rPr>
              <w:t>解释：</w:t>
            </w:r>
            <w:r>
              <w:rPr>
                <w:rFonts w:ascii="宋体" w:hAnsi="宋体" w:eastAsia="宋体" w:cs="等线"/>
                <w:sz w:val="21"/>
                <w:highlight w:val="none"/>
                <w:lang w:val="en-US"/>
              </w:rPr>
              <w:t>构成本</w:t>
            </w:r>
            <w:r>
              <w:rPr>
                <w:rFonts w:hint="eastAsia" w:ascii="宋体" w:hAnsi="宋体" w:eastAsia="宋体" w:cs="等线"/>
                <w:sz w:val="21"/>
                <w:highlight w:val="none"/>
                <w:lang w:val="en-US"/>
              </w:rPr>
              <w:t>磋商文件</w:t>
            </w:r>
            <w:r>
              <w:rPr>
                <w:rFonts w:ascii="宋体" w:hAnsi="宋体" w:eastAsia="宋体" w:cs="等线"/>
                <w:sz w:val="21"/>
                <w:highlight w:val="none"/>
                <w:lang w:val="en-US"/>
              </w:rPr>
              <w:t>的各个组成文件应互为解释，互为说明；除</w:t>
            </w:r>
            <w:r>
              <w:rPr>
                <w:rFonts w:hint="eastAsia" w:ascii="宋体" w:hAnsi="宋体" w:eastAsia="宋体" w:cs="等线"/>
                <w:sz w:val="21"/>
                <w:highlight w:val="none"/>
                <w:lang w:val="en-US"/>
              </w:rPr>
              <w:t>磋商文件</w:t>
            </w:r>
            <w:r>
              <w:rPr>
                <w:rFonts w:ascii="宋体" w:hAnsi="宋体" w:eastAsia="宋体" w:cs="等线"/>
                <w:sz w:val="21"/>
                <w:highlight w:val="none"/>
                <w:lang w:val="en-US"/>
              </w:rPr>
              <w:t>中有特别规定外，仅适用于</w:t>
            </w:r>
            <w:r>
              <w:rPr>
                <w:rFonts w:hint="eastAsia" w:ascii="宋体" w:hAnsi="宋体" w:eastAsia="宋体" w:cs="等线"/>
                <w:sz w:val="21"/>
                <w:highlight w:val="none"/>
                <w:lang w:val="en-US"/>
              </w:rPr>
              <w:t>竞标</w:t>
            </w:r>
            <w:r>
              <w:rPr>
                <w:rFonts w:ascii="宋体" w:hAnsi="宋体" w:eastAsia="宋体" w:cs="等线"/>
                <w:sz w:val="21"/>
                <w:highlight w:val="none"/>
                <w:lang w:val="en-US"/>
              </w:rPr>
              <w:t>阶段的规定，按</w:t>
            </w:r>
            <w:r>
              <w:rPr>
                <w:rFonts w:hint="eastAsia" w:ascii="宋体" w:hAnsi="宋体" w:eastAsia="宋体" w:cs="等线"/>
                <w:sz w:val="21"/>
                <w:highlight w:val="none"/>
                <w:lang w:val="en-US"/>
              </w:rPr>
              <w:t>更正公告（澄清公告）</w:t>
            </w:r>
            <w:r>
              <w:rPr>
                <w:rFonts w:ascii="宋体" w:hAnsi="宋体" w:eastAsia="宋体" w:cs="等线"/>
                <w:sz w:val="21"/>
                <w:highlight w:val="none"/>
                <w:lang w:val="en-US"/>
              </w:rPr>
              <w:t>、</w:t>
            </w:r>
            <w:r>
              <w:rPr>
                <w:rFonts w:hint="eastAsia" w:ascii="宋体" w:hAnsi="宋体" w:eastAsia="宋体" w:cs="等线"/>
                <w:sz w:val="21"/>
                <w:highlight w:val="none"/>
                <w:lang w:val="en-US"/>
              </w:rPr>
              <w:t>竞争性磋商</w:t>
            </w:r>
            <w:r>
              <w:rPr>
                <w:rFonts w:ascii="宋体" w:hAnsi="宋体" w:eastAsia="宋体" w:cs="等线"/>
                <w:sz w:val="21"/>
                <w:highlight w:val="none"/>
                <w:lang w:val="en-US"/>
              </w:rPr>
              <w:t>公告、</w:t>
            </w:r>
            <w:r>
              <w:rPr>
                <w:rFonts w:hint="eastAsia" w:ascii="宋体" w:hAnsi="宋体" w:eastAsia="宋体" w:cs="等线"/>
                <w:sz w:val="21"/>
                <w:highlight w:val="none"/>
                <w:lang w:val="en-US"/>
              </w:rPr>
              <w:t>供应商</w:t>
            </w:r>
            <w:r>
              <w:rPr>
                <w:rFonts w:ascii="宋体" w:hAnsi="宋体" w:eastAsia="宋体" w:cs="等线"/>
                <w:sz w:val="21"/>
                <w:highlight w:val="none"/>
                <w:lang w:val="en-US"/>
              </w:rPr>
              <w:t>须知</w:t>
            </w:r>
            <w:r>
              <w:rPr>
                <w:rFonts w:hint="eastAsia" w:ascii="宋体" w:hAnsi="宋体" w:eastAsia="宋体" w:cs="等线"/>
                <w:sz w:val="21"/>
                <w:highlight w:val="none"/>
                <w:lang w:val="en-US"/>
              </w:rPr>
              <w:t>、采购需求</w:t>
            </w:r>
            <w:r>
              <w:rPr>
                <w:rFonts w:ascii="宋体" w:hAnsi="宋体" w:eastAsia="宋体" w:cs="等线"/>
                <w:sz w:val="21"/>
                <w:highlight w:val="none"/>
                <w:lang w:val="en-US"/>
              </w:rPr>
              <w:t>、</w:t>
            </w:r>
            <w:r>
              <w:rPr>
                <w:rFonts w:hint="eastAsia" w:ascii="宋体" w:hAnsi="宋体" w:eastAsia="宋体" w:cs="等线"/>
                <w:sz w:val="21"/>
                <w:highlight w:val="none"/>
                <w:lang w:val="en-US"/>
              </w:rPr>
              <w:t>评审程序、评审方法和评审标准</w:t>
            </w:r>
            <w:r>
              <w:rPr>
                <w:rFonts w:ascii="宋体" w:hAnsi="宋体" w:eastAsia="宋体" w:cs="等线"/>
                <w:sz w:val="21"/>
                <w:highlight w:val="none"/>
                <w:lang w:val="en-US"/>
              </w:rPr>
              <w:t>、</w:t>
            </w:r>
            <w:r>
              <w:rPr>
                <w:rFonts w:hint="eastAsia" w:ascii="宋体" w:hAnsi="宋体" w:eastAsia="宋体" w:cs="等线"/>
                <w:sz w:val="21"/>
                <w:highlight w:val="none"/>
                <w:lang w:val="en-US"/>
              </w:rPr>
              <w:t>响应</w:t>
            </w:r>
            <w:r>
              <w:rPr>
                <w:rFonts w:ascii="宋体" w:hAnsi="宋体" w:eastAsia="宋体" w:cs="等线"/>
                <w:sz w:val="21"/>
                <w:highlight w:val="none"/>
                <w:lang w:val="en-US"/>
              </w:rPr>
              <w:t>文件格式</w:t>
            </w:r>
            <w:r>
              <w:rPr>
                <w:rFonts w:hint="eastAsia" w:ascii="宋体" w:hAnsi="宋体" w:eastAsia="宋体" w:cs="等线"/>
                <w:sz w:val="21"/>
                <w:highlight w:val="none"/>
                <w:lang w:val="en-US"/>
              </w:rPr>
              <w:t>、合同文本</w:t>
            </w:r>
            <w:r>
              <w:rPr>
                <w:rFonts w:ascii="宋体" w:hAnsi="宋体" w:eastAsia="宋体" w:cs="等线"/>
                <w:sz w:val="21"/>
                <w:highlight w:val="none"/>
                <w:lang w:val="en-US"/>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等线"/>
                <w:sz w:val="21"/>
                <w:highlight w:val="none"/>
                <w:lang w:val="en-US"/>
              </w:rPr>
              <w:t>更正公告（澄清公告）</w:t>
            </w:r>
            <w:r>
              <w:rPr>
                <w:rFonts w:ascii="宋体" w:hAnsi="宋体" w:eastAsia="宋体" w:cs="等线"/>
                <w:sz w:val="21"/>
                <w:highlight w:val="none"/>
                <w:lang w:val="en-US"/>
              </w:rPr>
              <w:t>与同步更新的</w:t>
            </w:r>
            <w:r>
              <w:rPr>
                <w:rFonts w:hint="eastAsia" w:ascii="宋体" w:hAnsi="宋体" w:eastAsia="宋体" w:cs="等线"/>
                <w:sz w:val="21"/>
                <w:highlight w:val="none"/>
                <w:lang w:val="en-US"/>
              </w:rPr>
              <w:t>磋商文件</w:t>
            </w:r>
            <w:r>
              <w:rPr>
                <w:rFonts w:ascii="宋体" w:hAnsi="宋体" w:eastAsia="宋体" w:cs="等线"/>
                <w:sz w:val="21"/>
                <w:highlight w:val="none"/>
                <w:lang w:val="en-US"/>
              </w:rPr>
              <w:t>不一致时以</w:t>
            </w:r>
            <w:r>
              <w:rPr>
                <w:rFonts w:hint="eastAsia" w:ascii="宋体" w:hAnsi="宋体" w:eastAsia="宋体" w:cs="等线"/>
                <w:sz w:val="21"/>
                <w:highlight w:val="none"/>
                <w:lang w:val="en-US"/>
              </w:rPr>
              <w:t>更正公告（澄清公告）</w:t>
            </w:r>
            <w:r>
              <w:rPr>
                <w:rFonts w:ascii="宋体" w:hAnsi="宋体" w:eastAsia="宋体" w:cs="等线"/>
                <w:sz w:val="21"/>
                <w:highlight w:val="none"/>
                <w:lang w:val="en-US"/>
              </w:rPr>
              <w:t>为准。按本款前述规定仍不能形成结论的，由</w:t>
            </w:r>
            <w:r>
              <w:rPr>
                <w:rFonts w:hint="eastAsia" w:ascii="宋体" w:hAnsi="宋体" w:eastAsia="宋体" w:cs="等线"/>
                <w:sz w:val="21"/>
                <w:highlight w:val="none"/>
                <w:lang w:val="en-US"/>
              </w:rPr>
              <w:t>采购</w:t>
            </w:r>
            <w:r>
              <w:rPr>
                <w:rFonts w:ascii="宋体" w:hAnsi="宋体" w:eastAsia="宋体" w:cs="等线"/>
                <w:sz w:val="21"/>
                <w:highlight w:val="none"/>
                <w:lang w:val="en-US"/>
              </w:rPr>
              <w:t>人</w:t>
            </w:r>
            <w:r>
              <w:rPr>
                <w:rFonts w:hint="eastAsia" w:ascii="宋体" w:hAnsi="宋体" w:eastAsia="宋体" w:cs="等线"/>
                <w:sz w:val="21"/>
                <w:highlight w:val="none"/>
                <w:lang w:val="en-US"/>
              </w:rPr>
              <w:t>或者采购代理机构</w:t>
            </w:r>
            <w:r>
              <w:rPr>
                <w:rFonts w:ascii="宋体" w:hAnsi="宋体" w:eastAsia="宋体" w:cs="等线"/>
                <w:sz w:val="21"/>
                <w:highlight w:val="none"/>
                <w:lang w:val="en-US"/>
              </w:rPr>
              <w:t>负责解释。</w:t>
            </w:r>
          </w:p>
        </w:tc>
      </w:tr>
      <w:tr w14:paraId="5030F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A5EC2B">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3</w:t>
            </w:r>
            <w:r>
              <w:rPr>
                <w:rFonts w:ascii="宋体" w:hAnsi="宋体" w:eastAsia="宋体" w:cs="Calibri"/>
                <w:szCs w:val="21"/>
                <w:highlight w:val="none"/>
              </w:rPr>
              <w:t>3.2</w:t>
            </w:r>
          </w:p>
        </w:tc>
        <w:tc>
          <w:tcPr>
            <w:tcW w:w="8049" w:type="dxa"/>
            <w:vAlign w:val="center"/>
          </w:tcPr>
          <w:p w14:paraId="61D4A961">
            <w:pPr>
              <w:pStyle w:val="30"/>
              <w:snapToGrid w:val="0"/>
              <w:spacing w:line="360" w:lineRule="auto"/>
              <w:rPr>
                <w:rFonts w:ascii="宋体" w:hAnsi="宋体" w:eastAsia="宋体" w:cs="Calibri"/>
                <w:sz w:val="21"/>
                <w:highlight w:val="none"/>
                <w:lang w:val="en-US"/>
              </w:rPr>
            </w:pPr>
            <w:r>
              <w:rPr>
                <w:rFonts w:hint="eastAsia" w:ascii="宋体" w:hAnsi="宋体" w:eastAsia="宋体" w:cs="Calibri"/>
                <w:sz w:val="21"/>
                <w:highlight w:val="none"/>
                <w:lang w:val="en-US"/>
              </w:rPr>
              <w:t>1.本磋商文件中描述供应商的“公章”是指根据我国对公章的管理规定，使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C172008">
            <w:pPr>
              <w:pStyle w:val="30"/>
              <w:snapToGrid w:val="0"/>
              <w:spacing w:line="360" w:lineRule="auto"/>
              <w:rPr>
                <w:rFonts w:ascii="宋体" w:hAnsi="宋体" w:eastAsia="宋体" w:cs="Calibri"/>
                <w:sz w:val="21"/>
                <w:highlight w:val="none"/>
                <w:lang w:val="en-US"/>
              </w:rPr>
            </w:pPr>
            <w:r>
              <w:rPr>
                <w:rFonts w:hint="eastAsia" w:ascii="宋体" w:hAnsi="宋体" w:eastAsia="宋体" w:cs="Calibri"/>
                <w:bCs/>
                <w:sz w:val="21"/>
                <w:highlight w:val="none"/>
                <w:lang w:val="en-US"/>
              </w:rPr>
              <w:t>2.本磋商文件所称的“</w:t>
            </w:r>
            <w:r>
              <w:rPr>
                <w:rFonts w:hint="eastAsia" w:ascii="宋体" w:hAnsi="宋体" w:eastAsia="宋体" w:cs="等线"/>
                <w:sz w:val="21"/>
                <w:highlight w:val="none"/>
                <w:lang w:val="en-US"/>
              </w:rPr>
              <w:t>电子签章</w:t>
            </w:r>
            <w:r>
              <w:rPr>
                <w:rFonts w:hint="eastAsia" w:ascii="宋体" w:hAnsi="宋体" w:eastAsia="宋体" w:cs="Calibri"/>
                <w:bCs/>
                <w:sz w:val="21"/>
                <w:highlight w:val="none"/>
                <w:lang w:val="en-US"/>
              </w:rPr>
              <w:t>”、“电子签名”</w:t>
            </w:r>
            <w:r>
              <w:rPr>
                <w:rFonts w:hint="eastAsia" w:ascii="宋体" w:hAnsi="宋体" w:eastAsia="宋体" w:cs="等线"/>
                <w:sz w:val="21"/>
                <w:highlight w:val="none"/>
                <w:lang w:val="en-US"/>
              </w:rPr>
              <w:t>，是指经广西政府采购云平台认可的CA认证的电子签名数据为表现形式的印章，可用于签署电子响应文件，电子印章与实物印章具有同等法律效力，不因其采用电子化表现形式而否定其法律效力。</w:t>
            </w:r>
          </w:p>
          <w:p w14:paraId="7436225B">
            <w:pPr>
              <w:pStyle w:val="30"/>
              <w:snapToGrid w:val="0"/>
              <w:spacing w:line="360" w:lineRule="auto"/>
              <w:rPr>
                <w:rFonts w:ascii="宋体" w:hAnsi="宋体" w:eastAsia="宋体" w:cs="Calibri"/>
                <w:bCs/>
                <w:sz w:val="21"/>
                <w:highlight w:val="none"/>
                <w:lang w:val="en-US"/>
              </w:rPr>
            </w:pPr>
            <w:r>
              <w:rPr>
                <w:rFonts w:ascii="宋体" w:hAnsi="宋体" w:eastAsia="宋体" w:cs="Calibri"/>
                <w:sz w:val="21"/>
                <w:highlight w:val="none"/>
                <w:lang w:val="en-US"/>
              </w:rPr>
              <w:t>3</w:t>
            </w:r>
            <w:r>
              <w:rPr>
                <w:rFonts w:hint="eastAsia" w:ascii="宋体" w:hAnsi="宋体" w:eastAsia="宋体" w:cs="Calibri"/>
                <w:sz w:val="21"/>
                <w:highlight w:val="none"/>
                <w:lang w:val="en-US"/>
              </w:rPr>
              <w:t>.供应商为其他组织或者自然人时，本磋商文件规定的法定代表人指负责人或者自然人。本磋商文件所称负责人是指参加竞标的其他组织</w:t>
            </w:r>
            <w:r>
              <w:rPr>
                <w:rFonts w:hint="eastAsia" w:ascii="宋体" w:hAnsi="宋体" w:eastAsia="宋体" w:cs="Calibri"/>
                <w:bCs/>
                <w:sz w:val="21"/>
                <w:highlight w:val="none"/>
                <w:lang w:val="en-US"/>
              </w:rPr>
              <w:t>营业执照或者执业许可证等证照上的</w:t>
            </w:r>
            <w:r>
              <w:rPr>
                <w:rFonts w:hint="eastAsia" w:ascii="宋体" w:hAnsi="宋体" w:eastAsia="宋体" w:cs="Calibri"/>
                <w:sz w:val="21"/>
                <w:highlight w:val="none"/>
                <w:lang w:val="en-US"/>
              </w:rPr>
              <w:t>负责人，本磋商文件所称自然人指参与竞标的自然人本人，</w:t>
            </w:r>
            <w:r>
              <w:rPr>
                <w:rFonts w:hint="eastAsia" w:ascii="宋体" w:hAnsi="宋体" w:eastAsia="宋体" w:cs="Calibri"/>
                <w:bCs/>
                <w:sz w:val="21"/>
                <w:highlight w:val="none"/>
                <w:lang w:val="en-US"/>
              </w:rPr>
              <w:t>且应具备独立承担民事责任能力，自然人应当为年满18岁以上成年人（十六周岁以上的未成年人，以自己的劳动收入为主要生活来源的，视为完全民事行为能力人）。</w:t>
            </w:r>
          </w:p>
          <w:p w14:paraId="630431C5">
            <w:pPr>
              <w:pStyle w:val="30"/>
              <w:snapToGrid w:val="0"/>
              <w:spacing w:line="360" w:lineRule="auto"/>
              <w:rPr>
                <w:rFonts w:ascii="宋体" w:hAnsi="宋体" w:eastAsia="宋体" w:cs="Calibri"/>
                <w:sz w:val="21"/>
                <w:highlight w:val="none"/>
                <w:lang w:val="en-US"/>
              </w:rPr>
            </w:pPr>
            <w:r>
              <w:rPr>
                <w:rFonts w:ascii="宋体" w:hAnsi="宋体" w:eastAsia="宋体" w:cs="Calibri"/>
                <w:sz w:val="21"/>
                <w:highlight w:val="none"/>
                <w:lang w:val="en-US"/>
              </w:rPr>
              <w:t>4.</w:t>
            </w:r>
            <w:r>
              <w:rPr>
                <w:rFonts w:hint="eastAsia" w:ascii="宋体" w:hAnsi="宋体" w:eastAsia="宋体" w:cs="Calibri"/>
                <w:sz w:val="21"/>
                <w:highlight w:val="none"/>
                <w:lang w:val="en-US"/>
              </w:rPr>
              <w:t>本磋商文件中描述供应商的“签字”是指供应商的法定代表人或者委托代理人亲自在文件规定签署处亲笔写上个人的名字的行为，私章、签字章、印鉴、影印等其他形式均不能代替亲笔签字。</w:t>
            </w:r>
          </w:p>
          <w:p w14:paraId="3597393E">
            <w:pPr>
              <w:pStyle w:val="30"/>
              <w:snapToGrid w:val="0"/>
              <w:spacing w:line="360" w:lineRule="auto"/>
              <w:rPr>
                <w:rFonts w:ascii="宋体" w:hAnsi="宋体" w:eastAsia="宋体" w:cs="Calibri"/>
                <w:sz w:val="21"/>
                <w:highlight w:val="none"/>
                <w:lang w:val="en-US"/>
              </w:rPr>
            </w:pPr>
            <w:r>
              <w:rPr>
                <w:rFonts w:hint="eastAsia" w:ascii="宋体" w:hAnsi="宋体" w:eastAsia="宋体" w:cs="Calibri"/>
                <w:sz w:val="21"/>
                <w:highlight w:val="none"/>
                <w:lang w:val="en-US"/>
              </w:rPr>
              <w:t>5</w:t>
            </w:r>
            <w:r>
              <w:rPr>
                <w:rFonts w:ascii="宋体" w:hAnsi="宋体" w:eastAsia="宋体" w:cs="Calibri"/>
                <w:sz w:val="21"/>
                <w:highlight w:val="none"/>
                <w:lang w:val="en-US"/>
              </w:rPr>
              <w:t>.</w:t>
            </w:r>
            <w:r>
              <w:rPr>
                <w:rFonts w:hint="eastAsia" w:ascii="宋体" w:hAnsi="宋体" w:eastAsia="宋体" w:cs="Calibri"/>
                <w:sz w:val="21"/>
                <w:highlight w:val="none"/>
                <w:lang w:val="en-US"/>
              </w:rPr>
              <w:t>本磋商文件所称的“以上”“以下”“以内”“届满”，包括本数；所称的“不满”“超过”“以外”，不包括本数。</w:t>
            </w:r>
          </w:p>
        </w:tc>
      </w:tr>
      <w:tr w14:paraId="6E76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992" w:type="dxa"/>
            <w:vAlign w:val="center"/>
          </w:tcPr>
          <w:p w14:paraId="32B055E3">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3</w:t>
            </w:r>
            <w:r>
              <w:rPr>
                <w:rFonts w:ascii="宋体" w:hAnsi="宋体" w:eastAsia="宋体" w:cs="Calibri"/>
                <w:szCs w:val="21"/>
                <w:highlight w:val="none"/>
              </w:rPr>
              <w:t>3.</w:t>
            </w:r>
            <w:r>
              <w:rPr>
                <w:rFonts w:hint="eastAsia" w:ascii="宋体" w:hAnsi="宋体" w:eastAsia="宋体" w:cs="Calibri"/>
                <w:szCs w:val="21"/>
                <w:highlight w:val="none"/>
              </w:rPr>
              <w:t>3</w:t>
            </w:r>
          </w:p>
        </w:tc>
        <w:tc>
          <w:tcPr>
            <w:tcW w:w="8049" w:type="dxa"/>
            <w:vAlign w:val="center"/>
          </w:tcPr>
          <w:p w14:paraId="34B25CA8">
            <w:pPr>
              <w:snapToGrid w:val="0"/>
              <w:spacing w:line="360" w:lineRule="auto"/>
              <w:jc w:val="left"/>
              <w:rPr>
                <w:rFonts w:ascii="宋体" w:hAnsi="宋体" w:eastAsia="宋体" w:cs="Calibri"/>
                <w:highlight w:val="none"/>
              </w:rPr>
            </w:pPr>
            <w:r>
              <w:rPr>
                <w:rFonts w:hint="eastAsia" w:ascii="宋体" w:hAnsi="宋体" w:eastAsia="宋体" w:cs="宋体"/>
                <w:highlight w:val="none"/>
              </w:rPr>
              <w:t>其他：成交供应商需在成交通知书签发之日后5个工作日内提供</w:t>
            </w:r>
            <w:r>
              <w:rPr>
                <w:rFonts w:ascii="宋体" w:hAnsi="宋体" w:eastAsia="宋体" w:cs="宋体"/>
                <w:highlight w:val="none"/>
              </w:rPr>
              <w:t>2套</w:t>
            </w:r>
            <w:r>
              <w:rPr>
                <w:rFonts w:hint="eastAsia" w:ascii="宋体" w:hAnsi="宋体" w:eastAsia="宋体" w:cs="宋体"/>
                <w:highlight w:val="none"/>
              </w:rPr>
              <w:t>加电子签章的纸质响应文件给采购人存档。</w:t>
            </w:r>
          </w:p>
        </w:tc>
      </w:tr>
    </w:tbl>
    <w:p w14:paraId="2FBB6798">
      <w:pPr>
        <w:spacing w:line="400" w:lineRule="exact"/>
        <w:jc w:val="center"/>
        <w:rPr>
          <w:rFonts w:ascii="宋体" w:hAnsi="宋体" w:eastAsia="宋体"/>
          <w:b/>
          <w:sz w:val="32"/>
          <w:szCs w:val="32"/>
          <w:highlight w:val="none"/>
        </w:rPr>
      </w:pPr>
      <w:r>
        <w:rPr>
          <w:rFonts w:ascii="宋体" w:hAnsi="宋体" w:eastAsia="宋体"/>
          <w:b/>
          <w:sz w:val="32"/>
          <w:szCs w:val="32"/>
          <w:highlight w:val="none"/>
        </w:rPr>
        <w:br w:type="page"/>
      </w:r>
      <w:r>
        <w:rPr>
          <w:rFonts w:hint="eastAsia" w:ascii="宋体" w:hAnsi="宋体" w:eastAsia="宋体"/>
          <w:b/>
          <w:sz w:val="32"/>
          <w:szCs w:val="32"/>
          <w:highlight w:val="none"/>
        </w:rPr>
        <w:t>供应商须知正文</w:t>
      </w:r>
    </w:p>
    <w:p w14:paraId="125CF0CA">
      <w:pPr>
        <w:spacing w:line="400" w:lineRule="exact"/>
        <w:jc w:val="center"/>
        <w:rPr>
          <w:rFonts w:ascii="宋体" w:hAnsi="宋体" w:eastAsia="宋体"/>
          <w:b/>
          <w:sz w:val="32"/>
          <w:szCs w:val="32"/>
          <w:highlight w:val="none"/>
        </w:rPr>
      </w:pPr>
    </w:p>
    <w:p w14:paraId="4B109485">
      <w:pPr>
        <w:spacing w:line="400" w:lineRule="exact"/>
        <w:jc w:val="center"/>
        <w:rPr>
          <w:rFonts w:ascii="宋体" w:hAnsi="宋体" w:eastAsia="宋体"/>
          <w:b/>
          <w:sz w:val="32"/>
          <w:szCs w:val="32"/>
          <w:highlight w:val="none"/>
        </w:rPr>
      </w:pPr>
      <w:r>
        <w:rPr>
          <w:rFonts w:hint="eastAsia" w:ascii="宋体" w:hAnsi="宋体" w:eastAsia="宋体"/>
          <w:b/>
          <w:sz w:val="32"/>
          <w:szCs w:val="32"/>
          <w:highlight w:val="none"/>
        </w:rPr>
        <w:t>一、总则</w:t>
      </w:r>
    </w:p>
    <w:p w14:paraId="586C55EC">
      <w:pPr>
        <w:spacing w:line="400" w:lineRule="exact"/>
        <w:rPr>
          <w:rFonts w:ascii="宋体" w:hAnsi="宋体" w:eastAsia="宋体"/>
          <w:szCs w:val="21"/>
          <w:highlight w:val="none"/>
        </w:rPr>
      </w:pPr>
    </w:p>
    <w:p w14:paraId="7115BA96">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1.适用范围</w:t>
      </w:r>
    </w:p>
    <w:p w14:paraId="76A0DC27">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1.1本项目采购人、采购代理机构、供应商、磋商小组的相关行为均受《中华人民共和国政府采购法》《中华人民共和国政府采购法实施条例》</w:t>
      </w:r>
      <w:r>
        <w:rPr>
          <w:rFonts w:hint="eastAsia" w:ascii="宋体" w:hAnsi="宋体" w:eastAsia="宋体"/>
          <w:szCs w:val="21"/>
          <w:highlight w:val="none"/>
        </w:rPr>
        <w:t>《政府采购竞争性磋商采购方式管理暂行办法》《财政部关于政府采购竞争性磋商采购方式管理暂行办法有关问题的补充通知》</w:t>
      </w:r>
      <w:r>
        <w:rPr>
          <w:rFonts w:hint="eastAsia" w:ascii="宋体" w:hAnsi="宋体" w:eastAsia="宋体" w:cs="Calibri"/>
          <w:szCs w:val="21"/>
          <w:highlight w:val="none"/>
        </w:rPr>
        <w:t>及本项目本级和上级财政部门政府采购有关规定的约束和保护。</w:t>
      </w:r>
    </w:p>
    <w:p w14:paraId="3AB1BE6B">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1.2</w:t>
      </w:r>
      <w:r>
        <w:rPr>
          <w:rFonts w:hint="eastAsia" w:ascii="宋体" w:hAnsi="宋体" w:eastAsia="宋体" w:cs="Calibri"/>
          <w:spacing w:val="-6"/>
          <w:szCs w:val="21"/>
          <w:highlight w:val="none"/>
        </w:rPr>
        <w:t>本竞争性磋商文件（以下简称磋商文件）适用于本项目的所有采购程序和环节（法律、法规另有规定的，从其规定）。</w:t>
      </w:r>
    </w:p>
    <w:p w14:paraId="4D9EE2EE">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2.定义</w:t>
      </w:r>
    </w:p>
    <w:p w14:paraId="6183E3C5">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2.1“采购人”是指依法进行政府采购的国家机关、事业单位、团体组织。</w:t>
      </w:r>
    </w:p>
    <w:p w14:paraId="0D3CCD5F">
      <w:pPr>
        <w:spacing w:line="360" w:lineRule="auto"/>
        <w:ind w:firstLine="420" w:firstLineChars="200"/>
        <w:rPr>
          <w:rFonts w:ascii="宋体" w:hAnsi="宋体" w:eastAsia="宋体" w:cs="Calibri"/>
          <w:szCs w:val="21"/>
          <w:highlight w:val="none"/>
          <w:u w:val="single"/>
        </w:rPr>
      </w:pPr>
      <w:r>
        <w:rPr>
          <w:rFonts w:hint="eastAsia" w:ascii="宋体" w:hAnsi="宋体" w:eastAsia="宋体" w:cs="Calibri"/>
          <w:szCs w:val="21"/>
          <w:highlight w:val="none"/>
        </w:rPr>
        <w:t>2.2“采购代理机构”是指政府采购集中采购机构和集中采购机构以外的采购代理机构。</w:t>
      </w:r>
    </w:p>
    <w:p w14:paraId="50C382B8">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2.3“供应商”是指向采购人提供货物、工程或者服务的法人、其他组织或者自然人。</w:t>
      </w:r>
    </w:p>
    <w:p w14:paraId="57A8126C">
      <w:pPr>
        <w:spacing w:line="360" w:lineRule="auto"/>
        <w:ind w:firstLine="420" w:firstLineChars="200"/>
        <w:rPr>
          <w:rFonts w:ascii="宋体" w:hAnsi="宋体" w:eastAsia="宋体" w:cs="Calibri"/>
          <w:szCs w:val="21"/>
          <w:highlight w:val="none"/>
        </w:rPr>
      </w:pPr>
      <w:r>
        <w:rPr>
          <w:rFonts w:hint="eastAsia" w:ascii="宋体" w:hAnsi="宋体" w:eastAsia="宋体"/>
          <w:szCs w:val="21"/>
          <w:highlight w:val="none"/>
        </w:rPr>
        <w:t>2.4“服务”是指除货物和工程以外的其他政府采购对象。</w:t>
      </w:r>
    </w:p>
    <w:p w14:paraId="1A06F601">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w:t>
      </w:r>
      <w:r>
        <w:rPr>
          <w:rFonts w:ascii="宋体" w:hAnsi="宋体" w:eastAsia="宋体" w:cs="Calibri"/>
          <w:szCs w:val="21"/>
          <w:highlight w:val="none"/>
        </w:rPr>
        <w:t>5</w:t>
      </w:r>
      <w:r>
        <w:rPr>
          <w:rFonts w:hint="eastAsia" w:ascii="宋体" w:hAnsi="宋体" w:eastAsia="宋体" w:cs="Calibri"/>
          <w:szCs w:val="21"/>
          <w:highlight w:val="none"/>
        </w:rPr>
        <w:t>“竞标”是指供应商按照本项目竞争性磋商公告或者邀请函规定的方式获取磋商文件、提交响应文件并希望获得标的的行为。</w:t>
      </w:r>
    </w:p>
    <w:p w14:paraId="329134E5">
      <w:pPr>
        <w:spacing w:line="360" w:lineRule="auto"/>
        <w:ind w:firstLine="420" w:firstLineChars="200"/>
        <w:contextualSpacing/>
        <w:rPr>
          <w:rFonts w:ascii="宋体" w:hAnsi="宋体" w:eastAsia="宋体" w:cs="Calibri"/>
          <w:szCs w:val="21"/>
          <w:highlight w:val="none"/>
        </w:rPr>
      </w:pPr>
      <w:r>
        <w:rPr>
          <w:rFonts w:hint="eastAsia" w:ascii="宋体" w:hAnsi="宋体" w:eastAsia="宋体" w:cs="Calibri"/>
          <w:szCs w:val="21"/>
          <w:highlight w:val="none"/>
        </w:rPr>
        <w:t>2.6“书面形式”是指合同书、信件和数据电文（包括电报、电传、传真、电子数据交换和电子邮件）等可以有形地表现所载内容的形式。</w:t>
      </w:r>
    </w:p>
    <w:p w14:paraId="38FFFBB7">
      <w:pPr>
        <w:spacing w:line="360" w:lineRule="auto"/>
        <w:ind w:firstLine="420" w:firstLineChars="200"/>
        <w:contextualSpacing/>
        <w:rPr>
          <w:rFonts w:ascii="宋体" w:hAnsi="宋体" w:eastAsia="宋体" w:cs="Calibri"/>
          <w:szCs w:val="21"/>
          <w:highlight w:val="none"/>
        </w:rPr>
      </w:pPr>
      <w:r>
        <w:rPr>
          <w:rFonts w:hint="eastAsia" w:ascii="宋体" w:hAnsi="宋体" w:eastAsia="宋体" w:cs="Calibri"/>
          <w:szCs w:val="21"/>
          <w:highlight w:val="none"/>
        </w:rPr>
        <w:t>2.7“响应文件”</w:t>
      </w:r>
      <w:r>
        <w:rPr>
          <w:rFonts w:hint="eastAsia" w:ascii="宋体" w:hAnsi="宋体" w:eastAsia="宋体" w:cs="Calibri"/>
          <w:spacing w:val="-6"/>
          <w:szCs w:val="21"/>
          <w:highlight w:val="none"/>
        </w:rPr>
        <w:t>是指：供应商根据本磋商文件要求，编制包含资格证明、报价、商务技术等所有内容的文件。</w:t>
      </w:r>
    </w:p>
    <w:p w14:paraId="6055F806">
      <w:pPr>
        <w:spacing w:line="360" w:lineRule="auto"/>
        <w:ind w:firstLine="420" w:firstLineChars="200"/>
        <w:contextualSpacing/>
        <w:rPr>
          <w:rFonts w:ascii="宋体" w:hAnsi="宋体" w:eastAsia="宋体" w:cs="Calibri"/>
          <w:szCs w:val="21"/>
          <w:highlight w:val="none"/>
        </w:rPr>
      </w:pPr>
      <w:r>
        <w:rPr>
          <w:rFonts w:hint="eastAsia" w:ascii="宋体" w:hAnsi="宋体" w:eastAsia="宋体" w:cs="Calibri"/>
          <w:szCs w:val="21"/>
          <w:highlight w:val="none"/>
        </w:rPr>
        <w:t>2.8“实质性要求”是指磋商文件中已经指明不满足则响应文件按无效响应处理的条款，或者不能负偏离的条款，或者采购需求中带“▲”的条款。</w:t>
      </w:r>
    </w:p>
    <w:p w14:paraId="0CED8D8D">
      <w:pPr>
        <w:spacing w:line="360" w:lineRule="auto"/>
        <w:ind w:firstLine="420" w:firstLineChars="200"/>
        <w:contextualSpacing/>
        <w:rPr>
          <w:rFonts w:ascii="宋体" w:hAnsi="宋体" w:eastAsia="宋体" w:cs="Calibri"/>
          <w:szCs w:val="21"/>
          <w:highlight w:val="none"/>
        </w:rPr>
      </w:pPr>
      <w:r>
        <w:rPr>
          <w:rFonts w:hint="eastAsia" w:ascii="宋体" w:hAnsi="宋体" w:eastAsia="宋体" w:cs="Calibri"/>
          <w:szCs w:val="21"/>
          <w:highlight w:val="none"/>
        </w:rPr>
        <w:t>2.9“正偏离”，是指响应文件对磋商文件“采购需求”中有关条款作出的响应优于条款要求并有利于采购人的情形。</w:t>
      </w:r>
    </w:p>
    <w:p w14:paraId="376759E6">
      <w:pPr>
        <w:spacing w:line="360" w:lineRule="auto"/>
        <w:ind w:firstLine="420" w:firstLineChars="200"/>
        <w:contextualSpacing/>
        <w:rPr>
          <w:rFonts w:ascii="宋体" w:hAnsi="宋体" w:eastAsia="宋体" w:cs="Calibri"/>
          <w:szCs w:val="21"/>
          <w:highlight w:val="none"/>
        </w:rPr>
      </w:pPr>
      <w:r>
        <w:rPr>
          <w:rFonts w:ascii="宋体" w:hAnsi="宋体" w:eastAsia="宋体" w:cs="Calibri"/>
          <w:szCs w:val="21"/>
          <w:highlight w:val="none"/>
        </w:rPr>
        <w:t>2.</w:t>
      </w:r>
      <w:r>
        <w:rPr>
          <w:rFonts w:hint="eastAsia" w:ascii="宋体" w:hAnsi="宋体" w:eastAsia="宋体" w:cs="Calibri"/>
          <w:szCs w:val="21"/>
          <w:highlight w:val="none"/>
        </w:rPr>
        <w:t>10“负偏离”，是指响应文件对磋商文件“采购需求”中有关条款作出的响应不满足条款要求，导致采购人要求不能得到满足的情形。</w:t>
      </w:r>
    </w:p>
    <w:p w14:paraId="40258ED6">
      <w:pPr>
        <w:spacing w:line="360" w:lineRule="auto"/>
        <w:ind w:firstLine="420" w:firstLineChars="200"/>
        <w:contextualSpacing/>
        <w:rPr>
          <w:rFonts w:ascii="宋体" w:hAnsi="宋体" w:eastAsia="宋体" w:cs="Calibri"/>
          <w:szCs w:val="21"/>
          <w:highlight w:val="none"/>
        </w:rPr>
      </w:pPr>
      <w:r>
        <w:rPr>
          <w:rFonts w:hint="eastAsia" w:ascii="宋体" w:hAnsi="宋体" w:eastAsia="宋体" w:cs="Calibri"/>
          <w:szCs w:val="21"/>
          <w:highlight w:val="none"/>
        </w:rPr>
        <w:t>2.11“允许负偏离的条款”是指采购需求中的不属于“实质性要求”的条款。</w:t>
      </w:r>
    </w:p>
    <w:p w14:paraId="5D4D2233">
      <w:pPr>
        <w:spacing w:line="360" w:lineRule="auto"/>
        <w:ind w:firstLine="420" w:firstLineChars="200"/>
        <w:contextualSpacing/>
        <w:rPr>
          <w:rFonts w:ascii="宋体" w:hAnsi="宋体" w:eastAsia="宋体" w:cs="Calibri"/>
          <w:szCs w:val="21"/>
          <w:highlight w:val="none"/>
        </w:rPr>
      </w:pPr>
      <w:r>
        <w:rPr>
          <w:rFonts w:hint="eastAsia" w:ascii="宋体" w:hAnsi="宋体" w:eastAsia="宋体" w:cs="Calibri"/>
          <w:szCs w:val="21"/>
          <w:highlight w:val="none"/>
        </w:rPr>
        <w:t>2.</w:t>
      </w:r>
      <w:r>
        <w:rPr>
          <w:rFonts w:ascii="宋体" w:hAnsi="宋体" w:eastAsia="宋体" w:cs="Calibri"/>
          <w:szCs w:val="21"/>
          <w:highlight w:val="none"/>
        </w:rPr>
        <w:t>1</w:t>
      </w:r>
      <w:r>
        <w:rPr>
          <w:rFonts w:hint="eastAsia" w:ascii="宋体" w:hAnsi="宋体" w:eastAsia="宋体" w:cs="Calibri"/>
          <w:szCs w:val="21"/>
          <w:highlight w:val="none"/>
        </w:rPr>
        <w:t>2“首次报价”是指供应商提交的首次响应文件中的报价。</w:t>
      </w:r>
    </w:p>
    <w:p w14:paraId="07D464EB">
      <w:pPr>
        <w:spacing w:line="360" w:lineRule="auto"/>
        <w:ind w:left="420" w:leftChars="200"/>
        <w:contextualSpacing/>
        <w:rPr>
          <w:rFonts w:ascii="宋体" w:hAnsi="宋体" w:eastAsia="宋体" w:cs="Calibri"/>
          <w:szCs w:val="21"/>
          <w:highlight w:val="none"/>
        </w:rPr>
      </w:pPr>
      <w:r>
        <w:rPr>
          <w:rFonts w:hint="eastAsia" w:ascii="宋体" w:hAnsi="宋体" w:eastAsia="宋体" w:cs="Calibri"/>
          <w:szCs w:val="21"/>
          <w:highlight w:val="none"/>
        </w:rPr>
        <w:t>2.13“评审价”是指供应商提交的最后报价并经修正（如有）和政策功能价格扣除（如有）后的价格。</w:t>
      </w:r>
    </w:p>
    <w:p w14:paraId="0E07E5F3">
      <w:pPr>
        <w:spacing w:line="360" w:lineRule="auto"/>
        <w:ind w:left="420" w:leftChars="200"/>
        <w:contextualSpacing/>
        <w:rPr>
          <w:rFonts w:ascii="宋体" w:hAnsi="宋体" w:eastAsia="宋体" w:cs="Calibri"/>
          <w:szCs w:val="21"/>
          <w:highlight w:val="none"/>
        </w:rPr>
      </w:pPr>
      <w:r>
        <w:rPr>
          <w:rFonts w:hint="eastAsia" w:ascii="宋体" w:hAnsi="宋体" w:eastAsia="宋体" w:cs="Calibri"/>
          <w:b/>
          <w:bCs/>
          <w:sz w:val="24"/>
          <w:highlight w:val="none"/>
        </w:rPr>
        <w:t>3.供应商的资格条件</w:t>
      </w:r>
    </w:p>
    <w:p w14:paraId="6903CC61">
      <w:pPr>
        <w:spacing w:line="360" w:lineRule="auto"/>
        <w:ind w:firstLine="420" w:firstLineChars="200"/>
        <w:contextualSpacing/>
        <w:rPr>
          <w:rFonts w:ascii="宋体" w:hAnsi="宋体" w:eastAsia="宋体" w:cs="Calibri"/>
          <w:szCs w:val="21"/>
          <w:highlight w:val="none"/>
        </w:rPr>
      </w:pPr>
      <w:r>
        <w:rPr>
          <w:rFonts w:hint="eastAsia" w:ascii="宋体" w:hAnsi="宋体" w:eastAsia="宋体" w:cs="Calibri"/>
          <w:szCs w:val="21"/>
          <w:highlight w:val="none"/>
        </w:rPr>
        <w:t>供应商的资格条件详见“供应商须知前附表”。</w:t>
      </w:r>
    </w:p>
    <w:p w14:paraId="6B16E7F5">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4.竞标费用</w:t>
      </w:r>
    </w:p>
    <w:p w14:paraId="60242354">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供应商应承担参与本次采购活动有关的所有费用，包括但不限于获取磋商文件、勘查现场、编制和提交响应文件、参加磋商与应答、签订合同等，不论竞标结果如何，均应自行承担。</w:t>
      </w:r>
    </w:p>
    <w:p w14:paraId="7DB03284">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5.联合体竞标</w:t>
      </w:r>
    </w:p>
    <w:p w14:paraId="1B344932">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5.1本项目是否接受联合体竞标，详见“供应商须知前附表”。</w:t>
      </w:r>
    </w:p>
    <w:p w14:paraId="4ABC053D">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5.2</w:t>
      </w:r>
      <w:r>
        <w:rPr>
          <w:rFonts w:hint="eastAsia" w:ascii="宋体" w:hAnsi="宋体" w:eastAsia="宋体"/>
          <w:highlight w:val="none"/>
        </w:rPr>
        <w:t>如接受联合体竞标，</w:t>
      </w:r>
      <w:r>
        <w:rPr>
          <w:rFonts w:hint="eastAsia" w:ascii="宋体" w:hAnsi="宋体" w:eastAsia="宋体" w:cs="Calibri"/>
          <w:szCs w:val="21"/>
          <w:highlight w:val="none"/>
        </w:rPr>
        <w:t>联合体竞标要求详见“供应商须知前附表”。</w:t>
      </w:r>
    </w:p>
    <w:p w14:paraId="4BAA69FF">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5.3</w:t>
      </w:r>
      <w:bookmarkStart w:id="72" w:name="_Hlk66782192"/>
      <w:r>
        <w:rPr>
          <w:rFonts w:hint="eastAsia" w:ascii="宋体" w:hAnsi="宋体" w:eastAsia="宋体"/>
          <w:szCs w:val="21"/>
          <w:highlight w:val="none"/>
        </w:rPr>
        <w:t>根据《政府采购促进中小企业发展管理办法》（财库〔2020〕46号）第九条第二款及《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72"/>
    </w:p>
    <w:p w14:paraId="7A5F9779">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 xml:space="preserve">6.转包与分包             </w:t>
      </w:r>
    </w:p>
    <w:p w14:paraId="3A2AF7B9">
      <w:pPr>
        <w:pStyle w:val="6"/>
        <w:keepNext w:val="0"/>
        <w:keepLines w:val="0"/>
        <w:spacing w:before="0" w:after="0" w:line="360" w:lineRule="auto"/>
        <w:ind w:left="420" w:leftChars="200"/>
        <w:rPr>
          <w:rFonts w:ascii="宋体" w:hAnsi="宋体" w:eastAsia="宋体"/>
          <w:b w:val="0"/>
          <w:sz w:val="21"/>
          <w:szCs w:val="21"/>
          <w:highlight w:val="none"/>
        </w:rPr>
      </w:pPr>
      <w:bookmarkStart w:id="73" w:name="_Toc254970532"/>
      <w:bookmarkStart w:id="74" w:name="_Toc254970673"/>
      <w:r>
        <w:rPr>
          <w:rFonts w:hint="eastAsia" w:ascii="宋体" w:hAnsi="宋体" w:eastAsia="宋体"/>
          <w:b w:val="0"/>
          <w:sz w:val="21"/>
          <w:szCs w:val="21"/>
          <w:highlight w:val="none"/>
        </w:rPr>
        <w:t>6.1本项目不允许转包。</w:t>
      </w:r>
    </w:p>
    <w:p w14:paraId="56393936">
      <w:pPr>
        <w:pStyle w:val="6"/>
        <w:keepNext w:val="0"/>
        <w:keepLines w:val="0"/>
        <w:spacing w:before="0" w:after="0" w:line="360" w:lineRule="auto"/>
        <w:ind w:firstLine="315" w:firstLineChars="150"/>
        <w:rPr>
          <w:rFonts w:ascii="宋体" w:hAnsi="宋体" w:eastAsia="宋体"/>
          <w:b w:val="0"/>
          <w:sz w:val="21"/>
          <w:szCs w:val="21"/>
          <w:highlight w:val="none"/>
        </w:rPr>
      </w:pPr>
      <w:r>
        <w:rPr>
          <w:rFonts w:hint="eastAsia" w:ascii="宋体" w:hAnsi="宋体" w:eastAsia="宋体"/>
          <w:b w:val="0"/>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D43EF3F">
      <w:pPr>
        <w:pStyle w:val="6"/>
        <w:keepNext w:val="0"/>
        <w:keepLines w:val="0"/>
        <w:spacing w:before="0" w:after="0" w:line="360" w:lineRule="auto"/>
        <w:ind w:firstLine="315" w:firstLineChars="150"/>
        <w:rPr>
          <w:rFonts w:ascii="宋体" w:hAnsi="宋体" w:eastAsia="宋体"/>
          <w:b w:val="0"/>
          <w:sz w:val="21"/>
          <w:szCs w:val="21"/>
          <w:highlight w:val="none"/>
        </w:rPr>
      </w:pPr>
      <w:r>
        <w:rPr>
          <w:rFonts w:hint="eastAsia" w:ascii="宋体" w:hAnsi="宋体" w:eastAsia="宋体"/>
          <w:b w:val="0"/>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DEC26DE">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7.特别说明</w:t>
      </w:r>
      <w:bookmarkEnd w:id="73"/>
      <w:bookmarkEnd w:id="74"/>
    </w:p>
    <w:p w14:paraId="70C511D5">
      <w:pPr>
        <w:spacing w:line="360" w:lineRule="auto"/>
        <w:ind w:firstLine="420" w:firstLineChars="200"/>
        <w:rPr>
          <w:rFonts w:ascii="宋体" w:hAnsi="宋体" w:eastAsia="宋体" w:cs="Calibri"/>
          <w:szCs w:val="21"/>
          <w:highlight w:val="none"/>
        </w:rPr>
      </w:pPr>
      <w:bookmarkStart w:id="75" w:name="_8.1提供相同品牌产品且通过资格审查、符合性审查的不同投标人参加同一合"/>
      <w:bookmarkEnd w:id="75"/>
      <w:r>
        <w:rPr>
          <w:rFonts w:hint="eastAsia" w:ascii="宋体" w:hAnsi="宋体" w:eastAsia="宋体" w:cs="Calibri"/>
          <w:szCs w:val="21"/>
          <w:highlight w:val="none"/>
        </w:rPr>
        <w:t>7.</w:t>
      </w:r>
      <w:r>
        <w:rPr>
          <w:rFonts w:ascii="宋体" w:hAnsi="宋体" w:eastAsia="宋体" w:cs="Calibri"/>
          <w:szCs w:val="21"/>
          <w:highlight w:val="none"/>
        </w:rPr>
        <w:t>1</w:t>
      </w:r>
      <w:bookmarkStart w:id="76" w:name="_Hlk65832145"/>
      <w:r>
        <w:rPr>
          <w:rFonts w:hint="eastAsia" w:ascii="宋体" w:hAnsi="宋体" w:eastAsia="宋体"/>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Calibri"/>
          <w:szCs w:val="21"/>
          <w:highlight w:val="none"/>
        </w:rPr>
        <w:t>。</w:t>
      </w:r>
    </w:p>
    <w:bookmarkEnd w:id="76"/>
    <w:p w14:paraId="6E8F1B57">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7.</w:t>
      </w:r>
      <w:r>
        <w:rPr>
          <w:rFonts w:ascii="宋体" w:hAnsi="宋体" w:eastAsia="宋体" w:cs="Calibri"/>
          <w:szCs w:val="21"/>
          <w:highlight w:val="none"/>
        </w:rPr>
        <w:t>2</w:t>
      </w:r>
      <w:r>
        <w:rPr>
          <w:rFonts w:hint="eastAsia" w:ascii="宋体" w:hAnsi="宋体" w:eastAsia="宋体" w:cs="Calibri"/>
          <w:szCs w:val="21"/>
          <w:highlight w:val="none"/>
        </w:rPr>
        <w:t>供应商应仔细阅读磋商文件的所有内容，按照磋商文件的要求提交响应文件，并对所提供的全部资料的真实性承担法律责任。</w:t>
      </w:r>
    </w:p>
    <w:p w14:paraId="26D0F8C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7.</w:t>
      </w:r>
      <w:r>
        <w:rPr>
          <w:rFonts w:ascii="宋体" w:hAnsi="宋体" w:eastAsia="宋体" w:cs="Calibri"/>
          <w:szCs w:val="21"/>
          <w:highlight w:val="none"/>
        </w:rPr>
        <w:t>3</w:t>
      </w:r>
      <w:r>
        <w:rPr>
          <w:rFonts w:hint="eastAsia" w:ascii="宋体" w:hAnsi="宋体" w:eastAsia="宋体" w:cs="Calibri"/>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56D8319">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7.</w:t>
      </w:r>
      <w:r>
        <w:rPr>
          <w:rFonts w:ascii="宋体" w:hAnsi="宋体" w:eastAsia="宋体" w:cs="Calibri"/>
          <w:szCs w:val="21"/>
          <w:highlight w:val="none"/>
        </w:rPr>
        <w:t>4</w:t>
      </w:r>
      <w:r>
        <w:rPr>
          <w:rFonts w:hint="eastAsia" w:ascii="宋体" w:hAnsi="宋体" w:eastAsia="宋体" w:cs="Calibri"/>
          <w:szCs w:val="21"/>
          <w:highlight w:val="none"/>
        </w:rPr>
        <w:t>在政府采购活动中，采购人员及相关人员与供应商有下列利害关系之一的，应当回避：</w:t>
      </w:r>
    </w:p>
    <w:p w14:paraId="6A06E42A">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（1）参加采购活动前3年内与供应商存在劳动关系；</w:t>
      </w:r>
    </w:p>
    <w:p w14:paraId="6DC59CDB">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（2）参加采购活动前3年内担任供应商的董事、监事；</w:t>
      </w:r>
    </w:p>
    <w:p w14:paraId="6A4E702D">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（3）参加采购活动前3年内是供应商的控股股东或者实际控制人；</w:t>
      </w:r>
    </w:p>
    <w:p w14:paraId="73A2CA97">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（4）与供应商的法定代表人或者负责人有夫妻、直系血亲、三代以内旁系血亲或者近姻亲关系；</w:t>
      </w:r>
    </w:p>
    <w:p w14:paraId="536240B4">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（5）与供应商有其他可能影响政府采购活动公平、公正进行的关系。</w:t>
      </w:r>
    </w:p>
    <w:p w14:paraId="052E2074">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DC5C9BF">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7.</w:t>
      </w:r>
      <w:r>
        <w:rPr>
          <w:rFonts w:ascii="宋体" w:hAnsi="宋体" w:eastAsia="宋体" w:cs="Calibri"/>
          <w:szCs w:val="21"/>
          <w:highlight w:val="none"/>
        </w:rPr>
        <w:t>5</w:t>
      </w:r>
      <w:r>
        <w:rPr>
          <w:rFonts w:hint="eastAsia" w:ascii="宋体" w:hAnsi="宋体" w:eastAsia="宋体" w:cs="Calibri"/>
          <w:szCs w:val="21"/>
          <w:highlight w:val="none"/>
        </w:rPr>
        <w:t>有下列情形之一的视为供应商相互串通竞标，响应文件将被视为无效：</w:t>
      </w:r>
    </w:p>
    <w:p w14:paraId="69CF38E4">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 xml:space="preserve">（1）不同供应商的响应文件由同一单位或者个人编制； </w:t>
      </w:r>
    </w:p>
    <w:p w14:paraId="2062F5DF">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（2）不同供应商委托同一单位或者个人办理竞标事宜；</w:t>
      </w:r>
    </w:p>
    <w:p w14:paraId="4E187996">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（3）不同的供应商的响应文件载明的项目管理员为同一个人；</w:t>
      </w:r>
    </w:p>
    <w:p w14:paraId="60511931">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（4）不同供应商的响应文件异常一致或者报价呈规律性差异；</w:t>
      </w:r>
    </w:p>
    <w:p w14:paraId="29CCB52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（5）不同供应商的响应文件相互混装；</w:t>
      </w:r>
    </w:p>
    <w:p w14:paraId="0A25051B">
      <w:pPr>
        <w:tabs>
          <w:tab w:val="left" w:pos="6931"/>
        </w:tabs>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（6）不同供应商的磋商保证金从同一单位或者个人账户转出。</w:t>
      </w:r>
      <w:r>
        <w:rPr>
          <w:rFonts w:ascii="宋体" w:hAnsi="宋体" w:eastAsia="宋体" w:cs="Calibri"/>
          <w:szCs w:val="21"/>
          <w:highlight w:val="none"/>
        </w:rPr>
        <w:tab/>
      </w:r>
    </w:p>
    <w:p w14:paraId="612AC8C8">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7.</w:t>
      </w:r>
      <w:r>
        <w:rPr>
          <w:rFonts w:ascii="宋体" w:hAnsi="宋体" w:eastAsia="宋体" w:cs="Calibri"/>
          <w:szCs w:val="21"/>
          <w:highlight w:val="none"/>
        </w:rPr>
        <w:t>6</w:t>
      </w:r>
      <w:r>
        <w:rPr>
          <w:rFonts w:hint="eastAsia" w:ascii="宋体" w:hAnsi="宋体" w:eastAsia="宋体" w:cs="Calibri"/>
          <w:szCs w:val="21"/>
          <w:highlight w:val="none"/>
        </w:rPr>
        <w:t>供应商有下列情形之一的，属于恶意串通行为，将报同级监督管理部门：</w:t>
      </w:r>
    </w:p>
    <w:p w14:paraId="759D6C35">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（1）供应商直接或者间接从采购人或者采购代理机构处获得其他供应商的相关信息并修改其响应文件；</w:t>
      </w:r>
    </w:p>
    <w:p w14:paraId="12A5FD3D">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（2）供应商按照采购人或者采购代理机构的授意撤换、修改响应文件；</w:t>
      </w:r>
    </w:p>
    <w:p w14:paraId="7E056053">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（3）供应商之间协商报价、技术方案等响应文件或者响应文件的实质性内容；</w:t>
      </w:r>
    </w:p>
    <w:p w14:paraId="4A0E9DD3">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（4）属于同一集团、协会、商会等组织成员的供应商按照该组织要求协同参加政府采购活动；</w:t>
      </w:r>
    </w:p>
    <w:p w14:paraId="12B579A3">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（5）供应商之间事先约定一致抬高或者压低报价，或者在政府采购活动中事先约定轮流以高价位或者低价位成交，或者事先约定由某一特定供应商成交，然后再参加竞标；</w:t>
      </w:r>
    </w:p>
    <w:p w14:paraId="5F81A704">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（6）供应商之间商定部分供应商放弃参加政府采购活动或者放弃成交；</w:t>
      </w:r>
    </w:p>
    <w:p w14:paraId="0FF502E7">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（7）供应商与采购人或者采购代理机构之间、供应商相互之间，为谋求特定供应商成交或者排斥其他供应商的其他串通行为。</w:t>
      </w:r>
    </w:p>
    <w:p w14:paraId="1F6A5857">
      <w:pPr>
        <w:spacing w:line="360" w:lineRule="auto"/>
        <w:ind w:firstLine="420" w:firstLineChars="200"/>
        <w:rPr>
          <w:rFonts w:ascii="宋体" w:hAnsi="宋体" w:eastAsia="宋体" w:cs="Calibri"/>
          <w:szCs w:val="21"/>
          <w:highlight w:val="none"/>
        </w:rPr>
      </w:pPr>
    </w:p>
    <w:p w14:paraId="4DF276B7">
      <w:pPr>
        <w:spacing w:line="360" w:lineRule="auto"/>
        <w:ind w:left="1" w:firstLine="417" w:firstLineChars="199"/>
        <w:jc w:val="center"/>
        <w:rPr>
          <w:rFonts w:ascii="宋体" w:hAnsi="宋体" w:eastAsia="宋体"/>
          <w:highlight w:val="none"/>
        </w:rPr>
      </w:pPr>
      <w:bookmarkStart w:id="77" w:name="_Toc254970534"/>
      <w:bookmarkStart w:id="78" w:name="_Toc254970675"/>
    </w:p>
    <w:p w14:paraId="32C4B8AD">
      <w:pPr>
        <w:spacing w:line="360" w:lineRule="auto"/>
        <w:jc w:val="center"/>
        <w:rPr>
          <w:rFonts w:ascii="宋体" w:hAnsi="宋体" w:eastAsia="宋体"/>
          <w:b/>
          <w:bCs/>
          <w:sz w:val="32"/>
          <w:szCs w:val="32"/>
          <w:highlight w:val="none"/>
        </w:rPr>
      </w:pPr>
      <w:r>
        <w:rPr>
          <w:rFonts w:hint="eastAsia" w:ascii="宋体" w:hAnsi="宋体" w:eastAsia="宋体"/>
          <w:b/>
          <w:bCs/>
          <w:sz w:val="32"/>
          <w:szCs w:val="32"/>
          <w:highlight w:val="none"/>
        </w:rPr>
        <w:t>二、磋商文件</w:t>
      </w:r>
      <w:bookmarkEnd w:id="77"/>
      <w:bookmarkEnd w:id="78"/>
    </w:p>
    <w:p w14:paraId="2FBB1C79">
      <w:pPr>
        <w:spacing w:line="360" w:lineRule="auto"/>
        <w:rPr>
          <w:rFonts w:ascii="宋体" w:hAnsi="宋体" w:eastAsia="宋体"/>
          <w:szCs w:val="21"/>
          <w:highlight w:val="none"/>
        </w:rPr>
      </w:pPr>
    </w:p>
    <w:p w14:paraId="6BED911D">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8.磋商文件的构成</w:t>
      </w:r>
    </w:p>
    <w:p w14:paraId="19BB2E1D">
      <w:pPr>
        <w:spacing w:line="360" w:lineRule="auto"/>
        <w:ind w:firstLine="420" w:firstLineChars="200"/>
        <w:jc w:val="left"/>
        <w:rPr>
          <w:rFonts w:ascii="宋体" w:hAnsi="宋体" w:eastAsia="宋体"/>
          <w:szCs w:val="21"/>
          <w:highlight w:val="none"/>
        </w:rPr>
      </w:pPr>
      <w:r>
        <w:rPr>
          <w:rFonts w:hint="eastAsia" w:ascii="宋体" w:hAnsi="宋体" w:eastAsia="宋体"/>
          <w:szCs w:val="21"/>
          <w:highlight w:val="none"/>
        </w:rPr>
        <w:t>（1）竞争性磋商公告；</w:t>
      </w:r>
    </w:p>
    <w:p w14:paraId="5B5E55D4">
      <w:pPr>
        <w:spacing w:line="360" w:lineRule="auto"/>
        <w:ind w:firstLine="420" w:firstLineChars="200"/>
        <w:jc w:val="left"/>
        <w:rPr>
          <w:rFonts w:ascii="宋体" w:hAnsi="宋体" w:eastAsia="宋体"/>
          <w:szCs w:val="21"/>
          <w:highlight w:val="none"/>
        </w:rPr>
      </w:pPr>
      <w:r>
        <w:rPr>
          <w:rFonts w:hint="eastAsia" w:ascii="宋体" w:hAnsi="宋体" w:eastAsia="宋体"/>
          <w:szCs w:val="21"/>
          <w:highlight w:val="none"/>
        </w:rPr>
        <w:t xml:space="preserve">（2）供应商须知； </w:t>
      </w:r>
    </w:p>
    <w:p w14:paraId="40C93AE3">
      <w:pPr>
        <w:spacing w:line="360" w:lineRule="auto"/>
        <w:ind w:firstLine="420" w:firstLineChars="200"/>
        <w:jc w:val="left"/>
        <w:rPr>
          <w:rFonts w:ascii="宋体" w:hAnsi="宋体" w:eastAsia="宋体"/>
          <w:szCs w:val="21"/>
          <w:highlight w:val="none"/>
        </w:rPr>
      </w:pPr>
      <w:r>
        <w:rPr>
          <w:rFonts w:hint="eastAsia" w:ascii="宋体" w:hAnsi="宋体" w:eastAsia="宋体"/>
          <w:szCs w:val="21"/>
          <w:highlight w:val="none"/>
        </w:rPr>
        <w:t>（3）采购需求；</w:t>
      </w:r>
    </w:p>
    <w:p w14:paraId="47ED5914">
      <w:pPr>
        <w:spacing w:line="360" w:lineRule="auto"/>
        <w:ind w:firstLine="420" w:firstLineChars="200"/>
        <w:jc w:val="left"/>
        <w:rPr>
          <w:rFonts w:ascii="宋体" w:hAnsi="宋体" w:eastAsia="宋体"/>
          <w:szCs w:val="21"/>
          <w:highlight w:val="none"/>
        </w:rPr>
      </w:pPr>
      <w:r>
        <w:rPr>
          <w:rFonts w:hint="eastAsia" w:ascii="宋体" w:hAnsi="宋体" w:eastAsia="宋体"/>
          <w:szCs w:val="21"/>
          <w:highlight w:val="none"/>
        </w:rPr>
        <w:t>（4）评审程序、评审方法和评审标准；</w:t>
      </w:r>
    </w:p>
    <w:p w14:paraId="09A5367D">
      <w:pPr>
        <w:spacing w:line="360" w:lineRule="auto"/>
        <w:ind w:firstLine="420" w:firstLineChars="200"/>
        <w:jc w:val="left"/>
        <w:rPr>
          <w:rFonts w:ascii="宋体" w:hAnsi="宋体" w:eastAsia="宋体"/>
          <w:szCs w:val="21"/>
          <w:highlight w:val="none"/>
        </w:rPr>
      </w:pPr>
      <w:r>
        <w:rPr>
          <w:rFonts w:hint="eastAsia" w:ascii="宋体" w:hAnsi="宋体" w:eastAsia="宋体"/>
          <w:szCs w:val="21"/>
          <w:highlight w:val="none"/>
        </w:rPr>
        <w:t>（5）响应文件格式；</w:t>
      </w:r>
    </w:p>
    <w:p w14:paraId="5DE2515E">
      <w:pPr>
        <w:spacing w:line="360" w:lineRule="auto"/>
        <w:ind w:firstLine="420" w:firstLineChars="200"/>
        <w:jc w:val="left"/>
        <w:rPr>
          <w:rFonts w:ascii="宋体" w:hAnsi="宋体" w:eastAsia="宋体"/>
          <w:szCs w:val="21"/>
          <w:highlight w:val="none"/>
        </w:rPr>
      </w:pPr>
      <w:r>
        <w:rPr>
          <w:rFonts w:hint="eastAsia" w:ascii="宋体" w:hAnsi="宋体" w:eastAsia="宋体"/>
          <w:szCs w:val="21"/>
          <w:highlight w:val="none"/>
        </w:rPr>
        <w:t>（6）</w:t>
      </w:r>
      <w:r>
        <w:rPr>
          <w:rFonts w:hint="eastAsia" w:ascii="宋体" w:hAnsi="宋体" w:eastAsia="宋体" w:cs="宋体"/>
          <w:szCs w:val="21"/>
          <w:highlight w:val="none"/>
        </w:rPr>
        <w:t>拟定的</w:t>
      </w:r>
      <w:r>
        <w:rPr>
          <w:rFonts w:hint="eastAsia" w:ascii="宋体" w:hAnsi="宋体" w:eastAsia="宋体"/>
          <w:szCs w:val="21"/>
          <w:highlight w:val="none"/>
        </w:rPr>
        <w:t>合同文本。</w:t>
      </w:r>
    </w:p>
    <w:p w14:paraId="4A0CFF8E">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9.供应商的询问</w:t>
      </w:r>
    </w:p>
    <w:p w14:paraId="42C80B8A">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供应商应认真阅读磋商文件的采购需求，如供应商对磋商文件有疑问的，如要求采购人作出澄清或者修改的，供应商尽可能在</w:t>
      </w:r>
      <w:r>
        <w:rPr>
          <w:rFonts w:ascii="宋体" w:hAnsi="宋体" w:eastAsia="宋体"/>
          <w:szCs w:val="21"/>
          <w:highlight w:val="none"/>
        </w:rPr>
        <w:t>提交首次响应文件截止之日前</w:t>
      </w:r>
      <w:r>
        <w:rPr>
          <w:rFonts w:hint="eastAsia" w:ascii="宋体" w:hAnsi="宋体" w:eastAsia="宋体"/>
          <w:szCs w:val="21"/>
          <w:highlight w:val="none"/>
        </w:rPr>
        <w:t>，以书面形式向</w:t>
      </w:r>
      <w:r>
        <w:rPr>
          <w:rFonts w:ascii="宋体" w:hAnsi="宋体" w:eastAsia="宋体"/>
          <w:szCs w:val="21"/>
          <w:highlight w:val="none"/>
        </w:rPr>
        <w:t>采购人、采购代理机构</w:t>
      </w:r>
      <w:r>
        <w:rPr>
          <w:rFonts w:hint="eastAsia" w:ascii="宋体" w:hAnsi="宋体" w:eastAsia="宋体"/>
          <w:szCs w:val="21"/>
          <w:highlight w:val="none"/>
        </w:rPr>
        <w:t>提出。</w:t>
      </w:r>
    </w:p>
    <w:p w14:paraId="0CA3C74E">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10.磋商文件的澄清和修改</w:t>
      </w:r>
    </w:p>
    <w:p w14:paraId="366C7765">
      <w:pPr>
        <w:spacing w:line="360" w:lineRule="auto"/>
        <w:ind w:firstLine="420" w:firstLineChars="200"/>
        <w:rPr>
          <w:rFonts w:ascii="宋体" w:hAnsi="宋体" w:eastAsia="宋体" w:cs="宋体"/>
          <w:szCs w:val="21"/>
          <w:highlight w:val="none"/>
        </w:rPr>
      </w:pPr>
      <w:r>
        <w:rPr>
          <w:rFonts w:ascii="宋体" w:hAnsi="宋体" w:eastAsia="宋体"/>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szCs w:val="21"/>
          <w:highlight w:val="none"/>
        </w:rPr>
        <w:t>5</w:t>
      </w:r>
      <w:r>
        <w:rPr>
          <w:rFonts w:ascii="宋体" w:hAnsi="宋体" w:eastAsia="宋体"/>
          <w:szCs w:val="21"/>
          <w:highlight w:val="none"/>
        </w:rPr>
        <w:t>个工作日前，以书面形式通知所有</w:t>
      </w:r>
      <w:r>
        <w:rPr>
          <w:rFonts w:hint="eastAsia" w:ascii="宋体" w:hAnsi="宋体" w:eastAsia="宋体"/>
          <w:szCs w:val="21"/>
          <w:highlight w:val="none"/>
        </w:rPr>
        <w:t>获取</w:t>
      </w:r>
      <w:r>
        <w:rPr>
          <w:rFonts w:ascii="宋体" w:hAnsi="宋体" w:eastAsia="宋体"/>
          <w:szCs w:val="21"/>
          <w:highlight w:val="none"/>
        </w:rPr>
        <w:t>磋商文件的供应商，不足</w:t>
      </w:r>
      <w:r>
        <w:rPr>
          <w:rFonts w:hint="eastAsia" w:ascii="宋体" w:hAnsi="宋体" w:eastAsia="宋体"/>
          <w:szCs w:val="21"/>
          <w:highlight w:val="none"/>
        </w:rPr>
        <w:t>5</w:t>
      </w:r>
      <w:r>
        <w:rPr>
          <w:rFonts w:ascii="宋体" w:hAnsi="宋体" w:eastAsia="宋体"/>
          <w:szCs w:val="21"/>
          <w:highlight w:val="none"/>
        </w:rPr>
        <w:t>个工作日的，应当顺延提交首次响应文件截止之日。</w:t>
      </w:r>
      <w:r>
        <w:rPr>
          <w:rFonts w:hint="eastAsia" w:ascii="宋体" w:hAnsi="宋体" w:eastAsia="宋体" w:cs="宋体"/>
          <w:szCs w:val="21"/>
          <w:highlight w:val="none"/>
        </w:rPr>
        <w:t>澄清或者更正公告在原公告发布媒体上发布</w:t>
      </w:r>
      <w:r>
        <w:rPr>
          <w:rFonts w:hint="eastAsia" w:ascii="宋体" w:hAnsi="宋体" w:eastAsia="宋体" w:cs="宋体"/>
          <w:highlight w:val="none"/>
        </w:rPr>
        <w:t>，一经发布，视作已以书面形式送达给所有潜在供应商、所有获取竞争性磋商文件的潜在供应商，不再另行通知，所有潜在供应商应密切关注原竞争性磋商公告发布媒体，因未能及时获知，由此产生的后果均应自行承担。</w:t>
      </w:r>
    </w:p>
    <w:p w14:paraId="3DE58F57">
      <w:pPr>
        <w:spacing w:line="360" w:lineRule="auto"/>
        <w:ind w:firstLine="420" w:firstLineChars="200"/>
        <w:rPr>
          <w:rFonts w:ascii="宋体" w:hAnsi="宋体" w:eastAsia="宋体"/>
          <w:szCs w:val="21"/>
          <w:highlight w:val="none"/>
        </w:rPr>
      </w:pPr>
    </w:p>
    <w:p w14:paraId="7B8198F0">
      <w:pPr>
        <w:spacing w:line="360" w:lineRule="auto"/>
        <w:rPr>
          <w:rFonts w:ascii="宋体" w:hAnsi="宋体" w:eastAsia="宋体"/>
          <w:szCs w:val="21"/>
          <w:highlight w:val="none"/>
        </w:rPr>
      </w:pPr>
    </w:p>
    <w:p w14:paraId="5C4E9C38">
      <w:pPr>
        <w:spacing w:line="360" w:lineRule="auto"/>
        <w:rPr>
          <w:rFonts w:ascii="宋体" w:hAnsi="宋体" w:eastAsia="宋体"/>
          <w:szCs w:val="21"/>
          <w:highlight w:val="none"/>
        </w:rPr>
      </w:pPr>
    </w:p>
    <w:p w14:paraId="2423F1F7">
      <w:pPr>
        <w:spacing w:line="360" w:lineRule="auto"/>
        <w:jc w:val="center"/>
        <w:rPr>
          <w:rFonts w:ascii="宋体" w:hAnsi="宋体" w:eastAsia="宋体"/>
          <w:b/>
          <w:bCs/>
          <w:szCs w:val="21"/>
          <w:highlight w:val="none"/>
        </w:rPr>
      </w:pPr>
      <w:r>
        <w:rPr>
          <w:rFonts w:hint="eastAsia" w:ascii="宋体" w:hAnsi="宋体" w:eastAsia="宋体"/>
          <w:b/>
          <w:bCs/>
          <w:sz w:val="32"/>
          <w:szCs w:val="32"/>
          <w:highlight w:val="none"/>
        </w:rPr>
        <w:t>三、响应文件的编制</w:t>
      </w:r>
    </w:p>
    <w:p w14:paraId="3C698A78">
      <w:pPr>
        <w:spacing w:line="360" w:lineRule="auto"/>
        <w:rPr>
          <w:rFonts w:ascii="宋体" w:hAnsi="宋体" w:eastAsia="宋体"/>
          <w:szCs w:val="21"/>
          <w:highlight w:val="none"/>
        </w:rPr>
      </w:pPr>
    </w:p>
    <w:p w14:paraId="22C43405">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11.响应文件的编制原则</w:t>
      </w:r>
    </w:p>
    <w:p w14:paraId="478620C1">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供应商必须按照磋商文件的要求编制响应文件，并对其提交的响应文件的真实性、合法性承担法律责任。响应文件必须对磋商文件作出实质性响应。</w:t>
      </w:r>
    </w:p>
    <w:p w14:paraId="13ED35C4">
      <w:pPr>
        <w:wordWrap w:val="0"/>
        <w:spacing w:line="360" w:lineRule="auto"/>
        <w:ind w:firstLine="422" w:firstLineChars="200"/>
        <w:rPr>
          <w:highlight w:val="none"/>
        </w:rPr>
      </w:pPr>
      <w:r>
        <w:rPr>
          <w:rFonts w:hint="eastAsia" w:ascii="宋体" w:hAnsi="宋体" w:eastAsia="宋体" w:cs="宋体"/>
          <w:b/>
          <w:szCs w:val="21"/>
          <w:highlight w:val="none"/>
        </w:rPr>
        <w:t>注：本项目实行电子响应，供应商应准备电子响应文件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7D44CDF8">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12.响应文件的组成</w:t>
      </w:r>
    </w:p>
    <w:p w14:paraId="24B1FDD3">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12.1响应文件由资格证明文件、报价文件、商务技术文件三部分组成。</w:t>
      </w:r>
    </w:p>
    <w:p w14:paraId="0FD25A68">
      <w:pPr>
        <w:spacing w:line="360" w:lineRule="auto"/>
        <w:ind w:left="840" w:leftChars="200" w:hanging="420" w:hangingChars="200"/>
        <w:rPr>
          <w:rFonts w:ascii="宋体" w:hAnsi="宋体" w:eastAsia="宋体" w:cs="Calibri"/>
          <w:szCs w:val="21"/>
          <w:highlight w:val="none"/>
        </w:rPr>
      </w:pPr>
      <w:r>
        <w:rPr>
          <w:rFonts w:hint="eastAsia" w:ascii="宋体" w:hAnsi="宋体" w:eastAsia="宋体" w:cs="Calibri"/>
          <w:szCs w:val="21"/>
          <w:highlight w:val="none"/>
        </w:rPr>
        <w:t>12.1.1资格证明文件：详见“供应商须知前附表”</w:t>
      </w:r>
    </w:p>
    <w:p w14:paraId="2717013C">
      <w:pPr>
        <w:spacing w:line="360" w:lineRule="auto"/>
        <w:ind w:left="840" w:leftChars="200" w:hanging="420" w:hangingChars="200"/>
        <w:rPr>
          <w:rFonts w:ascii="宋体" w:hAnsi="宋体" w:eastAsia="宋体" w:cs="Calibri"/>
          <w:szCs w:val="21"/>
          <w:highlight w:val="none"/>
        </w:rPr>
      </w:pPr>
      <w:r>
        <w:rPr>
          <w:rFonts w:hint="eastAsia" w:ascii="宋体" w:hAnsi="宋体" w:eastAsia="宋体" w:cs="Calibri"/>
          <w:szCs w:val="21"/>
          <w:highlight w:val="none"/>
        </w:rPr>
        <w:t>12.1.2报价文件：详见“供应商须知前附表”</w:t>
      </w:r>
    </w:p>
    <w:p w14:paraId="6F21A12D">
      <w:pPr>
        <w:spacing w:line="360" w:lineRule="auto"/>
        <w:ind w:left="840" w:leftChars="200" w:hanging="420" w:hangingChars="200"/>
        <w:rPr>
          <w:rFonts w:ascii="宋体" w:hAnsi="宋体" w:eastAsia="宋体" w:cs="Calibri"/>
          <w:szCs w:val="21"/>
          <w:highlight w:val="none"/>
        </w:rPr>
      </w:pPr>
      <w:r>
        <w:rPr>
          <w:rFonts w:hint="eastAsia" w:ascii="宋体" w:hAnsi="宋体" w:eastAsia="宋体" w:cs="Calibri"/>
          <w:szCs w:val="21"/>
          <w:highlight w:val="none"/>
        </w:rPr>
        <w:t>12.1.3商务技术文件：详见“供应商须知前附表”</w:t>
      </w:r>
    </w:p>
    <w:p w14:paraId="4110C9F0">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13.计量单位</w:t>
      </w:r>
    </w:p>
    <w:p w14:paraId="77058975">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磋商文件已有明确规定的，使用磋商文件规定的计量单位；磋商文件没有规定的，应采用中华人民共和国法定计量单位，货币种类为人民币，否则视同未响应。</w:t>
      </w:r>
    </w:p>
    <w:p w14:paraId="731EE8CC">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14.竞标的风险</w:t>
      </w:r>
    </w:p>
    <w:p w14:paraId="10CC975E">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供应商没有按照磋商文件要求提供全部资料，或者供应商没有对磋商文件在各方面作出实质性响应可能导致其响应无效，是供应商应当考虑的风险。</w:t>
      </w:r>
    </w:p>
    <w:p w14:paraId="68B05EB3">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15.竞标报价</w:t>
      </w:r>
    </w:p>
    <w:p w14:paraId="2ACD89B2">
      <w:pPr>
        <w:tabs>
          <w:tab w:val="left" w:pos="2492"/>
        </w:tabs>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15.1竞标报价应按磋商文件中“竞标报价表”格式填写。</w:t>
      </w:r>
    </w:p>
    <w:p w14:paraId="05D2C34D">
      <w:pPr>
        <w:tabs>
          <w:tab w:val="left" w:pos="2492"/>
        </w:tabs>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15.2竞标报价的内容见“供应商须知前附表”。</w:t>
      </w:r>
    </w:p>
    <w:p w14:paraId="2E84C14C">
      <w:pPr>
        <w:spacing w:line="360" w:lineRule="auto"/>
        <w:ind w:left="426" w:leftChars="203"/>
        <w:rPr>
          <w:rFonts w:ascii="宋体" w:hAnsi="宋体" w:eastAsia="宋体" w:cs="Calibri"/>
          <w:szCs w:val="21"/>
          <w:highlight w:val="none"/>
        </w:rPr>
      </w:pPr>
      <w:r>
        <w:rPr>
          <w:rFonts w:hint="eastAsia" w:ascii="宋体" w:hAnsi="宋体" w:eastAsia="宋体" w:cs="Calibri"/>
          <w:szCs w:val="21"/>
          <w:highlight w:val="none"/>
        </w:rPr>
        <w:t>15.3竞标报价要求</w:t>
      </w:r>
    </w:p>
    <w:p w14:paraId="446E3C3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w:t>
      </w:r>
      <w:r>
        <w:rPr>
          <w:rFonts w:ascii="宋体" w:hAnsi="宋体" w:eastAsia="宋体" w:cs="Calibri"/>
          <w:szCs w:val="21"/>
          <w:highlight w:val="none"/>
        </w:rPr>
        <w:t>5.3.1</w:t>
      </w:r>
      <w:r>
        <w:rPr>
          <w:rFonts w:hint="eastAsia" w:ascii="宋体" w:hAnsi="宋体" w:eastAsia="宋体" w:cs="Calibri"/>
          <w:szCs w:val="21"/>
          <w:highlight w:val="none"/>
        </w:rPr>
        <w:t>供应商的竞标报价应符合以下要求，否则响应文件按无效响应处理：</w:t>
      </w:r>
    </w:p>
    <w:p w14:paraId="5E18AFE9">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（1）供应商必须就“采购需求”中所竞标的每个分标的全部内容分别作完整唯一总价报价，</w:t>
      </w:r>
    </w:p>
    <w:p w14:paraId="6A583A12">
      <w:pPr>
        <w:spacing w:line="360" w:lineRule="auto"/>
        <w:rPr>
          <w:rFonts w:ascii="宋体" w:hAnsi="宋体" w:eastAsia="宋体" w:cs="Calibri"/>
          <w:szCs w:val="21"/>
          <w:highlight w:val="none"/>
        </w:rPr>
      </w:pPr>
      <w:r>
        <w:rPr>
          <w:rFonts w:hint="eastAsia" w:ascii="宋体" w:hAnsi="宋体" w:eastAsia="宋体" w:cs="Calibri"/>
          <w:szCs w:val="21"/>
          <w:highlight w:val="none"/>
        </w:rPr>
        <w:t>不得存在漏项报价；</w:t>
      </w:r>
    </w:p>
    <w:p w14:paraId="60DDCA2E">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w:t>
      </w:r>
      <w:r>
        <w:rPr>
          <w:rFonts w:ascii="宋体" w:hAnsi="宋体" w:eastAsia="宋体" w:cs="Calibri"/>
          <w:szCs w:val="21"/>
          <w:highlight w:val="none"/>
        </w:rPr>
        <w:t>2</w:t>
      </w:r>
      <w:r>
        <w:rPr>
          <w:rFonts w:hint="eastAsia" w:ascii="宋体" w:hAnsi="宋体" w:eastAsia="宋体" w:cs="Calibri"/>
          <w:szCs w:val="21"/>
          <w:highlight w:val="none"/>
        </w:rPr>
        <w:t>）供应商必须就所竞标的分标的单项内容作唯一报价。</w:t>
      </w:r>
    </w:p>
    <w:p w14:paraId="58521AE6">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15.3.</w:t>
      </w:r>
      <w:r>
        <w:rPr>
          <w:rFonts w:ascii="宋体" w:hAnsi="宋体" w:eastAsia="宋体" w:cs="Calibri"/>
          <w:szCs w:val="21"/>
          <w:highlight w:val="none"/>
        </w:rPr>
        <w:t>2</w:t>
      </w:r>
      <w:r>
        <w:rPr>
          <w:rFonts w:hint="eastAsia" w:ascii="宋体" w:hAnsi="宋体" w:eastAsia="宋体" w:cs="Calibri"/>
          <w:szCs w:val="21"/>
          <w:highlight w:val="none"/>
        </w:rPr>
        <w:t>竞标报价（包含首次报价、最后报价）超过所竞标分标规定的采购预算金额或者最高限价的，其响应文件将按无效处理。</w:t>
      </w:r>
    </w:p>
    <w:p w14:paraId="18A2BA90">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15.3.</w:t>
      </w:r>
      <w:r>
        <w:rPr>
          <w:rFonts w:ascii="宋体" w:hAnsi="宋体" w:eastAsia="宋体" w:cs="Calibri"/>
          <w:szCs w:val="21"/>
          <w:highlight w:val="none"/>
        </w:rPr>
        <w:t>3</w:t>
      </w:r>
      <w:bookmarkStart w:id="79" w:name="_Hlk42592874"/>
      <w:r>
        <w:rPr>
          <w:rFonts w:hint="eastAsia" w:ascii="宋体" w:hAnsi="宋体" w:eastAsia="宋体" w:cs="Calibri"/>
          <w:szCs w:val="21"/>
          <w:highlight w:val="none"/>
        </w:rPr>
        <w:t>竞标报价（包含首次报价、最后报价）超过分项采购预算金额或者最高限价的，其响应文件将按无效处理。</w:t>
      </w:r>
    </w:p>
    <w:bookmarkEnd w:id="79"/>
    <w:p w14:paraId="6B5977A6">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16.竞标有效期</w:t>
      </w:r>
    </w:p>
    <w:p w14:paraId="609E2B27">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16.1竞标有效期是指为保证采购人有足够的时间在提交响应文件后完成评审、确定成交供应商、合同签订等工作而要求供应商提交的响应文件在一定时间内保持有效的期限。</w:t>
      </w:r>
    </w:p>
    <w:p w14:paraId="5DF79826">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16.2 竞标有效期应由供应商按“供应商须知前附表”规定的期限作出响应。</w:t>
      </w:r>
    </w:p>
    <w:p w14:paraId="4A7ACF39">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16.3供应商的响应文件在竞标有效期内均保持有效。</w:t>
      </w:r>
    </w:p>
    <w:p w14:paraId="617E23E2">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17.磋商保证金</w:t>
      </w:r>
    </w:p>
    <w:p w14:paraId="20FF166D">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17.1供应商须按“供应商须知前附表”的规定提交磋商保证金。</w:t>
      </w:r>
    </w:p>
    <w:p w14:paraId="1173FEE5">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17.2磋商保证金的退还</w:t>
      </w:r>
    </w:p>
    <w:p w14:paraId="7C6F5A51">
      <w:pPr>
        <w:spacing w:line="360" w:lineRule="auto"/>
        <w:ind w:firstLine="420" w:firstLineChars="200"/>
        <w:rPr>
          <w:rFonts w:ascii="宋体" w:hAnsi="宋体" w:eastAsia="宋体" w:cs="Calibri"/>
          <w:szCs w:val="21"/>
          <w:highlight w:val="none"/>
        </w:rPr>
      </w:pPr>
      <w:bookmarkStart w:id="80" w:name="_Hlk66782243"/>
      <w:r>
        <w:rPr>
          <w:rFonts w:hint="eastAsia" w:ascii="宋体" w:hAnsi="宋体" w:eastAsia="宋体" w:cs="Calibri"/>
          <w:szCs w:val="21"/>
          <w:highlight w:val="none"/>
        </w:rPr>
        <w:t>未</w:t>
      </w:r>
      <w:r>
        <w:rPr>
          <w:rFonts w:hint="eastAsia" w:ascii="宋体" w:hAnsi="宋体" w:eastAsia="宋体" w:cs="Calibri"/>
          <w:spacing w:val="-6"/>
          <w:szCs w:val="21"/>
          <w:highlight w:val="none"/>
        </w:rPr>
        <w:t>成交供应商的竞标保证金自成交通知书发出之日起5个工作日内退还；</w:t>
      </w:r>
      <w:r>
        <w:rPr>
          <w:rFonts w:hint="eastAsia" w:ascii="宋体" w:hAnsi="宋体" w:eastAsia="宋体" w:cs="Calibri"/>
          <w:szCs w:val="21"/>
          <w:highlight w:val="none"/>
        </w:rPr>
        <w:t>成交供应商的磋商保证金自签订合同之日起5个工作日内退还。</w:t>
      </w:r>
      <w:bookmarkEnd w:id="80"/>
      <w:r>
        <w:rPr>
          <w:rFonts w:hint="eastAsia" w:ascii="宋体" w:hAnsi="宋体" w:eastAsia="宋体" w:cs="Calibri"/>
          <w:szCs w:val="21"/>
          <w:highlight w:val="none"/>
        </w:rPr>
        <w:t xml:space="preserve"> </w:t>
      </w:r>
    </w:p>
    <w:p w14:paraId="744713CD">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17.3磋商保证金不计息。</w:t>
      </w:r>
    </w:p>
    <w:p w14:paraId="0C44D757">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 xml:space="preserve">17.4供应商有下列情形之一的，磋商保证金将不予退还： </w:t>
      </w:r>
    </w:p>
    <w:p w14:paraId="583A9E61">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（1）供应商在提交响应文件截止时间后撤回响应文件的；</w:t>
      </w:r>
    </w:p>
    <w:p w14:paraId="16CC0B05">
      <w:pPr>
        <w:spacing w:line="360" w:lineRule="auto"/>
        <w:ind w:left="420" w:leftChars="200"/>
        <w:rPr>
          <w:rFonts w:ascii="宋体" w:hAnsi="宋体" w:eastAsia="宋体" w:cs="Calibri"/>
          <w:szCs w:val="21"/>
          <w:highlight w:val="none"/>
        </w:rPr>
      </w:pPr>
      <w:r>
        <w:rPr>
          <w:rFonts w:hint="eastAsia" w:ascii="宋体" w:hAnsi="宋体" w:eastAsia="宋体"/>
          <w:szCs w:val="21"/>
          <w:highlight w:val="none"/>
        </w:rPr>
        <w:t>（2）未按规定提交履约保证金的；</w:t>
      </w:r>
    </w:p>
    <w:p w14:paraId="57A541B9">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（3）供应商在响应文件中提供虚假材料的；</w:t>
      </w:r>
    </w:p>
    <w:p w14:paraId="25517D70">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（4）除因不可抗力或者磋商文件认可的情形以外，成交供应商不与采购人签订合同的；</w:t>
      </w:r>
    </w:p>
    <w:p w14:paraId="6F83E16F">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（5）供应商与采购人、其他供应商或者采购代理机构恶意串通的；</w:t>
      </w:r>
    </w:p>
    <w:p w14:paraId="409260B9">
      <w:pPr>
        <w:spacing w:line="360" w:lineRule="auto"/>
        <w:ind w:left="420" w:leftChars="200"/>
        <w:rPr>
          <w:rFonts w:ascii="宋体" w:hAnsi="宋体" w:eastAsia="宋体" w:cs="Calibri"/>
          <w:szCs w:val="21"/>
          <w:highlight w:val="none"/>
        </w:rPr>
      </w:pPr>
      <w:r>
        <w:rPr>
          <w:rFonts w:hint="eastAsia" w:ascii="宋体" w:hAnsi="宋体" w:eastAsia="宋体" w:cs="Calibri"/>
          <w:szCs w:val="21"/>
          <w:highlight w:val="none"/>
        </w:rPr>
        <w:t>（6）法律法规规定的其他情形。</w:t>
      </w:r>
    </w:p>
    <w:p w14:paraId="2911ABC3">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18.响应文件编制的要求</w:t>
      </w:r>
    </w:p>
    <w:p w14:paraId="462CFF53">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5DCB442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6E53261F">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18.3响应文件须由供应商在规定位置签字、盖章（具体以供应商须知前附表或响应文件格式规定为准），否则按无效响应处理。</w:t>
      </w:r>
    </w:p>
    <w:p w14:paraId="77CF31F2">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989CA89">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66758F2">
      <w:pPr>
        <w:spacing w:line="360" w:lineRule="auto"/>
        <w:ind w:firstLine="482" w:firstLineChars="200"/>
        <w:rPr>
          <w:rFonts w:ascii="宋体" w:hAnsi="宋体" w:eastAsia="宋体"/>
          <w:sz w:val="24"/>
          <w:highlight w:val="none"/>
        </w:rPr>
      </w:pPr>
      <w:r>
        <w:rPr>
          <w:rFonts w:hint="eastAsia" w:ascii="宋体" w:hAnsi="宋体" w:eastAsia="宋体" w:cs="Calibri"/>
          <w:b/>
          <w:bCs/>
          <w:sz w:val="24"/>
          <w:highlight w:val="none"/>
        </w:rPr>
        <w:t>19.电子</w:t>
      </w:r>
      <w:r>
        <w:rPr>
          <w:rFonts w:hint="eastAsia" w:ascii="宋体" w:hAnsi="宋体" w:eastAsia="宋体"/>
          <w:b/>
          <w:sz w:val="24"/>
          <w:highlight w:val="none"/>
        </w:rPr>
        <w:t>备份响应文件</w:t>
      </w:r>
    </w:p>
    <w:p w14:paraId="468DA63B">
      <w:pPr>
        <w:spacing w:line="360" w:lineRule="auto"/>
        <w:ind w:firstLine="420" w:firstLineChars="200"/>
        <w:rPr>
          <w:rFonts w:ascii="宋体" w:hAnsi="宋体" w:eastAsia="宋体" w:cs="Calibri"/>
          <w:szCs w:val="21"/>
          <w:highlight w:val="none"/>
        </w:rPr>
      </w:pPr>
      <w:r>
        <w:rPr>
          <w:rFonts w:hint="eastAsia" w:ascii="宋体" w:hAnsi="宋体" w:eastAsia="宋体"/>
          <w:highlight w:val="none"/>
        </w:rPr>
        <w:t>电子备份响应文件是指通过“广西政府采购云平台电子投标客户端”在线编制生成且后缀名为“</w:t>
      </w:r>
      <w:r>
        <w:rPr>
          <w:rFonts w:ascii="宋体" w:hAnsi="宋体" w:eastAsia="宋体"/>
          <w:highlight w:val="none"/>
        </w:rPr>
        <w:t>bfbs</w:t>
      </w:r>
      <w:r>
        <w:rPr>
          <w:rFonts w:hint="eastAsia" w:ascii="宋体" w:hAnsi="宋体" w:eastAsia="宋体"/>
          <w:highlight w:val="none"/>
        </w:rPr>
        <w:t>”的文件，是否接受电子备份响应文件</w:t>
      </w:r>
      <w:r>
        <w:rPr>
          <w:rFonts w:hint="eastAsia" w:ascii="宋体" w:hAnsi="宋体" w:eastAsia="宋体"/>
          <w:bCs/>
          <w:szCs w:val="21"/>
          <w:highlight w:val="none"/>
        </w:rPr>
        <w:t>详见“供应商须知前附表”。</w:t>
      </w:r>
    </w:p>
    <w:p w14:paraId="6BFBAF41">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20.响应文件的提交</w:t>
      </w:r>
    </w:p>
    <w:p w14:paraId="683FA414">
      <w:pPr>
        <w:spacing w:line="360" w:lineRule="auto"/>
        <w:ind w:firstLine="420" w:firstLineChars="200"/>
        <w:rPr>
          <w:rFonts w:ascii="宋体" w:hAnsi="宋体" w:eastAsia="宋体"/>
          <w:b/>
          <w:highlight w:val="none"/>
        </w:rPr>
      </w:pPr>
      <w:r>
        <w:rPr>
          <w:rFonts w:hint="eastAsia" w:ascii="宋体" w:hAnsi="宋体" w:eastAsia="宋体"/>
          <w:bCs/>
          <w:szCs w:val="21"/>
          <w:highlight w:val="none"/>
        </w:rPr>
        <w:t>20.1供应商必须按“供应商须知前附表”规定的</w:t>
      </w:r>
      <w:r>
        <w:rPr>
          <w:rFonts w:hint="eastAsia" w:ascii="宋体" w:hAnsi="宋体" w:eastAsia="宋体" w:cs="Calibri"/>
          <w:szCs w:val="21"/>
          <w:highlight w:val="none"/>
        </w:rPr>
        <w:t>时间</w:t>
      </w:r>
      <w:r>
        <w:rPr>
          <w:rFonts w:hint="eastAsia" w:ascii="宋体" w:hAnsi="宋体" w:eastAsia="宋体"/>
          <w:szCs w:val="21"/>
          <w:highlight w:val="none"/>
        </w:rPr>
        <w:t>及</w:t>
      </w:r>
      <w:r>
        <w:rPr>
          <w:rFonts w:hint="eastAsia" w:ascii="宋体" w:hAnsi="宋体" w:eastAsia="宋体"/>
          <w:bCs/>
          <w:szCs w:val="21"/>
          <w:highlight w:val="none"/>
        </w:rPr>
        <w:t>地点提交响应文件。电子响应文件应在制作完成后，</w:t>
      </w:r>
      <w:r>
        <w:rPr>
          <w:rFonts w:ascii="宋体" w:hAnsi="宋体" w:eastAsia="宋体"/>
          <w:bCs/>
          <w:szCs w:val="21"/>
          <w:highlight w:val="none"/>
        </w:rPr>
        <w:t>在</w:t>
      </w:r>
      <w:r>
        <w:rPr>
          <w:rFonts w:hint="eastAsia" w:ascii="宋体" w:hAnsi="宋体" w:eastAsia="宋体"/>
          <w:bCs/>
          <w:szCs w:val="21"/>
          <w:highlight w:val="none"/>
        </w:rPr>
        <w:t>提交响应文件截止</w:t>
      </w:r>
      <w:r>
        <w:rPr>
          <w:rFonts w:ascii="宋体" w:hAnsi="宋体" w:eastAsia="宋体"/>
          <w:bCs/>
          <w:szCs w:val="21"/>
          <w:highlight w:val="none"/>
        </w:rPr>
        <w:t>时间前</w:t>
      </w:r>
      <w:r>
        <w:rPr>
          <w:rFonts w:hint="eastAsia" w:ascii="宋体" w:hAnsi="宋体" w:eastAsia="宋体"/>
          <w:bCs/>
          <w:szCs w:val="21"/>
          <w:highlight w:val="none"/>
        </w:rPr>
        <w:t xml:space="preserve">通过有效数字证书（CA认证锁）进行电子签章、加密，然后通过网络将加密的电子响应文件提交至广西政府采购云平台。 </w:t>
      </w:r>
      <w:r>
        <w:rPr>
          <w:rFonts w:hint="eastAsia" w:ascii="宋体" w:hAnsi="宋体" w:eastAsia="宋体"/>
          <w:b/>
          <w:highlight w:val="none"/>
        </w:rPr>
        <w:t xml:space="preserve"> </w:t>
      </w:r>
    </w:p>
    <w:p w14:paraId="56CBBA73">
      <w:pPr>
        <w:spacing w:line="360" w:lineRule="auto"/>
        <w:ind w:firstLine="422" w:firstLineChars="200"/>
        <w:rPr>
          <w:rFonts w:ascii="宋体" w:hAnsi="宋体" w:eastAsia="宋体" w:cs="Calibri"/>
          <w:szCs w:val="21"/>
          <w:highlight w:val="none"/>
        </w:rPr>
      </w:pPr>
      <w:r>
        <w:rPr>
          <w:rFonts w:hint="eastAsia" w:ascii="宋体" w:hAnsi="宋体" w:eastAsia="宋体"/>
          <w:b/>
          <w:szCs w:val="21"/>
          <w:highlight w:val="none"/>
        </w:rPr>
        <w:t>20.</w:t>
      </w:r>
      <w:r>
        <w:rPr>
          <w:rFonts w:ascii="宋体" w:hAnsi="宋体" w:eastAsia="宋体"/>
          <w:b/>
          <w:szCs w:val="21"/>
          <w:highlight w:val="none"/>
        </w:rPr>
        <w:t>2</w:t>
      </w:r>
      <w:r>
        <w:rPr>
          <w:rFonts w:hint="eastAsia" w:ascii="宋体" w:hAnsi="宋体" w:eastAsia="宋体"/>
          <w:b/>
          <w:szCs w:val="21"/>
          <w:highlight w:val="none"/>
        </w:rPr>
        <w:t>未在规定时间内提交或者未按照磋商文件要求加密的电子响应文件，广西政府采购云平台将拒收。</w:t>
      </w:r>
    </w:p>
    <w:p w14:paraId="65DE145F">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21.首次响应文件的补充、修改与撤回</w:t>
      </w:r>
    </w:p>
    <w:p w14:paraId="70404622">
      <w:pPr>
        <w:snapToGrid w:val="0"/>
        <w:spacing w:line="360" w:lineRule="auto"/>
        <w:ind w:firstLine="420"/>
        <w:jc w:val="left"/>
        <w:rPr>
          <w:rFonts w:ascii="宋体" w:hAnsi="宋体" w:eastAsia="宋体"/>
          <w:szCs w:val="21"/>
          <w:highlight w:val="none"/>
        </w:rPr>
      </w:pPr>
      <w:bookmarkStart w:id="81" w:name="_Toc254970684"/>
      <w:bookmarkStart w:id="82" w:name="_Toc254970543"/>
      <w:r>
        <w:rPr>
          <w:rFonts w:ascii="宋体" w:hAnsi="宋体" w:eastAsia="宋体" w:cs="Calibri"/>
          <w:szCs w:val="21"/>
          <w:highlight w:val="none"/>
        </w:rPr>
        <w:t>2</w:t>
      </w:r>
      <w:r>
        <w:rPr>
          <w:rFonts w:hint="eastAsia" w:ascii="宋体" w:hAnsi="宋体" w:eastAsia="宋体" w:cs="Calibri"/>
          <w:szCs w:val="21"/>
          <w:highlight w:val="none"/>
        </w:rPr>
        <w:t>1.1</w:t>
      </w:r>
      <w:r>
        <w:rPr>
          <w:rFonts w:hint="eastAsia" w:ascii="宋体" w:hAnsi="宋体" w:eastAsia="宋体"/>
          <w:bCs/>
          <w:szCs w:val="21"/>
          <w:highlight w:val="none"/>
        </w:rPr>
        <w:t>供应商应当在提交响应文件截止</w:t>
      </w:r>
      <w:r>
        <w:rPr>
          <w:rFonts w:ascii="宋体" w:hAnsi="宋体" w:eastAsia="宋体"/>
          <w:bCs/>
          <w:szCs w:val="21"/>
          <w:highlight w:val="none"/>
        </w:rPr>
        <w:t>时间</w:t>
      </w:r>
      <w:r>
        <w:rPr>
          <w:rFonts w:hint="eastAsia" w:ascii="宋体" w:hAnsi="宋体" w:eastAsia="宋体"/>
          <w:bCs/>
          <w:szCs w:val="21"/>
          <w:highlight w:val="none"/>
        </w:rPr>
        <w:t>前完成电子响应文件的提交（上传），提交响应文件截止</w:t>
      </w:r>
      <w:r>
        <w:rPr>
          <w:rFonts w:ascii="宋体" w:hAnsi="宋体" w:eastAsia="宋体"/>
          <w:bCs/>
          <w:szCs w:val="21"/>
          <w:highlight w:val="none"/>
        </w:rPr>
        <w:t>时间</w:t>
      </w:r>
      <w:r>
        <w:rPr>
          <w:rFonts w:hint="eastAsia" w:ascii="宋体" w:hAnsi="宋体" w:eastAsia="宋体"/>
          <w:bCs/>
          <w:szCs w:val="21"/>
          <w:highlight w:val="none"/>
        </w:rPr>
        <w:t>前可以补充、修改或者撤回响应文件。补充或者修改响应文件的，应当先行撤回原响应文件，补充、修改后重新提交（上传），提交响应文件截止</w:t>
      </w:r>
      <w:r>
        <w:rPr>
          <w:rFonts w:ascii="宋体" w:hAnsi="宋体" w:eastAsia="宋体"/>
          <w:bCs/>
          <w:szCs w:val="21"/>
          <w:highlight w:val="none"/>
        </w:rPr>
        <w:t>时间</w:t>
      </w:r>
      <w:r>
        <w:rPr>
          <w:rFonts w:hint="eastAsia" w:ascii="宋体" w:hAnsi="宋体" w:eastAsia="宋体"/>
          <w:bCs/>
          <w:szCs w:val="21"/>
          <w:highlight w:val="none"/>
        </w:rPr>
        <w:t>前未完成提交（上传）的，视为撤回响应文件。提交响应文件截止</w:t>
      </w:r>
      <w:r>
        <w:rPr>
          <w:rFonts w:ascii="宋体" w:hAnsi="宋体" w:eastAsia="宋体"/>
          <w:bCs/>
          <w:szCs w:val="21"/>
          <w:highlight w:val="none"/>
        </w:rPr>
        <w:t>时间</w:t>
      </w:r>
      <w:r>
        <w:rPr>
          <w:rFonts w:hint="eastAsia" w:ascii="宋体" w:hAnsi="宋体" w:eastAsia="宋体"/>
          <w:bCs/>
          <w:szCs w:val="21"/>
          <w:highlight w:val="none"/>
        </w:rPr>
        <w:t>以后提交（上传）的响应文件，广西政府采购云平台将予以拒收。</w:t>
      </w:r>
      <w:r>
        <w:rPr>
          <w:rFonts w:hint="eastAsia" w:ascii="宋体" w:hAnsi="宋体" w:eastAsia="宋体" w:cs="Calibri"/>
          <w:szCs w:val="21"/>
          <w:highlight w:val="none"/>
        </w:rPr>
        <w:t>（补充、修改或者撤回方式可登录</w:t>
      </w:r>
      <w:r>
        <w:rPr>
          <w:rFonts w:hint="eastAsia" w:ascii="宋体" w:hAnsi="宋体" w:eastAsia="宋体" w:cs="Calibri"/>
          <w:kern w:val="0"/>
          <w:szCs w:val="21"/>
          <w:highlight w:val="none"/>
        </w:rPr>
        <w:t>广西政府采购云平台，</w:t>
      </w:r>
      <w:r>
        <w:rPr>
          <w:rFonts w:hint="eastAsia" w:ascii="宋体" w:hAnsi="宋体" w:eastAsia="宋体"/>
          <w:szCs w:val="21"/>
          <w:highlight w:val="none"/>
        </w:rPr>
        <w:t>进入“服务中心”中查看</w:t>
      </w:r>
      <w:r>
        <w:rPr>
          <w:rFonts w:hint="eastAsia" w:ascii="宋体" w:hAnsi="宋体" w:eastAsia="宋体" w:cs="Calibri"/>
          <w:szCs w:val="21"/>
          <w:highlight w:val="none"/>
        </w:rPr>
        <w:t xml:space="preserve"> “电子投标文件制作与投送教程”）</w:t>
      </w:r>
    </w:p>
    <w:bookmarkEnd w:id="81"/>
    <w:bookmarkEnd w:id="82"/>
    <w:p w14:paraId="46B81C5D">
      <w:pPr>
        <w:pStyle w:val="120"/>
        <w:spacing w:before="0"/>
        <w:ind w:firstLine="420"/>
        <w:rPr>
          <w:rFonts w:ascii="宋体" w:hAnsi="宋体" w:eastAsia="宋体" w:cs="Calibri"/>
          <w:sz w:val="21"/>
          <w:szCs w:val="21"/>
          <w:highlight w:val="none"/>
        </w:rPr>
      </w:pPr>
      <w:r>
        <w:rPr>
          <w:rFonts w:ascii="宋体" w:hAnsi="宋体" w:eastAsia="宋体" w:cs="Calibri"/>
          <w:sz w:val="21"/>
          <w:szCs w:val="21"/>
          <w:highlight w:val="none"/>
        </w:rPr>
        <w:t>2</w:t>
      </w:r>
      <w:r>
        <w:rPr>
          <w:rFonts w:hint="eastAsia" w:ascii="宋体" w:hAnsi="宋体" w:eastAsia="宋体" w:cs="Calibri"/>
          <w:sz w:val="21"/>
          <w:szCs w:val="21"/>
          <w:highlight w:val="none"/>
        </w:rPr>
        <w:t>1</w:t>
      </w:r>
      <w:r>
        <w:rPr>
          <w:rFonts w:ascii="宋体" w:hAnsi="宋体" w:eastAsia="宋体" w:cs="Calibri"/>
          <w:sz w:val="21"/>
          <w:szCs w:val="21"/>
          <w:highlight w:val="none"/>
        </w:rPr>
        <w:t>.</w:t>
      </w:r>
      <w:r>
        <w:rPr>
          <w:rFonts w:hint="eastAsia" w:ascii="宋体" w:hAnsi="宋体" w:eastAsia="宋体" w:cs="Calibri"/>
          <w:sz w:val="21"/>
          <w:szCs w:val="21"/>
          <w:highlight w:val="none"/>
        </w:rPr>
        <w:t>2在提交响应文件截止时间前，除供应商补充、修改或者撤回响应文件外，任何单位和个人不得解密或提取响应文件。</w:t>
      </w:r>
    </w:p>
    <w:p w14:paraId="77578629">
      <w:pPr>
        <w:spacing w:line="360" w:lineRule="auto"/>
        <w:ind w:firstLine="482" w:firstLineChars="200"/>
        <w:rPr>
          <w:rFonts w:ascii="宋体" w:hAnsi="宋体" w:eastAsia="宋体" w:cs="Calibri"/>
          <w:b/>
          <w:bCs/>
          <w:sz w:val="24"/>
          <w:highlight w:val="none"/>
        </w:rPr>
      </w:pPr>
      <w:bookmarkStart w:id="83" w:name="_Hlk45702405"/>
      <w:r>
        <w:rPr>
          <w:rFonts w:hint="eastAsia" w:ascii="宋体" w:hAnsi="宋体" w:eastAsia="宋体" w:cs="Calibri"/>
          <w:b/>
          <w:bCs/>
          <w:sz w:val="24"/>
          <w:highlight w:val="none"/>
        </w:rPr>
        <w:t>22.响应文件的退回</w:t>
      </w:r>
    </w:p>
    <w:p w14:paraId="4CB2EEAE">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采购人和采购代理机构对已提交的响应文件概不退回。</w:t>
      </w:r>
    </w:p>
    <w:p w14:paraId="23B35D89">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23.截止时间后的撤回</w:t>
      </w:r>
    </w:p>
    <w:p w14:paraId="179D3301">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供应商在响应文件提交截止时间后向采购人、采购代理机构书面申请撤回响应文件的，将根据本须知正文17.4的规定不予退还其磋商保证金。</w:t>
      </w:r>
    </w:p>
    <w:bookmarkEnd w:id="83"/>
    <w:p w14:paraId="5BDEFEF8">
      <w:pPr>
        <w:spacing w:line="360" w:lineRule="auto"/>
        <w:rPr>
          <w:rFonts w:ascii="宋体" w:hAnsi="宋体" w:eastAsia="宋体"/>
          <w:szCs w:val="21"/>
          <w:highlight w:val="none"/>
        </w:rPr>
      </w:pPr>
    </w:p>
    <w:p w14:paraId="2610CC86">
      <w:pPr>
        <w:spacing w:line="360" w:lineRule="auto"/>
        <w:ind w:left="420" w:firstLine="420"/>
        <w:jc w:val="center"/>
        <w:rPr>
          <w:rFonts w:ascii="宋体" w:hAnsi="宋体" w:eastAsia="宋体"/>
          <w:b/>
          <w:bCs/>
          <w:sz w:val="32"/>
          <w:szCs w:val="32"/>
          <w:highlight w:val="none"/>
        </w:rPr>
      </w:pPr>
      <w:r>
        <w:rPr>
          <w:rFonts w:hint="eastAsia" w:ascii="宋体" w:hAnsi="宋体" w:eastAsia="宋体"/>
          <w:b/>
          <w:bCs/>
          <w:sz w:val="32"/>
          <w:szCs w:val="32"/>
          <w:highlight w:val="none"/>
        </w:rPr>
        <w:t>四、评审及磋商</w:t>
      </w:r>
    </w:p>
    <w:p w14:paraId="1697B84A">
      <w:pPr>
        <w:spacing w:line="360" w:lineRule="auto"/>
        <w:ind w:left="420" w:firstLine="420"/>
        <w:rPr>
          <w:rFonts w:ascii="宋体" w:hAnsi="宋体" w:eastAsia="宋体"/>
          <w:szCs w:val="21"/>
          <w:highlight w:val="none"/>
        </w:rPr>
      </w:pPr>
    </w:p>
    <w:p w14:paraId="28A8E917">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24.磋商小组成立</w:t>
      </w:r>
    </w:p>
    <w:p w14:paraId="4B3BE57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E5FE4D">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DE9E686">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24.3</w:t>
      </w:r>
      <w:r>
        <w:rPr>
          <w:rFonts w:hint="eastAsia" w:ascii="宋体" w:hAnsi="宋体" w:eastAsia="宋体"/>
          <w:bCs/>
          <w:szCs w:val="21"/>
          <w:highlight w:val="none"/>
        </w:rPr>
        <w:t>采购代理机构</w:t>
      </w:r>
      <w:r>
        <w:rPr>
          <w:rFonts w:hint="eastAsia" w:ascii="宋体" w:hAnsi="宋体" w:eastAsia="宋体"/>
          <w:bCs/>
          <w:highlight w:val="none"/>
        </w:rPr>
        <w:t>应当</w:t>
      </w:r>
      <w:r>
        <w:rPr>
          <w:rFonts w:hint="eastAsia" w:ascii="宋体" w:hAnsi="宋体" w:eastAsia="宋体"/>
          <w:bCs/>
          <w:szCs w:val="21"/>
          <w:highlight w:val="none"/>
        </w:rPr>
        <w:t>基于广西政府采购云平台</w:t>
      </w:r>
      <w:r>
        <w:rPr>
          <w:rFonts w:hint="eastAsia" w:ascii="宋体" w:hAnsi="宋体" w:eastAsia="宋体"/>
          <w:bCs/>
          <w:highlight w:val="none"/>
        </w:rPr>
        <w:t>抽（选）取</w:t>
      </w:r>
      <w:r>
        <w:rPr>
          <w:rFonts w:hint="eastAsia" w:ascii="宋体" w:hAnsi="宋体" w:eastAsia="宋体"/>
          <w:bCs/>
          <w:szCs w:val="21"/>
          <w:highlight w:val="none"/>
        </w:rPr>
        <w:t>评审专家。</w:t>
      </w:r>
    </w:p>
    <w:p w14:paraId="7462EE9A">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25.</w:t>
      </w:r>
      <w:r>
        <w:rPr>
          <w:rFonts w:hint="eastAsia" w:ascii="宋体" w:hAnsi="宋体" w:eastAsia="宋体" w:cs="Calibri"/>
          <w:b/>
          <w:bCs/>
          <w:sz w:val="24"/>
          <w:highlight w:val="none"/>
        </w:rPr>
        <w:t>首次响应文件的开启和解密</w:t>
      </w:r>
    </w:p>
    <w:p w14:paraId="2F392062">
      <w:pPr>
        <w:spacing w:line="360" w:lineRule="auto"/>
        <w:ind w:firstLine="420" w:firstLineChars="200"/>
        <w:rPr>
          <w:rFonts w:ascii="宋体" w:hAnsi="宋体" w:eastAsia="宋体" w:cs="Calibri"/>
          <w:szCs w:val="21"/>
          <w:highlight w:val="none"/>
        </w:rPr>
      </w:pPr>
      <w:r>
        <w:rPr>
          <w:rFonts w:hint="eastAsia" w:ascii="宋体" w:hAnsi="宋体" w:eastAsia="宋体"/>
          <w:bCs/>
          <w:highlight w:val="none"/>
        </w:rPr>
        <w:t>采购代理机构将在“供应商须知前附表”规定的时</w:t>
      </w:r>
      <w:r>
        <w:rPr>
          <w:rFonts w:hint="eastAsia" w:ascii="宋体" w:hAnsi="宋体" w:eastAsia="宋体"/>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eastAsia="宋体"/>
          <w:bCs/>
          <w:szCs w:val="21"/>
          <w:highlight w:val="none"/>
        </w:rPr>
        <w:t>“供应商须知前附表”</w:t>
      </w:r>
      <w:r>
        <w:rPr>
          <w:rFonts w:hint="eastAsia" w:ascii="宋体" w:hAnsi="宋体" w:eastAsia="宋体"/>
          <w:highlight w:val="none"/>
        </w:rPr>
        <w:t>规定的时间内自行进行响应文件解密。</w:t>
      </w:r>
      <w:r>
        <w:rPr>
          <w:rFonts w:hint="eastAsia" w:ascii="宋体" w:hAnsi="宋体" w:eastAsia="宋体"/>
          <w:b/>
          <w:highlight w:val="none"/>
        </w:rPr>
        <w:t>供应商未在</w:t>
      </w:r>
      <w:r>
        <w:rPr>
          <w:rFonts w:ascii="宋体" w:hAnsi="宋体" w:eastAsia="宋体"/>
          <w:b/>
          <w:highlight w:val="none"/>
        </w:rPr>
        <w:t>规定的时间内解密</w:t>
      </w:r>
      <w:r>
        <w:rPr>
          <w:rFonts w:hint="eastAsia" w:ascii="宋体" w:hAnsi="宋体" w:eastAsia="宋体"/>
          <w:b/>
          <w:highlight w:val="none"/>
        </w:rPr>
        <w:t>响应文件</w:t>
      </w:r>
      <w:r>
        <w:rPr>
          <w:rFonts w:ascii="宋体" w:hAnsi="宋体" w:eastAsia="宋体"/>
          <w:b/>
          <w:highlight w:val="none"/>
        </w:rPr>
        <w:t>或</w:t>
      </w:r>
      <w:r>
        <w:rPr>
          <w:rFonts w:hint="eastAsia" w:ascii="宋体" w:hAnsi="宋体" w:eastAsia="宋体"/>
          <w:b/>
          <w:highlight w:val="none"/>
        </w:rPr>
        <w:t>者</w:t>
      </w:r>
      <w:r>
        <w:rPr>
          <w:rFonts w:ascii="宋体" w:hAnsi="宋体" w:eastAsia="宋体"/>
          <w:b/>
          <w:highlight w:val="none"/>
        </w:rPr>
        <w:t>解密失败的</w:t>
      </w:r>
      <w:r>
        <w:rPr>
          <w:rFonts w:hint="eastAsia" w:ascii="宋体" w:hAnsi="宋体" w:eastAsia="宋体"/>
          <w:b/>
          <w:highlight w:val="none"/>
        </w:rPr>
        <w:t>，供应商</w:t>
      </w:r>
      <w:r>
        <w:rPr>
          <w:rFonts w:hint="eastAsia" w:ascii="宋体" w:hAnsi="宋体" w:eastAsia="宋体"/>
          <w:b/>
          <w:szCs w:val="21"/>
          <w:highlight w:val="none"/>
        </w:rPr>
        <w:t>的响应文件作无效处理</w:t>
      </w:r>
      <w:r>
        <w:rPr>
          <w:rFonts w:ascii="宋体" w:hAnsi="宋体" w:eastAsia="宋体"/>
          <w:b/>
          <w:highlight w:val="none"/>
        </w:rPr>
        <w:t>。</w:t>
      </w:r>
    </w:p>
    <w:p w14:paraId="7A5C7E6A">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26</w:t>
      </w:r>
      <w:r>
        <w:rPr>
          <w:rFonts w:hint="eastAsia" w:ascii="宋体" w:hAnsi="宋体" w:eastAsia="宋体" w:cs="Calibri"/>
          <w:b/>
          <w:bCs/>
          <w:sz w:val="24"/>
          <w:highlight w:val="none"/>
        </w:rPr>
        <w:t>.评审程序、评审方法和评审标准</w:t>
      </w:r>
    </w:p>
    <w:p w14:paraId="6823806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w:t>
      </w:r>
      <w:r>
        <w:rPr>
          <w:rFonts w:ascii="宋体" w:hAnsi="宋体" w:eastAsia="宋体" w:cs="Calibri"/>
          <w:szCs w:val="21"/>
          <w:highlight w:val="none"/>
        </w:rPr>
        <w:t>6</w:t>
      </w:r>
      <w:r>
        <w:rPr>
          <w:rFonts w:hint="eastAsia" w:ascii="宋体" w:hAnsi="宋体" w:eastAsia="宋体" w:cs="Calibri"/>
          <w:szCs w:val="21"/>
          <w:highlight w:val="none"/>
        </w:rPr>
        <w:t>.1本项目的评审方法为综合评分法。</w:t>
      </w:r>
    </w:p>
    <w:p w14:paraId="463D231B">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26.2</w:t>
      </w:r>
      <w:r>
        <w:rPr>
          <w:rFonts w:hint="eastAsia" w:ascii="宋体" w:hAnsi="宋体" w:eastAsia="宋体" w:cs="Calibri"/>
          <w:szCs w:val="21"/>
          <w:highlight w:val="none"/>
        </w:rPr>
        <w:t>磋商小组</w:t>
      </w:r>
      <w:r>
        <w:rPr>
          <w:rFonts w:ascii="宋体" w:hAnsi="宋体" w:eastAsia="宋体" w:cs="Calibri"/>
          <w:szCs w:val="21"/>
          <w:highlight w:val="none"/>
        </w:rPr>
        <w:t>按照</w:t>
      </w:r>
      <w:r>
        <w:rPr>
          <w:rFonts w:hint="eastAsia" w:ascii="宋体" w:hAnsi="宋体" w:eastAsia="宋体" w:cs="Calibri"/>
          <w:szCs w:val="21"/>
          <w:highlight w:val="none"/>
        </w:rPr>
        <w:t>“第四章 评审程序、评审方法和评审标准”</w:t>
      </w:r>
      <w:r>
        <w:rPr>
          <w:rFonts w:ascii="宋体" w:hAnsi="宋体" w:eastAsia="宋体" w:cs="Calibri"/>
          <w:szCs w:val="21"/>
          <w:highlight w:val="none"/>
        </w:rPr>
        <w:t>规定的方法、评审因素、标准和程序对</w:t>
      </w:r>
      <w:r>
        <w:rPr>
          <w:rFonts w:hint="eastAsia" w:ascii="宋体" w:hAnsi="宋体" w:eastAsia="宋体" w:cs="Calibri"/>
          <w:szCs w:val="21"/>
          <w:highlight w:val="none"/>
        </w:rPr>
        <w:t>响应</w:t>
      </w:r>
      <w:r>
        <w:rPr>
          <w:rFonts w:ascii="宋体" w:hAnsi="宋体" w:eastAsia="宋体" w:cs="Calibri"/>
          <w:szCs w:val="21"/>
          <w:highlight w:val="none"/>
        </w:rPr>
        <w:t>文件进行评审。</w:t>
      </w:r>
    </w:p>
    <w:p w14:paraId="5E1F4093">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 xml:space="preserve">6.3 </w:t>
      </w:r>
      <w:r>
        <w:rPr>
          <w:rFonts w:hint="eastAsia" w:ascii="宋体" w:hAnsi="宋体" w:eastAsia="宋体"/>
          <w:szCs w:val="21"/>
          <w:highlight w:val="none"/>
        </w:rPr>
        <w:t>商务/技术要求允许负偏离的条款数详见“供应商须知前附表”。</w:t>
      </w:r>
    </w:p>
    <w:p w14:paraId="25AF5849">
      <w:pPr>
        <w:spacing w:line="360" w:lineRule="auto"/>
        <w:ind w:firstLine="420" w:firstLineChars="200"/>
        <w:rPr>
          <w:rFonts w:ascii="宋体" w:hAnsi="宋体" w:eastAsia="宋体"/>
          <w:szCs w:val="21"/>
          <w:highlight w:val="none"/>
        </w:rPr>
      </w:pPr>
      <w:r>
        <w:rPr>
          <w:rFonts w:hint="eastAsia" w:ascii="宋体" w:hAnsi="宋体" w:eastAsia="宋体" w:cs="Calibri"/>
          <w:highlight w:val="none"/>
        </w:rPr>
        <w:t>26.</w:t>
      </w:r>
      <w:r>
        <w:rPr>
          <w:rFonts w:ascii="宋体" w:hAnsi="宋体" w:eastAsia="宋体" w:cs="Calibri"/>
          <w:highlight w:val="none"/>
        </w:rPr>
        <w:t>4</w:t>
      </w:r>
      <w:r>
        <w:rPr>
          <w:rFonts w:hint="eastAsia" w:ascii="宋体" w:hAnsi="宋体" w:eastAsia="宋体" w:cs="Calibri"/>
          <w:highlight w:val="none"/>
        </w:rPr>
        <w:t>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5BA55A86">
      <w:pPr>
        <w:spacing w:line="360" w:lineRule="auto"/>
        <w:ind w:firstLine="420" w:firstLineChars="200"/>
        <w:rPr>
          <w:rFonts w:ascii="宋体" w:hAnsi="宋体" w:eastAsia="宋体"/>
          <w:highlight w:val="none"/>
        </w:rPr>
      </w:pPr>
      <w:r>
        <w:rPr>
          <w:rFonts w:hint="eastAsia" w:ascii="宋体" w:hAnsi="宋体" w:eastAsia="宋体" w:cs="Calibri"/>
          <w:highlight w:val="none"/>
        </w:rPr>
        <w:t>2</w:t>
      </w:r>
      <w:r>
        <w:rPr>
          <w:rFonts w:ascii="宋体" w:hAnsi="宋体" w:eastAsia="宋体" w:cs="Calibri"/>
          <w:highlight w:val="none"/>
        </w:rPr>
        <w:t>6.5</w:t>
      </w:r>
      <w:r>
        <w:rPr>
          <w:rFonts w:hint="eastAsia" w:ascii="宋体" w:hAnsi="宋体" w:eastAsia="宋体"/>
          <w:highlight w:val="none"/>
        </w:rPr>
        <w:t>电子交易活动的中止。采购过程中出现以下情形，导致电子交易平台无法正常运行，或者无法保证电子交易的公平、公正和安全时，采购机构可中止电子交易活动：</w:t>
      </w:r>
    </w:p>
    <w:p w14:paraId="08FB2597">
      <w:pPr>
        <w:spacing w:line="360" w:lineRule="auto"/>
        <w:ind w:firstLine="420" w:firstLineChars="200"/>
        <w:rPr>
          <w:rFonts w:ascii="宋体" w:hAnsi="宋体" w:eastAsia="宋体"/>
          <w:highlight w:val="none"/>
        </w:rPr>
      </w:pPr>
      <w:r>
        <w:rPr>
          <w:rFonts w:hint="eastAsia" w:ascii="宋体" w:hAnsi="宋体" w:eastAsia="宋体"/>
          <w:highlight w:val="none"/>
        </w:rPr>
        <w:t xml:space="preserve">（1）电子交易平台发生故障而无法登录访问的； </w:t>
      </w:r>
    </w:p>
    <w:p w14:paraId="50A25573">
      <w:pPr>
        <w:spacing w:line="360" w:lineRule="auto"/>
        <w:ind w:firstLine="420" w:firstLineChars="200"/>
        <w:rPr>
          <w:rFonts w:ascii="宋体" w:hAnsi="宋体" w:eastAsia="宋体"/>
          <w:highlight w:val="none"/>
        </w:rPr>
      </w:pPr>
      <w:r>
        <w:rPr>
          <w:rFonts w:hint="eastAsia" w:ascii="宋体" w:hAnsi="宋体" w:eastAsia="宋体"/>
          <w:highlight w:val="none"/>
        </w:rPr>
        <w:t>（2）电子交易平台应用或数据库出现错误，不能进行正常操作的；</w:t>
      </w:r>
    </w:p>
    <w:p w14:paraId="70ACC134">
      <w:pPr>
        <w:spacing w:line="360" w:lineRule="auto"/>
        <w:ind w:firstLine="420" w:firstLineChars="200"/>
        <w:rPr>
          <w:rFonts w:ascii="宋体" w:hAnsi="宋体" w:eastAsia="宋体"/>
          <w:highlight w:val="none"/>
        </w:rPr>
      </w:pPr>
      <w:r>
        <w:rPr>
          <w:rFonts w:hint="eastAsia" w:ascii="宋体" w:hAnsi="宋体" w:eastAsia="宋体"/>
          <w:highlight w:val="none"/>
        </w:rPr>
        <w:t>（3）电子交易平台发现严重安全漏洞，有潜在泄密危险的；</w:t>
      </w:r>
    </w:p>
    <w:p w14:paraId="6B324CFA">
      <w:pPr>
        <w:spacing w:line="360" w:lineRule="auto"/>
        <w:ind w:firstLine="420" w:firstLineChars="200"/>
        <w:rPr>
          <w:rFonts w:ascii="宋体" w:hAnsi="宋体" w:eastAsia="宋体"/>
          <w:highlight w:val="none"/>
        </w:rPr>
      </w:pPr>
      <w:r>
        <w:rPr>
          <w:rFonts w:hint="eastAsia" w:ascii="宋体" w:hAnsi="宋体" w:eastAsia="宋体"/>
          <w:highlight w:val="none"/>
        </w:rPr>
        <w:t xml:space="preserve">（4）病毒发作导致不能进行正常操作的； </w:t>
      </w:r>
    </w:p>
    <w:p w14:paraId="0D28E48E">
      <w:pPr>
        <w:spacing w:line="360" w:lineRule="auto"/>
        <w:ind w:firstLine="420" w:firstLineChars="200"/>
        <w:rPr>
          <w:rFonts w:ascii="宋体" w:hAnsi="宋体" w:eastAsia="宋体"/>
          <w:highlight w:val="none"/>
        </w:rPr>
      </w:pPr>
      <w:r>
        <w:rPr>
          <w:rFonts w:hint="eastAsia" w:ascii="宋体" w:hAnsi="宋体" w:eastAsia="宋体"/>
          <w:highlight w:val="none"/>
        </w:rPr>
        <w:t>（5）其他无法保证电子交易的公平、公正和安全的情况。</w:t>
      </w:r>
    </w:p>
    <w:p w14:paraId="1AD07C0E">
      <w:pPr>
        <w:spacing w:line="360" w:lineRule="auto"/>
        <w:ind w:firstLine="420" w:firstLineChars="200"/>
        <w:rPr>
          <w:rFonts w:ascii="宋体" w:hAnsi="宋体" w:eastAsia="宋体" w:cs="Calibri"/>
          <w:szCs w:val="21"/>
          <w:highlight w:val="none"/>
        </w:rPr>
      </w:pPr>
      <w:r>
        <w:rPr>
          <w:rFonts w:hint="eastAsia" w:ascii="宋体" w:hAnsi="宋体" w:eastAsia="宋体"/>
          <w:highlight w:val="none"/>
        </w:rPr>
        <w:t>26.</w:t>
      </w:r>
      <w:r>
        <w:rPr>
          <w:rFonts w:ascii="宋体" w:hAnsi="宋体" w:eastAsia="宋体"/>
          <w:highlight w:val="none"/>
        </w:rPr>
        <w:t>6</w:t>
      </w:r>
      <w:r>
        <w:rPr>
          <w:rFonts w:hint="eastAsia" w:ascii="宋体" w:hAnsi="宋体" w:eastAsia="宋体"/>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706E497">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27</w:t>
      </w:r>
      <w:r>
        <w:rPr>
          <w:rFonts w:hint="eastAsia" w:ascii="宋体" w:hAnsi="宋体" w:eastAsia="宋体" w:cs="Calibri"/>
          <w:b/>
          <w:bCs/>
          <w:sz w:val="24"/>
          <w:highlight w:val="none"/>
        </w:rPr>
        <w:t>.确定成交供应商及结果公告</w:t>
      </w:r>
    </w:p>
    <w:p w14:paraId="5F3591CB">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27</w:t>
      </w:r>
      <w:r>
        <w:rPr>
          <w:rFonts w:hint="eastAsia" w:ascii="宋体" w:hAnsi="宋体" w:eastAsia="宋体" w:cs="Calibri"/>
          <w:szCs w:val="21"/>
          <w:highlight w:val="none"/>
        </w:rPr>
        <w:t>.1</w:t>
      </w:r>
      <w:r>
        <w:rPr>
          <w:rFonts w:hint="eastAsia" w:ascii="宋体" w:hAnsi="宋体" w:eastAsia="宋体" w:cs="Calibri"/>
          <w:kern w:val="0"/>
          <w:szCs w:val="21"/>
          <w:highlight w:val="none"/>
        </w:rPr>
        <w:t xml:space="preserve"> </w:t>
      </w:r>
      <w:r>
        <w:rPr>
          <w:rFonts w:hint="eastAsia" w:ascii="宋体" w:hAnsi="宋体" w:eastAsia="宋体" w:cs="Calibri"/>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4D4E9FE">
      <w:pPr>
        <w:spacing w:line="360" w:lineRule="auto"/>
        <w:ind w:firstLine="420" w:firstLineChars="200"/>
        <w:rPr>
          <w:rFonts w:ascii="宋体" w:hAnsi="宋体" w:eastAsia="宋体" w:cs="Cambria"/>
          <w:szCs w:val="21"/>
          <w:highlight w:val="none"/>
        </w:rPr>
      </w:pPr>
      <w:r>
        <w:rPr>
          <w:rFonts w:ascii="宋体" w:hAnsi="宋体" w:eastAsia="宋体" w:cs="Calibri"/>
          <w:szCs w:val="21"/>
          <w:highlight w:val="none"/>
        </w:rPr>
        <w:t>27</w:t>
      </w:r>
      <w:r>
        <w:rPr>
          <w:rFonts w:hint="eastAsia" w:ascii="宋体" w:hAnsi="宋体" w:eastAsia="宋体" w:cs="Calibri"/>
          <w:szCs w:val="21"/>
          <w:highlight w:val="none"/>
        </w:rPr>
        <w:t>.2采购代理机构应当在</w:t>
      </w:r>
      <w:r>
        <w:rPr>
          <w:rFonts w:hint="eastAsia" w:ascii="宋体" w:hAnsi="宋体" w:eastAsia="宋体" w:cs="Calibri"/>
          <w:kern w:val="0"/>
          <w:szCs w:val="21"/>
          <w:highlight w:val="none"/>
        </w:rPr>
        <w:t>成交</w:t>
      </w:r>
      <w:r>
        <w:rPr>
          <w:rFonts w:hint="eastAsia" w:ascii="宋体" w:hAnsi="宋体" w:eastAsia="宋体" w:cs="Calibri"/>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4" w:name="_Hlk66782294"/>
      <w:r>
        <w:rPr>
          <w:rFonts w:hint="eastAsia" w:ascii="宋体" w:hAnsi="宋体" w:eastAsia="宋体" w:cs="Cambria"/>
          <w:szCs w:val="21"/>
          <w:highlight w:val="none"/>
        </w:rPr>
        <w:t>成交供应商享受</w:t>
      </w:r>
      <w:r>
        <w:rPr>
          <w:rFonts w:hint="eastAsia" w:ascii="宋体" w:hAnsi="宋体" w:eastAsia="宋体"/>
          <w:szCs w:val="21"/>
          <w:highlight w:val="none"/>
        </w:rPr>
        <w:t>《政府采购促进中小企业发展管理办法》（财库〔2020〕46号）规定的中小企业扶持</w:t>
      </w:r>
      <w:r>
        <w:rPr>
          <w:rFonts w:hint="eastAsia" w:ascii="宋体" w:hAnsi="宋体" w:eastAsia="宋体" w:cs="Cambria"/>
          <w:szCs w:val="21"/>
          <w:highlight w:val="none"/>
        </w:rPr>
        <w:t>政策的，采购人、采购代理机构应当随成交结果公开成交供应商的《中小企业声明函》。</w:t>
      </w:r>
      <w:bookmarkEnd w:id="84"/>
    </w:p>
    <w:p w14:paraId="721BA657">
      <w:pPr>
        <w:spacing w:line="360" w:lineRule="auto"/>
        <w:ind w:firstLine="420" w:firstLineChars="200"/>
        <w:rPr>
          <w:rFonts w:ascii="宋体" w:hAnsi="宋体" w:eastAsia="宋体" w:cs="Cambria"/>
          <w:szCs w:val="21"/>
          <w:highlight w:val="none"/>
        </w:rPr>
      </w:pPr>
      <w:r>
        <w:rPr>
          <w:rFonts w:hint="eastAsia" w:ascii="宋体" w:hAnsi="宋体" w:eastAsia="宋体" w:cs="Cambria"/>
          <w:szCs w:val="21"/>
          <w:highlight w:val="none"/>
        </w:rPr>
        <w:t>27.3出现下列情形之一的，采购人或者采购代理机构应当终止竞争性磋商采购活动，发布项目终止公告并说明原因，重新开展采购活动：</w:t>
      </w:r>
    </w:p>
    <w:p w14:paraId="4675100D">
      <w:pPr>
        <w:spacing w:line="360" w:lineRule="auto"/>
        <w:ind w:firstLine="420" w:firstLineChars="200"/>
        <w:rPr>
          <w:rFonts w:ascii="宋体" w:hAnsi="宋体" w:eastAsia="宋体" w:cs="Cambria"/>
          <w:szCs w:val="21"/>
          <w:highlight w:val="none"/>
        </w:rPr>
      </w:pPr>
      <w:r>
        <w:rPr>
          <w:rFonts w:hint="eastAsia" w:ascii="宋体" w:hAnsi="宋体" w:eastAsia="宋体" w:cs="Cambria"/>
          <w:szCs w:val="21"/>
          <w:highlight w:val="none"/>
        </w:rPr>
        <w:t>（1）因情况变化，不再符合规定的竞争性磋商采购方式适用情形的；</w:t>
      </w:r>
    </w:p>
    <w:p w14:paraId="1CA1CBA7">
      <w:pPr>
        <w:spacing w:line="360" w:lineRule="auto"/>
        <w:ind w:firstLine="420" w:firstLineChars="200"/>
        <w:rPr>
          <w:rFonts w:ascii="宋体" w:hAnsi="宋体" w:eastAsia="宋体" w:cs="Cambria"/>
          <w:szCs w:val="21"/>
          <w:highlight w:val="none"/>
        </w:rPr>
      </w:pPr>
      <w:r>
        <w:rPr>
          <w:rFonts w:hint="eastAsia" w:ascii="宋体" w:hAnsi="宋体" w:eastAsia="宋体" w:cs="Cambria"/>
          <w:szCs w:val="21"/>
          <w:highlight w:val="none"/>
        </w:rPr>
        <w:t>（2）出现影响采购公正的违法、违规行为的；</w:t>
      </w:r>
    </w:p>
    <w:p w14:paraId="36B46B0F">
      <w:pPr>
        <w:spacing w:line="360" w:lineRule="auto"/>
        <w:ind w:firstLine="420" w:firstLineChars="200"/>
        <w:rPr>
          <w:rFonts w:ascii="宋体" w:hAnsi="宋体" w:eastAsia="宋体" w:cs="Cambria"/>
          <w:szCs w:val="21"/>
          <w:highlight w:val="none"/>
        </w:rPr>
      </w:pPr>
      <w:r>
        <w:rPr>
          <w:rFonts w:hint="eastAsia" w:ascii="宋体" w:hAnsi="宋体" w:eastAsia="宋体" w:cs="Cambria"/>
          <w:szCs w:val="21"/>
          <w:highlight w:val="none"/>
        </w:rPr>
        <w:t>（3）除“第四章 评审程序、评审方法和评审标准”第4.3条规定的情形外，在采购过程中符合要求的供应商或者报价未超过采购预算的供应商不足3家的。</w:t>
      </w:r>
    </w:p>
    <w:p w14:paraId="0C9E849B">
      <w:pPr>
        <w:spacing w:line="360" w:lineRule="auto"/>
        <w:ind w:firstLine="420" w:firstLineChars="200"/>
        <w:rPr>
          <w:rFonts w:ascii="宋体" w:hAnsi="宋体" w:eastAsia="宋体" w:cs="Calibri"/>
          <w:szCs w:val="21"/>
          <w:highlight w:val="none"/>
        </w:rPr>
      </w:pPr>
      <w:r>
        <w:rPr>
          <w:rFonts w:hint="eastAsia" w:ascii="宋体" w:hAnsi="宋体" w:eastAsia="宋体" w:cs="Cambria"/>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D06C807">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28</w:t>
      </w:r>
      <w:r>
        <w:rPr>
          <w:rFonts w:hint="eastAsia" w:ascii="宋体" w:hAnsi="宋体" w:eastAsia="宋体" w:cs="Calibri"/>
          <w:b/>
          <w:bCs/>
          <w:sz w:val="24"/>
          <w:highlight w:val="none"/>
        </w:rPr>
        <w:t>.履约保证金</w:t>
      </w:r>
    </w:p>
    <w:p w14:paraId="71220954">
      <w:pPr>
        <w:spacing w:line="360" w:lineRule="auto"/>
        <w:ind w:firstLine="424" w:firstLineChars="202"/>
        <w:rPr>
          <w:rFonts w:ascii="宋体" w:hAnsi="宋体" w:eastAsia="宋体" w:cs="Calibri"/>
          <w:szCs w:val="21"/>
          <w:highlight w:val="none"/>
        </w:rPr>
      </w:pPr>
      <w:r>
        <w:rPr>
          <w:rFonts w:ascii="宋体" w:hAnsi="宋体" w:eastAsia="宋体" w:cs="Calibri"/>
          <w:szCs w:val="21"/>
          <w:highlight w:val="none"/>
        </w:rPr>
        <w:t>28</w:t>
      </w:r>
      <w:r>
        <w:rPr>
          <w:rFonts w:hint="eastAsia" w:ascii="宋体" w:hAnsi="宋体" w:eastAsia="宋体" w:cs="Calibri"/>
          <w:szCs w:val="21"/>
          <w:highlight w:val="none"/>
        </w:rPr>
        <w:t>.1</w:t>
      </w:r>
      <w:r>
        <w:rPr>
          <w:rFonts w:ascii="宋体" w:hAnsi="宋体" w:eastAsia="宋体" w:cs="Calibri"/>
          <w:szCs w:val="21"/>
          <w:highlight w:val="none"/>
        </w:rPr>
        <w:t xml:space="preserve"> </w:t>
      </w:r>
      <w:r>
        <w:rPr>
          <w:rFonts w:hint="eastAsia" w:ascii="宋体" w:hAnsi="宋体" w:eastAsia="宋体" w:cs="Calibri"/>
          <w:szCs w:val="21"/>
          <w:highlight w:val="none"/>
        </w:rPr>
        <w:t>履约保证金的金额、提交方式、退付的时间和条件详见 “供应商须知前附表”。成交供应商未按规定提交履约保证金的，视为拒绝</w:t>
      </w:r>
      <w:r>
        <w:rPr>
          <w:rFonts w:ascii="宋体" w:hAnsi="宋体" w:eastAsia="宋体"/>
          <w:highlight w:val="none"/>
        </w:rPr>
        <w:t>与采购人</w:t>
      </w:r>
      <w:r>
        <w:rPr>
          <w:rFonts w:hint="eastAsia" w:ascii="宋体" w:hAnsi="宋体" w:eastAsia="宋体" w:cs="Calibri"/>
          <w:szCs w:val="21"/>
          <w:highlight w:val="none"/>
        </w:rPr>
        <w:t>签订合同。</w:t>
      </w:r>
    </w:p>
    <w:p w14:paraId="111D2A1E">
      <w:pPr>
        <w:spacing w:line="360" w:lineRule="auto"/>
        <w:ind w:firstLine="424" w:firstLineChars="202"/>
        <w:rPr>
          <w:rFonts w:ascii="宋体" w:hAnsi="宋体" w:eastAsia="宋体" w:cs="Calibri"/>
          <w:szCs w:val="21"/>
          <w:highlight w:val="none"/>
        </w:rPr>
      </w:pPr>
      <w:r>
        <w:rPr>
          <w:rFonts w:ascii="宋体" w:hAnsi="宋体" w:eastAsia="宋体" w:cs="Calibri"/>
          <w:szCs w:val="21"/>
          <w:highlight w:val="none"/>
        </w:rPr>
        <w:t>28</w:t>
      </w:r>
      <w:r>
        <w:rPr>
          <w:rFonts w:hint="eastAsia" w:ascii="宋体" w:hAnsi="宋体" w:eastAsia="宋体" w:cs="Calibri"/>
          <w:szCs w:val="21"/>
          <w:highlight w:val="none"/>
        </w:rPr>
        <w:t>.2在履约保证金退还日期前，若成交供应商的开户名称、开户银行、账号有变动的，请以书面形式通知履约保证金收取单位，否则由此产生的后果由成交供应商自行承担。</w:t>
      </w:r>
    </w:p>
    <w:p w14:paraId="47AF31E5">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29</w:t>
      </w:r>
      <w:r>
        <w:rPr>
          <w:rFonts w:hint="eastAsia" w:ascii="宋体" w:hAnsi="宋体" w:eastAsia="宋体" w:cs="Calibri"/>
          <w:b/>
          <w:bCs/>
          <w:sz w:val="24"/>
          <w:highlight w:val="none"/>
        </w:rPr>
        <w:t>.签订合同</w:t>
      </w:r>
    </w:p>
    <w:p w14:paraId="4ABD8E9A">
      <w:pPr>
        <w:spacing w:line="360" w:lineRule="auto"/>
        <w:ind w:firstLine="424" w:firstLineChars="202"/>
        <w:rPr>
          <w:rFonts w:ascii="宋体" w:hAnsi="宋体" w:eastAsia="宋体" w:cs="Calibri"/>
          <w:szCs w:val="21"/>
          <w:highlight w:val="none"/>
        </w:rPr>
      </w:pPr>
      <w:r>
        <w:rPr>
          <w:rFonts w:hint="eastAsia" w:ascii="宋体" w:hAnsi="宋体" w:eastAsia="宋体" w:cs="Calibri"/>
          <w:szCs w:val="21"/>
          <w:highlight w:val="none"/>
        </w:rPr>
        <w:t>29.1签订电子采购合同：成交供应商领取电子成交通知书后，在</w:t>
      </w:r>
      <w:r>
        <w:rPr>
          <w:rFonts w:hint="eastAsia" w:ascii="宋体" w:hAnsi="宋体" w:eastAsia="宋体" w:cs="Calibri"/>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5E55BF7">
      <w:pPr>
        <w:spacing w:line="360" w:lineRule="auto"/>
        <w:ind w:firstLine="424" w:firstLineChars="202"/>
        <w:rPr>
          <w:rFonts w:ascii="宋体" w:hAnsi="宋体" w:eastAsia="宋体" w:cs="Calibri"/>
          <w:szCs w:val="21"/>
          <w:highlight w:val="none"/>
        </w:rPr>
      </w:pPr>
      <w:r>
        <w:rPr>
          <w:rFonts w:hint="eastAsia" w:ascii="宋体" w:hAnsi="宋体" w:eastAsia="宋体" w:cs="Calibri"/>
          <w:szCs w:val="21"/>
          <w:highlight w:val="none"/>
        </w:rPr>
        <w:t>线下签订纸质合同：供应商领取成交通知书后，按“供应商须知前附表”规定向采购人出示相关证明材料，经采购人核验合格后方可签订合同。</w:t>
      </w:r>
    </w:p>
    <w:p w14:paraId="61762290">
      <w:pPr>
        <w:spacing w:line="360" w:lineRule="auto"/>
        <w:ind w:firstLine="424" w:firstLineChars="202"/>
        <w:rPr>
          <w:rFonts w:ascii="宋体" w:hAnsi="宋体" w:eastAsia="宋体" w:cs="Calibri"/>
          <w:szCs w:val="21"/>
          <w:highlight w:val="none"/>
        </w:rPr>
      </w:pPr>
      <w:r>
        <w:rPr>
          <w:rFonts w:hint="eastAsia" w:ascii="宋体" w:hAnsi="宋体" w:eastAsia="宋体" w:cs="Calibri"/>
          <w:szCs w:val="21"/>
          <w:highlight w:val="none"/>
        </w:rPr>
        <w:t>29.2签订合同时间：按成交通知书规定的时间与采购人签订合同。</w:t>
      </w:r>
    </w:p>
    <w:p w14:paraId="7174D098">
      <w:pPr>
        <w:spacing w:line="360" w:lineRule="auto"/>
        <w:ind w:firstLine="424" w:firstLineChars="202"/>
        <w:rPr>
          <w:rFonts w:ascii="宋体" w:hAnsi="宋体" w:eastAsia="宋体" w:cs="Calibri"/>
          <w:szCs w:val="21"/>
          <w:highlight w:val="none"/>
        </w:rPr>
      </w:pPr>
      <w:r>
        <w:rPr>
          <w:rFonts w:hint="eastAsia" w:ascii="宋体" w:hAnsi="宋体" w:eastAsia="宋体" w:cs="Calibri"/>
          <w:szCs w:val="21"/>
          <w:highlight w:val="none"/>
        </w:rPr>
        <w:t>29.</w:t>
      </w:r>
      <w:r>
        <w:rPr>
          <w:rFonts w:ascii="宋体" w:hAnsi="宋体" w:eastAsia="宋体" w:cs="Calibri"/>
          <w:szCs w:val="21"/>
          <w:highlight w:val="none"/>
        </w:rPr>
        <w:t>3</w:t>
      </w:r>
      <w:r>
        <w:rPr>
          <w:rFonts w:hint="eastAsia" w:ascii="宋体" w:hAnsi="宋体" w:eastAsia="宋体" w:cs="Calibri"/>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50030C8">
      <w:pPr>
        <w:spacing w:line="360" w:lineRule="auto"/>
        <w:ind w:firstLine="424" w:firstLineChars="202"/>
        <w:rPr>
          <w:rFonts w:ascii="宋体" w:hAnsi="宋体" w:eastAsia="宋体" w:cs="Calibri"/>
          <w:szCs w:val="21"/>
          <w:highlight w:val="none"/>
        </w:rPr>
      </w:pPr>
      <w:r>
        <w:rPr>
          <w:rFonts w:hint="eastAsia" w:ascii="宋体" w:hAnsi="宋体" w:eastAsia="宋体" w:cs="Calibri"/>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5CE786C">
      <w:pPr>
        <w:spacing w:line="360" w:lineRule="auto"/>
        <w:ind w:firstLine="424" w:firstLineChars="202"/>
        <w:rPr>
          <w:rFonts w:ascii="宋体" w:hAnsi="宋体" w:eastAsia="宋体" w:cs="Calibri"/>
          <w:szCs w:val="21"/>
          <w:highlight w:val="none"/>
        </w:rPr>
      </w:pPr>
      <w:r>
        <w:rPr>
          <w:rFonts w:hint="eastAsia" w:ascii="宋体" w:hAnsi="宋体" w:eastAsia="宋体" w:cs="Calibri"/>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E1AD2C7">
      <w:pPr>
        <w:spacing w:line="360" w:lineRule="auto"/>
        <w:ind w:firstLine="424" w:firstLineChars="202"/>
        <w:rPr>
          <w:rFonts w:ascii="宋体" w:hAnsi="宋体" w:eastAsia="宋体" w:cs="Calibri"/>
          <w:szCs w:val="21"/>
          <w:highlight w:val="none"/>
        </w:rPr>
      </w:pPr>
      <w:r>
        <w:rPr>
          <w:rFonts w:hint="eastAsia" w:ascii="宋体" w:hAnsi="宋体" w:eastAsia="宋体" w:cs="Calibri"/>
          <w:szCs w:val="21"/>
          <w:highlight w:val="none"/>
        </w:rPr>
        <w:t>29.6如签订合同并生效后，供应商无故拒绝或延期，除按照合同条款处理外，将承担相应的法律责任。</w:t>
      </w:r>
    </w:p>
    <w:p w14:paraId="543AF70A">
      <w:pPr>
        <w:spacing w:line="360" w:lineRule="auto"/>
        <w:ind w:firstLine="424" w:firstLineChars="202"/>
        <w:rPr>
          <w:rFonts w:ascii="宋体" w:hAnsi="宋体" w:eastAsia="宋体" w:cs="Calibri"/>
          <w:szCs w:val="21"/>
          <w:highlight w:val="none"/>
        </w:rPr>
      </w:pPr>
      <w:r>
        <w:rPr>
          <w:rFonts w:hint="eastAsia" w:ascii="宋体" w:hAnsi="宋体" w:eastAsia="宋体" w:cs="Calibri"/>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7A2F4C8">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30</w:t>
      </w:r>
      <w:r>
        <w:rPr>
          <w:rFonts w:hint="eastAsia" w:ascii="宋体" w:hAnsi="宋体" w:eastAsia="宋体" w:cs="Calibri"/>
          <w:b/>
          <w:bCs/>
          <w:sz w:val="24"/>
          <w:highlight w:val="none"/>
        </w:rPr>
        <w:t>.政府采购合同公告</w:t>
      </w:r>
    </w:p>
    <w:p w14:paraId="06D2EE5A">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59E1FD0">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31</w:t>
      </w:r>
      <w:r>
        <w:rPr>
          <w:rFonts w:hint="eastAsia" w:ascii="宋体" w:hAnsi="宋体" w:eastAsia="宋体" w:cs="Calibri"/>
          <w:b/>
          <w:bCs/>
          <w:sz w:val="24"/>
          <w:highlight w:val="none"/>
        </w:rPr>
        <w:t>. 询问、质疑和投诉</w:t>
      </w:r>
    </w:p>
    <w:p w14:paraId="1AAC9183">
      <w:pPr>
        <w:pStyle w:val="7"/>
        <w:spacing w:line="360" w:lineRule="auto"/>
        <w:rPr>
          <w:rFonts w:ascii="宋体" w:hAnsi="宋体" w:eastAsia="宋体"/>
          <w:szCs w:val="21"/>
          <w:highlight w:val="none"/>
        </w:rPr>
      </w:pPr>
      <w:r>
        <w:rPr>
          <w:rFonts w:hint="eastAsia" w:ascii="宋体" w:hAnsi="宋体" w:eastAsia="宋体" w:cs="Calibri"/>
          <w:highlight w:val="none"/>
        </w:rPr>
        <w:t>3</w:t>
      </w:r>
      <w:r>
        <w:rPr>
          <w:rFonts w:ascii="宋体" w:hAnsi="宋体" w:eastAsia="宋体" w:cs="Calibri"/>
          <w:highlight w:val="none"/>
        </w:rPr>
        <w:t>1</w:t>
      </w:r>
      <w:r>
        <w:rPr>
          <w:rFonts w:hint="eastAsia" w:ascii="宋体" w:hAnsi="宋体" w:eastAsia="宋体" w:cs="Calibri"/>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eastAsia="宋体"/>
          <w:szCs w:val="21"/>
          <w:highlight w:val="none"/>
        </w:rPr>
        <w:t>但答复的内容不得涉及商业秘密</w:t>
      </w:r>
      <w:r>
        <w:rPr>
          <w:rFonts w:hint="eastAsia" w:ascii="宋体" w:hAnsi="宋体" w:eastAsia="宋体" w:cs="Calibri"/>
          <w:highlight w:val="none"/>
        </w:rPr>
        <w:t>。</w:t>
      </w:r>
    </w:p>
    <w:p w14:paraId="24CDC4A6">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3</w:t>
      </w:r>
      <w:r>
        <w:rPr>
          <w:rFonts w:ascii="宋体" w:hAnsi="宋体" w:eastAsia="宋体" w:cs="Calibri"/>
          <w:highlight w:val="none"/>
        </w:rPr>
        <w:t>1</w:t>
      </w:r>
      <w:r>
        <w:rPr>
          <w:rFonts w:hint="eastAsia" w:ascii="宋体" w:hAnsi="宋体" w:eastAsia="宋体" w:cs="Calibri"/>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eastAsia="宋体" w:cs="等线 Light"/>
          <w:highlight w:val="none"/>
          <w:shd w:val="clear" w:color="auto" w:fill="FFFFFF"/>
        </w:rPr>
        <w:t>接收质疑函的方式、联系部门、联系电话和通讯地址等信息</w:t>
      </w:r>
      <w:r>
        <w:rPr>
          <w:rFonts w:hint="eastAsia" w:ascii="宋体" w:hAnsi="宋体" w:eastAsia="宋体" w:cs="等线 Light"/>
          <w:highlight w:val="none"/>
          <w:shd w:val="clear" w:color="auto" w:fill="FFFFFF"/>
        </w:rPr>
        <w:t>详见</w:t>
      </w:r>
      <w:r>
        <w:rPr>
          <w:rFonts w:hint="eastAsia" w:ascii="宋体" w:hAnsi="宋体" w:eastAsia="宋体" w:cs="Calibri"/>
          <w:szCs w:val="21"/>
          <w:highlight w:val="none"/>
        </w:rPr>
        <w:t>“供应商须知前附表”</w:t>
      </w:r>
      <w:r>
        <w:rPr>
          <w:rFonts w:hint="eastAsia" w:ascii="宋体" w:hAnsi="宋体" w:eastAsia="宋体" w:cs="Calibri"/>
          <w:highlight w:val="none"/>
        </w:rPr>
        <w:t>。具体质疑起算时间如下：</w:t>
      </w:r>
    </w:p>
    <w:p w14:paraId="2AA13654">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（1）对可以质疑的磋商文件提出质疑的，为收到磋商文件之日或者</w:t>
      </w:r>
      <w:r>
        <w:rPr>
          <w:rFonts w:hint="eastAsia" w:ascii="宋体" w:hAnsi="宋体" w:eastAsia="宋体"/>
          <w:highlight w:val="none"/>
        </w:rPr>
        <w:t>竞争性磋商公告期限届满之日</w:t>
      </w:r>
      <w:r>
        <w:rPr>
          <w:rFonts w:hint="eastAsia" w:ascii="宋体" w:hAnsi="宋体" w:eastAsia="宋体" w:cs="Calibri"/>
          <w:highlight w:val="none"/>
        </w:rPr>
        <w:t>；</w:t>
      </w:r>
    </w:p>
    <w:p w14:paraId="6B6A72D9">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（2）对采购过程提出质疑的，为各采购程序环节结束之日；</w:t>
      </w:r>
    </w:p>
    <w:p w14:paraId="2FEC2446">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（3）对成交结果提出质疑的，为成交结果公告期限届满之日。</w:t>
      </w:r>
    </w:p>
    <w:p w14:paraId="59BC7010">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3</w:t>
      </w:r>
      <w:r>
        <w:rPr>
          <w:rFonts w:ascii="宋体" w:hAnsi="宋体" w:eastAsia="宋体" w:cs="Calibri"/>
          <w:highlight w:val="none"/>
        </w:rPr>
        <w:t>1</w:t>
      </w:r>
      <w:r>
        <w:rPr>
          <w:rFonts w:hint="eastAsia" w:ascii="宋体" w:hAnsi="宋体" w:eastAsia="宋体" w:cs="Calibri"/>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13C0043">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3</w:t>
      </w:r>
      <w:r>
        <w:rPr>
          <w:rFonts w:ascii="宋体" w:hAnsi="宋体" w:eastAsia="宋体" w:cs="Calibri"/>
          <w:highlight w:val="none"/>
        </w:rPr>
        <w:t>1</w:t>
      </w:r>
      <w:r>
        <w:rPr>
          <w:rFonts w:hint="eastAsia" w:ascii="宋体" w:hAnsi="宋体" w:eastAsia="宋体" w:cs="Calibri"/>
          <w:highlight w:val="none"/>
        </w:rPr>
        <w:t>.4 供应商提出质疑应当提交质疑函和必要的证明材料，针对同一采购程序环节的质疑必须在法定质疑期内一次性提出。质疑函应当包括下列内容</w:t>
      </w:r>
      <w:r>
        <w:rPr>
          <w:rFonts w:hint="eastAsia" w:ascii="宋体" w:hAnsi="宋体" w:eastAsia="宋体"/>
          <w:bCs/>
          <w:highlight w:val="none"/>
        </w:rPr>
        <w:t>（质疑函格式后附）</w:t>
      </w:r>
      <w:r>
        <w:rPr>
          <w:rFonts w:hint="eastAsia" w:ascii="宋体" w:hAnsi="宋体" w:eastAsia="宋体" w:cs="Calibri"/>
          <w:highlight w:val="none"/>
        </w:rPr>
        <w:t>：</w:t>
      </w:r>
    </w:p>
    <w:p w14:paraId="6B9D7315">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（1）供应商的姓名或者名称、地址、邮编、联系人及联系电话；</w:t>
      </w:r>
    </w:p>
    <w:p w14:paraId="67A83F69">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（2）质疑项目的名称、编号；</w:t>
      </w:r>
    </w:p>
    <w:p w14:paraId="612BDA46">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（3）具体、明确的质疑事项和与质疑事项相关的请求；</w:t>
      </w:r>
    </w:p>
    <w:p w14:paraId="72ACD72C">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（4）事实依据；</w:t>
      </w:r>
    </w:p>
    <w:p w14:paraId="71756A94">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（5）必要的法律依据；</w:t>
      </w:r>
    </w:p>
    <w:p w14:paraId="1F03131F">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（6）提出质疑的日期。</w:t>
      </w:r>
    </w:p>
    <w:p w14:paraId="519396EB">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供应商为自然人的，应当由本人签字；供应商为法人或者其他组织的，应当由法定代表人、主要负责人，或者其委托代理人签字或者盖章，并加盖公章。</w:t>
      </w:r>
    </w:p>
    <w:p w14:paraId="527753D1">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3</w:t>
      </w:r>
      <w:r>
        <w:rPr>
          <w:rFonts w:ascii="宋体" w:hAnsi="宋体" w:eastAsia="宋体" w:cs="Calibri"/>
          <w:highlight w:val="none"/>
        </w:rPr>
        <w:t>1.5</w:t>
      </w:r>
      <w:r>
        <w:rPr>
          <w:rFonts w:hint="eastAsia" w:ascii="宋体" w:hAnsi="宋体" w:eastAsia="宋体" w:cs="Calibri"/>
          <w:highlight w:val="none"/>
        </w:rPr>
        <w:t>采购人、采购代理机构认为供应商质疑不成立，或者成立但未对成交结果构成影响的，继续开展采购活动；认为供应商质疑成立且影响或者可能影响成交结果的，按照下列情况处理：</w:t>
      </w:r>
    </w:p>
    <w:p w14:paraId="093D5FE1">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（一）对采购文件提出的质疑，依法通过澄清或者修改可以继续开展采购活动的，澄清或者修改采购文件后继续开展采购活动；否则应当修改采购文件后重新开展采购活动。</w:t>
      </w:r>
    </w:p>
    <w:p w14:paraId="13F9D5C7">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（二）对采购过程或者成交结果提出的质疑，合格供应商符合法定数量时，可以从合格的成交候选人中另行确定成交供应商的，应当依法另行确定成交供应商；否则应当重新开展采购活动。</w:t>
      </w:r>
    </w:p>
    <w:p w14:paraId="0B4E4C03">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质疑答复导致成交结果改变的，采购人或者采购代理机构应当将有关情况书面报告本级财政部门。</w:t>
      </w:r>
    </w:p>
    <w:p w14:paraId="44C35457">
      <w:pPr>
        <w:spacing w:line="360" w:lineRule="auto"/>
        <w:ind w:firstLine="420" w:firstLineChars="200"/>
        <w:rPr>
          <w:rFonts w:ascii="宋体" w:hAnsi="宋体" w:eastAsia="宋体" w:cs="Calibri"/>
          <w:szCs w:val="21"/>
          <w:highlight w:val="none"/>
        </w:rPr>
      </w:pPr>
      <w:r>
        <w:rPr>
          <w:rFonts w:ascii="宋体" w:hAnsi="宋体" w:eastAsia="宋体" w:cs="Calibri"/>
          <w:highlight w:val="none"/>
        </w:rPr>
        <w:t>31</w:t>
      </w:r>
      <w:r>
        <w:rPr>
          <w:rFonts w:hint="eastAsia" w:ascii="宋体" w:hAnsi="宋体" w:eastAsia="宋体" w:cs="Calibri"/>
          <w:highlight w:val="none"/>
        </w:rPr>
        <w:t>.</w:t>
      </w:r>
      <w:r>
        <w:rPr>
          <w:rFonts w:ascii="宋体" w:hAnsi="宋体" w:eastAsia="宋体" w:cs="Calibri"/>
          <w:highlight w:val="none"/>
        </w:rPr>
        <w:t>6</w:t>
      </w:r>
      <w:r>
        <w:rPr>
          <w:rFonts w:hint="eastAsia" w:ascii="宋体" w:hAnsi="宋体" w:eastAsia="宋体" w:cs="Calibri"/>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DE2A7FF">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32</w:t>
      </w:r>
      <w:r>
        <w:rPr>
          <w:rFonts w:hint="eastAsia" w:ascii="宋体" w:hAnsi="宋体" w:eastAsia="宋体" w:cs="Calibri"/>
          <w:b/>
          <w:bCs/>
          <w:sz w:val="24"/>
          <w:highlight w:val="none"/>
        </w:rPr>
        <w:t>.其他内容</w:t>
      </w:r>
    </w:p>
    <w:p w14:paraId="66F4C425">
      <w:pPr>
        <w:tabs>
          <w:tab w:val="left" w:pos="2835"/>
        </w:tabs>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32</w:t>
      </w:r>
      <w:r>
        <w:rPr>
          <w:rFonts w:hint="eastAsia" w:ascii="宋体" w:hAnsi="宋体" w:eastAsia="宋体" w:cs="Calibri"/>
          <w:szCs w:val="21"/>
          <w:highlight w:val="none"/>
        </w:rPr>
        <w:t>.1代理服务收取标准及缴费账户详见“供应商须知前附表”，供应商为联合体的，可以由联合体中的一方或者多方共同交纳代理服务费。</w:t>
      </w:r>
    </w:p>
    <w:p w14:paraId="58EF4FC0">
      <w:pPr>
        <w:tabs>
          <w:tab w:val="left" w:pos="2835"/>
        </w:tabs>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32.2</w:t>
      </w:r>
      <w:r>
        <w:rPr>
          <w:rFonts w:hint="eastAsia" w:ascii="宋体" w:hAnsi="宋体" w:eastAsia="宋体" w:cs="Calibri"/>
          <w:szCs w:val="21"/>
          <w:highlight w:val="none"/>
        </w:rPr>
        <w:t>代理服务费收费计算标准：</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7"/>
        <w:gridCol w:w="1894"/>
        <w:gridCol w:w="1750"/>
        <w:gridCol w:w="1767"/>
      </w:tblGrid>
      <w:tr w14:paraId="1189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Borders>
              <w:tl2br w:val="single" w:color="auto" w:sz="4" w:space="0"/>
            </w:tcBorders>
          </w:tcPr>
          <w:p w14:paraId="5CBED2F4">
            <w:pPr>
              <w:spacing w:line="360" w:lineRule="auto"/>
              <w:rPr>
                <w:rFonts w:ascii="宋体" w:hAnsi="宋体" w:eastAsia="宋体" w:cs="Calibri"/>
                <w:szCs w:val="21"/>
                <w:highlight w:val="none"/>
              </w:rPr>
            </w:pPr>
            <w:r>
              <w:rPr>
                <w:rFonts w:hint="eastAsia" w:ascii="宋体" w:hAnsi="宋体" w:eastAsia="宋体" w:cs="Calibri"/>
                <w:szCs w:val="21"/>
                <w:highlight w:val="none"/>
              </w:rPr>
              <w:t xml:space="preserve">               费率</w:t>
            </w:r>
          </w:p>
          <w:p w14:paraId="031EE598">
            <w:pPr>
              <w:spacing w:line="360" w:lineRule="auto"/>
              <w:rPr>
                <w:rFonts w:ascii="宋体" w:hAnsi="宋体" w:eastAsia="宋体" w:cs="Calibri"/>
                <w:szCs w:val="21"/>
                <w:highlight w:val="none"/>
              </w:rPr>
            </w:pPr>
            <w:r>
              <w:rPr>
                <w:rFonts w:hint="eastAsia" w:ascii="宋体" w:hAnsi="宋体" w:eastAsia="宋体" w:cs="Calibri"/>
                <w:szCs w:val="21"/>
                <w:highlight w:val="none"/>
              </w:rPr>
              <w:t>金额</w:t>
            </w:r>
          </w:p>
        </w:tc>
        <w:tc>
          <w:tcPr>
            <w:tcW w:w="1010" w:type="pct"/>
            <w:vAlign w:val="center"/>
          </w:tcPr>
          <w:p w14:paraId="6F605937">
            <w:pPr>
              <w:spacing w:line="360" w:lineRule="auto"/>
              <w:ind w:firstLine="105" w:firstLineChars="50"/>
              <w:jc w:val="center"/>
              <w:rPr>
                <w:rFonts w:ascii="宋体" w:hAnsi="宋体" w:eastAsia="宋体" w:cs="Calibri"/>
                <w:szCs w:val="21"/>
                <w:highlight w:val="none"/>
              </w:rPr>
            </w:pPr>
            <w:r>
              <w:rPr>
                <w:rFonts w:hint="eastAsia" w:ascii="宋体" w:hAnsi="宋体" w:eastAsia="宋体" w:cs="Calibri"/>
                <w:szCs w:val="21"/>
                <w:highlight w:val="none"/>
              </w:rPr>
              <w:t>货物类</w:t>
            </w:r>
          </w:p>
        </w:tc>
        <w:tc>
          <w:tcPr>
            <w:tcW w:w="933" w:type="pct"/>
            <w:vAlign w:val="center"/>
          </w:tcPr>
          <w:p w14:paraId="3BD01322">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服务类</w:t>
            </w:r>
          </w:p>
        </w:tc>
        <w:tc>
          <w:tcPr>
            <w:tcW w:w="942" w:type="pct"/>
            <w:vAlign w:val="center"/>
          </w:tcPr>
          <w:p w14:paraId="1C16DC60">
            <w:pPr>
              <w:spacing w:line="360" w:lineRule="auto"/>
              <w:jc w:val="center"/>
              <w:rPr>
                <w:rFonts w:ascii="宋体" w:hAnsi="宋体" w:eastAsia="宋体" w:cs="Calibri"/>
                <w:szCs w:val="21"/>
                <w:highlight w:val="none"/>
              </w:rPr>
            </w:pPr>
            <w:r>
              <w:rPr>
                <w:rFonts w:hint="eastAsia" w:ascii="宋体" w:hAnsi="宋体" w:eastAsia="宋体" w:cs="Calibri"/>
                <w:szCs w:val="21"/>
                <w:highlight w:val="none"/>
              </w:rPr>
              <w:t>工程类</w:t>
            </w:r>
          </w:p>
        </w:tc>
      </w:tr>
      <w:tr w14:paraId="5EDB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33952A5F">
            <w:pPr>
              <w:spacing w:line="360" w:lineRule="auto"/>
              <w:rPr>
                <w:rFonts w:ascii="宋体" w:hAnsi="宋体" w:eastAsia="宋体" w:cs="Calibri"/>
                <w:szCs w:val="21"/>
                <w:highlight w:val="none"/>
              </w:rPr>
            </w:pPr>
            <w:r>
              <w:rPr>
                <w:rFonts w:hint="eastAsia" w:ascii="宋体" w:hAnsi="宋体" w:eastAsia="宋体" w:cs="Calibri"/>
                <w:szCs w:val="21"/>
                <w:highlight w:val="none"/>
              </w:rPr>
              <w:t>100万元以下</w:t>
            </w:r>
          </w:p>
        </w:tc>
        <w:tc>
          <w:tcPr>
            <w:tcW w:w="1010" w:type="pct"/>
          </w:tcPr>
          <w:p w14:paraId="5D882DC7">
            <w:pPr>
              <w:spacing w:line="360" w:lineRule="auto"/>
              <w:rPr>
                <w:rFonts w:ascii="宋体" w:hAnsi="宋体" w:eastAsia="宋体" w:cs="Calibri"/>
                <w:szCs w:val="21"/>
                <w:highlight w:val="none"/>
              </w:rPr>
            </w:pPr>
            <w:r>
              <w:rPr>
                <w:rFonts w:hint="eastAsia" w:ascii="宋体" w:hAnsi="宋体" w:eastAsia="宋体" w:cs="Calibri"/>
                <w:kern w:val="0"/>
                <w:szCs w:val="21"/>
                <w:highlight w:val="none"/>
              </w:rPr>
              <w:t xml:space="preserve">  1.5%                </w:t>
            </w:r>
          </w:p>
        </w:tc>
        <w:tc>
          <w:tcPr>
            <w:tcW w:w="933" w:type="pct"/>
          </w:tcPr>
          <w:p w14:paraId="3E688D92">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1.5%</w:t>
            </w:r>
          </w:p>
        </w:tc>
        <w:tc>
          <w:tcPr>
            <w:tcW w:w="942" w:type="pct"/>
          </w:tcPr>
          <w:p w14:paraId="13AF55F8">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 xml:space="preserve">1.0% </w:t>
            </w:r>
          </w:p>
        </w:tc>
      </w:tr>
      <w:tr w14:paraId="2561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259AB15F">
            <w:pPr>
              <w:spacing w:line="360" w:lineRule="auto"/>
              <w:rPr>
                <w:rFonts w:ascii="宋体" w:hAnsi="宋体" w:eastAsia="宋体" w:cs="Calibri"/>
                <w:szCs w:val="21"/>
                <w:highlight w:val="none"/>
              </w:rPr>
            </w:pPr>
            <w:r>
              <w:rPr>
                <w:rFonts w:hint="eastAsia" w:ascii="宋体" w:hAnsi="宋体" w:eastAsia="宋体" w:cs="Calibri"/>
                <w:szCs w:val="21"/>
                <w:highlight w:val="none"/>
              </w:rPr>
              <w:t>100～500万元</w:t>
            </w:r>
          </w:p>
        </w:tc>
        <w:tc>
          <w:tcPr>
            <w:tcW w:w="1010" w:type="pct"/>
          </w:tcPr>
          <w:p w14:paraId="39F03FD2">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 xml:space="preserve">1.1%                 </w:t>
            </w:r>
          </w:p>
        </w:tc>
        <w:tc>
          <w:tcPr>
            <w:tcW w:w="933" w:type="pct"/>
          </w:tcPr>
          <w:p w14:paraId="09F69377">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0.8%</w:t>
            </w:r>
          </w:p>
        </w:tc>
        <w:tc>
          <w:tcPr>
            <w:tcW w:w="942" w:type="pct"/>
          </w:tcPr>
          <w:p w14:paraId="5325E07E">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 xml:space="preserve">0.7% </w:t>
            </w:r>
          </w:p>
        </w:tc>
      </w:tr>
      <w:tr w14:paraId="22A7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33A5F8DA">
            <w:pPr>
              <w:spacing w:line="360" w:lineRule="auto"/>
              <w:rPr>
                <w:rFonts w:ascii="宋体" w:hAnsi="宋体" w:eastAsia="宋体" w:cs="Calibri"/>
                <w:szCs w:val="21"/>
                <w:highlight w:val="none"/>
              </w:rPr>
            </w:pPr>
            <w:r>
              <w:rPr>
                <w:rFonts w:hint="eastAsia" w:ascii="宋体" w:hAnsi="宋体" w:eastAsia="宋体" w:cs="Calibri"/>
                <w:szCs w:val="21"/>
                <w:highlight w:val="none"/>
              </w:rPr>
              <w:t>500～1000万元</w:t>
            </w:r>
          </w:p>
        </w:tc>
        <w:tc>
          <w:tcPr>
            <w:tcW w:w="1010" w:type="pct"/>
          </w:tcPr>
          <w:p w14:paraId="5647B152">
            <w:pPr>
              <w:spacing w:line="360" w:lineRule="auto"/>
              <w:rPr>
                <w:rFonts w:ascii="宋体" w:hAnsi="宋体" w:eastAsia="宋体" w:cs="Calibri"/>
                <w:szCs w:val="21"/>
                <w:highlight w:val="none"/>
              </w:rPr>
            </w:pPr>
            <w:r>
              <w:rPr>
                <w:rFonts w:hint="eastAsia" w:ascii="宋体" w:hAnsi="宋体" w:eastAsia="宋体" w:cs="Calibri"/>
                <w:kern w:val="0"/>
                <w:szCs w:val="21"/>
                <w:highlight w:val="none"/>
              </w:rPr>
              <w:t xml:space="preserve">  0.8%                </w:t>
            </w:r>
          </w:p>
        </w:tc>
        <w:tc>
          <w:tcPr>
            <w:tcW w:w="933" w:type="pct"/>
          </w:tcPr>
          <w:p w14:paraId="15F1F27D">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0.45%</w:t>
            </w:r>
          </w:p>
        </w:tc>
        <w:tc>
          <w:tcPr>
            <w:tcW w:w="942" w:type="pct"/>
          </w:tcPr>
          <w:p w14:paraId="393912A6">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0.55%</w:t>
            </w:r>
          </w:p>
        </w:tc>
      </w:tr>
      <w:tr w14:paraId="1FAD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1C8A6C0F">
            <w:pPr>
              <w:spacing w:line="360" w:lineRule="auto"/>
              <w:rPr>
                <w:rFonts w:ascii="宋体" w:hAnsi="宋体" w:eastAsia="宋体" w:cs="Calibri"/>
                <w:szCs w:val="21"/>
                <w:highlight w:val="none"/>
              </w:rPr>
            </w:pPr>
            <w:r>
              <w:rPr>
                <w:rFonts w:hint="eastAsia" w:ascii="宋体" w:hAnsi="宋体" w:eastAsia="宋体" w:cs="Calibri"/>
                <w:szCs w:val="21"/>
                <w:highlight w:val="none"/>
              </w:rPr>
              <w:t>1000～5000万元</w:t>
            </w:r>
          </w:p>
        </w:tc>
        <w:tc>
          <w:tcPr>
            <w:tcW w:w="1010" w:type="pct"/>
          </w:tcPr>
          <w:p w14:paraId="0FAF4805">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 xml:space="preserve">0.5%                </w:t>
            </w:r>
          </w:p>
        </w:tc>
        <w:tc>
          <w:tcPr>
            <w:tcW w:w="933" w:type="pct"/>
          </w:tcPr>
          <w:p w14:paraId="5467D759">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0.25%</w:t>
            </w:r>
          </w:p>
        </w:tc>
        <w:tc>
          <w:tcPr>
            <w:tcW w:w="942" w:type="pct"/>
          </w:tcPr>
          <w:p w14:paraId="66AE2954">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 xml:space="preserve">0.35% </w:t>
            </w:r>
          </w:p>
        </w:tc>
      </w:tr>
      <w:tr w14:paraId="06D5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7817E849">
            <w:pPr>
              <w:spacing w:line="360" w:lineRule="auto"/>
              <w:rPr>
                <w:rFonts w:ascii="宋体" w:hAnsi="宋体" w:eastAsia="宋体" w:cs="Calibri"/>
                <w:szCs w:val="21"/>
                <w:highlight w:val="none"/>
              </w:rPr>
            </w:pPr>
            <w:r>
              <w:rPr>
                <w:rFonts w:hint="eastAsia" w:ascii="宋体" w:hAnsi="宋体" w:eastAsia="宋体" w:cs="Calibri"/>
                <w:szCs w:val="21"/>
                <w:highlight w:val="none"/>
              </w:rPr>
              <w:t>5000万元～1亿元</w:t>
            </w:r>
          </w:p>
        </w:tc>
        <w:tc>
          <w:tcPr>
            <w:tcW w:w="1010" w:type="pct"/>
          </w:tcPr>
          <w:p w14:paraId="0046B86F">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 xml:space="preserve">0.25%                 </w:t>
            </w:r>
          </w:p>
        </w:tc>
        <w:tc>
          <w:tcPr>
            <w:tcW w:w="933" w:type="pct"/>
          </w:tcPr>
          <w:p w14:paraId="3419544F">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0.1%</w:t>
            </w:r>
          </w:p>
        </w:tc>
        <w:tc>
          <w:tcPr>
            <w:tcW w:w="942" w:type="pct"/>
          </w:tcPr>
          <w:p w14:paraId="2BB7DF16">
            <w:pPr>
              <w:spacing w:line="360" w:lineRule="auto"/>
              <w:ind w:firstLine="210" w:firstLineChars="100"/>
              <w:rPr>
                <w:rFonts w:ascii="宋体" w:hAnsi="宋体" w:eastAsia="宋体" w:cs="Calibri"/>
                <w:szCs w:val="21"/>
                <w:highlight w:val="none"/>
              </w:rPr>
            </w:pPr>
            <w:r>
              <w:rPr>
                <w:rFonts w:hint="eastAsia" w:ascii="宋体" w:hAnsi="宋体" w:eastAsia="宋体" w:cs="Calibri"/>
                <w:kern w:val="0"/>
                <w:szCs w:val="21"/>
                <w:highlight w:val="none"/>
              </w:rPr>
              <w:t>0.2%</w:t>
            </w:r>
          </w:p>
        </w:tc>
      </w:tr>
      <w:tr w14:paraId="152C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5AE4D9A4">
            <w:pPr>
              <w:spacing w:line="360" w:lineRule="auto"/>
              <w:rPr>
                <w:rFonts w:ascii="宋体" w:hAnsi="宋体" w:eastAsia="宋体" w:cs="Calibri"/>
                <w:szCs w:val="21"/>
                <w:highlight w:val="none"/>
              </w:rPr>
            </w:pPr>
            <w:r>
              <w:rPr>
                <w:rFonts w:hint="eastAsia" w:ascii="宋体" w:hAnsi="宋体" w:eastAsia="宋体" w:cs="Calibri"/>
                <w:szCs w:val="21"/>
                <w:highlight w:val="none"/>
              </w:rPr>
              <w:t>1～5亿元</w:t>
            </w:r>
          </w:p>
        </w:tc>
        <w:tc>
          <w:tcPr>
            <w:tcW w:w="1010" w:type="pct"/>
          </w:tcPr>
          <w:p w14:paraId="1A03FE44">
            <w:pPr>
              <w:spacing w:line="360" w:lineRule="auto"/>
              <w:ind w:firstLine="210" w:firstLineChars="100"/>
              <w:rPr>
                <w:rFonts w:ascii="宋体" w:hAnsi="宋体" w:eastAsia="宋体" w:cs="Calibri"/>
                <w:szCs w:val="21"/>
                <w:highlight w:val="none"/>
              </w:rPr>
            </w:pPr>
            <w:r>
              <w:rPr>
                <w:rFonts w:hint="eastAsia" w:ascii="宋体" w:hAnsi="宋体" w:eastAsia="宋体" w:cs="Calibri"/>
                <w:szCs w:val="21"/>
                <w:highlight w:val="none"/>
              </w:rPr>
              <w:t>0.05%</w:t>
            </w:r>
          </w:p>
        </w:tc>
        <w:tc>
          <w:tcPr>
            <w:tcW w:w="933" w:type="pct"/>
          </w:tcPr>
          <w:p w14:paraId="74DBAAF0">
            <w:pPr>
              <w:spacing w:line="360" w:lineRule="auto"/>
              <w:rPr>
                <w:rFonts w:ascii="宋体" w:hAnsi="宋体" w:eastAsia="宋体" w:cs="Calibri"/>
                <w:szCs w:val="21"/>
                <w:highlight w:val="none"/>
              </w:rPr>
            </w:pPr>
            <w:r>
              <w:rPr>
                <w:rFonts w:hint="eastAsia" w:ascii="宋体" w:hAnsi="宋体" w:eastAsia="宋体" w:cs="Calibri"/>
                <w:szCs w:val="21"/>
                <w:highlight w:val="none"/>
              </w:rPr>
              <w:t xml:space="preserve">  0.05%</w:t>
            </w:r>
          </w:p>
        </w:tc>
        <w:tc>
          <w:tcPr>
            <w:tcW w:w="942" w:type="pct"/>
          </w:tcPr>
          <w:p w14:paraId="4A1B5B20">
            <w:pPr>
              <w:spacing w:line="360" w:lineRule="auto"/>
              <w:rPr>
                <w:rFonts w:ascii="宋体" w:hAnsi="宋体" w:eastAsia="宋体" w:cs="Calibri"/>
                <w:szCs w:val="21"/>
                <w:highlight w:val="none"/>
              </w:rPr>
            </w:pPr>
            <w:r>
              <w:rPr>
                <w:rFonts w:hint="eastAsia" w:ascii="宋体" w:hAnsi="宋体" w:eastAsia="宋体" w:cs="Calibri"/>
                <w:szCs w:val="21"/>
                <w:highlight w:val="none"/>
              </w:rPr>
              <w:t xml:space="preserve">  0.05%</w:t>
            </w:r>
          </w:p>
        </w:tc>
      </w:tr>
      <w:tr w14:paraId="25BE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2EC04A6C">
            <w:pPr>
              <w:spacing w:line="360" w:lineRule="auto"/>
              <w:rPr>
                <w:rFonts w:ascii="宋体" w:hAnsi="宋体" w:eastAsia="宋体" w:cs="Calibri"/>
                <w:szCs w:val="21"/>
                <w:highlight w:val="none"/>
              </w:rPr>
            </w:pPr>
            <w:r>
              <w:rPr>
                <w:rFonts w:hint="eastAsia" w:ascii="宋体" w:hAnsi="宋体" w:eastAsia="宋体" w:cs="Calibri"/>
                <w:szCs w:val="21"/>
                <w:highlight w:val="none"/>
              </w:rPr>
              <w:t>5～10亿元</w:t>
            </w:r>
          </w:p>
        </w:tc>
        <w:tc>
          <w:tcPr>
            <w:tcW w:w="1010" w:type="pct"/>
          </w:tcPr>
          <w:p w14:paraId="67F0CBCF">
            <w:pPr>
              <w:spacing w:line="360" w:lineRule="auto"/>
              <w:ind w:firstLine="105" w:firstLineChars="50"/>
              <w:rPr>
                <w:rFonts w:ascii="宋体" w:hAnsi="宋体" w:eastAsia="宋体" w:cs="Calibri"/>
                <w:szCs w:val="21"/>
                <w:highlight w:val="none"/>
              </w:rPr>
            </w:pPr>
            <w:r>
              <w:rPr>
                <w:rFonts w:hint="eastAsia" w:ascii="宋体" w:hAnsi="宋体" w:eastAsia="宋体" w:cs="Calibri"/>
                <w:szCs w:val="21"/>
                <w:highlight w:val="none"/>
              </w:rPr>
              <w:t>0.035%</w:t>
            </w:r>
          </w:p>
        </w:tc>
        <w:tc>
          <w:tcPr>
            <w:tcW w:w="933" w:type="pct"/>
          </w:tcPr>
          <w:p w14:paraId="46D90022">
            <w:pPr>
              <w:spacing w:line="360" w:lineRule="auto"/>
              <w:rPr>
                <w:rFonts w:ascii="宋体" w:hAnsi="宋体" w:eastAsia="宋体" w:cs="Calibri"/>
                <w:szCs w:val="21"/>
                <w:highlight w:val="none"/>
              </w:rPr>
            </w:pPr>
            <w:r>
              <w:rPr>
                <w:rFonts w:hint="eastAsia" w:ascii="宋体" w:hAnsi="宋体" w:eastAsia="宋体" w:cs="Calibri"/>
                <w:szCs w:val="21"/>
                <w:highlight w:val="none"/>
              </w:rPr>
              <w:t xml:space="preserve">  0.035%</w:t>
            </w:r>
          </w:p>
        </w:tc>
        <w:tc>
          <w:tcPr>
            <w:tcW w:w="942" w:type="pct"/>
          </w:tcPr>
          <w:p w14:paraId="6574E3AF">
            <w:pPr>
              <w:spacing w:line="360" w:lineRule="auto"/>
              <w:ind w:firstLine="105" w:firstLineChars="50"/>
              <w:rPr>
                <w:rFonts w:ascii="宋体" w:hAnsi="宋体" w:eastAsia="宋体" w:cs="Calibri"/>
                <w:szCs w:val="21"/>
                <w:highlight w:val="none"/>
              </w:rPr>
            </w:pPr>
            <w:r>
              <w:rPr>
                <w:rFonts w:hint="eastAsia" w:ascii="宋体" w:hAnsi="宋体" w:eastAsia="宋体" w:cs="Calibri"/>
                <w:szCs w:val="21"/>
                <w:highlight w:val="none"/>
              </w:rPr>
              <w:t>0.035%</w:t>
            </w:r>
          </w:p>
        </w:tc>
      </w:tr>
      <w:tr w14:paraId="3388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49A941AE">
            <w:pPr>
              <w:spacing w:line="360" w:lineRule="auto"/>
              <w:rPr>
                <w:rFonts w:ascii="宋体" w:hAnsi="宋体" w:eastAsia="宋体" w:cs="Calibri"/>
                <w:szCs w:val="21"/>
                <w:highlight w:val="none"/>
              </w:rPr>
            </w:pPr>
            <w:r>
              <w:rPr>
                <w:rFonts w:hint="eastAsia" w:ascii="宋体" w:hAnsi="宋体" w:eastAsia="宋体" w:cs="Calibri"/>
                <w:szCs w:val="21"/>
                <w:highlight w:val="none"/>
              </w:rPr>
              <w:t>10～50亿元</w:t>
            </w:r>
          </w:p>
        </w:tc>
        <w:tc>
          <w:tcPr>
            <w:tcW w:w="1010" w:type="pct"/>
          </w:tcPr>
          <w:p w14:paraId="2B1F659F">
            <w:pPr>
              <w:spacing w:line="360" w:lineRule="auto"/>
              <w:ind w:firstLine="105" w:firstLineChars="50"/>
              <w:rPr>
                <w:rFonts w:ascii="宋体" w:hAnsi="宋体" w:eastAsia="宋体" w:cs="Calibri"/>
                <w:szCs w:val="21"/>
                <w:highlight w:val="none"/>
              </w:rPr>
            </w:pPr>
            <w:r>
              <w:rPr>
                <w:rFonts w:hint="eastAsia" w:ascii="宋体" w:hAnsi="宋体" w:eastAsia="宋体" w:cs="Calibri"/>
                <w:szCs w:val="21"/>
                <w:highlight w:val="none"/>
              </w:rPr>
              <w:t>0.008%</w:t>
            </w:r>
          </w:p>
        </w:tc>
        <w:tc>
          <w:tcPr>
            <w:tcW w:w="933" w:type="pct"/>
          </w:tcPr>
          <w:p w14:paraId="57E71224">
            <w:pPr>
              <w:spacing w:line="360" w:lineRule="auto"/>
              <w:ind w:firstLine="210" w:firstLineChars="100"/>
              <w:rPr>
                <w:rFonts w:ascii="宋体" w:hAnsi="宋体" w:eastAsia="宋体" w:cs="Calibri"/>
                <w:szCs w:val="21"/>
                <w:highlight w:val="none"/>
              </w:rPr>
            </w:pPr>
            <w:r>
              <w:rPr>
                <w:rFonts w:hint="eastAsia" w:ascii="宋体" w:hAnsi="宋体" w:eastAsia="宋体" w:cs="Calibri"/>
                <w:szCs w:val="21"/>
                <w:highlight w:val="none"/>
              </w:rPr>
              <w:t>0.008%</w:t>
            </w:r>
          </w:p>
        </w:tc>
        <w:tc>
          <w:tcPr>
            <w:tcW w:w="942" w:type="pct"/>
          </w:tcPr>
          <w:p w14:paraId="3840C33B">
            <w:pPr>
              <w:spacing w:line="360" w:lineRule="auto"/>
              <w:ind w:firstLine="105" w:firstLineChars="50"/>
              <w:rPr>
                <w:rFonts w:ascii="宋体" w:hAnsi="宋体" w:eastAsia="宋体" w:cs="Calibri"/>
                <w:szCs w:val="21"/>
                <w:highlight w:val="none"/>
              </w:rPr>
            </w:pPr>
            <w:r>
              <w:rPr>
                <w:rFonts w:hint="eastAsia" w:ascii="宋体" w:hAnsi="宋体" w:eastAsia="宋体" w:cs="Calibri"/>
                <w:szCs w:val="21"/>
                <w:highlight w:val="none"/>
              </w:rPr>
              <w:t>0.008%</w:t>
            </w:r>
          </w:p>
        </w:tc>
      </w:tr>
      <w:tr w14:paraId="5188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38EE8242">
            <w:pPr>
              <w:spacing w:line="360" w:lineRule="auto"/>
              <w:rPr>
                <w:rFonts w:ascii="宋体" w:hAnsi="宋体" w:eastAsia="宋体" w:cs="Calibri"/>
                <w:szCs w:val="21"/>
                <w:highlight w:val="none"/>
              </w:rPr>
            </w:pPr>
            <w:r>
              <w:rPr>
                <w:rFonts w:hint="eastAsia" w:ascii="宋体" w:hAnsi="宋体" w:eastAsia="宋体" w:cs="Calibri"/>
                <w:szCs w:val="21"/>
                <w:highlight w:val="none"/>
              </w:rPr>
              <w:t>50～100亿元</w:t>
            </w:r>
          </w:p>
        </w:tc>
        <w:tc>
          <w:tcPr>
            <w:tcW w:w="1010" w:type="pct"/>
          </w:tcPr>
          <w:p w14:paraId="4B7CC2B4">
            <w:pPr>
              <w:spacing w:line="360" w:lineRule="auto"/>
              <w:rPr>
                <w:rFonts w:ascii="宋体" w:hAnsi="宋体" w:eastAsia="宋体" w:cs="Calibri"/>
                <w:szCs w:val="21"/>
                <w:highlight w:val="none"/>
              </w:rPr>
            </w:pPr>
            <w:r>
              <w:rPr>
                <w:rFonts w:hint="eastAsia" w:ascii="宋体" w:hAnsi="宋体" w:eastAsia="宋体" w:cs="Calibri"/>
                <w:szCs w:val="21"/>
                <w:highlight w:val="none"/>
              </w:rPr>
              <w:t xml:space="preserve"> 0.006%</w:t>
            </w:r>
          </w:p>
        </w:tc>
        <w:tc>
          <w:tcPr>
            <w:tcW w:w="933" w:type="pct"/>
          </w:tcPr>
          <w:p w14:paraId="79FCF2C1">
            <w:pPr>
              <w:spacing w:line="360" w:lineRule="auto"/>
              <w:ind w:firstLine="210" w:firstLineChars="100"/>
              <w:rPr>
                <w:rFonts w:ascii="宋体" w:hAnsi="宋体" w:eastAsia="宋体" w:cs="Calibri"/>
                <w:szCs w:val="21"/>
                <w:highlight w:val="none"/>
              </w:rPr>
            </w:pPr>
            <w:r>
              <w:rPr>
                <w:rFonts w:hint="eastAsia" w:ascii="宋体" w:hAnsi="宋体" w:eastAsia="宋体" w:cs="Calibri"/>
                <w:szCs w:val="21"/>
                <w:highlight w:val="none"/>
              </w:rPr>
              <w:t>0.006%</w:t>
            </w:r>
          </w:p>
        </w:tc>
        <w:tc>
          <w:tcPr>
            <w:tcW w:w="942" w:type="pct"/>
          </w:tcPr>
          <w:p w14:paraId="7C11C049">
            <w:pPr>
              <w:spacing w:line="360" w:lineRule="auto"/>
              <w:ind w:firstLine="105" w:firstLineChars="50"/>
              <w:rPr>
                <w:rFonts w:ascii="宋体" w:hAnsi="宋体" w:eastAsia="宋体" w:cs="Calibri"/>
                <w:szCs w:val="21"/>
                <w:highlight w:val="none"/>
              </w:rPr>
            </w:pPr>
            <w:r>
              <w:rPr>
                <w:rFonts w:hint="eastAsia" w:ascii="宋体" w:hAnsi="宋体" w:eastAsia="宋体" w:cs="Calibri"/>
                <w:szCs w:val="21"/>
                <w:highlight w:val="none"/>
              </w:rPr>
              <w:t>0.006%</w:t>
            </w:r>
          </w:p>
        </w:tc>
      </w:tr>
      <w:tr w14:paraId="284A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pct"/>
          </w:tcPr>
          <w:p w14:paraId="092980A7">
            <w:pPr>
              <w:spacing w:line="360" w:lineRule="auto"/>
              <w:rPr>
                <w:rFonts w:ascii="宋体" w:hAnsi="宋体" w:eastAsia="宋体" w:cs="Calibri"/>
                <w:szCs w:val="21"/>
                <w:highlight w:val="none"/>
              </w:rPr>
            </w:pPr>
            <w:r>
              <w:rPr>
                <w:rFonts w:hint="eastAsia" w:ascii="宋体" w:hAnsi="宋体" w:eastAsia="宋体" w:cs="Calibri"/>
                <w:szCs w:val="21"/>
                <w:highlight w:val="none"/>
              </w:rPr>
              <w:t>100亿以上</w:t>
            </w:r>
          </w:p>
        </w:tc>
        <w:tc>
          <w:tcPr>
            <w:tcW w:w="1010" w:type="pct"/>
          </w:tcPr>
          <w:p w14:paraId="23F4E150">
            <w:pPr>
              <w:spacing w:line="360" w:lineRule="auto"/>
              <w:rPr>
                <w:rFonts w:ascii="宋体" w:hAnsi="宋体" w:eastAsia="宋体" w:cs="Calibri"/>
                <w:szCs w:val="21"/>
                <w:highlight w:val="none"/>
              </w:rPr>
            </w:pPr>
            <w:r>
              <w:rPr>
                <w:rFonts w:hint="eastAsia" w:ascii="宋体" w:hAnsi="宋体" w:eastAsia="宋体" w:cs="Calibri"/>
                <w:szCs w:val="21"/>
                <w:highlight w:val="none"/>
              </w:rPr>
              <w:t xml:space="preserve"> 0.004%</w:t>
            </w:r>
          </w:p>
        </w:tc>
        <w:tc>
          <w:tcPr>
            <w:tcW w:w="933" w:type="pct"/>
          </w:tcPr>
          <w:p w14:paraId="6B0B030E">
            <w:pPr>
              <w:spacing w:line="360" w:lineRule="auto"/>
              <w:ind w:firstLine="210" w:firstLineChars="100"/>
              <w:rPr>
                <w:rFonts w:ascii="宋体" w:hAnsi="宋体" w:eastAsia="宋体" w:cs="Calibri"/>
                <w:szCs w:val="21"/>
                <w:highlight w:val="none"/>
              </w:rPr>
            </w:pPr>
            <w:r>
              <w:rPr>
                <w:rFonts w:hint="eastAsia" w:ascii="宋体" w:hAnsi="宋体" w:eastAsia="宋体" w:cs="Calibri"/>
                <w:szCs w:val="21"/>
                <w:highlight w:val="none"/>
              </w:rPr>
              <w:t>0.004%</w:t>
            </w:r>
          </w:p>
        </w:tc>
        <w:tc>
          <w:tcPr>
            <w:tcW w:w="942" w:type="pct"/>
          </w:tcPr>
          <w:p w14:paraId="3F1515B9">
            <w:pPr>
              <w:spacing w:line="360" w:lineRule="auto"/>
              <w:ind w:firstLine="105" w:firstLineChars="50"/>
              <w:rPr>
                <w:rFonts w:ascii="宋体" w:hAnsi="宋体" w:eastAsia="宋体" w:cs="Calibri"/>
                <w:szCs w:val="21"/>
                <w:highlight w:val="none"/>
              </w:rPr>
            </w:pPr>
            <w:r>
              <w:rPr>
                <w:rFonts w:hint="eastAsia" w:ascii="宋体" w:hAnsi="宋体" w:eastAsia="宋体" w:cs="Calibri"/>
                <w:szCs w:val="21"/>
                <w:highlight w:val="none"/>
              </w:rPr>
              <w:t>0.004%</w:t>
            </w:r>
          </w:p>
        </w:tc>
      </w:tr>
    </w:tbl>
    <w:p w14:paraId="6167E45A">
      <w:pPr>
        <w:spacing w:line="360" w:lineRule="auto"/>
        <w:ind w:firstLine="420" w:firstLineChars="200"/>
        <w:rPr>
          <w:rFonts w:ascii="宋体" w:hAnsi="宋体" w:eastAsia="宋体" w:cs="Calibri"/>
          <w:highlight w:val="none"/>
        </w:rPr>
      </w:pPr>
      <w:r>
        <w:rPr>
          <w:rFonts w:ascii="宋体" w:hAnsi="宋体" w:eastAsia="宋体" w:cs="Calibri"/>
          <w:highlight w:val="none"/>
        </w:rPr>
        <w:t>注：</w:t>
      </w:r>
    </w:p>
    <w:p w14:paraId="3340A8FE">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（1）</w:t>
      </w:r>
      <w:r>
        <w:rPr>
          <w:rFonts w:ascii="宋体" w:hAnsi="宋体" w:eastAsia="宋体" w:cs="Calibri"/>
          <w:highlight w:val="none"/>
        </w:rPr>
        <w:t>按本表费率计算的收费为</w:t>
      </w:r>
      <w:r>
        <w:rPr>
          <w:rFonts w:hint="eastAsia" w:ascii="宋体" w:hAnsi="宋体" w:eastAsia="宋体" w:cs="Calibri"/>
          <w:highlight w:val="none"/>
        </w:rPr>
        <w:t>采购</w:t>
      </w:r>
      <w:r>
        <w:rPr>
          <w:rFonts w:ascii="宋体" w:hAnsi="宋体" w:eastAsia="宋体" w:cs="Calibri"/>
          <w:highlight w:val="none"/>
        </w:rPr>
        <w:t>代理的收费基准价格</w:t>
      </w:r>
      <w:r>
        <w:rPr>
          <w:rFonts w:hint="eastAsia" w:ascii="宋体" w:hAnsi="宋体" w:eastAsia="宋体" w:cs="Calibri"/>
          <w:highlight w:val="none"/>
        </w:rPr>
        <w:t>下浮40%；</w:t>
      </w:r>
    </w:p>
    <w:p w14:paraId="1EA6F74D">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（2）采购</w:t>
      </w:r>
      <w:r>
        <w:rPr>
          <w:rFonts w:ascii="宋体" w:hAnsi="宋体" w:eastAsia="宋体" w:cs="Calibri"/>
          <w:highlight w:val="none"/>
        </w:rPr>
        <w:t>代理收费按差额定率累进法计算。</w:t>
      </w:r>
    </w:p>
    <w:p w14:paraId="2BC877D6">
      <w:pPr>
        <w:spacing w:line="360" w:lineRule="auto"/>
        <w:ind w:firstLine="420" w:firstLineChars="200"/>
        <w:rPr>
          <w:rFonts w:ascii="宋体" w:hAnsi="宋体" w:eastAsia="宋体" w:cs="Calibri"/>
          <w:highlight w:val="none"/>
        </w:rPr>
      </w:pPr>
      <w:r>
        <w:rPr>
          <w:rFonts w:ascii="宋体" w:hAnsi="宋体" w:eastAsia="宋体" w:cs="Calibri"/>
          <w:highlight w:val="none"/>
        </w:rPr>
        <w:t>例如：某</w:t>
      </w:r>
      <w:r>
        <w:rPr>
          <w:rFonts w:hint="eastAsia" w:ascii="宋体" w:hAnsi="宋体" w:eastAsia="宋体" w:cs="Calibri"/>
          <w:highlight w:val="none"/>
        </w:rPr>
        <w:t>服务采购</w:t>
      </w:r>
      <w:r>
        <w:rPr>
          <w:rFonts w:ascii="宋体" w:hAnsi="宋体" w:eastAsia="宋体" w:cs="Calibri"/>
          <w:highlight w:val="none"/>
        </w:rPr>
        <w:t>代理业务</w:t>
      </w:r>
      <w:r>
        <w:rPr>
          <w:rFonts w:hint="eastAsia" w:ascii="宋体" w:hAnsi="宋体" w:eastAsia="宋体" w:cs="Calibri"/>
          <w:highlight w:val="none"/>
        </w:rPr>
        <w:t>成交</w:t>
      </w:r>
      <w:r>
        <w:rPr>
          <w:rFonts w:ascii="宋体" w:hAnsi="宋体" w:eastAsia="宋体" w:cs="Calibri"/>
          <w:highlight w:val="none"/>
        </w:rPr>
        <w:t>金额</w:t>
      </w:r>
      <w:r>
        <w:rPr>
          <w:rFonts w:hint="eastAsia" w:ascii="宋体" w:hAnsi="宋体" w:eastAsia="宋体" w:cs="Calibri"/>
          <w:highlight w:val="none"/>
        </w:rPr>
        <w:t>或者暂定价</w:t>
      </w:r>
      <w:r>
        <w:rPr>
          <w:rFonts w:ascii="宋体" w:hAnsi="宋体" w:eastAsia="宋体" w:cs="Calibri"/>
          <w:highlight w:val="none"/>
        </w:rPr>
        <w:t>为150万元，计算</w:t>
      </w:r>
      <w:r>
        <w:rPr>
          <w:rFonts w:hint="eastAsia" w:ascii="宋体" w:hAnsi="宋体" w:eastAsia="宋体" w:cs="Calibri"/>
          <w:highlight w:val="none"/>
        </w:rPr>
        <w:t>采购</w:t>
      </w:r>
      <w:r>
        <w:rPr>
          <w:rFonts w:ascii="宋体" w:hAnsi="宋体" w:eastAsia="宋体" w:cs="Calibri"/>
          <w:highlight w:val="none"/>
        </w:rPr>
        <w:t>代理收费额如下：</w:t>
      </w:r>
    </w:p>
    <w:p w14:paraId="3B0371C0">
      <w:pPr>
        <w:spacing w:line="360" w:lineRule="auto"/>
        <w:ind w:firstLine="420" w:firstLineChars="200"/>
        <w:rPr>
          <w:rFonts w:ascii="宋体" w:hAnsi="宋体" w:eastAsia="宋体" w:cs="Calibri"/>
          <w:highlight w:val="none"/>
        </w:rPr>
      </w:pPr>
      <w:r>
        <w:rPr>
          <w:rFonts w:ascii="宋体" w:hAnsi="宋体" w:eastAsia="宋体" w:cs="Calibri"/>
          <w:highlight w:val="none"/>
        </w:rPr>
        <w:t>100 万元 ×l.5 %＝ 1.5 万元</w:t>
      </w:r>
    </w:p>
    <w:p w14:paraId="69644666">
      <w:pPr>
        <w:spacing w:line="360" w:lineRule="auto"/>
        <w:ind w:firstLine="420" w:firstLineChars="200"/>
        <w:rPr>
          <w:rFonts w:ascii="宋体" w:hAnsi="宋体" w:eastAsia="宋体" w:cs="Calibri"/>
          <w:highlight w:val="none"/>
        </w:rPr>
      </w:pPr>
      <w:r>
        <w:rPr>
          <w:rFonts w:ascii="宋体" w:hAnsi="宋体" w:eastAsia="宋体" w:cs="Calibri"/>
          <w:highlight w:val="none"/>
        </w:rPr>
        <w:t>（ 150 － 100 ）万元 ×0.8%＝ 0.4万元</w:t>
      </w:r>
    </w:p>
    <w:p w14:paraId="1C8CFA65">
      <w:pPr>
        <w:spacing w:line="360" w:lineRule="auto"/>
        <w:ind w:firstLine="420" w:firstLineChars="200"/>
        <w:rPr>
          <w:rFonts w:ascii="宋体" w:hAnsi="宋体" w:eastAsia="宋体" w:cs="Calibri"/>
          <w:highlight w:val="none"/>
        </w:rPr>
      </w:pPr>
      <w:r>
        <w:rPr>
          <w:rFonts w:hint="eastAsia" w:ascii="宋体" w:hAnsi="宋体" w:eastAsia="宋体" w:cs="Calibri"/>
          <w:highlight w:val="none"/>
        </w:rPr>
        <w:t>收费基准价格</w:t>
      </w:r>
      <w:r>
        <w:rPr>
          <w:rFonts w:ascii="宋体" w:hAnsi="宋体" w:eastAsia="宋体" w:cs="Calibri"/>
          <w:highlight w:val="none"/>
        </w:rPr>
        <w:t>合计＝ 1.5 ＋ 0.4＝ 1.9 万元</w:t>
      </w:r>
      <w:r>
        <w:rPr>
          <w:rFonts w:hint="eastAsia" w:ascii="宋体" w:hAnsi="宋体" w:eastAsia="宋体" w:cs="Calibri"/>
          <w:highlight w:val="none"/>
        </w:rPr>
        <w:t xml:space="preserve"> </w:t>
      </w:r>
    </w:p>
    <w:p w14:paraId="0A8E8E65">
      <w:pPr>
        <w:spacing w:line="360" w:lineRule="auto"/>
        <w:ind w:firstLine="420" w:firstLineChars="200"/>
        <w:rPr>
          <w:rFonts w:ascii="宋体" w:hAnsi="宋体" w:eastAsia="宋体" w:cs="Calibri"/>
          <w:b/>
          <w:bCs/>
          <w:sz w:val="24"/>
          <w:highlight w:val="none"/>
        </w:rPr>
      </w:pPr>
      <w:r>
        <w:rPr>
          <w:rFonts w:hint="eastAsia" w:ascii="宋体" w:hAnsi="宋体" w:eastAsia="宋体" w:cs="Calibri"/>
          <w:highlight w:val="none"/>
        </w:rPr>
        <w:t>收费基准价格下浮40%=1.9万元</w:t>
      </w:r>
      <w:r>
        <w:rPr>
          <w:rFonts w:ascii="宋体" w:hAnsi="宋体" w:eastAsia="宋体" w:cs="Calibri"/>
          <w:highlight w:val="none"/>
        </w:rPr>
        <w:t>×</w:t>
      </w:r>
      <w:r>
        <w:rPr>
          <w:rFonts w:hint="eastAsia" w:ascii="宋体" w:hAnsi="宋体" w:eastAsia="宋体" w:cs="Calibri"/>
          <w:highlight w:val="none"/>
        </w:rPr>
        <w:t>（1-40%）=1.14万元</w:t>
      </w:r>
    </w:p>
    <w:p w14:paraId="3D52303F">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3</w:t>
      </w:r>
      <w:r>
        <w:rPr>
          <w:rFonts w:ascii="宋体" w:hAnsi="宋体" w:eastAsia="宋体" w:cs="Calibri"/>
          <w:b/>
          <w:bCs/>
          <w:sz w:val="24"/>
          <w:highlight w:val="none"/>
        </w:rPr>
        <w:t>3.需要补充的其他内容</w:t>
      </w:r>
    </w:p>
    <w:p w14:paraId="45ECA107">
      <w:pPr>
        <w:pStyle w:val="30"/>
        <w:spacing w:line="360" w:lineRule="auto"/>
        <w:ind w:firstLine="420" w:firstLineChars="200"/>
        <w:textAlignment w:val="center"/>
        <w:rPr>
          <w:rFonts w:ascii="宋体" w:hAnsi="宋体" w:eastAsia="宋体" w:cs="Calibri"/>
          <w:kern w:val="2"/>
          <w:sz w:val="21"/>
          <w:highlight w:val="none"/>
        </w:rPr>
      </w:pPr>
      <w:r>
        <w:rPr>
          <w:rFonts w:hint="eastAsia" w:ascii="宋体" w:hAnsi="宋体" w:eastAsia="宋体" w:cs="Calibri"/>
          <w:kern w:val="2"/>
          <w:sz w:val="21"/>
          <w:highlight w:val="none"/>
        </w:rPr>
        <w:t>3</w:t>
      </w:r>
      <w:r>
        <w:rPr>
          <w:rFonts w:ascii="宋体" w:hAnsi="宋体" w:eastAsia="宋体" w:cs="Calibri"/>
          <w:kern w:val="2"/>
          <w:sz w:val="21"/>
          <w:highlight w:val="none"/>
        </w:rPr>
        <w:t>3.1</w:t>
      </w:r>
      <w:r>
        <w:rPr>
          <w:rFonts w:hint="eastAsia" w:ascii="宋体" w:hAnsi="宋体" w:eastAsia="宋体" w:cs="Calibri"/>
          <w:kern w:val="2"/>
          <w:sz w:val="21"/>
          <w:highlight w:val="none"/>
        </w:rPr>
        <w:t>本磋商文件解释规则详见“供应商须知前附表”。</w:t>
      </w:r>
    </w:p>
    <w:p w14:paraId="3DC16732">
      <w:pPr>
        <w:pStyle w:val="30"/>
        <w:spacing w:line="360" w:lineRule="auto"/>
        <w:ind w:firstLine="420" w:firstLineChars="200"/>
        <w:textAlignment w:val="center"/>
        <w:rPr>
          <w:rFonts w:ascii="宋体" w:hAnsi="宋体" w:eastAsia="宋体" w:cs="Calibri"/>
          <w:kern w:val="2"/>
          <w:sz w:val="21"/>
          <w:highlight w:val="none"/>
        </w:rPr>
      </w:pPr>
      <w:r>
        <w:rPr>
          <w:rFonts w:ascii="宋体" w:hAnsi="宋体" w:eastAsia="宋体" w:cs="Calibri"/>
          <w:kern w:val="2"/>
          <w:sz w:val="21"/>
          <w:highlight w:val="none"/>
        </w:rPr>
        <w:t>33.2</w:t>
      </w:r>
      <w:r>
        <w:rPr>
          <w:rFonts w:hint="eastAsia" w:ascii="宋体" w:hAnsi="宋体" w:eastAsia="宋体" w:cs="Calibri"/>
          <w:kern w:val="2"/>
          <w:sz w:val="21"/>
          <w:highlight w:val="none"/>
        </w:rPr>
        <w:t xml:space="preserve"> 其他事项详见“供应商须知前附表”。</w:t>
      </w:r>
    </w:p>
    <w:p w14:paraId="58B01672">
      <w:pPr>
        <w:pStyle w:val="30"/>
        <w:spacing w:line="360" w:lineRule="auto"/>
        <w:ind w:firstLine="420" w:firstLineChars="200"/>
        <w:textAlignment w:val="center"/>
        <w:rPr>
          <w:rFonts w:ascii="宋体" w:hAnsi="宋体" w:eastAsia="宋体" w:cs="Calibri"/>
          <w:kern w:val="2"/>
          <w:sz w:val="21"/>
          <w:highlight w:val="none"/>
        </w:rPr>
      </w:pPr>
      <w:r>
        <w:rPr>
          <w:rFonts w:hint="eastAsia" w:ascii="宋体" w:hAnsi="宋体" w:eastAsia="宋体" w:cs="Calibri"/>
          <w:kern w:val="2"/>
          <w:sz w:val="21"/>
          <w:highlight w:val="none"/>
        </w:rPr>
        <w:t>3</w:t>
      </w:r>
      <w:r>
        <w:rPr>
          <w:rFonts w:ascii="宋体" w:hAnsi="宋体" w:eastAsia="宋体" w:cs="Calibri"/>
          <w:kern w:val="2"/>
          <w:sz w:val="21"/>
          <w:highlight w:val="none"/>
        </w:rPr>
        <w:t>3.3</w:t>
      </w:r>
      <w:r>
        <w:rPr>
          <w:rFonts w:hint="eastAsia" w:ascii="宋体" w:hAnsi="宋体" w:eastAsia="宋体" w:cs="Calibri"/>
          <w:kern w:val="2"/>
          <w:sz w:val="21"/>
          <w:highlight w:val="none"/>
          <w:lang w:val="en-US"/>
        </w:rPr>
        <w:t>特别说明</w:t>
      </w:r>
      <w:r>
        <w:rPr>
          <w:rFonts w:hint="eastAsia" w:ascii="宋体" w:hAnsi="宋体" w:eastAsia="宋体" w:cs="Calibri"/>
          <w:kern w:val="2"/>
          <w:sz w:val="21"/>
          <w:highlight w:val="none"/>
        </w:rPr>
        <w:t>详见“供应商须知前附表”。</w:t>
      </w:r>
    </w:p>
    <w:p w14:paraId="68E1FFE2">
      <w:pPr>
        <w:pStyle w:val="30"/>
        <w:spacing w:line="360" w:lineRule="auto"/>
        <w:ind w:firstLine="420" w:firstLineChars="200"/>
        <w:textAlignment w:val="center"/>
        <w:rPr>
          <w:rFonts w:ascii="宋体" w:hAnsi="宋体" w:eastAsia="宋体" w:cs="Calibri"/>
          <w:kern w:val="2"/>
          <w:sz w:val="21"/>
          <w:highlight w:val="none"/>
        </w:rPr>
      </w:pPr>
      <w:r>
        <w:rPr>
          <w:rFonts w:hint="eastAsia" w:ascii="宋体" w:hAnsi="宋体" w:eastAsia="宋体" w:cs="Calibri"/>
          <w:kern w:val="2"/>
          <w:sz w:val="21"/>
          <w:highlight w:val="none"/>
          <w:lang w:val="en-US"/>
        </w:rPr>
        <w:t>33.4</w:t>
      </w:r>
      <w:r>
        <w:rPr>
          <w:rFonts w:hint="eastAsia" w:ascii="宋体" w:hAnsi="宋体" w:eastAsia="宋体" w:cs="Calibri"/>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D232CCB">
      <w:pPr>
        <w:pStyle w:val="30"/>
        <w:spacing w:line="360" w:lineRule="auto"/>
        <w:ind w:firstLine="420" w:firstLineChars="200"/>
        <w:contextualSpacing/>
        <w:rPr>
          <w:rFonts w:ascii="宋体" w:hAnsi="宋体" w:eastAsia="宋体"/>
          <w:sz w:val="21"/>
          <w:highlight w:val="none"/>
        </w:rPr>
      </w:pPr>
      <w:r>
        <w:rPr>
          <w:rFonts w:hint="eastAsia" w:ascii="宋体" w:hAnsi="宋体" w:eastAsia="宋体"/>
          <w:sz w:val="21"/>
          <w:highlight w:val="none"/>
        </w:rPr>
        <w:t>（1）在货物采购项目中，货物由中小企业制造，即货物由中小企业生产且使用该中小企业商号或者注册商标，不对其中涉及的工程承建商和服务的承接商作出要求；</w:t>
      </w:r>
    </w:p>
    <w:p w14:paraId="3917E0F8">
      <w:pPr>
        <w:pStyle w:val="30"/>
        <w:spacing w:line="360" w:lineRule="auto"/>
        <w:ind w:firstLine="420" w:firstLineChars="200"/>
        <w:contextualSpacing/>
        <w:rPr>
          <w:rFonts w:ascii="宋体" w:hAnsi="宋体" w:eastAsia="宋体"/>
          <w:sz w:val="21"/>
          <w:highlight w:val="none"/>
        </w:rPr>
      </w:pPr>
      <w:r>
        <w:rPr>
          <w:rFonts w:hint="eastAsia" w:ascii="宋体" w:hAnsi="宋体" w:eastAsia="宋体"/>
          <w:sz w:val="21"/>
          <w:highlight w:val="none"/>
        </w:rPr>
        <w:t>（2）在工程采购项目中，工程由中小企业承建，即工程施工单位为中小企业，不对其中涉及的货物的制造商和服务的承接商作出要求；</w:t>
      </w:r>
    </w:p>
    <w:p w14:paraId="4C66F444">
      <w:pPr>
        <w:pStyle w:val="30"/>
        <w:spacing w:line="360" w:lineRule="auto"/>
        <w:ind w:firstLine="420" w:firstLineChars="200"/>
        <w:contextualSpacing/>
        <w:rPr>
          <w:rFonts w:ascii="宋体" w:hAnsi="宋体" w:eastAsia="宋体"/>
          <w:sz w:val="21"/>
          <w:highlight w:val="none"/>
        </w:rPr>
      </w:pPr>
      <w:r>
        <w:rPr>
          <w:rFonts w:hint="eastAsia" w:ascii="宋体" w:hAnsi="宋体" w:eastAsia="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67D121B">
      <w:pPr>
        <w:pStyle w:val="30"/>
        <w:spacing w:line="360" w:lineRule="auto"/>
        <w:ind w:firstLine="420" w:firstLineChars="200"/>
        <w:textAlignment w:val="center"/>
        <w:rPr>
          <w:rFonts w:ascii="宋体" w:hAnsi="宋体" w:eastAsia="宋体" w:cs="Calibri"/>
          <w:kern w:val="2"/>
          <w:sz w:val="21"/>
          <w:highlight w:val="none"/>
        </w:rPr>
      </w:pPr>
      <w:r>
        <w:rPr>
          <w:rFonts w:hint="eastAsia" w:ascii="宋体" w:hAnsi="宋体" w:eastAsia="宋体" w:cs="Calibri"/>
          <w:kern w:val="2"/>
          <w:sz w:val="21"/>
          <w:highlight w:val="none"/>
        </w:rPr>
        <w:t>（</w:t>
      </w:r>
      <w:r>
        <w:rPr>
          <w:rFonts w:hint="eastAsia" w:ascii="宋体" w:hAnsi="宋体" w:eastAsia="宋体" w:cs="Calibri"/>
          <w:kern w:val="2"/>
          <w:sz w:val="21"/>
          <w:highlight w:val="none"/>
          <w:lang w:val="en-US"/>
        </w:rPr>
        <w:t>4</w:t>
      </w:r>
      <w:r>
        <w:rPr>
          <w:rFonts w:hint="eastAsia" w:ascii="宋体" w:hAnsi="宋体" w:eastAsia="宋体" w:cs="Calibri"/>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83A7068">
      <w:pPr>
        <w:pStyle w:val="30"/>
        <w:spacing w:line="360" w:lineRule="auto"/>
        <w:ind w:firstLine="420" w:firstLineChars="200"/>
        <w:textAlignment w:val="center"/>
        <w:rPr>
          <w:rFonts w:ascii="宋体" w:hAnsi="宋体" w:eastAsia="宋体" w:cs="Calibri"/>
          <w:kern w:val="2"/>
          <w:sz w:val="21"/>
          <w:highlight w:val="none"/>
        </w:rPr>
      </w:pPr>
      <w:r>
        <w:rPr>
          <w:rFonts w:hint="eastAsia" w:ascii="宋体" w:hAnsi="宋体" w:eastAsia="宋体" w:cs="Calibri"/>
          <w:kern w:val="2"/>
          <w:sz w:val="21"/>
          <w:highlight w:val="none"/>
        </w:rPr>
        <w:t>（</w:t>
      </w:r>
      <w:r>
        <w:rPr>
          <w:rFonts w:hint="eastAsia" w:ascii="宋体" w:hAnsi="宋体" w:eastAsia="宋体" w:cs="Calibri"/>
          <w:kern w:val="2"/>
          <w:sz w:val="21"/>
          <w:highlight w:val="none"/>
          <w:lang w:val="en-US"/>
        </w:rPr>
        <w:t>5</w:t>
      </w:r>
      <w:r>
        <w:rPr>
          <w:rFonts w:hint="eastAsia" w:ascii="宋体" w:hAnsi="宋体" w:eastAsia="宋体" w:cs="Calibri"/>
          <w:kern w:val="2"/>
          <w:sz w:val="21"/>
          <w:highlight w:val="none"/>
        </w:rPr>
        <w:t>）依据本磋商文件规定享受扶持政策获得政府采购合同的，小微企业不得将合同分包给大中型企业，中型企业不得将合同分包给大型企业。</w:t>
      </w:r>
    </w:p>
    <w:p w14:paraId="2F0214E8">
      <w:pPr>
        <w:spacing w:line="360" w:lineRule="auto"/>
        <w:ind w:firstLine="420" w:firstLineChars="200"/>
        <w:rPr>
          <w:rFonts w:ascii="宋体" w:hAnsi="宋体" w:eastAsia="宋体" w:cs="Calibri"/>
          <w:highlight w:val="none"/>
        </w:rPr>
        <w:sectPr>
          <w:footerReference r:id="rId10" w:type="first"/>
          <w:footerReference r:id="rId9" w:type="default"/>
          <w:pgSz w:w="11906" w:h="16838"/>
          <w:pgMar w:top="1440" w:right="1383" w:bottom="1440" w:left="1361" w:header="851" w:footer="992" w:gutter="0"/>
          <w:pgNumType w:start="1"/>
          <w:cols w:space="720" w:num="1"/>
          <w:titlePg/>
          <w:docGrid w:type="lines" w:linePitch="312" w:charSpace="0"/>
        </w:sectPr>
      </w:pPr>
      <w:r>
        <w:rPr>
          <w:rFonts w:hint="eastAsia" w:ascii="宋体" w:hAnsi="宋体" w:eastAsia="宋体" w:cs="Calibri"/>
          <w:highlight w:val="none"/>
        </w:rPr>
        <w:t>（6）参与本项目的磋商供应商应遵守政府采购相关法律法规，做到廉洁自律、诚实守信。</w:t>
      </w:r>
    </w:p>
    <w:p w14:paraId="144E81B9">
      <w:pPr>
        <w:spacing w:line="360" w:lineRule="auto"/>
        <w:ind w:firstLine="640" w:firstLineChars="200"/>
        <w:rPr>
          <w:rFonts w:ascii="宋体" w:hAnsi="宋体" w:eastAsia="宋体" w:cs="宋体"/>
          <w:highlight w:val="none"/>
        </w:rPr>
      </w:pPr>
      <w:r>
        <w:rPr>
          <w:rFonts w:hint="eastAsia" w:ascii="宋体" w:hAnsi="宋体" w:eastAsia="宋体" w:cs="宋体"/>
          <w:bCs/>
          <w:sz w:val="32"/>
          <w:szCs w:val="32"/>
          <w:highlight w:val="none"/>
        </w:rPr>
        <w:t>附件1：</w:t>
      </w:r>
    </w:p>
    <w:p w14:paraId="19A9301A">
      <w:pPr>
        <w:pStyle w:val="30"/>
        <w:spacing w:line="360" w:lineRule="auto"/>
        <w:rPr>
          <w:rFonts w:hAnsi="宋体" w:cs="宋体"/>
          <w:sz w:val="21"/>
          <w:highlight w:val="none"/>
        </w:rPr>
      </w:pPr>
    </w:p>
    <w:p w14:paraId="7DF5E02C">
      <w:pPr>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广西壮族自治区政府采购项目合同验收报告（格式）</w:t>
      </w:r>
    </w:p>
    <w:p w14:paraId="31E1A71F">
      <w:pPr>
        <w:jc w:val="center"/>
        <w:rPr>
          <w:rFonts w:ascii="宋体" w:hAnsi="宋体" w:eastAsia="宋体" w:cs="宋体"/>
          <w:b/>
          <w:bCs/>
          <w:sz w:val="32"/>
          <w:szCs w:val="32"/>
          <w:highlight w:val="none"/>
        </w:rPr>
      </w:pPr>
    </w:p>
    <w:p w14:paraId="3BE77E02">
      <w:pPr>
        <w:widowControl/>
        <w:snapToGrid w:val="0"/>
        <w:spacing w:line="360" w:lineRule="auto"/>
        <w:jc w:val="left"/>
        <w:rPr>
          <w:rFonts w:ascii="宋体" w:hAnsi="宋体" w:eastAsia="宋体" w:cs="宋体"/>
          <w:kern w:val="0"/>
          <w:szCs w:val="21"/>
          <w:highlight w:val="none"/>
        </w:rPr>
      </w:pPr>
      <w:r>
        <w:rPr>
          <w:rFonts w:hint="eastAsia" w:ascii="宋体" w:hAnsi="宋体" w:cs="宋体"/>
          <w:kern w:val="0"/>
          <w:szCs w:val="21"/>
          <w:highlight w:val="none"/>
        </w:rPr>
        <w:t xml:space="preserve">    </w:t>
      </w:r>
      <w:r>
        <w:rPr>
          <w:rFonts w:hint="eastAsia" w:ascii="宋体" w:hAnsi="宋体" w:eastAsia="宋体" w:cs="宋体"/>
          <w:kern w:val="0"/>
          <w:szCs w:val="21"/>
          <w:highlight w:val="none"/>
        </w:rPr>
        <w:t>根据政府采购合同（采购合同编号：</w:t>
      </w:r>
      <w:r>
        <w:rPr>
          <w:rFonts w:hint="eastAsia" w:ascii="宋体" w:hAnsi="宋体" w:eastAsia="宋体" w:cs="宋体"/>
          <w:kern w:val="0"/>
          <w:szCs w:val="21"/>
          <w:highlight w:val="none"/>
          <w:u w:val="single"/>
        </w:rPr>
        <w:softHyphen/>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）的约定，我单位对</w:t>
      </w:r>
      <w:r>
        <w:rPr>
          <w:rFonts w:hint="eastAsia" w:ascii="宋体" w:hAnsi="宋体" w:eastAsia="宋体" w:cs="宋体"/>
          <w:kern w:val="0"/>
          <w:szCs w:val="21"/>
          <w:highlight w:val="none"/>
          <w:u w:val="single"/>
        </w:rPr>
        <w:t xml:space="preserve">（采购项目名称）       </w:t>
      </w:r>
      <w:r>
        <w:rPr>
          <w:rFonts w:hint="eastAsia" w:ascii="宋体" w:hAnsi="宋体" w:eastAsia="宋体" w:cs="宋体"/>
          <w:kern w:val="0"/>
          <w:szCs w:val="21"/>
          <w:highlight w:val="none"/>
        </w:rPr>
        <w:t>政府采购项目中标（或成交）供应商</w:t>
      </w:r>
      <w:r>
        <w:rPr>
          <w:rFonts w:hint="eastAsia" w:ascii="宋体" w:hAnsi="宋体" w:eastAsia="宋体" w:cs="宋体"/>
          <w:kern w:val="0"/>
          <w:szCs w:val="21"/>
          <w:highlight w:val="none"/>
          <w:u w:val="single"/>
        </w:rPr>
        <w:t xml:space="preserve">    （公司名称）    </w:t>
      </w:r>
      <w:r>
        <w:rPr>
          <w:rFonts w:hint="eastAsia" w:ascii="宋体" w:hAnsi="宋体" w:eastAsia="宋体" w:cs="宋体"/>
          <w:kern w:val="0"/>
          <w:szCs w:val="21"/>
          <w:highlight w:val="none"/>
        </w:rPr>
        <w:t>提供的货物（或服务）进行了验收，验收情况如下：</w:t>
      </w:r>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33C5F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240F8A57">
            <w:pPr>
              <w:jc w:val="center"/>
              <w:rPr>
                <w:rFonts w:ascii="宋体" w:hAnsi="宋体" w:eastAsia="宋体" w:cs="宋体"/>
                <w:szCs w:val="21"/>
                <w:highlight w:val="none"/>
              </w:rPr>
            </w:pPr>
            <w:r>
              <w:rPr>
                <w:rFonts w:hint="eastAsia" w:ascii="宋体" w:hAnsi="宋体" w:eastAsia="宋体" w:cs="宋体"/>
                <w:szCs w:val="21"/>
                <w:highlight w:val="none"/>
              </w:rPr>
              <w:t>序号</w:t>
            </w:r>
          </w:p>
        </w:tc>
        <w:tc>
          <w:tcPr>
            <w:tcW w:w="2705" w:type="dxa"/>
            <w:gridSpan w:val="2"/>
            <w:tcBorders>
              <w:top w:val="single" w:color="auto" w:sz="4" w:space="0"/>
              <w:left w:val="single" w:color="auto" w:sz="4" w:space="0"/>
            </w:tcBorders>
            <w:vAlign w:val="center"/>
          </w:tcPr>
          <w:p w14:paraId="747A43D4">
            <w:pPr>
              <w:jc w:val="center"/>
              <w:rPr>
                <w:rFonts w:ascii="宋体" w:hAnsi="宋体" w:eastAsia="宋体" w:cs="宋体"/>
                <w:szCs w:val="21"/>
                <w:highlight w:val="none"/>
              </w:rPr>
            </w:pPr>
            <w:r>
              <w:rPr>
                <w:rFonts w:hint="eastAsia" w:ascii="宋体" w:hAnsi="宋体" w:eastAsia="宋体" w:cs="宋体"/>
                <w:szCs w:val="21"/>
                <w:highlight w:val="none"/>
              </w:rPr>
              <w:t>名    称</w:t>
            </w:r>
          </w:p>
        </w:tc>
        <w:tc>
          <w:tcPr>
            <w:tcW w:w="3100" w:type="dxa"/>
            <w:gridSpan w:val="2"/>
            <w:vAlign w:val="center"/>
          </w:tcPr>
          <w:p w14:paraId="543F0090">
            <w:pPr>
              <w:jc w:val="center"/>
              <w:rPr>
                <w:rFonts w:ascii="宋体" w:hAnsi="宋体" w:eastAsia="宋体" w:cs="宋体"/>
                <w:szCs w:val="21"/>
                <w:highlight w:val="none"/>
              </w:rPr>
            </w:pPr>
            <w:r>
              <w:rPr>
                <w:rFonts w:hint="eastAsia" w:ascii="宋体" w:hAnsi="宋体" w:eastAsia="宋体" w:cs="宋体"/>
                <w:szCs w:val="21"/>
                <w:highlight w:val="none"/>
              </w:rPr>
              <w:t>货物型号规格、标准及配置</w:t>
            </w:r>
          </w:p>
          <w:p w14:paraId="4A7A322D">
            <w:pPr>
              <w:jc w:val="center"/>
              <w:rPr>
                <w:rFonts w:ascii="宋体" w:hAnsi="宋体" w:eastAsia="宋体" w:cs="宋体"/>
                <w:szCs w:val="21"/>
                <w:highlight w:val="none"/>
              </w:rPr>
            </w:pPr>
            <w:r>
              <w:rPr>
                <w:rFonts w:hint="eastAsia" w:ascii="宋体" w:hAnsi="宋体" w:eastAsia="宋体" w:cs="宋体"/>
                <w:szCs w:val="21"/>
                <w:highlight w:val="none"/>
              </w:rPr>
              <w:t>（或服务内容、标准）</w:t>
            </w:r>
          </w:p>
        </w:tc>
        <w:tc>
          <w:tcPr>
            <w:tcW w:w="860" w:type="dxa"/>
            <w:gridSpan w:val="2"/>
            <w:vAlign w:val="center"/>
          </w:tcPr>
          <w:p w14:paraId="7E0E2AFD">
            <w:pPr>
              <w:jc w:val="center"/>
              <w:rPr>
                <w:rFonts w:ascii="宋体" w:hAnsi="宋体" w:eastAsia="宋体" w:cs="宋体"/>
                <w:szCs w:val="21"/>
                <w:highlight w:val="none"/>
              </w:rPr>
            </w:pPr>
            <w:r>
              <w:rPr>
                <w:rFonts w:hint="eastAsia" w:ascii="宋体" w:hAnsi="宋体" w:eastAsia="宋体" w:cs="宋体"/>
                <w:szCs w:val="21"/>
                <w:highlight w:val="none"/>
              </w:rPr>
              <w:t>数量</w:t>
            </w:r>
          </w:p>
        </w:tc>
        <w:tc>
          <w:tcPr>
            <w:tcW w:w="893" w:type="dxa"/>
            <w:tcBorders>
              <w:right w:val="single" w:color="auto" w:sz="4" w:space="0"/>
            </w:tcBorders>
            <w:vAlign w:val="center"/>
          </w:tcPr>
          <w:p w14:paraId="691E9905">
            <w:pPr>
              <w:jc w:val="center"/>
              <w:rPr>
                <w:rFonts w:ascii="宋体" w:hAnsi="宋体" w:eastAsia="宋体" w:cs="宋体"/>
                <w:szCs w:val="21"/>
                <w:highlight w:val="none"/>
              </w:rPr>
            </w:pPr>
            <w:r>
              <w:rPr>
                <w:rFonts w:hint="eastAsia" w:ascii="宋体" w:hAnsi="宋体" w:eastAsia="宋体" w:cs="宋体"/>
                <w:szCs w:val="21"/>
                <w:highlight w:val="none"/>
              </w:rPr>
              <w:t>金额</w:t>
            </w:r>
          </w:p>
        </w:tc>
        <w:tc>
          <w:tcPr>
            <w:tcW w:w="1297" w:type="dxa"/>
            <w:tcBorders>
              <w:left w:val="single" w:color="auto" w:sz="4" w:space="0"/>
            </w:tcBorders>
            <w:vAlign w:val="center"/>
          </w:tcPr>
          <w:p w14:paraId="4ABBC1AF">
            <w:pPr>
              <w:jc w:val="center"/>
              <w:rPr>
                <w:rFonts w:ascii="宋体" w:hAnsi="宋体" w:eastAsia="宋体" w:cs="宋体"/>
                <w:szCs w:val="21"/>
                <w:highlight w:val="none"/>
              </w:rPr>
            </w:pPr>
            <w:r>
              <w:rPr>
                <w:rFonts w:hint="eastAsia" w:ascii="宋体" w:hAnsi="宋体" w:eastAsia="宋体" w:cs="宋体"/>
                <w:szCs w:val="21"/>
                <w:highlight w:val="none"/>
              </w:rPr>
              <w:t>与合同约定</w:t>
            </w:r>
          </w:p>
          <w:p w14:paraId="12B78992">
            <w:pPr>
              <w:jc w:val="center"/>
              <w:rPr>
                <w:rFonts w:ascii="宋体" w:hAnsi="宋体" w:eastAsia="宋体" w:cs="宋体"/>
                <w:szCs w:val="21"/>
                <w:highlight w:val="none"/>
              </w:rPr>
            </w:pPr>
            <w:r>
              <w:rPr>
                <w:rFonts w:hint="eastAsia" w:ascii="宋体" w:hAnsi="宋体" w:eastAsia="宋体" w:cs="宋体"/>
                <w:szCs w:val="21"/>
                <w:highlight w:val="none"/>
              </w:rPr>
              <w:t>是否一致</w:t>
            </w:r>
          </w:p>
        </w:tc>
      </w:tr>
      <w:tr w14:paraId="1E4FA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F7444C3">
            <w:pPr>
              <w:rPr>
                <w:rFonts w:ascii="宋体" w:hAnsi="宋体" w:eastAsia="宋体" w:cs="宋体"/>
                <w:szCs w:val="21"/>
                <w:highlight w:val="none"/>
              </w:rPr>
            </w:pPr>
          </w:p>
        </w:tc>
        <w:tc>
          <w:tcPr>
            <w:tcW w:w="2705" w:type="dxa"/>
            <w:gridSpan w:val="2"/>
            <w:tcBorders>
              <w:left w:val="single" w:color="auto" w:sz="4" w:space="0"/>
            </w:tcBorders>
            <w:vAlign w:val="center"/>
          </w:tcPr>
          <w:p w14:paraId="50F2E0D7">
            <w:pPr>
              <w:rPr>
                <w:rFonts w:ascii="宋体" w:hAnsi="宋体" w:eastAsia="宋体" w:cs="宋体"/>
                <w:szCs w:val="21"/>
                <w:highlight w:val="none"/>
              </w:rPr>
            </w:pPr>
            <w:r>
              <w:rPr>
                <w:rFonts w:hint="eastAsia" w:ascii="宋体" w:hAnsi="宋体" w:eastAsia="宋体" w:cs="宋体"/>
                <w:szCs w:val="21"/>
                <w:highlight w:val="none"/>
              </w:rPr>
              <w:t> </w:t>
            </w:r>
          </w:p>
        </w:tc>
        <w:tc>
          <w:tcPr>
            <w:tcW w:w="3100" w:type="dxa"/>
            <w:gridSpan w:val="2"/>
            <w:vAlign w:val="center"/>
          </w:tcPr>
          <w:p w14:paraId="742228BB">
            <w:pPr>
              <w:rPr>
                <w:rFonts w:ascii="宋体" w:hAnsi="宋体" w:eastAsia="宋体" w:cs="宋体"/>
                <w:szCs w:val="21"/>
                <w:highlight w:val="none"/>
              </w:rPr>
            </w:pPr>
            <w:r>
              <w:rPr>
                <w:rFonts w:hint="eastAsia" w:ascii="宋体" w:hAnsi="宋体" w:eastAsia="宋体" w:cs="宋体"/>
                <w:szCs w:val="21"/>
                <w:highlight w:val="none"/>
              </w:rPr>
              <w:t> </w:t>
            </w:r>
          </w:p>
        </w:tc>
        <w:tc>
          <w:tcPr>
            <w:tcW w:w="860" w:type="dxa"/>
            <w:gridSpan w:val="2"/>
            <w:vAlign w:val="center"/>
          </w:tcPr>
          <w:p w14:paraId="1B3E5F48">
            <w:pPr>
              <w:rPr>
                <w:rFonts w:ascii="宋体" w:hAnsi="宋体" w:eastAsia="宋体" w:cs="宋体"/>
                <w:szCs w:val="21"/>
                <w:highlight w:val="none"/>
              </w:rPr>
            </w:pPr>
            <w:r>
              <w:rPr>
                <w:rFonts w:hint="eastAsia" w:ascii="宋体" w:hAnsi="宋体" w:eastAsia="宋体" w:cs="宋体"/>
                <w:szCs w:val="21"/>
                <w:highlight w:val="none"/>
              </w:rPr>
              <w:t> </w:t>
            </w:r>
          </w:p>
        </w:tc>
        <w:tc>
          <w:tcPr>
            <w:tcW w:w="893" w:type="dxa"/>
            <w:tcBorders>
              <w:right w:val="single" w:color="auto" w:sz="4" w:space="0"/>
            </w:tcBorders>
            <w:vAlign w:val="center"/>
          </w:tcPr>
          <w:p w14:paraId="5AE4BBF5">
            <w:pPr>
              <w:rPr>
                <w:rFonts w:ascii="宋体" w:hAnsi="宋体" w:eastAsia="宋体" w:cs="宋体"/>
                <w:szCs w:val="21"/>
                <w:highlight w:val="none"/>
              </w:rPr>
            </w:pPr>
            <w:r>
              <w:rPr>
                <w:rFonts w:hint="eastAsia" w:ascii="宋体" w:hAnsi="宋体" w:eastAsia="宋体" w:cs="宋体"/>
                <w:szCs w:val="21"/>
                <w:highlight w:val="none"/>
              </w:rPr>
              <w:t> </w:t>
            </w:r>
          </w:p>
        </w:tc>
        <w:tc>
          <w:tcPr>
            <w:tcW w:w="1297" w:type="dxa"/>
            <w:tcBorders>
              <w:left w:val="single" w:color="auto" w:sz="4" w:space="0"/>
            </w:tcBorders>
            <w:vAlign w:val="center"/>
          </w:tcPr>
          <w:p w14:paraId="21DA54DD">
            <w:pPr>
              <w:rPr>
                <w:rFonts w:ascii="宋体" w:hAnsi="宋体" w:eastAsia="宋体" w:cs="宋体"/>
                <w:szCs w:val="21"/>
                <w:highlight w:val="none"/>
              </w:rPr>
            </w:pPr>
          </w:p>
        </w:tc>
      </w:tr>
      <w:tr w14:paraId="7EF94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64F210EC">
            <w:pPr>
              <w:rPr>
                <w:rFonts w:ascii="宋体" w:hAnsi="宋体" w:eastAsia="宋体" w:cs="宋体"/>
                <w:szCs w:val="21"/>
                <w:highlight w:val="none"/>
              </w:rPr>
            </w:pPr>
          </w:p>
        </w:tc>
        <w:tc>
          <w:tcPr>
            <w:tcW w:w="2705" w:type="dxa"/>
            <w:gridSpan w:val="2"/>
            <w:tcBorders>
              <w:left w:val="single" w:color="auto" w:sz="4" w:space="0"/>
            </w:tcBorders>
            <w:vAlign w:val="center"/>
          </w:tcPr>
          <w:p w14:paraId="56344DB2">
            <w:pPr>
              <w:rPr>
                <w:rFonts w:ascii="宋体" w:hAnsi="宋体" w:eastAsia="宋体" w:cs="宋体"/>
                <w:szCs w:val="21"/>
                <w:highlight w:val="none"/>
              </w:rPr>
            </w:pPr>
            <w:r>
              <w:rPr>
                <w:rFonts w:hint="eastAsia" w:ascii="宋体" w:hAnsi="宋体" w:eastAsia="宋体" w:cs="宋体"/>
                <w:szCs w:val="21"/>
                <w:highlight w:val="none"/>
              </w:rPr>
              <w:t> </w:t>
            </w:r>
          </w:p>
        </w:tc>
        <w:tc>
          <w:tcPr>
            <w:tcW w:w="3100" w:type="dxa"/>
            <w:gridSpan w:val="2"/>
            <w:vAlign w:val="center"/>
          </w:tcPr>
          <w:p w14:paraId="2982EED4">
            <w:pPr>
              <w:rPr>
                <w:rFonts w:ascii="宋体" w:hAnsi="宋体" w:eastAsia="宋体" w:cs="宋体"/>
                <w:szCs w:val="21"/>
                <w:highlight w:val="none"/>
              </w:rPr>
            </w:pPr>
            <w:r>
              <w:rPr>
                <w:rFonts w:hint="eastAsia" w:ascii="宋体" w:hAnsi="宋体" w:eastAsia="宋体" w:cs="宋体"/>
                <w:szCs w:val="21"/>
                <w:highlight w:val="none"/>
              </w:rPr>
              <w:t> </w:t>
            </w:r>
          </w:p>
        </w:tc>
        <w:tc>
          <w:tcPr>
            <w:tcW w:w="860" w:type="dxa"/>
            <w:gridSpan w:val="2"/>
            <w:vAlign w:val="center"/>
          </w:tcPr>
          <w:p w14:paraId="578CA31E">
            <w:pPr>
              <w:rPr>
                <w:rFonts w:ascii="宋体" w:hAnsi="宋体" w:eastAsia="宋体" w:cs="宋体"/>
                <w:szCs w:val="21"/>
                <w:highlight w:val="none"/>
              </w:rPr>
            </w:pPr>
            <w:r>
              <w:rPr>
                <w:rFonts w:hint="eastAsia" w:ascii="宋体" w:hAnsi="宋体" w:eastAsia="宋体" w:cs="宋体"/>
                <w:szCs w:val="21"/>
                <w:highlight w:val="none"/>
              </w:rPr>
              <w:t> </w:t>
            </w:r>
          </w:p>
        </w:tc>
        <w:tc>
          <w:tcPr>
            <w:tcW w:w="893" w:type="dxa"/>
            <w:tcBorders>
              <w:right w:val="single" w:color="auto" w:sz="4" w:space="0"/>
            </w:tcBorders>
            <w:vAlign w:val="center"/>
          </w:tcPr>
          <w:p w14:paraId="24B04B4A">
            <w:pPr>
              <w:rPr>
                <w:rFonts w:ascii="宋体" w:hAnsi="宋体" w:eastAsia="宋体" w:cs="宋体"/>
                <w:szCs w:val="21"/>
                <w:highlight w:val="none"/>
              </w:rPr>
            </w:pPr>
            <w:r>
              <w:rPr>
                <w:rFonts w:hint="eastAsia" w:ascii="宋体" w:hAnsi="宋体" w:eastAsia="宋体" w:cs="宋体"/>
                <w:szCs w:val="21"/>
                <w:highlight w:val="none"/>
              </w:rPr>
              <w:t> </w:t>
            </w:r>
          </w:p>
        </w:tc>
        <w:tc>
          <w:tcPr>
            <w:tcW w:w="1297" w:type="dxa"/>
            <w:tcBorders>
              <w:left w:val="single" w:color="auto" w:sz="4" w:space="0"/>
            </w:tcBorders>
            <w:vAlign w:val="center"/>
          </w:tcPr>
          <w:p w14:paraId="5F19AA05">
            <w:pPr>
              <w:rPr>
                <w:rFonts w:ascii="宋体" w:hAnsi="宋体" w:eastAsia="宋体" w:cs="宋体"/>
                <w:szCs w:val="21"/>
                <w:highlight w:val="none"/>
              </w:rPr>
            </w:pPr>
          </w:p>
        </w:tc>
      </w:tr>
      <w:tr w14:paraId="51602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5DE095C3">
            <w:pPr>
              <w:rPr>
                <w:rFonts w:ascii="宋体" w:hAnsi="宋体" w:eastAsia="宋体" w:cs="宋体"/>
                <w:szCs w:val="21"/>
                <w:highlight w:val="none"/>
              </w:rPr>
            </w:pPr>
            <w:r>
              <w:rPr>
                <w:rFonts w:hint="eastAsia" w:ascii="宋体" w:hAnsi="宋体" w:eastAsia="宋体" w:cs="宋体"/>
                <w:szCs w:val="21"/>
                <w:highlight w:val="none"/>
              </w:rPr>
              <w:t>合     计</w:t>
            </w:r>
          </w:p>
        </w:tc>
        <w:tc>
          <w:tcPr>
            <w:tcW w:w="860" w:type="dxa"/>
            <w:gridSpan w:val="2"/>
            <w:vAlign w:val="center"/>
          </w:tcPr>
          <w:p w14:paraId="177FE6CF">
            <w:pPr>
              <w:rPr>
                <w:rFonts w:ascii="宋体" w:hAnsi="宋体" w:eastAsia="宋体" w:cs="宋体"/>
                <w:szCs w:val="21"/>
                <w:highlight w:val="none"/>
              </w:rPr>
            </w:pPr>
          </w:p>
        </w:tc>
        <w:tc>
          <w:tcPr>
            <w:tcW w:w="893" w:type="dxa"/>
            <w:tcBorders>
              <w:right w:val="single" w:color="auto" w:sz="4" w:space="0"/>
            </w:tcBorders>
            <w:vAlign w:val="center"/>
          </w:tcPr>
          <w:p w14:paraId="09EAF132">
            <w:pPr>
              <w:rPr>
                <w:rFonts w:ascii="宋体" w:hAnsi="宋体" w:eastAsia="宋体" w:cs="宋体"/>
                <w:szCs w:val="21"/>
                <w:highlight w:val="none"/>
              </w:rPr>
            </w:pPr>
          </w:p>
        </w:tc>
        <w:tc>
          <w:tcPr>
            <w:tcW w:w="1297" w:type="dxa"/>
            <w:tcBorders>
              <w:left w:val="single" w:color="auto" w:sz="4" w:space="0"/>
            </w:tcBorders>
            <w:vAlign w:val="center"/>
          </w:tcPr>
          <w:p w14:paraId="235C4B70">
            <w:pPr>
              <w:rPr>
                <w:rFonts w:ascii="宋体" w:hAnsi="宋体" w:eastAsia="宋体" w:cs="宋体"/>
                <w:szCs w:val="21"/>
                <w:highlight w:val="none"/>
              </w:rPr>
            </w:pPr>
          </w:p>
        </w:tc>
      </w:tr>
      <w:tr w14:paraId="7CC4AC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776C772A">
            <w:pPr>
              <w:rPr>
                <w:rFonts w:ascii="宋体" w:hAnsi="宋体" w:eastAsia="宋体" w:cs="宋体"/>
                <w:szCs w:val="21"/>
                <w:highlight w:val="none"/>
              </w:rPr>
            </w:pPr>
            <w:r>
              <w:rPr>
                <w:rFonts w:hint="eastAsia" w:ascii="宋体" w:hAnsi="宋体" w:eastAsia="宋体" w:cs="宋体"/>
                <w:szCs w:val="21"/>
                <w:highlight w:val="none"/>
              </w:rPr>
              <w:t>合 计 大 写 金 额 ：人民币                             元</w:t>
            </w:r>
          </w:p>
        </w:tc>
      </w:tr>
      <w:tr w14:paraId="00172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565043D1">
            <w:pPr>
              <w:rPr>
                <w:rFonts w:ascii="宋体" w:hAnsi="宋体" w:eastAsia="宋体" w:cs="宋体"/>
                <w:szCs w:val="21"/>
                <w:highlight w:val="none"/>
              </w:rPr>
            </w:pPr>
            <w:r>
              <w:rPr>
                <w:rFonts w:hint="eastAsia" w:ascii="宋体" w:hAnsi="宋体" w:eastAsia="宋体" w:cs="宋体"/>
                <w:szCs w:val="21"/>
                <w:highlight w:val="none"/>
              </w:rPr>
              <w:t>实际供货日期</w:t>
            </w:r>
          </w:p>
        </w:tc>
        <w:tc>
          <w:tcPr>
            <w:tcW w:w="3239" w:type="dxa"/>
            <w:gridSpan w:val="2"/>
            <w:vAlign w:val="center"/>
          </w:tcPr>
          <w:p w14:paraId="0B55F198">
            <w:pPr>
              <w:rPr>
                <w:rFonts w:ascii="宋体" w:hAnsi="宋体" w:eastAsia="宋体" w:cs="宋体"/>
                <w:szCs w:val="21"/>
                <w:highlight w:val="none"/>
              </w:rPr>
            </w:pPr>
          </w:p>
        </w:tc>
        <w:tc>
          <w:tcPr>
            <w:tcW w:w="1835" w:type="dxa"/>
            <w:gridSpan w:val="2"/>
            <w:vAlign w:val="center"/>
          </w:tcPr>
          <w:p w14:paraId="78959514">
            <w:pPr>
              <w:rPr>
                <w:rFonts w:ascii="宋体" w:hAnsi="宋体" w:eastAsia="宋体" w:cs="宋体"/>
                <w:szCs w:val="21"/>
                <w:highlight w:val="none"/>
              </w:rPr>
            </w:pPr>
            <w:r>
              <w:rPr>
                <w:rFonts w:hint="eastAsia" w:ascii="宋体" w:hAnsi="宋体" w:eastAsia="宋体" w:cs="宋体"/>
                <w:szCs w:val="21"/>
                <w:highlight w:val="none"/>
              </w:rPr>
              <w:t>合同交货验收日期</w:t>
            </w:r>
          </w:p>
        </w:tc>
        <w:tc>
          <w:tcPr>
            <w:tcW w:w="3037" w:type="dxa"/>
            <w:gridSpan w:val="3"/>
            <w:vAlign w:val="center"/>
          </w:tcPr>
          <w:p w14:paraId="33E6774B">
            <w:pPr>
              <w:rPr>
                <w:rFonts w:ascii="宋体" w:hAnsi="宋体" w:eastAsia="宋体" w:cs="宋体"/>
                <w:szCs w:val="21"/>
                <w:highlight w:val="none"/>
              </w:rPr>
            </w:pPr>
          </w:p>
        </w:tc>
      </w:tr>
      <w:tr w14:paraId="608D0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249BA43E">
            <w:pPr>
              <w:rPr>
                <w:rFonts w:ascii="宋体" w:hAnsi="宋体" w:eastAsia="宋体" w:cs="宋体"/>
                <w:szCs w:val="21"/>
                <w:highlight w:val="none"/>
              </w:rPr>
            </w:pPr>
            <w:r>
              <w:rPr>
                <w:rFonts w:hint="eastAsia" w:ascii="宋体" w:hAnsi="宋体" w:eastAsia="宋体" w:cs="宋体"/>
                <w:szCs w:val="21"/>
                <w:highlight w:val="none"/>
              </w:rPr>
              <w:t>验收具体内容</w:t>
            </w:r>
          </w:p>
        </w:tc>
        <w:tc>
          <w:tcPr>
            <w:tcW w:w="8111" w:type="dxa"/>
            <w:gridSpan w:val="7"/>
            <w:tcMar>
              <w:top w:w="0" w:type="dxa"/>
              <w:left w:w="108" w:type="dxa"/>
              <w:bottom w:w="0" w:type="dxa"/>
              <w:right w:w="108" w:type="dxa"/>
            </w:tcMar>
            <w:vAlign w:val="center"/>
          </w:tcPr>
          <w:p w14:paraId="568703D9">
            <w:pPr>
              <w:rPr>
                <w:rFonts w:ascii="宋体" w:hAnsi="宋体" w:eastAsia="宋体" w:cs="宋体"/>
                <w:szCs w:val="21"/>
                <w:highlight w:val="none"/>
              </w:rPr>
            </w:pPr>
            <w:r>
              <w:rPr>
                <w:rFonts w:hint="eastAsia" w:ascii="宋体" w:hAnsi="宋体" w:eastAsia="宋体" w:cs="宋体"/>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见附件)</w:t>
            </w:r>
          </w:p>
        </w:tc>
      </w:tr>
      <w:tr w14:paraId="2DE2E1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57CF745A">
            <w:pPr>
              <w:rPr>
                <w:rFonts w:ascii="宋体" w:hAnsi="宋体" w:eastAsia="宋体" w:cs="宋体"/>
                <w:szCs w:val="21"/>
                <w:highlight w:val="none"/>
              </w:rPr>
            </w:pPr>
            <w:r>
              <w:rPr>
                <w:rFonts w:hint="eastAsia" w:ascii="宋体" w:hAnsi="宋体" w:eastAsia="宋体" w:cs="宋体"/>
                <w:szCs w:val="21"/>
                <w:highlight w:val="none"/>
              </w:rPr>
              <w:t>验收小组意见</w:t>
            </w:r>
          </w:p>
        </w:tc>
        <w:tc>
          <w:tcPr>
            <w:tcW w:w="8111" w:type="dxa"/>
            <w:gridSpan w:val="7"/>
            <w:tcBorders>
              <w:bottom w:val="single" w:color="auto" w:sz="4" w:space="0"/>
            </w:tcBorders>
            <w:vAlign w:val="center"/>
          </w:tcPr>
          <w:p w14:paraId="3715B8E4">
            <w:pPr>
              <w:rPr>
                <w:rFonts w:ascii="宋体" w:hAnsi="宋体" w:eastAsia="宋体" w:cs="宋体"/>
                <w:szCs w:val="21"/>
                <w:highlight w:val="none"/>
              </w:rPr>
            </w:pPr>
            <w:r>
              <w:rPr>
                <w:rFonts w:hint="eastAsia" w:ascii="宋体" w:hAnsi="宋体" w:eastAsia="宋体" w:cs="宋体"/>
                <w:szCs w:val="21"/>
                <w:highlight w:val="none"/>
              </w:rPr>
              <w:t>验收结论性意见：</w:t>
            </w:r>
          </w:p>
          <w:p w14:paraId="0BD5C64F">
            <w:pPr>
              <w:rPr>
                <w:rFonts w:ascii="宋体" w:hAnsi="宋体" w:eastAsia="宋体" w:cs="宋体"/>
                <w:szCs w:val="21"/>
                <w:highlight w:val="none"/>
              </w:rPr>
            </w:pPr>
          </w:p>
          <w:p w14:paraId="6595EF76">
            <w:pPr>
              <w:rPr>
                <w:rFonts w:ascii="宋体" w:hAnsi="宋体" w:eastAsia="宋体" w:cs="宋体"/>
                <w:szCs w:val="21"/>
                <w:highlight w:val="none"/>
              </w:rPr>
            </w:pPr>
          </w:p>
        </w:tc>
      </w:tr>
      <w:tr w14:paraId="54E8E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7247DA95">
            <w:pPr>
              <w:rPr>
                <w:rFonts w:ascii="宋体" w:hAnsi="宋体" w:eastAsia="宋体" w:cs="宋体"/>
                <w:szCs w:val="21"/>
                <w:highlight w:val="none"/>
              </w:rPr>
            </w:pPr>
          </w:p>
        </w:tc>
        <w:tc>
          <w:tcPr>
            <w:tcW w:w="8111" w:type="dxa"/>
            <w:gridSpan w:val="7"/>
            <w:tcBorders>
              <w:top w:val="single" w:color="auto" w:sz="4" w:space="0"/>
            </w:tcBorders>
            <w:vAlign w:val="center"/>
          </w:tcPr>
          <w:p w14:paraId="68C058B3">
            <w:pPr>
              <w:rPr>
                <w:rFonts w:ascii="宋体" w:hAnsi="宋体" w:eastAsia="宋体" w:cs="宋体"/>
                <w:szCs w:val="21"/>
                <w:highlight w:val="none"/>
              </w:rPr>
            </w:pPr>
            <w:r>
              <w:rPr>
                <w:rFonts w:hint="eastAsia" w:ascii="宋体" w:hAnsi="宋体" w:eastAsia="宋体" w:cs="宋体"/>
                <w:szCs w:val="21"/>
                <w:highlight w:val="none"/>
              </w:rPr>
              <w:t>有异议的意见和说明理由：</w:t>
            </w:r>
          </w:p>
          <w:p w14:paraId="37ABFC2E">
            <w:pPr>
              <w:rPr>
                <w:rFonts w:ascii="宋体" w:hAnsi="宋体" w:eastAsia="宋体" w:cs="宋体"/>
                <w:szCs w:val="21"/>
                <w:highlight w:val="none"/>
              </w:rPr>
            </w:pPr>
          </w:p>
          <w:p w14:paraId="08173EEC">
            <w:pPr>
              <w:rPr>
                <w:rFonts w:ascii="宋体" w:hAnsi="宋体" w:eastAsia="宋体" w:cs="宋体"/>
                <w:szCs w:val="21"/>
                <w:highlight w:val="none"/>
              </w:rPr>
            </w:pPr>
          </w:p>
        </w:tc>
      </w:tr>
      <w:tr w14:paraId="3B5DE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60FBA827">
            <w:pPr>
              <w:rPr>
                <w:rFonts w:ascii="宋体" w:hAnsi="宋体" w:eastAsia="宋体" w:cs="宋体"/>
                <w:szCs w:val="21"/>
                <w:highlight w:val="none"/>
              </w:rPr>
            </w:pPr>
            <w:r>
              <w:rPr>
                <w:rFonts w:hint="eastAsia" w:ascii="宋体" w:hAnsi="宋体" w:eastAsia="宋体" w:cs="宋体"/>
                <w:szCs w:val="21"/>
                <w:highlight w:val="none"/>
              </w:rPr>
              <w:t>验收小组成员签字：</w:t>
            </w:r>
          </w:p>
        </w:tc>
      </w:tr>
      <w:tr w14:paraId="4FE98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79CAF7DF">
            <w:pPr>
              <w:rPr>
                <w:rFonts w:ascii="宋体" w:hAnsi="宋体" w:eastAsia="宋体" w:cs="宋体"/>
                <w:szCs w:val="21"/>
                <w:highlight w:val="none"/>
              </w:rPr>
            </w:pPr>
            <w:r>
              <w:rPr>
                <w:rFonts w:hint="eastAsia" w:ascii="宋体" w:hAnsi="宋体" w:eastAsia="宋体" w:cs="宋体"/>
                <w:szCs w:val="21"/>
                <w:highlight w:val="none"/>
              </w:rPr>
              <w:t>参与验收其他或监督人员签字：</w:t>
            </w:r>
          </w:p>
        </w:tc>
      </w:tr>
      <w:tr w14:paraId="3BFBB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5DCC1C21">
            <w:pPr>
              <w:rPr>
                <w:rFonts w:ascii="宋体" w:hAnsi="宋体" w:eastAsia="宋体" w:cs="宋体"/>
                <w:szCs w:val="21"/>
                <w:highlight w:val="none"/>
              </w:rPr>
            </w:pPr>
            <w:r>
              <w:rPr>
                <w:rFonts w:hint="eastAsia" w:ascii="宋体" w:hAnsi="宋体" w:eastAsia="宋体" w:cs="宋体"/>
                <w:szCs w:val="21"/>
                <w:highlight w:val="none"/>
              </w:rPr>
              <w:t>中标（或成交）供应商签字或盖章：</w:t>
            </w:r>
          </w:p>
          <w:p w14:paraId="7232CF47">
            <w:pPr>
              <w:rPr>
                <w:rFonts w:ascii="宋体" w:hAnsi="宋体" w:eastAsia="宋体" w:cs="宋体"/>
                <w:szCs w:val="21"/>
                <w:highlight w:val="none"/>
              </w:rPr>
            </w:pPr>
          </w:p>
          <w:p w14:paraId="221113A7">
            <w:pPr>
              <w:rPr>
                <w:rFonts w:ascii="宋体" w:hAnsi="宋体" w:eastAsia="宋体" w:cs="宋体"/>
                <w:szCs w:val="21"/>
                <w:highlight w:val="none"/>
              </w:rPr>
            </w:pPr>
            <w:r>
              <w:rPr>
                <w:rFonts w:hint="eastAsia" w:ascii="宋体" w:hAnsi="宋体" w:eastAsia="宋体" w:cs="宋体"/>
                <w:szCs w:val="21"/>
                <w:highlight w:val="none"/>
              </w:rPr>
              <w:t>联系电话：</w:t>
            </w:r>
          </w:p>
          <w:p w14:paraId="1393ECF7">
            <w:pPr>
              <w:rPr>
                <w:rFonts w:ascii="宋体" w:hAnsi="宋体" w:eastAsia="宋体" w:cs="宋体"/>
                <w:szCs w:val="21"/>
                <w:highlight w:val="none"/>
              </w:rPr>
            </w:pPr>
          </w:p>
          <w:p w14:paraId="1C60D7E4">
            <w:pPr>
              <w:rPr>
                <w:rFonts w:ascii="宋体" w:hAnsi="宋体" w:eastAsia="宋体" w:cs="宋体"/>
                <w:szCs w:val="21"/>
                <w:highlight w:val="none"/>
              </w:rPr>
            </w:pPr>
            <w:r>
              <w:rPr>
                <w:rFonts w:hint="eastAsia" w:ascii="宋体" w:hAnsi="宋体" w:eastAsia="宋体" w:cs="宋体"/>
                <w:szCs w:val="21"/>
                <w:highlight w:val="none"/>
              </w:rPr>
              <w:t>                            年  月   日</w:t>
            </w:r>
          </w:p>
        </w:tc>
        <w:tc>
          <w:tcPr>
            <w:tcW w:w="4872" w:type="dxa"/>
            <w:gridSpan w:val="5"/>
            <w:vAlign w:val="center"/>
          </w:tcPr>
          <w:p w14:paraId="60852F20">
            <w:pPr>
              <w:rPr>
                <w:rFonts w:ascii="宋体" w:hAnsi="宋体" w:eastAsia="宋体" w:cs="宋体"/>
                <w:szCs w:val="21"/>
                <w:highlight w:val="none"/>
              </w:rPr>
            </w:pPr>
            <w:r>
              <w:rPr>
                <w:rFonts w:hint="eastAsia" w:ascii="宋体" w:hAnsi="宋体" w:eastAsia="宋体" w:cs="宋体"/>
                <w:szCs w:val="21"/>
                <w:highlight w:val="none"/>
              </w:rPr>
              <w:t>采购人的意见（盖章）：</w:t>
            </w:r>
          </w:p>
          <w:p w14:paraId="4DCDBA9F">
            <w:pPr>
              <w:rPr>
                <w:rFonts w:ascii="宋体" w:hAnsi="宋体" w:eastAsia="宋体" w:cs="宋体"/>
                <w:szCs w:val="21"/>
                <w:highlight w:val="none"/>
              </w:rPr>
            </w:pPr>
          </w:p>
          <w:p w14:paraId="6989B2AD">
            <w:pPr>
              <w:rPr>
                <w:rFonts w:ascii="宋体" w:hAnsi="宋体" w:eastAsia="宋体" w:cs="宋体"/>
                <w:szCs w:val="21"/>
                <w:highlight w:val="none"/>
              </w:rPr>
            </w:pPr>
            <w:r>
              <w:rPr>
                <w:rFonts w:hint="eastAsia" w:ascii="宋体" w:hAnsi="宋体" w:eastAsia="宋体" w:cs="宋体"/>
                <w:szCs w:val="21"/>
                <w:highlight w:val="none"/>
              </w:rPr>
              <w:t>联系电话：</w:t>
            </w:r>
          </w:p>
          <w:p w14:paraId="151124C1">
            <w:pPr>
              <w:rPr>
                <w:rFonts w:ascii="宋体" w:hAnsi="宋体" w:eastAsia="宋体" w:cs="宋体"/>
                <w:szCs w:val="21"/>
                <w:highlight w:val="none"/>
              </w:rPr>
            </w:pPr>
          </w:p>
          <w:p w14:paraId="53E84E19">
            <w:pPr>
              <w:rPr>
                <w:rFonts w:ascii="宋体" w:hAnsi="宋体" w:eastAsia="宋体" w:cs="宋体"/>
                <w:szCs w:val="21"/>
                <w:highlight w:val="none"/>
              </w:rPr>
            </w:pPr>
            <w:r>
              <w:rPr>
                <w:rFonts w:hint="eastAsia" w:ascii="宋体" w:hAnsi="宋体" w:eastAsia="宋体" w:cs="宋体"/>
                <w:szCs w:val="21"/>
                <w:highlight w:val="none"/>
              </w:rPr>
              <w:t xml:space="preserve">   年  月   日</w:t>
            </w:r>
          </w:p>
        </w:tc>
      </w:tr>
    </w:tbl>
    <w:p w14:paraId="1C9F61EF">
      <w:pPr>
        <w:widowControl/>
        <w:ind w:firstLine="210" w:firstLineChars="100"/>
        <w:jc w:val="left"/>
        <w:rPr>
          <w:rFonts w:ascii="宋体" w:hAnsi="宋体" w:eastAsia="宋体" w:cs="宋体"/>
          <w:kern w:val="0"/>
          <w:szCs w:val="21"/>
          <w:highlight w:val="none"/>
        </w:rPr>
        <w:sectPr>
          <w:headerReference r:id="rId11" w:type="default"/>
          <w:footerReference r:id="rId12" w:type="default"/>
          <w:pgSz w:w="11906" w:h="16838"/>
          <w:pgMar w:top="1440" w:right="1080" w:bottom="1440" w:left="1080" w:header="720" w:footer="720" w:gutter="0"/>
          <w:cols w:space="720" w:num="1"/>
          <w:docGrid w:type="lines" w:linePitch="312" w:charSpace="0"/>
        </w:sectPr>
      </w:pPr>
      <w:r>
        <w:rPr>
          <w:rFonts w:hint="eastAsia" w:ascii="宋体" w:hAnsi="宋体" w:eastAsia="宋体" w:cs="宋体"/>
          <w:kern w:val="0"/>
          <w:szCs w:val="21"/>
          <w:highlight w:val="none"/>
        </w:rPr>
        <w:t>备注：本报告单一式三份（采购人1份、成交供应商1份、采购代理机构1份）</w:t>
      </w:r>
    </w:p>
    <w:p w14:paraId="295680A2">
      <w:pPr>
        <w:spacing w:line="360" w:lineRule="auto"/>
        <w:ind w:firstLine="640" w:firstLineChars="200"/>
        <w:rPr>
          <w:rFonts w:ascii="宋体" w:hAnsi="宋体" w:eastAsia="宋体" w:cs="宋体"/>
          <w:bCs/>
          <w:sz w:val="32"/>
          <w:szCs w:val="32"/>
          <w:highlight w:val="none"/>
        </w:rPr>
      </w:pPr>
      <w:r>
        <w:rPr>
          <w:rFonts w:hint="eastAsia" w:ascii="宋体" w:hAnsi="宋体" w:eastAsia="宋体" w:cs="宋体"/>
          <w:bCs/>
          <w:sz w:val="32"/>
          <w:szCs w:val="32"/>
          <w:highlight w:val="none"/>
        </w:rPr>
        <w:t>附件2：</w:t>
      </w:r>
    </w:p>
    <w:p w14:paraId="3760FFEB">
      <w:pPr>
        <w:spacing w:before="7"/>
        <w:rPr>
          <w:rFonts w:ascii="Arial Unicode MS" w:hAnsi="Arial Unicode MS" w:eastAsia="Arial Unicode MS" w:cs="Arial Unicode MS"/>
          <w:sz w:val="17"/>
          <w:szCs w:val="17"/>
          <w:highlight w:val="none"/>
        </w:rPr>
      </w:pPr>
    </w:p>
    <w:p w14:paraId="2799A258">
      <w:pPr>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节能产品政府采购品目清单</w:t>
      </w:r>
    </w:p>
    <w:tbl>
      <w:tblPr>
        <w:tblStyle w:val="51"/>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80"/>
        <w:gridCol w:w="1320"/>
        <w:gridCol w:w="1620"/>
        <w:gridCol w:w="4540"/>
      </w:tblGrid>
      <w:tr w14:paraId="1747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tcPr>
          <w:p w14:paraId="747B2A58">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品目序号</w:t>
            </w:r>
          </w:p>
        </w:tc>
        <w:tc>
          <w:tcPr>
            <w:tcW w:w="4020" w:type="dxa"/>
            <w:gridSpan w:val="3"/>
            <w:vAlign w:val="center"/>
          </w:tcPr>
          <w:p w14:paraId="603EB728">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名称</w:t>
            </w:r>
          </w:p>
        </w:tc>
        <w:tc>
          <w:tcPr>
            <w:tcW w:w="4540" w:type="dxa"/>
            <w:vAlign w:val="center"/>
          </w:tcPr>
          <w:p w14:paraId="6A96471D">
            <w:pPr>
              <w:widowControl/>
              <w:jc w:val="center"/>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依据的标准</w:t>
            </w:r>
          </w:p>
        </w:tc>
      </w:tr>
      <w:tr w14:paraId="451B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101DB84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080" w:type="dxa"/>
            <w:vMerge w:val="restart"/>
            <w:vAlign w:val="center"/>
          </w:tcPr>
          <w:p w14:paraId="0725A6D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A020101计算机设备</w:t>
            </w:r>
          </w:p>
        </w:tc>
        <w:tc>
          <w:tcPr>
            <w:tcW w:w="1320" w:type="dxa"/>
            <w:vAlign w:val="center"/>
          </w:tcPr>
          <w:p w14:paraId="2DD5DC1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★A02010104台式计算机</w:t>
            </w:r>
          </w:p>
        </w:tc>
        <w:tc>
          <w:tcPr>
            <w:tcW w:w="1620" w:type="dxa"/>
            <w:vAlign w:val="center"/>
          </w:tcPr>
          <w:p w14:paraId="6D4C82E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27FFC9A2">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《微型计算机能效限定值及能效等级》（GB28380）</w:t>
            </w:r>
          </w:p>
        </w:tc>
      </w:tr>
      <w:tr w14:paraId="7EDB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A8248D6">
            <w:pPr>
              <w:widowControl/>
              <w:jc w:val="left"/>
              <w:rPr>
                <w:rFonts w:ascii="宋体" w:hAnsi="宋体" w:eastAsia="宋体" w:cs="宋体"/>
                <w:color w:val="000000"/>
                <w:kern w:val="0"/>
                <w:sz w:val="20"/>
                <w:szCs w:val="20"/>
                <w:highlight w:val="none"/>
              </w:rPr>
            </w:pPr>
          </w:p>
        </w:tc>
        <w:tc>
          <w:tcPr>
            <w:tcW w:w="1080" w:type="dxa"/>
            <w:vMerge w:val="continue"/>
            <w:vAlign w:val="center"/>
          </w:tcPr>
          <w:p w14:paraId="22E9FC09">
            <w:pPr>
              <w:widowControl/>
              <w:jc w:val="left"/>
              <w:rPr>
                <w:rFonts w:ascii="宋体" w:hAnsi="宋体" w:eastAsia="宋体" w:cs="宋体"/>
                <w:color w:val="000000"/>
                <w:kern w:val="0"/>
                <w:sz w:val="20"/>
                <w:szCs w:val="20"/>
                <w:highlight w:val="none"/>
              </w:rPr>
            </w:pPr>
          </w:p>
        </w:tc>
        <w:tc>
          <w:tcPr>
            <w:tcW w:w="1320" w:type="dxa"/>
            <w:vAlign w:val="center"/>
          </w:tcPr>
          <w:p w14:paraId="5BBCD8A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★A02010105便携式计算机</w:t>
            </w:r>
          </w:p>
        </w:tc>
        <w:tc>
          <w:tcPr>
            <w:tcW w:w="1620" w:type="dxa"/>
            <w:vAlign w:val="center"/>
          </w:tcPr>
          <w:p w14:paraId="041FBB5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2115B128">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《微型计算机能效限定值及能效等级》（GB28380）</w:t>
            </w:r>
          </w:p>
        </w:tc>
      </w:tr>
      <w:tr w14:paraId="0BA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80CDDE3">
            <w:pPr>
              <w:widowControl/>
              <w:jc w:val="left"/>
              <w:rPr>
                <w:rFonts w:ascii="宋体" w:hAnsi="宋体" w:eastAsia="宋体" w:cs="宋体"/>
                <w:color w:val="000000"/>
                <w:kern w:val="0"/>
                <w:sz w:val="20"/>
                <w:szCs w:val="20"/>
                <w:highlight w:val="none"/>
              </w:rPr>
            </w:pPr>
          </w:p>
        </w:tc>
        <w:tc>
          <w:tcPr>
            <w:tcW w:w="1080" w:type="dxa"/>
            <w:vMerge w:val="continue"/>
            <w:vAlign w:val="center"/>
          </w:tcPr>
          <w:p w14:paraId="483EA4C9">
            <w:pPr>
              <w:widowControl/>
              <w:jc w:val="left"/>
              <w:rPr>
                <w:rFonts w:ascii="宋体" w:hAnsi="宋体" w:eastAsia="宋体" w:cs="宋体"/>
                <w:color w:val="000000"/>
                <w:kern w:val="0"/>
                <w:sz w:val="20"/>
                <w:szCs w:val="20"/>
                <w:highlight w:val="none"/>
              </w:rPr>
            </w:pPr>
          </w:p>
        </w:tc>
        <w:tc>
          <w:tcPr>
            <w:tcW w:w="1320" w:type="dxa"/>
            <w:vAlign w:val="center"/>
          </w:tcPr>
          <w:p w14:paraId="743F736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★A02010107平板式微型计算机</w:t>
            </w:r>
          </w:p>
        </w:tc>
        <w:tc>
          <w:tcPr>
            <w:tcW w:w="1620" w:type="dxa"/>
            <w:vAlign w:val="center"/>
          </w:tcPr>
          <w:p w14:paraId="571E58C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2B8A3904">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《微型计算机能效限定值及能效等级》（GB28380）</w:t>
            </w:r>
          </w:p>
        </w:tc>
      </w:tr>
      <w:tr w14:paraId="01DB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596D5BB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1080" w:type="dxa"/>
            <w:vMerge w:val="restart"/>
            <w:vAlign w:val="center"/>
          </w:tcPr>
          <w:p w14:paraId="687811F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A020106输入输出设备</w:t>
            </w:r>
          </w:p>
        </w:tc>
        <w:tc>
          <w:tcPr>
            <w:tcW w:w="1320" w:type="dxa"/>
            <w:vMerge w:val="restart"/>
            <w:vAlign w:val="center"/>
          </w:tcPr>
          <w:p w14:paraId="688C91D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A02010601打印设备</w:t>
            </w:r>
          </w:p>
        </w:tc>
        <w:tc>
          <w:tcPr>
            <w:tcW w:w="1620" w:type="dxa"/>
            <w:vAlign w:val="center"/>
          </w:tcPr>
          <w:p w14:paraId="2BB23BE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A0201060101喷墨打印机</w:t>
            </w:r>
          </w:p>
        </w:tc>
        <w:tc>
          <w:tcPr>
            <w:tcW w:w="4540" w:type="dxa"/>
            <w:vAlign w:val="center"/>
          </w:tcPr>
          <w:p w14:paraId="7F5C8CC8">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《复印机、打印机和传真机能效限定值及能效等级》（GB21521）</w:t>
            </w:r>
          </w:p>
        </w:tc>
      </w:tr>
      <w:tr w14:paraId="48C6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21A09F94">
            <w:pPr>
              <w:widowControl/>
              <w:jc w:val="left"/>
              <w:rPr>
                <w:rFonts w:ascii="宋体" w:hAnsi="宋体" w:eastAsia="宋体" w:cs="宋体"/>
                <w:color w:val="000000"/>
                <w:kern w:val="0"/>
                <w:sz w:val="20"/>
                <w:szCs w:val="20"/>
                <w:highlight w:val="none"/>
              </w:rPr>
            </w:pPr>
          </w:p>
        </w:tc>
        <w:tc>
          <w:tcPr>
            <w:tcW w:w="1080" w:type="dxa"/>
            <w:vMerge w:val="continue"/>
            <w:vAlign w:val="center"/>
          </w:tcPr>
          <w:p w14:paraId="63200792">
            <w:pPr>
              <w:widowControl/>
              <w:jc w:val="left"/>
              <w:rPr>
                <w:rFonts w:ascii="宋体" w:hAnsi="宋体" w:eastAsia="宋体" w:cs="宋体"/>
                <w:color w:val="000000"/>
                <w:kern w:val="0"/>
                <w:sz w:val="20"/>
                <w:szCs w:val="20"/>
                <w:highlight w:val="none"/>
              </w:rPr>
            </w:pPr>
          </w:p>
        </w:tc>
        <w:tc>
          <w:tcPr>
            <w:tcW w:w="1320" w:type="dxa"/>
            <w:vMerge w:val="continue"/>
            <w:vAlign w:val="center"/>
          </w:tcPr>
          <w:p w14:paraId="3DA9E509">
            <w:pPr>
              <w:widowControl/>
              <w:jc w:val="left"/>
              <w:rPr>
                <w:rFonts w:ascii="宋体" w:hAnsi="宋体" w:eastAsia="宋体" w:cs="宋体"/>
                <w:color w:val="000000"/>
                <w:kern w:val="0"/>
                <w:sz w:val="20"/>
                <w:szCs w:val="20"/>
                <w:highlight w:val="none"/>
              </w:rPr>
            </w:pPr>
          </w:p>
        </w:tc>
        <w:tc>
          <w:tcPr>
            <w:tcW w:w="1620" w:type="dxa"/>
            <w:vAlign w:val="center"/>
          </w:tcPr>
          <w:p w14:paraId="16A8687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★A0201060102激光打印机</w:t>
            </w:r>
          </w:p>
        </w:tc>
        <w:tc>
          <w:tcPr>
            <w:tcW w:w="4540" w:type="dxa"/>
            <w:vAlign w:val="center"/>
          </w:tcPr>
          <w:p w14:paraId="37FE19FC">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《复印机、打印机和传真机能效限定值及能效等级》（GB21521）</w:t>
            </w:r>
          </w:p>
        </w:tc>
      </w:tr>
      <w:tr w14:paraId="3DA4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98CD825">
            <w:pPr>
              <w:widowControl/>
              <w:jc w:val="left"/>
              <w:rPr>
                <w:rFonts w:ascii="宋体" w:hAnsi="宋体" w:eastAsia="宋体" w:cs="宋体"/>
                <w:color w:val="000000"/>
                <w:kern w:val="0"/>
                <w:sz w:val="20"/>
                <w:szCs w:val="20"/>
                <w:highlight w:val="none"/>
              </w:rPr>
            </w:pPr>
          </w:p>
        </w:tc>
        <w:tc>
          <w:tcPr>
            <w:tcW w:w="1080" w:type="dxa"/>
            <w:vMerge w:val="continue"/>
            <w:vAlign w:val="center"/>
          </w:tcPr>
          <w:p w14:paraId="77CF9235">
            <w:pPr>
              <w:widowControl/>
              <w:jc w:val="left"/>
              <w:rPr>
                <w:rFonts w:ascii="宋体" w:hAnsi="宋体" w:eastAsia="宋体" w:cs="宋体"/>
                <w:color w:val="000000"/>
                <w:kern w:val="0"/>
                <w:sz w:val="20"/>
                <w:szCs w:val="20"/>
                <w:highlight w:val="none"/>
              </w:rPr>
            </w:pPr>
          </w:p>
        </w:tc>
        <w:tc>
          <w:tcPr>
            <w:tcW w:w="1320" w:type="dxa"/>
            <w:vMerge w:val="continue"/>
            <w:vAlign w:val="center"/>
          </w:tcPr>
          <w:p w14:paraId="1A94BF5A">
            <w:pPr>
              <w:widowControl/>
              <w:jc w:val="left"/>
              <w:rPr>
                <w:rFonts w:ascii="宋体" w:hAnsi="宋体" w:eastAsia="宋体" w:cs="宋体"/>
                <w:color w:val="000000"/>
                <w:kern w:val="0"/>
                <w:sz w:val="20"/>
                <w:szCs w:val="20"/>
                <w:highlight w:val="none"/>
              </w:rPr>
            </w:pPr>
          </w:p>
        </w:tc>
        <w:tc>
          <w:tcPr>
            <w:tcW w:w="1620" w:type="dxa"/>
            <w:vAlign w:val="center"/>
          </w:tcPr>
          <w:p w14:paraId="35520CA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★A0201060104针式打印机</w:t>
            </w:r>
          </w:p>
        </w:tc>
        <w:tc>
          <w:tcPr>
            <w:tcW w:w="4540" w:type="dxa"/>
            <w:vAlign w:val="center"/>
          </w:tcPr>
          <w:p w14:paraId="0ABF6A72">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《复印机、打印机和传真机能效限定值及能效等级》（GB21521）</w:t>
            </w:r>
          </w:p>
        </w:tc>
      </w:tr>
      <w:tr w14:paraId="7A4E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52CFE9F">
            <w:pPr>
              <w:widowControl/>
              <w:jc w:val="left"/>
              <w:rPr>
                <w:rFonts w:ascii="宋体" w:hAnsi="宋体" w:eastAsia="宋体" w:cs="宋体"/>
                <w:color w:val="000000"/>
                <w:kern w:val="0"/>
                <w:sz w:val="20"/>
                <w:szCs w:val="20"/>
                <w:highlight w:val="none"/>
              </w:rPr>
            </w:pPr>
          </w:p>
        </w:tc>
        <w:tc>
          <w:tcPr>
            <w:tcW w:w="1080" w:type="dxa"/>
            <w:vMerge w:val="continue"/>
            <w:vAlign w:val="center"/>
          </w:tcPr>
          <w:p w14:paraId="3F17F12D">
            <w:pPr>
              <w:widowControl/>
              <w:jc w:val="left"/>
              <w:rPr>
                <w:rFonts w:ascii="宋体" w:hAnsi="宋体" w:eastAsia="宋体" w:cs="宋体"/>
                <w:color w:val="000000"/>
                <w:kern w:val="0"/>
                <w:sz w:val="20"/>
                <w:szCs w:val="20"/>
                <w:highlight w:val="none"/>
              </w:rPr>
            </w:pPr>
          </w:p>
        </w:tc>
        <w:tc>
          <w:tcPr>
            <w:tcW w:w="1320" w:type="dxa"/>
            <w:vAlign w:val="center"/>
          </w:tcPr>
          <w:p w14:paraId="5CF4B40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A02010604显示设备</w:t>
            </w:r>
          </w:p>
        </w:tc>
        <w:tc>
          <w:tcPr>
            <w:tcW w:w="1620" w:type="dxa"/>
            <w:vAlign w:val="center"/>
          </w:tcPr>
          <w:p w14:paraId="25F4815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★A0201060401液晶显示器</w:t>
            </w:r>
          </w:p>
        </w:tc>
        <w:tc>
          <w:tcPr>
            <w:tcW w:w="4540" w:type="dxa"/>
            <w:vAlign w:val="center"/>
          </w:tcPr>
          <w:p w14:paraId="0DAB2ABB">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《计算机显示器能效限定值及能效等级》（GB21520）</w:t>
            </w:r>
          </w:p>
        </w:tc>
      </w:tr>
      <w:tr w14:paraId="693B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79EF98CD">
            <w:pPr>
              <w:widowControl/>
              <w:jc w:val="left"/>
              <w:rPr>
                <w:rFonts w:ascii="宋体" w:hAnsi="宋体" w:eastAsia="宋体" w:cs="宋体"/>
                <w:color w:val="000000"/>
                <w:kern w:val="0"/>
                <w:sz w:val="20"/>
                <w:szCs w:val="20"/>
                <w:highlight w:val="none"/>
              </w:rPr>
            </w:pPr>
          </w:p>
        </w:tc>
        <w:tc>
          <w:tcPr>
            <w:tcW w:w="1080" w:type="dxa"/>
            <w:vMerge w:val="continue"/>
            <w:vAlign w:val="center"/>
          </w:tcPr>
          <w:p w14:paraId="3D9868DD">
            <w:pPr>
              <w:widowControl/>
              <w:jc w:val="left"/>
              <w:rPr>
                <w:rFonts w:ascii="宋体" w:hAnsi="宋体" w:eastAsia="宋体" w:cs="宋体"/>
                <w:color w:val="000000"/>
                <w:kern w:val="0"/>
                <w:sz w:val="20"/>
                <w:szCs w:val="20"/>
                <w:highlight w:val="none"/>
              </w:rPr>
            </w:pPr>
          </w:p>
        </w:tc>
        <w:tc>
          <w:tcPr>
            <w:tcW w:w="1320" w:type="dxa"/>
            <w:vAlign w:val="center"/>
          </w:tcPr>
          <w:p w14:paraId="4E395F2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A02010609图形图像输入设备</w:t>
            </w:r>
          </w:p>
        </w:tc>
        <w:tc>
          <w:tcPr>
            <w:tcW w:w="1620" w:type="dxa"/>
            <w:vAlign w:val="center"/>
          </w:tcPr>
          <w:p w14:paraId="6D016F3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A0201060901扫描仪</w:t>
            </w:r>
          </w:p>
        </w:tc>
        <w:tc>
          <w:tcPr>
            <w:tcW w:w="4540" w:type="dxa"/>
            <w:vAlign w:val="center"/>
          </w:tcPr>
          <w:p w14:paraId="03A1B142">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参照《复印机、打印机和传真机能效限定值及能效等级》（GB21521中打印速度为15页/分的针式打印机相关要求中打印速度为15页/分的针式打印机相关要求</w:t>
            </w:r>
          </w:p>
        </w:tc>
      </w:tr>
      <w:tr w14:paraId="5DE3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780173B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w:t>
            </w:r>
          </w:p>
        </w:tc>
        <w:tc>
          <w:tcPr>
            <w:tcW w:w="1080" w:type="dxa"/>
            <w:vAlign w:val="center"/>
          </w:tcPr>
          <w:p w14:paraId="43DB499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A020202投影仪</w:t>
            </w:r>
          </w:p>
        </w:tc>
        <w:tc>
          <w:tcPr>
            <w:tcW w:w="1320" w:type="dxa"/>
            <w:vAlign w:val="center"/>
          </w:tcPr>
          <w:p w14:paraId="708755E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620" w:type="dxa"/>
            <w:vAlign w:val="center"/>
          </w:tcPr>
          <w:p w14:paraId="4FA87E8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061E3368">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《投影机能效限定值及能效等级》（GB32028）</w:t>
            </w:r>
          </w:p>
        </w:tc>
      </w:tr>
      <w:tr w14:paraId="038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2BE039F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c>
          <w:tcPr>
            <w:tcW w:w="1080" w:type="dxa"/>
            <w:vAlign w:val="center"/>
          </w:tcPr>
          <w:p w14:paraId="465783C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A020204多功能一体机</w:t>
            </w:r>
          </w:p>
        </w:tc>
        <w:tc>
          <w:tcPr>
            <w:tcW w:w="1320" w:type="dxa"/>
            <w:vAlign w:val="center"/>
          </w:tcPr>
          <w:p w14:paraId="677C227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620" w:type="dxa"/>
            <w:vAlign w:val="center"/>
          </w:tcPr>
          <w:p w14:paraId="46ED2D7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20466267">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《复印机、打印机和传真机能效限定值及能效等级》（GB21521）</w:t>
            </w:r>
          </w:p>
        </w:tc>
      </w:tr>
      <w:tr w14:paraId="08B2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27EF5E9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w:t>
            </w:r>
          </w:p>
        </w:tc>
        <w:tc>
          <w:tcPr>
            <w:tcW w:w="1080" w:type="dxa"/>
            <w:vAlign w:val="center"/>
          </w:tcPr>
          <w:p w14:paraId="694D3E9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A020519泵</w:t>
            </w:r>
          </w:p>
        </w:tc>
        <w:tc>
          <w:tcPr>
            <w:tcW w:w="1320" w:type="dxa"/>
            <w:vAlign w:val="center"/>
          </w:tcPr>
          <w:p w14:paraId="0A29353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A02051901离心泵</w:t>
            </w:r>
          </w:p>
        </w:tc>
        <w:tc>
          <w:tcPr>
            <w:tcW w:w="1620" w:type="dxa"/>
            <w:vAlign w:val="center"/>
          </w:tcPr>
          <w:p w14:paraId="206BCB2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318D70D9">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《清水离心泵能效限定值及节能评价值》（GB19762）</w:t>
            </w:r>
          </w:p>
        </w:tc>
      </w:tr>
      <w:tr w14:paraId="3CAF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vAlign w:val="center"/>
          </w:tcPr>
          <w:p w14:paraId="4D581E5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w:t>
            </w:r>
          </w:p>
        </w:tc>
        <w:tc>
          <w:tcPr>
            <w:tcW w:w="1080" w:type="dxa"/>
            <w:vMerge w:val="restart"/>
            <w:vAlign w:val="center"/>
          </w:tcPr>
          <w:p w14:paraId="2058D0B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A020523制冷空调设备</w:t>
            </w:r>
          </w:p>
        </w:tc>
        <w:tc>
          <w:tcPr>
            <w:tcW w:w="1320" w:type="dxa"/>
            <w:vMerge w:val="restart"/>
            <w:vAlign w:val="center"/>
          </w:tcPr>
          <w:p w14:paraId="7DD03AA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★A02052301制冷压缩机</w:t>
            </w:r>
          </w:p>
        </w:tc>
        <w:tc>
          <w:tcPr>
            <w:tcW w:w="1620" w:type="dxa"/>
            <w:vAlign w:val="center"/>
          </w:tcPr>
          <w:p w14:paraId="3C4E406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冷水机组</w:t>
            </w:r>
          </w:p>
        </w:tc>
        <w:tc>
          <w:tcPr>
            <w:tcW w:w="4540" w:type="dxa"/>
            <w:vAlign w:val="center"/>
          </w:tcPr>
          <w:p w14:paraId="1CB26D49">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《冷水机组能效限定值及能效等级》（GB19577），《低环境温度空气源热泵（冷水）机组能效限定值及能效等级》（GB37480）</w:t>
            </w:r>
          </w:p>
        </w:tc>
      </w:tr>
      <w:tr w14:paraId="184D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1293EA1D">
            <w:pPr>
              <w:widowControl/>
              <w:jc w:val="left"/>
              <w:rPr>
                <w:rFonts w:ascii="宋体" w:hAnsi="宋体" w:eastAsia="宋体" w:cs="宋体"/>
                <w:color w:val="000000"/>
                <w:kern w:val="0"/>
                <w:sz w:val="20"/>
                <w:szCs w:val="20"/>
                <w:highlight w:val="none"/>
              </w:rPr>
            </w:pPr>
          </w:p>
        </w:tc>
        <w:tc>
          <w:tcPr>
            <w:tcW w:w="1080" w:type="dxa"/>
            <w:vMerge w:val="continue"/>
            <w:vAlign w:val="center"/>
          </w:tcPr>
          <w:p w14:paraId="39120816">
            <w:pPr>
              <w:widowControl/>
              <w:jc w:val="left"/>
              <w:rPr>
                <w:rFonts w:ascii="宋体" w:hAnsi="宋体" w:eastAsia="宋体" w:cs="宋体"/>
                <w:color w:val="000000"/>
                <w:kern w:val="0"/>
                <w:sz w:val="20"/>
                <w:szCs w:val="20"/>
                <w:highlight w:val="none"/>
              </w:rPr>
            </w:pPr>
          </w:p>
        </w:tc>
        <w:tc>
          <w:tcPr>
            <w:tcW w:w="1320" w:type="dxa"/>
            <w:vMerge w:val="continue"/>
            <w:vAlign w:val="center"/>
          </w:tcPr>
          <w:p w14:paraId="3AD4D0CB">
            <w:pPr>
              <w:widowControl/>
              <w:jc w:val="left"/>
              <w:rPr>
                <w:rFonts w:ascii="宋体" w:hAnsi="宋体" w:eastAsia="宋体" w:cs="宋体"/>
                <w:color w:val="000000"/>
                <w:kern w:val="0"/>
                <w:sz w:val="20"/>
                <w:szCs w:val="20"/>
                <w:highlight w:val="none"/>
              </w:rPr>
            </w:pPr>
          </w:p>
        </w:tc>
        <w:tc>
          <w:tcPr>
            <w:tcW w:w="1620" w:type="dxa"/>
            <w:vAlign w:val="center"/>
          </w:tcPr>
          <w:p w14:paraId="114E4AF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水源热泵机组</w:t>
            </w:r>
          </w:p>
        </w:tc>
        <w:tc>
          <w:tcPr>
            <w:tcW w:w="4540" w:type="dxa"/>
            <w:vAlign w:val="center"/>
          </w:tcPr>
          <w:p w14:paraId="169635F0">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《水（地）源热泵机组能效限定值及能效等级》（GB30721）</w:t>
            </w:r>
          </w:p>
        </w:tc>
      </w:tr>
      <w:tr w14:paraId="7D6B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73E139C">
            <w:pPr>
              <w:widowControl/>
              <w:jc w:val="left"/>
              <w:rPr>
                <w:rFonts w:ascii="宋体" w:hAnsi="宋体" w:eastAsia="宋体" w:cs="宋体"/>
                <w:color w:val="000000"/>
                <w:kern w:val="0"/>
                <w:sz w:val="20"/>
                <w:szCs w:val="20"/>
                <w:highlight w:val="none"/>
              </w:rPr>
            </w:pPr>
          </w:p>
        </w:tc>
        <w:tc>
          <w:tcPr>
            <w:tcW w:w="1080" w:type="dxa"/>
            <w:vMerge w:val="continue"/>
            <w:vAlign w:val="center"/>
          </w:tcPr>
          <w:p w14:paraId="6F4BA006">
            <w:pPr>
              <w:widowControl/>
              <w:jc w:val="left"/>
              <w:rPr>
                <w:rFonts w:ascii="宋体" w:hAnsi="宋体" w:eastAsia="宋体" w:cs="宋体"/>
                <w:color w:val="000000"/>
                <w:kern w:val="0"/>
                <w:sz w:val="20"/>
                <w:szCs w:val="20"/>
                <w:highlight w:val="none"/>
              </w:rPr>
            </w:pPr>
          </w:p>
        </w:tc>
        <w:tc>
          <w:tcPr>
            <w:tcW w:w="1320" w:type="dxa"/>
            <w:vMerge w:val="continue"/>
            <w:vAlign w:val="center"/>
          </w:tcPr>
          <w:p w14:paraId="44F30A81">
            <w:pPr>
              <w:widowControl/>
              <w:jc w:val="left"/>
              <w:rPr>
                <w:rFonts w:ascii="宋体" w:hAnsi="宋体" w:eastAsia="宋体" w:cs="宋体"/>
                <w:color w:val="000000"/>
                <w:kern w:val="0"/>
                <w:sz w:val="20"/>
                <w:szCs w:val="20"/>
                <w:highlight w:val="none"/>
              </w:rPr>
            </w:pPr>
          </w:p>
        </w:tc>
        <w:tc>
          <w:tcPr>
            <w:tcW w:w="1620" w:type="dxa"/>
            <w:vAlign w:val="center"/>
          </w:tcPr>
          <w:p w14:paraId="656855C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溴化锂吸收式冷水机组</w:t>
            </w:r>
          </w:p>
        </w:tc>
        <w:tc>
          <w:tcPr>
            <w:tcW w:w="4540" w:type="dxa"/>
            <w:vAlign w:val="center"/>
          </w:tcPr>
          <w:p w14:paraId="62D66990">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《溴化锂吸收式冷水机组能效限定值及能效等级》（GB29540）</w:t>
            </w:r>
          </w:p>
        </w:tc>
      </w:tr>
      <w:tr w14:paraId="6EA6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1C6A81FD">
            <w:pPr>
              <w:widowControl/>
              <w:jc w:val="left"/>
              <w:rPr>
                <w:rFonts w:ascii="宋体" w:hAnsi="宋体" w:eastAsia="宋体" w:cs="宋体"/>
                <w:color w:val="000000"/>
                <w:kern w:val="0"/>
                <w:sz w:val="20"/>
                <w:szCs w:val="20"/>
                <w:highlight w:val="none"/>
              </w:rPr>
            </w:pPr>
          </w:p>
        </w:tc>
        <w:tc>
          <w:tcPr>
            <w:tcW w:w="1080" w:type="dxa"/>
            <w:vMerge w:val="continue"/>
            <w:vAlign w:val="center"/>
          </w:tcPr>
          <w:p w14:paraId="611D83EA">
            <w:pPr>
              <w:widowControl/>
              <w:jc w:val="left"/>
              <w:rPr>
                <w:rFonts w:ascii="宋体" w:hAnsi="宋体" w:eastAsia="宋体" w:cs="宋体"/>
                <w:color w:val="000000"/>
                <w:kern w:val="0"/>
                <w:sz w:val="20"/>
                <w:szCs w:val="20"/>
                <w:highlight w:val="none"/>
              </w:rPr>
            </w:pPr>
          </w:p>
        </w:tc>
        <w:tc>
          <w:tcPr>
            <w:tcW w:w="1320" w:type="dxa"/>
            <w:vMerge w:val="restart"/>
            <w:vAlign w:val="center"/>
          </w:tcPr>
          <w:p w14:paraId="3935BDD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★A02052305空调机组</w:t>
            </w:r>
          </w:p>
        </w:tc>
        <w:tc>
          <w:tcPr>
            <w:tcW w:w="1620" w:type="dxa"/>
            <w:vAlign w:val="center"/>
          </w:tcPr>
          <w:p w14:paraId="2E56932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多联式空调（热泵）机组(制冷量&gt;14000W)</w:t>
            </w:r>
          </w:p>
        </w:tc>
        <w:tc>
          <w:tcPr>
            <w:tcW w:w="4540" w:type="dxa"/>
            <w:vAlign w:val="center"/>
          </w:tcPr>
          <w:p w14:paraId="6B568A87">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《多联式空调（热泵）机组能效限定值及能源效率等级》（GB21454）</w:t>
            </w:r>
          </w:p>
        </w:tc>
      </w:tr>
      <w:tr w14:paraId="326C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0F7119C1">
            <w:pPr>
              <w:widowControl/>
              <w:jc w:val="left"/>
              <w:rPr>
                <w:rFonts w:ascii="宋体" w:hAnsi="宋体" w:eastAsia="宋体" w:cs="宋体"/>
                <w:color w:val="000000"/>
                <w:kern w:val="0"/>
                <w:sz w:val="20"/>
                <w:szCs w:val="20"/>
                <w:highlight w:val="none"/>
              </w:rPr>
            </w:pPr>
          </w:p>
        </w:tc>
        <w:tc>
          <w:tcPr>
            <w:tcW w:w="1080" w:type="dxa"/>
            <w:vMerge w:val="continue"/>
            <w:vAlign w:val="center"/>
          </w:tcPr>
          <w:p w14:paraId="62DD2063">
            <w:pPr>
              <w:widowControl/>
              <w:jc w:val="left"/>
              <w:rPr>
                <w:rFonts w:ascii="宋体" w:hAnsi="宋体" w:eastAsia="宋体" w:cs="宋体"/>
                <w:color w:val="000000"/>
                <w:kern w:val="0"/>
                <w:sz w:val="20"/>
                <w:szCs w:val="20"/>
                <w:highlight w:val="none"/>
              </w:rPr>
            </w:pPr>
          </w:p>
        </w:tc>
        <w:tc>
          <w:tcPr>
            <w:tcW w:w="1320" w:type="dxa"/>
            <w:vMerge w:val="continue"/>
            <w:vAlign w:val="center"/>
          </w:tcPr>
          <w:p w14:paraId="5B5E6886">
            <w:pPr>
              <w:widowControl/>
              <w:jc w:val="left"/>
              <w:rPr>
                <w:rFonts w:ascii="宋体" w:hAnsi="宋体" w:eastAsia="宋体" w:cs="宋体"/>
                <w:color w:val="000000"/>
                <w:kern w:val="0"/>
                <w:sz w:val="20"/>
                <w:szCs w:val="20"/>
                <w:highlight w:val="none"/>
              </w:rPr>
            </w:pPr>
          </w:p>
        </w:tc>
        <w:tc>
          <w:tcPr>
            <w:tcW w:w="1620" w:type="dxa"/>
            <w:vAlign w:val="center"/>
          </w:tcPr>
          <w:p w14:paraId="62DA929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单元式空气调节机(制冷量&gt;14000W</w:t>
            </w:r>
          </w:p>
        </w:tc>
        <w:tc>
          <w:tcPr>
            <w:tcW w:w="4540" w:type="dxa"/>
            <w:vAlign w:val="center"/>
          </w:tcPr>
          <w:p w14:paraId="6D4D2DFC">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《单元式空气调节机能效限定值及能效等级》（GB19576）《风管送风式空调机组能效限定值及能效等级》（GB37479）</w:t>
            </w:r>
          </w:p>
        </w:tc>
      </w:tr>
      <w:tr w14:paraId="5130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2593FB5A">
            <w:pPr>
              <w:widowControl/>
              <w:jc w:val="left"/>
              <w:rPr>
                <w:rFonts w:ascii="宋体" w:hAnsi="宋体" w:eastAsia="宋体" w:cs="宋体"/>
                <w:color w:val="000000"/>
                <w:kern w:val="0"/>
                <w:sz w:val="20"/>
                <w:szCs w:val="20"/>
                <w:highlight w:val="none"/>
              </w:rPr>
            </w:pPr>
          </w:p>
        </w:tc>
        <w:tc>
          <w:tcPr>
            <w:tcW w:w="1080" w:type="dxa"/>
            <w:vMerge w:val="continue"/>
            <w:vAlign w:val="center"/>
          </w:tcPr>
          <w:p w14:paraId="3A688867">
            <w:pPr>
              <w:widowControl/>
              <w:jc w:val="left"/>
              <w:rPr>
                <w:rFonts w:ascii="宋体" w:hAnsi="宋体" w:eastAsia="宋体" w:cs="宋体"/>
                <w:color w:val="000000"/>
                <w:kern w:val="0"/>
                <w:sz w:val="20"/>
                <w:szCs w:val="20"/>
                <w:highlight w:val="none"/>
              </w:rPr>
            </w:pPr>
          </w:p>
        </w:tc>
        <w:tc>
          <w:tcPr>
            <w:tcW w:w="1320" w:type="dxa"/>
            <w:vAlign w:val="center"/>
          </w:tcPr>
          <w:p w14:paraId="5F7D75A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★A02052309专用制冷、空调设备</w:t>
            </w:r>
          </w:p>
        </w:tc>
        <w:tc>
          <w:tcPr>
            <w:tcW w:w="1620" w:type="dxa"/>
            <w:vAlign w:val="center"/>
          </w:tcPr>
          <w:p w14:paraId="309BEEB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机房空调</w:t>
            </w:r>
          </w:p>
        </w:tc>
        <w:tc>
          <w:tcPr>
            <w:tcW w:w="4540" w:type="dxa"/>
            <w:vAlign w:val="center"/>
          </w:tcPr>
          <w:p w14:paraId="41FB557B">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《单元式空气调节机能效限定值及能效等级》（GB19576）</w:t>
            </w:r>
          </w:p>
        </w:tc>
      </w:tr>
      <w:tr w14:paraId="2953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14B98979">
            <w:pPr>
              <w:widowControl/>
              <w:jc w:val="left"/>
              <w:rPr>
                <w:rFonts w:ascii="宋体" w:hAnsi="宋体" w:eastAsia="宋体" w:cs="宋体"/>
                <w:color w:val="000000"/>
                <w:kern w:val="0"/>
                <w:sz w:val="20"/>
                <w:szCs w:val="20"/>
                <w:highlight w:val="none"/>
              </w:rPr>
            </w:pPr>
          </w:p>
        </w:tc>
        <w:tc>
          <w:tcPr>
            <w:tcW w:w="1080" w:type="dxa"/>
            <w:vMerge w:val="continue"/>
            <w:vAlign w:val="center"/>
          </w:tcPr>
          <w:p w14:paraId="68B308A1">
            <w:pPr>
              <w:widowControl/>
              <w:jc w:val="left"/>
              <w:rPr>
                <w:rFonts w:ascii="宋体" w:hAnsi="宋体" w:eastAsia="宋体" w:cs="宋体"/>
                <w:color w:val="000000"/>
                <w:kern w:val="0"/>
                <w:sz w:val="20"/>
                <w:szCs w:val="20"/>
                <w:highlight w:val="none"/>
              </w:rPr>
            </w:pPr>
          </w:p>
        </w:tc>
        <w:tc>
          <w:tcPr>
            <w:tcW w:w="1320" w:type="dxa"/>
            <w:vAlign w:val="center"/>
          </w:tcPr>
          <w:p w14:paraId="4E5AF15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A02052399其他制冷空调设备</w:t>
            </w:r>
          </w:p>
        </w:tc>
        <w:tc>
          <w:tcPr>
            <w:tcW w:w="1620" w:type="dxa"/>
            <w:vAlign w:val="center"/>
          </w:tcPr>
          <w:p w14:paraId="579B2F3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冷却塔</w:t>
            </w:r>
          </w:p>
        </w:tc>
        <w:tc>
          <w:tcPr>
            <w:tcW w:w="4540" w:type="dxa"/>
            <w:vAlign w:val="center"/>
          </w:tcPr>
          <w:p w14:paraId="6E1AC258">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《机械通风冷却塔第1部分：中小型开式冷却塔》（GB/T7190.1）；《机械通风冷却塔第2部分：大型开式冷却塔》（GB/T7190.2）</w:t>
            </w:r>
          </w:p>
        </w:tc>
      </w:tr>
      <w:tr w14:paraId="27AB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24D6EB3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w:t>
            </w:r>
          </w:p>
        </w:tc>
        <w:tc>
          <w:tcPr>
            <w:tcW w:w="1080" w:type="dxa"/>
            <w:vAlign w:val="center"/>
          </w:tcPr>
          <w:p w14:paraId="7A3C348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A020601电机</w:t>
            </w:r>
          </w:p>
        </w:tc>
        <w:tc>
          <w:tcPr>
            <w:tcW w:w="1320" w:type="dxa"/>
            <w:vAlign w:val="center"/>
          </w:tcPr>
          <w:p w14:paraId="4C5B161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620" w:type="dxa"/>
            <w:vAlign w:val="center"/>
          </w:tcPr>
          <w:p w14:paraId="0D85BAD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0F0E88E0">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《中小型三相异步电动机能效限定值及能效等级》（GB18613）</w:t>
            </w:r>
          </w:p>
        </w:tc>
      </w:tr>
      <w:tr w14:paraId="13F7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211A379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w:t>
            </w:r>
          </w:p>
        </w:tc>
        <w:tc>
          <w:tcPr>
            <w:tcW w:w="1080" w:type="dxa"/>
            <w:vAlign w:val="center"/>
          </w:tcPr>
          <w:p w14:paraId="41F48BC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A020602变压器</w:t>
            </w:r>
          </w:p>
        </w:tc>
        <w:tc>
          <w:tcPr>
            <w:tcW w:w="1320" w:type="dxa"/>
            <w:vAlign w:val="center"/>
          </w:tcPr>
          <w:p w14:paraId="54F9505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配电变压器</w:t>
            </w:r>
          </w:p>
        </w:tc>
        <w:tc>
          <w:tcPr>
            <w:tcW w:w="1620" w:type="dxa"/>
            <w:vAlign w:val="center"/>
          </w:tcPr>
          <w:p w14:paraId="3909076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4BC9E5D1">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《三相配电变压器能效限定值及能效等级》（GB20052）</w:t>
            </w:r>
          </w:p>
        </w:tc>
      </w:tr>
      <w:tr w14:paraId="24B6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6037894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9</w:t>
            </w:r>
          </w:p>
        </w:tc>
        <w:tc>
          <w:tcPr>
            <w:tcW w:w="1080" w:type="dxa"/>
            <w:vAlign w:val="center"/>
          </w:tcPr>
          <w:p w14:paraId="25C4C05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★A020609镇流器</w:t>
            </w:r>
          </w:p>
        </w:tc>
        <w:tc>
          <w:tcPr>
            <w:tcW w:w="1320" w:type="dxa"/>
            <w:vAlign w:val="center"/>
          </w:tcPr>
          <w:p w14:paraId="538E25A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管型荧光灯镇流器</w:t>
            </w:r>
          </w:p>
        </w:tc>
        <w:tc>
          <w:tcPr>
            <w:tcW w:w="1620" w:type="dxa"/>
            <w:vAlign w:val="center"/>
          </w:tcPr>
          <w:p w14:paraId="68FD726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34F2DD6F">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《管形荧光灯镇流器能效限定值及能效等级》（GB17896）</w:t>
            </w:r>
          </w:p>
        </w:tc>
      </w:tr>
      <w:tr w14:paraId="2815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35BEAE4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c>
          <w:tcPr>
            <w:tcW w:w="1080" w:type="dxa"/>
            <w:vMerge w:val="restart"/>
            <w:vAlign w:val="center"/>
          </w:tcPr>
          <w:p w14:paraId="320C848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A020618生活用电器</w:t>
            </w:r>
          </w:p>
        </w:tc>
        <w:tc>
          <w:tcPr>
            <w:tcW w:w="1320" w:type="dxa"/>
            <w:vAlign w:val="center"/>
          </w:tcPr>
          <w:p w14:paraId="68D6842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A0206180101电冰箱</w:t>
            </w:r>
          </w:p>
        </w:tc>
        <w:tc>
          <w:tcPr>
            <w:tcW w:w="1620" w:type="dxa"/>
            <w:vAlign w:val="center"/>
          </w:tcPr>
          <w:p w14:paraId="18626E1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6DAD82F2">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《家用电冰箱耗电量限定值及能效等级》（GB 12021.2）</w:t>
            </w:r>
          </w:p>
        </w:tc>
      </w:tr>
      <w:tr w14:paraId="34F8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vAlign w:val="center"/>
          </w:tcPr>
          <w:p w14:paraId="148FC218">
            <w:pPr>
              <w:widowControl/>
              <w:jc w:val="left"/>
              <w:rPr>
                <w:rFonts w:ascii="宋体" w:hAnsi="宋体" w:eastAsia="宋体" w:cs="宋体"/>
                <w:color w:val="000000"/>
                <w:kern w:val="0"/>
                <w:sz w:val="20"/>
                <w:szCs w:val="20"/>
                <w:highlight w:val="none"/>
              </w:rPr>
            </w:pPr>
          </w:p>
        </w:tc>
        <w:tc>
          <w:tcPr>
            <w:tcW w:w="1080" w:type="dxa"/>
            <w:vMerge w:val="continue"/>
            <w:vAlign w:val="center"/>
          </w:tcPr>
          <w:p w14:paraId="0DF01CE1">
            <w:pPr>
              <w:widowControl/>
              <w:jc w:val="left"/>
              <w:rPr>
                <w:rFonts w:ascii="宋体" w:hAnsi="宋体" w:eastAsia="宋体" w:cs="宋体"/>
                <w:color w:val="000000"/>
                <w:kern w:val="0"/>
                <w:sz w:val="20"/>
                <w:szCs w:val="20"/>
                <w:highlight w:val="none"/>
              </w:rPr>
            </w:pPr>
          </w:p>
        </w:tc>
        <w:tc>
          <w:tcPr>
            <w:tcW w:w="1320" w:type="dxa"/>
            <w:vMerge w:val="restart"/>
            <w:vAlign w:val="center"/>
          </w:tcPr>
          <w:p w14:paraId="78C7EE4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★A0206180203空调机</w:t>
            </w:r>
          </w:p>
        </w:tc>
        <w:tc>
          <w:tcPr>
            <w:tcW w:w="1620" w:type="dxa"/>
            <w:vAlign w:val="center"/>
          </w:tcPr>
          <w:p w14:paraId="5C79240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房间空气调节器</w:t>
            </w:r>
          </w:p>
        </w:tc>
        <w:tc>
          <w:tcPr>
            <w:tcW w:w="4540" w:type="dxa"/>
            <w:vAlign w:val="center"/>
          </w:tcPr>
          <w:p w14:paraId="3B3B64DE">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《转速可控型房间空气调节器能效限定值及能效等级》（GB21455-2013），待2019年修订发布后，按《房间空气调节器能效限定值及能效等级》（GB21455-2019实施。</w:t>
            </w:r>
          </w:p>
        </w:tc>
      </w:tr>
      <w:tr w14:paraId="3612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44176979">
            <w:pPr>
              <w:widowControl/>
              <w:jc w:val="left"/>
              <w:rPr>
                <w:rFonts w:ascii="宋体" w:hAnsi="宋体" w:eastAsia="宋体" w:cs="宋体"/>
                <w:color w:val="000000"/>
                <w:kern w:val="0"/>
                <w:sz w:val="20"/>
                <w:szCs w:val="20"/>
                <w:highlight w:val="none"/>
              </w:rPr>
            </w:pPr>
          </w:p>
        </w:tc>
        <w:tc>
          <w:tcPr>
            <w:tcW w:w="1080" w:type="dxa"/>
            <w:vMerge w:val="continue"/>
            <w:vAlign w:val="center"/>
          </w:tcPr>
          <w:p w14:paraId="36C59257">
            <w:pPr>
              <w:widowControl/>
              <w:jc w:val="left"/>
              <w:rPr>
                <w:rFonts w:ascii="宋体" w:hAnsi="宋体" w:eastAsia="宋体" w:cs="宋体"/>
                <w:color w:val="000000"/>
                <w:kern w:val="0"/>
                <w:sz w:val="20"/>
                <w:szCs w:val="20"/>
                <w:highlight w:val="none"/>
              </w:rPr>
            </w:pPr>
          </w:p>
        </w:tc>
        <w:tc>
          <w:tcPr>
            <w:tcW w:w="1320" w:type="dxa"/>
            <w:vMerge w:val="continue"/>
            <w:vAlign w:val="center"/>
          </w:tcPr>
          <w:p w14:paraId="78DB5891">
            <w:pPr>
              <w:widowControl/>
              <w:jc w:val="left"/>
              <w:rPr>
                <w:rFonts w:ascii="宋体" w:hAnsi="宋体" w:eastAsia="宋体" w:cs="宋体"/>
                <w:color w:val="000000"/>
                <w:kern w:val="0"/>
                <w:sz w:val="20"/>
                <w:szCs w:val="20"/>
                <w:highlight w:val="none"/>
              </w:rPr>
            </w:pPr>
          </w:p>
        </w:tc>
        <w:tc>
          <w:tcPr>
            <w:tcW w:w="1620" w:type="dxa"/>
            <w:vAlign w:val="center"/>
          </w:tcPr>
          <w:p w14:paraId="3E92069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多联式空调（热泵）机组（制冷量≤ 14000W）</w:t>
            </w:r>
          </w:p>
        </w:tc>
        <w:tc>
          <w:tcPr>
            <w:tcW w:w="4540" w:type="dxa"/>
            <w:vAlign w:val="center"/>
          </w:tcPr>
          <w:p w14:paraId="33FFE715">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《多联式空调（热泵）机组能效限定值及能源效率等级》（GB21454）</w:t>
            </w:r>
          </w:p>
        </w:tc>
      </w:tr>
      <w:tr w14:paraId="4EEB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7135D5AC">
            <w:pPr>
              <w:widowControl/>
              <w:jc w:val="left"/>
              <w:rPr>
                <w:rFonts w:ascii="宋体" w:hAnsi="宋体" w:eastAsia="宋体" w:cs="宋体"/>
                <w:color w:val="000000"/>
                <w:kern w:val="0"/>
                <w:sz w:val="20"/>
                <w:szCs w:val="20"/>
                <w:highlight w:val="none"/>
              </w:rPr>
            </w:pPr>
          </w:p>
        </w:tc>
        <w:tc>
          <w:tcPr>
            <w:tcW w:w="1080" w:type="dxa"/>
            <w:vMerge w:val="continue"/>
            <w:vAlign w:val="center"/>
          </w:tcPr>
          <w:p w14:paraId="3C7C90B2">
            <w:pPr>
              <w:widowControl/>
              <w:jc w:val="left"/>
              <w:rPr>
                <w:rFonts w:ascii="宋体" w:hAnsi="宋体" w:eastAsia="宋体" w:cs="宋体"/>
                <w:color w:val="000000"/>
                <w:kern w:val="0"/>
                <w:sz w:val="20"/>
                <w:szCs w:val="20"/>
                <w:highlight w:val="none"/>
              </w:rPr>
            </w:pPr>
          </w:p>
        </w:tc>
        <w:tc>
          <w:tcPr>
            <w:tcW w:w="1320" w:type="dxa"/>
            <w:vMerge w:val="continue"/>
            <w:vAlign w:val="center"/>
          </w:tcPr>
          <w:p w14:paraId="69AF9BAA">
            <w:pPr>
              <w:widowControl/>
              <w:jc w:val="left"/>
              <w:rPr>
                <w:rFonts w:ascii="宋体" w:hAnsi="宋体" w:eastAsia="宋体" w:cs="宋体"/>
                <w:color w:val="000000"/>
                <w:kern w:val="0"/>
                <w:sz w:val="20"/>
                <w:szCs w:val="20"/>
                <w:highlight w:val="none"/>
              </w:rPr>
            </w:pPr>
          </w:p>
        </w:tc>
        <w:tc>
          <w:tcPr>
            <w:tcW w:w="1620" w:type="dxa"/>
            <w:vAlign w:val="center"/>
          </w:tcPr>
          <w:p w14:paraId="396AB91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单元式空气调节机(制冷量≤14000W)</w:t>
            </w:r>
          </w:p>
        </w:tc>
        <w:tc>
          <w:tcPr>
            <w:tcW w:w="4540" w:type="dxa"/>
            <w:vAlign w:val="center"/>
          </w:tcPr>
          <w:p w14:paraId="242F2FB3">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《单元式空气调节机能效限定值及能源效率等级》（GB19576）《风管送风式空调机组能效限定值及能效等级》（GB37479）</w:t>
            </w:r>
          </w:p>
        </w:tc>
      </w:tr>
      <w:tr w14:paraId="6DA6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D95D687">
            <w:pPr>
              <w:widowControl/>
              <w:jc w:val="left"/>
              <w:rPr>
                <w:rFonts w:ascii="宋体" w:hAnsi="宋体" w:eastAsia="宋体" w:cs="宋体"/>
                <w:color w:val="000000"/>
                <w:kern w:val="0"/>
                <w:sz w:val="20"/>
                <w:szCs w:val="20"/>
                <w:highlight w:val="none"/>
              </w:rPr>
            </w:pPr>
          </w:p>
        </w:tc>
        <w:tc>
          <w:tcPr>
            <w:tcW w:w="1080" w:type="dxa"/>
            <w:vMerge w:val="continue"/>
            <w:vAlign w:val="center"/>
          </w:tcPr>
          <w:p w14:paraId="6F45C970">
            <w:pPr>
              <w:widowControl/>
              <w:jc w:val="left"/>
              <w:rPr>
                <w:rFonts w:ascii="宋体" w:hAnsi="宋体" w:eastAsia="宋体" w:cs="宋体"/>
                <w:color w:val="000000"/>
                <w:kern w:val="0"/>
                <w:sz w:val="20"/>
                <w:szCs w:val="20"/>
                <w:highlight w:val="none"/>
              </w:rPr>
            </w:pPr>
          </w:p>
        </w:tc>
        <w:tc>
          <w:tcPr>
            <w:tcW w:w="1320" w:type="dxa"/>
            <w:vAlign w:val="center"/>
          </w:tcPr>
          <w:p w14:paraId="3E6AB46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A0206180301洗衣机</w:t>
            </w:r>
          </w:p>
        </w:tc>
        <w:tc>
          <w:tcPr>
            <w:tcW w:w="1620" w:type="dxa"/>
            <w:vAlign w:val="center"/>
          </w:tcPr>
          <w:p w14:paraId="19F5122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77EF4CE8">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《电动洗衣机能效水效限定值及等级》（GB12021.4）</w:t>
            </w:r>
          </w:p>
        </w:tc>
      </w:tr>
      <w:tr w14:paraId="1AD6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91BD211">
            <w:pPr>
              <w:widowControl/>
              <w:jc w:val="left"/>
              <w:rPr>
                <w:rFonts w:ascii="宋体" w:hAnsi="宋体" w:eastAsia="宋体" w:cs="宋体"/>
                <w:color w:val="000000"/>
                <w:kern w:val="0"/>
                <w:sz w:val="20"/>
                <w:szCs w:val="20"/>
                <w:highlight w:val="none"/>
              </w:rPr>
            </w:pPr>
          </w:p>
        </w:tc>
        <w:tc>
          <w:tcPr>
            <w:tcW w:w="1080" w:type="dxa"/>
            <w:vMerge w:val="continue"/>
            <w:vAlign w:val="center"/>
          </w:tcPr>
          <w:p w14:paraId="27D15A69">
            <w:pPr>
              <w:widowControl/>
              <w:jc w:val="left"/>
              <w:rPr>
                <w:rFonts w:ascii="宋体" w:hAnsi="宋体" w:eastAsia="宋体" w:cs="宋体"/>
                <w:color w:val="000000"/>
                <w:kern w:val="0"/>
                <w:sz w:val="20"/>
                <w:szCs w:val="20"/>
                <w:highlight w:val="none"/>
              </w:rPr>
            </w:pPr>
          </w:p>
        </w:tc>
        <w:tc>
          <w:tcPr>
            <w:tcW w:w="1320" w:type="dxa"/>
            <w:vMerge w:val="restart"/>
            <w:vAlign w:val="center"/>
          </w:tcPr>
          <w:p w14:paraId="584AF86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A02061808热水器</w:t>
            </w:r>
          </w:p>
        </w:tc>
        <w:tc>
          <w:tcPr>
            <w:tcW w:w="1620" w:type="dxa"/>
            <w:vAlign w:val="center"/>
          </w:tcPr>
          <w:p w14:paraId="1941CC2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★电热水器</w:t>
            </w:r>
          </w:p>
        </w:tc>
        <w:tc>
          <w:tcPr>
            <w:tcW w:w="4540" w:type="dxa"/>
            <w:vAlign w:val="center"/>
          </w:tcPr>
          <w:p w14:paraId="050393B9">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《储水式电热水器能效限定值及能效等级》（GB21519）</w:t>
            </w:r>
          </w:p>
        </w:tc>
      </w:tr>
      <w:tr w14:paraId="74EC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A6AC283">
            <w:pPr>
              <w:widowControl/>
              <w:jc w:val="left"/>
              <w:rPr>
                <w:rFonts w:ascii="宋体" w:hAnsi="宋体" w:eastAsia="宋体" w:cs="宋体"/>
                <w:color w:val="000000"/>
                <w:kern w:val="0"/>
                <w:sz w:val="20"/>
                <w:szCs w:val="20"/>
                <w:highlight w:val="none"/>
              </w:rPr>
            </w:pPr>
          </w:p>
        </w:tc>
        <w:tc>
          <w:tcPr>
            <w:tcW w:w="1080" w:type="dxa"/>
            <w:vMerge w:val="continue"/>
            <w:vAlign w:val="center"/>
          </w:tcPr>
          <w:p w14:paraId="2C25EF33">
            <w:pPr>
              <w:widowControl/>
              <w:jc w:val="left"/>
              <w:rPr>
                <w:rFonts w:ascii="宋体" w:hAnsi="宋体" w:eastAsia="宋体" w:cs="宋体"/>
                <w:color w:val="000000"/>
                <w:kern w:val="0"/>
                <w:sz w:val="20"/>
                <w:szCs w:val="20"/>
                <w:highlight w:val="none"/>
              </w:rPr>
            </w:pPr>
          </w:p>
        </w:tc>
        <w:tc>
          <w:tcPr>
            <w:tcW w:w="1320" w:type="dxa"/>
            <w:vMerge w:val="continue"/>
            <w:vAlign w:val="center"/>
          </w:tcPr>
          <w:p w14:paraId="36D018C7">
            <w:pPr>
              <w:widowControl/>
              <w:jc w:val="left"/>
              <w:rPr>
                <w:rFonts w:ascii="宋体" w:hAnsi="宋体" w:eastAsia="宋体" w:cs="宋体"/>
                <w:color w:val="000000"/>
                <w:kern w:val="0"/>
                <w:sz w:val="20"/>
                <w:szCs w:val="20"/>
                <w:highlight w:val="none"/>
              </w:rPr>
            </w:pPr>
          </w:p>
        </w:tc>
        <w:tc>
          <w:tcPr>
            <w:tcW w:w="1620" w:type="dxa"/>
            <w:vAlign w:val="center"/>
          </w:tcPr>
          <w:p w14:paraId="7213951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燃气热水器</w:t>
            </w:r>
          </w:p>
        </w:tc>
        <w:tc>
          <w:tcPr>
            <w:tcW w:w="4540" w:type="dxa"/>
            <w:vAlign w:val="center"/>
          </w:tcPr>
          <w:p w14:paraId="48137C13">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《家用燃气快速热水器和燃气采暖热水炉能效限定值及能效等级》（GB20665）</w:t>
            </w:r>
          </w:p>
        </w:tc>
      </w:tr>
      <w:tr w14:paraId="2C3E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536CCE8D">
            <w:pPr>
              <w:widowControl/>
              <w:jc w:val="left"/>
              <w:rPr>
                <w:rFonts w:ascii="宋体" w:hAnsi="宋体" w:eastAsia="宋体" w:cs="宋体"/>
                <w:color w:val="000000"/>
                <w:kern w:val="0"/>
                <w:sz w:val="20"/>
                <w:szCs w:val="20"/>
                <w:highlight w:val="none"/>
              </w:rPr>
            </w:pPr>
          </w:p>
        </w:tc>
        <w:tc>
          <w:tcPr>
            <w:tcW w:w="1080" w:type="dxa"/>
            <w:vMerge w:val="continue"/>
            <w:vAlign w:val="center"/>
          </w:tcPr>
          <w:p w14:paraId="13FE46B2">
            <w:pPr>
              <w:widowControl/>
              <w:jc w:val="left"/>
              <w:rPr>
                <w:rFonts w:ascii="宋体" w:hAnsi="宋体" w:eastAsia="宋体" w:cs="宋体"/>
                <w:color w:val="000000"/>
                <w:kern w:val="0"/>
                <w:sz w:val="20"/>
                <w:szCs w:val="20"/>
                <w:highlight w:val="none"/>
              </w:rPr>
            </w:pPr>
          </w:p>
        </w:tc>
        <w:tc>
          <w:tcPr>
            <w:tcW w:w="1320" w:type="dxa"/>
            <w:vMerge w:val="continue"/>
            <w:vAlign w:val="center"/>
          </w:tcPr>
          <w:p w14:paraId="6BE6C1DA">
            <w:pPr>
              <w:widowControl/>
              <w:jc w:val="left"/>
              <w:rPr>
                <w:rFonts w:ascii="宋体" w:hAnsi="宋体" w:eastAsia="宋体" w:cs="宋体"/>
                <w:color w:val="000000"/>
                <w:kern w:val="0"/>
                <w:sz w:val="20"/>
                <w:szCs w:val="20"/>
                <w:highlight w:val="none"/>
              </w:rPr>
            </w:pPr>
          </w:p>
        </w:tc>
        <w:tc>
          <w:tcPr>
            <w:tcW w:w="1620" w:type="dxa"/>
            <w:vAlign w:val="center"/>
          </w:tcPr>
          <w:p w14:paraId="7CA8E36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热泵热水器</w:t>
            </w:r>
          </w:p>
        </w:tc>
        <w:tc>
          <w:tcPr>
            <w:tcW w:w="4540" w:type="dxa"/>
            <w:vAlign w:val="center"/>
          </w:tcPr>
          <w:p w14:paraId="5512D679">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《热泵热水机（器）能效限定值及能效等级》（GB29541）</w:t>
            </w:r>
          </w:p>
        </w:tc>
      </w:tr>
      <w:tr w14:paraId="3B2B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A70BE98">
            <w:pPr>
              <w:widowControl/>
              <w:jc w:val="left"/>
              <w:rPr>
                <w:rFonts w:ascii="宋体" w:hAnsi="宋体" w:eastAsia="宋体" w:cs="宋体"/>
                <w:color w:val="000000"/>
                <w:kern w:val="0"/>
                <w:sz w:val="20"/>
                <w:szCs w:val="20"/>
                <w:highlight w:val="none"/>
              </w:rPr>
            </w:pPr>
          </w:p>
        </w:tc>
        <w:tc>
          <w:tcPr>
            <w:tcW w:w="1080" w:type="dxa"/>
            <w:vMerge w:val="continue"/>
            <w:vAlign w:val="center"/>
          </w:tcPr>
          <w:p w14:paraId="61DD0544">
            <w:pPr>
              <w:widowControl/>
              <w:jc w:val="left"/>
              <w:rPr>
                <w:rFonts w:ascii="宋体" w:hAnsi="宋体" w:eastAsia="宋体" w:cs="宋体"/>
                <w:color w:val="000000"/>
                <w:kern w:val="0"/>
                <w:sz w:val="20"/>
                <w:szCs w:val="20"/>
                <w:highlight w:val="none"/>
              </w:rPr>
            </w:pPr>
          </w:p>
        </w:tc>
        <w:tc>
          <w:tcPr>
            <w:tcW w:w="1320" w:type="dxa"/>
            <w:vMerge w:val="continue"/>
            <w:vAlign w:val="center"/>
          </w:tcPr>
          <w:p w14:paraId="04E1166A">
            <w:pPr>
              <w:widowControl/>
              <w:jc w:val="left"/>
              <w:rPr>
                <w:rFonts w:ascii="宋体" w:hAnsi="宋体" w:eastAsia="宋体" w:cs="宋体"/>
                <w:color w:val="000000"/>
                <w:kern w:val="0"/>
                <w:sz w:val="20"/>
                <w:szCs w:val="20"/>
                <w:highlight w:val="none"/>
              </w:rPr>
            </w:pPr>
          </w:p>
        </w:tc>
        <w:tc>
          <w:tcPr>
            <w:tcW w:w="1620" w:type="dxa"/>
            <w:vAlign w:val="center"/>
          </w:tcPr>
          <w:p w14:paraId="2D78DD9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太阳能热水系统</w:t>
            </w:r>
          </w:p>
        </w:tc>
        <w:tc>
          <w:tcPr>
            <w:tcW w:w="4540" w:type="dxa"/>
            <w:vAlign w:val="center"/>
          </w:tcPr>
          <w:p w14:paraId="15CA8467">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《家用太阳能热水系统能效限定值及能效等级》（GB26969）</w:t>
            </w:r>
          </w:p>
        </w:tc>
      </w:tr>
      <w:tr w14:paraId="50AC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vAlign w:val="center"/>
          </w:tcPr>
          <w:p w14:paraId="753C0BB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1080" w:type="dxa"/>
            <w:vMerge w:val="restart"/>
            <w:vAlign w:val="center"/>
          </w:tcPr>
          <w:p w14:paraId="0C4C09F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A020619照明设备</w:t>
            </w:r>
          </w:p>
        </w:tc>
        <w:tc>
          <w:tcPr>
            <w:tcW w:w="1320" w:type="dxa"/>
            <w:vAlign w:val="center"/>
          </w:tcPr>
          <w:p w14:paraId="397653B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★普通照明用双端荧光灯</w:t>
            </w:r>
          </w:p>
        </w:tc>
        <w:tc>
          <w:tcPr>
            <w:tcW w:w="1620" w:type="dxa"/>
            <w:vAlign w:val="center"/>
          </w:tcPr>
          <w:p w14:paraId="1A9DB49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547A488E">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《普通照明用双端荧光灯能效限定值及能效等级》（GB19043）</w:t>
            </w:r>
          </w:p>
        </w:tc>
      </w:tr>
      <w:tr w14:paraId="63E4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61BCA89E">
            <w:pPr>
              <w:widowControl/>
              <w:jc w:val="left"/>
              <w:rPr>
                <w:rFonts w:ascii="宋体" w:hAnsi="宋体" w:eastAsia="宋体" w:cs="宋体"/>
                <w:color w:val="000000"/>
                <w:kern w:val="0"/>
                <w:sz w:val="20"/>
                <w:szCs w:val="20"/>
                <w:highlight w:val="none"/>
              </w:rPr>
            </w:pPr>
          </w:p>
        </w:tc>
        <w:tc>
          <w:tcPr>
            <w:tcW w:w="1080" w:type="dxa"/>
            <w:vMerge w:val="continue"/>
            <w:vAlign w:val="center"/>
          </w:tcPr>
          <w:p w14:paraId="1525A5C4">
            <w:pPr>
              <w:widowControl/>
              <w:jc w:val="left"/>
              <w:rPr>
                <w:rFonts w:ascii="宋体" w:hAnsi="宋体" w:eastAsia="宋体" w:cs="宋体"/>
                <w:color w:val="000000"/>
                <w:kern w:val="0"/>
                <w:sz w:val="20"/>
                <w:szCs w:val="20"/>
                <w:highlight w:val="none"/>
              </w:rPr>
            </w:pPr>
          </w:p>
        </w:tc>
        <w:tc>
          <w:tcPr>
            <w:tcW w:w="1320" w:type="dxa"/>
            <w:vAlign w:val="center"/>
          </w:tcPr>
          <w:p w14:paraId="77F5818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LED道路/隧道照明产品</w:t>
            </w:r>
          </w:p>
        </w:tc>
        <w:tc>
          <w:tcPr>
            <w:tcW w:w="1620" w:type="dxa"/>
            <w:vAlign w:val="center"/>
          </w:tcPr>
          <w:p w14:paraId="73B0DA2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3EE48109">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《道路和隧道照明用LED灯具能效限定值及能效等级》（GB37478）</w:t>
            </w:r>
          </w:p>
        </w:tc>
      </w:tr>
      <w:tr w14:paraId="2AC6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0EDFFA62">
            <w:pPr>
              <w:widowControl/>
              <w:jc w:val="left"/>
              <w:rPr>
                <w:rFonts w:ascii="宋体" w:hAnsi="宋体" w:eastAsia="宋体" w:cs="宋体"/>
                <w:color w:val="000000"/>
                <w:kern w:val="0"/>
                <w:sz w:val="20"/>
                <w:szCs w:val="20"/>
                <w:highlight w:val="none"/>
              </w:rPr>
            </w:pPr>
          </w:p>
        </w:tc>
        <w:tc>
          <w:tcPr>
            <w:tcW w:w="1080" w:type="dxa"/>
            <w:vMerge w:val="continue"/>
            <w:vAlign w:val="center"/>
          </w:tcPr>
          <w:p w14:paraId="5D93A18E">
            <w:pPr>
              <w:widowControl/>
              <w:jc w:val="left"/>
              <w:rPr>
                <w:rFonts w:ascii="宋体" w:hAnsi="宋体" w:eastAsia="宋体" w:cs="宋体"/>
                <w:color w:val="000000"/>
                <w:kern w:val="0"/>
                <w:sz w:val="20"/>
                <w:szCs w:val="20"/>
                <w:highlight w:val="none"/>
              </w:rPr>
            </w:pPr>
          </w:p>
        </w:tc>
        <w:tc>
          <w:tcPr>
            <w:tcW w:w="1320" w:type="dxa"/>
            <w:vAlign w:val="center"/>
          </w:tcPr>
          <w:p w14:paraId="37F98B8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LED筒灯</w:t>
            </w:r>
          </w:p>
        </w:tc>
        <w:tc>
          <w:tcPr>
            <w:tcW w:w="1620" w:type="dxa"/>
            <w:vAlign w:val="center"/>
          </w:tcPr>
          <w:p w14:paraId="7B6C552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17DBCD5F">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《室内照明用LED产品能效限定值及能效等级》（GB30255）</w:t>
            </w:r>
          </w:p>
        </w:tc>
      </w:tr>
      <w:tr w14:paraId="24C9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vAlign w:val="center"/>
          </w:tcPr>
          <w:p w14:paraId="237C3624">
            <w:pPr>
              <w:widowControl/>
              <w:jc w:val="left"/>
              <w:rPr>
                <w:rFonts w:ascii="宋体" w:hAnsi="宋体" w:eastAsia="宋体" w:cs="宋体"/>
                <w:color w:val="000000"/>
                <w:kern w:val="0"/>
                <w:sz w:val="20"/>
                <w:szCs w:val="20"/>
                <w:highlight w:val="none"/>
              </w:rPr>
            </w:pPr>
          </w:p>
        </w:tc>
        <w:tc>
          <w:tcPr>
            <w:tcW w:w="1080" w:type="dxa"/>
            <w:vMerge w:val="continue"/>
            <w:vAlign w:val="center"/>
          </w:tcPr>
          <w:p w14:paraId="1D08FC36">
            <w:pPr>
              <w:widowControl/>
              <w:jc w:val="left"/>
              <w:rPr>
                <w:rFonts w:ascii="宋体" w:hAnsi="宋体" w:eastAsia="宋体" w:cs="宋体"/>
                <w:color w:val="000000"/>
                <w:kern w:val="0"/>
                <w:sz w:val="20"/>
                <w:szCs w:val="20"/>
                <w:highlight w:val="none"/>
              </w:rPr>
            </w:pPr>
          </w:p>
        </w:tc>
        <w:tc>
          <w:tcPr>
            <w:tcW w:w="1320" w:type="dxa"/>
            <w:vAlign w:val="center"/>
          </w:tcPr>
          <w:p w14:paraId="2E93665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普通照明用非定向自镇流LED灯</w:t>
            </w:r>
          </w:p>
        </w:tc>
        <w:tc>
          <w:tcPr>
            <w:tcW w:w="1620" w:type="dxa"/>
            <w:vAlign w:val="center"/>
          </w:tcPr>
          <w:p w14:paraId="30CAF02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686394A2">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《室内照明用LED产品能效限定值及能效等级》（GB30255）</w:t>
            </w:r>
          </w:p>
        </w:tc>
      </w:tr>
      <w:tr w14:paraId="704E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Align w:val="center"/>
          </w:tcPr>
          <w:p w14:paraId="0524EE8A">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w:t>
            </w:r>
          </w:p>
        </w:tc>
        <w:tc>
          <w:tcPr>
            <w:tcW w:w="1080" w:type="dxa"/>
            <w:vAlign w:val="center"/>
          </w:tcPr>
          <w:p w14:paraId="2318A23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★A020910电视设备</w:t>
            </w:r>
          </w:p>
        </w:tc>
        <w:tc>
          <w:tcPr>
            <w:tcW w:w="1320" w:type="dxa"/>
            <w:vAlign w:val="center"/>
          </w:tcPr>
          <w:p w14:paraId="2E37E95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A02091001普通电视设备（电视机）</w:t>
            </w:r>
          </w:p>
        </w:tc>
        <w:tc>
          <w:tcPr>
            <w:tcW w:w="1620" w:type="dxa"/>
            <w:vAlign w:val="center"/>
          </w:tcPr>
          <w:p w14:paraId="1C1B74E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2E09D937">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《平板电视能效限定值及能效等级》（GB24850）</w:t>
            </w:r>
          </w:p>
        </w:tc>
      </w:tr>
      <w:tr w14:paraId="12D3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Align w:val="center"/>
          </w:tcPr>
          <w:p w14:paraId="364B6FB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1080" w:type="dxa"/>
            <w:vAlign w:val="center"/>
          </w:tcPr>
          <w:p w14:paraId="6CE4DEE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★A020911视频设备</w:t>
            </w:r>
          </w:p>
        </w:tc>
        <w:tc>
          <w:tcPr>
            <w:tcW w:w="1320" w:type="dxa"/>
            <w:vAlign w:val="center"/>
          </w:tcPr>
          <w:p w14:paraId="613139B2">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A02091107视频监控设备</w:t>
            </w:r>
          </w:p>
        </w:tc>
        <w:tc>
          <w:tcPr>
            <w:tcW w:w="1620" w:type="dxa"/>
            <w:vAlign w:val="center"/>
          </w:tcPr>
          <w:p w14:paraId="1F09F61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监视器</w:t>
            </w:r>
          </w:p>
        </w:tc>
        <w:tc>
          <w:tcPr>
            <w:tcW w:w="4540" w:type="dxa"/>
            <w:vAlign w:val="center"/>
          </w:tcPr>
          <w:p w14:paraId="78B35F7B">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1EF4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78F38F2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1080" w:type="dxa"/>
            <w:vAlign w:val="center"/>
          </w:tcPr>
          <w:p w14:paraId="4B95A9F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A031210饮食炊事机械</w:t>
            </w:r>
          </w:p>
        </w:tc>
        <w:tc>
          <w:tcPr>
            <w:tcW w:w="1320" w:type="dxa"/>
            <w:vAlign w:val="center"/>
          </w:tcPr>
          <w:p w14:paraId="35E5705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商用燃气灶具</w:t>
            </w:r>
          </w:p>
        </w:tc>
        <w:tc>
          <w:tcPr>
            <w:tcW w:w="1620" w:type="dxa"/>
            <w:vAlign w:val="center"/>
          </w:tcPr>
          <w:p w14:paraId="6BD0F43C">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6C71F3B0">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《商用燃气灶具能效限定值及能效等级》（GB30531）</w:t>
            </w:r>
          </w:p>
        </w:tc>
      </w:tr>
      <w:tr w14:paraId="3540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vAlign w:val="center"/>
          </w:tcPr>
          <w:p w14:paraId="3D148CB3">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w:t>
            </w:r>
          </w:p>
        </w:tc>
        <w:tc>
          <w:tcPr>
            <w:tcW w:w="1080" w:type="dxa"/>
            <w:vMerge w:val="restart"/>
            <w:vAlign w:val="center"/>
          </w:tcPr>
          <w:p w14:paraId="44FE6055">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★A060805便器</w:t>
            </w:r>
          </w:p>
        </w:tc>
        <w:tc>
          <w:tcPr>
            <w:tcW w:w="1320" w:type="dxa"/>
            <w:vAlign w:val="center"/>
          </w:tcPr>
          <w:p w14:paraId="0DA4FE2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坐便器</w:t>
            </w:r>
          </w:p>
        </w:tc>
        <w:tc>
          <w:tcPr>
            <w:tcW w:w="1620" w:type="dxa"/>
            <w:vAlign w:val="center"/>
          </w:tcPr>
          <w:p w14:paraId="5288040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226F6076">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《坐便器水效限定值及水效等级》（GB25502）</w:t>
            </w:r>
          </w:p>
        </w:tc>
      </w:tr>
      <w:tr w14:paraId="4D79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3248B1C4">
            <w:pPr>
              <w:widowControl/>
              <w:jc w:val="left"/>
              <w:rPr>
                <w:rFonts w:ascii="宋体" w:hAnsi="宋体" w:eastAsia="宋体" w:cs="宋体"/>
                <w:color w:val="000000"/>
                <w:kern w:val="0"/>
                <w:sz w:val="20"/>
                <w:szCs w:val="20"/>
                <w:highlight w:val="none"/>
              </w:rPr>
            </w:pPr>
          </w:p>
        </w:tc>
        <w:tc>
          <w:tcPr>
            <w:tcW w:w="1080" w:type="dxa"/>
            <w:vMerge w:val="continue"/>
            <w:vAlign w:val="center"/>
          </w:tcPr>
          <w:p w14:paraId="5535C761">
            <w:pPr>
              <w:widowControl/>
              <w:jc w:val="left"/>
              <w:rPr>
                <w:rFonts w:ascii="宋体" w:hAnsi="宋体" w:eastAsia="宋体" w:cs="宋体"/>
                <w:color w:val="000000"/>
                <w:kern w:val="0"/>
                <w:sz w:val="20"/>
                <w:szCs w:val="20"/>
                <w:highlight w:val="none"/>
              </w:rPr>
            </w:pPr>
          </w:p>
        </w:tc>
        <w:tc>
          <w:tcPr>
            <w:tcW w:w="1320" w:type="dxa"/>
            <w:vAlign w:val="center"/>
          </w:tcPr>
          <w:p w14:paraId="1B785B9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蹲便器</w:t>
            </w:r>
          </w:p>
        </w:tc>
        <w:tc>
          <w:tcPr>
            <w:tcW w:w="1620" w:type="dxa"/>
            <w:vAlign w:val="center"/>
          </w:tcPr>
          <w:p w14:paraId="7C8E9BF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37E6A51F">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《蹲便器用水效率限定值及用水效率等级》（GB30717）</w:t>
            </w:r>
          </w:p>
        </w:tc>
      </w:tr>
      <w:tr w14:paraId="2F3E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vAlign w:val="center"/>
          </w:tcPr>
          <w:p w14:paraId="47602488">
            <w:pPr>
              <w:widowControl/>
              <w:jc w:val="left"/>
              <w:rPr>
                <w:rFonts w:ascii="宋体" w:hAnsi="宋体" w:eastAsia="宋体" w:cs="宋体"/>
                <w:color w:val="000000"/>
                <w:kern w:val="0"/>
                <w:sz w:val="20"/>
                <w:szCs w:val="20"/>
                <w:highlight w:val="none"/>
              </w:rPr>
            </w:pPr>
          </w:p>
        </w:tc>
        <w:tc>
          <w:tcPr>
            <w:tcW w:w="1080" w:type="dxa"/>
            <w:vMerge w:val="continue"/>
            <w:vAlign w:val="center"/>
          </w:tcPr>
          <w:p w14:paraId="65CBCE8A">
            <w:pPr>
              <w:widowControl/>
              <w:jc w:val="left"/>
              <w:rPr>
                <w:rFonts w:ascii="宋体" w:hAnsi="宋体" w:eastAsia="宋体" w:cs="宋体"/>
                <w:color w:val="000000"/>
                <w:kern w:val="0"/>
                <w:sz w:val="20"/>
                <w:szCs w:val="20"/>
                <w:highlight w:val="none"/>
              </w:rPr>
            </w:pPr>
          </w:p>
        </w:tc>
        <w:tc>
          <w:tcPr>
            <w:tcW w:w="1320" w:type="dxa"/>
            <w:vAlign w:val="center"/>
          </w:tcPr>
          <w:p w14:paraId="3ED73769">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小便器</w:t>
            </w:r>
          </w:p>
        </w:tc>
        <w:tc>
          <w:tcPr>
            <w:tcW w:w="1620" w:type="dxa"/>
            <w:vAlign w:val="center"/>
          </w:tcPr>
          <w:p w14:paraId="7CA580F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02E5BED2">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《小便器用水效率限定值及用水效率等级》（GB28377）</w:t>
            </w:r>
          </w:p>
        </w:tc>
      </w:tr>
      <w:tr w14:paraId="6B6F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771537A1">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w:t>
            </w:r>
          </w:p>
        </w:tc>
        <w:tc>
          <w:tcPr>
            <w:tcW w:w="1080" w:type="dxa"/>
            <w:vAlign w:val="center"/>
          </w:tcPr>
          <w:p w14:paraId="22622A8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★A060806水嘴</w:t>
            </w:r>
          </w:p>
        </w:tc>
        <w:tc>
          <w:tcPr>
            <w:tcW w:w="1320" w:type="dxa"/>
            <w:vAlign w:val="center"/>
          </w:tcPr>
          <w:p w14:paraId="65BC6D9E">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620" w:type="dxa"/>
            <w:vAlign w:val="center"/>
          </w:tcPr>
          <w:p w14:paraId="5E7A4756">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1CBCE1E4">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《水嘴用水效率限定值及用水效率等级》（GB 25501）</w:t>
            </w:r>
          </w:p>
        </w:tc>
      </w:tr>
      <w:tr w14:paraId="01A6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30E2B348">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w:t>
            </w:r>
          </w:p>
        </w:tc>
        <w:tc>
          <w:tcPr>
            <w:tcW w:w="1080" w:type="dxa"/>
            <w:vAlign w:val="center"/>
          </w:tcPr>
          <w:p w14:paraId="5823969D">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A060807便器冲洗阀</w:t>
            </w:r>
          </w:p>
        </w:tc>
        <w:tc>
          <w:tcPr>
            <w:tcW w:w="1320" w:type="dxa"/>
            <w:vAlign w:val="center"/>
          </w:tcPr>
          <w:p w14:paraId="633BE1A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620" w:type="dxa"/>
            <w:vAlign w:val="center"/>
          </w:tcPr>
          <w:p w14:paraId="50587390">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66339343">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《便器冲洗阀用水效率限定值及用水效率等级》（GB28379）</w:t>
            </w:r>
          </w:p>
        </w:tc>
      </w:tr>
      <w:tr w14:paraId="53BA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Align w:val="center"/>
          </w:tcPr>
          <w:p w14:paraId="23FC4E77">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w:t>
            </w:r>
          </w:p>
        </w:tc>
        <w:tc>
          <w:tcPr>
            <w:tcW w:w="1080" w:type="dxa"/>
            <w:vAlign w:val="center"/>
          </w:tcPr>
          <w:p w14:paraId="76A06AA4">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A060810淋浴器</w:t>
            </w:r>
          </w:p>
        </w:tc>
        <w:tc>
          <w:tcPr>
            <w:tcW w:w="1320" w:type="dxa"/>
            <w:vAlign w:val="center"/>
          </w:tcPr>
          <w:p w14:paraId="70EECCEF">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620" w:type="dxa"/>
            <w:vAlign w:val="center"/>
          </w:tcPr>
          <w:p w14:paraId="49AE0B1B">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4540" w:type="dxa"/>
            <w:vAlign w:val="center"/>
          </w:tcPr>
          <w:p w14:paraId="4F362DC9">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《淋浴器用水效率限定值及用水效率等级》（GB28378）</w:t>
            </w:r>
          </w:p>
        </w:tc>
      </w:tr>
    </w:tbl>
    <w:p w14:paraId="6C18E9F1">
      <w:pPr>
        <w:pStyle w:val="24"/>
        <w:spacing w:line="360" w:lineRule="auto"/>
        <w:rPr>
          <w:rFonts w:ascii="宋体" w:hAnsi="宋体" w:eastAsia="宋体" w:cs="宋体"/>
          <w:spacing w:val="-3"/>
          <w:szCs w:val="21"/>
          <w:highlight w:val="none"/>
        </w:rPr>
      </w:pPr>
    </w:p>
    <w:p w14:paraId="0C7E4B3F">
      <w:pPr>
        <w:pStyle w:val="24"/>
        <w:spacing w:line="360" w:lineRule="auto"/>
        <w:rPr>
          <w:rFonts w:ascii="宋体" w:hAnsi="宋体" w:eastAsia="宋体" w:cs="宋体"/>
          <w:szCs w:val="21"/>
          <w:highlight w:val="none"/>
        </w:rPr>
      </w:pPr>
      <w:r>
        <w:rPr>
          <w:rFonts w:hint="eastAsia" w:ascii="宋体" w:hAnsi="宋体" w:eastAsia="宋体" w:cs="宋体"/>
          <w:spacing w:val="-3"/>
          <w:szCs w:val="21"/>
          <w:highlight w:val="none"/>
        </w:rPr>
        <w:t>注：1.节能产品认证应依据相关国家标准的最新版本，依据国家标准中二级能效（水效）</w:t>
      </w:r>
      <w:r>
        <w:rPr>
          <w:rFonts w:hint="eastAsia" w:ascii="宋体" w:hAnsi="宋体" w:eastAsia="宋体" w:cs="宋体"/>
          <w:szCs w:val="21"/>
          <w:highlight w:val="none"/>
        </w:rPr>
        <w:t>指标。</w:t>
      </w:r>
    </w:p>
    <w:p w14:paraId="7C3CACDC">
      <w:pPr>
        <w:pStyle w:val="24"/>
        <w:spacing w:line="360" w:lineRule="auto"/>
        <w:rPr>
          <w:rFonts w:ascii="宋体" w:hAnsi="宋体" w:eastAsia="宋体" w:cs="宋体"/>
          <w:b/>
          <w:bCs/>
          <w:szCs w:val="21"/>
          <w:highlight w:val="none"/>
        </w:rPr>
      </w:pPr>
      <w:r>
        <w:rPr>
          <w:rFonts w:hint="eastAsia" w:ascii="宋体" w:hAnsi="宋体" w:eastAsia="宋体" w:cs="宋体"/>
          <w:szCs w:val="21"/>
          <w:highlight w:val="none"/>
        </w:rPr>
        <w:t xml:space="preserve">    2</w:t>
      </w:r>
      <w:r>
        <w:rPr>
          <w:rFonts w:hint="eastAsia" w:ascii="宋体" w:hAnsi="宋体" w:eastAsia="宋体" w:cs="宋体"/>
          <w:b/>
          <w:bCs/>
          <w:szCs w:val="21"/>
          <w:highlight w:val="none"/>
        </w:rPr>
        <w:t>.以“★”标注的为政府强制采购产品。</w:t>
      </w:r>
    </w:p>
    <w:p w14:paraId="570EA30A">
      <w:pPr>
        <w:jc w:val="left"/>
        <w:rPr>
          <w:rFonts w:ascii="宋体" w:hAnsi="宋体" w:eastAsia="宋体" w:cs="宋体"/>
          <w:sz w:val="32"/>
          <w:szCs w:val="32"/>
          <w:highlight w:val="none"/>
        </w:rPr>
      </w:pPr>
      <w:r>
        <w:rPr>
          <w:rFonts w:hint="eastAsia" w:ascii="宋体" w:hAnsi="宋体" w:eastAsia="宋体" w:cs="宋体"/>
          <w:szCs w:val="20"/>
          <w:highlight w:val="none"/>
        </w:rPr>
        <w:br w:type="page"/>
      </w:r>
      <w:r>
        <w:rPr>
          <w:rFonts w:hint="eastAsia" w:ascii="宋体" w:hAnsi="宋体" w:eastAsia="宋体" w:cs="宋体"/>
          <w:szCs w:val="20"/>
          <w:highlight w:val="none"/>
        </w:rPr>
        <w:t xml:space="preserve">  </w:t>
      </w:r>
      <w:r>
        <w:rPr>
          <w:rFonts w:hint="eastAsia" w:ascii="宋体" w:hAnsi="宋体" w:eastAsia="宋体" w:cs="宋体"/>
          <w:sz w:val="32"/>
          <w:szCs w:val="32"/>
          <w:highlight w:val="none"/>
        </w:rPr>
        <w:t>附件3：</w:t>
      </w:r>
    </w:p>
    <w:p w14:paraId="03956AAC">
      <w:pPr>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中小微企业划型标准</w:t>
      </w:r>
    </w:p>
    <w:tbl>
      <w:tblPr>
        <w:tblStyle w:val="51"/>
        <w:tblW w:w="0" w:type="auto"/>
        <w:jc w:val="center"/>
        <w:tblLayout w:type="fixed"/>
        <w:tblCellMar>
          <w:top w:w="0" w:type="dxa"/>
          <w:left w:w="108" w:type="dxa"/>
          <w:bottom w:w="0" w:type="dxa"/>
          <w:right w:w="108" w:type="dxa"/>
        </w:tblCellMar>
      </w:tblPr>
      <w:tblGrid>
        <w:gridCol w:w="2474"/>
        <w:gridCol w:w="1403"/>
        <w:gridCol w:w="926"/>
        <w:gridCol w:w="1643"/>
        <w:gridCol w:w="1460"/>
        <w:gridCol w:w="1347"/>
      </w:tblGrid>
      <w:tr w14:paraId="21983F59">
        <w:tblPrEx>
          <w:tblCellMar>
            <w:top w:w="0" w:type="dxa"/>
            <w:left w:w="108" w:type="dxa"/>
            <w:bottom w:w="0" w:type="dxa"/>
            <w:right w:w="108" w:type="dxa"/>
          </w:tblCellMar>
        </w:tblPrEx>
        <w:trPr>
          <w:trHeight w:val="776" w:hRule="atLeast"/>
          <w:jc w:val="center"/>
        </w:trPr>
        <w:tc>
          <w:tcPr>
            <w:tcW w:w="2474" w:type="dxa"/>
            <w:tcBorders>
              <w:top w:val="single" w:color="auto" w:sz="4" w:space="0"/>
              <w:left w:val="single" w:color="auto" w:sz="4" w:space="0"/>
              <w:bottom w:val="single" w:color="auto" w:sz="4" w:space="0"/>
              <w:right w:val="single" w:color="auto" w:sz="4" w:space="0"/>
            </w:tcBorders>
            <w:vAlign w:val="center"/>
          </w:tcPr>
          <w:p w14:paraId="766E17C4">
            <w:pPr>
              <w:widowControl/>
              <w:jc w:val="center"/>
              <w:rPr>
                <w:rFonts w:ascii="宋体" w:hAnsi="宋体" w:eastAsia="宋体" w:cs="宋体"/>
                <w:b/>
                <w:kern w:val="0"/>
                <w:sz w:val="24"/>
                <w:highlight w:val="none"/>
              </w:rPr>
            </w:pPr>
            <w:r>
              <w:rPr>
                <w:rFonts w:hint="eastAsia" w:ascii="宋体" w:hAnsi="宋体" w:eastAsia="宋体" w:cs="宋体"/>
                <w:b/>
                <w:kern w:val="0"/>
                <w:sz w:val="24"/>
                <w:highlight w:val="none"/>
              </w:rPr>
              <w:t>行业名称</w:t>
            </w:r>
          </w:p>
        </w:tc>
        <w:tc>
          <w:tcPr>
            <w:tcW w:w="1403" w:type="dxa"/>
            <w:tcBorders>
              <w:top w:val="single" w:color="auto" w:sz="4" w:space="0"/>
              <w:left w:val="nil"/>
              <w:bottom w:val="single" w:color="auto" w:sz="4" w:space="0"/>
              <w:right w:val="single" w:color="auto" w:sz="4" w:space="0"/>
            </w:tcBorders>
            <w:vAlign w:val="center"/>
          </w:tcPr>
          <w:p w14:paraId="06F98075">
            <w:pPr>
              <w:widowControl/>
              <w:jc w:val="center"/>
              <w:rPr>
                <w:rFonts w:ascii="宋体" w:hAnsi="宋体" w:eastAsia="宋体" w:cs="宋体"/>
                <w:b/>
                <w:kern w:val="0"/>
                <w:sz w:val="24"/>
                <w:highlight w:val="none"/>
              </w:rPr>
            </w:pPr>
            <w:r>
              <w:rPr>
                <w:rFonts w:hint="eastAsia" w:ascii="宋体" w:hAnsi="宋体" w:eastAsia="宋体" w:cs="宋体"/>
                <w:b/>
                <w:kern w:val="0"/>
                <w:sz w:val="24"/>
                <w:highlight w:val="none"/>
              </w:rPr>
              <w:t>指标名称</w:t>
            </w:r>
          </w:p>
        </w:tc>
        <w:tc>
          <w:tcPr>
            <w:tcW w:w="926" w:type="dxa"/>
            <w:tcBorders>
              <w:top w:val="single" w:color="auto" w:sz="4" w:space="0"/>
              <w:left w:val="nil"/>
              <w:bottom w:val="single" w:color="auto" w:sz="4" w:space="0"/>
              <w:right w:val="single" w:color="auto" w:sz="4" w:space="0"/>
            </w:tcBorders>
            <w:vAlign w:val="center"/>
          </w:tcPr>
          <w:p w14:paraId="5FD02487">
            <w:pPr>
              <w:widowControl/>
              <w:jc w:val="center"/>
              <w:rPr>
                <w:rFonts w:ascii="宋体" w:hAnsi="宋体" w:eastAsia="宋体" w:cs="宋体"/>
                <w:b/>
                <w:kern w:val="0"/>
                <w:sz w:val="24"/>
                <w:highlight w:val="none"/>
              </w:rPr>
            </w:pPr>
            <w:r>
              <w:rPr>
                <w:rFonts w:hint="eastAsia" w:ascii="宋体" w:hAnsi="宋体" w:eastAsia="宋体" w:cs="宋体"/>
                <w:b/>
                <w:kern w:val="0"/>
                <w:sz w:val="24"/>
                <w:highlight w:val="none"/>
              </w:rPr>
              <w:t>计量单位</w:t>
            </w:r>
          </w:p>
        </w:tc>
        <w:tc>
          <w:tcPr>
            <w:tcW w:w="1643" w:type="dxa"/>
            <w:tcBorders>
              <w:top w:val="single" w:color="auto" w:sz="4" w:space="0"/>
              <w:left w:val="nil"/>
              <w:bottom w:val="single" w:color="auto" w:sz="4" w:space="0"/>
              <w:right w:val="single" w:color="auto" w:sz="4" w:space="0"/>
            </w:tcBorders>
            <w:vAlign w:val="center"/>
          </w:tcPr>
          <w:p w14:paraId="1FAE5D5C">
            <w:pPr>
              <w:widowControl/>
              <w:jc w:val="center"/>
              <w:rPr>
                <w:rFonts w:ascii="宋体" w:hAnsi="宋体" w:eastAsia="宋体" w:cs="宋体"/>
                <w:b/>
                <w:kern w:val="0"/>
                <w:sz w:val="24"/>
                <w:highlight w:val="none"/>
              </w:rPr>
            </w:pPr>
            <w:r>
              <w:rPr>
                <w:rFonts w:hint="eastAsia" w:ascii="宋体" w:hAnsi="宋体" w:eastAsia="宋体" w:cs="宋体"/>
                <w:b/>
                <w:kern w:val="0"/>
                <w:sz w:val="24"/>
                <w:highlight w:val="none"/>
              </w:rPr>
              <w:t>中型</w:t>
            </w:r>
          </w:p>
        </w:tc>
        <w:tc>
          <w:tcPr>
            <w:tcW w:w="1460" w:type="dxa"/>
            <w:tcBorders>
              <w:top w:val="single" w:color="auto" w:sz="4" w:space="0"/>
              <w:left w:val="nil"/>
              <w:bottom w:val="single" w:color="auto" w:sz="4" w:space="0"/>
              <w:right w:val="single" w:color="auto" w:sz="4" w:space="0"/>
            </w:tcBorders>
            <w:vAlign w:val="center"/>
          </w:tcPr>
          <w:p w14:paraId="17A783F2">
            <w:pPr>
              <w:widowControl/>
              <w:jc w:val="center"/>
              <w:rPr>
                <w:rFonts w:ascii="宋体" w:hAnsi="宋体" w:eastAsia="宋体" w:cs="宋体"/>
                <w:b/>
                <w:kern w:val="0"/>
                <w:sz w:val="24"/>
                <w:highlight w:val="none"/>
              </w:rPr>
            </w:pPr>
            <w:r>
              <w:rPr>
                <w:rFonts w:hint="eastAsia" w:ascii="宋体" w:hAnsi="宋体" w:eastAsia="宋体" w:cs="宋体"/>
                <w:b/>
                <w:kern w:val="0"/>
                <w:sz w:val="24"/>
                <w:highlight w:val="none"/>
              </w:rPr>
              <w:t>小型</w:t>
            </w:r>
          </w:p>
        </w:tc>
        <w:tc>
          <w:tcPr>
            <w:tcW w:w="1347" w:type="dxa"/>
            <w:tcBorders>
              <w:top w:val="single" w:color="auto" w:sz="4" w:space="0"/>
              <w:left w:val="nil"/>
              <w:bottom w:val="single" w:color="auto" w:sz="4" w:space="0"/>
              <w:right w:val="single" w:color="auto" w:sz="4" w:space="0"/>
            </w:tcBorders>
            <w:vAlign w:val="center"/>
          </w:tcPr>
          <w:p w14:paraId="3AB3664D">
            <w:pPr>
              <w:widowControl/>
              <w:jc w:val="center"/>
              <w:rPr>
                <w:rFonts w:ascii="宋体" w:hAnsi="宋体" w:eastAsia="宋体" w:cs="宋体"/>
                <w:b/>
                <w:kern w:val="0"/>
                <w:sz w:val="24"/>
                <w:highlight w:val="none"/>
              </w:rPr>
            </w:pPr>
            <w:r>
              <w:rPr>
                <w:rFonts w:hint="eastAsia" w:ascii="宋体" w:hAnsi="宋体" w:eastAsia="宋体" w:cs="宋体"/>
                <w:b/>
                <w:kern w:val="0"/>
                <w:sz w:val="24"/>
                <w:highlight w:val="none"/>
              </w:rPr>
              <w:t>微型</w:t>
            </w:r>
          </w:p>
        </w:tc>
      </w:tr>
      <w:tr w14:paraId="69CA460F">
        <w:tblPrEx>
          <w:tblCellMar>
            <w:top w:w="0" w:type="dxa"/>
            <w:left w:w="108" w:type="dxa"/>
            <w:bottom w:w="0" w:type="dxa"/>
            <w:right w:w="108" w:type="dxa"/>
          </w:tblCellMar>
        </w:tblPrEx>
        <w:trPr>
          <w:trHeight w:val="462" w:hRule="atLeast"/>
          <w:jc w:val="center"/>
        </w:trPr>
        <w:tc>
          <w:tcPr>
            <w:tcW w:w="2474" w:type="dxa"/>
            <w:tcBorders>
              <w:top w:val="nil"/>
              <w:left w:val="single" w:color="auto" w:sz="4" w:space="0"/>
              <w:bottom w:val="single" w:color="auto" w:sz="4" w:space="0"/>
              <w:right w:val="single" w:color="auto" w:sz="4" w:space="0"/>
            </w:tcBorders>
            <w:vAlign w:val="center"/>
          </w:tcPr>
          <w:p w14:paraId="2BD38361">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农、林、牧、渔</w:t>
            </w:r>
          </w:p>
        </w:tc>
        <w:tc>
          <w:tcPr>
            <w:tcW w:w="1403" w:type="dxa"/>
            <w:tcBorders>
              <w:top w:val="nil"/>
              <w:left w:val="nil"/>
              <w:bottom w:val="single" w:color="auto" w:sz="4" w:space="0"/>
              <w:right w:val="single" w:color="auto" w:sz="4" w:space="0"/>
            </w:tcBorders>
            <w:vAlign w:val="center"/>
          </w:tcPr>
          <w:p w14:paraId="6CF1BFF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170C04C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751FBC9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60" w:type="dxa"/>
            <w:tcBorders>
              <w:top w:val="nil"/>
              <w:left w:val="nil"/>
              <w:bottom w:val="single" w:color="auto" w:sz="4" w:space="0"/>
              <w:right w:val="single" w:color="auto" w:sz="4" w:space="0"/>
            </w:tcBorders>
            <w:vAlign w:val="center"/>
          </w:tcPr>
          <w:p w14:paraId="7271EAE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50≤Y＜500</w:t>
            </w:r>
          </w:p>
        </w:tc>
        <w:tc>
          <w:tcPr>
            <w:tcW w:w="1347" w:type="dxa"/>
            <w:tcBorders>
              <w:top w:val="nil"/>
              <w:left w:val="nil"/>
              <w:bottom w:val="single" w:color="auto" w:sz="4" w:space="0"/>
              <w:right w:val="single" w:color="auto" w:sz="4" w:space="0"/>
            </w:tcBorders>
            <w:vAlign w:val="center"/>
          </w:tcPr>
          <w:p w14:paraId="1288423A">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14:paraId="58DA1EE1">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08398E80">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工业</w:t>
            </w:r>
          </w:p>
        </w:tc>
        <w:tc>
          <w:tcPr>
            <w:tcW w:w="1403" w:type="dxa"/>
            <w:tcBorders>
              <w:top w:val="nil"/>
              <w:left w:val="nil"/>
              <w:bottom w:val="single" w:color="auto" w:sz="4" w:space="0"/>
              <w:right w:val="single" w:color="auto" w:sz="4" w:space="0"/>
            </w:tcBorders>
            <w:vAlign w:val="center"/>
          </w:tcPr>
          <w:p w14:paraId="0B5C628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59C0640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4B6D18FA">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60" w:type="dxa"/>
            <w:tcBorders>
              <w:top w:val="nil"/>
              <w:left w:val="nil"/>
              <w:bottom w:val="single" w:color="auto" w:sz="4" w:space="0"/>
              <w:right w:val="single" w:color="auto" w:sz="4" w:space="0"/>
            </w:tcBorders>
            <w:vAlign w:val="center"/>
          </w:tcPr>
          <w:p w14:paraId="7610E5D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347" w:type="dxa"/>
            <w:tcBorders>
              <w:top w:val="nil"/>
              <w:left w:val="nil"/>
              <w:bottom w:val="single" w:color="auto" w:sz="4" w:space="0"/>
              <w:right w:val="single" w:color="auto" w:sz="4" w:space="0"/>
            </w:tcBorders>
            <w:vAlign w:val="center"/>
          </w:tcPr>
          <w:p w14:paraId="0BDFC32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4040FEF1">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45944A0E">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2790116A">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098CE5C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25B7C8F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2000≤Y＜40000</w:t>
            </w:r>
          </w:p>
        </w:tc>
        <w:tc>
          <w:tcPr>
            <w:tcW w:w="1460" w:type="dxa"/>
            <w:tcBorders>
              <w:top w:val="nil"/>
              <w:left w:val="nil"/>
              <w:bottom w:val="single" w:color="auto" w:sz="4" w:space="0"/>
              <w:right w:val="single" w:color="auto" w:sz="4" w:space="0"/>
            </w:tcBorders>
            <w:vAlign w:val="center"/>
          </w:tcPr>
          <w:p w14:paraId="71CD6C3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300≤Y＜2000</w:t>
            </w:r>
          </w:p>
        </w:tc>
        <w:tc>
          <w:tcPr>
            <w:tcW w:w="1347" w:type="dxa"/>
            <w:tcBorders>
              <w:top w:val="nil"/>
              <w:left w:val="nil"/>
              <w:bottom w:val="single" w:color="auto" w:sz="4" w:space="0"/>
              <w:right w:val="single" w:color="auto" w:sz="4" w:space="0"/>
            </w:tcBorders>
            <w:vAlign w:val="center"/>
          </w:tcPr>
          <w:p w14:paraId="18BDDDF0">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14:paraId="702FEF5D">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3DB21F0C">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建筑业</w:t>
            </w:r>
          </w:p>
        </w:tc>
        <w:tc>
          <w:tcPr>
            <w:tcW w:w="1403" w:type="dxa"/>
            <w:tcBorders>
              <w:top w:val="nil"/>
              <w:left w:val="nil"/>
              <w:bottom w:val="single" w:color="auto" w:sz="4" w:space="0"/>
              <w:right w:val="single" w:color="auto" w:sz="4" w:space="0"/>
            </w:tcBorders>
            <w:vAlign w:val="center"/>
          </w:tcPr>
          <w:p w14:paraId="751B7F2A">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7D73B4C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61C00CCA">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6000≤Y＜80000</w:t>
            </w:r>
          </w:p>
        </w:tc>
        <w:tc>
          <w:tcPr>
            <w:tcW w:w="1460" w:type="dxa"/>
            <w:tcBorders>
              <w:top w:val="nil"/>
              <w:left w:val="nil"/>
              <w:bottom w:val="single" w:color="auto" w:sz="4" w:space="0"/>
              <w:right w:val="single" w:color="auto" w:sz="4" w:space="0"/>
            </w:tcBorders>
            <w:vAlign w:val="center"/>
          </w:tcPr>
          <w:p w14:paraId="2068B1D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300≤Y＜6000</w:t>
            </w:r>
          </w:p>
        </w:tc>
        <w:tc>
          <w:tcPr>
            <w:tcW w:w="1347" w:type="dxa"/>
            <w:tcBorders>
              <w:top w:val="nil"/>
              <w:left w:val="nil"/>
              <w:bottom w:val="single" w:color="auto" w:sz="4" w:space="0"/>
              <w:right w:val="single" w:color="auto" w:sz="4" w:space="0"/>
            </w:tcBorders>
            <w:vAlign w:val="center"/>
          </w:tcPr>
          <w:p w14:paraId="61D98F5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14:paraId="3779ECF7">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51DA4539">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319F945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26" w:type="dxa"/>
            <w:tcBorders>
              <w:top w:val="nil"/>
              <w:left w:val="nil"/>
              <w:bottom w:val="single" w:color="auto" w:sz="4" w:space="0"/>
              <w:right w:val="single" w:color="auto" w:sz="4" w:space="0"/>
            </w:tcBorders>
            <w:vAlign w:val="center"/>
          </w:tcPr>
          <w:p w14:paraId="2D4F632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03A20DB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5000≤Z＜80000</w:t>
            </w:r>
          </w:p>
        </w:tc>
        <w:tc>
          <w:tcPr>
            <w:tcW w:w="1460" w:type="dxa"/>
            <w:tcBorders>
              <w:top w:val="nil"/>
              <w:left w:val="nil"/>
              <w:bottom w:val="single" w:color="auto" w:sz="4" w:space="0"/>
              <w:right w:val="single" w:color="auto" w:sz="4" w:space="0"/>
            </w:tcBorders>
            <w:vAlign w:val="center"/>
          </w:tcPr>
          <w:p w14:paraId="19DE696B">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300≤Z＜5000</w:t>
            </w:r>
          </w:p>
        </w:tc>
        <w:tc>
          <w:tcPr>
            <w:tcW w:w="1347" w:type="dxa"/>
            <w:tcBorders>
              <w:top w:val="nil"/>
              <w:left w:val="nil"/>
              <w:bottom w:val="single" w:color="auto" w:sz="4" w:space="0"/>
              <w:right w:val="single" w:color="auto" w:sz="4" w:space="0"/>
            </w:tcBorders>
            <w:vAlign w:val="center"/>
          </w:tcPr>
          <w:p w14:paraId="6F2DBCB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Z＜300</w:t>
            </w:r>
          </w:p>
        </w:tc>
      </w:tr>
      <w:tr w14:paraId="26185668">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40266E2B">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批发业</w:t>
            </w:r>
          </w:p>
        </w:tc>
        <w:tc>
          <w:tcPr>
            <w:tcW w:w="1403" w:type="dxa"/>
            <w:tcBorders>
              <w:top w:val="nil"/>
              <w:left w:val="nil"/>
              <w:bottom w:val="single" w:color="auto" w:sz="4" w:space="0"/>
              <w:right w:val="single" w:color="auto" w:sz="4" w:space="0"/>
            </w:tcBorders>
            <w:vAlign w:val="center"/>
          </w:tcPr>
          <w:p w14:paraId="1483916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35396FDE">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0ADDBC3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20≤X＜200</w:t>
            </w:r>
          </w:p>
        </w:tc>
        <w:tc>
          <w:tcPr>
            <w:tcW w:w="1460" w:type="dxa"/>
            <w:tcBorders>
              <w:top w:val="nil"/>
              <w:left w:val="nil"/>
              <w:bottom w:val="single" w:color="auto" w:sz="4" w:space="0"/>
              <w:right w:val="single" w:color="auto" w:sz="4" w:space="0"/>
            </w:tcBorders>
            <w:vAlign w:val="center"/>
          </w:tcPr>
          <w:p w14:paraId="4DF1958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5≤X＜20</w:t>
            </w:r>
          </w:p>
        </w:tc>
        <w:tc>
          <w:tcPr>
            <w:tcW w:w="1347" w:type="dxa"/>
            <w:tcBorders>
              <w:top w:val="nil"/>
              <w:left w:val="nil"/>
              <w:bottom w:val="single" w:color="auto" w:sz="4" w:space="0"/>
              <w:right w:val="single" w:color="auto" w:sz="4" w:space="0"/>
            </w:tcBorders>
            <w:vAlign w:val="center"/>
          </w:tcPr>
          <w:p w14:paraId="7653C56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X＜5</w:t>
            </w:r>
          </w:p>
        </w:tc>
      </w:tr>
      <w:tr w14:paraId="7E6B16F7">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4C4C0455">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303A47F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1C50B5CE">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4D9BFE2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5000≤Y＜40000</w:t>
            </w:r>
          </w:p>
        </w:tc>
        <w:tc>
          <w:tcPr>
            <w:tcW w:w="1460" w:type="dxa"/>
            <w:tcBorders>
              <w:top w:val="nil"/>
              <w:left w:val="nil"/>
              <w:bottom w:val="single" w:color="auto" w:sz="4" w:space="0"/>
              <w:right w:val="single" w:color="auto" w:sz="4" w:space="0"/>
            </w:tcBorders>
            <w:vAlign w:val="center"/>
          </w:tcPr>
          <w:p w14:paraId="57DBD06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1347" w:type="dxa"/>
            <w:tcBorders>
              <w:top w:val="nil"/>
              <w:left w:val="nil"/>
              <w:bottom w:val="single" w:color="auto" w:sz="4" w:space="0"/>
              <w:right w:val="single" w:color="auto" w:sz="4" w:space="0"/>
            </w:tcBorders>
            <w:vAlign w:val="center"/>
          </w:tcPr>
          <w:p w14:paraId="40AA3B39">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Y＜1000</w:t>
            </w:r>
          </w:p>
        </w:tc>
      </w:tr>
      <w:tr w14:paraId="6E20BC54">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2191D820">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零售业</w:t>
            </w:r>
          </w:p>
        </w:tc>
        <w:tc>
          <w:tcPr>
            <w:tcW w:w="1403" w:type="dxa"/>
            <w:tcBorders>
              <w:top w:val="nil"/>
              <w:left w:val="nil"/>
              <w:bottom w:val="single" w:color="auto" w:sz="4" w:space="0"/>
              <w:right w:val="single" w:color="auto" w:sz="4" w:space="0"/>
            </w:tcBorders>
            <w:vAlign w:val="center"/>
          </w:tcPr>
          <w:p w14:paraId="29CE8F2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35E60A3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4EBC7BAD">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50≤X＜300</w:t>
            </w:r>
          </w:p>
        </w:tc>
        <w:tc>
          <w:tcPr>
            <w:tcW w:w="1460" w:type="dxa"/>
            <w:tcBorders>
              <w:top w:val="nil"/>
              <w:left w:val="nil"/>
              <w:bottom w:val="single" w:color="auto" w:sz="4" w:space="0"/>
              <w:right w:val="single" w:color="auto" w:sz="4" w:space="0"/>
            </w:tcBorders>
            <w:vAlign w:val="center"/>
          </w:tcPr>
          <w:p w14:paraId="24C8EFA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10≤X＜50</w:t>
            </w:r>
          </w:p>
        </w:tc>
        <w:tc>
          <w:tcPr>
            <w:tcW w:w="1347" w:type="dxa"/>
            <w:tcBorders>
              <w:top w:val="nil"/>
              <w:left w:val="nil"/>
              <w:bottom w:val="single" w:color="auto" w:sz="4" w:space="0"/>
              <w:right w:val="single" w:color="auto" w:sz="4" w:space="0"/>
            </w:tcBorders>
            <w:vAlign w:val="center"/>
          </w:tcPr>
          <w:p w14:paraId="6707C2EB">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0354797E">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3C2F0388">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54BF2B60">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466F991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15A4AA4E">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60" w:type="dxa"/>
            <w:tcBorders>
              <w:top w:val="nil"/>
              <w:left w:val="nil"/>
              <w:bottom w:val="single" w:color="auto" w:sz="4" w:space="0"/>
              <w:right w:val="single" w:color="auto" w:sz="4" w:space="0"/>
            </w:tcBorders>
            <w:vAlign w:val="center"/>
          </w:tcPr>
          <w:p w14:paraId="57622D7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100≤Y＜500</w:t>
            </w:r>
          </w:p>
        </w:tc>
        <w:tc>
          <w:tcPr>
            <w:tcW w:w="1347" w:type="dxa"/>
            <w:tcBorders>
              <w:top w:val="nil"/>
              <w:left w:val="nil"/>
              <w:bottom w:val="single" w:color="auto" w:sz="4" w:space="0"/>
              <w:right w:val="single" w:color="auto" w:sz="4" w:space="0"/>
            </w:tcBorders>
            <w:vAlign w:val="center"/>
          </w:tcPr>
          <w:p w14:paraId="0CE9954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00681D3B">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66B84EE4">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交通运输业</w:t>
            </w:r>
          </w:p>
        </w:tc>
        <w:tc>
          <w:tcPr>
            <w:tcW w:w="1403" w:type="dxa"/>
            <w:tcBorders>
              <w:top w:val="nil"/>
              <w:left w:val="nil"/>
              <w:bottom w:val="single" w:color="auto" w:sz="4" w:space="0"/>
              <w:right w:val="single" w:color="auto" w:sz="4" w:space="0"/>
            </w:tcBorders>
            <w:vAlign w:val="center"/>
          </w:tcPr>
          <w:p w14:paraId="161AE9D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37EA841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63B2499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60" w:type="dxa"/>
            <w:tcBorders>
              <w:top w:val="nil"/>
              <w:left w:val="nil"/>
              <w:bottom w:val="single" w:color="auto" w:sz="4" w:space="0"/>
              <w:right w:val="single" w:color="auto" w:sz="4" w:space="0"/>
            </w:tcBorders>
            <w:vAlign w:val="center"/>
          </w:tcPr>
          <w:p w14:paraId="16D6AED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347" w:type="dxa"/>
            <w:tcBorders>
              <w:top w:val="nil"/>
              <w:left w:val="nil"/>
              <w:bottom w:val="single" w:color="auto" w:sz="4" w:space="0"/>
              <w:right w:val="single" w:color="auto" w:sz="4" w:space="0"/>
            </w:tcBorders>
            <w:vAlign w:val="center"/>
          </w:tcPr>
          <w:p w14:paraId="7534717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22C12509">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7767011E">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1083A25A">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2272CA6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758010A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3000≤Y＜30000</w:t>
            </w:r>
          </w:p>
        </w:tc>
        <w:tc>
          <w:tcPr>
            <w:tcW w:w="1460" w:type="dxa"/>
            <w:tcBorders>
              <w:top w:val="nil"/>
              <w:left w:val="nil"/>
              <w:bottom w:val="single" w:color="auto" w:sz="4" w:space="0"/>
              <w:right w:val="single" w:color="auto" w:sz="4" w:space="0"/>
            </w:tcBorders>
            <w:vAlign w:val="center"/>
          </w:tcPr>
          <w:p w14:paraId="4193F0B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200≤Y＜3000</w:t>
            </w:r>
          </w:p>
        </w:tc>
        <w:tc>
          <w:tcPr>
            <w:tcW w:w="1347" w:type="dxa"/>
            <w:tcBorders>
              <w:top w:val="nil"/>
              <w:left w:val="nil"/>
              <w:bottom w:val="single" w:color="auto" w:sz="4" w:space="0"/>
              <w:right w:val="single" w:color="auto" w:sz="4" w:space="0"/>
            </w:tcBorders>
            <w:vAlign w:val="center"/>
          </w:tcPr>
          <w:p w14:paraId="7BB124AB">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Y＜200</w:t>
            </w:r>
          </w:p>
        </w:tc>
      </w:tr>
      <w:tr w14:paraId="5541D7C8">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78A87B16">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仓储业</w:t>
            </w:r>
          </w:p>
        </w:tc>
        <w:tc>
          <w:tcPr>
            <w:tcW w:w="1403" w:type="dxa"/>
            <w:tcBorders>
              <w:top w:val="nil"/>
              <w:left w:val="nil"/>
              <w:bottom w:val="single" w:color="auto" w:sz="4" w:space="0"/>
              <w:right w:val="single" w:color="auto" w:sz="4" w:space="0"/>
            </w:tcBorders>
            <w:vAlign w:val="center"/>
          </w:tcPr>
          <w:p w14:paraId="1F454A0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328EB12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47A1749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100≤X＜200</w:t>
            </w:r>
          </w:p>
        </w:tc>
        <w:tc>
          <w:tcPr>
            <w:tcW w:w="1460" w:type="dxa"/>
            <w:tcBorders>
              <w:top w:val="nil"/>
              <w:left w:val="nil"/>
              <w:bottom w:val="single" w:color="auto" w:sz="4" w:space="0"/>
              <w:right w:val="single" w:color="auto" w:sz="4" w:space="0"/>
            </w:tcBorders>
            <w:vAlign w:val="center"/>
          </w:tcPr>
          <w:p w14:paraId="1D1DC76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20≤X＜100</w:t>
            </w:r>
          </w:p>
        </w:tc>
        <w:tc>
          <w:tcPr>
            <w:tcW w:w="1347" w:type="dxa"/>
            <w:tcBorders>
              <w:top w:val="nil"/>
              <w:left w:val="nil"/>
              <w:bottom w:val="single" w:color="auto" w:sz="4" w:space="0"/>
              <w:right w:val="single" w:color="auto" w:sz="4" w:space="0"/>
            </w:tcBorders>
            <w:vAlign w:val="center"/>
          </w:tcPr>
          <w:p w14:paraId="37A04ED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0EEAC758">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26FB7A5C">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52B9056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3C8A92D9">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5A876C1E">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1000≤Y＜30000</w:t>
            </w:r>
          </w:p>
        </w:tc>
        <w:tc>
          <w:tcPr>
            <w:tcW w:w="1460" w:type="dxa"/>
            <w:tcBorders>
              <w:top w:val="nil"/>
              <w:left w:val="nil"/>
              <w:bottom w:val="single" w:color="auto" w:sz="4" w:space="0"/>
              <w:right w:val="single" w:color="auto" w:sz="4" w:space="0"/>
            </w:tcBorders>
            <w:vAlign w:val="center"/>
          </w:tcPr>
          <w:p w14:paraId="7B8B263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1347" w:type="dxa"/>
            <w:tcBorders>
              <w:top w:val="nil"/>
              <w:left w:val="nil"/>
              <w:bottom w:val="single" w:color="auto" w:sz="4" w:space="0"/>
              <w:right w:val="single" w:color="auto" w:sz="4" w:space="0"/>
            </w:tcBorders>
            <w:vAlign w:val="center"/>
          </w:tcPr>
          <w:p w14:paraId="635C065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00513B76">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244B5273">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邮政业</w:t>
            </w:r>
          </w:p>
        </w:tc>
        <w:tc>
          <w:tcPr>
            <w:tcW w:w="1403" w:type="dxa"/>
            <w:tcBorders>
              <w:top w:val="nil"/>
              <w:left w:val="nil"/>
              <w:bottom w:val="single" w:color="auto" w:sz="4" w:space="0"/>
              <w:right w:val="single" w:color="auto" w:sz="4" w:space="0"/>
            </w:tcBorders>
            <w:vAlign w:val="center"/>
          </w:tcPr>
          <w:p w14:paraId="2B3E8FC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5555BCE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7218E86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60" w:type="dxa"/>
            <w:tcBorders>
              <w:top w:val="nil"/>
              <w:left w:val="nil"/>
              <w:bottom w:val="single" w:color="auto" w:sz="4" w:space="0"/>
              <w:right w:val="single" w:color="auto" w:sz="4" w:space="0"/>
            </w:tcBorders>
            <w:vAlign w:val="center"/>
          </w:tcPr>
          <w:p w14:paraId="4F85D4A6">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347" w:type="dxa"/>
            <w:tcBorders>
              <w:top w:val="nil"/>
              <w:left w:val="nil"/>
              <w:bottom w:val="single" w:color="auto" w:sz="4" w:space="0"/>
              <w:right w:val="single" w:color="auto" w:sz="4" w:space="0"/>
            </w:tcBorders>
            <w:vAlign w:val="center"/>
          </w:tcPr>
          <w:p w14:paraId="0829D9B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017D17A6">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32CE56B9">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2440805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7E4105B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5400DF3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2000≤Y＜30000</w:t>
            </w:r>
          </w:p>
        </w:tc>
        <w:tc>
          <w:tcPr>
            <w:tcW w:w="1460" w:type="dxa"/>
            <w:tcBorders>
              <w:top w:val="nil"/>
              <w:left w:val="nil"/>
              <w:bottom w:val="single" w:color="auto" w:sz="4" w:space="0"/>
              <w:right w:val="single" w:color="auto" w:sz="4" w:space="0"/>
            </w:tcBorders>
            <w:vAlign w:val="center"/>
          </w:tcPr>
          <w:p w14:paraId="2F0DE2A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347" w:type="dxa"/>
            <w:tcBorders>
              <w:top w:val="nil"/>
              <w:left w:val="nil"/>
              <w:bottom w:val="single" w:color="auto" w:sz="4" w:space="0"/>
              <w:right w:val="single" w:color="auto" w:sz="4" w:space="0"/>
            </w:tcBorders>
            <w:vAlign w:val="center"/>
          </w:tcPr>
          <w:p w14:paraId="1A7305E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4C561E5C">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3E8389D8">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住宿业</w:t>
            </w:r>
          </w:p>
        </w:tc>
        <w:tc>
          <w:tcPr>
            <w:tcW w:w="1403" w:type="dxa"/>
            <w:tcBorders>
              <w:top w:val="nil"/>
              <w:left w:val="nil"/>
              <w:bottom w:val="single" w:color="auto" w:sz="4" w:space="0"/>
              <w:right w:val="single" w:color="auto" w:sz="4" w:space="0"/>
            </w:tcBorders>
            <w:vAlign w:val="center"/>
          </w:tcPr>
          <w:p w14:paraId="3DAB65AB">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74231B20">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46EA44F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60" w:type="dxa"/>
            <w:tcBorders>
              <w:top w:val="nil"/>
              <w:left w:val="nil"/>
              <w:bottom w:val="single" w:color="auto" w:sz="4" w:space="0"/>
              <w:right w:val="single" w:color="auto" w:sz="4" w:space="0"/>
            </w:tcBorders>
            <w:vAlign w:val="center"/>
          </w:tcPr>
          <w:p w14:paraId="1EB5DD46">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347" w:type="dxa"/>
            <w:tcBorders>
              <w:top w:val="nil"/>
              <w:left w:val="nil"/>
              <w:bottom w:val="single" w:color="auto" w:sz="4" w:space="0"/>
              <w:right w:val="single" w:color="auto" w:sz="4" w:space="0"/>
            </w:tcBorders>
            <w:vAlign w:val="center"/>
          </w:tcPr>
          <w:p w14:paraId="2AA4962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2EF5F62B">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1427BF58">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0002CA0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325AAC4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6A9D6D7B">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60" w:type="dxa"/>
            <w:tcBorders>
              <w:top w:val="nil"/>
              <w:left w:val="nil"/>
              <w:bottom w:val="single" w:color="auto" w:sz="4" w:space="0"/>
              <w:right w:val="single" w:color="auto" w:sz="4" w:space="0"/>
            </w:tcBorders>
            <w:vAlign w:val="center"/>
          </w:tcPr>
          <w:p w14:paraId="4518049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347" w:type="dxa"/>
            <w:tcBorders>
              <w:top w:val="nil"/>
              <w:left w:val="nil"/>
              <w:bottom w:val="single" w:color="auto" w:sz="4" w:space="0"/>
              <w:right w:val="single" w:color="auto" w:sz="4" w:space="0"/>
            </w:tcBorders>
            <w:vAlign w:val="center"/>
          </w:tcPr>
          <w:p w14:paraId="64AB43B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1479EF00">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58C4C330">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餐饮业</w:t>
            </w:r>
          </w:p>
        </w:tc>
        <w:tc>
          <w:tcPr>
            <w:tcW w:w="1403" w:type="dxa"/>
            <w:tcBorders>
              <w:top w:val="nil"/>
              <w:left w:val="nil"/>
              <w:bottom w:val="single" w:color="auto" w:sz="4" w:space="0"/>
              <w:right w:val="single" w:color="auto" w:sz="4" w:space="0"/>
            </w:tcBorders>
            <w:vAlign w:val="center"/>
          </w:tcPr>
          <w:p w14:paraId="5BF3ECA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67552F6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0EB727DD">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60" w:type="dxa"/>
            <w:tcBorders>
              <w:top w:val="nil"/>
              <w:left w:val="nil"/>
              <w:bottom w:val="single" w:color="auto" w:sz="4" w:space="0"/>
              <w:right w:val="single" w:color="auto" w:sz="4" w:space="0"/>
            </w:tcBorders>
            <w:vAlign w:val="center"/>
          </w:tcPr>
          <w:p w14:paraId="15CA3A9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347" w:type="dxa"/>
            <w:tcBorders>
              <w:top w:val="nil"/>
              <w:left w:val="nil"/>
              <w:bottom w:val="single" w:color="auto" w:sz="4" w:space="0"/>
              <w:right w:val="single" w:color="auto" w:sz="4" w:space="0"/>
            </w:tcBorders>
            <w:vAlign w:val="center"/>
          </w:tcPr>
          <w:p w14:paraId="70857A3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02891AA4">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5A124C6C">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003F0E2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45071B4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667E528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60" w:type="dxa"/>
            <w:tcBorders>
              <w:top w:val="nil"/>
              <w:left w:val="nil"/>
              <w:bottom w:val="single" w:color="auto" w:sz="4" w:space="0"/>
              <w:right w:val="single" w:color="auto" w:sz="4" w:space="0"/>
            </w:tcBorders>
            <w:vAlign w:val="center"/>
          </w:tcPr>
          <w:p w14:paraId="6A92A43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347" w:type="dxa"/>
            <w:tcBorders>
              <w:top w:val="nil"/>
              <w:left w:val="nil"/>
              <w:bottom w:val="single" w:color="auto" w:sz="4" w:space="0"/>
              <w:right w:val="single" w:color="auto" w:sz="4" w:space="0"/>
            </w:tcBorders>
            <w:vAlign w:val="center"/>
          </w:tcPr>
          <w:p w14:paraId="54D1964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2F6FD83D">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3BD09976">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信息传输业</w:t>
            </w:r>
          </w:p>
        </w:tc>
        <w:tc>
          <w:tcPr>
            <w:tcW w:w="1403" w:type="dxa"/>
            <w:tcBorders>
              <w:top w:val="nil"/>
              <w:left w:val="nil"/>
              <w:bottom w:val="single" w:color="auto" w:sz="4" w:space="0"/>
              <w:right w:val="single" w:color="auto" w:sz="4" w:space="0"/>
            </w:tcBorders>
            <w:vAlign w:val="center"/>
          </w:tcPr>
          <w:p w14:paraId="567EB31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0F42339D">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2CA2BD9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100≤X＜2000</w:t>
            </w:r>
          </w:p>
        </w:tc>
        <w:tc>
          <w:tcPr>
            <w:tcW w:w="1460" w:type="dxa"/>
            <w:tcBorders>
              <w:top w:val="nil"/>
              <w:left w:val="nil"/>
              <w:bottom w:val="single" w:color="auto" w:sz="4" w:space="0"/>
              <w:right w:val="single" w:color="auto" w:sz="4" w:space="0"/>
            </w:tcBorders>
            <w:vAlign w:val="center"/>
          </w:tcPr>
          <w:p w14:paraId="0BBFD3A0">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347" w:type="dxa"/>
            <w:tcBorders>
              <w:top w:val="nil"/>
              <w:left w:val="nil"/>
              <w:bottom w:val="single" w:color="auto" w:sz="4" w:space="0"/>
              <w:right w:val="single" w:color="auto" w:sz="4" w:space="0"/>
            </w:tcBorders>
            <w:vAlign w:val="center"/>
          </w:tcPr>
          <w:p w14:paraId="6DC12AE0">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0265E397">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115E374C">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6F29731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2460BFE0">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16ED51F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1000≤Y＜100000</w:t>
            </w:r>
          </w:p>
        </w:tc>
        <w:tc>
          <w:tcPr>
            <w:tcW w:w="1460" w:type="dxa"/>
            <w:tcBorders>
              <w:top w:val="nil"/>
              <w:left w:val="nil"/>
              <w:bottom w:val="single" w:color="auto" w:sz="4" w:space="0"/>
              <w:right w:val="single" w:color="auto" w:sz="4" w:space="0"/>
            </w:tcBorders>
            <w:vAlign w:val="center"/>
          </w:tcPr>
          <w:p w14:paraId="2677D2BD">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1347" w:type="dxa"/>
            <w:tcBorders>
              <w:top w:val="nil"/>
              <w:left w:val="nil"/>
              <w:bottom w:val="single" w:color="auto" w:sz="4" w:space="0"/>
              <w:right w:val="single" w:color="auto" w:sz="4" w:space="0"/>
            </w:tcBorders>
            <w:vAlign w:val="center"/>
          </w:tcPr>
          <w:p w14:paraId="06DE3576">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2C267C14">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1FE4C7DC">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软件和信息技术服务业</w:t>
            </w:r>
          </w:p>
        </w:tc>
        <w:tc>
          <w:tcPr>
            <w:tcW w:w="1403" w:type="dxa"/>
            <w:tcBorders>
              <w:top w:val="nil"/>
              <w:left w:val="nil"/>
              <w:bottom w:val="single" w:color="auto" w:sz="4" w:space="0"/>
              <w:right w:val="single" w:color="auto" w:sz="4" w:space="0"/>
            </w:tcBorders>
            <w:vAlign w:val="center"/>
          </w:tcPr>
          <w:p w14:paraId="7731553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04051CAA">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732974D3">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60" w:type="dxa"/>
            <w:tcBorders>
              <w:top w:val="nil"/>
              <w:left w:val="nil"/>
              <w:bottom w:val="single" w:color="auto" w:sz="4" w:space="0"/>
              <w:right w:val="single" w:color="auto" w:sz="4" w:space="0"/>
            </w:tcBorders>
            <w:vAlign w:val="center"/>
          </w:tcPr>
          <w:p w14:paraId="434B6A0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347" w:type="dxa"/>
            <w:tcBorders>
              <w:top w:val="nil"/>
              <w:left w:val="nil"/>
              <w:bottom w:val="single" w:color="auto" w:sz="4" w:space="0"/>
              <w:right w:val="single" w:color="auto" w:sz="4" w:space="0"/>
            </w:tcBorders>
            <w:vAlign w:val="center"/>
          </w:tcPr>
          <w:p w14:paraId="48851C0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165B1F73">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5656216C">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0E25C17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7F282896">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36E94F19">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1000≤Y＜10000</w:t>
            </w:r>
          </w:p>
        </w:tc>
        <w:tc>
          <w:tcPr>
            <w:tcW w:w="1460" w:type="dxa"/>
            <w:tcBorders>
              <w:top w:val="nil"/>
              <w:left w:val="nil"/>
              <w:bottom w:val="single" w:color="auto" w:sz="4" w:space="0"/>
              <w:right w:val="single" w:color="auto" w:sz="4" w:space="0"/>
            </w:tcBorders>
            <w:vAlign w:val="center"/>
          </w:tcPr>
          <w:p w14:paraId="78E1308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50≤Y＜1000</w:t>
            </w:r>
          </w:p>
        </w:tc>
        <w:tc>
          <w:tcPr>
            <w:tcW w:w="1347" w:type="dxa"/>
            <w:tcBorders>
              <w:top w:val="nil"/>
              <w:left w:val="nil"/>
              <w:bottom w:val="single" w:color="auto" w:sz="4" w:space="0"/>
              <w:right w:val="single" w:color="auto" w:sz="4" w:space="0"/>
            </w:tcBorders>
            <w:vAlign w:val="center"/>
          </w:tcPr>
          <w:p w14:paraId="7C21226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14:paraId="059B21FA">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43650C2A">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房地产开发经营</w:t>
            </w:r>
          </w:p>
        </w:tc>
        <w:tc>
          <w:tcPr>
            <w:tcW w:w="1403" w:type="dxa"/>
            <w:tcBorders>
              <w:top w:val="nil"/>
              <w:left w:val="nil"/>
              <w:bottom w:val="single" w:color="auto" w:sz="4" w:space="0"/>
              <w:right w:val="single" w:color="auto" w:sz="4" w:space="0"/>
            </w:tcBorders>
            <w:vAlign w:val="center"/>
          </w:tcPr>
          <w:p w14:paraId="526C7DF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1791BB9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25DBBDB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1000≤Y＜200000</w:t>
            </w:r>
          </w:p>
        </w:tc>
        <w:tc>
          <w:tcPr>
            <w:tcW w:w="1460" w:type="dxa"/>
            <w:tcBorders>
              <w:top w:val="nil"/>
              <w:left w:val="nil"/>
              <w:bottom w:val="single" w:color="auto" w:sz="4" w:space="0"/>
              <w:right w:val="single" w:color="auto" w:sz="4" w:space="0"/>
            </w:tcBorders>
            <w:vAlign w:val="center"/>
          </w:tcPr>
          <w:p w14:paraId="4392D8E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100≤X＜1000</w:t>
            </w:r>
          </w:p>
        </w:tc>
        <w:tc>
          <w:tcPr>
            <w:tcW w:w="1347" w:type="dxa"/>
            <w:tcBorders>
              <w:top w:val="nil"/>
              <w:left w:val="nil"/>
              <w:bottom w:val="single" w:color="auto" w:sz="4" w:space="0"/>
              <w:right w:val="single" w:color="auto" w:sz="4" w:space="0"/>
            </w:tcBorders>
            <w:vAlign w:val="center"/>
          </w:tcPr>
          <w:p w14:paraId="52E48902">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X＜100</w:t>
            </w:r>
          </w:p>
        </w:tc>
      </w:tr>
      <w:tr w14:paraId="203ACCE5">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56395A0F">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4330690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26" w:type="dxa"/>
            <w:tcBorders>
              <w:top w:val="nil"/>
              <w:left w:val="nil"/>
              <w:bottom w:val="single" w:color="auto" w:sz="4" w:space="0"/>
              <w:right w:val="single" w:color="auto" w:sz="4" w:space="0"/>
            </w:tcBorders>
            <w:vAlign w:val="center"/>
          </w:tcPr>
          <w:p w14:paraId="4C212A7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4C32352E">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5000≤Z＜10000</w:t>
            </w:r>
          </w:p>
        </w:tc>
        <w:tc>
          <w:tcPr>
            <w:tcW w:w="1460" w:type="dxa"/>
            <w:tcBorders>
              <w:top w:val="nil"/>
              <w:left w:val="nil"/>
              <w:bottom w:val="single" w:color="auto" w:sz="4" w:space="0"/>
              <w:right w:val="single" w:color="auto" w:sz="4" w:space="0"/>
            </w:tcBorders>
            <w:vAlign w:val="center"/>
          </w:tcPr>
          <w:p w14:paraId="5707338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2000≤Y＜5000</w:t>
            </w:r>
          </w:p>
        </w:tc>
        <w:tc>
          <w:tcPr>
            <w:tcW w:w="1347" w:type="dxa"/>
            <w:tcBorders>
              <w:top w:val="nil"/>
              <w:left w:val="nil"/>
              <w:bottom w:val="single" w:color="auto" w:sz="4" w:space="0"/>
              <w:right w:val="single" w:color="auto" w:sz="4" w:space="0"/>
            </w:tcBorders>
            <w:vAlign w:val="center"/>
          </w:tcPr>
          <w:p w14:paraId="3D06F3CD">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Y＜2000</w:t>
            </w:r>
          </w:p>
        </w:tc>
      </w:tr>
      <w:tr w14:paraId="65EAFE08">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28797299">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物业管理</w:t>
            </w:r>
          </w:p>
        </w:tc>
        <w:tc>
          <w:tcPr>
            <w:tcW w:w="1403" w:type="dxa"/>
            <w:tcBorders>
              <w:top w:val="nil"/>
              <w:left w:val="nil"/>
              <w:bottom w:val="single" w:color="auto" w:sz="4" w:space="0"/>
              <w:right w:val="single" w:color="auto" w:sz="4" w:space="0"/>
            </w:tcBorders>
            <w:vAlign w:val="center"/>
          </w:tcPr>
          <w:p w14:paraId="2352A6EE">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5722D9DE">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4D342F6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60" w:type="dxa"/>
            <w:tcBorders>
              <w:top w:val="nil"/>
              <w:left w:val="nil"/>
              <w:bottom w:val="single" w:color="auto" w:sz="4" w:space="0"/>
              <w:right w:val="single" w:color="auto" w:sz="4" w:space="0"/>
            </w:tcBorders>
            <w:vAlign w:val="center"/>
          </w:tcPr>
          <w:p w14:paraId="14D24D4B">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347" w:type="dxa"/>
            <w:tcBorders>
              <w:top w:val="nil"/>
              <w:left w:val="nil"/>
              <w:bottom w:val="single" w:color="auto" w:sz="4" w:space="0"/>
              <w:right w:val="single" w:color="auto" w:sz="4" w:space="0"/>
            </w:tcBorders>
            <w:vAlign w:val="center"/>
          </w:tcPr>
          <w:p w14:paraId="1FB14DE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X＜100</w:t>
            </w:r>
          </w:p>
        </w:tc>
      </w:tr>
      <w:tr w14:paraId="1B232AF3">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635EC74B">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736F4364">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26" w:type="dxa"/>
            <w:tcBorders>
              <w:top w:val="nil"/>
              <w:left w:val="nil"/>
              <w:bottom w:val="single" w:color="auto" w:sz="4" w:space="0"/>
              <w:right w:val="single" w:color="auto" w:sz="4" w:space="0"/>
            </w:tcBorders>
            <w:vAlign w:val="center"/>
          </w:tcPr>
          <w:p w14:paraId="3F5EAC0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1BD20EBF">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1460" w:type="dxa"/>
            <w:tcBorders>
              <w:top w:val="nil"/>
              <w:left w:val="nil"/>
              <w:bottom w:val="single" w:color="auto" w:sz="4" w:space="0"/>
              <w:right w:val="single" w:color="auto" w:sz="4" w:space="0"/>
            </w:tcBorders>
            <w:vAlign w:val="center"/>
          </w:tcPr>
          <w:p w14:paraId="6F15FE60">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500≤Y＜1000</w:t>
            </w:r>
          </w:p>
        </w:tc>
        <w:tc>
          <w:tcPr>
            <w:tcW w:w="1347" w:type="dxa"/>
            <w:tcBorders>
              <w:top w:val="nil"/>
              <w:left w:val="nil"/>
              <w:bottom w:val="single" w:color="auto" w:sz="4" w:space="0"/>
              <w:right w:val="single" w:color="auto" w:sz="4" w:space="0"/>
            </w:tcBorders>
            <w:vAlign w:val="center"/>
          </w:tcPr>
          <w:p w14:paraId="554B1637">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Y＜500</w:t>
            </w:r>
          </w:p>
        </w:tc>
      </w:tr>
      <w:tr w14:paraId="24658A04">
        <w:tblPrEx>
          <w:tblCellMar>
            <w:top w:w="0" w:type="dxa"/>
            <w:left w:w="108" w:type="dxa"/>
            <w:bottom w:w="0" w:type="dxa"/>
            <w:right w:w="108" w:type="dxa"/>
          </w:tblCellMar>
        </w:tblPrEx>
        <w:trPr>
          <w:trHeight w:val="298" w:hRule="atLeast"/>
          <w:jc w:val="center"/>
        </w:trPr>
        <w:tc>
          <w:tcPr>
            <w:tcW w:w="2474" w:type="dxa"/>
            <w:vMerge w:val="restart"/>
            <w:tcBorders>
              <w:top w:val="nil"/>
              <w:left w:val="single" w:color="auto" w:sz="4" w:space="0"/>
              <w:bottom w:val="single" w:color="auto" w:sz="4" w:space="0"/>
              <w:right w:val="single" w:color="auto" w:sz="4" w:space="0"/>
            </w:tcBorders>
            <w:vAlign w:val="center"/>
          </w:tcPr>
          <w:p w14:paraId="1F0DD052">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租赁和商务服务业</w:t>
            </w:r>
          </w:p>
        </w:tc>
        <w:tc>
          <w:tcPr>
            <w:tcW w:w="1403" w:type="dxa"/>
            <w:tcBorders>
              <w:top w:val="nil"/>
              <w:left w:val="nil"/>
              <w:bottom w:val="single" w:color="auto" w:sz="4" w:space="0"/>
              <w:right w:val="single" w:color="auto" w:sz="4" w:space="0"/>
            </w:tcBorders>
            <w:vAlign w:val="center"/>
          </w:tcPr>
          <w:p w14:paraId="65934CCB">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07B5A4A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7012427C">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60" w:type="dxa"/>
            <w:tcBorders>
              <w:top w:val="nil"/>
              <w:left w:val="nil"/>
              <w:bottom w:val="single" w:color="auto" w:sz="4" w:space="0"/>
              <w:right w:val="single" w:color="auto" w:sz="4" w:space="0"/>
            </w:tcBorders>
            <w:vAlign w:val="center"/>
          </w:tcPr>
          <w:p w14:paraId="3B282EFD">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347" w:type="dxa"/>
            <w:tcBorders>
              <w:top w:val="nil"/>
              <w:left w:val="nil"/>
              <w:bottom w:val="single" w:color="auto" w:sz="4" w:space="0"/>
              <w:right w:val="single" w:color="auto" w:sz="4" w:space="0"/>
            </w:tcBorders>
            <w:vAlign w:val="center"/>
          </w:tcPr>
          <w:p w14:paraId="1ECC9285">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71C49C65">
        <w:tblPrEx>
          <w:tblCellMar>
            <w:top w:w="0" w:type="dxa"/>
            <w:left w:w="108" w:type="dxa"/>
            <w:bottom w:w="0" w:type="dxa"/>
            <w:right w:w="108" w:type="dxa"/>
          </w:tblCellMar>
        </w:tblPrEx>
        <w:trPr>
          <w:trHeight w:val="298" w:hRule="atLeast"/>
          <w:jc w:val="center"/>
        </w:trPr>
        <w:tc>
          <w:tcPr>
            <w:tcW w:w="2474" w:type="dxa"/>
            <w:vMerge w:val="continue"/>
            <w:tcBorders>
              <w:top w:val="nil"/>
              <w:left w:val="single" w:color="auto" w:sz="4" w:space="0"/>
              <w:bottom w:val="single" w:color="auto" w:sz="4" w:space="0"/>
              <w:right w:val="single" w:color="auto" w:sz="4" w:space="0"/>
            </w:tcBorders>
            <w:vAlign w:val="center"/>
          </w:tcPr>
          <w:p w14:paraId="5CAA9288">
            <w:pPr>
              <w:widowControl/>
              <w:jc w:val="center"/>
              <w:rPr>
                <w:rFonts w:ascii="宋体" w:hAnsi="宋体" w:eastAsia="宋体" w:cs="宋体"/>
                <w:b/>
                <w:bCs/>
                <w:kern w:val="0"/>
                <w:sz w:val="18"/>
                <w:szCs w:val="18"/>
                <w:highlight w:val="none"/>
              </w:rPr>
            </w:pPr>
          </w:p>
        </w:tc>
        <w:tc>
          <w:tcPr>
            <w:tcW w:w="1403" w:type="dxa"/>
            <w:tcBorders>
              <w:top w:val="nil"/>
              <w:left w:val="nil"/>
              <w:bottom w:val="single" w:color="auto" w:sz="4" w:space="0"/>
              <w:right w:val="single" w:color="auto" w:sz="4" w:space="0"/>
            </w:tcBorders>
            <w:vAlign w:val="center"/>
          </w:tcPr>
          <w:p w14:paraId="2447E8E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26" w:type="dxa"/>
            <w:tcBorders>
              <w:top w:val="nil"/>
              <w:left w:val="nil"/>
              <w:bottom w:val="single" w:color="auto" w:sz="4" w:space="0"/>
              <w:right w:val="single" w:color="auto" w:sz="4" w:space="0"/>
            </w:tcBorders>
            <w:vAlign w:val="center"/>
          </w:tcPr>
          <w:p w14:paraId="10A2A05D">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43" w:type="dxa"/>
            <w:tcBorders>
              <w:top w:val="nil"/>
              <w:left w:val="nil"/>
              <w:bottom w:val="single" w:color="auto" w:sz="4" w:space="0"/>
              <w:right w:val="single" w:color="auto" w:sz="4" w:space="0"/>
            </w:tcBorders>
            <w:vAlign w:val="center"/>
          </w:tcPr>
          <w:p w14:paraId="267A72FE">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8000≤Z＜120000</w:t>
            </w:r>
          </w:p>
        </w:tc>
        <w:tc>
          <w:tcPr>
            <w:tcW w:w="1460" w:type="dxa"/>
            <w:tcBorders>
              <w:top w:val="nil"/>
              <w:left w:val="nil"/>
              <w:bottom w:val="single" w:color="auto" w:sz="4" w:space="0"/>
              <w:right w:val="single" w:color="auto" w:sz="4" w:space="0"/>
            </w:tcBorders>
            <w:vAlign w:val="center"/>
          </w:tcPr>
          <w:p w14:paraId="5A76BC0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100≤Z＜8000</w:t>
            </w:r>
          </w:p>
        </w:tc>
        <w:tc>
          <w:tcPr>
            <w:tcW w:w="1347" w:type="dxa"/>
            <w:tcBorders>
              <w:top w:val="nil"/>
              <w:left w:val="nil"/>
              <w:bottom w:val="single" w:color="auto" w:sz="4" w:space="0"/>
              <w:right w:val="single" w:color="auto" w:sz="4" w:space="0"/>
            </w:tcBorders>
            <w:vAlign w:val="center"/>
          </w:tcPr>
          <w:p w14:paraId="7D01B308">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2F40C660">
        <w:tblPrEx>
          <w:tblCellMar>
            <w:top w:w="0" w:type="dxa"/>
            <w:left w:w="108" w:type="dxa"/>
            <w:bottom w:w="0" w:type="dxa"/>
            <w:right w:w="108" w:type="dxa"/>
          </w:tblCellMar>
        </w:tblPrEx>
        <w:trPr>
          <w:trHeight w:val="310" w:hRule="atLeast"/>
          <w:jc w:val="center"/>
        </w:trPr>
        <w:tc>
          <w:tcPr>
            <w:tcW w:w="2474" w:type="dxa"/>
            <w:tcBorders>
              <w:top w:val="nil"/>
              <w:left w:val="single" w:color="auto" w:sz="4" w:space="0"/>
              <w:bottom w:val="single" w:color="auto" w:sz="4" w:space="0"/>
              <w:right w:val="single" w:color="auto" w:sz="4" w:space="0"/>
            </w:tcBorders>
            <w:vAlign w:val="center"/>
          </w:tcPr>
          <w:p w14:paraId="5F17CB23">
            <w:pPr>
              <w:widowControl/>
              <w:jc w:val="center"/>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其他未列明行业</w:t>
            </w:r>
          </w:p>
        </w:tc>
        <w:tc>
          <w:tcPr>
            <w:tcW w:w="1403" w:type="dxa"/>
            <w:tcBorders>
              <w:top w:val="nil"/>
              <w:left w:val="nil"/>
              <w:bottom w:val="single" w:color="auto" w:sz="4" w:space="0"/>
              <w:right w:val="single" w:color="auto" w:sz="4" w:space="0"/>
            </w:tcBorders>
            <w:vAlign w:val="center"/>
          </w:tcPr>
          <w:p w14:paraId="4E4514EA">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26" w:type="dxa"/>
            <w:tcBorders>
              <w:top w:val="nil"/>
              <w:left w:val="nil"/>
              <w:bottom w:val="single" w:color="auto" w:sz="4" w:space="0"/>
              <w:right w:val="single" w:color="auto" w:sz="4" w:space="0"/>
            </w:tcBorders>
            <w:vAlign w:val="center"/>
          </w:tcPr>
          <w:p w14:paraId="7152613D">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43" w:type="dxa"/>
            <w:tcBorders>
              <w:top w:val="nil"/>
              <w:left w:val="nil"/>
              <w:bottom w:val="single" w:color="auto" w:sz="4" w:space="0"/>
              <w:right w:val="single" w:color="auto" w:sz="4" w:space="0"/>
            </w:tcBorders>
            <w:vAlign w:val="center"/>
          </w:tcPr>
          <w:p w14:paraId="52D860B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60" w:type="dxa"/>
            <w:tcBorders>
              <w:top w:val="nil"/>
              <w:left w:val="nil"/>
              <w:bottom w:val="single" w:color="auto" w:sz="4" w:space="0"/>
              <w:right w:val="single" w:color="auto" w:sz="4" w:space="0"/>
            </w:tcBorders>
            <w:vAlign w:val="center"/>
          </w:tcPr>
          <w:p w14:paraId="4CF3D371">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347" w:type="dxa"/>
            <w:tcBorders>
              <w:top w:val="nil"/>
              <w:left w:val="nil"/>
              <w:bottom w:val="single" w:color="auto" w:sz="4" w:space="0"/>
              <w:right w:val="single" w:color="auto" w:sz="4" w:space="0"/>
            </w:tcBorders>
            <w:vAlign w:val="center"/>
          </w:tcPr>
          <w:p w14:paraId="71F680CB">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bl>
    <w:p w14:paraId="23AA52C2">
      <w:pPr>
        <w:spacing w:line="360" w:lineRule="auto"/>
        <w:ind w:firstLine="525" w:firstLineChars="250"/>
        <w:jc w:val="left"/>
        <w:rPr>
          <w:rFonts w:eastAsia="宋体"/>
          <w:highlight w:val="none"/>
        </w:rPr>
        <w:sectPr>
          <w:headerReference r:id="rId13" w:type="default"/>
          <w:footerReference r:id="rId14" w:type="default"/>
          <w:pgSz w:w="11906" w:h="16838"/>
          <w:pgMar w:top="1440" w:right="1080" w:bottom="1440" w:left="1080" w:header="720" w:footer="720" w:gutter="0"/>
          <w:cols w:space="720" w:num="1"/>
          <w:docGrid w:type="lines" w:linePitch="312" w:charSpace="0"/>
        </w:sectPr>
      </w:pPr>
      <w:r>
        <w:rPr>
          <w:rFonts w:hint="eastAsia" w:ascii="宋体" w:hAnsi="宋体" w:eastAsia="宋体" w:cs="宋体"/>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2A667DB9">
      <w:pPr>
        <w:pStyle w:val="2"/>
        <w:jc w:val="center"/>
        <w:rPr>
          <w:rFonts w:ascii="宋体" w:hAnsi="宋体" w:eastAsia="宋体"/>
          <w:highlight w:val="none"/>
        </w:rPr>
      </w:pPr>
      <w:bookmarkStart w:id="85" w:name="_Toc1327"/>
      <w:bookmarkStart w:id="86" w:name="_Toc31540"/>
      <w:bookmarkStart w:id="87" w:name="_Toc25285"/>
      <w:bookmarkStart w:id="88" w:name="_Toc7450"/>
      <w:bookmarkStart w:id="89" w:name="_Toc74323458"/>
      <w:bookmarkStart w:id="90" w:name="_Toc20956"/>
      <w:r>
        <w:rPr>
          <w:rFonts w:hint="eastAsia" w:ascii="宋体" w:hAnsi="宋体" w:eastAsia="宋体"/>
          <w:highlight w:val="none"/>
        </w:rPr>
        <w:t>第三章 采购需求</w:t>
      </w:r>
      <w:bookmarkEnd w:id="85"/>
      <w:bookmarkEnd w:id="86"/>
      <w:bookmarkEnd w:id="87"/>
      <w:bookmarkEnd w:id="88"/>
      <w:bookmarkEnd w:id="89"/>
      <w:bookmarkEnd w:id="90"/>
    </w:p>
    <w:p w14:paraId="59CB4425">
      <w:pPr>
        <w:spacing w:line="360" w:lineRule="auto"/>
        <w:ind w:firstLine="422" w:firstLineChars="200"/>
        <w:jc w:val="left"/>
        <w:rPr>
          <w:rFonts w:ascii="宋体" w:hAnsi="宋体" w:eastAsia="宋体" w:cs="宋体"/>
          <w:b/>
          <w:szCs w:val="21"/>
          <w:highlight w:val="none"/>
        </w:rPr>
      </w:pPr>
      <w:r>
        <w:rPr>
          <w:rFonts w:hint="eastAsia" w:ascii="宋体" w:hAnsi="宋体" w:eastAsia="宋体" w:cs="宋体"/>
          <w:b/>
          <w:szCs w:val="21"/>
          <w:highlight w:val="none"/>
        </w:rPr>
        <w:t>说明：</w:t>
      </w:r>
    </w:p>
    <w:p w14:paraId="14EDF774">
      <w:pPr>
        <w:spacing w:line="360" w:lineRule="auto"/>
        <w:ind w:left="-10" w:leftChars="-5" w:right="2" w:rightChars="1" w:firstLine="422" w:firstLineChars="200"/>
        <w:rPr>
          <w:rFonts w:ascii="宋体" w:hAnsi="宋体" w:eastAsia="宋体" w:cs="宋体"/>
          <w:b/>
          <w:highlight w:val="none"/>
        </w:rPr>
      </w:pPr>
      <w:r>
        <w:rPr>
          <w:rFonts w:hint="eastAsia" w:ascii="宋体" w:hAnsi="宋体" w:eastAsia="宋体" w:cs="宋体"/>
          <w:b/>
          <w:highlight w:val="none"/>
        </w:rPr>
        <w:t>1、本项目需求表中带有“▲”的技术参数或要求为实质性要求，必须满足，竞标响应不得低于该技术指标或要求。</w:t>
      </w:r>
    </w:p>
    <w:p w14:paraId="43404B57">
      <w:pPr>
        <w:spacing w:line="360" w:lineRule="auto"/>
        <w:ind w:left="-10" w:leftChars="-5" w:right="2" w:rightChars="1" w:firstLine="422" w:firstLineChars="200"/>
        <w:rPr>
          <w:rFonts w:ascii="宋体" w:hAnsi="宋体" w:eastAsia="宋体" w:cs="宋体"/>
          <w:b/>
          <w:highlight w:val="none"/>
        </w:rPr>
      </w:pPr>
      <w:r>
        <w:rPr>
          <w:rFonts w:hint="eastAsia" w:ascii="宋体" w:hAnsi="宋体" w:eastAsia="宋体" w:cs="宋体"/>
          <w:b/>
          <w:highlight w:val="none"/>
        </w:rPr>
        <w:t>2、供应商所竞标货物或服务如有国家相关标准、行业标准、地方标准或者其他标准、规范要求的按相关规定执行，若执行标准有修改或更新按最新版本执行。</w:t>
      </w:r>
    </w:p>
    <w:p w14:paraId="1195DBB5">
      <w:pPr>
        <w:spacing w:line="360" w:lineRule="auto"/>
        <w:ind w:left="-10" w:leftChars="-5" w:right="2" w:rightChars="1" w:firstLine="422" w:firstLineChars="200"/>
        <w:rPr>
          <w:rFonts w:ascii="宋体" w:hAnsi="宋体" w:eastAsia="宋体" w:cs="宋体"/>
          <w:b/>
          <w:highlight w:val="none"/>
        </w:rPr>
      </w:pPr>
      <w:r>
        <w:rPr>
          <w:rFonts w:hint="eastAsia" w:ascii="宋体" w:hAnsi="宋体" w:eastAsia="宋体" w:cs="宋体"/>
          <w:b/>
          <w:highlight w:val="none"/>
        </w:rPr>
        <w:t>3、为落实政府采购政策需满足的要求：本采购文件所称中小企业必须符合《政府采购促进中小企业发展管理办法》（财库〔2020〕46号）的规定。</w:t>
      </w:r>
    </w:p>
    <w:p w14:paraId="41A1A514">
      <w:pPr>
        <w:spacing w:line="360" w:lineRule="auto"/>
        <w:ind w:left="-10" w:leftChars="-5" w:right="2" w:rightChars="1" w:firstLine="422" w:firstLineChars="200"/>
        <w:rPr>
          <w:rFonts w:ascii="宋体" w:hAnsi="宋体" w:eastAsia="宋体" w:cs="宋体"/>
          <w:b/>
          <w:highlight w:val="none"/>
        </w:rPr>
      </w:pPr>
      <w:r>
        <w:rPr>
          <w:rFonts w:hint="eastAsia" w:ascii="宋体" w:hAnsi="宋体" w:eastAsia="宋体" w:cs="宋体"/>
          <w:b/>
          <w:highlight w:val="none"/>
        </w:rPr>
        <w:t>4、供应商应根据自身实际情况如实响应采购文件，不得仅将采购文件内容简单复制粘贴作为投标响应，还应当提供相关证明材料，否则将作无效响应处理（定制采购不适用本条款）。对于重要技术条款或技术参数应当在响应文件中提供技术支持资料，技术支持资料以采购文件中规定的形式为准，否则将视为无效技术支持资料。</w:t>
      </w:r>
    </w:p>
    <w:p w14:paraId="1AEE6EA9">
      <w:pPr>
        <w:spacing w:line="360" w:lineRule="auto"/>
        <w:ind w:left="-10" w:leftChars="-5" w:right="2" w:rightChars="1" w:firstLine="422" w:firstLineChars="200"/>
        <w:rPr>
          <w:rFonts w:ascii="宋体" w:hAnsi="宋体" w:eastAsia="宋体" w:cs="宋体"/>
          <w:b/>
          <w:highlight w:val="none"/>
        </w:rPr>
      </w:pPr>
      <w:r>
        <w:rPr>
          <w:rFonts w:hint="eastAsia" w:ascii="宋体" w:hAnsi="宋体" w:eastAsia="宋体" w:cs="宋体"/>
          <w:b/>
          <w:highlight w:val="none"/>
        </w:rPr>
        <w:t>5、供应商必须自行为其投标产品侵犯他人的知识产权或者专利成果的行为承担相应法律责任。</w:t>
      </w:r>
    </w:p>
    <w:p w14:paraId="5D458A70">
      <w:pPr>
        <w:spacing w:line="360" w:lineRule="auto"/>
        <w:ind w:left="-10" w:leftChars="-5" w:right="2" w:rightChars="1" w:firstLine="422" w:firstLineChars="200"/>
        <w:rPr>
          <w:rFonts w:ascii="宋体" w:hAnsi="宋体" w:eastAsia="宋体" w:cs="宋体"/>
          <w:b/>
          <w:highlight w:val="none"/>
        </w:rPr>
      </w:pPr>
      <w:r>
        <w:rPr>
          <w:rFonts w:hint="eastAsia" w:ascii="宋体" w:hAnsi="宋体" w:eastAsia="宋体" w:cs="宋体"/>
          <w:b/>
          <w:highlight w:val="none"/>
        </w:rPr>
        <w:t>6、采购标的对应的中小企业划分标准所属行业：根据《关于印发中小企业划型标准规定的通知》（工信部联企业〔2011〕300号），本次采购标的属于：其他未列明行业；</w:t>
      </w:r>
    </w:p>
    <w:p w14:paraId="333344DE">
      <w:pPr>
        <w:spacing w:line="360" w:lineRule="auto"/>
        <w:ind w:left="-10" w:leftChars="-5" w:right="2" w:rightChars="1" w:firstLine="420"/>
        <w:rPr>
          <w:rFonts w:ascii="宋体" w:hAnsi="宋体" w:eastAsia="宋体" w:cs="宋体"/>
          <w:b/>
          <w:sz w:val="22"/>
          <w:szCs w:val="28"/>
          <w:highlight w:val="none"/>
        </w:rPr>
      </w:pPr>
      <w:r>
        <w:rPr>
          <w:rFonts w:hint="eastAsia" w:ascii="宋体" w:hAnsi="宋体" w:eastAsia="宋体" w:cs="宋体"/>
          <w:b/>
          <w:sz w:val="22"/>
          <w:szCs w:val="28"/>
          <w:highlight w:val="none"/>
        </w:rPr>
        <w:t>本项目采购预算为：人民币</w:t>
      </w:r>
      <w:r>
        <w:rPr>
          <w:rFonts w:hint="eastAsia" w:ascii="宋体" w:hAnsi="宋体" w:eastAsia="宋体"/>
          <w:b/>
          <w:sz w:val="22"/>
          <w:szCs w:val="22"/>
          <w:highlight w:val="none"/>
        </w:rPr>
        <w:t>109.12</w:t>
      </w:r>
      <w:r>
        <w:rPr>
          <w:rFonts w:hint="eastAsia" w:ascii="宋体" w:hAnsi="宋体" w:eastAsia="宋体" w:cs="宋体"/>
          <w:b/>
          <w:sz w:val="22"/>
          <w:szCs w:val="28"/>
          <w:highlight w:val="none"/>
        </w:rPr>
        <w:t>万元</w:t>
      </w:r>
    </w:p>
    <w:tbl>
      <w:tblPr>
        <w:tblStyle w:val="51"/>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2"/>
        <w:gridCol w:w="943"/>
        <w:gridCol w:w="1035"/>
        <w:gridCol w:w="1205"/>
        <w:gridCol w:w="5415"/>
      </w:tblGrid>
      <w:tr w14:paraId="6D94F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9100" w:type="dxa"/>
            <w:gridSpan w:val="5"/>
            <w:vAlign w:val="center"/>
          </w:tcPr>
          <w:p w14:paraId="6839B7B0">
            <w:pPr>
              <w:tabs>
                <w:tab w:val="left" w:pos="180"/>
                <w:tab w:val="left" w:pos="1620"/>
              </w:tabs>
              <w:wordWrap w:val="0"/>
              <w:spacing w:line="360" w:lineRule="auto"/>
              <w:jc w:val="left"/>
              <w:rPr>
                <w:rFonts w:ascii="宋体" w:hAnsi="宋体" w:eastAsia="宋体" w:cs="宋体"/>
                <w:b/>
                <w:bCs/>
                <w:sz w:val="22"/>
                <w:szCs w:val="22"/>
                <w:highlight w:val="none"/>
              </w:rPr>
            </w:pPr>
            <w:r>
              <w:rPr>
                <w:rFonts w:hint="eastAsia" w:ascii="宋体" w:hAnsi="宋体" w:eastAsia="宋体" w:cs="宋体"/>
                <w:b/>
                <w:bCs/>
                <w:sz w:val="22"/>
                <w:szCs w:val="22"/>
                <w:highlight w:val="none"/>
              </w:rPr>
              <w:t>一、采购内容及服务要求</w:t>
            </w:r>
          </w:p>
        </w:tc>
      </w:tr>
      <w:tr w14:paraId="0986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502" w:type="dxa"/>
            <w:vAlign w:val="center"/>
          </w:tcPr>
          <w:p w14:paraId="463BAD05">
            <w:pPr>
              <w:tabs>
                <w:tab w:val="left" w:pos="180"/>
                <w:tab w:val="left" w:pos="1620"/>
              </w:tabs>
              <w:wordWrap w:val="0"/>
              <w:spacing w:line="360"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序号</w:t>
            </w:r>
          </w:p>
        </w:tc>
        <w:tc>
          <w:tcPr>
            <w:tcW w:w="943" w:type="dxa"/>
            <w:vAlign w:val="center"/>
          </w:tcPr>
          <w:p w14:paraId="0A7BED62">
            <w:pPr>
              <w:tabs>
                <w:tab w:val="left" w:pos="180"/>
                <w:tab w:val="left" w:pos="1620"/>
              </w:tabs>
              <w:wordWrap w:val="0"/>
              <w:spacing w:line="360"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标的的名称</w:t>
            </w:r>
          </w:p>
        </w:tc>
        <w:tc>
          <w:tcPr>
            <w:tcW w:w="1035" w:type="dxa"/>
            <w:vAlign w:val="center"/>
          </w:tcPr>
          <w:p w14:paraId="3C2D57DF">
            <w:pPr>
              <w:tabs>
                <w:tab w:val="left" w:pos="180"/>
                <w:tab w:val="left" w:pos="1620"/>
              </w:tabs>
              <w:wordWrap w:val="0"/>
              <w:spacing w:line="360"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数量及单位</w:t>
            </w:r>
          </w:p>
        </w:tc>
        <w:tc>
          <w:tcPr>
            <w:tcW w:w="1205" w:type="dxa"/>
            <w:vAlign w:val="center"/>
          </w:tcPr>
          <w:p w14:paraId="15F146FE">
            <w:pPr>
              <w:tabs>
                <w:tab w:val="left" w:pos="180"/>
                <w:tab w:val="left" w:pos="1620"/>
              </w:tabs>
              <w:wordWrap w:val="0"/>
              <w:spacing w:line="360"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所属</w:t>
            </w:r>
          </w:p>
          <w:p w14:paraId="09F12BD4">
            <w:pPr>
              <w:tabs>
                <w:tab w:val="left" w:pos="180"/>
                <w:tab w:val="left" w:pos="1620"/>
              </w:tabs>
              <w:wordWrap w:val="0"/>
              <w:spacing w:line="360"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行业</w:t>
            </w:r>
          </w:p>
        </w:tc>
        <w:tc>
          <w:tcPr>
            <w:tcW w:w="5415" w:type="dxa"/>
            <w:vAlign w:val="center"/>
          </w:tcPr>
          <w:p w14:paraId="62DD76AF">
            <w:pPr>
              <w:tabs>
                <w:tab w:val="left" w:pos="180"/>
                <w:tab w:val="left" w:pos="1620"/>
              </w:tabs>
              <w:wordWrap w:val="0"/>
              <w:spacing w:line="360" w:lineRule="auto"/>
              <w:jc w:val="center"/>
              <w:rPr>
                <w:rFonts w:ascii="宋体" w:hAnsi="宋体" w:eastAsia="宋体" w:cs="宋体"/>
                <w:b/>
                <w:bCs/>
                <w:sz w:val="22"/>
                <w:szCs w:val="22"/>
                <w:highlight w:val="none"/>
              </w:rPr>
            </w:pPr>
            <w:r>
              <w:rPr>
                <w:rFonts w:hint="eastAsia" w:ascii="宋体" w:hAnsi="宋体" w:eastAsia="宋体" w:cs="宋体"/>
                <w:b/>
                <w:bCs/>
                <w:sz w:val="22"/>
                <w:szCs w:val="22"/>
                <w:highlight w:val="none"/>
              </w:rPr>
              <w:t>内容和服务要求</w:t>
            </w:r>
          </w:p>
        </w:tc>
      </w:tr>
      <w:tr w14:paraId="4720D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7" w:hRule="atLeast"/>
          <w:jc w:val="center"/>
        </w:trPr>
        <w:tc>
          <w:tcPr>
            <w:tcW w:w="502" w:type="dxa"/>
            <w:vAlign w:val="center"/>
          </w:tcPr>
          <w:p w14:paraId="1A281DD0">
            <w:pPr>
              <w:wordWrap w:val="0"/>
              <w:snapToGrid w:val="0"/>
              <w:spacing w:line="360" w:lineRule="auto"/>
              <w:jc w:val="center"/>
              <w:rPr>
                <w:rFonts w:ascii="宋体" w:hAnsi="宋体" w:eastAsia="宋体" w:cs="宋体"/>
                <w:sz w:val="22"/>
                <w:szCs w:val="22"/>
                <w:highlight w:val="none"/>
              </w:rPr>
            </w:pPr>
            <w:r>
              <w:rPr>
                <w:rFonts w:hint="eastAsia" w:ascii="宋体" w:hAnsi="宋体" w:eastAsia="宋体" w:cs="宋体"/>
                <w:sz w:val="22"/>
                <w:szCs w:val="22"/>
                <w:highlight w:val="none"/>
              </w:rPr>
              <w:t>1</w:t>
            </w:r>
          </w:p>
        </w:tc>
        <w:tc>
          <w:tcPr>
            <w:tcW w:w="943" w:type="dxa"/>
            <w:vAlign w:val="center"/>
          </w:tcPr>
          <w:p w14:paraId="35212329">
            <w:pPr>
              <w:wordWrap w:val="0"/>
              <w:spacing w:line="360" w:lineRule="auto"/>
              <w:jc w:val="center"/>
              <w:rPr>
                <w:rFonts w:ascii="宋体" w:hAnsi="宋体" w:eastAsia="宋体" w:cs="宋体"/>
                <w:kern w:val="20"/>
                <w:sz w:val="22"/>
                <w:szCs w:val="22"/>
                <w:highlight w:val="none"/>
              </w:rPr>
            </w:pPr>
            <w:r>
              <w:rPr>
                <w:rFonts w:hint="eastAsia" w:ascii="宋体" w:hAnsi="宋体" w:eastAsia="宋体" w:cs="宋体"/>
                <w:kern w:val="20"/>
                <w:sz w:val="22"/>
                <w:szCs w:val="22"/>
                <w:highlight w:val="none"/>
              </w:rPr>
              <w:t>2026年广西日常变更调查过程质量监理项目</w:t>
            </w:r>
          </w:p>
        </w:tc>
        <w:tc>
          <w:tcPr>
            <w:tcW w:w="1035" w:type="dxa"/>
            <w:vAlign w:val="center"/>
          </w:tcPr>
          <w:p w14:paraId="0201DA20">
            <w:pPr>
              <w:keepNext/>
              <w:keepLines/>
              <w:pageBreakBefore/>
              <w:widowControl/>
              <w:wordWrap w:val="0"/>
              <w:spacing w:line="360" w:lineRule="auto"/>
              <w:jc w:val="center"/>
              <w:rPr>
                <w:rFonts w:ascii="宋体" w:hAnsi="宋体" w:eastAsia="宋体" w:cs="宋体"/>
                <w:kern w:val="20"/>
                <w:sz w:val="22"/>
                <w:szCs w:val="22"/>
                <w:highlight w:val="none"/>
              </w:rPr>
            </w:pPr>
            <w:r>
              <w:rPr>
                <w:rFonts w:hint="eastAsia" w:ascii="宋体" w:hAnsi="宋体" w:eastAsia="宋体" w:cs="宋体"/>
                <w:sz w:val="22"/>
                <w:szCs w:val="22"/>
                <w:highlight w:val="none"/>
              </w:rPr>
              <w:t>1项</w:t>
            </w:r>
          </w:p>
        </w:tc>
        <w:tc>
          <w:tcPr>
            <w:tcW w:w="1205" w:type="dxa"/>
            <w:vAlign w:val="center"/>
          </w:tcPr>
          <w:p w14:paraId="73B8C201">
            <w:pPr>
              <w:tabs>
                <w:tab w:val="left" w:pos="180"/>
                <w:tab w:val="left" w:pos="1620"/>
              </w:tabs>
              <w:wordWrap w:val="0"/>
              <w:spacing w:line="360" w:lineRule="auto"/>
              <w:jc w:val="center"/>
              <w:rPr>
                <w:rFonts w:ascii="宋体" w:hAnsi="宋体" w:eastAsia="宋体" w:cs="宋体"/>
                <w:sz w:val="22"/>
                <w:szCs w:val="22"/>
                <w:highlight w:val="none"/>
              </w:rPr>
            </w:pPr>
            <w:r>
              <w:rPr>
                <w:rFonts w:hint="eastAsia" w:ascii="宋体" w:hAnsi="宋体" w:eastAsia="宋体" w:cs="宋体"/>
                <w:sz w:val="22"/>
                <w:szCs w:val="22"/>
                <w:highlight w:val="none"/>
              </w:rPr>
              <w:t xml:space="preserve">其他未列明行业 </w:t>
            </w:r>
          </w:p>
        </w:tc>
        <w:tc>
          <w:tcPr>
            <w:tcW w:w="5415" w:type="dxa"/>
            <w:vAlign w:val="center"/>
          </w:tcPr>
          <w:p w14:paraId="745428E6">
            <w:pPr>
              <w:spacing w:line="440" w:lineRule="exact"/>
              <w:ind w:firstLine="440" w:firstLineChars="200"/>
              <w:rPr>
                <w:rFonts w:ascii="宋体" w:hAnsi="宋体" w:eastAsia="宋体" w:cs="宋体"/>
                <w:bCs/>
                <w:sz w:val="22"/>
                <w:szCs w:val="22"/>
                <w:highlight w:val="none"/>
              </w:rPr>
            </w:pPr>
            <w:r>
              <w:rPr>
                <w:rFonts w:hint="eastAsia" w:ascii="宋体" w:hAnsi="宋体" w:eastAsia="宋体" w:cs="宋体"/>
                <w:bCs/>
                <w:sz w:val="22"/>
                <w:szCs w:val="22"/>
                <w:highlight w:val="none"/>
              </w:rPr>
              <w:t>2026年广西日常变更调查过程质量监理项目,具体内容如下：</w:t>
            </w:r>
          </w:p>
          <w:p w14:paraId="4C0E1AC1">
            <w:pPr>
              <w:spacing w:line="440" w:lineRule="exact"/>
              <w:ind w:firstLine="440" w:firstLineChars="200"/>
              <w:rPr>
                <w:rFonts w:ascii="宋体" w:hAnsi="宋体" w:eastAsia="宋体" w:cs="宋体"/>
                <w:bCs/>
                <w:sz w:val="22"/>
                <w:szCs w:val="22"/>
                <w:highlight w:val="none"/>
              </w:rPr>
            </w:pPr>
            <w:r>
              <w:rPr>
                <w:rFonts w:hint="eastAsia" w:ascii="宋体" w:hAnsi="宋体" w:eastAsia="宋体" w:cs="宋体"/>
                <w:bCs/>
                <w:sz w:val="22"/>
                <w:szCs w:val="22"/>
                <w:highlight w:val="none"/>
              </w:rPr>
              <w:t>1.配合对承担广西县级2025年度日常变更调查项目的作业单位的质量体系建立和运行情况开展监理。</w:t>
            </w:r>
          </w:p>
          <w:p w14:paraId="78825E15">
            <w:pPr>
              <w:spacing w:line="440" w:lineRule="exact"/>
              <w:ind w:firstLine="440" w:firstLineChars="200"/>
              <w:rPr>
                <w:rFonts w:ascii="宋体" w:hAnsi="宋体" w:eastAsia="宋体" w:cs="宋体"/>
                <w:bCs/>
                <w:sz w:val="22"/>
                <w:szCs w:val="22"/>
                <w:highlight w:val="none"/>
              </w:rPr>
            </w:pPr>
            <w:r>
              <w:rPr>
                <w:rFonts w:hint="eastAsia" w:ascii="宋体" w:hAnsi="宋体" w:eastAsia="宋体" w:cs="宋体"/>
                <w:bCs/>
                <w:sz w:val="22"/>
                <w:szCs w:val="22"/>
                <w:highlight w:val="none"/>
              </w:rPr>
              <w:t>2.配合对自治区提取的日常变更变化图斑提取工作开展过程质量监理。每批次随机抽取至少10%的日常变更变化图斑，基于遥感影像与最新年度国土变更调查数据库，比对自然资源相关工作中形成的数据和资料，对图斑提取的正确性开展监理。</w:t>
            </w:r>
          </w:p>
          <w:p w14:paraId="6E664F0F">
            <w:pPr>
              <w:spacing w:line="440" w:lineRule="exact"/>
              <w:ind w:firstLine="440" w:firstLineChars="200"/>
              <w:rPr>
                <w:rFonts w:ascii="宋体" w:hAnsi="宋体" w:eastAsia="宋体" w:cs="宋体"/>
                <w:bCs/>
                <w:sz w:val="22"/>
                <w:szCs w:val="22"/>
                <w:highlight w:val="none"/>
              </w:rPr>
            </w:pPr>
            <w:r>
              <w:rPr>
                <w:rFonts w:hint="eastAsia" w:ascii="宋体" w:hAnsi="宋体" w:eastAsia="宋体" w:cs="宋体"/>
                <w:bCs/>
                <w:sz w:val="22"/>
                <w:szCs w:val="22"/>
                <w:highlight w:val="none"/>
              </w:rPr>
              <w:t>3.配合对县级上报的外业调查举证成果开展过程质量监理。每个月对每个县外业举证图斑的5%进行抽查，在国土调查云平台监理实地拍摄照片是否符合举证照片拍摄要求，监理填报信息是否与实际用途一致。监理市、县级是否按照要求开展审核，审核结果的合规性和正确性。对内业发现的疑问图斑开展外业核实。</w:t>
            </w:r>
          </w:p>
          <w:p w14:paraId="7F458E80">
            <w:pPr>
              <w:spacing w:line="440" w:lineRule="exact"/>
              <w:ind w:firstLine="440" w:firstLineChars="200"/>
              <w:rPr>
                <w:rFonts w:ascii="宋体" w:hAnsi="宋体" w:eastAsia="宋体" w:cs="宋体"/>
                <w:bCs/>
                <w:sz w:val="22"/>
                <w:szCs w:val="22"/>
                <w:highlight w:val="none"/>
              </w:rPr>
            </w:pPr>
            <w:r>
              <w:rPr>
                <w:rFonts w:hint="eastAsia" w:ascii="宋体" w:hAnsi="宋体" w:eastAsia="宋体" w:cs="宋体"/>
                <w:bCs/>
                <w:sz w:val="22"/>
                <w:szCs w:val="22"/>
                <w:highlight w:val="none"/>
              </w:rPr>
              <w:t>4.配合对自治区审核结果开展监理。每月每县抽取不少于10%自治区核查图斑，叠加遥感影像、外业举证照片和外业调查信息和矢量数据，监理自治区核查的结果的合规性和正确性。</w:t>
            </w:r>
          </w:p>
          <w:p w14:paraId="6E35B5CD">
            <w:pPr>
              <w:spacing w:line="440" w:lineRule="exact"/>
              <w:ind w:firstLine="440" w:firstLineChars="200"/>
              <w:rPr>
                <w:rFonts w:ascii="宋体" w:hAnsi="宋体" w:eastAsia="宋体" w:cs="宋体"/>
                <w:bCs/>
                <w:sz w:val="22"/>
                <w:szCs w:val="22"/>
                <w:highlight w:val="none"/>
              </w:rPr>
            </w:pPr>
            <w:r>
              <w:rPr>
                <w:rFonts w:hint="eastAsia" w:ascii="宋体" w:hAnsi="宋体" w:eastAsia="宋体" w:cs="宋体"/>
                <w:bCs/>
                <w:sz w:val="22"/>
                <w:szCs w:val="22"/>
                <w:highlight w:val="none"/>
              </w:rPr>
              <w:t>5.整理和汇交各阶段监理记录表，阶段性监理工作报告，年度监理总结报告。</w:t>
            </w:r>
          </w:p>
          <w:p w14:paraId="7BBF5DB5">
            <w:pPr>
              <w:spacing w:line="440" w:lineRule="exact"/>
              <w:ind w:firstLine="440" w:firstLineChars="200"/>
              <w:rPr>
                <w:rFonts w:ascii="宋体" w:hAnsi="宋体" w:eastAsia="宋体" w:cs="宋体"/>
                <w:bCs/>
                <w:sz w:val="22"/>
                <w:szCs w:val="22"/>
                <w:highlight w:val="none"/>
              </w:rPr>
            </w:pPr>
            <w:r>
              <w:rPr>
                <w:rFonts w:hint="eastAsia" w:ascii="宋体" w:hAnsi="宋体" w:eastAsia="宋体" w:cs="宋体"/>
                <w:bCs/>
                <w:sz w:val="22"/>
                <w:szCs w:val="22"/>
                <w:highlight w:val="none"/>
              </w:rPr>
              <w:t>6.配合采购人做好项目绩效考核工作；</w:t>
            </w:r>
          </w:p>
          <w:p w14:paraId="25ACCC03">
            <w:pPr>
              <w:pStyle w:val="7"/>
              <w:wordWrap w:val="0"/>
              <w:spacing w:line="360" w:lineRule="auto"/>
              <w:rPr>
                <w:rFonts w:ascii="宋体" w:hAnsi="宋体" w:eastAsia="宋体" w:cs="宋体"/>
                <w:b/>
                <w:bCs/>
                <w:sz w:val="22"/>
                <w:szCs w:val="22"/>
                <w:highlight w:val="none"/>
              </w:rPr>
            </w:pPr>
            <w:r>
              <w:rPr>
                <w:rFonts w:hint="eastAsia" w:ascii="宋体" w:hAnsi="宋体" w:eastAsia="宋体" w:cs="宋体"/>
                <w:bCs/>
                <w:sz w:val="22"/>
                <w:szCs w:val="22"/>
                <w:highlight w:val="none"/>
              </w:rPr>
              <w:t>7.如国家或自治区有新要求，以最新要求为准，并根据最新要求完成同等的工作量。</w:t>
            </w:r>
          </w:p>
        </w:tc>
      </w:tr>
      <w:tr w14:paraId="05D8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 w:hRule="atLeast"/>
          <w:jc w:val="center"/>
        </w:trPr>
        <w:tc>
          <w:tcPr>
            <w:tcW w:w="9100" w:type="dxa"/>
            <w:gridSpan w:val="5"/>
            <w:tcBorders>
              <w:top w:val="single" w:color="auto" w:sz="4" w:space="0"/>
              <w:left w:val="single" w:color="auto" w:sz="4" w:space="0"/>
              <w:bottom w:val="single" w:color="auto" w:sz="4" w:space="0"/>
              <w:right w:val="single" w:color="auto" w:sz="4" w:space="0"/>
            </w:tcBorders>
          </w:tcPr>
          <w:p w14:paraId="4DA317D1">
            <w:pPr>
              <w:wordWrap w:val="0"/>
              <w:spacing w:line="360" w:lineRule="auto"/>
              <w:rPr>
                <w:rFonts w:ascii="宋体" w:hAnsi="宋体" w:eastAsia="宋体" w:cs="宋体"/>
                <w:sz w:val="22"/>
                <w:szCs w:val="22"/>
                <w:highlight w:val="none"/>
              </w:rPr>
            </w:pPr>
            <w:r>
              <w:rPr>
                <w:rFonts w:hint="eastAsia" w:ascii="宋体" w:hAnsi="宋体" w:eastAsia="宋体" w:cs="宋体"/>
                <w:b/>
                <w:sz w:val="22"/>
                <w:szCs w:val="22"/>
                <w:highlight w:val="none"/>
              </w:rPr>
              <w:t>▲二、商务要求</w:t>
            </w:r>
          </w:p>
        </w:tc>
      </w:tr>
      <w:tr w14:paraId="7B8A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54B36C56">
            <w:pPr>
              <w:wordWrap w:val="0"/>
              <w:spacing w:line="360" w:lineRule="auto"/>
              <w:rPr>
                <w:rFonts w:ascii="宋体" w:hAnsi="宋体" w:eastAsia="宋体" w:cs="宋体"/>
                <w:b/>
                <w:sz w:val="22"/>
                <w:szCs w:val="22"/>
                <w:highlight w:val="none"/>
              </w:rPr>
            </w:pPr>
            <w:r>
              <w:rPr>
                <w:rFonts w:hint="eastAsia" w:ascii="宋体" w:hAnsi="宋体" w:eastAsia="宋体" w:cs="宋体"/>
                <w:sz w:val="22"/>
                <w:szCs w:val="22"/>
                <w:highlight w:val="none"/>
              </w:rPr>
              <w:t>服务期限、服务地点</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7A0EB5C6">
            <w:pPr>
              <w:wordWrap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1.服务期限：自合同签订之日起至2026年12月20日。</w:t>
            </w:r>
          </w:p>
          <w:p w14:paraId="69165D35">
            <w:pPr>
              <w:wordWrap w:val="0"/>
              <w:spacing w:line="360" w:lineRule="auto"/>
              <w:ind w:left="399" w:leftChars="190"/>
              <w:rPr>
                <w:rFonts w:ascii="宋体" w:hAnsi="宋体" w:eastAsia="宋体" w:cs="宋体"/>
                <w:b/>
                <w:sz w:val="22"/>
                <w:szCs w:val="22"/>
                <w:highlight w:val="none"/>
              </w:rPr>
            </w:pPr>
            <w:r>
              <w:rPr>
                <w:rFonts w:hint="eastAsia" w:ascii="宋体" w:hAnsi="宋体" w:eastAsia="宋体" w:cs="宋体"/>
                <w:sz w:val="22"/>
                <w:szCs w:val="22"/>
                <w:highlight w:val="none"/>
              </w:rPr>
              <w:t>2.服务地点：采购人指定地点。</w:t>
            </w:r>
          </w:p>
        </w:tc>
      </w:tr>
      <w:tr w14:paraId="09C59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36F84DAC">
            <w:pPr>
              <w:wordWrap w:val="0"/>
              <w:spacing w:line="360" w:lineRule="auto"/>
              <w:rPr>
                <w:rFonts w:ascii="宋体" w:hAnsi="宋体" w:eastAsia="宋体" w:cs="宋体"/>
                <w:b/>
                <w:sz w:val="22"/>
                <w:szCs w:val="22"/>
                <w:highlight w:val="none"/>
              </w:rPr>
            </w:pPr>
            <w:r>
              <w:rPr>
                <w:rFonts w:hint="eastAsia" w:ascii="宋体" w:hAnsi="宋体" w:eastAsia="宋体" w:cs="宋体"/>
                <w:sz w:val="22"/>
                <w:szCs w:val="22"/>
                <w:highlight w:val="none"/>
              </w:rPr>
              <w:t>合同签订时间</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232B23C1">
            <w:pPr>
              <w:wordWrap w:val="0"/>
              <w:spacing w:line="360" w:lineRule="auto"/>
              <w:ind w:firstLine="440" w:firstLineChars="200"/>
              <w:rPr>
                <w:rFonts w:ascii="宋体" w:hAnsi="宋体" w:eastAsia="宋体" w:cs="宋体"/>
                <w:b/>
                <w:sz w:val="22"/>
                <w:szCs w:val="22"/>
                <w:highlight w:val="none"/>
              </w:rPr>
            </w:pPr>
            <w:r>
              <w:rPr>
                <w:rFonts w:hint="eastAsia" w:ascii="宋体" w:hAnsi="宋体" w:eastAsia="宋体" w:cs="宋体"/>
                <w:sz w:val="22"/>
                <w:szCs w:val="22"/>
                <w:highlight w:val="none"/>
              </w:rPr>
              <w:t>自成交通知书发出之日起25日内。</w:t>
            </w:r>
          </w:p>
        </w:tc>
      </w:tr>
      <w:tr w14:paraId="079C0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59BD3C46">
            <w:pPr>
              <w:wordWrap w:val="0"/>
              <w:spacing w:line="360" w:lineRule="auto"/>
              <w:rPr>
                <w:rFonts w:ascii="宋体" w:hAnsi="宋体" w:eastAsia="宋体" w:cs="宋体"/>
                <w:sz w:val="22"/>
                <w:szCs w:val="22"/>
                <w:highlight w:val="none"/>
              </w:rPr>
            </w:pPr>
            <w:r>
              <w:rPr>
                <w:rFonts w:hint="eastAsia" w:ascii="宋体" w:hAnsi="宋体" w:eastAsia="宋体" w:cs="宋体"/>
                <w:sz w:val="22"/>
                <w:szCs w:val="22"/>
                <w:highlight w:val="none"/>
              </w:rPr>
              <w:t>验收</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3BECB315">
            <w:pPr>
              <w:wordWrap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1.根据技术规定和采购需求按时完成工作内容。</w:t>
            </w:r>
          </w:p>
          <w:p w14:paraId="3A488906">
            <w:pPr>
              <w:wordWrap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2.验收方式：由采购人组织，按相关验收依据和标准及合同条款进行。</w:t>
            </w:r>
          </w:p>
          <w:p w14:paraId="6BB0DCED">
            <w:pPr>
              <w:wordWrap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3.按要求提交成果材料。纸质版成果一式三份，电子数据版成果一式两份。</w:t>
            </w:r>
          </w:p>
        </w:tc>
      </w:tr>
      <w:tr w14:paraId="1E5F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32976E4F">
            <w:pPr>
              <w:wordWrap w:val="0"/>
              <w:spacing w:line="360" w:lineRule="auto"/>
              <w:rPr>
                <w:rFonts w:hint="eastAsia" w:ascii="宋体" w:hAnsi="宋体" w:eastAsia="宋体" w:cs="宋体"/>
                <w:sz w:val="22"/>
                <w:szCs w:val="22"/>
                <w:highlight w:val="none"/>
              </w:rPr>
            </w:pPr>
            <w:r>
              <w:rPr>
                <w:rFonts w:hint="eastAsia" w:asciiTheme="minorEastAsia" w:hAnsiTheme="minorEastAsia" w:eastAsiaTheme="minorEastAsia" w:cstheme="minorEastAsia"/>
                <w:sz w:val="21"/>
                <w:szCs w:val="21"/>
                <w:highlight w:val="none"/>
                <w:lang w:eastAsia="zh-CN"/>
              </w:rPr>
              <w:t>质量保证期限</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09071B0B">
            <w:pPr>
              <w:wordWrap w:val="0"/>
              <w:spacing w:line="360" w:lineRule="auto"/>
              <w:ind w:firstLine="420" w:firstLineChars="200"/>
              <w:rPr>
                <w:rFonts w:hint="eastAsia" w:ascii="宋体" w:hAnsi="宋体" w:eastAsia="宋体" w:cs="宋体"/>
                <w:sz w:val="22"/>
                <w:szCs w:val="22"/>
                <w:highlight w:val="none"/>
              </w:rPr>
            </w:pPr>
            <w:r>
              <w:rPr>
                <w:rFonts w:hint="eastAsia" w:asciiTheme="minorEastAsia" w:hAnsiTheme="minorEastAsia" w:eastAsiaTheme="minorEastAsia" w:cstheme="minorEastAsia"/>
                <w:sz w:val="21"/>
                <w:szCs w:val="21"/>
                <w:highlight w:val="none"/>
                <w:lang w:eastAsia="zh-CN"/>
              </w:rPr>
              <w:t>项目通过采购人组织的验收后</w:t>
            </w:r>
            <w:r>
              <w:rPr>
                <w:rFonts w:hint="eastAsia" w:asciiTheme="minorEastAsia" w:hAnsiTheme="minorEastAsia" w:eastAsiaTheme="minorEastAsia" w:cstheme="minorEastAsia"/>
                <w:sz w:val="21"/>
                <w:szCs w:val="21"/>
                <w:highlight w:val="none"/>
                <w:lang w:val="en-US" w:eastAsia="zh-CN"/>
              </w:rPr>
              <w:t>2年内。</w:t>
            </w:r>
          </w:p>
        </w:tc>
      </w:tr>
      <w:tr w14:paraId="0DA1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64588645">
            <w:pPr>
              <w:wordWrap w:val="0"/>
              <w:spacing w:line="360" w:lineRule="auto"/>
              <w:rPr>
                <w:rFonts w:ascii="宋体" w:hAnsi="宋体" w:eastAsia="宋体" w:cs="宋体"/>
                <w:b/>
                <w:sz w:val="22"/>
                <w:szCs w:val="22"/>
                <w:highlight w:val="none"/>
              </w:rPr>
            </w:pPr>
            <w:r>
              <w:rPr>
                <w:rFonts w:hint="eastAsia" w:ascii="宋体" w:hAnsi="宋体" w:eastAsia="宋体" w:cs="宋体"/>
                <w:sz w:val="22"/>
                <w:szCs w:val="22"/>
                <w:highlight w:val="none"/>
              </w:rPr>
              <w:t>付款条件</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2BDCCCC1">
            <w:pPr>
              <w:numPr>
                <w:ilvl w:val="255"/>
                <w:numId w:val="0"/>
              </w:numPr>
              <w:wordWrap w:val="0"/>
              <w:spacing w:line="360" w:lineRule="auto"/>
              <w:ind w:firstLine="440" w:firstLineChars="200"/>
              <w:rPr>
                <w:rFonts w:ascii="宋体" w:hAnsi="宋体" w:eastAsia="宋体" w:cs="宋体"/>
                <w:b/>
                <w:sz w:val="22"/>
                <w:szCs w:val="22"/>
                <w:highlight w:val="none"/>
              </w:rPr>
            </w:pPr>
            <w:r>
              <w:rPr>
                <w:rFonts w:hint="eastAsia" w:ascii="宋体" w:hAnsi="宋体" w:eastAsia="宋体" w:cs="宋体"/>
                <w:sz w:val="22"/>
                <w:szCs w:val="22"/>
                <w:highlight w:val="none"/>
              </w:rPr>
              <w:t>合同签订后10个工作日内，采购人向成交供应商支付合同总价30%的工作经费，务必用于本项目支出；完成2026年第</w:t>
            </w:r>
            <w:r>
              <w:rPr>
                <w:rFonts w:hint="eastAsia" w:ascii="宋体" w:hAnsi="宋体" w:eastAsia="宋体" w:cs="宋体"/>
                <w:sz w:val="22"/>
                <w:szCs w:val="22"/>
                <w:highlight w:val="none"/>
                <w:lang w:eastAsia="zh-CN"/>
              </w:rPr>
              <w:t>二</w:t>
            </w:r>
            <w:r>
              <w:rPr>
                <w:rFonts w:hint="eastAsia" w:ascii="宋体" w:hAnsi="宋体" w:eastAsia="宋体" w:cs="宋体"/>
                <w:sz w:val="22"/>
                <w:szCs w:val="22"/>
                <w:highlight w:val="none"/>
              </w:rPr>
              <w:t>季度工作任务并提交采购人确认后，采购人向成交供应商支付合同总价</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0%的工作经费；完成2026年第三季度工作任务并提交采购人确认后，采购人向成交供应商支付合同总价</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0%的工作经费；完成2026年工作任务，项目通过自治区组织验收合格后，采购人在十五个工作日内向成交供应商支付合同总价</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0%工作经费。成交供应商在每次收到货款之日起5个工作日内开具全额发票给采购人。</w:t>
            </w:r>
          </w:p>
        </w:tc>
      </w:tr>
      <w:tr w14:paraId="5811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23E43307">
            <w:pPr>
              <w:wordWrap w:val="0"/>
              <w:spacing w:line="360" w:lineRule="auto"/>
              <w:rPr>
                <w:rFonts w:ascii="宋体" w:hAnsi="宋体" w:eastAsia="宋体" w:cs="宋体"/>
                <w:sz w:val="22"/>
                <w:szCs w:val="22"/>
                <w:highlight w:val="none"/>
              </w:rPr>
            </w:pPr>
            <w:r>
              <w:rPr>
                <w:rFonts w:hint="eastAsia" w:ascii="宋体" w:hAnsi="宋体" w:eastAsia="宋体" w:cs="宋体"/>
                <w:sz w:val="22"/>
                <w:szCs w:val="22"/>
                <w:highlight w:val="none"/>
              </w:rPr>
              <w:t>报价要求</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30236820">
            <w:pPr>
              <w:numPr>
                <w:ilvl w:val="255"/>
                <w:numId w:val="0"/>
              </w:numPr>
              <w:wordWrap w:val="0"/>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报价包括本次采购范围内的服务所用耗材、人工费、差旅费（含出差补助、交通费、食宿费等）、管理费用、保险、报送、验收、维护、资料收集及数据处理费、实地调查费、资料打印及装订费、税费、合同实施过程中的应预见和不可预见费用等完成合同规定责任和义务的一切费用及企业利润（供应商中标价格为签订合同价格。在合同有效期内，合同价格不受市场价格变化的影响）等全部费用供应商综合考虑在报价中。</w:t>
            </w:r>
          </w:p>
        </w:tc>
      </w:tr>
      <w:tr w14:paraId="6EB11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jc w:val="center"/>
        </w:trPr>
        <w:tc>
          <w:tcPr>
            <w:tcW w:w="2480" w:type="dxa"/>
            <w:gridSpan w:val="3"/>
            <w:tcBorders>
              <w:top w:val="single" w:color="auto" w:sz="4" w:space="0"/>
              <w:left w:val="single" w:color="auto" w:sz="4" w:space="0"/>
              <w:bottom w:val="single" w:color="auto" w:sz="4" w:space="0"/>
              <w:right w:val="single" w:color="auto" w:sz="4" w:space="0"/>
            </w:tcBorders>
            <w:vAlign w:val="center"/>
          </w:tcPr>
          <w:p w14:paraId="52C217D6">
            <w:pPr>
              <w:wordWrap w:val="0"/>
              <w:spacing w:line="360" w:lineRule="auto"/>
              <w:rPr>
                <w:rFonts w:ascii="宋体" w:hAnsi="宋体" w:eastAsia="宋体" w:cs="宋体"/>
                <w:sz w:val="22"/>
                <w:szCs w:val="22"/>
                <w:highlight w:val="none"/>
              </w:rPr>
            </w:pPr>
            <w:r>
              <w:rPr>
                <w:rFonts w:hint="eastAsia" w:ascii="宋体" w:hAnsi="宋体" w:eastAsia="宋体" w:cs="宋体"/>
                <w:sz w:val="22"/>
                <w:szCs w:val="22"/>
                <w:highlight w:val="none"/>
              </w:rPr>
              <w:t>其他要求</w:t>
            </w:r>
          </w:p>
        </w:tc>
        <w:tc>
          <w:tcPr>
            <w:tcW w:w="6620" w:type="dxa"/>
            <w:gridSpan w:val="2"/>
            <w:tcBorders>
              <w:top w:val="single" w:color="auto" w:sz="4" w:space="0"/>
              <w:left w:val="single" w:color="auto" w:sz="4" w:space="0"/>
              <w:bottom w:val="single" w:color="auto" w:sz="4" w:space="0"/>
              <w:right w:val="single" w:color="auto" w:sz="4" w:space="0"/>
            </w:tcBorders>
            <w:vAlign w:val="center"/>
          </w:tcPr>
          <w:p w14:paraId="7FC02F5F">
            <w:pPr>
              <w:pStyle w:val="24"/>
              <w:adjustRightInd w:val="0"/>
              <w:snapToGrid w:val="0"/>
              <w:spacing w:after="0"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1.成果必须符合本项目的有关质量要求，满足自然资源部和广西实施方案、技术方案、规程、细则等文件的要求,成交人须在自治区规定的时间节点内按要求提交成果。</w:t>
            </w:r>
          </w:p>
          <w:p w14:paraId="726DDEAA">
            <w:pPr>
              <w:pStyle w:val="24"/>
              <w:adjustRightInd w:val="0"/>
              <w:snapToGrid w:val="0"/>
              <w:spacing w:after="0"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2.供应商须为本项目服务实施投入充足的服务人员，并确保竞标文件中的人员信息真实、有效。</w:t>
            </w:r>
          </w:p>
          <w:p w14:paraId="24C08077">
            <w:pPr>
              <w:pStyle w:val="24"/>
              <w:adjustRightInd w:val="0"/>
              <w:snapToGrid w:val="0"/>
              <w:spacing w:after="0"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3.数据资料归属及保密：本项目所形成的数据和报告归采购人所有。未经采购人允许，不得使用或以其他方式给任何第三方提供本项目的相关信息或数据。</w:t>
            </w:r>
          </w:p>
          <w:p w14:paraId="5FD928AD">
            <w:pPr>
              <w:pStyle w:val="24"/>
              <w:adjustRightInd w:val="0"/>
              <w:snapToGrid w:val="0"/>
              <w:spacing w:after="0"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4.本项目不得转包，否则采购人有权即刻终止合同，并要求供应商赔偿相应损失。</w:t>
            </w:r>
          </w:p>
          <w:p w14:paraId="46CC3EBF">
            <w:pPr>
              <w:pStyle w:val="24"/>
              <w:adjustRightInd w:val="0"/>
              <w:snapToGrid w:val="0"/>
              <w:spacing w:after="0"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5.知识产权：采购人在中华人民共和国境内使用供应商提供的产品及服务时免受第三方提出的侵犯其专利权或其他知识产权的起诉。如果第三方提出侵权指控，供应商应承担由此而引起的一切法律责任和费用。</w:t>
            </w:r>
          </w:p>
          <w:p w14:paraId="171468E9">
            <w:pPr>
              <w:pStyle w:val="24"/>
              <w:adjustRightInd w:val="0"/>
              <w:snapToGrid w:val="0"/>
              <w:spacing w:after="0" w:line="360" w:lineRule="auto"/>
              <w:ind w:firstLine="440" w:firstLineChars="200"/>
              <w:rPr>
                <w:rFonts w:ascii="宋体" w:hAnsi="宋体" w:eastAsia="宋体" w:cs="宋体"/>
                <w:sz w:val="22"/>
                <w:szCs w:val="22"/>
                <w:highlight w:val="none"/>
                <w:lang w:val="en-US"/>
              </w:rPr>
            </w:pPr>
            <w:r>
              <w:rPr>
                <w:rFonts w:hint="eastAsia" w:ascii="宋体" w:hAnsi="宋体" w:eastAsia="宋体" w:cs="宋体"/>
                <w:sz w:val="22"/>
                <w:szCs w:val="22"/>
                <w:highlight w:val="none"/>
                <w:lang w:val="en-US"/>
              </w:rPr>
              <w:t>6.</w:t>
            </w:r>
            <w:r>
              <w:rPr>
                <w:rFonts w:hint="eastAsia" w:ascii="宋体" w:hAnsi="宋体" w:eastAsia="宋体" w:cs="宋体"/>
                <w:sz w:val="22"/>
                <w:szCs w:val="22"/>
                <w:highlight w:val="none"/>
              </w:rPr>
              <w:t>供应商在</w:t>
            </w:r>
            <w:r>
              <w:rPr>
                <w:rFonts w:hint="eastAsia" w:ascii="宋体" w:hAnsi="宋体" w:eastAsia="宋体" w:cs="宋体"/>
                <w:sz w:val="22"/>
                <w:szCs w:val="22"/>
                <w:highlight w:val="none"/>
                <w:lang w:val="en-US"/>
              </w:rPr>
              <w:t>本项目</w:t>
            </w:r>
            <w:r>
              <w:rPr>
                <w:rFonts w:hint="eastAsia" w:ascii="宋体" w:hAnsi="宋体" w:eastAsia="宋体" w:cs="宋体"/>
                <w:sz w:val="22"/>
                <w:szCs w:val="22"/>
                <w:highlight w:val="none"/>
              </w:rPr>
              <w:t>磋商活动</w:t>
            </w:r>
            <w:r>
              <w:rPr>
                <w:rFonts w:hint="eastAsia" w:ascii="宋体" w:hAnsi="宋体" w:eastAsia="宋体" w:cs="宋体"/>
                <w:sz w:val="22"/>
                <w:szCs w:val="22"/>
                <w:highlight w:val="none"/>
                <w:lang w:val="en-US"/>
              </w:rPr>
              <w:t>及后续服务中</w:t>
            </w:r>
            <w:r>
              <w:rPr>
                <w:rFonts w:hint="eastAsia" w:ascii="宋体" w:hAnsi="宋体" w:eastAsia="宋体" w:cs="宋体"/>
                <w:sz w:val="22"/>
                <w:szCs w:val="22"/>
                <w:highlight w:val="none"/>
              </w:rPr>
              <w:t>提供任何虚假材料，其响应文件按无效处理；</w:t>
            </w:r>
            <w:r>
              <w:rPr>
                <w:rFonts w:hint="eastAsia" w:ascii="宋体" w:hAnsi="宋体" w:eastAsia="宋体" w:cs="宋体"/>
                <w:sz w:val="22"/>
                <w:szCs w:val="22"/>
                <w:highlight w:val="none"/>
                <w:lang w:val="en-US"/>
              </w:rPr>
              <w:t>如</w:t>
            </w:r>
            <w:r>
              <w:rPr>
                <w:rFonts w:hint="eastAsia" w:ascii="宋体" w:hAnsi="宋体" w:eastAsia="宋体" w:cs="宋体"/>
                <w:sz w:val="22"/>
                <w:szCs w:val="22"/>
                <w:highlight w:val="none"/>
              </w:rPr>
              <w:t>响应服务所涉及内容</w:t>
            </w:r>
            <w:r>
              <w:rPr>
                <w:rFonts w:hint="eastAsia" w:ascii="宋体" w:hAnsi="宋体" w:eastAsia="宋体" w:cs="宋体"/>
                <w:sz w:val="22"/>
                <w:szCs w:val="22"/>
                <w:highlight w:val="none"/>
                <w:lang w:val="en-US"/>
              </w:rPr>
              <w:t>与实际提供内容不符</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rPr>
              <w:t>采购人有权解除合同，</w:t>
            </w:r>
            <w:r>
              <w:rPr>
                <w:rFonts w:hint="eastAsia" w:ascii="宋体" w:hAnsi="宋体" w:eastAsia="宋体" w:cs="宋体"/>
                <w:sz w:val="22"/>
                <w:szCs w:val="22"/>
                <w:highlight w:val="none"/>
              </w:rPr>
              <w:t>并报</w:t>
            </w:r>
            <w:r>
              <w:rPr>
                <w:rFonts w:hint="eastAsia" w:ascii="宋体" w:hAnsi="宋体" w:eastAsia="宋体" w:cs="宋体"/>
                <w:sz w:val="22"/>
                <w:szCs w:val="22"/>
                <w:highlight w:val="none"/>
                <w:lang w:val="en-US"/>
              </w:rPr>
              <w:t>相关</w:t>
            </w:r>
            <w:r>
              <w:rPr>
                <w:rFonts w:hint="eastAsia" w:ascii="宋体" w:hAnsi="宋体" w:eastAsia="宋体" w:cs="宋体"/>
                <w:sz w:val="22"/>
                <w:szCs w:val="22"/>
                <w:highlight w:val="none"/>
              </w:rPr>
              <w:t>部门查处。</w:t>
            </w:r>
          </w:p>
        </w:tc>
      </w:tr>
    </w:tbl>
    <w:p w14:paraId="07BD8308">
      <w:pPr>
        <w:spacing w:line="560" w:lineRule="exact"/>
        <w:ind w:firstLine="640" w:firstLineChars="200"/>
        <w:rPr>
          <w:rFonts w:ascii="宋体" w:hAnsi="宋体" w:eastAsia="宋体" w:cs="宋体"/>
          <w:sz w:val="32"/>
          <w:szCs w:val="22"/>
          <w:highlight w:val="none"/>
        </w:rPr>
      </w:pPr>
    </w:p>
    <w:p w14:paraId="5664C5F8">
      <w:pPr>
        <w:rPr>
          <w:rFonts w:ascii="宋体" w:hAnsi="宋体" w:eastAsia="宋体" w:cs="宋体"/>
          <w:highlight w:val="none"/>
        </w:rPr>
      </w:pPr>
      <w:bookmarkStart w:id="91" w:name="_Toc74323459"/>
    </w:p>
    <w:p w14:paraId="5CC6BA93">
      <w:pPr>
        <w:rPr>
          <w:rFonts w:ascii="宋体" w:hAnsi="宋体" w:eastAsia="宋体"/>
          <w:highlight w:val="none"/>
        </w:rPr>
      </w:pPr>
      <w:bookmarkStart w:id="92" w:name="_Toc13699"/>
      <w:bookmarkStart w:id="93" w:name="_Toc10219"/>
      <w:bookmarkStart w:id="94" w:name="_Toc25443"/>
      <w:bookmarkStart w:id="95" w:name="_Toc21356"/>
      <w:bookmarkStart w:id="96" w:name="_Toc22263"/>
      <w:r>
        <w:rPr>
          <w:rFonts w:hint="eastAsia" w:ascii="宋体" w:hAnsi="宋体" w:eastAsia="宋体"/>
          <w:highlight w:val="none"/>
        </w:rPr>
        <w:br w:type="page"/>
      </w:r>
    </w:p>
    <w:p w14:paraId="35D7B230">
      <w:pPr>
        <w:pStyle w:val="2"/>
        <w:jc w:val="center"/>
        <w:rPr>
          <w:rFonts w:ascii="宋体" w:hAnsi="宋体" w:eastAsia="宋体"/>
          <w:highlight w:val="none"/>
        </w:rPr>
      </w:pPr>
      <w:r>
        <w:rPr>
          <w:rFonts w:hint="eastAsia" w:ascii="宋体" w:hAnsi="宋体" w:eastAsia="宋体"/>
          <w:highlight w:val="none"/>
        </w:rPr>
        <w:t>第四章  评审程序、评审方法和评审标准</w:t>
      </w:r>
      <w:bookmarkEnd w:id="91"/>
      <w:bookmarkEnd w:id="92"/>
      <w:bookmarkEnd w:id="93"/>
      <w:bookmarkEnd w:id="94"/>
      <w:bookmarkEnd w:id="95"/>
      <w:bookmarkEnd w:id="96"/>
    </w:p>
    <w:p w14:paraId="54A54D02">
      <w:pPr>
        <w:spacing w:line="360" w:lineRule="auto"/>
        <w:jc w:val="center"/>
        <w:rPr>
          <w:rFonts w:ascii="宋体" w:hAnsi="宋体" w:eastAsia="宋体"/>
          <w:b/>
          <w:sz w:val="32"/>
          <w:szCs w:val="32"/>
          <w:highlight w:val="none"/>
        </w:rPr>
      </w:pPr>
      <w:r>
        <w:rPr>
          <w:rFonts w:hint="eastAsia" w:ascii="宋体" w:hAnsi="宋体" w:eastAsia="宋体"/>
          <w:b/>
          <w:sz w:val="32"/>
          <w:szCs w:val="32"/>
          <w:highlight w:val="none"/>
        </w:rPr>
        <w:t>一、评审程序和评审方法</w:t>
      </w:r>
    </w:p>
    <w:p w14:paraId="10C33DC7">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1</w:t>
      </w:r>
      <w:r>
        <w:rPr>
          <w:rFonts w:hint="eastAsia" w:ascii="宋体" w:hAnsi="宋体" w:eastAsia="宋体" w:cs="Calibri"/>
          <w:b/>
          <w:bCs/>
          <w:sz w:val="24"/>
          <w:highlight w:val="none"/>
        </w:rPr>
        <w:t>.资格审查</w:t>
      </w:r>
    </w:p>
    <w:p w14:paraId="77DC0D0B">
      <w:pPr>
        <w:snapToGrid w:val="0"/>
        <w:spacing w:line="360" w:lineRule="auto"/>
        <w:ind w:firstLine="420" w:firstLineChars="200"/>
        <w:rPr>
          <w:rFonts w:ascii="宋体" w:hAnsi="宋体" w:eastAsia="宋体"/>
          <w:szCs w:val="21"/>
          <w:highlight w:val="none"/>
        </w:rPr>
      </w:pPr>
      <w:r>
        <w:rPr>
          <w:rFonts w:ascii="宋体" w:hAnsi="宋体" w:eastAsia="宋体" w:cs="Calibri"/>
          <w:szCs w:val="21"/>
          <w:highlight w:val="none"/>
        </w:rPr>
        <w:t>1</w:t>
      </w:r>
      <w:r>
        <w:rPr>
          <w:rFonts w:hint="eastAsia" w:ascii="宋体" w:hAnsi="宋体" w:eastAsia="宋体" w:cs="Calibri"/>
          <w:szCs w:val="21"/>
          <w:highlight w:val="none"/>
        </w:rPr>
        <w:t>.1</w:t>
      </w:r>
      <w:r>
        <w:rPr>
          <w:rFonts w:hint="eastAsia" w:ascii="宋体" w:hAnsi="宋体" w:eastAsia="宋体"/>
          <w:szCs w:val="21"/>
          <w:highlight w:val="none"/>
        </w:rPr>
        <w:t>响应文件开启后，磋商小组依法对供应商的资格证明文件进行审查。</w:t>
      </w:r>
    </w:p>
    <w:p w14:paraId="7990A64C">
      <w:pPr>
        <w:snapToGrid w:val="0"/>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注：</w:t>
      </w:r>
      <w:r>
        <w:rPr>
          <w:rFonts w:hint="eastAsia" w:ascii="宋体" w:hAnsi="宋体" w:eastAsia="宋体"/>
          <w:highlight w:val="none"/>
        </w:rPr>
        <w:t>磋商小组</w:t>
      </w:r>
      <w:r>
        <w:rPr>
          <w:rFonts w:hint="eastAsia" w:ascii="宋体" w:hAnsi="宋体" w:eastAsia="宋体" w:cs="Calibri"/>
          <w:szCs w:val="21"/>
          <w:highlight w:val="none"/>
        </w:rPr>
        <w:t>在资格审查结束前，对供应商进行信用查询。</w:t>
      </w:r>
    </w:p>
    <w:p w14:paraId="56D93C62">
      <w:pPr>
        <w:snapToGrid w:val="0"/>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（1）查询渠道：广西政府采购云平台“信用中国”网站(www.creditchina.gov.cn)、中国政府采购网(www.ccgp.gov.cn)链接入口。</w:t>
      </w:r>
    </w:p>
    <w:p w14:paraId="68E29C6C">
      <w:pPr>
        <w:snapToGrid w:val="0"/>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（2）信用查询截止时点：资格审查结束前。</w:t>
      </w:r>
    </w:p>
    <w:p w14:paraId="017921C1">
      <w:pPr>
        <w:snapToGrid w:val="0"/>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（3）查询记录和证据留存方式：在查询网站中直接查询，截图另存为电子文档作为评审资料保存。</w:t>
      </w:r>
    </w:p>
    <w:p w14:paraId="4C08C61F">
      <w:pPr>
        <w:snapToGrid w:val="0"/>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eastAsia="宋体"/>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w:t>
      </w:r>
      <w:r>
        <w:rPr>
          <w:rFonts w:hint="eastAsia" w:ascii="宋体" w:hAnsi="宋体" w:eastAsia="宋体" w:cs="Calibri"/>
          <w:szCs w:val="21"/>
          <w:highlight w:val="none"/>
        </w:rPr>
        <w:t>重大税收违法失信主体</w:t>
      </w:r>
      <w:r>
        <w:rPr>
          <w:rFonts w:hint="eastAsia" w:ascii="宋体" w:hAnsi="宋体" w:eastAsia="宋体"/>
          <w:szCs w:val="21"/>
          <w:highlight w:val="none"/>
        </w:rPr>
        <w:t>、政府采购严重违法失信行为记录名单及其他不符合《中华人民共和国政府采购法》第二十二条规定条件的供应商）的，视同联合体存在不良信用记录</w:t>
      </w:r>
      <w:r>
        <w:rPr>
          <w:rFonts w:hint="eastAsia" w:ascii="宋体" w:hAnsi="宋体" w:eastAsia="宋体" w:cs="Calibri"/>
          <w:szCs w:val="21"/>
          <w:highlight w:val="none"/>
        </w:rPr>
        <w:t>。</w:t>
      </w:r>
    </w:p>
    <w:p w14:paraId="072A1846">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w:t>
      </w:r>
      <w:r>
        <w:rPr>
          <w:rFonts w:hint="eastAsia" w:ascii="宋体" w:hAnsi="宋体" w:eastAsia="宋体" w:cs="Calibri"/>
          <w:szCs w:val="21"/>
          <w:highlight w:val="none"/>
        </w:rPr>
        <w:t>.2资格审查标准为本磋商文件中载明对供应商资格要求的条件。资格审查采用合格制，凡符合磋商文件规定的供应商资格要求的响应文件均通过资格审查。</w:t>
      </w:r>
    </w:p>
    <w:p w14:paraId="6EE43745">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w:t>
      </w:r>
      <w:r>
        <w:rPr>
          <w:rFonts w:hint="eastAsia" w:ascii="宋体" w:hAnsi="宋体" w:eastAsia="宋体" w:cs="Calibri"/>
          <w:szCs w:val="21"/>
          <w:highlight w:val="none"/>
        </w:rPr>
        <w:t>.3供应商有下列情形之一的，资格审查不通过，其响应文件按无效响应处理：</w:t>
      </w:r>
    </w:p>
    <w:p w14:paraId="46AAC60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w:t>
      </w:r>
      <w:r>
        <w:rPr>
          <w:rFonts w:ascii="宋体" w:hAnsi="宋体" w:eastAsia="宋体" w:cs="Calibri"/>
          <w:szCs w:val="21"/>
          <w:highlight w:val="none"/>
        </w:rPr>
        <w:t>1</w:t>
      </w:r>
      <w:r>
        <w:rPr>
          <w:rFonts w:hint="eastAsia" w:ascii="宋体" w:hAnsi="宋体" w:eastAsia="宋体" w:cs="Calibri"/>
          <w:szCs w:val="21"/>
          <w:highlight w:val="none"/>
        </w:rPr>
        <w:t>）不具备磋商文件中规定的资格要求的；</w:t>
      </w:r>
    </w:p>
    <w:p w14:paraId="1EF8206D">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（2）未按磋商文件规定的方式获取本磋商文件的供应商；</w:t>
      </w:r>
    </w:p>
    <w:p w14:paraId="499538FA">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w:t>
      </w:r>
      <w:r>
        <w:rPr>
          <w:rFonts w:ascii="宋体" w:hAnsi="宋体" w:eastAsia="宋体" w:cs="Calibri"/>
          <w:szCs w:val="21"/>
          <w:highlight w:val="none"/>
        </w:rPr>
        <w:t>3</w:t>
      </w:r>
      <w:r>
        <w:rPr>
          <w:rFonts w:hint="eastAsia" w:ascii="宋体" w:hAnsi="宋体" w:eastAsia="宋体" w:cs="Calibri"/>
          <w:szCs w:val="21"/>
          <w:highlight w:val="none"/>
        </w:rPr>
        <w:t>）响应文件的资格证明文件缺少任一项“供应商须知前附表”资格证明文件规定的“必须提供”的文件资料的；</w:t>
      </w:r>
    </w:p>
    <w:p w14:paraId="0283A5C7">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w:t>
      </w:r>
      <w:r>
        <w:rPr>
          <w:rFonts w:ascii="宋体" w:hAnsi="宋体" w:eastAsia="宋体" w:cs="Calibri"/>
          <w:szCs w:val="21"/>
          <w:highlight w:val="none"/>
        </w:rPr>
        <w:t>4</w:t>
      </w:r>
      <w:r>
        <w:rPr>
          <w:rFonts w:hint="eastAsia" w:ascii="宋体" w:hAnsi="宋体" w:eastAsia="宋体" w:cs="Calibri"/>
          <w:szCs w:val="21"/>
          <w:highlight w:val="none"/>
        </w:rPr>
        <w:t>）响应文件中的资格证明文件出现任一项不符合“供应商须知前附表”资格证明文件规定的“必须提供”的文件资料要求或者无效的；</w:t>
      </w:r>
    </w:p>
    <w:p w14:paraId="225E07F9">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w:t>
      </w:r>
      <w:r>
        <w:rPr>
          <w:rFonts w:ascii="宋体" w:hAnsi="宋体" w:eastAsia="宋体" w:cs="Calibri"/>
          <w:szCs w:val="21"/>
          <w:highlight w:val="none"/>
        </w:rPr>
        <w:t>5</w:t>
      </w:r>
      <w:r>
        <w:rPr>
          <w:rFonts w:hint="eastAsia" w:ascii="宋体" w:hAnsi="宋体" w:eastAsia="宋体" w:cs="Calibri"/>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329F46B">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w:t>
      </w:r>
      <w:r>
        <w:rPr>
          <w:rFonts w:hint="eastAsia" w:ascii="宋体" w:hAnsi="宋体" w:eastAsia="宋体" w:cs="Calibri"/>
          <w:szCs w:val="21"/>
          <w:highlight w:val="none"/>
        </w:rPr>
        <w:t>.4通过资格审查的合格供应商不足3家的，不得进入符合性审查环节，</w:t>
      </w:r>
      <w:r>
        <w:rPr>
          <w:rFonts w:hint="eastAsia" w:ascii="宋体" w:hAnsi="宋体" w:eastAsia="宋体"/>
          <w:szCs w:val="21"/>
          <w:highlight w:val="none"/>
        </w:rPr>
        <w:t>采购人或者采购代理机构应当重新开展采购活动。</w:t>
      </w:r>
    </w:p>
    <w:p w14:paraId="3908E75B">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2</w:t>
      </w:r>
      <w:r>
        <w:rPr>
          <w:rFonts w:hint="eastAsia" w:ascii="宋体" w:hAnsi="宋体" w:eastAsia="宋体" w:cs="Calibri"/>
          <w:b/>
          <w:bCs/>
          <w:sz w:val="24"/>
          <w:highlight w:val="none"/>
        </w:rPr>
        <w:t>.符合性审查</w:t>
      </w:r>
    </w:p>
    <w:p w14:paraId="276A1FAE">
      <w:pPr>
        <w:spacing w:line="360" w:lineRule="auto"/>
        <w:ind w:firstLine="420" w:firstLineChars="200"/>
        <w:rPr>
          <w:rFonts w:ascii="宋体" w:hAnsi="宋体" w:eastAsia="宋体" w:cs="Calibri"/>
          <w:szCs w:val="21"/>
          <w:highlight w:val="none"/>
        </w:rPr>
      </w:pPr>
      <w:bookmarkStart w:id="97" w:name="_Hlk42528882"/>
      <w:r>
        <w:rPr>
          <w:rFonts w:ascii="宋体" w:hAnsi="宋体" w:eastAsia="宋体" w:cs="Calibri"/>
          <w:szCs w:val="21"/>
          <w:highlight w:val="none"/>
        </w:rPr>
        <w:t>2.1</w:t>
      </w:r>
      <w:r>
        <w:rPr>
          <w:rFonts w:hint="eastAsia" w:ascii="宋体" w:hAnsi="宋体" w:eastAsia="宋体" w:cs="Calibri"/>
          <w:szCs w:val="21"/>
          <w:highlight w:val="none"/>
        </w:rPr>
        <w:t>由磋商小组对</w:t>
      </w:r>
      <w:r>
        <w:rPr>
          <w:rFonts w:hint="eastAsia" w:ascii="宋体" w:hAnsi="宋体" w:eastAsia="宋体"/>
          <w:szCs w:val="21"/>
          <w:highlight w:val="none"/>
        </w:rPr>
        <w:t>通过资格审查的合格供应商</w:t>
      </w:r>
      <w:r>
        <w:rPr>
          <w:rFonts w:hint="eastAsia" w:ascii="宋体" w:hAnsi="宋体" w:eastAsia="宋体" w:cs="Calibri"/>
          <w:szCs w:val="21"/>
          <w:highlight w:val="none"/>
        </w:rPr>
        <w:t>的响应文件的竞标报价、商务、技术等实质性要求进行符合性审查，以确定其是否满足磋商文件的实质性要求。</w:t>
      </w:r>
    </w:p>
    <w:bookmarkEnd w:id="97"/>
    <w:p w14:paraId="46208112">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2.2</w:t>
      </w:r>
      <w:r>
        <w:rPr>
          <w:rFonts w:hint="eastAsia" w:ascii="宋体" w:hAnsi="宋体" w:eastAsia="宋体" w:cs="Calibri"/>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9FFDCD">
      <w:pPr>
        <w:spacing w:line="360" w:lineRule="auto"/>
        <w:ind w:firstLine="420" w:firstLineChars="200"/>
        <w:rPr>
          <w:rFonts w:ascii="宋体" w:hAnsi="宋体" w:eastAsia="宋体" w:cs="Calibri"/>
          <w:spacing w:val="-6"/>
          <w:szCs w:val="21"/>
          <w:highlight w:val="none"/>
        </w:rPr>
      </w:pPr>
      <w:r>
        <w:rPr>
          <w:rFonts w:ascii="宋体" w:hAnsi="宋体" w:eastAsia="宋体" w:cs="Calibri"/>
          <w:szCs w:val="21"/>
          <w:highlight w:val="none"/>
        </w:rPr>
        <w:t>2</w:t>
      </w:r>
      <w:r>
        <w:rPr>
          <w:rFonts w:hint="eastAsia" w:ascii="宋体" w:hAnsi="宋体" w:eastAsia="宋体" w:cs="Calibri"/>
          <w:szCs w:val="21"/>
          <w:highlight w:val="none"/>
        </w:rPr>
        <w:t>.</w:t>
      </w:r>
      <w:r>
        <w:rPr>
          <w:rFonts w:ascii="宋体" w:hAnsi="宋体" w:eastAsia="宋体" w:cs="Calibri"/>
          <w:szCs w:val="21"/>
          <w:highlight w:val="none"/>
        </w:rPr>
        <w:t>3</w:t>
      </w:r>
      <w:r>
        <w:rPr>
          <w:rFonts w:hint="eastAsia" w:ascii="宋体" w:hAnsi="宋体" w:eastAsia="宋体" w:cs="Calibri"/>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highlight w:val="none"/>
        </w:rPr>
        <w:t>签章</w:t>
      </w:r>
      <w:r>
        <w:rPr>
          <w:rFonts w:hint="eastAsia" w:ascii="宋体" w:hAnsi="宋体" w:eastAsia="宋体" w:cs="Calibri"/>
          <w:spacing w:val="-6"/>
          <w:szCs w:val="21"/>
          <w:highlight w:val="none"/>
        </w:rPr>
        <w:t>。</w:t>
      </w:r>
    </w:p>
    <w:p w14:paraId="6EABD6BA">
      <w:pPr>
        <w:spacing w:line="360" w:lineRule="auto"/>
        <w:ind w:firstLine="420" w:firstLineChars="200"/>
        <w:rPr>
          <w:rFonts w:ascii="宋体" w:hAnsi="宋体" w:eastAsia="宋体" w:cs="Calibri"/>
          <w:spacing w:val="-6"/>
          <w:szCs w:val="21"/>
          <w:highlight w:val="none"/>
        </w:rPr>
      </w:pPr>
      <w:r>
        <w:rPr>
          <w:rFonts w:hint="eastAsia" w:ascii="宋体" w:hAnsi="宋体" w:eastAsia="宋体" w:cs="Cambria"/>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819E834">
      <w:pPr>
        <w:spacing w:line="360" w:lineRule="auto"/>
        <w:ind w:firstLine="396" w:firstLineChars="200"/>
        <w:rPr>
          <w:rFonts w:ascii="宋体" w:hAnsi="宋体" w:eastAsia="宋体" w:cs="Calibri"/>
          <w:szCs w:val="21"/>
          <w:highlight w:val="none"/>
        </w:rPr>
      </w:pPr>
      <w:r>
        <w:rPr>
          <w:rFonts w:ascii="宋体" w:hAnsi="宋体" w:eastAsia="宋体" w:cs="Calibri"/>
          <w:spacing w:val="-6"/>
          <w:szCs w:val="21"/>
          <w:highlight w:val="none"/>
        </w:rPr>
        <w:t>2.4</w:t>
      </w:r>
      <w:r>
        <w:rPr>
          <w:rFonts w:hint="eastAsia" w:ascii="宋体" w:hAnsi="宋体" w:eastAsia="宋体" w:cs="Calibri"/>
          <w:szCs w:val="21"/>
          <w:highlight w:val="none"/>
        </w:rPr>
        <w:t xml:space="preserve">首次响应文件报价出现前后不一致的，按照下列规定修正： </w:t>
      </w:r>
    </w:p>
    <w:p w14:paraId="72964915">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（1）响应文件中报价表内容与响应文件中相应内容不一致的，以报价表为准；</w:t>
      </w:r>
    </w:p>
    <w:p w14:paraId="6CFABCD0">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（2）大写金额和小写金额不一致的，以大写金额为准；</w:t>
      </w:r>
    </w:p>
    <w:p w14:paraId="14D8DACB">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（3）单价金额小数点或者百分比有明显错位的，以报价表的总价为准，并修改单价；</w:t>
      </w:r>
    </w:p>
    <w:p w14:paraId="00F78D23">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（4）总价金额与按单价汇总金额不一致的，以单价金额计算结果为准。</w:t>
      </w:r>
    </w:p>
    <w:p w14:paraId="5B0DB092">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同时出现两种以上不一致的，按照以上（1）-（4）规定的顺序逐条进行修正。修正后的报价经供应商确认后产生约束力，供应商不确认的，其响应文件按无效响应处理。</w:t>
      </w:r>
    </w:p>
    <w:p w14:paraId="78EC6F32">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2</w:t>
      </w:r>
      <w:r>
        <w:rPr>
          <w:rFonts w:hint="eastAsia" w:ascii="宋体" w:hAnsi="宋体" w:eastAsia="宋体" w:cs="Calibri"/>
          <w:szCs w:val="21"/>
          <w:highlight w:val="none"/>
        </w:rPr>
        <w:t>.</w:t>
      </w:r>
      <w:r>
        <w:rPr>
          <w:rFonts w:ascii="宋体" w:hAnsi="宋体" w:eastAsia="宋体" w:cs="Calibri"/>
          <w:szCs w:val="21"/>
          <w:highlight w:val="none"/>
        </w:rPr>
        <w:t>5</w:t>
      </w:r>
      <w:r>
        <w:rPr>
          <w:rFonts w:hint="eastAsia" w:ascii="宋体" w:hAnsi="宋体" w:eastAsia="宋体" w:cs="Calibri"/>
          <w:szCs w:val="21"/>
          <w:highlight w:val="none"/>
        </w:rPr>
        <w:t>商务技术报价评审</w:t>
      </w:r>
    </w:p>
    <w:p w14:paraId="418A6296">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在评审时，如发现下列情形之一的，将被视为响应文件无效处理：</w:t>
      </w:r>
    </w:p>
    <w:p w14:paraId="78D9E97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（1）商务技术评审</w:t>
      </w:r>
    </w:p>
    <w:p w14:paraId="1948A0E0">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1）提供响应文件正、副本数量不足；</w:t>
      </w:r>
    </w:p>
    <w:p w14:paraId="2835683F">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2）响应文件未按磋商文件要求签署、盖章；</w:t>
      </w:r>
    </w:p>
    <w:p w14:paraId="1BFE4D75">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 xml:space="preserve">3）委托代理人未能出具有效身份证或者出具的身份证与授权委托书中的信息不符的； </w:t>
      </w:r>
    </w:p>
    <w:p w14:paraId="717DBDC8">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4）提交的磋商保证金无效的或者未按照磋商文件的规定提交磋商保证金；</w:t>
      </w:r>
    </w:p>
    <w:p w14:paraId="72F22E41">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06EA50">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6</w:t>
      </w:r>
      <w:r>
        <w:rPr>
          <w:rFonts w:hint="eastAsia" w:ascii="宋体" w:hAnsi="宋体" w:eastAsia="宋体" w:cs="Calibri"/>
          <w:szCs w:val="21"/>
          <w:highlight w:val="none"/>
        </w:rPr>
        <w:t>）商务要求允许负偏离的条款数超过“供应商须知前附表”规定项数的；</w:t>
      </w:r>
    </w:p>
    <w:p w14:paraId="3C94F0E7">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7</w:t>
      </w:r>
      <w:r>
        <w:rPr>
          <w:rFonts w:hint="eastAsia" w:ascii="宋体" w:hAnsi="宋体" w:eastAsia="宋体" w:cs="Calibri"/>
          <w:szCs w:val="21"/>
          <w:highlight w:val="none"/>
        </w:rPr>
        <w:t>）未对竞标有效期作出响应或者响应文件承诺的竞标有效期不满足磋商文件要求；</w:t>
      </w:r>
    </w:p>
    <w:p w14:paraId="1589F9C8">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8</w:t>
      </w:r>
      <w:r>
        <w:rPr>
          <w:rFonts w:hint="eastAsia" w:ascii="宋体" w:hAnsi="宋体" w:eastAsia="宋体" w:cs="Calibri"/>
          <w:szCs w:val="21"/>
          <w:highlight w:val="none"/>
        </w:rPr>
        <w:t>）响应文件的实质性内容未使用中文表述、使用计量单位不符合磋商文件要求；</w:t>
      </w:r>
    </w:p>
    <w:p w14:paraId="11B93519">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9</w:t>
      </w:r>
      <w:r>
        <w:rPr>
          <w:rFonts w:hint="eastAsia" w:ascii="宋体" w:hAnsi="宋体" w:eastAsia="宋体" w:cs="Calibri"/>
          <w:szCs w:val="21"/>
          <w:highlight w:val="none"/>
        </w:rPr>
        <w:t>）响应文件中的文件资料因填写不齐全或者内容虚假或者出现其他情形而导致被磋商小组认定无效；</w:t>
      </w:r>
    </w:p>
    <w:p w14:paraId="17288441">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10</w:t>
      </w:r>
      <w:r>
        <w:rPr>
          <w:rFonts w:hint="eastAsia" w:ascii="宋体" w:hAnsi="宋体" w:eastAsia="宋体" w:cs="Calibri"/>
          <w:szCs w:val="21"/>
          <w:highlight w:val="none"/>
        </w:rPr>
        <w:t>）响应文件含有采购人不能接受的附加条件；</w:t>
      </w:r>
    </w:p>
    <w:p w14:paraId="6F671366">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w:t>
      </w:r>
      <w:r>
        <w:rPr>
          <w:rFonts w:ascii="宋体" w:hAnsi="宋体" w:eastAsia="宋体" w:cs="Calibri"/>
          <w:szCs w:val="21"/>
          <w:highlight w:val="none"/>
        </w:rPr>
        <w:t>1</w:t>
      </w:r>
      <w:r>
        <w:rPr>
          <w:rFonts w:hint="eastAsia" w:ascii="宋体" w:hAnsi="宋体" w:eastAsia="宋体" w:cs="Calibri"/>
          <w:szCs w:val="21"/>
          <w:highlight w:val="none"/>
        </w:rPr>
        <w:t>）属于“供应商须知正文”第7.</w:t>
      </w:r>
      <w:r>
        <w:rPr>
          <w:rFonts w:ascii="宋体" w:hAnsi="宋体" w:eastAsia="宋体" w:cs="Calibri"/>
          <w:szCs w:val="21"/>
          <w:highlight w:val="none"/>
        </w:rPr>
        <w:t>5</w:t>
      </w:r>
      <w:r>
        <w:rPr>
          <w:rFonts w:hint="eastAsia" w:ascii="宋体" w:hAnsi="宋体" w:eastAsia="宋体" w:cs="Calibri"/>
          <w:szCs w:val="21"/>
          <w:highlight w:val="none"/>
        </w:rPr>
        <w:t>条情形；</w:t>
      </w:r>
    </w:p>
    <w:p w14:paraId="04F44A44">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w:t>
      </w:r>
      <w:r>
        <w:rPr>
          <w:rFonts w:hint="eastAsia" w:ascii="宋体" w:hAnsi="宋体" w:eastAsia="宋体" w:cs="Calibri"/>
          <w:szCs w:val="21"/>
          <w:highlight w:val="none"/>
        </w:rPr>
        <w:t>2）技术要求允许负偏离的条款数超过“供应商须知前附表”规定项数；</w:t>
      </w:r>
    </w:p>
    <w:p w14:paraId="56C7A2C5">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w:t>
      </w:r>
      <w:r>
        <w:rPr>
          <w:rFonts w:hint="eastAsia" w:ascii="宋体" w:hAnsi="宋体" w:eastAsia="宋体" w:cs="Calibri"/>
          <w:szCs w:val="21"/>
          <w:highlight w:val="none"/>
        </w:rPr>
        <w:t>3）虚假竞标，或者出现其他情形而导致被磋商小组认定无效；</w:t>
      </w:r>
    </w:p>
    <w:p w14:paraId="1AA7C797">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w:t>
      </w:r>
      <w:r>
        <w:rPr>
          <w:rFonts w:hint="eastAsia" w:ascii="宋体" w:hAnsi="宋体" w:eastAsia="宋体" w:cs="Calibri"/>
          <w:szCs w:val="21"/>
          <w:highlight w:val="none"/>
        </w:rPr>
        <w:t>4）</w:t>
      </w:r>
      <w:bookmarkStart w:id="98" w:name="_Hlk71704147"/>
      <w:r>
        <w:rPr>
          <w:rFonts w:hint="eastAsia" w:ascii="宋体" w:hAnsi="宋体" w:eastAsia="宋体" w:cs="Calibri"/>
          <w:szCs w:val="21"/>
          <w:highlight w:val="none"/>
        </w:rPr>
        <w:t>磋商文件未载明允许提供备选（替代）竞标方案或明确不允许提供备选（替代）竞标方案时，供应商提供了备选（替代）竞标方案的；</w:t>
      </w:r>
      <w:bookmarkEnd w:id="98"/>
    </w:p>
    <w:p w14:paraId="22F2FAC7">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15</w:t>
      </w:r>
      <w:r>
        <w:rPr>
          <w:rFonts w:hint="eastAsia" w:ascii="宋体" w:hAnsi="宋体" w:eastAsia="宋体" w:cs="Calibri"/>
          <w:szCs w:val="21"/>
          <w:highlight w:val="none"/>
        </w:rPr>
        <w:t>）响应文件标注的项目名称或者项目编号与磋商文件标注的项目名称或者项目编号不一致的；</w:t>
      </w:r>
    </w:p>
    <w:p w14:paraId="6A10AF10">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w:t>
      </w:r>
      <w:r>
        <w:rPr>
          <w:rFonts w:ascii="宋体" w:hAnsi="宋体" w:eastAsia="宋体" w:cs="Calibri"/>
          <w:szCs w:val="21"/>
          <w:highlight w:val="none"/>
        </w:rPr>
        <w:t>6</w:t>
      </w:r>
      <w:r>
        <w:rPr>
          <w:rFonts w:hint="eastAsia" w:ascii="宋体" w:hAnsi="宋体" w:eastAsia="宋体" w:cs="Calibri"/>
          <w:szCs w:val="21"/>
          <w:highlight w:val="none"/>
        </w:rPr>
        <w:t>）</w:t>
      </w:r>
      <w:r>
        <w:rPr>
          <w:rFonts w:hint="eastAsia" w:ascii="宋体" w:hAnsi="宋体" w:eastAsia="宋体"/>
          <w:b/>
          <w:szCs w:val="21"/>
          <w:highlight w:val="none"/>
        </w:rPr>
        <w:t>竞争性磋商文件明确不允许分包，响应文件拟分包的；</w:t>
      </w:r>
    </w:p>
    <w:p w14:paraId="58C2A0B1">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17</w:t>
      </w:r>
      <w:r>
        <w:rPr>
          <w:rFonts w:hint="eastAsia" w:ascii="宋体" w:hAnsi="宋体" w:eastAsia="宋体" w:cs="Calibri"/>
          <w:szCs w:val="21"/>
          <w:highlight w:val="none"/>
        </w:rPr>
        <w:t>）未响应磋商文件实质性要求；</w:t>
      </w:r>
    </w:p>
    <w:p w14:paraId="5DDFAF73">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w:t>
      </w:r>
      <w:r>
        <w:rPr>
          <w:rFonts w:ascii="宋体" w:hAnsi="宋体" w:eastAsia="宋体" w:cs="Calibri"/>
          <w:szCs w:val="21"/>
          <w:highlight w:val="none"/>
        </w:rPr>
        <w:t>8</w:t>
      </w:r>
      <w:r>
        <w:rPr>
          <w:rFonts w:hint="eastAsia" w:ascii="宋体" w:hAnsi="宋体" w:eastAsia="宋体" w:cs="Calibri"/>
          <w:szCs w:val="21"/>
          <w:highlight w:val="none"/>
        </w:rPr>
        <w:t>）法律、法规和磋商文件规定的其他无效情形。</w:t>
      </w:r>
    </w:p>
    <w:p w14:paraId="2F6A5FC5">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w:t>
      </w:r>
      <w:r>
        <w:rPr>
          <w:rFonts w:ascii="宋体" w:hAnsi="宋体" w:eastAsia="宋体" w:cs="Calibri"/>
          <w:szCs w:val="21"/>
          <w:highlight w:val="none"/>
        </w:rPr>
        <w:t>2</w:t>
      </w:r>
      <w:r>
        <w:rPr>
          <w:rFonts w:hint="eastAsia" w:ascii="宋体" w:hAnsi="宋体" w:eastAsia="宋体" w:cs="Calibri"/>
          <w:szCs w:val="21"/>
          <w:highlight w:val="none"/>
        </w:rPr>
        <w:t>）报价评审</w:t>
      </w:r>
    </w:p>
    <w:p w14:paraId="70096904">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w:t>
      </w:r>
      <w:r>
        <w:rPr>
          <w:rFonts w:ascii="宋体" w:hAnsi="宋体" w:eastAsia="宋体" w:cs="Calibri"/>
          <w:szCs w:val="21"/>
          <w:highlight w:val="none"/>
        </w:rPr>
        <w:t xml:space="preserve"> </w:t>
      </w:r>
      <w:r>
        <w:rPr>
          <w:rFonts w:hint="eastAsia" w:ascii="宋体" w:hAnsi="宋体" w:eastAsia="宋体" w:cs="Calibri"/>
          <w:szCs w:val="21"/>
          <w:highlight w:val="none"/>
        </w:rPr>
        <w:t>响应文件未提供“供应商须知前附表” 报价文件中规定的“竞标报价表”；</w:t>
      </w:r>
    </w:p>
    <w:p w14:paraId="0AA9CAFB">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2）未采用人民币报价或者未按照磋商文件标明的币种报价；</w:t>
      </w:r>
    </w:p>
    <w:p w14:paraId="3C548FDB">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DFCDA85">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4）竞标报价（包含首次报价、最后报价）超过所竞标分标规定的采购预算金额或者最高限价的（如本项目公布了最高限价）；</w:t>
      </w:r>
      <w:bookmarkStart w:id="99" w:name="_Hlk42596405"/>
      <w:r>
        <w:rPr>
          <w:rFonts w:hint="eastAsia" w:ascii="宋体" w:hAnsi="宋体" w:eastAsia="宋体" w:cs="Calibri"/>
          <w:szCs w:val="21"/>
          <w:highlight w:val="none"/>
        </w:rPr>
        <w:t>竞标报价（包含首次报价、最后报价）</w:t>
      </w:r>
      <w:bookmarkEnd w:id="99"/>
      <w:bookmarkStart w:id="100" w:name="_Hlk42596276"/>
      <w:r>
        <w:rPr>
          <w:rFonts w:hint="eastAsia" w:ascii="宋体" w:hAnsi="宋体" w:eastAsia="宋体" w:cs="Calibri"/>
          <w:szCs w:val="21"/>
          <w:highlight w:val="none"/>
        </w:rPr>
        <w:t>超过磋商文件分项采购预算金额或者最高限价的</w:t>
      </w:r>
      <w:bookmarkEnd w:id="100"/>
      <w:r>
        <w:rPr>
          <w:rFonts w:hint="eastAsia" w:ascii="宋体" w:hAnsi="宋体" w:eastAsia="宋体" w:cs="Calibri"/>
          <w:szCs w:val="21"/>
          <w:highlight w:val="none"/>
        </w:rPr>
        <w:t>（如本项目公布了最高限价）；</w:t>
      </w:r>
    </w:p>
    <w:p w14:paraId="1C1BC7E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B1C10B1">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6）</w:t>
      </w:r>
      <w:r>
        <w:rPr>
          <w:rFonts w:hint="eastAsia" w:ascii="宋体" w:hAnsi="宋体" w:eastAsia="宋体"/>
          <w:szCs w:val="21"/>
          <w:highlight w:val="none"/>
        </w:rPr>
        <w:t>响应文件响应的标的数量及单位与竞争性磋商采购文件要求实质性不一致的。</w:t>
      </w:r>
    </w:p>
    <w:p w14:paraId="786A2AC8">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2.6</w:t>
      </w:r>
      <w:r>
        <w:rPr>
          <w:rFonts w:hint="eastAsia" w:ascii="宋体" w:hAnsi="宋体" w:eastAsia="宋体" w:cs="Calibri"/>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C64338">
      <w:pPr>
        <w:spacing w:line="360" w:lineRule="auto"/>
        <w:ind w:firstLine="420" w:firstLineChars="200"/>
        <w:rPr>
          <w:rFonts w:hint="eastAsia" w:ascii="宋体" w:hAnsi="宋体" w:eastAsia="宋体"/>
          <w:szCs w:val="21"/>
          <w:highlight w:val="none"/>
        </w:rPr>
      </w:pPr>
      <w:r>
        <w:rPr>
          <w:rFonts w:ascii="宋体" w:hAnsi="宋体" w:eastAsia="宋体" w:cs="Calibri"/>
          <w:szCs w:val="21"/>
          <w:highlight w:val="none"/>
        </w:rPr>
        <w:t>2.7</w:t>
      </w:r>
      <w:r>
        <w:rPr>
          <w:rFonts w:hint="eastAsia" w:ascii="宋体" w:hAnsi="宋体" w:eastAsia="宋体"/>
          <w:szCs w:val="21"/>
          <w:highlight w:val="none"/>
        </w:rPr>
        <w:t>通过符合性审查的合格供应商不足3家的，不得进入磋商环节，采购人或者采购代理机构应当重新开展采购活动。</w:t>
      </w:r>
    </w:p>
    <w:p w14:paraId="03EBF793">
      <w:pPr>
        <w:spacing w:line="360" w:lineRule="auto"/>
        <w:ind w:firstLine="420" w:firstLineChars="200"/>
        <w:rPr>
          <w:rFonts w:hint="eastAsia" w:ascii="宋体" w:hAnsi="宋体" w:eastAsia="宋体"/>
          <w:szCs w:val="21"/>
          <w:highlight w:val="none"/>
        </w:rPr>
      </w:pPr>
      <w:r>
        <w:rPr>
          <w:rFonts w:hint="eastAsia" w:ascii="宋体" w:hAnsi="宋体" w:eastAsia="宋体"/>
          <w:szCs w:val="21"/>
          <w:highlight w:val="none"/>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8D7A100">
      <w:pPr>
        <w:spacing w:line="360" w:lineRule="auto"/>
        <w:ind w:firstLine="420" w:firstLineChars="200"/>
        <w:rPr>
          <w:rFonts w:hint="eastAsia" w:ascii="宋体" w:hAnsi="宋体" w:eastAsia="宋体"/>
          <w:szCs w:val="21"/>
          <w:highlight w:val="none"/>
        </w:rPr>
      </w:pPr>
    </w:p>
    <w:p w14:paraId="7BFBC8D1">
      <w:pPr>
        <w:spacing w:line="360" w:lineRule="auto"/>
        <w:ind w:firstLine="482" w:firstLineChars="200"/>
        <w:rPr>
          <w:rFonts w:ascii="宋体" w:hAnsi="宋体" w:eastAsia="宋体" w:cs="Calibri"/>
          <w:b/>
          <w:bCs/>
          <w:sz w:val="24"/>
          <w:highlight w:val="none"/>
        </w:rPr>
      </w:pPr>
      <w:r>
        <w:rPr>
          <w:rFonts w:ascii="宋体" w:hAnsi="宋体" w:eastAsia="宋体" w:cs="Calibri"/>
          <w:b/>
          <w:bCs/>
          <w:sz w:val="24"/>
          <w:highlight w:val="none"/>
        </w:rPr>
        <w:t>3</w:t>
      </w:r>
      <w:r>
        <w:rPr>
          <w:rFonts w:hint="eastAsia" w:ascii="宋体" w:hAnsi="宋体" w:eastAsia="宋体" w:cs="Calibri"/>
          <w:b/>
          <w:bCs/>
          <w:sz w:val="24"/>
          <w:highlight w:val="none"/>
        </w:rPr>
        <w:t>.磋商程序</w:t>
      </w:r>
    </w:p>
    <w:p w14:paraId="1FEA3B96">
      <w:pPr>
        <w:spacing w:line="360" w:lineRule="auto"/>
        <w:ind w:firstLine="420" w:firstLineChars="200"/>
        <w:rPr>
          <w:rFonts w:ascii="宋体" w:hAnsi="宋体" w:eastAsia="宋体" w:cs="Calibri"/>
          <w:kern w:val="0"/>
          <w:szCs w:val="21"/>
          <w:highlight w:val="none"/>
        </w:rPr>
      </w:pPr>
      <w:r>
        <w:rPr>
          <w:rFonts w:hint="eastAsia" w:ascii="宋体" w:hAnsi="宋体" w:eastAsia="宋体" w:cs="Calibri"/>
          <w:kern w:val="0"/>
          <w:szCs w:val="21"/>
          <w:highlight w:val="none"/>
        </w:rPr>
        <w:t>3</w:t>
      </w:r>
      <w:r>
        <w:rPr>
          <w:rFonts w:ascii="宋体" w:hAnsi="宋体" w:eastAsia="宋体" w:cs="Calibri"/>
          <w:kern w:val="0"/>
          <w:szCs w:val="21"/>
          <w:highlight w:val="none"/>
        </w:rPr>
        <w:t>.1</w:t>
      </w:r>
      <w:r>
        <w:rPr>
          <w:rFonts w:hint="eastAsia" w:ascii="宋体" w:hAnsi="宋体" w:eastAsia="宋体" w:cs="Calibri"/>
          <w:kern w:val="0"/>
          <w:szCs w:val="21"/>
          <w:highlight w:val="none"/>
        </w:rPr>
        <w:t>磋商小组</w:t>
      </w:r>
      <w:r>
        <w:rPr>
          <w:rFonts w:hint="eastAsia" w:ascii="宋体" w:hAnsi="宋体" w:eastAsia="宋体" w:cs="Calibri"/>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135295F">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3.2</w:t>
      </w:r>
      <w:r>
        <w:rPr>
          <w:rFonts w:hint="eastAsia" w:ascii="宋体" w:hAnsi="宋体" w:eastAsia="宋体" w:cs="Calibri"/>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E67AC2D">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3.3</w:t>
      </w:r>
      <w:r>
        <w:rPr>
          <w:rFonts w:hint="eastAsia" w:ascii="宋体" w:hAnsi="宋体" w:eastAsia="宋体" w:cs="Calibri"/>
          <w:szCs w:val="21"/>
          <w:highlight w:val="none"/>
        </w:rPr>
        <w:t>对磋商文件作出的实质性变动是磋商文件的有效组成部分，由磋商小组及时以电子澄清函形式同时通知所有参加磋商的供应商。</w:t>
      </w:r>
    </w:p>
    <w:p w14:paraId="135850E2">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3.4</w:t>
      </w:r>
      <w:r>
        <w:rPr>
          <w:rFonts w:hint="eastAsia" w:ascii="宋体" w:hAnsi="宋体" w:eastAsia="宋体" w:cs="Calibri"/>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2CA5CFE9">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3.5</w:t>
      </w:r>
      <w:r>
        <w:rPr>
          <w:rFonts w:hint="eastAsia" w:ascii="宋体" w:hAnsi="宋体" w:eastAsia="宋体" w:cs="Calibri"/>
          <w:szCs w:val="21"/>
          <w:highlight w:val="none"/>
        </w:rPr>
        <w:t>磋商中，</w:t>
      </w:r>
      <w:r>
        <w:rPr>
          <w:rFonts w:hint="eastAsia" w:ascii="宋体" w:hAnsi="宋体" w:eastAsia="宋体" w:cs="Calibri"/>
          <w:spacing w:val="-6"/>
          <w:szCs w:val="21"/>
          <w:highlight w:val="none"/>
        </w:rPr>
        <w:t>磋商的任何一方不得透露与磋商有关的其他供应商的技术资料、价格和其他信息。</w:t>
      </w:r>
    </w:p>
    <w:p w14:paraId="6C8B7E4F">
      <w:pPr>
        <w:widowControl/>
        <w:tabs>
          <w:tab w:val="left" w:pos="540"/>
        </w:tabs>
        <w:spacing w:line="360" w:lineRule="auto"/>
        <w:ind w:firstLine="420" w:firstLineChars="200"/>
        <w:jc w:val="left"/>
        <w:rPr>
          <w:rFonts w:ascii="宋体" w:hAnsi="宋体" w:eastAsia="宋体" w:cs="Calibri"/>
          <w:szCs w:val="21"/>
          <w:highlight w:val="none"/>
        </w:rPr>
      </w:pPr>
      <w:r>
        <w:rPr>
          <w:rFonts w:ascii="宋体" w:hAnsi="宋体" w:eastAsia="宋体" w:cs="Calibri"/>
          <w:szCs w:val="21"/>
          <w:highlight w:val="none"/>
        </w:rPr>
        <w:t>3.6</w:t>
      </w:r>
      <w:r>
        <w:rPr>
          <w:rFonts w:hint="eastAsia" w:ascii="宋体" w:hAnsi="宋体" w:eastAsia="宋体" w:cs="Calibri"/>
          <w:szCs w:val="21"/>
          <w:highlight w:val="none"/>
        </w:rPr>
        <w:t>采购代理机构对磋商过程和重要磋商内容进行记录。</w:t>
      </w:r>
    </w:p>
    <w:p w14:paraId="4C0EE2FD">
      <w:pPr>
        <w:widowControl/>
        <w:tabs>
          <w:tab w:val="left" w:pos="540"/>
        </w:tabs>
        <w:spacing w:line="360" w:lineRule="auto"/>
        <w:ind w:firstLine="420" w:firstLineChars="200"/>
        <w:jc w:val="left"/>
        <w:rPr>
          <w:rFonts w:ascii="宋体" w:hAnsi="宋体" w:eastAsia="宋体" w:cs="Calibri"/>
          <w:szCs w:val="21"/>
          <w:highlight w:val="none"/>
        </w:rPr>
      </w:pPr>
      <w:r>
        <w:rPr>
          <w:rFonts w:hint="eastAsia" w:ascii="宋体" w:hAnsi="宋体" w:eastAsia="宋体" w:cs="Calibri"/>
          <w:szCs w:val="21"/>
          <w:highlight w:val="none"/>
        </w:rPr>
        <w:t>3</w:t>
      </w:r>
      <w:r>
        <w:rPr>
          <w:rFonts w:ascii="宋体" w:hAnsi="宋体" w:eastAsia="宋体" w:cs="Calibri"/>
          <w:szCs w:val="21"/>
          <w:highlight w:val="none"/>
        </w:rPr>
        <w:t>.7</w:t>
      </w:r>
      <w:r>
        <w:rPr>
          <w:rFonts w:ascii="宋体" w:hAnsi="宋体" w:eastAsia="宋体"/>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D9E529B">
      <w:pPr>
        <w:tabs>
          <w:tab w:val="left" w:pos="2835"/>
        </w:tabs>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3.8除</w:t>
      </w:r>
      <w:r>
        <w:rPr>
          <w:rFonts w:ascii="宋体" w:hAnsi="宋体" w:eastAsia="宋体"/>
          <w:highlight w:val="none"/>
        </w:rPr>
        <w:t>本章第3.7条情形</w:t>
      </w:r>
      <w:r>
        <w:rPr>
          <w:rFonts w:hint="eastAsia" w:ascii="宋体" w:hAnsi="宋体" w:eastAsia="宋体"/>
          <w:highlight w:val="none"/>
        </w:rPr>
        <w:t>外，</w:t>
      </w:r>
      <w:r>
        <w:rPr>
          <w:rFonts w:hint="eastAsia" w:ascii="宋体" w:hAnsi="宋体" w:eastAsia="宋体"/>
          <w:szCs w:val="21"/>
          <w:highlight w:val="none"/>
        </w:rPr>
        <w:t>对磋商过程提交的响应文件进行有效性、完整性和响应程度审查，通过审查的合格供应商不足3家的，采购人或者采购代理机构应当重新开展采购活动。</w:t>
      </w:r>
    </w:p>
    <w:p w14:paraId="05E0AD78">
      <w:pPr>
        <w:spacing w:line="360" w:lineRule="auto"/>
        <w:ind w:firstLine="482" w:firstLineChars="200"/>
        <w:rPr>
          <w:rFonts w:ascii="宋体" w:hAnsi="宋体" w:eastAsia="宋体" w:cs="Calibri"/>
          <w:szCs w:val="21"/>
          <w:highlight w:val="none"/>
        </w:rPr>
      </w:pPr>
      <w:r>
        <w:rPr>
          <w:rFonts w:ascii="宋体" w:hAnsi="宋体" w:eastAsia="宋体" w:cs="Calibri"/>
          <w:b/>
          <w:bCs/>
          <w:sz w:val="24"/>
          <w:highlight w:val="none"/>
        </w:rPr>
        <w:t>4.</w:t>
      </w:r>
      <w:r>
        <w:rPr>
          <w:rFonts w:hint="eastAsia" w:ascii="宋体" w:hAnsi="宋体" w:eastAsia="宋体" w:cs="Calibri"/>
          <w:b/>
          <w:bCs/>
          <w:sz w:val="24"/>
          <w:highlight w:val="none"/>
        </w:rPr>
        <w:t xml:space="preserve"> 最后报价</w:t>
      </w:r>
    </w:p>
    <w:p w14:paraId="4DE49B6D">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w:t>
      </w:r>
      <w:r>
        <w:rPr>
          <w:rFonts w:ascii="宋体" w:hAnsi="宋体" w:eastAsia="宋体" w:cs="Calibri"/>
          <w:szCs w:val="21"/>
          <w:highlight w:val="none"/>
        </w:rPr>
        <w:t>.1</w:t>
      </w:r>
      <w:r>
        <w:rPr>
          <w:rFonts w:hint="eastAsia" w:ascii="宋体" w:hAnsi="宋体" w:eastAsia="宋体" w:cs="Calibri"/>
          <w:szCs w:val="21"/>
          <w:highlight w:val="none"/>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eastAsia="宋体" w:cs="Calibri"/>
          <w:szCs w:val="21"/>
          <w:highlight w:val="none"/>
        </w:rPr>
        <w:t>4.3</w:t>
      </w:r>
      <w:r>
        <w:rPr>
          <w:rFonts w:hint="eastAsia" w:ascii="宋体" w:hAnsi="宋体" w:eastAsia="宋体" w:cs="Calibri"/>
          <w:szCs w:val="21"/>
          <w:highlight w:val="none"/>
        </w:rPr>
        <w:t>条外，提交最后报价的供应商不得少于3家，否则必须重新采购。</w:t>
      </w:r>
    </w:p>
    <w:p w14:paraId="154C13D0">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w:t>
      </w:r>
      <w:r>
        <w:rPr>
          <w:rFonts w:ascii="宋体" w:hAnsi="宋体" w:eastAsia="宋体" w:cs="Calibri"/>
          <w:szCs w:val="21"/>
          <w:highlight w:val="none"/>
        </w:rPr>
        <w:t>.2</w:t>
      </w:r>
      <w:r>
        <w:rPr>
          <w:rFonts w:hint="eastAsia" w:ascii="宋体" w:hAnsi="宋体" w:eastAsia="宋体" w:cs="Calibri"/>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64B7A42C">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4.3</w:t>
      </w:r>
      <w:r>
        <w:rPr>
          <w:rFonts w:hint="eastAsia" w:ascii="宋体" w:hAnsi="宋体" w:eastAsia="宋体" w:cs="Calibri"/>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ascii="宋体" w:hAnsi="宋体" w:eastAsia="宋体"/>
          <w:highlight w:val="none"/>
        </w:rPr>
        <w:t>本章第3.7条情形的，</w:t>
      </w:r>
      <w:r>
        <w:rPr>
          <w:rFonts w:hint="eastAsia" w:ascii="宋体" w:hAnsi="宋体" w:eastAsia="宋体" w:cs="Calibri"/>
          <w:szCs w:val="21"/>
          <w:highlight w:val="none"/>
        </w:rPr>
        <w:t>提交最后报价的供应商可以为2家。</w:t>
      </w:r>
    </w:p>
    <w:p w14:paraId="2D9ADD66">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4.4</w:t>
      </w:r>
      <w:r>
        <w:rPr>
          <w:rFonts w:hint="eastAsia" w:ascii="宋体" w:hAnsi="宋体" w:eastAsia="宋体" w:cs="Calibri"/>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33C20497">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4.5</w:t>
      </w:r>
      <w:r>
        <w:rPr>
          <w:rFonts w:hint="eastAsia" w:ascii="宋体" w:hAnsi="宋体" w:eastAsia="宋体" w:cs="Calibri"/>
          <w:szCs w:val="21"/>
          <w:highlight w:val="none"/>
        </w:rPr>
        <w:t>供应商未在规定时间内提交最后报价的，视同退出磋商，其响应文件按无效处理。</w:t>
      </w:r>
    </w:p>
    <w:p w14:paraId="78671B16">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4.6</w:t>
      </w:r>
      <w:r>
        <w:rPr>
          <w:rFonts w:hint="eastAsia" w:ascii="宋体" w:hAnsi="宋体" w:eastAsia="宋体" w:cs="Calibri"/>
          <w:szCs w:val="21"/>
          <w:highlight w:val="none"/>
        </w:rPr>
        <w:t>最后报价统一开启后，磋商小组对最后报价进行有效性、完整性和响应程度的审查。</w:t>
      </w:r>
    </w:p>
    <w:p w14:paraId="18D3F00F">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4.7</w:t>
      </w:r>
      <w:r>
        <w:rPr>
          <w:rFonts w:hint="eastAsia" w:ascii="宋体" w:hAnsi="宋体" w:eastAsia="宋体" w:cs="Calibri"/>
          <w:szCs w:val="21"/>
          <w:highlight w:val="none"/>
        </w:rPr>
        <w:t>最后报价出现前后不一致的，按照本章第</w:t>
      </w:r>
      <w:r>
        <w:rPr>
          <w:rFonts w:ascii="宋体" w:hAnsi="宋体" w:eastAsia="宋体" w:cs="Calibri"/>
          <w:szCs w:val="21"/>
          <w:highlight w:val="none"/>
        </w:rPr>
        <w:t>2.4</w:t>
      </w:r>
      <w:r>
        <w:rPr>
          <w:rFonts w:hint="eastAsia" w:ascii="宋体" w:hAnsi="宋体" w:eastAsia="宋体" w:cs="Calibri"/>
          <w:szCs w:val="21"/>
          <w:highlight w:val="none"/>
        </w:rPr>
        <w:t xml:space="preserve">条的规定修正。 </w:t>
      </w:r>
    </w:p>
    <w:p w14:paraId="20F9023D">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4.8</w:t>
      </w:r>
      <w:r>
        <w:rPr>
          <w:rFonts w:hint="eastAsia" w:ascii="宋体" w:hAnsi="宋体" w:eastAsia="宋体" w:cs="Calibri"/>
          <w:szCs w:val="21"/>
          <w:highlight w:val="none"/>
        </w:rPr>
        <w:t>修正后的报价出现下列情形的，按无效响应处理：</w:t>
      </w:r>
    </w:p>
    <w:p w14:paraId="59E777A2">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（1）供应商不确认的（全流程电子化评标采取在线确认）；</w:t>
      </w:r>
    </w:p>
    <w:p w14:paraId="26ECAA5C">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（2）经供应商确认修正后的竞标报价（包含首次报价、最后报价）超过所竞标分标规定的采购预算金额或者最高限价的（如本项目公布了最高限价）；</w:t>
      </w:r>
    </w:p>
    <w:p w14:paraId="2C5775F9">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（3）经供应商确认修正后的竞标报价（包含首次报价、最后报价）超过分项采购预算金额或者最高限价的（如本项目公布了最高限价）。</w:t>
      </w:r>
    </w:p>
    <w:p w14:paraId="00165A72">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4.9</w:t>
      </w:r>
      <w:r>
        <w:rPr>
          <w:rFonts w:hint="eastAsia" w:ascii="宋体" w:hAnsi="宋体" w:eastAsia="宋体" w:cs="Calibri"/>
          <w:szCs w:val="21"/>
          <w:highlight w:val="none"/>
        </w:rPr>
        <w:t>经供应商确认修正后的最后报价作为评审及签订合同的依据。</w:t>
      </w:r>
    </w:p>
    <w:p w14:paraId="2AF0154E">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4.10供应商出现最后报价按无效响应处理或者响应文件按无效处理时</w:t>
      </w:r>
      <w:r>
        <w:rPr>
          <w:rFonts w:hint="eastAsia" w:ascii="宋体" w:hAnsi="宋体" w:eastAsia="宋体"/>
          <w:sz w:val="22"/>
          <w:szCs w:val="22"/>
          <w:highlight w:val="none"/>
        </w:rPr>
        <w:t>，磋商小组应当告知有关供应商</w:t>
      </w:r>
      <w:r>
        <w:rPr>
          <w:rFonts w:hint="eastAsia" w:ascii="宋体" w:hAnsi="宋体" w:eastAsia="宋体" w:cs="Calibri"/>
          <w:szCs w:val="21"/>
          <w:highlight w:val="none"/>
        </w:rPr>
        <w:t>。</w:t>
      </w:r>
    </w:p>
    <w:p w14:paraId="20EF5796">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4</w:t>
      </w:r>
      <w:r>
        <w:rPr>
          <w:rFonts w:ascii="宋体" w:hAnsi="宋体" w:eastAsia="宋体" w:cs="Calibri"/>
          <w:szCs w:val="21"/>
          <w:highlight w:val="none"/>
        </w:rPr>
        <w:t>.1</w:t>
      </w:r>
      <w:r>
        <w:rPr>
          <w:rFonts w:hint="eastAsia" w:ascii="宋体" w:hAnsi="宋体" w:eastAsia="宋体" w:cs="Calibri"/>
          <w:szCs w:val="21"/>
          <w:highlight w:val="none"/>
        </w:rPr>
        <w:t>1最后报价结束后，磋商小组不得再与供应商进行任何形式的商谈。</w:t>
      </w:r>
    </w:p>
    <w:p w14:paraId="3A52A540">
      <w:pPr>
        <w:spacing w:line="360" w:lineRule="auto"/>
        <w:ind w:firstLine="482" w:firstLineChars="200"/>
        <w:rPr>
          <w:rFonts w:ascii="宋体" w:hAnsi="宋体" w:eastAsia="宋体" w:cs="Calibri"/>
          <w:b/>
          <w:bCs/>
          <w:sz w:val="24"/>
          <w:highlight w:val="none"/>
        </w:rPr>
      </w:pPr>
      <w:r>
        <w:rPr>
          <w:rFonts w:hint="eastAsia" w:ascii="宋体" w:hAnsi="宋体" w:eastAsia="宋体" w:cs="Calibri"/>
          <w:b/>
          <w:bCs/>
          <w:sz w:val="24"/>
          <w:highlight w:val="none"/>
        </w:rPr>
        <w:t>5</w:t>
      </w:r>
      <w:r>
        <w:rPr>
          <w:rFonts w:ascii="宋体" w:hAnsi="宋体" w:eastAsia="宋体" w:cs="Calibri"/>
          <w:b/>
          <w:bCs/>
          <w:sz w:val="24"/>
          <w:highlight w:val="none"/>
        </w:rPr>
        <w:t>.</w:t>
      </w:r>
      <w:r>
        <w:rPr>
          <w:rFonts w:hint="eastAsia" w:ascii="宋体" w:hAnsi="宋体" w:eastAsia="宋体" w:cs="Calibri"/>
          <w:b/>
          <w:bCs/>
          <w:sz w:val="24"/>
          <w:highlight w:val="none"/>
        </w:rPr>
        <w:t>比较与评价</w:t>
      </w:r>
    </w:p>
    <w:p w14:paraId="28D4FAD4">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5.1</w:t>
      </w:r>
      <w:r>
        <w:rPr>
          <w:rFonts w:hint="eastAsia" w:ascii="宋体" w:hAnsi="宋体" w:eastAsia="宋体" w:cs="Calibri"/>
          <w:szCs w:val="21"/>
          <w:highlight w:val="none"/>
        </w:rPr>
        <w:t>评审方法：综合评分法。</w:t>
      </w:r>
    </w:p>
    <w:p w14:paraId="66A7870E">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5.2</w:t>
      </w:r>
      <w:r>
        <w:rPr>
          <w:rFonts w:hint="eastAsia" w:ascii="宋体" w:hAnsi="宋体" w:eastAsia="宋体" w:cs="Calibri"/>
          <w:szCs w:val="21"/>
          <w:highlight w:val="none"/>
        </w:rPr>
        <w:t>经磋商确定最终采购需求和提交最后报价的供应商后，由磋商小组采用综合评分法对提交最后报价的供应商的响应文件和最后报价进行综合评分。</w:t>
      </w:r>
    </w:p>
    <w:p w14:paraId="6F3E2809">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5.3</w:t>
      </w:r>
      <w:r>
        <w:rPr>
          <w:rFonts w:hint="eastAsia" w:ascii="宋体" w:hAnsi="宋体" w:eastAsia="宋体" w:cs="Calibri"/>
          <w:szCs w:val="21"/>
          <w:highlight w:val="none"/>
        </w:rPr>
        <w:t>评审时，磋商小组各成员应当独立对每个有效响应的文件进行评价、打分，然后汇总每个供应商每项评分因素的得分。</w:t>
      </w:r>
    </w:p>
    <w:p w14:paraId="41140408">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（1）磋商小组按照磋商文件中规定的评审标准计算各供应商的报价得分。项目评审过程中，不得去掉最后报价中的最高报价和最低报价。</w:t>
      </w:r>
    </w:p>
    <w:p w14:paraId="19931E15">
      <w:pPr>
        <w:spacing w:line="360" w:lineRule="auto"/>
        <w:ind w:firstLine="420" w:firstLineChars="200"/>
        <w:rPr>
          <w:rFonts w:ascii="宋体" w:hAnsi="宋体" w:eastAsia="宋体" w:cs="Calibri"/>
          <w:szCs w:val="21"/>
          <w:highlight w:val="none"/>
        </w:rPr>
      </w:pPr>
      <w:r>
        <w:rPr>
          <w:rFonts w:hint="eastAsia" w:ascii="宋体" w:hAnsi="宋体" w:eastAsia="宋体" w:cs="Calibri"/>
          <w:szCs w:val="21"/>
          <w:highlight w:val="none"/>
        </w:rPr>
        <w:t>（2）各供应商的得分为磋商小组所有成员的有效评分的算术平均数。</w:t>
      </w:r>
    </w:p>
    <w:p w14:paraId="4BAA390E">
      <w:pPr>
        <w:spacing w:line="360" w:lineRule="auto"/>
        <w:ind w:firstLine="420" w:firstLineChars="200"/>
        <w:rPr>
          <w:rFonts w:ascii="宋体" w:hAnsi="宋体" w:eastAsia="宋体" w:cs="Calibri"/>
          <w:szCs w:val="21"/>
          <w:highlight w:val="none"/>
        </w:rPr>
      </w:pPr>
      <w:r>
        <w:rPr>
          <w:rFonts w:ascii="宋体" w:hAnsi="宋体" w:eastAsia="宋体" w:cs="Calibri"/>
          <w:szCs w:val="21"/>
          <w:highlight w:val="none"/>
        </w:rPr>
        <w:t>5.4</w:t>
      </w:r>
      <w:r>
        <w:rPr>
          <w:rFonts w:hint="eastAsia" w:ascii="宋体" w:hAnsi="宋体" w:eastAsia="宋体" w:cs="Calibri"/>
          <w:szCs w:val="21"/>
          <w:highlight w:val="none"/>
        </w:rPr>
        <w:t>评审价为供应商的最后报价进行政策性扣除后的价格，评审价只是作为评审时使用。最终成交供应商的成交金额等于最后报价（如有修正，以确认修正后的最后报价为准）。</w:t>
      </w:r>
    </w:p>
    <w:p w14:paraId="44318524">
      <w:pPr>
        <w:spacing w:line="360" w:lineRule="auto"/>
        <w:ind w:firstLine="420" w:firstLineChars="200"/>
        <w:rPr>
          <w:rFonts w:ascii="宋体" w:hAnsi="宋体" w:eastAsia="宋体"/>
          <w:kern w:val="0"/>
          <w:szCs w:val="21"/>
          <w:highlight w:val="none"/>
        </w:rPr>
      </w:pPr>
      <w:r>
        <w:rPr>
          <w:rFonts w:ascii="宋体" w:hAnsi="宋体" w:eastAsia="宋体" w:cs="Calibri"/>
          <w:szCs w:val="21"/>
          <w:highlight w:val="none"/>
        </w:rPr>
        <w:t>5.5</w:t>
      </w:r>
      <w:r>
        <w:rPr>
          <w:rFonts w:hint="eastAsia" w:ascii="宋体" w:hAnsi="宋体" w:eastAsia="宋体" w:cs="Calibri"/>
          <w:szCs w:val="21"/>
          <w:highlight w:val="none"/>
        </w:rPr>
        <w:t>由磋商小组根据综合评分情况，按照评审得分由高到低顺序推荐3名以上成交候选供应商，并编写评</w:t>
      </w:r>
      <w:r>
        <w:rPr>
          <w:rFonts w:hint="eastAsia" w:ascii="宋体" w:hAnsi="宋体" w:eastAsia="宋体"/>
          <w:kern w:val="0"/>
          <w:szCs w:val="21"/>
          <w:highlight w:val="none"/>
        </w:rPr>
        <w:t>审报告。符合本章第</w:t>
      </w:r>
      <w:r>
        <w:rPr>
          <w:rFonts w:ascii="宋体" w:hAnsi="宋体" w:eastAsia="宋体"/>
          <w:kern w:val="0"/>
          <w:szCs w:val="21"/>
          <w:highlight w:val="none"/>
        </w:rPr>
        <w:t>4.3</w:t>
      </w:r>
      <w:r>
        <w:rPr>
          <w:rFonts w:hint="eastAsia" w:ascii="宋体" w:hAnsi="宋体" w:eastAsia="宋体"/>
          <w:kern w:val="0"/>
          <w:szCs w:val="21"/>
          <w:highlight w:val="none"/>
        </w:rPr>
        <w:t>条情形的，可以推荐2家成交候选供应商。评审得分相同的，按照最后报价由低到高的顺序推荐。评审得分且最后报价相同的，按照技术指标优劣顺序推荐。</w:t>
      </w:r>
    </w:p>
    <w:p w14:paraId="4CD34698">
      <w:pPr>
        <w:spacing w:line="360" w:lineRule="auto"/>
        <w:ind w:firstLine="420" w:firstLineChars="200"/>
        <w:rPr>
          <w:rFonts w:ascii="宋体" w:hAnsi="宋体" w:eastAsia="宋体" w:cs="Calibri"/>
          <w:szCs w:val="21"/>
          <w:highlight w:val="none"/>
        </w:rPr>
      </w:pPr>
      <w:r>
        <w:rPr>
          <w:rFonts w:ascii="宋体" w:hAnsi="宋体" w:eastAsia="宋体"/>
          <w:kern w:val="0"/>
          <w:szCs w:val="21"/>
          <w:highlight w:val="none"/>
        </w:rPr>
        <w:t>5.6</w:t>
      </w:r>
      <w:r>
        <w:rPr>
          <w:rFonts w:hint="eastAsia" w:ascii="宋体" w:hAnsi="宋体" w:eastAsia="宋体"/>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D7B74E">
      <w:pPr>
        <w:spacing w:line="360" w:lineRule="auto"/>
        <w:jc w:val="center"/>
        <w:rPr>
          <w:rFonts w:ascii="宋体" w:hAnsi="宋体" w:eastAsia="宋体"/>
          <w:b/>
          <w:sz w:val="32"/>
          <w:szCs w:val="32"/>
          <w:highlight w:val="none"/>
        </w:rPr>
      </w:pPr>
      <w:r>
        <w:rPr>
          <w:rFonts w:hint="eastAsia" w:ascii="宋体" w:hAnsi="宋体" w:eastAsia="宋体"/>
          <w:b/>
          <w:sz w:val="32"/>
          <w:szCs w:val="32"/>
          <w:highlight w:val="none"/>
        </w:rPr>
        <w:t>二、评审标准</w:t>
      </w:r>
    </w:p>
    <w:p w14:paraId="26B30BB3">
      <w:pPr>
        <w:spacing w:line="360" w:lineRule="auto"/>
        <w:ind w:firstLine="420" w:firstLineChars="200"/>
        <w:rPr>
          <w:rFonts w:ascii="宋体" w:hAnsi="宋体" w:eastAsia="宋体"/>
          <w:bCs/>
          <w:szCs w:val="21"/>
          <w:highlight w:val="none"/>
        </w:rPr>
      </w:pPr>
      <w:r>
        <w:rPr>
          <w:rFonts w:hint="eastAsia" w:ascii="宋体" w:hAnsi="宋体" w:eastAsia="宋体"/>
          <w:bCs/>
          <w:szCs w:val="21"/>
          <w:highlight w:val="none"/>
        </w:rPr>
        <w:t>6</w:t>
      </w:r>
      <w:r>
        <w:rPr>
          <w:rFonts w:ascii="宋体" w:hAnsi="宋体" w:eastAsia="宋体"/>
          <w:bCs/>
          <w:szCs w:val="21"/>
          <w:highlight w:val="none"/>
        </w:rPr>
        <w:t>.</w:t>
      </w:r>
      <w:r>
        <w:rPr>
          <w:rFonts w:hint="eastAsia" w:ascii="宋体" w:hAnsi="宋体" w:eastAsia="宋体"/>
          <w:bCs/>
          <w:szCs w:val="21"/>
          <w:highlight w:val="none"/>
        </w:rPr>
        <w:t>评审依据：磋商小组将以磋商响应文件为评审依据，对供应商的报价、技术、服务、商务等方面内容按百分制打分。（计分方法按四舍五入取至百分位）</w:t>
      </w:r>
    </w:p>
    <w:tbl>
      <w:tblPr>
        <w:tblStyle w:val="51"/>
        <w:tblW w:w="101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3"/>
        <w:gridCol w:w="1737"/>
        <w:gridCol w:w="6127"/>
        <w:gridCol w:w="706"/>
      </w:tblGrid>
      <w:tr w14:paraId="415B2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533" w:type="dxa"/>
            <w:tcBorders>
              <w:tl2br w:val="nil"/>
              <w:tr2bl w:val="nil"/>
            </w:tcBorders>
            <w:vAlign w:val="center"/>
          </w:tcPr>
          <w:p w14:paraId="7C010F3C">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得分</w:t>
            </w:r>
          </w:p>
        </w:tc>
        <w:tc>
          <w:tcPr>
            <w:tcW w:w="1737" w:type="dxa"/>
            <w:tcBorders>
              <w:tl2br w:val="nil"/>
              <w:tr2bl w:val="nil"/>
            </w:tcBorders>
            <w:noWrap/>
            <w:vAlign w:val="center"/>
          </w:tcPr>
          <w:p w14:paraId="4204607B">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评审因素</w:t>
            </w:r>
          </w:p>
        </w:tc>
        <w:tc>
          <w:tcPr>
            <w:tcW w:w="6127" w:type="dxa"/>
            <w:tcBorders>
              <w:tl2br w:val="nil"/>
              <w:tr2bl w:val="nil"/>
            </w:tcBorders>
            <w:noWrap/>
            <w:vAlign w:val="center"/>
          </w:tcPr>
          <w:p w14:paraId="4E33923C">
            <w:pPr>
              <w:spacing w:line="360" w:lineRule="auto"/>
              <w:ind w:firstLine="482"/>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评审标准</w:t>
            </w:r>
          </w:p>
        </w:tc>
        <w:tc>
          <w:tcPr>
            <w:tcW w:w="706" w:type="dxa"/>
            <w:tcBorders>
              <w:tl2br w:val="nil"/>
              <w:tr2bl w:val="nil"/>
            </w:tcBorders>
            <w:noWrap/>
            <w:vAlign w:val="center"/>
          </w:tcPr>
          <w:p w14:paraId="3F7B0973">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分值</w:t>
            </w:r>
          </w:p>
        </w:tc>
      </w:tr>
      <w:tr w14:paraId="02A18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3" w:type="dxa"/>
            <w:tcBorders>
              <w:tl2br w:val="nil"/>
              <w:tr2bl w:val="nil"/>
            </w:tcBorders>
            <w:vAlign w:val="center"/>
          </w:tcPr>
          <w:p w14:paraId="0D35EA53">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价格分</w:t>
            </w:r>
          </w:p>
          <w:p w14:paraId="3B8E201F">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（满分</w:t>
            </w:r>
            <w:r>
              <w:rPr>
                <w:rFonts w:hint="eastAsia" w:ascii="宋体" w:hAnsi="宋体" w:eastAsia="宋体" w:cs="宋体"/>
                <w:b/>
                <w:bCs/>
                <w:color w:val="000000"/>
                <w:szCs w:val="21"/>
                <w:highlight w:val="none"/>
                <w:lang w:val="en-US" w:eastAsia="zh-CN" w:bidi="ar"/>
              </w:rPr>
              <w:t>25</w:t>
            </w:r>
            <w:r>
              <w:rPr>
                <w:rFonts w:hint="eastAsia" w:ascii="宋体" w:hAnsi="宋体" w:eastAsia="宋体" w:cs="宋体"/>
                <w:b/>
                <w:bCs/>
                <w:color w:val="000000"/>
                <w:szCs w:val="21"/>
                <w:highlight w:val="none"/>
                <w:lang w:bidi="ar"/>
              </w:rPr>
              <w:t>分）</w:t>
            </w:r>
          </w:p>
        </w:tc>
        <w:tc>
          <w:tcPr>
            <w:tcW w:w="1737" w:type="dxa"/>
            <w:tcBorders>
              <w:tl2br w:val="nil"/>
              <w:tr2bl w:val="nil"/>
            </w:tcBorders>
            <w:noWrap/>
            <w:vAlign w:val="center"/>
          </w:tcPr>
          <w:p w14:paraId="1A4AD826">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价格</w:t>
            </w:r>
          </w:p>
          <w:p w14:paraId="048F6E4B">
            <w:pPr>
              <w:spacing w:line="360" w:lineRule="auto"/>
              <w:jc w:val="center"/>
              <w:textAlignment w:val="center"/>
              <w:rPr>
                <w:rFonts w:ascii="宋体" w:hAnsi="宋体" w:eastAsia="宋体" w:cs="宋体"/>
                <w:b/>
                <w:bCs/>
                <w:color w:val="000000"/>
                <w:szCs w:val="21"/>
                <w:highlight w:val="none"/>
                <w:lang w:bidi="ar"/>
              </w:rPr>
            </w:pPr>
          </w:p>
        </w:tc>
        <w:tc>
          <w:tcPr>
            <w:tcW w:w="6127" w:type="dxa"/>
            <w:tcBorders>
              <w:tl2br w:val="nil"/>
              <w:tr2bl w:val="nil"/>
            </w:tcBorders>
            <w:noWrap/>
            <w:vAlign w:val="center"/>
          </w:tcPr>
          <w:p w14:paraId="49AF4DC6">
            <w:pPr>
              <w:spacing w:line="360" w:lineRule="auto"/>
              <w:ind w:firstLine="4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（1）本项目为预留30%专门面向中小企业采购，不执行政策价格扣除，评审价=投标报价。</w:t>
            </w:r>
          </w:p>
          <w:p w14:paraId="6EDDE29A">
            <w:pPr>
              <w:spacing w:line="360" w:lineRule="auto"/>
              <w:ind w:firstLine="4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（2）投标报价分采用低价优先法计算，满足招标文件要求且最低的有效投标报价为基准价，其投标报价分为</w:t>
            </w:r>
            <w:r>
              <w:rPr>
                <w:rFonts w:hint="eastAsia" w:ascii="宋体" w:hAnsi="宋体" w:eastAsia="宋体" w:cs="宋体"/>
                <w:color w:val="000000"/>
                <w:szCs w:val="21"/>
                <w:highlight w:val="none"/>
                <w:lang w:val="en-US" w:eastAsia="zh-CN" w:bidi="ar"/>
              </w:rPr>
              <w:t>25</w:t>
            </w:r>
            <w:r>
              <w:rPr>
                <w:rFonts w:hint="eastAsia" w:ascii="宋体" w:hAnsi="宋体" w:eastAsia="宋体" w:cs="宋体"/>
                <w:color w:val="000000"/>
                <w:szCs w:val="21"/>
                <w:highlight w:val="none"/>
                <w:lang w:bidi="ar"/>
              </w:rPr>
              <w:t>分。</w:t>
            </w:r>
          </w:p>
          <w:p w14:paraId="5BD47B56">
            <w:pPr>
              <w:spacing w:line="360" w:lineRule="auto"/>
              <w:ind w:firstLine="4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（3）价格分计算公式：</w:t>
            </w:r>
          </w:p>
          <w:p w14:paraId="30E2629A">
            <w:pPr>
              <w:spacing w:line="360" w:lineRule="auto"/>
              <w:ind w:firstLine="420" w:firstLineChars="200"/>
              <w:textAlignment w:val="center"/>
              <w:rPr>
                <w:rFonts w:ascii="宋体" w:hAnsi="宋体" w:eastAsia="宋体" w:cs="宋体"/>
                <w:b/>
                <w:bCs/>
                <w:color w:val="000000"/>
                <w:szCs w:val="21"/>
                <w:highlight w:val="none"/>
                <w:lang w:bidi="ar"/>
              </w:rPr>
            </w:pPr>
            <w:r>
              <w:rPr>
                <w:rFonts w:hint="eastAsia" w:ascii="宋体" w:hAnsi="宋体" w:eastAsia="宋体" w:cs="宋体"/>
                <w:color w:val="000000"/>
                <w:szCs w:val="21"/>
                <w:highlight w:val="none"/>
                <w:lang w:bidi="ar"/>
              </w:rPr>
              <w:t>价格分=(评标基准价／投标报价)×</w:t>
            </w:r>
            <w:r>
              <w:rPr>
                <w:rFonts w:hint="eastAsia" w:ascii="宋体" w:hAnsi="宋体" w:eastAsia="宋体" w:cs="宋体"/>
                <w:color w:val="000000"/>
                <w:szCs w:val="21"/>
                <w:highlight w:val="none"/>
                <w:lang w:val="en-US" w:eastAsia="zh-CN" w:bidi="ar"/>
              </w:rPr>
              <w:t>25</w:t>
            </w:r>
            <w:r>
              <w:rPr>
                <w:rFonts w:hint="eastAsia" w:ascii="宋体" w:hAnsi="宋体" w:eastAsia="宋体" w:cs="宋体"/>
                <w:color w:val="000000"/>
                <w:szCs w:val="21"/>
                <w:highlight w:val="none"/>
                <w:lang w:bidi="ar"/>
              </w:rPr>
              <w:t>分</w:t>
            </w:r>
          </w:p>
        </w:tc>
        <w:tc>
          <w:tcPr>
            <w:tcW w:w="706" w:type="dxa"/>
            <w:tcBorders>
              <w:tl2br w:val="nil"/>
              <w:tr2bl w:val="nil"/>
            </w:tcBorders>
            <w:noWrap/>
            <w:vAlign w:val="center"/>
          </w:tcPr>
          <w:p w14:paraId="6072853D">
            <w:pPr>
              <w:spacing w:line="360" w:lineRule="auto"/>
              <w:jc w:val="center"/>
              <w:textAlignment w:val="center"/>
              <w:rPr>
                <w:rFonts w:hint="default" w:ascii="宋体" w:hAnsi="宋体" w:eastAsia="宋体" w:cs="宋体"/>
                <w:b/>
                <w:bCs/>
                <w:color w:val="000000"/>
                <w:szCs w:val="21"/>
                <w:highlight w:val="none"/>
                <w:lang w:val="en-US" w:eastAsia="zh-CN" w:bidi="ar"/>
              </w:rPr>
            </w:pPr>
            <w:r>
              <w:rPr>
                <w:rFonts w:hint="eastAsia" w:ascii="宋体" w:hAnsi="宋体" w:eastAsia="宋体" w:cs="宋体"/>
                <w:b/>
                <w:bCs/>
                <w:color w:val="000000"/>
                <w:szCs w:val="21"/>
                <w:highlight w:val="none"/>
                <w:lang w:val="en-US" w:eastAsia="zh-CN" w:bidi="ar"/>
              </w:rPr>
              <w:t>25</w:t>
            </w:r>
          </w:p>
        </w:tc>
      </w:tr>
      <w:tr w14:paraId="6A762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jc w:val="center"/>
        </w:trPr>
        <w:tc>
          <w:tcPr>
            <w:tcW w:w="1533" w:type="dxa"/>
            <w:vMerge w:val="restart"/>
            <w:tcBorders>
              <w:tl2br w:val="nil"/>
              <w:tr2bl w:val="nil"/>
            </w:tcBorders>
            <w:vAlign w:val="center"/>
          </w:tcPr>
          <w:p w14:paraId="5DEC6C98">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技术分</w:t>
            </w:r>
          </w:p>
          <w:p w14:paraId="290DBB03">
            <w:pPr>
              <w:spacing w:line="360" w:lineRule="auto"/>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lang w:bidi="ar"/>
              </w:rPr>
              <w:t>（满分6</w:t>
            </w:r>
            <w:r>
              <w:rPr>
                <w:rFonts w:hint="eastAsia" w:ascii="宋体" w:hAnsi="宋体" w:eastAsia="宋体" w:cs="宋体"/>
                <w:b/>
                <w:bCs/>
                <w:color w:val="000000"/>
                <w:szCs w:val="21"/>
                <w:highlight w:val="none"/>
                <w:lang w:val="en-US" w:eastAsia="zh-CN" w:bidi="ar"/>
              </w:rPr>
              <w:t>3</w:t>
            </w:r>
            <w:r>
              <w:rPr>
                <w:rFonts w:hint="eastAsia" w:ascii="宋体" w:hAnsi="宋体" w:eastAsia="宋体" w:cs="宋体"/>
                <w:b/>
                <w:bCs/>
                <w:color w:val="000000"/>
                <w:szCs w:val="21"/>
                <w:highlight w:val="none"/>
                <w:lang w:bidi="ar"/>
              </w:rPr>
              <w:t>分）</w:t>
            </w:r>
          </w:p>
        </w:tc>
        <w:tc>
          <w:tcPr>
            <w:tcW w:w="1737" w:type="dxa"/>
            <w:tcBorders>
              <w:tl2br w:val="nil"/>
              <w:tr2bl w:val="nil"/>
            </w:tcBorders>
            <w:noWrap/>
            <w:vAlign w:val="center"/>
          </w:tcPr>
          <w:p w14:paraId="6650D9AF">
            <w:pPr>
              <w:spacing w:line="360" w:lineRule="auto"/>
              <w:jc w:val="center"/>
              <w:textAlignment w:val="center"/>
              <w:rPr>
                <w:rFonts w:ascii="宋体" w:hAnsi="宋体" w:eastAsia="宋体" w:cs="宋体"/>
                <w:b/>
                <w:bCs/>
                <w:szCs w:val="21"/>
                <w:highlight w:val="none"/>
              </w:rPr>
            </w:pPr>
            <w:r>
              <w:rPr>
                <w:rFonts w:hint="eastAsia" w:ascii="宋体" w:hAnsi="宋体" w:eastAsia="宋体" w:cs="宋体"/>
                <w:b/>
                <w:bCs/>
                <w:szCs w:val="21"/>
                <w:highlight w:val="none"/>
              </w:rPr>
              <w:t>项目实施方案</w:t>
            </w:r>
          </w:p>
        </w:tc>
        <w:tc>
          <w:tcPr>
            <w:tcW w:w="6127" w:type="dxa"/>
            <w:tcBorders>
              <w:tl2br w:val="nil"/>
              <w:tr2bl w:val="nil"/>
            </w:tcBorders>
            <w:vAlign w:val="center"/>
          </w:tcPr>
          <w:p w14:paraId="1A20746C">
            <w:pPr>
              <w:spacing w:line="360" w:lineRule="auto"/>
              <w:ind w:firstLine="420" w:firstLineChars="200"/>
              <w:textAlignment w:val="center"/>
              <w:rPr>
                <w:rFonts w:ascii="宋体" w:hAnsi="宋体" w:eastAsia="宋体" w:cs="宋体"/>
                <w:szCs w:val="21"/>
                <w:highlight w:val="none"/>
              </w:rPr>
            </w:pPr>
            <w:r>
              <w:rPr>
                <w:rFonts w:hint="eastAsia" w:ascii="宋体" w:hAnsi="宋体" w:eastAsia="宋体" w:cs="宋体"/>
                <w:szCs w:val="21"/>
                <w:highlight w:val="none"/>
              </w:rPr>
              <w:t>一档（</w:t>
            </w:r>
            <w:r>
              <w:rPr>
                <w:rFonts w:hint="default" w:ascii="宋体" w:hAnsi="宋体" w:eastAsia="宋体" w:cs="宋体"/>
                <w:szCs w:val="21"/>
                <w:highlight w:val="none"/>
                <w:lang w:val="en-US"/>
              </w:rPr>
              <w:t>10</w:t>
            </w:r>
            <w:r>
              <w:rPr>
                <w:rFonts w:hint="eastAsia" w:ascii="宋体" w:hAnsi="宋体" w:eastAsia="宋体" w:cs="宋体"/>
                <w:szCs w:val="21"/>
                <w:highlight w:val="none"/>
              </w:rPr>
              <w:t>分）：项目实施方案能正确描述服务期内开展过程质量监理工作的实施内容、实施计划、实施流程和人员计划等等。</w:t>
            </w:r>
          </w:p>
          <w:p w14:paraId="4B8DD8D7">
            <w:pPr>
              <w:spacing w:line="360" w:lineRule="auto"/>
              <w:ind w:firstLine="420" w:firstLineChars="200"/>
              <w:textAlignment w:val="center"/>
              <w:rPr>
                <w:rFonts w:ascii="宋体" w:hAnsi="宋体" w:eastAsia="宋体" w:cs="宋体"/>
                <w:szCs w:val="21"/>
                <w:highlight w:val="none"/>
              </w:rPr>
            </w:pPr>
            <w:r>
              <w:rPr>
                <w:rFonts w:hint="eastAsia" w:ascii="宋体" w:hAnsi="宋体" w:eastAsia="宋体" w:cs="宋体"/>
                <w:szCs w:val="21"/>
                <w:highlight w:val="none"/>
              </w:rPr>
              <w:t>二档（</w:t>
            </w:r>
            <w:r>
              <w:rPr>
                <w:rFonts w:hint="default" w:ascii="宋体" w:hAnsi="宋体" w:eastAsia="宋体" w:cs="宋体"/>
                <w:szCs w:val="21"/>
                <w:highlight w:val="none"/>
                <w:lang w:val="en-US"/>
              </w:rPr>
              <w:t>15</w:t>
            </w:r>
            <w:r>
              <w:rPr>
                <w:rFonts w:hint="eastAsia" w:ascii="宋体" w:hAnsi="宋体" w:eastAsia="宋体" w:cs="宋体"/>
                <w:szCs w:val="21"/>
                <w:highlight w:val="none"/>
              </w:rPr>
              <w:t>分）：实施方案满足上一档要求，且分析较全面、内容较完整，正确分析监理工作开展的技术路线和方法，对于各项关键环节的监理有专门的方案。</w:t>
            </w:r>
          </w:p>
          <w:p w14:paraId="5B1B7B05">
            <w:pPr>
              <w:spacing w:line="360" w:lineRule="auto"/>
              <w:ind w:firstLine="420" w:firstLineChars="200"/>
              <w:textAlignment w:val="center"/>
              <w:rPr>
                <w:rFonts w:ascii="宋体" w:hAnsi="宋体" w:eastAsia="宋体" w:cs="宋体"/>
                <w:szCs w:val="21"/>
                <w:highlight w:val="none"/>
              </w:rPr>
            </w:pPr>
            <w:r>
              <w:rPr>
                <w:rFonts w:hint="eastAsia" w:ascii="宋体" w:hAnsi="宋体" w:eastAsia="宋体" w:cs="宋体"/>
                <w:szCs w:val="21"/>
                <w:highlight w:val="none"/>
              </w:rPr>
              <w:t>三档（</w:t>
            </w:r>
            <w:r>
              <w:rPr>
                <w:rFonts w:hint="default" w:ascii="宋体" w:hAnsi="宋体" w:eastAsia="宋体" w:cs="宋体"/>
                <w:szCs w:val="21"/>
                <w:highlight w:val="none"/>
                <w:lang w:val="en-US"/>
              </w:rPr>
              <w:t>20</w:t>
            </w:r>
            <w:r>
              <w:rPr>
                <w:rFonts w:hint="eastAsia" w:ascii="宋体" w:hAnsi="宋体" w:eastAsia="宋体" w:cs="宋体"/>
                <w:szCs w:val="21"/>
                <w:highlight w:val="none"/>
              </w:rPr>
              <w:t>分）：实施方案满足上一档要求，有详细的项目情况分析内容，项目建设目标明确，各环节监理工作的技术路线和方法详细合理，符合相关技术标准及规范的要求。对本项目工作重点及难点分析符合实际，并能够提出合理化建议或解决办法，可操作性强。</w:t>
            </w:r>
          </w:p>
          <w:p w14:paraId="74DBCADD">
            <w:pPr>
              <w:spacing w:line="360" w:lineRule="auto"/>
              <w:ind w:firstLine="422" w:firstLineChars="200"/>
              <w:textAlignment w:val="center"/>
              <w:rPr>
                <w:rFonts w:ascii="宋体" w:hAnsi="宋体" w:eastAsia="宋体" w:cs="宋体"/>
                <w:szCs w:val="21"/>
                <w:highlight w:val="none"/>
              </w:rPr>
            </w:pPr>
            <w:r>
              <w:rPr>
                <w:rFonts w:hint="eastAsia" w:ascii="宋体" w:hAnsi="宋体" w:eastAsia="宋体" w:cs="宋体"/>
                <w:b/>
                <w:bCs/>
                <w:szCs w:val="21"/>
                <w:highlight w:val="none"/>
              </w:rPr>
              <w:t>注：无方案或方案不满足评分档的不得分。</w:t>
            </w:r>
          </w:p>
        </w:tc>
        <w:tc>
          <w:tcPr>
            <w:tcW w:w="706" w:type="dxa"/>
            <w:tcBorders>
              <w:tl2br w:val="nil"/>
              <w:tr2bl w:val="nil"/>
            </w:tcBorders>
            <w:noWrap/>
            <w:vAlign w:val="center"/>
          </w:tcPr>
          <w:p w14:paraId="5A2D1D77">
            <w:pPr>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b/>
                <w:bCs/>
                <w:szCs w:val="21"/>
                <w:highlight w:val="none"/>
                <w:lang w:val="en-US"/>
              </w:rPr>
              <w:t>20</w:t>
            </w:r>
          </w:p>
        </w:tc>
      </w:tr>
      <w:tr w14:paraId="6784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3" w:type="dxa"/>
            <w:vMerge w:val="continue"/>
            <w:tcBorders>
              <w:tl2br w:val="nil"/>
              <w:tr2bl w:val="nil"/>
            </w:tcBorders>
            <w:vAlign w:val="center"/>
          </w:tcPr>
          <w:p w14:paraId="4393A220">
            <w:pPr>
              <w:spacing w:line="360" w:lineRule="auto"/>
              <w:ind w:firstLine="400"/>
              <w:rPr>
                <w:rFonts w:ascii="宋体" w:hAnsi="宋体" w:eastAsia="宋体" w:cs="宋体"/>
                <w:b/>
                <w:bCs/>
                <w:color w:val="000000"/>
                <w:szCs w:val="21"/>
                <w:highlight w:val="none"/>
              </w:rPr>
            </w:pPr>
          </w:p>
        </w:tc>
        <w:tc>
          <w:tcPr>
            <w:tcW w:w="1737" w:type="dxa"/>
            <w:tcBorders>
              <w:tl2br w:val="nil"/>
              <w:tr2bl w:val="nil"/>
            </w:tcBorders>
            <w:noWrap/>
            <w:vAlign w:val="center"/>
          </w:tcPr>
          <w:p w14:paraId="646B4F61">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质量控制方案</w:t>
            </w:r>
          </w:p>
        </w:tc>
        <w:tc>
          <w:tcPr>
            <w:tcW w:w="6127" w:type="dxa"/>
            <w:tcBorders>
              <w:tl2br w:val="nil"/>
              <w:tr2bl w:val="nil"/>
            </w:tcBorders>
            <w:vAlign w:val="center"/>
          </w:tcPr>
          <w:p w14:paraId="020B4677">
            <w:pPr>
              <w:spacing w:line="360" w:lineRule="auto"/>
              <w:ind w:firstLine="400"/>
              <w:textAlignment w:val="center"/>
              <w:rPr>
                <w:rFonts w:ascii="宋体" w:hAnsi="宋体" w:eastAsia="宋体" w:cs="宋体"/>
                <w:color w:val="000000"/>
                <w:szCs w:val="21"/>
                <w:highlight w:val="none"/>
                <w:lang w:val="zh-CN" w:bidi="ar"/>
              </w:rPr>
            </w:pPr>
            <w:r>
              <w:rPr>
                <w:rFonts w:hint="eastAsia" w:ascii="宋体" w:hAnsi="宋体" w:eastAsia="宋体" w:cs="宋体"/>
                <w:color w:val="000000"/>
                <w:szCs w:val="21"/>
                <w:highlight w:val="none"/>
                <w:lang w:val="zh-CN" w:bidi="ar"/>
              </w:rPr>
              <w:t>一档（</w:t>
            </w:r>
            <w:r>
              <w:rPr>
                <w:rFonts w:hint="eastAsia" w:ascii="宋体" w:hAnsi="宋体" w:eastAsia="宋体" w:cs="宋体"/>
                <w:color w:val="000000"/>
                <w:szCs w:val="21"/>
                <w:highlight w:val="none"/>
                <w:lang w:val="en-US" w:eastAsia="zh-CN" w:bidi="ar"/>
              </w:rPr>
              <w:t>10</w:t>
            </w:r>
            <w:r>
              <w:rPr>
                <w:rFonts w:hint="eastAsia" w:ascii="宋体" w:hAnsi="宋体" w:eastAsia="宋体" w:cs="宋体"/>
                <w:color w:val="000000"/>
                <w:szCs w:val="21"/>
                <w:highlight w:val="none"/>
                <w:lang w:val="zh-CN" w:bidi="ar"/>
              </w:rPr>
              <w:t>分）：供应商要提供符合项目的质量控制保障措施方案，方案内容基本满足本项目的质量控制要求。</w:t>
            </w:r>
          </w:p>
          <w:p w14:paraId="6CE36919">
            <w:pPr>
              <w:spacing w:line="360" w:lineRule="auto"/>
              <w:ind w:firstLine="400"/>
              <w:textAlignment w:val="center"/>
              <w:rPr>
                <w:rFonts w:ascii="宋体" w:hAnsi="宋体" w:eastAsia="宋体" w:cs="宋体"/>
                <w:color w:val="000000"/>
                <w:szCs w:val="21"/>
                <w:highlight w:val="none"/>
                <w:lang w:val="zh-CN" w:bidi="ar"/>
              </w:rPr>
            </w:pPr>
            <w:r>
              <w:rPr>
                <w:rFonts w:hint="eastAsia" w:ascii="宋体" w:hAnsi="宋体" w:eastAsia="宋体" w:cs="宋体"/>
                <w:color w:val="000000"/>
                <w:szCs w:val="21"/>
                <w:highlight w:val="none"/>
                <w:lang w:val="zh-CN" w:bidi="ar"/>
              </w:rPr>
              <w:t>二档（</w:t>
            </w:r>
            <w:r>
              <w:rPr>
                <w:rFonts w:hint="eastAsia" w:ascii="宋体" w:hAnsi="宋体" w:eastAsia="宋体" w:cs="宋体"/>
                <w:color w:val="000000"/>
                <w:szCs w:val="21"/>
                <w:highlight w:val="none"/>
                <w:lang w:val="en-US" w:eastAsia="zh-CN" w:bidi="ar"/>
              </w:rPr>
              <w:t>13</w:t>
            </w:r>
            <w:r>
              <w:rPr>
                <w:rFonts w:hint="eastAsia" w:ascii="宋体" w:hAnsi="宋体" w:eastAsia="宋体" w:cs="宋体"/>
                <w:color w:val="000000"/>
                <w:szCs w:val="21"/>
                <w:highlight w:val="none"/>
                <w:lang w:val="zh-CN" w:bidi="ar"/>
              </w:rPr>
              <w:t>分）：满足第一档要求，质量控制保障方案对各项服务内容有详细的质量控制内容、方法、实施等内容，具有操作性。</w:t>
            </w:r>
          </w:p>
          <w:p w14:paraId="1BC60500">
            <w:pPr>
              <w:spacing w:line="360" w:lineRule="auto"/>
              <w:ind w:firstLine="400"/>
              <w:textAlignment w:val="center"/>
              <w:rPr>
                <w:rFonts w:ascii="宋体" w:hAnsi="宋体" w:eastAsia="宋体" w:cs="宋体"/>
                <w:color w:val="000000"/>
                <w:szCs w:val="21"/>
                <w:highlight w:val="none"/>
                <w:lang w:val="zh-CN" w:bidi="ar"/>
              </w:rPr>
            </w:pPr>
            <w:r>
              <w:rPr>
                <w:rFonts w:hint="eastAsia" w:ascii="宋体" w:hAnsi="宋体" w:eastAsia="宋体" w:cs="宋体"/>
                <w:color w:val="000000"/>
                <w:szCs w:val="21"/>
                <w:highlight w:val="none"/>
                <w:lang w:val="zh-CN" w:bidi="ar"/>
              </w:rPr>
              <w:t>三档（</w:t>
            </w:r>
            <w:r>
              <w:rPr>
                <w:rFonts w:hint="eastAsia" w:ascii="宋体" w:hAnsi="宋体" w:eastAsia="宋体" w:cs="宋体"/>
                <w:color w:val="000000"/>
                <w:szCs w:val="21"/>
                <w:highlight w:val="none"/>
                <w:lang w:val="en-US" w:eastAsia="zh-CN" w:bidi="ar"/>
              </w:rPr>
              <w:t>16</w:t>
            </w:r>
            <w:r>
              <w:rPr>
                <w:rFonts w:hint="eastAsia" w:ascii="宋体" w:hAnsi="宋体" w:eastAsia="宋体" w:cs="宋体"/>
                <w:color w:val="000000"/>
                <w:szCs w:val="21"/>
                <w:highlight w:val="none"/>
                <w:lang w:val="zh-CN" w:bidi="ar"/>
              </w:rPr>
              <w:t>分）：满足第二档要求，质量控制保障方案能针对各项服务内容编制具有详细质量保障措施，内容详细，且可操作性强。</w:t>
            </w:r>
          </w:p>
          <w:p w14:paraId="07AC57A7">
            <w:pPr>
              <w:pStyle w:val="67"/>
              <w:ind w:firstLine="482" w:firstLineChars="200"/>
              <w:rPr>
                <w:highlight w:val="none"/>
              </w:rPr>
            </w:pPr>
            <w:r>
              <w:rPr>
                <w:rFonts w:hint="eastAsia" w:ascii="宋体" w:hAnsi="宋体" w:cs="宋体"/>
                <w:b/>
                <w:bCs/>
                <w:szCs w:val="21"/>
                <w:highlight w:val="none"/>
                <w:lang w:val="zh-CN" w:bidi="ar"/>
              </w:rPr>
              <w:t>注：无方案或方案不满足评分档的不得分。</w:t>
            </w:r>
          </w:p>
        </w:tc>
        <w:tc>
          <w:tcPr>
            <w:tcW w:w="706" w:type="dxa"/>
            <w:tcBorders>
              <w:tl2br w:val="nil"/>
              <w:tr2bl w:val="nil"/>
            </w:tcBorders>
            <w:noWrap/>
            <w:vAlign w:val="center"/>
          </w:tcPr>
          <w:p w14:paraId="44EAEE7E">
            <w:pPr>
              <w:spacing w:line="360" w:lineRule="auto"/>
              <w:jc w:val="center"/>
              <w:rPr>
                <w:rFonts w:hint="default" w:ascii="宋体" w:hAnsi="宋体" w:eastAsia="宋体" w:cs="宋体"/>
                <w:color w:val="000000"/>
                <w:szCs w:val="21"/>
                <w:highlight w:val="none"/>
                <w:lang w:val="en-US" w:eastAsia="zh-CN" w:bidi="ar"/>
              </w:rPr>
            </w:pPr>
            <w:r>
              <w:rPr>
                <w:rFonts w:hint="eastAsia" w:ascii="宋体" w:hAnsi="宋体" w:eastAsia="宋体" w:cs="宋体"/>
                <w:b/>
                <w:bCs/>
                <w:color w:val="000000"/>
                <w:szCs w:val="21"/>
                <w:highlight w:val="none"/>
                <w:lang w:val="en-US" w:eastAsia="zh-CN" w:bidi="ar"/>
              </w:rPr>
              <w:t>16</w:t>
            </w:r>
          </w:p>
        </w:tc>
      </w:tr>
      <w:tr w14:paraId="4D465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3" w:type="dxa"/>
            <w:vMerge w:val="continue"/>
            <w:tcBorders>
              <w:tl2br w:val="nil"/>
              <w:tr2bl w:val="nil"/>
            </w:tcBorders>
            <w:vAlign w:val="center"/>
          </w:tcPr>
          <w:p w14:paraId="3A76CA42">
            <w:pPr>
              <w:spacing w:line="360" w:lineRule="auto"/>
              <w:ind w:firstLine="400"/>
              <w:rPr>
                <w:rFonts w:ascii="宋体" w:hAnsi="宋体" w:eastAsia="宋体" w:cs="宋体"/>
                <w:b/>
                <w:bCs/>
                <w:color w:val="000000"/>
                <w:szCs w:val="21"/>
                <w:highlight w:val="none"/>
              </w:rPr>
            </w:pPr>
          </w:p>
        </w:tc>
        <w:tc>
          <w:tcPr>
            <w:tcW w:w="1737" w:type="dxa"/>
            <w:tcBorders>
              <w:tl2br w:val="nil"/>
              <w:tr2bl w:val="nil"/>
            </w:tcBorders>
            <w:noWrap/>
            <w:vAlign w:val="center"/>
          </w:tcPr>
          <w:p w14:paraId="14511965">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color w:val="000000"/>
                <w:szCs w:val="21"/>
                <w:highlight w:val="none"/>
              </w:rPr>
              <w:t>进度控制措施方案</w:t>
            </w:r>
          </w:p>
        </w:tc>
        <w:tc>
          <w:tcPr>
            <w:tcW w:w="6127" w:type="dxa"/>
            <w:tcBorders>
              <w:tl2br w:val="nil"/>
              <w:tr2bl w:val="nil"/>
            </w:tcBorders>
            <w:vAlign w:val="center"/>
          </w:tcPr>
          <w:p w14:paraId="6DA34BDC">
            <w:pPr>
              <w:spacing w:line="360" w:lineRule="auto"/>
              <w:ind w:firstLine="4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一档（6分）：供应商提供有符合项目实施期限要求的工作时间计划安排，对工作内容（包括资料收集、整理分析、要素监测、数据整理、质量检查、报告编制等）进行简单的进度量化。</w:t>
            </w:r>
          </w:p>
          <w:p w14:paraId="09BC08A4">
            <w:pPr>
              <w:spacing w:line="360" w:lineRule="auto"/>
              <w:ind w:firstLine="4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二档（8分）：满足第一档要求，且对于各项服务内容有详细的进度量化和具体时间安排，工作节点合理且衔接顺畅；并制定有详细的进度控制措施，确保如期完成各项服务内容。</w:t>
            </w:r>
          </w:p>
          <w:p w14:paraId="6779A28A">
            <w:pPr>
              <w:spacing w:line="360" w:lineRule="auto"/>
              <w:ind w:firstLine="400"/>
              <w:textAlignment w:val="center"/>
              <w:rPr>
                <w:rFonts w:ascii="宋体" w:hAnsi="宋体" w:eastAsia="宋体" w:cs="宋体"/>
                <w:b/>
                <w:color w:val="000000"/>
                <w:szCs w:val="21"/>
                <w:highlight w:val="none"/>
                <w:lang w:bidi="ar"/>
              </w:rPr>
            </w:pPr>
            <w:r>
              <w:rPr>
                <w:rFonts w:hint="eastAsia" w:ascii="宋体" w:hAnsi="宋体" w:eastAsia="宋体" w:cs="宋体"/>
                <w:color w:val="000000"/>
                <w:szCs w:val="21"/>
                <w:highlight w:val="none"/>
                <w:lang w:bidi="ar"/>
              </w:rPr>
              <w:t>三档（10分）：满足第二档要求，且能正确分析影响各项服务内容进度的各种不利因素，编制进度保障方案和紧急情况预案。编制推进项目进度的优化措施，要求优化措施科学合理，符合项目实际情况。</w:t>
            </w:r>
          </w:p>
          <w:p w14:paraId="24EE3261">
            <w:pPr>
              <w:pStyle w:val="67"/>
              <w:ind w:firstLine="422" w:firstLineChars="200"/>
              <w:rPr>
                <w:rFonts w:ascii="宋体" w:hAnsi="宋体" w:cs="宋体"/>
                <w:b/>
                <w:bCs/>
                <w:kern w:val="2"/>
                <w:sz w:val="21"/>
                <w:szCs w:val="21"/>
                <w:highlight w:val="none"/>
                <w:lang w:val="zh-CN" w:bidi="ar"/>
              </w:rPr>
            </w:pPr>
            <w:r>
              <w:rPr>
                <w:rFonts w:hint="eastAsia" w:ascii="宋体" w:hAnsi="宋体" w:cs="宋体"/>
                <w:b/>
                <w:sz w:val="21"/>
                <w:szCs w:val="21"/>
                <w:highlight w:val="none"/>
                <w:lang w:bidi="ar"/>
              </w:rPr>
              <w:t>注：无方案或方案不满足评分档的不得分。</w:t>
            </w:r>
          </w:p>
        </w:tc>
        <w:tc>
          <w:tcPr>
            <w:tcW w:w="706" w:type="dxa"/>
            <w:tcBorders>
              <w:tl2br w:val="nil"/>
              <w:tr2bl w:val="nil"/>
            </w:tcBorders>
            <w:noWrap/>
            <w:vAlign w:val="center"/>
          </w:tcPr>
          <w:p w14:paraId="202CA06B">
            <w:pPr>
              <w:spacing w:line="360" w:lineRule="auto"/>
              <w:jc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10</w:t>
            </w:r>
          </w:p>
        </w:tc>
      </w:tr>
      <w:tr w14:paraId="1CE2C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533" w:type="dxa"/>
            <w:vMerge w:val="continue"/>
            <w:tcBorders>
              <w:tl2br w:val="nil"/>
              <w:tr2bl w:val="nil"/>
            </w:tcBorders>
            <w:vAlign w:val="center"/>
          </w:tcPr>
          <w:p w14:paraId="622C7AA1">
            <w:pPr>
              <w:spacing w:line="360" w:lineRule="auto"/>
              <w:ind w:firstLine="400"/>
              <w:rPr>
                <w:rFonts w:ascii="宋体" w:hAnsi="宋体" w:eastAsia="宋体" w:cs="宋体"/>
                <w:b/>
                <w:bCs/>
                <w:color w:val="000000"/>
                <w:szCs w:val="21"/>
                <w:highlight w:val="none"/>
              </w:rPr>
            </w:pPr>
          </w:p>
        </w:tc>
        <w:tc>
          <w:tcPr>
            <w:tcW w:w="1737" w:type="dxa"/>
            <w:tcBorders>
              <w:tl2br w:val="nil"/>
              <w:tr2bl w:val="nil"/>
            </w:tcBorders>
            <w:noWrap/>
            <w:vAlign w:val="center"/>
          </w:tcPr>
          <w:p w14:paraId="413C9927">
            <w:pPr>
              <w:spacing w:line="360" w:lineRule="auto"/>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人员投入</w:t>
            </w:r>
          </w:p>
        </w:tc>
        <w:tc>
          <w:tcPr>
            <w:tcW w:w="6127" w:type="dxa"/>
            <w:tcBorders>
              <w:tl2br w:val="nil"/>
              <w:tr2bl w:val="nil"/>
            </w:tcBorders>
            <w:vAlign w:val="center"/>
          </w:tcPr>
          <w:p w14:paraId="50EA5445">
            <w:pPr>
              <w:spacing w:line="360" w:lineRule="auto"/>
              <w:ind w:firstLine="4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（1）拟投入的项目负责人1人，具有 “测绘与地理信息”或“土地管理”相关专业（以职称证上的专业为准）高级（或以上）工程师职称的得2分。本项满分2分。</w:t>
            </w:r>
          </w:p>
          <w:p w14:paraId="4B6EC51E">
            <w:pPr>
              <w:spacing w:line="360" w:lineRule="auto"/>
              <w:ind w:firstLine="4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2）拟投入的项目其他技术人员，具有“测绘与地理信息”或“土地管理”相关专业（以职称证上的专业为准）职称的，每个高级（或以上）工程师职称得1分，满分5分；每个中级（或以上）工程师得0.5分，满分5分；每个注册测绘师得0.5分，满分2分。本项满分12分。</w:t>
            </w:r>
          </w:p>
          <w:p w14:paraId="103DBEC1">
            <w:pPr>
              <w:spacing w:line="360" w:lineRule="auto"/>
              <w:ind w:firstLine="4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（3）拟投入的项目人员具有测绘成果涉密管理人员岗位培训证书或其他行政部门组织的保密教育培训证书的，每人得0.5分，满分3分。</w:t>
            </w:r>
          </w:p>
          <w:p w14:paraId="0FC99A48">
            <w:pPr>
              <w:spacing w:line="360" w:lineRule="auto"/>
              <w:ind w:firstLine="420" w:firstLineChars="200"/>
              <w:textAlignment w:val="center"/>
              <w:rPr>
                <w:highlight w:val="none"/>
              </w:rPr>
            </w:pPr>
            <w:r>
              <w:rPr>
                <w:rFonts w:hint="eastAsia" w:ascii="宋体" w:hAnsi="宋体" w:eastAsia="宋体" w:cs="宋体"/>
                <w:color w:val="000000"/>
                <w:szCs w:val="21"/>
                <w:highlight w:val="none"/>
                <w:lang w:bidi="ar"/>
              </w:rPr>
              <w:t>注：投标文件须提供职称证书、资格证书、涉密人员培训证书复印件</w:t>
            </w:r>
            <w:r>
              <w:rPr>
                <w:rFonts w:ascii="宋体" w:hAnsi="宋体" w:eastAsia="宋体" w:cs="宋体"/>
                <w:color w:val="000000"/>
                <w:szCs w:val="21"/>
                <w:highlight w:val="none"/>
                <w:lang w:bidi="ar"/>
              </w:rPr>
              <w:t>/电子证件，同一人多个职称按最高职称得分项计分。拟</w:t>
            </w:r>
            <w:r>
              <w:rPr>
                <w:rFonts w:hint="eastAsia" w:ascii="宋体" w:hAnsi="宋体" w:eastAsia="宋体" w:cs="宋体"/>
                <w:color w:val="000000"/>
                <w:szCs w:val="21"/>
                <w:highlight w:val="none"/>
                <w:lang w:bidi="ar"/>
              </w:rPr>
              <w:t>投入人员必须是供应商本单位人员，须提供供应商为拟投入人员缴纳的投标截止日期前半年内（</w:t>
            </w:r>
            <w:r>
              <w:rPr>
                <w:rFonts w:ascii="宋体" w:hAnsi="宋体" w:eastAsia="宋体" w:cs="宋体"/>
                <w:color w:val="000000"/>
                <w:szCs w:val="21"/>
                <w:highlight w:val="none"/>
                <w:lang w:bidi="ar"/>
              </w:rPr>
              <w:t>2025年</w:t>
            </w:r>
            <w:r>
              <w:rPr>
                <w:rFonts w:hint="eastAsia" w:ascii="宋体" w:hAnsi="宋体" w:eastAsia="宋体" w:cs="宋体"/>
                <w:color w:val="000000"/>
                <w:szCs w:val="21"/>
                <w:highlight w:val="none"/>
                <w:lang w:val="en-US" w:eastAsia="zh-CN" w:bidi="ar"/>
              </w:rPr>
              <w:t>11</w:t>
            </w:r>
            <w:r>
              <w:rPr>
                <w:rFonts w:ascii="宋体" w:hAnsi="宋体" w:eastAsia="宋体" w:cs="宋体"/>
                <w:color w:val="000000"/>
                <w:szCs w:val="21"/>
                <w:highlight w:val="none"/>
                <w:lang w:bidi="ar"/>
              </w:rPr>
              <w:t>月至2026年</w:t>
            </w:r>
            <w:r>
              <w:rPr>
                <w:rFonts w:hint="eastAsia" w:ascii="宋体" w:hAnsi="宋体" w:eastAsia="宋体" w:cs="宋体"/>
                <w:color w:val="000000"/>
                <w:szCs w:val="21"/>
                <w:highlight w:val="none"/>
                <w:lang w:val="en-US" w:eastAsia="zh-CN" w:bidi="ar"/>
              </w:rPr>
              <w:t>4</w:t>
            </w:r>
            <w:r>
              <w:rPr>
                <w:rFonts w:ascii="宋体" w:hAnsi="宋体" w:eastAsia="宋体" w:cs="宋体"/>
                <w:color w:val="000000"/>
                <w:szCs w:val="21"/>
                <w:highlight w:val="none"/>
                <w:lang w:bidi="ar"/>
              </w:rPr>
              <w:t>月）其中1个月的社保金缴纳证明或劳动合同或其他有效证明材料复印件，不按照上述要求提供证明材料的不得分。（以上证件均需加盖供应商公章，否则不予计分）</w:t>
            </w:r>
          </w:p>
        </w:tc>
        <w:tc>
          <w:tcPr>
            <w:tcW w:w="706" w:type="dxa"/>
            <w:tcBorders>
              <w:tl2br w:val="nil"/>
              <w:tr2bl w:val="nil"/>
            </w:tcBorders>
            <w:noWrap/>
            <w:vAlign w:val="center"/>
          </w:tcPr>
          <w:p w14:paraId="5D8EEA97">
            <w:pPr>
              <w:spacing w:line="360" w:lineRule="auto"/>
              <w:ind w:firstLine="200"/>
              <w:textAlignment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rPr>
              <w:t>17</w:t>
            </w:r>
          </w:p>
        </w:tc>
      </w:tr>
      <w:tr w14:paraId="442A9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0" w:hRule="atLeast"/>
          <w:jc w:val="center"/>
        </w:trPr>
        <w:tc>
          <w:tcPr>
            <w:tcW w:w="1533" w:type="dxa"/>
            <w:tcBorders>
              <w:tl2br w:val="nil"/>
              <w:tr2bl w:val="nil"/>
            </w:tcBorders>
            <w:vAlign w:val="center"/>
          </w:tcPr>
          <w:p w14:paraId="514FD85E">
            <w:pPr>
              <w:spacing w:line="360" w:lineRule="auto"/>
              <w:jc w:val="center"/>
              <w:textAlignment w:val="center"/>
              <w:rPr>
                <w:rFonts w:ascii="宋体" w:hAnsi="宋体" w:eastAsia="宋体" w:cs="宋体"/>
                <w:b/>
                <w:bCs/>
                <w:color w:val="000000"/>
                <w:szCs w:val="21"/>
                <w:highlight w:val="none"/>
              </w:rPr>
            </w:pPr>
            <w:r>
              <w:rPr>
                <w:rFonts w:hint="eastAsia" w:ascii="宋体" w:hAnsi="宋体" w:eastAsia="宋体" w:cs="宋体"/>
                <w:b/>
                <w:bCs/>
                <w:color w:val="000000"/>
                <w:szCs w:val="21"/>
                <w:highlight w:val="none"/>
                <w:lang w:bidi="ar"/>
              </w:rPr>
              <w:t>业绩和信誉分（满分</w:t>
            </w:r>
            <w:r>
              <w:rPr>
                <w:rFonts w:hint="eastAsia" w:ascii="宋体" w:hAnsi="宋体" w:eastAsia="宋体" w:cs="宋体"/>
                <w:b/>
                <w:bCs/>
                <w:color w:val="000000"/>
                <w:szCs w:val="21"/>
                <w:highlight w:val="none"/>
                <w:lang w:val="en-US" w:eastAsia="zh-CN" w:bidi="ar"/>
              </w:rPr>
              <w:t>12</w:t>
            </w:r>
            <w:r>
              <w:rPr>
                <w:rFonts w:hint="eastAsia" w:ascii="宋体" w:hAnsi="宋体" w:eastAsia="宋体" w:cs="宋体"/>
                <w:b/>
                <w:bCs/>
                <w:color w:val="000000"/>
                <w:szCs w:val="21"/>
                <w:highlight w:val="none"/>
                <w:lang w:bidi="ar"/>
              </w:rPr>
              <w:t>分）</w:t>
            </w:r>
          </w:p>
        </w:tc>
        <w:tc>
          <w:tcPr>
            <w:tcW w:w="1737" w:type="dxa"/>
            <w:tcBorders>
              <w:tl2br w:val="nil"/>
              <w:tr2bl w:val="nil"/>
            </w:tcBorders>
            <w:noWrap/>
            <w:vAlign w:val="center"/>
          </w:tcPr>
          <w:p w14:paraId="295AEB6E">
            <w:pPr>
              <w:spacing w:line="360" w:lineRule="auto"/>
              <w:jc w:val="center"/>
              <w:textAlignment w:val="center"/>
              <w:rPr>
                <w:rFonts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业绩分</w:t>
            </w:r>
          </w:p>
        </w:tc>
        <w:tc>
          <w:tcPr>
            <w:tcW w:w="6127" w:type="dxa"/>
            <w:tcBorders>
              <w:tl2br w:val="nil"/>
              <w:tr2bl w:val="nil"/>
            </w:tcBorders>
            <w:vAlign w:val="center"/>
          </w:tcPr>
          <w:p w14:paraId="16E79767">
            <w:pPr>
              <w:spacing w:line="360" w:lineRule="auto"/>
              <w:ind w:firstLine="420" w:firstLineChars="200"/>
              <w:textAlignment w:val="center"/>
              <w:rPr>
                <w:rFonts w:ascii="宋体" w:hAnsi="宋体" w:eastAsia="宋体" w:cs="宋体"/>
                <w:color w:val="000000"/>
                <w:szCs w:val="21"/>
                <w:highlight w:val="none"/>
                <w:lang w:bidi="ar"/>
              </w:rPr>
            </w:pPr>
            <w:r>
              <w:rPr>
                <w:rFonts w:hint="eastAsia" w:ascii="宋体" w:hAnsi="宋体" w:eastAsia="宋体" w:cs="宋体"/>
                <w:color w:val="000000"/>
                <w:szCs w:val="21"/>
                <w:highlight w:val="none"/>
                <w:lang w:bidi="ar"/>
              </w:rPr>
              <w:t>供应商2023年以来承担过测绘、资源监测质量检查类项目的，1个得</w:t>
            </w:r>
            <w:r>
              <w:rPr>
                <w:rFonts w:hint="eastAsia" w:ascii="宋体" w:hAnsi="宋体" w:eastAsia="宋体" w:cs="宋体"/>
                <w:color w:val="000000"/>
                <w:szCs w:val="21"/>
                <w:highlight w:val="none"/>
                <w:lang w:val="en-US" w:eastAsia="zh-CN" w:bidi="ar"/>
              </w:rPr>
              <w:t>2</w:t>
            </w:r>
            <w:r>
              <w:rPr>
                <w:rFonts w:hint="eastAsia" w:ascii="宋体" w:hAnsi="宋体" w:eastAsia="宋体" w:cs="宋体"/>
                <w:color w:val="000000"/>
                <w:szCs w:val="21"/>
                <w:highlight w:val="none"/>
                <w:lang w:bidi="ar"/>
              </w:rPr>
              <w:t>分。本项满分12分。（须提供有效的中标（成交）通知书或合同的复印件，并加盖供应商公章，未提供不得分）</w:t>
            </w:r>
          </w:p>
        </w:tc>
        <w:tc>
          <w:tcPr>
            <w:tcW w:w="706" w:type="dxa"/>
            <w:tcBorders>
              <w:tl2br w:val="nil"/>
              <w:tr2bl w:val="nil"/>
            </w:tcBorders>
            <w:vAlign w:val="center"/>
          </w:tcPr>
          <w:p w14:paraId="351A4756">
            <w:pPr>
              <w:spacing w:line="360" w:lineRule="auto"/>
              <w:ind w:firstLine="200"/>
              <w:textAlignment w:val="center"/>
              <w:rPr>
                <w:rFonts w:ascii="宋体" w:hAnsi="宋体" w:eastAsia="宋体" w:cs="宋体"/>
                <w:color w:val="000000"/>
                <w:szCs w:val="21"/>
                <w:highlight w:val="none"/>
                <w:lang w:bidi="ar"/>
              </w:rPr>
            </w:pPr>
            <w:r>
              <w:rPr>
                <w:rFonts w:hint="eastAsia" w:ascii="宋体" w:hAnsi="宋体" w:eastAsia="宋体" w:cs="宋体"/>
                <w:b/>
                <w:bCs/>
                <w:color w:val="000000"/>
                <w:szCs w:val="21"/>
                <w:highlight w:val="none"/>
                <w:lang w:bidi="ar"/>
              </w:rPr>
              <w:t>12</w:t>
            </w:r>
          </w:p>
        </w:tc>
      </w:tr>
    </w:tbl>
    <w:p w14:paraId="3A444446">
      <w:pPr>
        <w:spacing w:line="340" w:lineRule="exact"/>
        <w:ind w:firstLine="420" w:firstLineChars="200"/>
        <w:rPr>
          <w:rFonts w:ascii="宋体" w:hAnsi="宋体" w:eastAsia="宋体" w:cs="Calibri"/>
          <w:bCs/>
          <w:szCs w:val="21"/>
          <w:highlight w:val="none"/>
        </w:rPr>
      </w:pPr>
    </w:p>
    <w:p w14:paraId="4382ADA9">
      <w:pPr>
        <w:spacing w:line="360" w:lineRule="auto"/>
        <w:ind w:firstLine="420" w:firstLineChars="200"/>
        <w:rPr>
          <w:rFonts w:ascii="宋体" w:hAnsi="宋体" w:eastAsia="宋体" w:cs="Calibri"/>
          <w:bCs/>
          <w:szCs w:val="21"/>
          <w:highlight w:val="none"/>
        </w:rPr>
      </w:pPr>
      <w:r>
        <w:rPr>
          <w:rFonts w:hint="eastAsia" w:ascii="宋体" w:hAnsi="宋体" w:eastAsia="宋体" w:cs="Calibri"/>
          <w:bCs/>
          <w:szCs w:val="21"/>
          <w:highlight w:val="none"/>
        </w:rPr>
        <w:t>由磋商小组根据综合评分情况，按照评审得分由高到低顺序推荐成交候选供应商，并编写评审报告。评审得分相同的，按照项目服务方案分优劣顺序推荐。评审得分、服务方案分、服务质量承诺分、</w:t>
      </w:r>
      <w:r>
        <w:rPr>
          <w:rFonts w:hint="eastAsia" w:ascii="宋体" w:hAnsi="宋体" w:eastAsia="宋体"/>
          <w:kern w:val="0"/>
          <w:szCs w:val="21"/>
          <w:highlight w:val="none"/>
        </w:rPr>
        <w:t>服务进度保证措施</w:t>
      </w:r>
      <w:r>
        <w:rPr>
          <w:rFonts w:hint="eastAsia" w:ascii="宋体" w:hAnsi="宋体" w:eastAsia="宋体" w:cs="Calibri"/>
          <w:bCs/>
          <w:szCs w:val="21"/>
          <w:highlight w:val="none"/>
        </w:rPr>
        <w:t>分均相同的，由磋商小组随机抽取推荐。</w:t>
      </w:r>
    </w:p>
    <w:p w14:paraId="4CD9BF7B">
      <w:pPr>
        <w:spacing w:line="360" w:lineRule="auto"/>
        <w:ind w:firstLine="422" w:firstLineChars="200"/>
        <w:rPr>
          <w:rFonts w:ascii="宋体" w:hAnsi="宋体" w:eastAsia="宋体" w:cs="Calibri"/>
          <w:b/>
          <w:bCs/>
          <w:kern w:val="0"/>
          <w:szCs w:val="21"/>
          <w:highlight w:val="none"/>
        </w:rPr>
      </w:pPr>
      <w:r>
        <w:rPr>
          <w:rFonts w:hint="eastAsia" w:ascii="宋体" w:hAnsi="宋体" w:eastAsia="宋体" w:cs="Calibri"/>
          <w:b/>
          <w:bCs/>
          <w:kern w:val="0"/>
          <w:szCs w:val="21"/>
          <w:highlight w:val="none"/>
        </w:rPr>
        <w:t>五、其他</w:t>
      </w:r>
    </w:p>
    <w:p w14:paraId="05E04F0E">
      <w:pPr>
        <w:spacing w:line="360" w:lineRule="auto"/>
        <w:ind w:firstLine="420" w:firstLineChars="200"/>
        <w:rPr>
          <w:rFonts w:ascii="宋体" w:hAnsi="宋体" w:eastAsia="宋体" w:cs="Calibri"/>
          <w:kern w:val="0"/>
          <w:szCs w:val="21"/>
          <w:highlight w:val="none"/>
        </w:rPr>
      </w:pPr>
      <w:r>
        <w:rPr>
          <w:rFonts w:hint="eastAsia" w:ascii="宋体" w:hAnsi="宋体" w:eastAsia="宋体" w:cs="Calibri"/>
          <w:kern w:val="0"/>
          <w:szCs w:val="21"/>
          <w:highlight w:val="none"/>
        </w:rPr>
        <w:t>（1）磋商小组应按竞争性磋商文件公布的评审标准进行评审，不得擅自更改竞争性磋商文件的评审标准。</w:t>
      </w:r>
    </w:p>
    <w:p w14:paraId="051BA8C9">
      <w:pPr>
        <w:spacing w:line="360" w:lineRule="auto"/>
        <w:ind w:firstLine="420" w:firstLineChars="200"/>
        <w:rPr>
          <w:rFonts w:ascii="宋体" w:hAnsi="宋体" w:eastAsia="宋体" w:cs="Calibri"/>
          <w:kern w:val="0"/>
          <w:szCs w:val="21"/>
          <w:highlight w:val="none"/>
        </w:rPr>
      </w:pPr>
      <w:r>
        <w:rPr>
          <w:rFonts w:hint="eastAsia" w:ascii="宋体" w:hAnsi="宋体" w:eastAsia="宋体" w:cs="Calibri"/>
          <w:kern w:val="0"/>
          <w:szCs w:val="21"/>
          <w:highlight w:val="none"/>
        </w:rPr>
        <w:t>（2）在评审过程中，磋商小组任何人不得对某个供应商发表任何倾向性意见，不得向其他专家评委明示或者暗示自己的评审意见。</w:t>
      </w:r>
    </w:p>
    <w:p w14:paraId="35BEA92D">
      <w:pPr>
        <w:spacing w:line="360" w:lineRule="auto"/>
        <w:ind w:firstLine="420" w:firstLineChars="200"/>
        <w:rPr>
          <w:rFonts w:ascii="宋体" w:hAnsi="宋体" w:eastAsia="宋体" w:cs="Calibri"/>
          <w:snapToGrid w:val="0"/>
          <w:kern w:val="0"/>
          <w:sz w:val="24"/>
          <w:highlight w:val="none"/>
        </w:rPr>
      </w:pPr>
      <w:r>
        <w:rPr>
          <w:rFonts w:hint="eastAsia" w:ascii="宋体" w:hAnsi="宋体" w:eastAsia="宋体" w:cs="Calibri"/>
          <w:highlight w:val="none"/>
        </w:rPr>
        <w:t>（3）采购代理机构或现场监督人员发现磋商小组有明显的违规倾向或歧视现象，或不按规定的评审方法和标准进行，或其他不正常行为的，应当及时制止和纠正。如制止无效，应及时向同级政府采购监督管理部门报告，由政府采购监督管理部门依照法律、法规规章作出处理。</w:t>
      </w:r>
    </w:p>
    <w:p w14:paraId="6081B8D9">
      <w:pPr>
        <w:pStyle w:val="67"/>
        <w:rPr>
          <w:highlight w:val="none"/>
        </w:rPr>
      </w:pPr>
    </w:p>
    <w:p w14:paraId="4EEF6189">
      <w:pPr>
        <w:rPr>
          <w:rFonts w:ascii="宋体" w:hAnsi="宋体" w:eastAsia="宋体"/>
          <w:highlight w:val="none"/>
        </w:rPr>
      </w:pPr>
      <w:r>
        <w:rPr>
          <w:rFonts w:ascii="宋体" w:hAnsi="宋体" w:eastAsia="宋体"/>
          <w:highlight w:val="none"/>
        </w:rPr>
        <w:br w:type="page"/>
      </w:r>
    </w:p>
    <w:p w14:paraId="5AD7BB58">
      <w:pPr>
        <w:rPr>
          <w:rFonts w:ascii="宋体" w:hAnsi="宋体" w:eastAsia="宋体"/>
          <w:highlight w:val="none"/>
        </w:rPr>
      </w:pPr>
    </w:p>
    <w:p w14:paraId="2D29A35D">
      <w:pPr>
        <w:rPr>
          <w:rFonts w:ascii="宋体" w:hAnsi="宋体" w:eastAsia="宋体"/>
          <w:highlight w:val="none"/>
        </w:rPr>
      </w:pPr>
    </w:p>
    <w:p w14:paraId="01F48F70">
      <w:pPr>
        <w:rPr>
          <w:rFonts w:ascii="宋体" w:hAnsi="宋体" w:eastAsia="宋体"/>
          <w:highlight w:val="none"/>
        </w:rPr>
      </w:pPr>
    </w:p>
    <w:p w14:paraId="5A0FCEE5">
      <w:pPr>
        <w:rPr>
          <w:rFonts w:ascii="宋体" w:hAnsi="宋体" w:eastAsia="宋体"/>
          <w:highlight w:val="none"/>
        </w:rPr>
      </w:pPr>
    </w:p>
    <w:p w14:paraId="507CA86B">
      <w:pPr>
        <w:rPr>
          <w:rFonts w:ascii="宋体" w:hAnsi="宋体" w:eastAsia="宋体"/>
          <w:highlight w:val="none"/>
        </w:rPr>
      </w:pPr>
    </w:p>
    <w:p w14:paraId="7A529A93">
      <w:pPr>
        <w:rPr>
          <w:rFonts w:ascii="宋体" w:hAnsi="宋体" w:eastAsia="宋体"/>
          <w:highlight w:val="none"/>
        </w:rPr>
      </w:pPr>
    </w:p>
    <w:p w14:paraId="4C751623">
      <w:pPr>
        <w:rPr>
          <w:rFonts w:ascii="宋体" w:hAnsi="宋体" w:eastAsia="宋体"/>
          <w:highlight w:val="none"/>
        </w:rPr>
      </w:pPr>
    </w:p>
    <w:p w14:paraId="6889BC7F">
      <w:pPr>
        <w:rPr>
          <w:rFonts w:ascii="宋体" w:hAnsi="宋体" w:eastAsia="宋体"/>
          <w:highlight w:val="none"/>
        </w:rPr>
      </w:pPr>
    </w:p>
    <w:p w14:paraId="4A4B053C">
      <w:pPr>
        <w:rPr>
          <w:rFonts w:ascii="宋体" w:hAnsi="宋体" w:eastAsia="宋体"/>
          <w:highlight w:val="none"/>
        </w:rPr>
      </w:pPr>
    </w:p>
    <w:p w14:paraId="5291D47C">
      <w:pPr>
        <w:rPr>
          <w:rFonts w:ascii="宋体" w:hAnsi="宋体" w:eastAsia="宋体"/>
          <w:highlight w:val="none"/>
        </w:rPr>
      </w:pPr>
    </w:p>
    <w:p w14:paraId="1A8D19A1">
      <w:pPr>
        <w:rPr>
          <w:rFonts w:ascii="宋体" w:hAnsi="宋体" w:eastAsia="宋体"/>
          <w:highlight w:val="none"/>
        </w:rPr>
      </w:pPr>
    </w:p>
    <w:p w14:paraId="3A4D3925">
      <w:pPr>
        <w:rPr>
          <w:rFonts w:ascii="宋体" w:hAnsi="宋体" w:eastAsia="宋体"/>
          <w:highlight w:val="none"/>
        </w:rPr>
      </w:pPr>
    </w:p>
    <w:p w14:paraId="6605764C">
      <w:pPr>
        <w:rPr>
          <w:rFonts w:ascii="宋体" w:hAnsi="宋体" w:eastAsia="宋体"/>
          <w:highlight w:val="none"/>
        </w:rPr>
      </w:pPr>
    </w:p>
    <w:p w14:paraId="2EF10DD6">
      <w:pPr>
        <w:rPr>
          <w:rFonts w:ascii="宋体" w:hAnsi="宋体" w:eastAsia="宋体"/>
          <w:highlight w:val="none"/>
        </w:rPr>
      </w:pPr>
    </w:p>
    <w:p w14:paraId="2F9BECCA">
      <w:pPr>
        <w:rPr>
          <w:rFonts w:ascii="宋体" w:hAnsi="宋体" w:eastAsia="宋体"/>
          <w:highlight w:val="none"/>
        </w:rPr>
      </w:pPr>
    </w:p>
    <w:p w14:paraId="6C4F97B2">
      <w:pPr>
        <w:rPr>
          <w:rFonts w:ascii="宋体" w:hAnsi="宋体" w:eastAsia="宋体"/>
          <w:highlight w:val="none"/>
        </w:rPr>
      </w:pPr>
    </w:p>
    <w:p w14:paraId="739E7720">
      <w:pPr>
        <w:pStyle w:val="2"/>
        <w:jc w:val="center"/>
        <w:rPr>
          <w:rFonts w:ascii="宋体" w:hAnsi="宋体" w:eastAsia="宋体"/>
          <w:highlight w:val="none"/>
        </w:rPr>
        <w:sectPr>
          <w:pgSz w:w="11906" w:h="16838"/>
          <w:pgMar w:top="1440" w:right="1080" w:bottom="1440" w:left="1080" w:header="720" w:footer="720" w:gutter="0"/>
          <w:cols w:space="720" w:num="1"/>
          <w:docGrid w:type="lines" w:linePitch="312" w:charSpace="0"/>
        </w:sectPr>
      </w:pPr>
      <w:bookmarkStart w:id="101" w:name="_Toc14643"/>
      <w:bookmarkStart w:id="102" w:name="_Toc74323460"/>
      <w:bookmarkStart w:id="103" w:name="_Toc11149"/>
      <w:bookmarkStart w:id="104" w:name="_Toc21624"/>
      <w:bookmarkStart w:id="105" w:name="_Toc19233"/>
      <w:bookmarkStart w:id="106" w:name="_Toc14796"/>
      <w:r>
        <w:rPr>
          <w:rFonts w:hint="eastAsia" w:ascii="宋体" w:hAnsi="宋体" w:eastAsia="宋体"/>
          <w:highlight w:val="none"/>
        </w:rPr>
        <w:t>第五章 响应文件格式</w:t>
      </w:r>
      <w:bookmarkEnd w:id="101"/>
      <w:bookmarkEnd w:id="102"/>
      <w:bookmarkEnd w:id="103"/>
      <w:bookmarkEnd w:id="104"/>
      <w:bookmarkEnd w:id="105"/>
      <w:bookmarkEnd w:id="106"/>
    </w:p>
    <w:p w14:paraId="5A240F7F">
      <w:pPr>
        <w:snapToGrid w:val="0"/>
        <w:spacing w:before="156" w:beforeLines="50" w:after="50"/>
        <w:jc w:val="center"/>
        <w:rPr>
          <w:rFonts w:ascii="宋体" w:hAnsi="宋体" w:eastAsia="宋体" w:cs="宋体"/>
          <w:bCs/>
          <w:sz w:val="44"/>
          <w:szCs w:val="44"/>
          <w:highlight w:val="none"/>
        </w:rPr>
      </w:pPr>
    </w:p>
    <w:p w14:paraId="3512E75E">
      <w:pPr>
        <w:snapToGrid w:val="0"/>
        <w:spacing w:before="156" w:beforeLines="50" w:after="50"/>
        <w:jc w:val="center"/>
        <w:rPr>
          <w:rFonts w:ascii="宋体" w:hAnsi="宋体" w:eastAsia="宋体" w:cs="宋体"/>
          <w:bCs/>
          <w:sz w:val="44"/>
          <w:szCs w:val="44"/>
          <w:highlight w:val="none"/>
        </w:rPr>
      </w:pPr>
    </w:p>
    <w:p w14:paraId="0726CBCD">
      <w:pPr>
        <w:snapToGrid w:val="0"/>
        <w:spacing w:before="156" w:beforeLines="50" w:after="50"/>
        <w:jc w:val="center"/>
        <w:rPr>
          <w:rFonts w:ascii="宋体" w:hAnsi="宋体" w:eastAsia="宋体" w:cs="宋体"/>
          <w:bCs/>
          <w:sz w:val="44"/>
          <w:szCs w:val="44"/>
          <w:highlight w:val="none"/>
        </w:rPr>
      </w:pPr>
    </w:p>
    <w:p w14:paraId="3C1EB292">
      <w:pPr>
        <w:snapToGrid w:val="0"/>
        <w:spacing w:before="156" w:beforeLines="50" w:after="50"/>
        <w:jc w:val="center"/>
        <w:rPr>
          <w:rFonts w:ascii="宋体" w:hAnsi="宋体" w:eastAsia="宋体" w:cs="宋体"/>
          <w:bCs/>
          <w:sz w:val="44"/>
          <w:szCs w:val="44"/>
          <w:highlight w:val="none"/>
        </w:rPr>
      </w:pPr>
    </w:p>
    <w:p w14:paraId="0670300C">
      <w:pPr>
        <w:snapToGrid w:val="0"/>
        <w:spacing w:before="156" w:beforeLines="50" w:after="50"/>
        <w:jc w:val="center"/>
        <w:rPr>
          <w:rFonts w:ascii="宋体" w:hAnsi="宋体" w:eastAsia="宋体" w:cs="宋体"/>
          <w:bCs/>
          <w:sz w:val="44"/>
          <w:szCs w:val="44"/>
          <w:highlight w:val="none"/>
        </w:rPr>
      </w:pPr>
      <w:r>
        <w:rPr>
          <w:rFonts w:hint="eastAsia" w:ascii="宋体" w:hAnsi="宋体" w:eastAsia="宋体" w:cs="宋体"/>
          <w:bCs/>
          <w:sz w:val="44"/>
          <w:szCs w:val="44"/>
          <w:highlight w:val="none"/>
        </w:rPr>
        <w:t>响  应  文  件</w:t>
      </w:r>
    </w:p>
    <w:p w14:paraId="43203AB4">
      <w:pPr>
        <w:snapToGrid w:val="0"/>
        <w:spacing w:before="156" w:beforeLines="50" w:after="50"/>
        <w:rPr>
          <w:rFonts w:ascii="宋体" w:hAnsi="宋体" w:eastAsia="宋体" w:cs="宋体"/>
          <w:bCs/>
          <w:sz w:val="24"/>
          <w:szCs w:val="20"/>
          <w:highlight w:val="none"/>
        </w:rPr>
      </w:pPr>
    </w:p>
    <w:p w14:paraId="46FDB7B6">
      <w:pPr>
        <w:snapToGrid w:val="0"/>
        <w:spacing w:before="156" w:beforeLines="50" w:after="50"/>
        <w:rPr>
          <w:rFonts w:ascii="宋体" w:hAnsi="宋体" w:eastAsia="宋体" w:cs="宋体"/>
          <w:bCs/>
          <w:sz w:val="24"/>
          <w:szCs w:val="20"/>
          <w:highlight w:val="none"/>
        </w:rPr>
      </w:pPr>
    </w:p>
    <w:p w14:paraId="2D64A062">
      <w:pPr>
        <w:snapToGrid w:val="0"/>
        <w:spacing w:before="156" w:beforeLines="50" w:after="50"/>
        <w:rPr>
          <w:rFonts w:ascii="宋体" w:hAnsi="宋体" w:eastAsia="宋体" w:cs="宋体"/>
          <w:bCs/>
          <w:sz w:val="32"/>
          <w:szCs w:val="32"/>
          <w:highlight w:val="none"/>
        </w:rPr>
      </w:pPr>
    </w:p>
    <w:p w14:paraId="203C014D">
      <w:pPr>
        <w:snapToGrid w:val="0"/>
        <w:spacing w:before="156" w:beforeLines="50" w:after="50"/>
        <w:ind w:firstLine="640" w:firstLineChars="200"/>
        <w:rPr>
          <w:rFonts w:ascii="宋体" w:hAnsi="宋体" w:eastAsia="宋体" w:cs="宋体"/>
          <w:bCs/>
          <w:sz w:val="32"/>
          <w:szCs w:val="32"/>
          <w:highlight w:val="none"/>
        </w:rPr>
      </w:pPr>
      <w:r>
        <w:rPr>
          <w:rFonts w:hint="eastAsia" w:ascii="宋体" w:hAnsi="宋体" w:eastAsia="宋体" w:cs="宋体"/>
          <w:bCs/>
          <w:sz w:val="32"/>
          <w:szCs w:val="32"/>
          <w:highlight w:val="none"/>
        </w:rPr>
        <w:t>项目名称：</w:t>
      </w:r>
    </w:p>
    <w:p w14:paraId="19E9F0A4">
      <w:pPr>
        <w:snapToGrid w:val="0"/>
        <w:spacing w:before="156" w:beforeLines="50" w:after="50"/>
        <w:ind w:firstLine="480" w:firstLineChars="150"/>
        <w:rPr>
          <w:rFonts w:ascii="宋体" w:hAnsi="宋体" w:eastAsia="宋体" w:cs="宋体"/>
          <w:bCs/>
          <w:sz w:val="32"/>
          <w:szCs w:val="32"/>
          <w:highlight w:val="none"/>
        </w:rPr>
      </w:pPr>
    </w:p>
    <w:p w14:paraId="4BCDEE69">
      <w:pPr>
        <w:snapToGrid w:val="0"/>
        <w:spacing w:before="156" w:beforeLines="50" w:after="50"/>
        <w:ind w:firstLine="640" w:firstLineChars="200"/>
        <w:rPr>
          <w:rFonts w:ascii="宋体" w:hAnsi="宋体" w:eastAsia="宋体" w:cs="宋体"/>
          <w:bCs/>
          <w:sz w:val="32"/>
          <w:szCs w:val="32"/>
          <w:highlight w:val="none"/>
        </w:rPr>
      </w:pPr>
      <w:r>
        <w:rPr>
          <w:rFonts w:hint="eastAsia" w:ascii="宋体" w:hAnsi="宋体" w:eastAsia="宋体" w:cs="宋体"/>
          <w:bCs/>
          <w:sz w:val="32"/>
          <w:szCs w:val="32"/>
          <w:highlight w:val="none"/>
        </w:rPr>
        <w:t>项目编号：</w:t>
      </w:r>
    </w:p>
    <w:p w14:paraId="20755538">
      <w:pPr>
        <w:snapToGrid w:val="0"/>
        <w:spacing w:before="156" w:beforeLines="50" w:after="50"/>
        <w:ind w:firstLine="480" w:firstLineChars="150"/>
        <w:rPr>
          <w:rFonts w:ascii="宋体" w:hAnsi="宋体" w:eastAsia="宋体" w:cs="宋体"/>
          <w:bCs/>
          <w:sz w:val="32"/>
          <w:szCs w:val="32"/>
          <w:highlight w:val="none"/>
        </w:rPr>
      </w:pPr>
    </w:p>
    <w:p w14:paraId="6FEC7743">
      <w:pPr>
        <w:snapToGrid w:val="0"/>
        <w:spacing w:before="156" w:beforeLines="50" w:after="50"/>
        <w:rPr>
          <w:rFonts w:ascii="宋体" w:hAnsi="宋体" w:eastAsia="宋体" w:cs="宋体"/>
          <w:bCs/>
          <w:sz w:val="32"/>
          <w:szCs w:val="32"/>
          <w:highlight w:val="none"/>
        </w:rPr>
      </w:pPr>
    </w:p>
    <w:p w14:paraId="553849BE">
      <w:pPr>
        <w:snapToGrid w:val="0"/>
        <w:spacing w:before="156" w:beforeLines="50" w:after="50"/>
        <w:ind w:firstLine="640" w:firstLineChars="200"/>
        <w:rPr>
          <w:rFonts w:ascii="宋体" w:hAnsi="宋体" w:eastAsia="宋体" w:cs="宋体"/>
          <w:bCs/>
          <w:sz w:val="32"/>
          <w:szCs w:val="32"/>
          <w:highlight w:val="none"/>
        </w:rPr>
      </w:pPr>
      <w:r>
        <w:rPr>
          <w:rFonts w:hint="eastAsia" w:ascii="宋体" w:hAnsi="宋体" w:eastAsia="宋体" w:cs="宋体"/>
          <w:bCs/>
          <w:sz w:val="32"/>
          <w:szCs w:val="32"/>
          <w:highlight w:val="none"/>
        </w:rPr>
        <w:t>供应商名称：</w:t>
      </w:r>
    </w:p>
    <w:p w14:paraId="4B12260A">
      <w:pPr>
        <w:snapToGrid w:val="0"/>
        <w:spacing w:before="156" w:beforeLines="50" w:after="50"/>
        <w:rPr>
          <w:rFonts w:ascii="宋体" w:hAnsi="宋体" w:eastAsia="宋体" w:cs="宋体"/>
          <w:bCs/>
          <w:sz w:val="32"/>
          <w:szCs w:val="32"/>
          <w:highlight w:val="none"/>
        </w:rPr>
      </w:pPr>
    </w:p>
    <w:p w14:paraId="414C0822">
      <w:pPr>
        <w:snapToGrid w:val="0"/>
        <w:spacing w:before="156" w:beforeLines="50" w:after="50"/>
        <w:ind w:firstLine="480" w:firstLineChars="150"/>
        <w:jc w:val="center"/>
        <w:rPr>
          <w:rFonts w:ascii="宋体" w:hAnsi="宋体" w:eastAsia="宋体" w:cs="宋体"/>
          <w:bCs/>
          <w:sz w:val="32"/>
          <w:szCs w:val="32"/>
          <w:highlight w:val="none"/>
        </w:rPr>
      </w:pPr>
      <w:r>
        <w:rPr>
          <w:rFonts w:hint="eastAsia" w:ascii="宋体" w:hAnsi="宋体" w:eastAsia="宋体" w:cs="宋体"/>
          <w:bCs/>
          <w:sz w:val="32"/>
          <w:szCs w:val="32"/>
          <w:highlight w:val="none"/>
        </w:rPr>
        <w:t>首次响应文件提交截止时间前不得解密</w:t>
      </w:r>
    </w:p>
    <w:p w14:paraId="762AC515">
      <w:pPr>
        <w:snapToGrid w:val="0"/>
        <w:spacing w:before="156" w:beforeLines="50" w:after="50"/>
        <w:ind w:firstLine="5440" w:firstLineChars="1700"/>
        <w:jc w:val="center"/>
        <w:rPr>
          <w:rFonts w:ascii="宋体" w:hAnsi="宋体" w:eastAsia="宋体" w:cs="宋体"/>
          <w:bCs/>
          <w:sz w:val="32"/>
          <w:szCs w:val="32"/>
          <w:highlight w:val="none"/>
        </w:rPr>
      </w:pPr>
    </w:p>
    <w:p w14:paraId="6829A4F5">
      <w:pPr>
        <w:snapToGrid w:val="0"/>
        <w:spacing w:before="156" w:beforeLines="50" w:after="50"/>
        <w:ind w:firstLine="645"/>
        <w:jc w:val="center"/>
        <w:rPr>
          <w:rFonts w:ascii="宋体" w:hAnsi="宋体" w:eastAsia="宋体" w:cs="宋体"/>
          <w:bCs/>
          <w:sz w:val="32"/>
          <w:szCs w:val="32"/>
          <w:highlight w:val="none"/>
        </w:rPr>
      </w:pPr>
      <w:r>
        <w:rPr>
          <w:rFonts w:hint="eastAsia" w:ascii="宋体" w:hAnsi="宋体" w:eastAsia="宋体" w:cs="宋体"/>
          <w:bCs/>
          <w:sz w:val="32"/>
          <w:szCs w:val="32"/>
          <w:highlight w:val="none"/>
        </w:rPr>
        <w:t>年    月    日</w:t>
      </w:r>
    </w:p>
    <w:p w14:paraId="629F9520">
      <w:pPr>
        <w:rPr>
          <w:highlight w:val="none"/>
        </w:rPr>
        <w:sectPr>
          <w:pgSz w:w="11906" w:h="16838"/>
          <w:pgMar w:top="1440" w:right="1080" w:bottom="1440" w:left="1080" w:header="720" w:footer="720" w:gutter="0"/>
          <w:cols w:space="720" w:num="1"/>
          <w:docGrid w:type="lines" w:linePitch="312" w:charSpace="0"/>
        </w:sectPr>
      </w:pPr>
    </w:p>
    <w:p w14:paraId="7D2DB781">
      <w:pPr>
        <w:rPr>
          <w:rFonts w:ascii="宋体" w:hAnsi="宋体" w:eastAsia="宋体"/>
          <w:b/>
          <w:sz w:val="32"/>
          <w:szCs w:val="32"/>
          <w:highlight w:val="none"/>
        </w:rPr>
      </w:pPr>
      <w:bookmarkStart w:id="107" w:name="_Toc35611516"/>
      <w:bookmarkStart w:id="108" w:name="_Toc31728084"/>
      <w:bookmarkStart w:id="109" w:name="_Toc35611438"/>
      <w:bookmarkStart w:id="110" w:name="_Toc44229899"/>
      <w:bookmarkStart w:id="111" w:name="_Toc71366186"/>
      <w:bookmarkStart w:id="112" w:name="_Toc31723070"/>
      <w:r>
        <w:rPr>
          <w:rFonts w:hint="eastAsia" w:ascii="宋体" w:hAnsi="宋体" w:eastAsia="宋体"/>
          <w:b/>
          <w:sz w:val="32"/>
          <w:szCs w:val="32"/>
          <w:highlight w:val="none"/>
        </w:rPr>
        <w:t>一、资格证明文件格式</w:t>
      </w:r>
      <w:bookmarkEnd w:id="107"/>
      <w:bookmarkEnd w:id="108"/>
      <w:bookmarkEnd w:id="109"/>
      <w:bookmarkEnd w:id="110"/>
      <w:bookmarkEnd w:id="111"/>
      <w:bookmarkEnd w:id="112"/>
    </w:p>
    <w:p w14:paraId="37EC0F48">
      <w:pPr>
        <w:snapToGrid w:val="0"/>
        <w:spacing w:before="156" w:beforeLines="50" w:after="50" w:line="360" w:lineRule="auto"/>
        <w:jc w:val="left"/>
        <w:rPr>
          <w:rFonts w:ascii="宋体" w:hAnsi="宋体" w:eastAsia="宋体"/>
          <w:b/>
          <w:sz w:val="24"/>
          <w:highlight w:val="none"/>
        </w:rPr>
      </w:pPr>
      <w:r>
        <w:rPr>
          <w:rFonts w:hint="eastAsia" w:ascii="宋体" w:hAnsi="宋体" w:eastAsia="宋体"/>
          <w:b/>
          <w:sz w:val="32"/>
          <w:szCs w:val="32"/>
          <w:highlight w:val="none"/>
        </w:rPr>
        <w:t>1.资格证明文件封面格式：</w:t>
      </w:r>
      <w:r>
        <w:rPr>
          <w:rFonts w:hint="eastAsia" w:ascii="宋体" w:hAnsi="宋体" w:eastAsia="宋体"/>
          <w:b/>
          <w:sz w:val="24"/>
          <w:highlight w:val="none"/>
        </w:rPr>
        <w:t xml:space="preserve"> </w:t>
      </w:r>
    </w:p>
    <w:p w14:paraId="645EFB07">
      <w:pPr>
        <w:snapToGrid w:val="0"/>
        <w:spacing w:before="156" w:beforeLines="50" w:after="50"/>
        <w:jc w:val="center"/>
        <w:rPr>
          <w:rFonts w:ascii="宋体" w:hAnsi="宋体" w:eastAsia="宋体"/>
          <w:sz w:val="44"/>
          <w:szCs w:val="44"/>
          <w:highlight w:val="none"/>
        </w:rPr>
      </w:pPr>
    </w:p>
    <w:p w14:paraId="58A101C4">
      <w:pPr>
        <w:snapToGrid w:val="0"/>
        <w:spacing w:before="156" w:beforeLines="50" w:after="50"/>
        <w:jc w:val="center"/>
        <w:rPr>
          <w:rFonts w:ascii="宋体" w:hAnsi="宋体" w:eastAsia="宋体"/>
          <w:sz w:val="44"/>
          <w:szCs w:val="44"/>
          <w:highlight w:val="none"/>
        </w:rPr>
      </w:pPr>
      <w:r>
        <w:rPr>
          <w:rFonts w:hint="eastAsia" w:ascii="宋体" w:hAnsi="宋体" w:eastAsia="宋体"/>
          <w:sz w:val="44"/>
          <w:szCs w:val="44"/>
          <w:highlight w:val="none"/>
        </w:rPr>
        <w:t>电 子 响 应 文 件</w:t>
      </w:r>
    </w:p>
    <w:p w14:paraId="0173812A">
      <w:pPr>
        <w:snapToGrid w:val="0"/>
        <w:spacing w:before="156" w:beforeLines="50" w:after="50"/>
        <w:rPr>
          <w:rFonts w:ascii="宋体" w:hAnsi="宋体" w:eastAsia="宋体"/>
          <w:sz w:val="24"/>
          <w:szCs w:val="20"/>
          <w:highlight w:val="none"/>
        </w:rPr>
      </w:pPr>
    </w:p>
    <w:p w14:paraId="4A17CB39">
      <w:pPr>
        <w:snapToGrid w:val="0"/>
        <w:spacing w:before="156" w:beforeLines="50" w:after="50"/>
        <w:jc w:val="center"/>
        <w:rPr>
          <w:rFonts w:ascii="宋体" w:hAnsi="宋体" w:eastAsia="宋体" w:cs="Tahoma"/>
          <w:bCs/>
          <w:sz w:val="44"/>
          <w:szCs w:val="44"/>
          <w:highlight w:val="none"/>
        </w:rPr>
      </w:pPr>
      <w:r>
        <w:rPr>
          <w:rFonts w:hint="eastAsia" w:ascii="宋体" w:hAnsi="宋体" w:eastAsia="宋体" w:cs="Tahoma"/>
          <w:bCs/>
          <w:sz w:val="44"/>
          <w:szCs w:val="44"/>
          <w:highlight w:val="none"/>
        </w:rPr>
        <w:t>资  格  证  明  文  件</w:t>
      </w:r>
    </w:p>
    <w:p w14:paraId="5E180023">
      <w:pPr>
        <w:snapToGrid w:val="0"/>
        <w:spacing w:before="156" w:beforeLines="50" w:after="50"/>
        <w:rPr>
          <w:rFonts w:ascii="宋体" w:hAnsi="宋体" w:eastAsia="宋体"/>
          <w:bCs/>
          <w:sz w:val="24"/>
          <w:szCs w:val="20"/>
          <w:highlight w:val="none"/>
        </w:rPr>
      </w:pPr>
    </w:p>
    <w:p w14:paraId="4CCCC689">
      <w:pPr>
        <w:snapToGrid w:val="0"/>
        <w:spacing w:before="156" w:beforeLines="50" w:after="50"/>
        <w:rPr>
          <w:rFonts w:ascii="宋体" w:hAnsi="宋体" w:eastAsia="宋体"/>
          <w:bCs/>
          <w:sz w:val="24"/>
          <w:szCs w:val="20"/>
          <w:highlight w:val="none"/>
        </w:rPr>
      </w:pPr>
    </w:p>
    <w:p w14:paraId="389CB299">
      <w:pPr>
        <w:snapToGrid w:val="0"/>
        <w:spacing w:before="156" w:beforeLines="50" w:after="50"/>
        <w:rPr>
          <w:rFonts w:ascii="宋体" w:hAnsi="宋体" w:eastAsia="宋体"/>
          <w:bCs/>
          <w:sz w:val="24"/>
          <w:szCs w:val="20"/>
          <w:highlight w:val="none"/>
        </w:rPr>
      </w:pPr>
    </w:p>
    <w:p w14:paraId="707ABE4A">
      <w:pPr>
        <w:snapToGrid w:val="0"/>
        <w:spacing w:before="156" w:beforeLines="50" w:after="50"/>
        <w:rPr>
          <w:rFonts w:ascii="宋体" w:hAnsi="宋体" w:eastAsia="宋体"/>
          <w:bCs/>
          <w:sz w:val="24"/>
          <w:szCs w:val="20"/>
          <w:highlight w:val="none"/>
        </w:rPr>
      </w:pPr>
    </w:p>
    <w:p w14:paraId="24ACDEC4">
      <w:pPr>
        <w:snapToGrid w:val="0"/>
        <w:spacing w:before="156" w:beforeLines="50" w:after="50"/>
        <w:rPr>
          <w:rFonts w:ascii="宋体" w:hAnsi="宋体" w:eastAsia="宋体"/>
          <w:bCs/>
          <w:sz w:val="24"/>
          <w:szCs w:val="20"/>
          <w:highlight w:val="none"/>
        </w:rPr>
      </w:pPr>
    </w:p>
    <w:p w14:paraId="08306928">
      <w:pPr>
        <w:snapToGrid w:val="0"/>
        <w:spacing w:before="156" w:beforeLines="50" w:after="50"/>
        <w:rPr>
          <w:rFonts w:ascii="宋体" w:hAnsi="宋体" w:eastAsia="宋体" w:cs="Calibri"/>
          <w:bCs/>
          <w:sz w:val="32"/>
          <w:szCs w:val="32"/>
          <w:highlight w:val="none"/>
        </w:rPr>
      </w:pPr>
      <w:r>
        <w:rPr>
          <w:rFonts w:hint="eastAsia" w:ascii="宋体" w:hAnsi="宋体" w:eastAsia="宋体" w:cs="Calibri"/>
          <w:bCs/>
          <w:sz w:val="32"/>
          <w:szCs w:val="32"/>
          <w:highlight w:val="none"/>
        </w:rPr>
        <w:t>项目名称：</w:t>
      </w:r>
    </w:p>
    <w:p w14:paraId="0E7FEF7A">
      <w:pPr>
        <w:snapToGrid w:val="0"/>
        <w:spacing w:before="156" w:beforeLines="50" w:after="50"/>
        <w:ind w:firstLine="720" w:firstLineChars="225"/>
        <w:rPr>
          <w:rFonts w:ascii="宋体" w:hAnsi="宋体" w:eastAsia="宋体" w:cs="Calibri"/>
          <w:bCs/>
          <w:sz w:val="32"/>
          <w:szCs w:val="32"/>
          <w:highlight w:val="none"/>
        </w:rPr>
      </w:pPr>
    </w:p>
    <w:p w14:paraId="74E6304E">
      <w:pPr>
        <w:snapToGrid w:val="0"/>
        <w:spacing w:before="156" w:beforeLines="50" w:after="50"/>
        <w:rPr>
          <w:rFonts w:ascii="宋体" w:hAnsi="宋体" w:eastAsia="宋体" w:cs="Calibri"/>
          <w:bCs/>
          <w:sz w:val="32"/>
          <w:szCs w:val="32"/>
          <w:highlight w:val="none"/>
        </w:rPr>
      </w:pPr>
      <w:r>
        <w:rPr>
          <w:rFonts w:hint="eastAsia" w:ascii="宋体" w:hAnsi="宋体" w:eastAsia="宋体" w:cs="Calibri"/>
          <w:bCs/>
          <w:sz w:val="32"/>
          <w:szCs w:val="32"/>
          <w:highlight w:val="none"/>
        </w:rPr>
        <w:t>项目编号：</w:t>
      </w:r>
    </w:p>
    <w:p w14:paraId="32934D9C">
      <w:pPr>
        <w:snapToGrid w:val="0"/>
        <w:spacing w:before="156" w:beforeLines="50" w:after="50"/>
        <w:ind w:firstLine="720" w:firstLineChars="225"/>
        <w:rPr>
          <w:rFonts w:ascii="宋体" w:hAnsi="宋体" w:eastAsia="宋体" w:cs="Calibri"/>
          <w:bCs/>
          <w:sz w:val="32"/>
          <w:szCs w:val="32"/>
          <w:highlight w:val="none"/>
        </w:rPr>
      </w:pPr>
      <w:r>
        <w:rPr>
          <w:rFonts w:hint="eastAsia" w:ascii="宋体" w:hAnsi="宋体" w:eastAsia="宋体" w:cs="Calibri"/>
          <w:bCs/>
          <w:sz w:val="32"/>
          <w:szCs w:val="32"/>
          <w:highlight w:val="none"/>
        </w:rPr>
        <w:t xml:space="preserve"> </w:t>
      </w:r>
    </w:p>
    <w:p w14:paraId="2B74A223">
      <w:pPr>
        <w:snapToGrid w:val="0"/>
        <w:spacing w:before="156" w:beforeLines="50" w:after="50"/>
        <w:ind w:firstLine="720" w:firstLineChars="225"/>
        <w:rPr>
          <w:rFonts w:ascii="宋体" w:hAnsi="宋体" w:eastAsia="宋体" w:cs="Calibri"/>
          <w:bCs/>
          <w:sz w:val="32"/>
          <w:szCs w:val="32"/>
          <w:highlight w:val="none"/>
        </w:rPr>
      </w:pPr>
    </w:p>
    <w:p w14:paraId="6312643A">
      <w:pPr>
        <w:pStyle w:val="7"/>
        <w:snapToGrid w:val="0"/>
        <w:spacing w:before="50" w:after="50"/>
        <w:ind w:firstLine="0"/>
        <w:rPr>
          <w:rFonts w:ascii="宋体" w:hAnsi="宋体" w:eastAsia="宋体" w:cs="Calibri"/>
          <w:bCs/>
          <w:sz w:val="32"/>
          <w:szCs w:val="32"/>
          <w:highlight w:val="none"/>
        </w:rPr>
      </w:pPr>
      <w:r>
        <w:rPr>
          <w:rFonts w:hint="eastAsia" w:ascii="宋体" w:hAnsi="宋体" w:eastAsia="宋体" w:cs="Calibri"/>
          <w:bCs/>
          <w:sz w:val="32"/>
          <w:szCs w:val="32"/>
          <w:highlight w:val="none"/>
        </w:rPr>
        <w:t>供应商名称：</w:t>
      </w:r>
    </w:p>
    <w:p w14:paraId="478924A3">
      <w:pPr>
        <w:snapToGrid w:val="0"/>
        <w:spacing w:before="156" w:beforeLines="50" w:after="50"/>
        <w:ind w:firstLine="640" w:firstLineChars="200"/>
        <w:rPr>
          <w:rFonts w:ascii="宋体" w:hAnsi="宋体" w:eastAsia="宋体" w:cs="Calibri"/>
          <w:bCs/>
          <w:sz w:val="32"/>
          <w:szCs w:val="32"/>
          <w:highlight w:val="none"/>
        </w:rPr>
      </w:pPr>
    </w:p>
    <w:p w14:paraId="211D7C45">
      <w:pPr>
        <w:pStyle w:val="7"/>
        <w:snapToGrid w:val="0"/>
        <w:spacing w:before="50" w:after="50"/>
        <w:ind w:firstLine="720" w:firstLineChars="225"/>
        <w:rPr>
          <w:rFonts w:ascii="宋体" w:hAnsi="宋体" w:eastAsia="宋体" w:cs="Calibri"/>
          <w:bCs/>
          <w:sz w:val="32"/>
          <w:szCs w:val="32"/>
          <w:highlight w:val="none"/>
        </w:rPr>
      </w:pPr>
    </w:p>
    <w:p w14:paraId="1EDB58EB">
      <w:pPr>
        <w:pStyle w:val="7"/>
        <w:snapToGrid w:val="0"/>
        <w:spacing w:before="50" w:after="50"/>
        <w:ind w:firstLine="720" w:firstLineChars="225"/>
        <w:rPr>
          <w:rFonts w:ascii="宋体" w:hAnsi="宋体" w:eastAsia="宋体" w:cs="Calibri"/>
          <w:bCs/>
          <w:sz w:val="32"/>
          <w:szCs w:val="32"/>
          <w:highlight w:val="none"/>
        </w:rPr>
      </w:pPr>
    </w:p>
    <w:p w14:paraId="274BA2CA">
      <w:pPr>
        <w:pStyle w:val="7"/>
        <w:snapToGrid w:val="0"/>
        <w:spacing w:before="50" w:after="50"/>
        <w:ind w:firstLine="1280" w:firstLineChars="400"/>
        <w:rPr>
          <w:rFonts w:ascii="宋体" w:hAnsi="宋体" w:eastAsia="宋体" w:cs="Calibri"/>
          <w:bCs/>
          <w:sz w:val="32"/>
          <w:szCs w:val="32"/>
          <w:highlight w:val="none"/>
        </w:rPr>
      </w:pPr>
    </w:p>
    <w:p w14:paraId="428BC163">
      <w:pPr>
        <w:snapToGrid w:val="0"/>
        <w:spacing w:before="156" w:beforeLines="50" w:after="50"/>
        <w:jc w:val="center"/>
        <w:rPr>
          <w:rFonts w:ascii="宋体" w:hAnsi="宋体" w:eastAsia="宋体" w:cs="Calibri"/>
          <w:sz w:val="32"/>
          <w:szCs w:val="32"/>
          <w:highlight w:val="none"/>
        </w:rPr>
      </w:pPr>
      <w:r>
        <w:rPr>
          <w:rFonts w:hint="eastAsia" w:ascii="宋体" w:hAnsi="宋体" w:eastAsia="宋体" w:cs="Calibri"/>
          <w:sz w:val="32"/>
          <w:szCs w:val="32"/>
          <w:highlight w:val="none"/>
        </w:rPr>
        <w:t>年    月    日</w:t>
      </w:r>
    </w:p>
    <w:p w14:paraId="60D7B528">
      <w:pPr>
        <w:snapToGrid w:val="0"/>
        <w:spacing w:before="156" w:beforeLines="50" w:after="50" w:line="360" w:lineRule="auto"/>
        <w:ind w:left="142"/>
        <w:jc w:val="left"/>
        <w:rPr>
          <w:rFonts w:ascii="宋体" w:hAnsi="宋体" w:eastAsia="宋体"/>
          <w:b/>
          <w:bCs/>
          <w:sz w:val="32"/>
          <w:szCs w:val="32"/>
          <w:highlight w:val="none"/>
        </w:rPr>
      </w:pPr>
      <w:r>
        <w:rPr>
          <w:rFonts w:ascii="宋体" w:hAnsi="宋体" w:eastAsia="宋体"/>
          <w:sz w:val="24"/>
          <w:highlight w:val="none"/>
        </w:rPr>
        <w:br w:type="page"/>
      </w:r>
      <w:r>
        <w:rPr>
          <w:rFonts w:hint="eastAsia" w:ascii="宋体" w:hAnsi="宋体" w:eastAsia="宋体"/>
          <w:b/>
          <w:bCs/>
          <w:sz w:val="32"/>
          <w:szCs w:val="32"/>
          <w:highlight w:val="none"/>
        </w:rPr>
        <w:t>2.资格证明文件目录</w:t>
      </w:r>
    </w:p>
    <w:p w14:paraId="5A5BB0B0">
      <w:pPr>
        <w:snapToGrid w:val="0"/>
        <w:spacing w:before="156" w:beforeLines="50" w:after="50" w:line="360" w:lineRule="auto"/>
        <w:ind w:firstLine="645"/>
        <w:rPr>
          <w:rFonts w:ascii="宋体" w:hAnsi="宋体" w:eastAsia="宋体"/>
          <w:sz w:val="32"/>
          <w:szCs w:val="32"/>
          <w:highlight w:val="none"/>
        </w:rPr>
      </w:pPr>
      <w:r>
        <w:rPr>
          <w:rFonts w:hint="eastAsia" w:ascii="宋体" w:hAnsi="宋体" w:eastAsia="宋体"/>
          <w:sz w:val="32"/>
          <w:szCs w:val="32"/>
          <w:highlight w:val="none"/>
        </w:rPr>
        <w:t>根据磋商文件规定及供应商提供的材料自行编写目录（部分格式后附）。</w:t>
      </w:r>
    </w:p>
    <w:p w14:paraId="2CC11FFD">
      <w:pPr>
        <w:snapToGrid w:val="0"/>
        <w:spacing w:before="156" w:beforeLines="50" w:after="50"/>
        <w:rPr>
          <w:rFonts w:ascii="宋体" w:hAnsi="宋体" w:eastAsia="宋体"/>
          <w:sz w:val="24"/>
          <w:szCs w:val="20"/>
          <w:highlight w:val="none"/>
        </w:rPr>
      </w:pPr>
      <w:r>
        <w:rPr>
          <w:rFonts w:ascii="宋体" w:hAnsi="宋体" w:eastAsia="宋体"/>
          <w:sz w:val="24"/>
          <w:szCs w:val="20"/>
          <w:highlight w:val="none"/>
        </w:rPr>
        <w:t xml:space="preserve"> </w:t>
      </w:r>
    </w:p>
    <w:p w14:paraId="7EE5A81A">
      <w:pPr>
        <w:spacing w:line="300" w:lineRule="auto"/>
        <w:rPr>
          <w:rFonts w:ascii="宋体" w:hAnsi="宋体" w:eastAsia="宋体"/>
          <w:szCs w:val="21"/>
          <w:highlight w:val="none"/>
        </w:rPr>
      </w:pPr>
    </w:p>
    <w:p w14:paraId="58F26936">
      <w:pPr>
        <w:spacing w:line="300" w:lineRule="auto"/>
        <w:rPr>
          <w:rFonts w:ascii="宋体" w:hAnsi="宋体" w:eastAsia="宋体"/>
          <w:szCs w:val="21"/>
          <w:highlight w:val="none"/>
        </w:rPr>
      </w:pPr>
    </w:p>
    <w:p w14:paraId="1A7336CB">
      <w:pPr>
        <w:spacing w:line="300" w:lineRule="auto"/>
        <w:rPr>
          <w:rFonts w:ascii="宋体" w:hAnsi="宋体" w:eastAsia="宋体"/>
          <w:szCs w:val="21"/>
          <w:highlight w:val="none"/>
        </w:rPr>
      </w:pPr>
    </w:p>
    <w:p w14:paraId="7324F02E">
      <w:pPr>
        <w:spacing w:line="300" w:lineRule="auto"/>
        <w:rPr>
          <w:rFonts w:ascii="宋体" w:hAnsi="宋体" w:eastAsia="宋体"/>
          <w:szCs w:val="21"/>
          <w:highlight w:val="none"/>
        </w:rPr>
      </w:pPr>
    </w:p>
    <w:p w14:paraId="173414B7">
      <w:pPr>
        <w:spacing w:line="300" w:lineRule="auto"/>
        <w:rPr>
          <w:rFonts w:ascii="宋体" w:hAnsi="宋体" w:eastAsia="宋体"/>
          <w:szCs w:val="21"/>
          <w:highlight w:val="none"/>
        </w:rPr>
      </w:pPr>
    </w:p>
    <w:p w14:paraId="293C2877">
      <w:pPr>
        <w:spacing w:line="300" w:lineRule="auto"/>
        <w:rPr>
          <w:rFonts w:ascii="宋体" w:hAnsi="宋体" w:eastAsia="宋体"/>
          <w:szCs w:val="21"/>
          <w:highlight w:val="none"/>
        </w:rPr>
      </w:pPr>
    </w:p>
    <w:p w14:paraId="644C4BCB">
      <w:pPr>
        <w:spacing w:line="300" w:lineRule="auto"/>
        <w:rPr>
          <w:rFonts w:ascii="宋体" w:hAnsi="宋体" w:eastAsia="宋体"/>
          <w:szCs w:val="21"/>
          <w:highlight w:val="none"/>
        </w:rPr>
      </w:pPr>
    </w:p>
    <w:p w14:paraId="4353CB5D">
      <w:pPr>
        <w:spacing w:line="300" w:lineRule="auto"/>
        <w:rPr>
          <w:rFonts w:ascii="宋体" w:hAnsi="宋体" w:eastAsia="宋体"/>
          <w:szCs w:val="21"/>
          <w:highlight w:val="none"/>
        </w:rPr>
      </w:pPr>
    </w:p>
    <w:p w14:paraId="27EABD36">
      <w:pPr>
        <w:spacing w:line="300" w:lineRule="auto"/>
        <w:rPr>
          <w:rFonts w:ascii="宋体" w:hAnsi="宋体" w:eastAsia="宋体"/>
          <w:szCs w:val="21"/>
          <w:highlight w:val="none"/>
        </w:rPr>
      </w:pPr>
    </w:p>
    <w:p w14:paraId="67B34C7D">
      <w:pPr>
        <w:spacing w:line="300" w:lineRule="auto"/>
        <w:rPr>
          <w:rFonts w:ascii="宋体" w:hAnsi="宋体" w:eastAsia="宋体"/>
          <w:szCs w:val="21"/>
          <w:highlight w:val="none"/>
        </w:rPr>
      </w:pPr>
    </w:p>
    <w:p w14:paraId="5101DFF6">
      <w:pPr>
        <w:spacing w:line="300" w:lineRule="auto"/>
        <w:rPr>
          <w:rFonts w:ascii="宋体" w:hAnsi="宋体" w:eastAsia="宋体"/>
          <w:szCs w:val="21"/>
          <w:highlight w:val="none"/>
        </w:rPr>
      </w:pPr>
    </w:p>
    <w:p w14:paraId="72887DDB">
      <w:pPr>
        <w:spacing w:line="300" w:lineRule="auto"/>
        <w:rPr>
          <w:rFonts w:ascii="宋体" w:hAnsi="宋体" w:eastAsia="宋体"/>
          <w:szCs w:val="21"/>
          <w:highlight w:val="none"/>
        </w:rPr>
      </w:pPr>
    </w:p>
    <w:p w14:paraId="1A9949A5">
      <w:pPr>
        <w:spacing w:line="300" w:lineRule="auto"/>
        <w:rPr>
          <w:rFonts w:ascii="宋体" w:hAnsi="宋体" w:eastAsia="宋体"/>
          <w:szCs w:val="21"/>
          <w:highlight w:val="none"/>
        </w:rPr>
      </w:pPr>
    </w:p>
    <w:p w14:paraId="58D5EC13">
      <w:pPr>
        <w:spacing w:line="300" w:lineRule="auto"/>
        <w:rPr>
          <w:rFonts w:ascii="宋体" w:hAnsi="宋体" w:eastAsia="宋体"/>
          <w:szCs w:val="21"/>
          <w:highlight w:val="none"/>
        </w:rPr>
      </w:pPr>
    </w:p>
    <w:p w14:paraId="3072F2CD">
      <w:pPr>
        <w:spacing w:line="300" w:lineRule="auto"/>
        <w:rPr>
          <w:rFonts w:ascii="宋体" w:hAnsi="宋体" w:eastAsia="宋体"/>
          <w:szCs w:val="21"/>
          <w:highlight w:val="none"/>
        </w:rPr>
      </w:pPr>
    </w:p>
    <w:p w14:paraId="4985381C">
      <w:pPr>
        <w:spacing w:line="320" w:lineRule="exact"/>
        <w:jc w:val="left"/>
        <w:rPr>
          <w:rFonts w:ascii="宋体" w:hAnsi="宋体" w:eastAsia="宋体"/>
          <w:szCs w:val="21"/>
          <w:highlight w:val="none"/>
        </w:rPr>
      </w:pPr>
      <w:r>
        <w:rPr>
          <w:rFonts w:ascii="宋体" w:hAnsi="宋体" w:eastAsia="宋体"/>
          <w:szCs w:val="21"/>
          <w:highlight w:val="none"/>
        </w:rPr>
        <w:br w:type="page"/>
      </w:r>
      <w:r>
        <w:rPr>
          <w:rFonts w:hint="eastAsia" w:ascii="宋体" w:hAnsi="宋体" w:eastAsia="宋体"/>
          <w:szCs w:val="21"/>
          <w:highlight w:val="none"/>
        </w:rPr>
        <w:t xml:space="preserve"> </w:t>
      </w:r>
    </w:p>
    <w:p w14:paraId="30DBB282">
      <w:pPr>
        <w:wordWrap w:val="0"/>
        <w:spacing w:before="156" w:beforeLines="50" w:after="50" w:line="320" w:lineRule="exact"/>
        <w:ind w:right="482" w:firstLine="210" w:firstLineChars="100"/>
        <w:contextualSpacing/>
        <w:jc w:val="center"/>
        <w:rPr>
          <w:rFonts w:ascii="宋体" w:hAnsi="宋体" w:eastAsia="宋体"/>
          <w:szCs w:val="21"/>
          <w:highlight w:val="none"/>
        </w:rPr>
      </w:pPr>
    </w:p>
    <w:p w14:paraId="4AEFFED4">
      <w:pPr>
        <w:spacing w:line="320" w:lineRule="exact"/>
        <w:jc w:val="left"/>
        <w:rPr>
          <w:rFonts w:ascii="宋体" w:hAnsi="宋体" w:eastAsia="宋体"/>
          <w:b/>
          <w:sz w:val="32"/>
          <w:szCs w:val="32"/>
          <w:highlight w:val="none"/>
        </w:rPr>
      </w:pPr>
      <w:r>
        <w:rPr>
          <w:rFonts w:hint="eastAsia" w:ascii="宋体" w:hAnsi="宋体" w:eastAsia="宋体"/>
          <w:b/>
          <w:sz w:val="32"/>
          <w:szCs w:val="32"/>
          <w:highlight w:val="none"/>
        </w:rPr>
        <w:t>3.供应商直接控股、管理关系信息表</w:t>
      </w:r>
    </w:p>
    <w:p w14:paraId="1E44C3A6">
      <w:pPr>
        <w:snapToGrid w:val="0"/>
        <w:spacing w:before="156" w:beforeLines="50" w:after="50" w:line="360" w:lineRule="auto"/>
        <w:jc w:val="center"/>
        <w:rPr>
          <w:rFonts w:ascii="宋体" w:hAnsi="宋体" w:eastAsia="宋体"/>
          <w:b/>
          <w:sz w:val="24"/>
          <w:highlight w:val="none"/>
        </w:rPr>
      </w:pPr>
    </w:p>
    <w:p w14:paraId="2B48AA1B">
      <w:pPr>
        <w:pStyle w:val="7"/>
        <w:overflowPunct w:val="0"/>
        <w:spacing w:line="520" w:lineRule="exact"/>
        <w:ind w:firstLine="1760" w:firstLineChars="400"/>
        <w:rPr>
          <w:rFonts w:ascii="宋体" w:hAnsi="宋体" w:eastAsia="宋体" w:cs="Tahoma"/>
          <w:sz w:val="44"/>
          <w:szCs w:val="44"/>
          <w:highlight w:val="none"/>
        </w:rPr>
      </w:pPr>
      <w:r>
        <w:rPr>
          <w:rFonts w:hint="eastAsia" w:ascii="宋体" w:hAnsi="宋体" w:eastAsia="宋体" w:cs="Tahoma"/>
          <w:sz w:val="44"/>
          <w:szCs w:val="44"/>
          <w:highlight w:val="none"/>
        </w:rPr>
        <w:t>供应商直接控股股东信息表</w:t>
      </w:r>
    </w:p>
    <w:p w14:paraId="50453F69">
      <w:pPr>
        <w:spacing w:line="360" w:lineRule="auto"/>
        <w:contextualSpacing/>
        <w:jc w:val="center"/>
        <w:rPr>
          <w:rFonts w:ascii="宋体" w:hAnsi="宋体" w:eastAsia="宋体"/>
          <w:b/>
          <w:sz w:val="24"/>
          <w:highlight w:val="none"/>
        </w:rPr>
      </w:pPr>
    </w:p>
    <w:tbl>
      <w:tblPr>
        <w:tblStyle w:val="5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384565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EC9DF6">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109D5F">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EA631D">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A7C0C5">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682539">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备注</w:t>
            </w:r>
          </w:p>
        </w:tc>
      </w:tr>
      <w:tr w14:paraId="060DAF4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236746">
            <w:pPr>
              <w:widowControl/>
              <w:spacing w:line="360" w:lineRule="auto"/>
              <w:contextualSpacing/>
              <w:jc w:val="center"/>
              <w:rPr>
                <w:rFonts w:ascii="宋体" w:hAnsi="宋体" w:eastAsia="宋体" w:cs="Calibri"/>
                <w:kern w:val="0"/>
                <w:sz w:val="24"/>
                <w:highlight w:val="none"/>
              </w:rPr>
            </w:pPr>
            <w:r>
              <w:rPr>
                <w:rFonts w:hint="eastAsia" w:ascii="宋体" w:hAnsi="宋体" w:eastAsia="宋体" w:cs="Calibri"/>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EDCAED">
            <w:pPr>
              <w:widowControl/>
              <w:spacing w:line="360" w:lineRule="auto"/>
              <w:contextualSpacing/>
              <w:jc w:val="center"/>
              <w:rPr>
                <w:rFonts w:ascii="宋体" w:hAnsi="宋体" w:eastAsia="宋体" w:cs="Calibri"/>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1CB82A">
            <w:pPr>
              <w:widowControl/>
              <w:spacing w:line="360" w:lineRule="auto"/>
              <w:contextualSpacing/>
              <w:jc w:val="center"/>
              <w:rPr>
                <w:rFonts w:ascii="宋体" w:hAnsi="宋体" w:eastAsia="宋体" w:cs="Calibri"/>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E3625B">
            <w:pPr>
              <w:widowControl/>
              <w:spacing w:line="360" w:lineRule="auto"/>
              <w:contextualSpacing/>
              <w:jc w:val="center"/>
              <w:rPr>
                <w:rFonts w:ascii="宋体" w:hAnsi="宋体" w:eastAsia="宋体" w:cs="Calibri"/>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06D1E3">
            <w:pPr>
              <w:widowControl/>
              <w:spacing w:line="360" w:lineRule="auto"/>
              <w:contextualSpacing/>
              <w:jc w:val="center"/>
              <w:rPr>
                <w:rFonts w:ascii="宋体" w:hAnsi="宋体" w:eastAsia="宋体" w:cs="Calibri"/>
                <w:kern w:val="0"/>
                <w:sz w:val="24"/>
                <w:highlight w:val="none"/>
              </w:rPr>
            </w:pPr>
          </w:p>
        </w:tc>
      </w:tr>
      <w:tr w14:paraId="7C7678B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90BF8">
            <w:pPr>
              <w:widowControl/>
              <w:spacing w:line="360" w:lineRule="auto"/>
              <w:contextualSpacing/>
              <w:jc w:val="center"/>
              <w:rPr>
                <w:rFonts w:ascii="宋体" w:hAnsi="宋体" w:eastAsia="宋体" w:cs="Calibri"/>
                <w:kern w:val="0"/>
                <w:sz w:val="24"/>
                <w:highlight w:val="none"/>
              </w:rPr>
            </w:pPr>
            <w:r>
              <w:rPr>
                <w:rFonts w:hint="eastAsia" w:ascii="宋体" w:hAnsi="宋体" w:eastAsia="宋体" w:cs="Calibri"/>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4CB472">
            <w:pPr>
              <w:widowControl/>
              <w:spacing w:line="360" w:lineRule="auto"/>
              <w:contextualSpacing/>
              <w:jc w:val="center"/>
              <w:rPr>
                <w:rFonts w:ascii="宋体" w:hAnsi="宋体" w:eastAsia="宋体" w:cs="Calibri"/>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E59E7A">
            <w:pPr>
              <w:widowControl/>
              <w:spacing w:line="360" w:lineRule="auto"/>
              <w:contextualSpacing/>
              <w:jc w:val="center"/>
              <w:rPr>
                <w:rFonts w:ascii="宋体" w:hAnsi="宋体" w:eastAsia="宋体" w:cs="Calibri"/>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3701C0">
            <w:pPr>
              <w:widowControl/>
              <w:spacing w:line="360" w:lineRule="auto"/>
              <w:contextualSpacing/>
              <w:jc w:val="center"/>
              <w:rPr>
                <w:rFonts w:ascii="宋体" w:hAnsi="宋体" w:eastAsia="宋体" w:cs="Calibri"/>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CC6368">
            <w:pPr>
              <w:widowControl/>
              <w:spacing w:line="360" w:lineRule="auto"/>
              <w:contextualSpacing/>
              <w:jc w:val="center"/>
              <w:rPr>
                <w:rFonts w:ascii="宋体" w:hAnsi="宋体" w:eastAsia="宋体" w:cs="Calibri"/>
                <w:kern w:val="0"/>
                <w:sz w:val="24"/>
                <w:highlight w:val="none"/>
              </w:rPr>
            </w:pPr>
          </w:p>
        </w:tc>
      </w:tr>
      <w:tr w14:paraId="78324B2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1A8FB4">
            <w:pPr>
              <w:widowControl/>
              <w:spacing w:line="360" w:lineRule="auto"/>
              <w:contextualSpacing/>
              <w:jc w:val="center"/>
              <w:rPr>
                <w:rFonts w:ascii="宋体" w:hAnsi="宋体" w:eastAsia="宋体" w:cs="Calibri"/>
                <w:kern w:val="0"/>
                <w:sz w:val="24"/>
                <w:highlight w:val="none"/>
              </w:rPr>
            </w:pPr>
            <w:r>
              <w:rPr>
                <w:rFonts w:hint="eastAsia" w:ascii="宋体" w:hAnsi="宋体" w:eastAsia="宋体" w:cs="Calibri"/>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A32CDA">
            <w:pPr>
              <w:widowControl/>
              <w:spacing w:line="360" w:lineRule="auto"/>
              <w:contextualSpacing/>
              <w:jc w:val="center"/>
              <w:rPr>
                <w:rFonts w:ascii="宋体" w:hAnsi="宋体" w:eastAsia="宋体" w:cs="Calibri"/>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6962ED">
            <w:pPr>
              <w:widowControl/>
              <w:spacing w:line="360" w:lineRule="auto"/>
              <w:contextualSpacing/>
              <w:jc w:val="center"/>
              <w:rPr>
                <w:rFonts w:ascii="宋体" w:hAnsi="宋体" w:eastAsia="宋体" w:cs="Calibri"/>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22DCE7">
            <w:pPr>
              <w:widowControl/>
              <w:spacing w:line="360" w:lineRule="auto"/>
              <w:contextualSpacing/>
              <w:jc w:val="center"/>
              <w:rPr>
                <w:rFonts w:ascii="宋体" w:hAnsi="宋体" w:eastAsia="宋体" w:cs="Calibri"/>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77170B">
            <w:pPr>
              <w:widowControl/>
              <w:spacing w:line="360" w:lineRule="auto"/>
              <w:contextualSpacing/>
              <w:jc w:val="center"/>
              <w:rPr>
                <w:rFonts w:ascii="宋体" w:hAnsi="宋体" w:eastAsia="宋体" w:cs="Calibri"/>
                <w:kern w:val="0"/>
                <w:sz w:val="24"/>
                <w:highlight w:val="none"/>
              </w:rPr>
            </w:pPr>
          </w:p>
        </w:tc>
      </w:tr>
      <w:tr w14:paraId="3EAD07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3B6748">
            <w:pPr>
              <w:widowControl/>
              <w:spacing w:line="360" w:lineRule="auto"/>
              <w:contextualSpacing/>
              <w:jc w:val="center"/>
              <w:rPr>
                <w:rFonts w:ascii="宋体" w:hAnsi="宋体" w:eastAsia="宋体" w:cs="Calibri"/>
                <w:kern w:val="0"/>
                <w:sz w:val="24"/>
                <w:highlight w:val="none"/>
              </w:rPr>
            </w:pPr>
            <w:r>
              <w:rPr>
                <w:rFonts w:hint="eastAsia" w:ascii="宋体" w:hAnsi="宋体" w:eastAsia="宋体" w:cs="Calibri"/>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5AA4B">
            <w:pPr>
              <w:widowControl/>
              <w:spacing w:line="360" w:lineRule="auto"/>
              <w:contextualSpacing/>
              <w:jc w:val="center"/>
              <w:rPr>
                <w:rFonts w:ascii="宋体" w:hAnsi="宋体" w:eastAsia="宋体" w:cs="Calibri"/>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B66239">
            <w:pPr>
              <w:widowControl/>
              <w:spacing w:line="360" w:lineRule="auto"/>
              <w:contextualSpacing/>
              <w:jc w:val="center"/>
              <w:rPr>
                <w:rFonts w:ascii="宋体" w:hAnsi="宋体" w:eastAsia="宋体" w:cs="Calibri"/>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345893">
            <w:pPr>
              <w:widowControl/>
              <w:spacing w:line="360" w:lineRule="auto"/>
              <w:contextualSpacing/>
              <w:jc w:val="center"/>
              <w:rPr>
                <w:rFonts w:ascii="宋体" w:hAnsi="宋体" w:eastAsia="宋体" w:cs="Calibri"/>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FE9FAC">
            <w:pPr>
              <w:widowControl/>
              <w:spacing w:line="360" w:lineRule="auto"/>
              <w:contextualSpacing/>
              <w:jc w:val="center"/>
              <w:rPr>
                <w:rFonts w:ascii="宋体" w:hAnsi="宋体" w:eastAsia="宋体" w:cs="Calibri"/>
                <w:kern w:val="0"/>
                <w:sz w:val="24"/>
                <w:highlight w:val="none"/>
              </w:rPr>
            </w:pPr>
          </w:p>
        </w:tc>
      </w:tr>
    </w:tbl>
    <w:p w14:paraId="2C36EFDA">
      <w:pPr>
        <w:spacing w:line="360" w:lineRule="auto"/>
        <w:contextualSpacing/>
        <w:jc w:val="left"/>
        <w:rPr>
          <w:rFonts w:ascii="宋体" w:hAnsi="宋体" w:eastAsia="宋体" w:cs="Calibri"/>
          <w:sz w:val="24"/>
          <w:highlight w:val="none"/>
        </w:rPr>
      </w:pPr>
      <w:r>
        <w:rPr>
          <w:rFonts w:hint="eastAsia" w:ascii="宋体" w:hAnsi="宋体" w:eastAsia="宋体" w:cs="Calibri"/>
          <w:sz w:val="24"/>
          <w:highlight w:val="none"/>
        </w:rPr>
        <w:t>注：</w:t>
      </w:r>
    </w:p>
    <w:p w14:paraId="2432148A">
      <w:pPr>
        <w:spacing w:line="360" w:lineRule="auto"/>
        <w:ind w:firstLine="480" w:firstLineChars="200"/>
        <w:contextualSpacing/>
        <w:jc w:val="left"/>
        <w:rPr>
          <w:rFonts w:ascii="宋体" w:hAnsi="宋体" w:eastAsia="宋体" w:cs="Calibri"/>
          <w:sz w:val="24"/>
          <w:highlight w:val="none"/>
        </w:rPr>
      </w:pPr>
      <w:r>
        <w:rPr>
          <w:rFonts w:hint="eastAsia" w:ascii="宋体" w:hAnsi="宋体" w:eastAsia="宋体" w:cs="Calibri"/>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C2D12E">
      <w:pPr>
        <w:spacing w:line="360" w:lineRule="auto"/>
        <w:ind w:firstLine="480" w:firstLineChars="200"/>
        <w:contextualSpacing/>
        <w:jc w:val="left"/>
        <w:rPr>
          <w:rFonts w:ascii="宋体" w:hAnsi="宋体" w:eastAsia="宋体" w:cs="Calibri"/>
          <w:sz w:val="24"/>
          <w:highlight w:val="none"/>
        </w:rPr>
      </w:pPr>
      <w:r>
        <w:rPr>
          <w:rFonts w:hint="eastAsia" w:ascii="宋体" w:hAnsi="宋体" w:eastAsia="宋体" w:cs="Calibri"/>
          <w:sz w:val="24"/>
          <w:highlight w:val="none"/>
        </w:rPr>
        <w:t>2.本表所指的控股关系仅限于直接控股关系，不包括间接的控股关系。公司实际控制人与公司之间的关系不属于本表所指的直接控股关系。</w:t>
      </w:r>
    </w:p>
    <w:p w14:paraId="3A2425F3">
      <w:pPr>
        <w:spacing w:line="360" w:lineRule="auto"/>
        <w:ind w:firstLine="480" w:firstLineChars="200"/>
        <w:contextualSpacing/>
        <w:jc w:val="left"/>
        <w:rPr>
          <w:rFonts w:ascii="宋体" w:hAnsi="宋体" w:eastAsia="宋体" w:cs="Calibri"/>
          <w:sz w:val="24"/>
          <w:highlight w:val="none"/>
        </w:rPr>
      </w:pPr>
      <w:r>
        <w:rPr>
          <w:rFonts w:hint="eastAsia" w:ascii="宋体" w:hAnsi="宋体" w:eastAsia="宋体" w:cs="Calibri"/>
          <w:sz w:val="24"/>
          <w:highlight w:val="none"/>
        </w:rPr>
        <w:t>3.供应商不存在直接控股股东的，</w:t>
      </w:r>
      <w:r>
        <w:rPr>
          <w:rFonts w:hint="eastAsia" w:ascii="宋体" w:hAnsi="宋体" w:eastAsia="宋体"/>
          <w:sz w:val="24"/>
          <w:highlight w:val="none"/>
        </w:rPr>
        <w:t>则在“直接控股股东名称”填“无”</w:t>
      </w:r>
      <w:r>
        <w:rPr>
          <w:rFonts w:hint="eastAsia" w:ascii="宋体" w:hAnsi="宋体" w:eastAsia="宋体" w:cs="Calibri"/>
          <w:sz w:val="24"/>
          <w:highlight w:val="none"/>
        </w:rPr>
        <w:t>。</w:t>
      </w:r>
    </w:p>
    <w:p w14:paraId="4CF9C21E">
      <w:pPr>
        <w:spacing w:line="360" w:lineRule="auto"/>
        <w:ind w:firstLine="420" w:firstLineChars="200"/>
        <w:contextualSpacing/>
        <w:jc w:val="left"/>
        <w:rPr>
          <w:rFonts w:ascii="宋体" w:hAnsi="宋体" w:eastAsia="宋体" w:cs="Calibri"/>
          <w:szCs w:val="21"/>
          <w:highlight w:val="none"/>
        </w:rPr>
      </w:pPr>
    </w:p>
    <w:p w14:paraId="7A46429E">
      <w:pPr>
        <w:spacing w:line="360" w:lineRule="auto"/>
        <w:ind w:firstLine="560" w:firstLineChars="200"/>
        <w:contextualSpacing/>
        <w:jc w:val="left"/>
        <w:rPr>
          <w:rFonts w:ascii="宋体" w:hAnsi="宋体" w:eastAsia="宋体" w:cs="Calibri"/>
          <w:sz w:val="28"/>
          <w:szCs w:val="28"/>
          <w:highlight w:val="none"/>
        </w:rPr>
      </w:pPr>
    </w:p>
    <w:p w14:paraId="2C6C4FDB">
      <w:pPr>
        <w:spacing w:line="360" w:lineRule="auto"/>
        <w:ind w:right="480"/>
        <w:contextualSpacing/>
        <w:jc w:val="center"/>
        <w:rPr>
          <w:rFonts w:ascii="宋体" w:hAnsi="宋体" w:eastAsia="宋体" w:cs="Calibri"/>
          <w:sz w:val="24"/>
          <w:highlight w:val="none"/>
          <w:u w:val="single"/>
        </w:rPr>
      </w:pPr>
      <w:r>
        <w:rPr>
          <w:rFonts w:hint="eastAsia" w:ascii="宋体" w:hAnsi="宋体" w:eastAsia="宋体" w:cs="Calibri"/>
          <w:sz w:val="24"/>
          <w:highlight w:val="none"/>
        </w:rPr>
        <w:t xml:space="preserve"> </w:t>
      </w:r>
      <w:r>
        <w:rPr>
          <w:rFonts w:ascii="宋体" w:hAnsi="宋体" w:eastAsia="宋体" w:cs="Calibri"/>
          <w:sz w:val="24"/>
          <w:highlight w:val="none"/>
        </w:rPr>
        <w:t xml:space="preserve">       </w:t>
      </w:r>
      <w:r>
        <w:rPr>
          <w:rFonts w:hint="eastAsia" w:ascii="宋体" w:hAnsi="宋体" w:eastAsia="宋体" w:cs="Calibri"/>
          <w:sz w:val="24"/>
          <w:highlight w:val="none"/>
        </w:rPr>
        <w:t>法定代表人或者委托代理人</w:t>
      </w:r>
      <w:r>
        <w:rPr>
          <w:rFonts w:hint="eastAsia" w:ascii="宋体" w:hAnsi="宋体" w:eastAsia="宋体"/>
          <w:sz w:val="24"/>
          <w:highlight w:val="none"/>
        </w:rPr>
        <w:t>（签字或者电子签名）</w:t>
      </w:r>
      <w:r>
        <w:rPr>
          <w:rFonts w:hint="eastAsia" w:ascii="宋体" w:hAnsi="宋体" w:eastAsia="宋体" w:cs="Calibri"/>
          <w:sz w:val="24"/>
          <w:highlight w:val="none"/>
        </w:rPr>
        <w:t>：</w:t>
      </w:r>
      <w:r>
        <w:rPr>
          <w:rFonts w:hint="eastAsia" w:ascii="宋体" w:hAnsi="宋体" w:eastAsia="宋体" w:cs="Calibri"/>
          <w:sz w:val="24"/>
          <w:highlight w:val="none"/>
          <w:u w:val="single"/>
        </w:rPr>
        <w:t xml:space="preserve"> </w:t>
      </w:r>
      <w:r>
        <w:rPr>
          <w:rFonts w:ascii="宋体" w:hAnsi="宋体" w:eastAsia="宋体" w:cs="Calibri"/>
          <w:sz w:val="24"/>
          <w:highlight w:val="none"/>
          <w:u w:val="single"/>
        </w:rPr>
        <w:t xml:space="preserve">                   </w:t>
      </w:r>
    </w:p>
    <w:p w14:paraId="523A3A14">
      <w:pPr>
        <w:spacing w:line="360" w:lineRule="auto"/>
        <w:ind w:right="480" w:firstLine="3000" w:firstLineChars="1250"/>
        <w:contextualSpacing/>
        <w:rPr>
          <w:rFonts w:ascii="宋体" w:hAnsi="宋体" w:eastAsia="宋体" w:cs="Calibri"/>
          <w:sz w:val="24"/>
          <w:highlight w:val="none"/>
          <w:u w:val="single"/>
        </w:rPr>
      </w:pPr>
      <w:r>
        <w:rPr>
          <w:rFonts w:hint="eastAsia" w:ascii="宋体" w:hAnsi="宋体" w:eastAsia="宋体" w:cs="Calibri"/>
          <w:sz w:val="24"/>
          <w:highlight w:val="none"/>
        </w:rPr>
        <w:t>供应商</w:t>
      </w:r>
      <w:r>
        <w:rPr>
          <w:rFonts w:hint="eastAsia" w:ascii="宋体" w:hAnsi="宋体" w:eastAsia="宋体"/>
          <w:sz w:val="24"/>
          <w:highlight w:val="none"/>
        </w:rPr>
        <w:t>（电子签章）</w:t>
      </w:r>
      <w:r>
        <w:rPr>
          <w:rFonts w:hint="eastAsia" w:ascii="宋体" w:hAnsi="宋体" w:eastAsia="宋体" w:cs="Calibri"/>
          <w:sz w:val="24"/>
          <w:highlight w:val="none"/>
        </w:rPr>
        <w:t xml:space="preserve">： </w:t>
      </w:r>
      <w:r>
        <w:rPr>
          <w:rFonts w:hint="eastAsia" w:ascii="宋体" w:hAnsi="宋体" w:eastAsia="宋体" w:cs="Calibri"/>
          <w:sz w:val="24"/>
          <w:highlight w:val="none"/>
          <w:u w:val="single"/>
        </w:rPr>
        <w:t xml:space="preserve">                              </w:t>
      </w:r>
    </w:p>
    <w:p w14:paraId="48C6237F">
      <w:pPr>
        <w:spacing w:line="360" w:lineRule="auto"/>
        <w:ind w:firstLine="480" w:firstLineChars="200"/>
        <w:contextualSpacing/>
        <w:jc w:val="right"/>
        <w:rPr>
          <w:rFonts w:ascii="宋体" w:hAnsi="宋体" w:eastAsia="宋体" w:cs="Calibri"/>
          <w:sz w:val="28"/>
          <w:szCs w:val="28"/>
          <w:highlight w:val="none"/>
        </w:rPr>
      </w:pPr>
      <w:r>
        <w:rPr>
          <w:rFonts w:hint="eastAsia" w:ascii="宋体" w:hAnsi="宋体" w:eastAsia="宋体" w:cs="Calibri"/>
          <w:sz w:val="24"/>
          <w:highlight w:val="none"/>
        </w:rPr>
        <w:t>年    月    日</w:t>
      </w:r>
    </w:p>
    <w:p w14:paraId="24C0A7CE">
      <w:pPr>
        <w:snapToGrid w:val="0"/>
        <w:jc w:val="center"/>
        <w:rPr>
          <w:rFonts w:ascii="宋体" w:hAnsi="宋体" w:eastAsia="宋体"/>
          <w:b/>
          <w:sz w:val="28"/>
          <w:szCs w:val="28"/>
          <w:highlight w:val="none"/>
        </w:rPr>
      </w:pPr>
      <w:r>
        <w:rPr>
          <w:rFonts w:ascii="宋体" w:hAnsi="宋体" w:eastAsia="宋体"/>
          <w:b/>
          <w:sz w:val="28"/>
          <w:szCs w:val="28"/>
          <w:highlight w:val="none"/>
        </w:rPr>
        <w:br w:type="page"/>
      </w:r>
    </w:p>
    <w:p w14:paraId="25F3F8F2">
      <w:pPr>
        <w:pStyle w:val="7"/>
        <w:overflowPunct w:val="0"/>
        <w:spacing w:line="520" w:lineRule="exact"/>
        <w:ind w:firstLine="1760" w:firstLineChars="400"/>
        <w:rPr>
          <w:rFonts w:ascii="宋体" w:hAnsi="宋体" w:eastAsia="宋体" w:cs="Tahoma"/>
          <w:sz w:val="44"/>
          <w:szCs w:val="44"/>
          <w:highlight w:val="none"/>
        </w:rPr>
      </w:pPr>
    </w:p>
    <w:p w14:paraId="5A2175FF">
      <w:pPr>
        <w:pStyle w:val="7"/>
        <w:overflowPunct w:val="0"/>
        <w:spacing w:line="520" w:lineRule="exact"/>
        <w:ind w:firstLine="1760" w:firstLineChars="400"/>
        <w:rPr>
          <w:rFonts w:ascii="宋体" w:hAnsi="宋体" w:eastAsia="宋体" w:cs="Tahoma"/>
          <w:sz w:val="44"/>
          <w:szCs w:val="44"/>
          <w:highlight w:val="none"/>
        </w:rPr>
      </w:pPr>
      <w:r>
        <w:rPr>
          <w:rFonts w:hint="eastAsia" w:ascii="宋体" w:hAnsi="宋体" w:eastAsia="宋体" w:cs="Tahoma"/>
          <w:sz w:val="44"/>
          <w:szCs w:val="44"/>
          <w:highlight w:val="none"/>
        </w:rPr>
        <w:t>供应商直接管理关系信息表</w:t>
      </w:r>
    </w:p>
    <w:p w14:paraId="3DD8B29B">
      <w:pPr>
        <w:snapToGrid w:val="0"/>
        <w:spacing w:line="360" w:lineRule="auto"/>
        <w:jc w:val="center"/>
        <w:rPr>
          <w:rFonts w:ascii="宋体" w:hAnsi="宋体" w:eastAsia="宋体"/>
          <w:b/>
          <w:sz w:val="24"/>
          <w:highlight w:val="none"/>
        </w:rPr>
      </w:pPr>
    </w:p>
    <w:tbl>
      <w:tblPr>
        <w:tblStyle w:val="5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7D1456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0A1ED8">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2C5F7D">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17AC43">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15ACC0">
            <w:pPr>
              <w:widowControl/>
              <w:spacing w:line="360" w:lineRule="auto"/>
              <w:contextualSpacing/>
              <w:jc w:val="center"/>
              <w:rPr>
                <w:rFonts w:ascii="宋体" w:hAnsi="宋体" w:eastAsia="宋体" w:cs="Calibri"/>
                <w:b/>
                <w:bCs/>
                <w:kern w:val="0"/>
                <w:sz w:val="24"/>
                <w:highlight w:val="none"/>
              </w:rPr>
            </w:pPr>
            <w:r>
              <w:rPr>
                <w:rFonts w:hint="eastAsia" w:ascii="宋体" w:hAnsi="宋体" w:eastAsia="宋体" w:cs="Calibri"/>
                <w:b/>
                <w:bCs/>
                <w:kern w:val="0"/>
                <w:sz w:val="24"/>
                <w:highlight w:val="none"/>
              </w:rPr>
              <w:t>备注</w:t>
            </w:r>
          </w:p>
        </w:tc>
      </w:tr>
      <w:tr w14:paraId="11F6BD8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C83DB4">
            <w:pPr>
              <w:widowControl/>
              <w:spacing w:line="360" w:lineRule="auto"/>
              <w:contextualSpacing/>
              <w:jc w:val="center"/>
              <w:rPr>
                <w:rFonts w:ascii="宋体" w:hAnsi="宋体" w:eastAsia="宋体" w:cs="Calibri"/>
                <w:kern w:val="0"/>
                <w:sz w:val="24"/>
                <w:highlight w:val="none"/>
              </w:rPr>
            </w:pPr>
            <w:r>
              <w:rPr>
                <w:rFonts w:hint="eastAsia" w:ascii="宋体" w:hAnsi="宋体" w:eastAsia="宋体" w:cs="Calibri"/>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3AE11F">
            <w:pPr>
              <w:widowControl/>
              <w:spacing w:line="360" w:lineRule="auto"/>
              <w:contextualSpacing/>
              <w:jc w:val="center"/>
              <w:rPr>
                <w:rFonts w:ascii="宋体" w:hAnsi="宋体" w:eastAsia="宋体" w:cs="Calibri"/>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9FC623">
            <w:pPr>
              <w:widowControl/>
              <w:spacing w:line="360" w:lineRule="auto"/>
              <w:contextualSpacing/>
              <w:jc w:val="center"/>
              <w:rPr>
                <w:rFonts w:ascii="宋体" w:hAnsi="宋体" w:eastAsia="宋体" w:cs="Calibri"/>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356ABD">
            <w:pPr>
              <w:widowControl/>
              <w:spacing w:line="360" w:lineRule="auto"/>
              <w:contextualSpacing/>
              <w:jc w:val="center"/>
              <w:rPr>
                <w:rFonts w:ascii="宋体" w:hAnsi="宋体" w:eastAsia="宋体" w:cs="Calibri"/>
                <w:kern w:val="0"/>
                <w:sz w:val="24"/>
                <w:highlight w:val="none"/>
              </w:rPr>
            </w:pPr>
          </w:p>
        </w:tc>
      </w:tr>
      <w:tr w14:paraId="0BDAC3E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030510">
            <w:pPr>
              <w:widowControl/>
              <w:spacing w:line="360" w:lineRule="auto"/>
              <w:contextualSpacing/>
              <w:jc w:val="center"/>
              <w:rPr>
                <w:rFonts w:ascii="宋体" w:hAnsi="宋体" w:eastAsia="宋体" w:cs="Calibri"/>
                <w:kern w:val="0"/>
                <w:sz w:val="24"/>
                <w:highlight w:val="none"/>
              </w:rPr>
            </w:pPr>
            <w:r>
              <w:rPr>
                <w:rFonts w:hint="eastAsia" w:ascii="宋体" w:hAnsi="宋体" w:eastAsia="宋体" w:cs="Calibri"/>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1A28D1">
            <w:pPr>
              <w:widowControl/>
              <w:spacing w:line="360" w:lineRule="auto"/>
              <w:contextualSpacing/>
              <w:jc w:val="center"/>
              <w:rPr>
                <w:rFonts w:ascii="宋体" w:hAnsi="宋体" w:eastAsia="宋体" w:cs="Calibri"/>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284470">
            <w:pPr>
              <w:widowControl/>
              <w:spacing w:line="360" w:lineRule="auto"/>
              <w:contextualSpacing/>
              <w:jc w:val="center"/>
              <w:rPr>
                <w:rFonts w:ascii="宋体" w:hAnsi="宋体" w:eastAsia="宋体" w:cs="Calibri"/>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E7110D">
            <w:pPr>
              <w:widowControl/>
              <w:spacing w:line="360" w:lineRule="auto"/>
              <w:contextualSpacing/>
              <w:jc w:val="center"/>
              <w:rPr>
                <w:rFonts w:ascii="宋体" w:hAnsi="宋体" w:eastAsia="宋体" w:cs="Calibri"/>
                <w:kern w:val="0"/>
                <w:sz w:val="24"/>
                <w:highlight w:val="none"/>
              </w:rPr>
            </w:pPr>
          </w:p>
        </w:tc>
      </w:tr>
      <w:tr w14:paraId="37094B2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CB94FF">
            <w:pPr>
              <w:widowControl/>
              <w:spacing w:line="360" w:lineRule="auto"/>
              <w:contextualSpacing/>
              <w:jc w:val="center"/>
              <w:rPr>
                <w:rFonts w:ascii="宋体" w:hAnsi="宋体" w:eastAsia="宋体" w:cs="Calibri"/>
                <w:kern w:val="0"/>
                <w:sz w:val="24"/>
                <w:highlight w:val="none"/>
              </w:rPr>
            </w:pPr>
            <w:r>
              <w:rPr>
                <w:rFonts w:hint="eastAsia" w:ascii="宋体" w:hAnsi="宋体" w:eastAsia="宋体" w:cs="Calibri"/>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B3E07F">
            <w:pPr>
              <w:widowControl/>
              <w:spacing w:line="360" w:lineRule="auto"/>
              <w:contextualSpacing/>
              <w:jc w:val="center"/>
              <w:rPr>
                <w:rFonts w:ascii="宋体" w:hAnsi="宋体" w:eastAsia="宋体" w:cs="Calibri"/>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CC2EEF">
            <w:pPr>
              <w:widowControl/>
              <w:spacing w:line="360" w:lineRule="auto"/>
              <w:contextualSpacing/>
              <w:jc w:val="center"/>
              <w:rPr>
                <w:rFonts w:ascii="宋体" w:hAnsi="宋体" w:eastAsia="宋体" w:cs="Calibri"/>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CF4221">
            <w:pPr>
              <w:widowControl/>
              <w:spacing w:line="360" w:lineRule="auto"/>
              <w:contextualSpacing/>
              <w:jc w:val="center"/>
              <w:rPr>
                <w:rFonts w:ascii="宋体" w:hAnsi="宋体" w:eastAsia="宋体" w:cs="Calibri"/>
                <w:kern w:val="0"/>
                <w:sz w:val="24"/>
                <w:highlight w:val="none"/>
              </w:rPr>
            </w:pPr>
          </w:p>
        </w:tc>
      </w:tr>
      <w:tr w14:paraId="462FE02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7706C3">
            <w:pPr>
              <w:widowControl/>
              <w:spacing w:line="360" w:lineRule="auto"/>
              <w:contextualSpacing/>
              <w:jc w:val="center"/>
              <w:rPr>
                <w:rFonts w:ascii="宋体" w:hAnsi="宋体" w:eastAsia="宋体" w:cs="Calibri"/>
                <w:kern w:val="0"/>
                <w:sz w:val="24"/>
                <w:highlight w:val="none"/>
              </w:rPr>
            </w:pPr>
            <w:r>
              <w:rPr>
                <w:rFonts w:hint="eastAsia" w:ascii="宋体" w:hAnsi="宋体" w:eastAsia="宋体" w:cs="Calibri"/>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3FFBEE">
            <w:pPr>
              <w:widowControl/>
              <w:spacing w:line="360" w:lineRule="auto"/>
              <w:contextualSpacing/>
              <w:jc w:val="center"/>
              <w:rPr>
                <w:rFonts w:ascii="宋体" w:hAnsi="宋体" w:eastAsia="宋体" w:cs="Calibri"/>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23E7A1">
            <w:pPr>
              <w:widowControl/>
              <w:spacing w:line="360" w:lineRule="auto"/>
              <w:contextualSpacing/>
              <w:jc w:val="center"/>
              <w:rPr>
                <w:rFonts w:ascii="宋体" w:hAnsi="宋体" w:eastAsia="宋体" w:cs="Calibri"/>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E0959E">
            <w:pPr>
              <w:widowControl/>
              <w:spacing w:line="360" w:lineRule="auto"/>
              <w:contextualSpacing/>
              <w:jc w:val="center"/>
              <w:rPr>
                <w:rFonts w:ascii="宋体" w:hAnsi="宋体" w:eastAsia="宋体" w:cs="Calibri"/>
                <w:kern w:val="0"/>
                <w:sz w:val="24"/>
                <w:highlight w:val="none"/>
              </w:rPr>
            </w:pPr>
          </w:p>
        </w:tc>
      </w:tr>
    </w:tbl>
    <w:p w14:paraId="66393A70">
      <w:pPr>
        <w:spacing w:line="360" w:lineRule="auto"/>
        <w:contextualSpacing/>
        <w:jc w:val="left"/>
        <w:rPr>
          <w:rFonts w:ascii="宋体" w:hAnsi="宋体" w:eastAsia="宋体"/>
          <w:sz w:val="24"/>
          <w:highlight w:val="none"/>
        </w:rPr>
      </w:pPr>
      <w:r>
        <w:rPr>
          <w:rFonts w:hint="eastAsia" w:ascii="宋体" w:hAnsi="宋体" w:eastAsia="宋体"/>
          <w:sz w:val="24"/>
          <w:highlight w:val="none"/>
        </w:rPr>
        <w:t>注：</w:t>
      </w:r>
    </w:p>
    <w:p w14:paraId="67AC2E52">
      <w:pPr>
        <w:spacing w:line="360" w:lineRule="auto"/>
        <w:ind w:firstLine="480" w:firstLineChars="200"/>
        <w:contextualSpacing/>
        <w:jc w:val="left"/>
        <w:rPr>
          <w:rFonts w:ascii="宋体" w:hAnsi="宋体" w:eastAsia="宋体"/>
          <w:sz w:val="24"/>
          <w:highlight w:val="none"/>
        </w:rPr>
      </w:pPr>
      <w:r>
        <w:rPr>
          <w:rFonts w:hint="eastAsia" w:ascii="宋体" w:hAnsi="宋体" w:eastAsia="宋体"/>
          <w:sz w:val="24"/>
          <w:highlight w:val="none"/>
        </w:rPr>
        <w:t>1.管理关系：是指不具有出资持股关系的其他单位之间存在的管理与被管理关系，如一些上下级关系的事业单位和团体组织。</w:t>
      </w:r>
    </w:p>
    <w:p w14:paraId="7372EC20">
      <w:pPr>
        <w:spacing w:line="360" w:lineRule="auto"/>
        <w:ind w:firstLine="480" w:firstLineChars="200"/>
        <w:contextualSpacing/>
        <w:jc w:val="left"/>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pacing w:val="-6"/>
          <w:sz w:val="24"/>
          <w:highlight w:val="none"/>
        </w:rPr>
        <w:t>本表所指的管理关系仅限于直接管理关系，不包括间接的管理关系。</w:t>
      </w:r>
    </w:p>
    <w:p w14:paraId="335CCC06">
      <w:pPr>
        <w:spacing w:line="360" w:lineRule="auto"/>
        <w:ind w:firstLine="480" w:firstLineChars="200"/>
        <w:contextualSpacing/>
        <w:jc w:val="left"/>
        <w:rPr>
          <w:rFonts w:ascii="宋体" w:hAnsi="宋体" w:eastAsia="宋体"/>
          <w:sz w:val="24"/>
          <w:highlight w:val="none"/>
        </w:rPr>
      </w:pPr>
      <w:r>
        <w:rPr>
          <w:rFonts w:hint="eastAsia" w:ascii="宋体" w:hAnsi="宋体" w:eastAsia="宋体"/>
          <w:sz w:val="24"/>
          <w:highlight w:val="none"/>
        </w:rPr>
        <w:t>3.供应商不存在直接管理关系的，则在“直接管理关系单位名称”填“无”。</w:t>
      </w:r>
    </w:p>
    <w:p w14:paraId="6C9FE2F3">
      <w:pPr>
        <w:spacing w:line="360" w:lineRule="auto"/>
        <w:contextualSpacing/>
        <w:jc w:val="left"/>
        <w:rPr>
          <w:rFonts w:ascii="宋体" w:hAnsi="宋体" w:eastAsia="宋体"/>
          <w:sz w:val="28"/>
          <w:szCs w:val="28"/>
          <w:highlight w:val="none"/>
        </w:rPr>
      </w:pPr>
    </w:p>
    <w:p w14:paraId="7B4E41A7">
      <w:pPr>
        <w:spacing w:line="360" w:lineRule="auto"/>
        <w:contextualSpacing/>
        <w:jc w:val="left"/>
        <w:rPr>
          <w:rFonts w:ascii="宋体" w:hAnsi="宋体" w:eastAsia="宋体"/>
          <w:sz w:val="28"/>
          <w:szCs w:val="28"/>
          <w:highlight w:val="none"/>
        </w:rPr>
      </w:pPr>
    </w:p>
    <w:p w14:paraId="5FFB7FB6">
      <w:pPr>
        <w:spacing w:line="360" w:lineRule="auto"/>
        <w:contextualSpacing/>
        <w:jc w:val="left"/>
        <w:rPr>
          <w:rFonts w:ascii="宋体" w:hAnsi="宋体" w:eastAsia="宋体"/>
          <w:sz w:val="28"/>
          <w:szCs w:val="28"/>
          <w:highlight w:val="none"/>
        </w:rPr>
      </w:pPr>
    </w:p>
    <w:p w14:paraId="5258B444">
      <w:pPr>
        <w:spacing w:line="360" w:lineRule="auto"/>
        <w:contextualSpacing/>
        <w:jc w:val="left"/>
        <w:rPr>
          <w:rFonts w:ascii="宋体" w:hAnsi="宋体" w:eastAsia="宋体"/>
          <w:sz w:val="28"/>
          <w:szCs w:val="28"/>
          <w:highlight w:val="none"/>
        </w:rPr>
      </w:pPr>
    </w:p>
    <w:p w14:paraId="6C1712D9">
      <w:pPr>
        <w:spacing w:line="360" w:lineRule="auto"/>
        <w:contextualSpacing/>
        <w:jc w:val="left"/>
        <w:rPr>
          <w:rFonts w:ascii="宋体" w:hAnsi="宋体" w:eastAsia="宋体"/>
          <w:sz w:val="28"/>
          <w:szCs w:val="28"/>
          <w:highlight w:val="none"/>
        </w:rPr>
      </w:pPr>
    </w:p>
    <w:p w14:paraId="1A4E8B7E">
      <w:pPr>
        <w:spacing w:line="360" w:lineRule="auto"/>
        <w:contextualSpacing/>
        <w:jc w:val="left"/>
        <w:rPr>
          <w:rFonts w:ascii="宋体" w:hAnsi="宋体" w:eastAsia="宋体"/>
          <w:sz w:val="28"/>
          <w:szCs w:val="28"/>
          <w:highlight w:val="none"/>
        </w:rPr>
      </w:pPr>
    </w:p>
    <w:p w14:paraId="4D39163B">
      <w:pPr>
        <w:spacing w:line="360" w:lineRule="auto"/>
        <w:ind w:right="480"/>
        <w:contextualSpacing/>
        <w:jc w:val="center"/>
        <w:rPr>
          <w:rFonts w:ascii="宋体" w:hAnsi="宋体" w:eastAsia="宋体"/>
          <w:sz w:val="24"/>
          <w:highlight w:val="none"/>
          <w:u w:val="single"/>
        </w:rPr>
      </w:pP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法定代表人或者委托代理人（签字或者电子签名）：</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p>
    <w:p w14:paraId="35B673FE">
      <w:pPr>
        <w:spacing w:line="360" w:lineRule="auto"/>
        <w:ind w:right="480" w:firstLine="3360" w:firstLineChars="1400"/>
        <w:contextualSpacing/>
        <w:rPr>
          <w:rFonts w:ascii="宋体" w:hAnsi="宋体" w:eastAsia="宋体"/>
          <w:sz w:val="24"/>
          <w:highlight w:val="non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p>
    <w:p w14:paraId="53424721">
      <w:pPr>
        <w:spacing w:line="360" w:lineRule="auto"/>
        <w:ind w:firstLine="480" w:firstLineChars="200"/>
        <w:contextualSpacing/>
        <w:jc w:val="left"/>
        <w:rPr>
          <w:rFonts w:ascii="宋体" w:hAnsi="宋体" w:eastAsia="宋体"/>
          <w:sz w:val="28"/>
          <w:szCs w:val="28"/>
          <w:highlight w:val="none"/>
        </w:rPr>
      </w:pPr>
      <w:r>
        <w:rPr>
          <w:rFonts w:hint="eastAsia" w:ascii="宋体" w:hAnsi="宋体" w:eastAsia="宋体"/>
          <w:sz w:val="24"/>
          <w:highlight w:val="none"/>
        </w:rPr>
        <w:t xml:space="preserve">                                        年    月    日</w:t>
      </w:r>
    </w:p>
    <w:p w14:paraId="118304DC">
      <w:pPr>
        <w:spacing w:line="320" w:lineRule="exact"/>
        <w:jc w:val="center"/>
        <w:rPr>
          <w:rFonts w:ascii="宋体" w:hAnsi="宋体" w:eastAsia="宋体"/>
          <w:sz w:val="28"/>
          <w:szCs w:val="28"/>
          <w:highlight w:val="none"/>
        </w:rPr>
      </w:pPr>
      <w:r>
        <w:rPr>
          <w:rFonts w:ascii="宋体" w:hAnsi="宋体" w:eastAsia="宋体"/>
          <w:sz w:val="28"/>
          <w:szCs w:val="28"/>
          <w:highlight w:val="none"/>
        </w:rPr>
        <w:br w:type="page"/>
      </w:r>
    </w:p>
    <w:p w14:paraId="27E9E816">
      <w:pPr>
        <w:spacing w:line="320" w:lineRule="exact"/>
        <w:jc w:val="left"/>
        <w:rPr>
          <w:rFonts w:ascii="宋体" w:hAnsi="宋体" w:eastAsia="宋体"/>
          <w:b/>
          <w:sz w:val="32"/>
          <w:szCs w:val="32"/>
          <w:highlight w:val="none"/>
        </w:rPr>
      </w:pPr>
      <w:r>
        <w:rPr>
          <w:rFonts w:hint="eastAsia" w:ascii="宋体" w:hAnsi="宋体" w:eastAsia="宋体"/>
          <w:b/>
          <w:sz w:val="32"/>
          <w:szCs w:val="32"/>
          <w:highlight w:val="none"/>
        </w:rPr>
        <w:t>4.竞标声明</w:t>
      </w:r>
    </w:p>
    <w:p w14:paraId="027F1FA8">
      <w:pPr>
        <w:spacing w:line="320" w:lineRule="exact"/>
        <w:jc w:val="center"/>
        <w:rPr>
          <w:rFonts w:ascii="宋体" w:hAnsi="宋体" w:eastAsia="宋体"/>
          <w:b/>
          <w:sz w:val="32"/>
          <w:szCs w:val="32"/>
          <w:highlight w:val="none"/>
        </w:rPr>
      </w:pPr>
    </w:p>
    <w:p w14:paraId="3650382F">
      <w:pPr>
        <w:pStyle w:val="7"/>
        <w:overflowPunct w:val="0"/>
        <w:spacing w:line="520" w:lineRule="exact"/>
        <w:ind w:firstLine="3080" w:firstLineChars="700"/>
        <w:rPr>
          <w:rFonts w:ascii="宋体" w:hAnsi="宋体" w:eastAsia="宋体" w:cs="Tahoma"/>
          <w:sz w:val="44"/>
          <w:szCs w:val="44"/>
          <w:highlight w:val="none"/>
        </w:rPr>
      </w:pPr>
      <w:r>
        <w:rPr>
          <w:rFonts w:hint="eastAsia" w:ascii="宋体" w:hAnsi="宋体" w:eastAsia="宋体" w:cs="Tahoma"/>
          <w:sz w:val="44"/>
          <w:szCs w:val="44"/>
          <w:highlight w:val="none"/>
        </w:rPr>
        <w:t>竞标声明</w:t>
      </w:r>
    </w:p>
    <w:p w14:paraId="1DC6E517">
      <w:pPr>
        <w:spacing w:line="320" w:lineRule="exact"/>
        <w:jc w:val="center"/>
        <w:rPr>
          <w:rFonts w:ascii="宋体" w:hAnsi="宋体" w:eastAsia="宋体"/>
          <w:sz w:val="24"/>
          <w:szCs w:val="20"/>
          <w:highlight w:val="none"/>
        </w:rPr>
      </w:pPr>
    </w:p>
    <w:p w14:paraId="63A6E438">
      <w:pPr>
        <w:wordWrap w:val="0"/>
        <w:spacing w:line="360" w:lineRule="auto"/>
        <w:contextualSpacing/>
        <w:jc w:val="left"/>
        <w:rPr>
          <w:rFonts w:ascii="宋体" w:hAnsi="宋体" w:eastAsia="宋体" w:cs="Calibri"/>
          <w:sz w:val="24"/>
          <w:highlight w:val="none"/>
        </w:rPr>
      </w:pPr>
      <w:r>
        <w:rPr>
          <w:rFonts w:hint="eastAsia" w:ascii="宋体" w:hAnsi="宋体" w:eastAsia="宋体" w:cs="Calibri"/>
          <w:sz w:val="24"/>
          <w:highlight w:val="none"/>
        </w:rPr>
        <w:t>致：</w:t>
      </w:r>
      <w:r>
        <w:rPr>
          <w:rFonts w:hint="eastAsia" w:ascii="宋体" w:hAnsi="宋体" w:eastAsia="宋体" w:cs="Calibri"/>
          <w:sz w:val="24"/>
          <w:highlight w:val="none"/>
          <w:u w:val="single"/>
        </w:rPr>
        <w:t>（采购人名称）</w:t>
      </w:r>
      <w:r>
        <w:rPr>
          <w:rFonts w:hint="eastAsia" w:ascii="宋体" w:hAnsi="宋体" w:eastAsia="宋体" w:cs="Calibri"/>
          <w:sz w:val="24"/>
          <w:highlight w:val="none"/>
        </w:rPr>
        <w:t>：</w:t>
      </w:r>
    </w:p>
    <w:p w14:paraId="6308F265">
      <w:pPr>
        <w:wordWrap w:val="0"/>
        <w:spacing w:line="360" w:lineRule="auto"/>
        <w:ind w:firstLine="480" w:firstLineChars="200"/>
        <w:contextualSpacing/>
        <w:jc w:val="left"/>
        <w:rPr>
          <w:rFonts w:ascii="宋体" w:hAnsi="宋体" w:eastAsia="宋体" w:cs="Calibri"/>
          <w:sz w:val="24"/>
          <w:highlight w:val="none"/>
        </w:rPr>
      </w:pPr>
      <w:r>
        <w:rPr>
          <w:rFonts w:hint="eastAsia" w:ascii="宋体" w:hAnsi="宋体" w:eastAsia="宋体" w:cs="Calibri"/>
          <w:sz w:val="24"/>
          <w:highlight w:val="none"/>
          <w:u w:val="single"/>
        </w:rPr>
        <w:t>（供应商名称）</w:t>
      </w:r>
      <w:r>
        <w:rPr>
          <w:rFonts w:hint="eastAsia" w:ascii="宋体" w:hAnsi="宋体" w:eastAsia="宋体" w:cs="Calibri"/>
          <w:sz w:val="24"/>
          <w:highlight w:val="none"/>
        </w:rPr>
        <w:t>系中华人民共和国合法供应商，经营地址</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w:t>
      </w:r>
    </w:p>
    <w:p w14:paraId="2957D8F2">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我方愿意参加贵方组织的</w:t>
      </w:r>
      <w:r>
        <w:rPr>
          <w:rFonts w:hint="eastAsia" w:ascii="宋体" w:hAnsi="宋体" w:eastAsia="宋体" w:cs="Calibri"/>
          <w:sz w:val="24"/>
          <w:highlight w:val="none"/>
          <w:u w:val="single"/>
        </w:rPr>
        <w:t>（项目名称）</w:t>
      </w:r>
      <w:r>
        <w:rPr>
          <w:rFonts w:hint="eastAsia" w:ascii="宋体" w:hAnsi="宋体" w:eastAsia="宋体" w:cs="Calibri"/>
          <w:sz w:val="24"/>
          <w:highlight w:val="none"/>
        </w:rPr>
        <w:t>项目的竞标，为便于贵方公正、择优地确定成交供应商及其竞标产品和服务，我方就本次竞标有关事项郑重声明如下：</w:t>
      </w:r>
    </w:p>
    <w:p w14:paraId="3CE9E583">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1.我方向贵方提交的所有响应文件、资料都是准确的和真实的。</w:t>
      </w:r>
    </w:p>
    <w:p w14:paraId="730D1AF6">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2.</w:t>
      </w:r>
      <w:r>
        <w:rPr>
          <w:rFonts w:hint="eastAsia" w:ascii="宋体" w:hAnsi="宋体" w:eastAsia="宋体"/>
          <w:sz w:val="24"/>
          <w:highlight w:val="none"/>
        </w:rPr>
        <w:t>我方不是为本次采购项目提供整体设计、规范编制或者项目管理、监理、检测等服务的供应商</w:t>
      </w:r>
      <w:r>
        <w:rPr>
          <w:rFonts w:hint="eastAsia" w:ascii="宋体" w:hAnsi="宋体" w:eastAsia="宋体" w:cs="Calibri"/>
          <w:sz w:val="24"/>
          <w:highlight w:val="none"/>
        </w:rPr>
        <w:t>。</w:t>
      </w:r>
    </w:p>
    <w:p w14:paraId="5FF7CF7A">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3.在此，我方宣布同意如下：</w:t>
      </w:r>
    </w:p>
    <w:p w14:paraId="6F1B355B">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（1）将按磋商文件的约定履行合同责任和义务；</w:t>
      </w:r>
    </w:p>
    <w:p w14:paraId="40E65214">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（2）已详细审查全部磋商文件，包括澄清或者更正公告（如有）；</w:t>
      </w:r>
    </w:p>
    <w:p w14:paraId="370732BB">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（3）同意提供按照贵方可能要求的与磋商有关的一切数据或者资料；</w:t>
      </w:r>
    </w:p>
    <w:p w14:paraId="01E0ECD5">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（4）响应磋商文件规定的竞标有效期。</w:t>
      </w:r>
    </w:p>
    <w:p w14:paraId="547E6F95">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4.我方承诺符合《中华人民共和国政府采购法》第二十二条规定：</w:t>
      </w:r>
    </w:p>
    <w:p w14:paraId="1D30D743">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（1）具有独立承担民事责任的能力；</w:t>
      </w:r>
    </w:p>
    <w:p w14:paraId="78CDB585">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（2）具有良好的商业信誉和健全的财务会计制度；</w:t>
      </w:r>
    </w:p>
    <w:p w14:paraId="34A28009">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（3）具有履行合同所必需的设备和专业技术能力；</w:t>
      </w:r>
    </w:p>
    <w:p w14:paraId="4B1CFFA7">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（4）有依法缴纳税收和社会保障资金的良好记录；</w:t>
      </w:r>
    </w:p>
    <w:p w14:paraId="4EFC0BEF">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（5）参加政府采购活动前三年内，在经营活动中没有重大违法记录；</w:t>
      </w:r>
    </w:p>
    <w:p w14:paraId="628E0717">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（6）法律、行政法规规定的其他条件。</w:t>
      </w:r>
    </w:p>
    <w:p w14:paraId="28B28BD3">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595EA91">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584487C">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□我方本次响应文件</w:t>
      </w:r>
      <w:r>
        <w:rPr>
          <w:rFonts w:hint="eastAsia" w:ascii="宋体" w:hAnsi="宋体" w:eastAsia="宋体" w:cs="Calibri"/>
          <w:kern w:val="0"/>
          <w:sz w:val="24"/>
          <w:highlight w:val="none"/>
        </w:rPr>
        <w:t>内容中</w:t>
      </w:r>
      <w:r>
        <w:rPr>
          <w:rFonts w:hint="eastAsia" w:ascii="宋体" w:hAnsi="宋体" w:eastAsia="宋体" w:cs="Calibri"/>
          <w:sz w:val="24"/>
          <w:highlight w:val="none"/>
        </w:rPr>
        <w:t>未</w:t>
      </w:r>
      <w:r>
        <w:rPr>
          <w:rFonts w:hint="eastAsia" w:ascii="宋体" w:hAnsi="宋体" w:eastAsia="宋体" w:cs="Calibri"/>
          <w:kern w:val="0"/>
          <w:sz w:val="24"/>
          <w:highlight w:val="none"/>
        </w:rPr>
        <w:t>涉及商业秘密；</w:t>
      </w:r>
    </w:p>
    <w:p w14:paraId="1EE3891B">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□我方本次响应文件</w:t>
      </w:r>
      <w:r>
        <w:rPr>
          <w:rFonts w:hint="eastAsia" w:ascii="宋体" w:hAnsi="宋体" w:eastAsia="宋体" w:cs="Calibri"/>
          <w:kern w:val="0"/>
          <w:sz w:val="24"/>
          <w:highlight w:val="none"/>
        </w:rPr>
        <w:t>涉及商业秘密的内容有：</w:t>
      </w:r>
      <w:r>
        <w:rPr>
          <w:rFonts w:hint="eastAsia" w:ascii="宋体" w:hAnsi="宋体" w:eastAsia="宋体" w:cs="Calibri"/>
          <w:kern w:val="0"/>
          <w:sz w:val="24"/>
          <w:highlight w:val="none"/>
          <w:u w:val="single"/>
        </w:rPr>
        <w:t xml:space="preserve">                         </w:t>
      </w:r>
      <w:r>
        <w:rPr>
          <w:rFonts w:hint="eastAsia" w:ascii="宋体" w:hAnsi="宋体" w:eastAsia="宋体" w:cs="Calibri"/>
          <w:kern w:val="0"/>
          <w:sz w:val="24"/>
          <w:highlight w:val="none"/>
        </w:rPr>
        <w:t>；</w:t>
      </w:r>
    </w:p>
    <w:p w14:paraId="2D268C4B">
      <w:pPr>
        <w:pStyle w:val="30"/>
        <w:spacing w:line="360" w:lineRule="auto"/>
        <w:ind w:firstLine="480" w:firstLineChars="200"/>
        <w:contextualSpacing/>
        <w:rPr>
          <w:rFonts w:ascii="宋体" w:hAnsi="宋体" w:eastAsia="宋体" w:cs="Calibri"/>
          <w:sz w:val="24"/>
          <w:szCs w:val="24"/>
          <w:highlight w:val="none"/>
          <w:u w:val="single"/>
        </w:rPr>
      </w:pPr>
      <w:r>
        <w:rPr>
          <w:rFonts w:hint="eastAsia" w:ascii="宋体" w:hAnsi="宋体" w:eastAsia="宋体" w:cs="Calibri"/>
          <w:sz w:val="24"/>
          <w:szCs w:val="24"/>
          <w:highlight w:val="none"/>
        </w:rPr>
        <w:t>7.与本磋商有关的一切正式往来信函请寄：</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邮政编号：</w:t>
      </w:r>
      <w:r>
        <w:rPr>
          <w:rFonts w:hint="eastAsia" w:ascii="宋体" w:hAnsi="宋体" w:eastAsia="宋体" w:cs="Calibri"/>
          <w:sz w:val="24"/>
          <w:szCs w:val="24"/>
          <w:highlight w:val="none"/>
          <w:u w:val="single"/>
        </w:rPr>
        <w:t xml:space="preserve">        </w:t>
      </w:r>
    </w:p>
    <w:p w14:paraId="1117EB40">
      <w:pPr>
        <w:pStyle w:val="3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rPr>
        <w:t>电话/传真：</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 xml:space="preserve"> 电子邮箱：</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 xml:space="preserve">    </w:t>
      </w:r>
    </w:p>
    <w:p w14:paraId="1ACB6D53">
      <w:pPr>
        <w:pStyle w:val="27"/>
        <w:tabs>
          <w:tab w:val="left" w:pos="939"/>
        </w:tabs>
        <w:spacing w:line="360" w:lineRule="auto"/>
        <w:ind w:left="141" w:leftChars="67" w:firstLine="360" w:firstLineChars="150"/>
        <w:rPr>
          <w:rFonts w:ascii="宋体" w:hAnsi="宋体" w:eastAsia="宋体" w:cs="Calibri"/>
          <w:sz w:val="24"/>
          <w:highlight w:val="none"/>
        </w:rPr>
      </w:pPr>
      <w:r>
        <w:rPr>
          <w:rFonts w:hint="eastAsia" w:ascii="宋体" w:hAnsi="宋体" w:eastAsia="宋体" w:cs="Calibri"/>
          <w:sz w:val="24"/>
          <w:highlight w:val="none"/>
        </w:rPr>
        <w:t>开户银行：</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 xml:space="preserve">  账号：</w:t>
      </w:r>
      <w:r>
        <w:rPr>
          <w:rFonts w:hint="eastAsia" w:ascii="宋体" w:hAnsi="宋体" w:eastAsia="宋体" w:cs="Calibri"/>
          <w:sz w:val="24"/>
          <w:highlight w:val="none"/>
          <w:u w:val="single"/>
        </w:rPr>
        <w:t xml:space="preserve">                               </w:t>
      </w:r>
    </w:p>
    <w:p w14:paraId="15B2F94D">
      <w:pPr>
        <w:pStyle w:val="27"/>
        <w:tabs>
          <w:tab w:val="left" w:pos="939"/>
        </w:tabs>
        <w:spacing w:line="360" w:lineRule="auto"/>
        <w:ind w:left="0" w:leftChars="0" w:firstLine="480" w:firstLineChars="200"/>
        <w:rPr>
          <w:rFonts w:ascii="宋体" w:hAnsi="宋体" w:eastAsia="宋体" w:cs="Calibri"/>
          <w:sz w:val="24"/>
          <w:highlight w:val="none"/>
        </w:rPr>
      </w:pPr>
      <w:r>
        <w:rPr>
          <w:rFonts w:hint="eastAsia" w:ascii="宋体" w:hAnsi="宋体" w:eastAsia="宋体" w:cs="Calibri"/>
          <w:sz w:val="24"/>
          <w:highlight w:val="none"/>
        </w:rPr>
        <w:t>8.以上事项如有虚假或者隐瞒，我方愿意承担一切后果，并不再寻求任何旨在减轻或者免除法律责任的辩解。</w:t>
      </w:r>
    </w:p>
    <w:p w14:paraId="5910C8DF">
      <w:pPr>
        <w:pStyle w:val="27"/>
        <w:tabs>
          <w:tab w:val="left" w:pos="939"/>
        </w:tabs>
        <w:spacing w:line="360" w:lineRule="auto"/>
        <w:ind w:left="141" w:leftChars="67" w:firstLine="360" w:firstLineChars="150"/>
        <w:rPr>
          <w:rFonts w:ascii="宋体" w:hAnsi="宋体" w:eastAsia="宋体" w:cs="Calibri"/>
          <w:sz w:val="24"/>
          <w:highlight w:val="none"/>
        </w:rPr>
      </w:pPr>
      <w:r>
        <w:rPr>
          <w:rFonts w:hint="eastAsia" w:ascii="宋体" w:hAnsi="宋体" w:eastAsia="宋体" w:cs="Calibri"/>
          <w:sz w:val="24"/>
          <w:highlight w:val="none"/>
        </w:rPr>
        <w:t>特此承诺。</w:t>
      </w:r>
    </w:p>
    <w:p w14:paraId="650FD4AA">
      <w:pPr>
        <w:spacing w:line="360" w:lineRule="auto"/>
        <w:contextualSpacing/>
        <w:jc w:val="left"/>
        <w:rPr>
          <w:rFonts w:ascii="宋体" w:hAnsi="宋体" w:eastAsia="宋体"/>
          <w:b/>
          <w:sz w:val="24"/>
          <w:highlight w:val="none"/>
        </w:rPr>
      </w:pPr>
      <w:r>
        <w:rPr>
          <w:rFonts w:hint="eastAsia" w:ascii="宋体" w:hAnsi="宋体" w:eastAsia="宋体" w:cs="Calibri"/>
          <w:b/>
          <w:sz w:val="24"/>
          <w:highlight w:val="none"/>
        </w:rPr>
        <w:t>注：</w:t>
      </w:r>
      <w:r>
        <w:rPr>
          <w:rFonts w:hint="eastAsia" w:ascii="宋体" w:hAnsi="宋体" w:eastAsia="宋体"/>
          <w:b/>
          <w:sz w:val="24"/>
          <w:highlight w:val="none"/>
        </w:rPr>
        <w:t>如为联合体竞标，盖章处须加盖联合体牵头人电子签章并由联合体牵头人法定代表人分别签字或者盖章或者电子签名，否则响应文件按无效处理。</w:t>
      </w:r>
    </w:p>
    <w:p w14:paraId="6058854F">
      <w:pPr>
        <w:spacing w:line="360" w:lineRule="auto"/>
        <w:contextualSpacing/>
        <w:jc w:val="left"/>
        <w:rPr>
          <w:rFonts w:ascii="宋体" w:hAnsi="宋体" w:eastAsia="宋体" w:cs="Calibri"/>
          <w:szCs w:val="21"/>
          <w:highlight w:val="none"/>
        </w:rPr>
      </w:pPr>
    </w:p>
    <w:p w14:paraId="46BBD89B">
      <w:pPr>
        <w:spacing w:line="360" w:lineRule="auto"/>
        <w:ind w:right="480"/>
        <w:contextualSpacing/>
        <w:jc w:val="center"/>
        <w:rPr>
          <w:rFonts w:ascii="宋体" w:hAnsi="宋体" w:eastAsia="宋体"/>
          <w:sz w:val="24"/>
          <w:highlight w:val="none"/>
        </w:rPr>
      </w:pPr>
      <w:r>
        <w:rPr>
          <w:rFonts w:hint="eastAsia" w:ascii="宋体" w:hAnsi="宋体" w:eastAsia="宋体"/>
          <w:sz w:val="24"/>
          <w:highlight w:val="none"/>
        </w:rPr>
        <w:t>法定代表人（签字或者盖章或者电子签名）：</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p>
    <w:p w14:paraId="56F2B449">
      <w:pPr>
        <w:spacing w:line="360" w:lineRule="auto"/>
        <w:ind w:right="480"/>
        <w:contextualSpacing/>
        <w:jc w:val="center"/>
        <w:rPr>
          <w:rFonts w:ascii="宋体" w:hAnsi="宋体" w:eastAsia="宋体" w:cs="Calibri"/>
          <w:szCs w:val="21"/>
          <w:highlight w:val="none"/>
          <w:u w:val="singl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r>
        <w:rPr>
          <w:rFonts w:hint="eastAsia" w:ascii="宋体" w:hAnsi="宋体" w:eastAsia="宋体"/>
          <w:highlight w:val="none"/>
          <w:u w:val="single"/>
        </w:rPr>
        <w:t xml:space="preserve">        </w:t>
      </w:r>
      <w:r>
        <w:rPr>
          <w:rFonts w:hint="eastAsia" w:ascii="宋体" w:hAnsi="宋体" w:eastAsia="宋体"/>
          <w:highlight w:val="none"/>
        </w:rPr>
        <w:t xml:space="preserve">       </w:t>
      </w:r>
      <w:r>
        <w:rPr>
          <w:rFonts w:hint="eastAsia" w:ascii="宋体" w:hAnsi="宋体" w:eastAsia="宋体" w:cs="Calibri"/>
          <w:szCs w:val="21"/>
          <w:highlight w:val="none"/>
        </w:rPr>
        <w:t xml:space="preserve">    </w:t>
      </w:r>
    </w:p>
    <w:p w14:paraId="2BBFEBDD">
      <w:pPr>
        <w:pStyle w:val="27"/>
        <w:tabs>
          <w:tab w:val="left" w:pos="939"/>
        </w:tabs>
        <w:spacing w:line="360" w:lineRule="auto"/>
        <w:ind w:left="0" w:leftChars="0" w:firstLine="420" w:firstLineChars="200"/>
        <w:rPr>
          <w:rFonts w:ascii="宋体" w:hAnsi="宋体" w:eastAsia="宋体"/>
          <w:sz w:val="24"/>
          <w:highlight w:val="none"/>
        </w:rPr>
      </w:pPr>
      <w:r>
        <w:rPr>
          <w:rFonts w:hint="eastAsia" w:ascii="宋体" w:hAnsi="宋体" w:eastAsia="宋体" w:cs="Calibri"/>
          <w:szCs w:val="21"/>
          <w:highlight w:val="none"/>
        </w:rPr>
        <w:t xml:space="preserve">                                                        </w:t>
      </w:r>
      <w:r>
        <w:rPr>
          <w:rFonts w:hint="eastAsia" w:ascii="宋体" w:hAnsi="宋体" w:eastAsia="宋体"/>
          <w:highlight w:val="none"/>
        </w:rPr>
        <w:t xml:space="preserve"> 年    月    日</w:t>
      </w:r>
    </w:p>
    <w:p w14:paraId="3ABF789A">
      <w:pPr>
        <w:pStyle w:val="7"/>
        <w:overflowPunct w:val="0"/>
        <w:spacing w:line="520" w:lineRule="exact"/>
        <w:ind w:firstLine="0"/>
        <w:jc w:val="center"/>
        <w:rPr>
          <w:rFonts w:ascii="宋体" w:hAnsi="宋体" w:eastAsia="宋体"/>
          <w:sz w:val="24"/>
          <w:highlight w:val="none"/>
        </w:rPr>
      </w:pPr>
      <w:r>
        <w:rPr>
          <w:rFonts w:hint="eastAsia" w:ascii="宋体" w:hAnsi="宋体" w:eastAsia="宋体"/>
          <w:sz w:val="24"/>
          <w:highlight w:val="none"/>
        </w:rPr>
        <w:br w:type="page"/>
      </w:r>
    </w:p>
    <w:p w14:paraId="0078A11D">
      <w:pPr>
        <w:spacing w:line="320" w:lineRule="exact"/>
        <w:jc w:val="left"/>
        <w:rPr>
          <w:rFonts w:ascii="宋体" w:hAnsi="宋体" w:eastAsia="宋体"/>
          <w:b/>
          <w:sz w:val="32"/>
          <w:szCs w:val="32"/>
          <w:highlight w:val="none"/>
        </w:rPr>
      </w:pPr>
      <w:r>
        <w:rPr>
          <w:rFonts w:hint="eastAsia" w:ascii="宋体" w:hAnsi="宋体" w:eastAsia="宋体"/>
          <w:b/>
          <w:sz w:val="32"/>
          <w:szCs w:val="32"/>
          <w:highlight w:val="none"/>
        </w:rPr>
        <w:t>5.联合体竞标协议书</w:t>
      </w:r>
    </w:p>
    <w:p w14:paraId="629B3561">
      <w:pPr>
        <w:pStyle w:val="7"/>
        <w:overflowPunct w:val="0"/>
        <w:spacing w:line="520" w:lineRule="exact"/>
        <w:ind w:firstLine="0"/>
        <w:jc w:val="center"/>
        <w:rPr>
          <w:rFonts w:ascii="宋体" w:hAnsi="宋体" w:eastAsia="宋体" w:cs="Tahoma"/>
          <w:sz w:val="44"/>
          <w:szCs w:val="44"/>
          <w:highlight w:val="none"/>
        </w:rPr>
      </w:pPr>
    </w:p>
    <w:p w14:paraId="7560A4EA">
      <w:pPr>
        <w:pStyle w:val="7"/>
        <w:overflowPunct w:val="0"/>
        <w:spacing w:line="520" w:lineRule="exact"/>
        <w:ind w:firstLine="0"/>
        <w:jc w:val="center"/>
        <w:rPr>
          <w:rFonts w:ascii="宋体" w:hAnsi="宋体" w:eastAsia="宋体" w:cs="Tahoma"/>
          <w:sz w:val="44"/>
          <w:szCs w:val="44"/>
          <w:highlight w:val="none"/>
        </w:rPr>
      </w:pPr>
      <w:r>
        <w:rPr>
          <w:rFonts w:hint="eastAsia" w:ascii="宋体" w:hAnsi="宋体" w:eastAsia="宋体" w:cs="Tahoma"/>
          <w:sz w:val="44"/>
          <w:szCs w:val="44"/>
          <w:highlight w:val="none"/>
        </w:rPr>
        <w:t>联合体竞标协议书（如有）</w:t>
      </w:r>
    </w:p>
    <w:p w14:paraId="5CDC6DD8">
      <w:pPr>
        <w:pStyle w:val="7"/>
        <w:overflowPunct w:val="0"/>
        <w:spacing w:line="360" w:lineRule="auto"/>
        <w:ind w:firstLine="0"/>
        <w:rPr>
          <w:rFonts w:ascii="宋体" w:hAnsi="宋体" w:eastAsia="宋体"/>
          <w:sz w:val="24"/>
          <w:szCs w:val="24"/>
          <w:highlight w:val="none"/>
        </w:rPr>
      </w:pPr>
    </w:p>
    <w:p w14:paraId="14ECF3F1">
      <w:pPr>
        <w:pStyle w:val="7"/>
        <w:overflowPunct w:val="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（所有成员单位名称）自愿组成</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（联合体名称）联合体，共同参加</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（项目名称）采购项目竞标。现就联合体竞标事宜订立如下协议。</w:t>
      </w:r>
    </w:p>
    <w:p w14:paraId="2BD5728F">
      <w:pPr>
        <w:pStyle w:val="7"/>
        <w:overflowPunct w:val="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rPr>
        <w:t>1.</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u w:val="single"/>
        </w:rPr>
        <w:tab/>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（某成员单位名称）为</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（联合体名称）牵头人。</w:t>
      </w:r>
    </w:p>
    <w:p w14:paraId="100DEB6F">
      <w:pPr>
        <w:pStyle w:val="7"/>
        <w:overflowPunct w:val="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687A8796">
      <w:pPr>
        <w:pStyle w:val="7"/>
        <w:overflowPunct w:val="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6D519BEA">
      <w:pPr>
        <w:pStyle w:val="7"/>
        <w:overflowPunct w:val="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rPr>
        <w:t>4.联合体各成员单位内部的职责分工如下：</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rPr>
        <w:t>。</w:t>
      </w:r>
    </w:p>
    <w:p w14:paraId="2754E560">
      <w:pPr>
        <w:pStyle w:val="7"/>
        <w:overflowPunct w:val="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rPr>
        <w:t>5.本</w:t>
      </w:r>
      <w:r>
        <w:rPr>
          <w:rFonts w:hint="eastAsia" w:ascii="宋体" w:hAnsi="宋体" w:eastAsia="宋体" w:cs="Calibri"/>
          <w:spacing w:val="-6"/>
          <w:sz w:val="24"/>
          <w:szCs w:val="24"/>
          <w:highlight w:val="none"/>
        </w:rPr>
        <w:t>协议书自所有成员单位法定代表人（单位负责人）或者其委托代理人签字或者盖单位章之日起生效，合同履行完毕后自动失效。</w:t>
      </w:r>
    </w:p>
    <w:p w14:paraId="7BE894AB">
      <w:pPr>
        <w:pStyle w:val="7"/>
        <w:overflowPunct w:val="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rPr>
        <w:t>6.本协议书一式</w:t>
      </w:r>
      <w:r>
        <w:rPr>
          <w:rFonts w:hint="eastAsia" w:ascii="宋体" w:hAnsi="宋体" w:eastAsia="宋体" w:cs="Calibri"/>
          <w:sz w:val="24"/>
          <w:szCs w:val="24"/>
          <w:highlight w:val="none"/>
          <w:u w:val="single"/>
        </w:rPr>
        <w:t xml:space="preserve"> </w:t>
      </w:r>
      <w:r>
        <w:rPr>
          <w:rFonts w:hint="eastAsia" w:ascii="宋体" w:hAnsi="宋体" w:eastAsia="宋体" w:cs="Calibri"/>
          <w:sz w:val="24"/>
          <w:szCs w:val="24"/>
          <w:highlight w:val="none"/>
          <w:u w:val="single"/>
        </w:rPr>
        <w:tab/>
      </w:r>
      <w:r>
        <w:rPr>
          <w:rFonts w:hint="eastAsia" w:ascii="宋体" w:hAnsi="宋体" w:eastAsia="宋体" w:cs="Calibri"/>
          <w:sz w:val="24"/>
          <w:szCs w:val="24"/>
          <w:highlight w:val="none"/>
        </w:rPr>
        <w:t>份，联合体成员和采购人各执一份。</w:t>
      </w:r>
    </w:p>
    <w:p w14:paraId="5F1D2593">
      <w:pPr>
        <w:pStyle w:val="7"/>
        <w:overflowPunct w:val="0"/>
        <w:spacing w:line="360" w:lineRule="auto"/>
        <w:ind w:firstLine="480" w:firstLineChars="200"/>
        <w:contextualSpacing/>
        <w:rPr>
          <w:rFonts w:ascii="宋体" w:hAnsi="宋体" w:eastAsia="宋体" w:cs="Calibri"/>
          <w:sz w:val="24"/>
          <w:szCs w:val="24"/>
          <w:highlight w:val="none"/>
        </w:rPr>
      </w:pPr>
      <w:r>
        <w:rPr>
          <w:rFonts w:hint="eastAsia" w:ascii="宋体" w:hAnsi="宋体" w:eastAsia="宋体" w:cs="Calibri"/>
          <w:sz w:val="24"/>
          <w:szCs w:val="24"/>
          <w:highlight w:val="none"/>
        </w:rPr>
        <w:t>注：本协议书应附法定代表人身份证明书；有委托代理的，应附授权委托书（格式自拟）。</w:t>
      </w:r>
    </w:p>
    <w:p w14:paraId="5F5E4FCF">
      <w:pPr>
        <w:pStyle w:val="7"/>
        <w:overflowPunct w:val="0"/>
        <w:spacing w:line="360" w:lineRule="auto"/>
        <w:ind w:firstLineChars="175"/>
        <w:contextualSpacing/>
        <w:rPr>
          <w:rFonts w:ascii="宋体" w:hAnsi="宋体" w:eastAsia="宋体" w:cs="Calibri"/>
          <w:sz w:val="24"/>
          <w:szCs w:val="24"/>
          <w:highlight w:val="none"/>
        </w:rPr>
      </w:pPr>
    </w:p>
    <w:p w14:paraId="7C721987">
      <w:pPr>
        <w:pStyle w:val="7"/>
        <w:overflowPunct w:val="0"/>
        <w:ind w:firstLine="0"/>
        <w:contextualSpacing/>
        <w:rPr>
          <w:rFonts w:ascii="宋体" w:hAnsi="宋体" w:eastAsia="宋体" w:cs="Calibri"/>
          <w:sz w:val="24"/>
          <w:szCs w:val="24"/>
          <w:highlight w:val="none"/>
        </w:rPr>
      </w:pPr>
      <w:r>
        <w:rPr>
          <w:rFonts w:hint="eastAsia" w:ascii="宋体" w:hAnsi="宋体" w:eastAsia="宋体" w:cs="Calibri"/>
          <w:sz w:val="24"/>
          <w:szCs w:val="24"/>
          <w:highlight w:val="none"/>
        </w:rPr>
        <w:t>联合体牵头人名称（电子签章）：</w:t>
      </w:r>
    </w:p>
    <w:p w14:paraId="004238F0">
      <w:pPr>
        <w:pStyle w:val="7"/>
        <w:overflowPunct w:val="0"/>
        <w:ind w:firstLine="0"/>
        <w:contextualSpacing/>
        <w:rPr>
          <w:rFonts w:ascii="宋体" w:hAnsi="宋体" w:eastAsia="宋体" w:cs="Calibri"/>
          <w:sz w:val="24"/>
          <w:szCs w:val="24"/>
          <w:highlight w:val="none"/>
        </w:rPr>
      </w:pPr>
      <w:r>
        <w:rPr>
          <w:rFonts w:hint="eastAsia" w:ascii="宋体" w:hAnsi="宋体" w:eastAsia="宋体" w:cs="Calibri"/>
          <w:sz w:val="24"/>
          <w:szCs w:val="24"/>
          <w:highlight w:val="none"/>
        </w:rPr>
        <w:t>法定代表人或者其委托代理人（签字或者电子签名）：</w:t>
      </w:r>
    </w:p>
    <w:p w14:paraId="2BF41625">
      <w:pPr>
        <w:pStyle w:val="7"/>
        <w:overflowPunct w:val="0"/>
        <w:ind w:firstLine="0"/>
        <w:contextualSpacing/>
        <w:rPr>
          <w:rFonts w:ascii="宋体" w:hAnsi="宋体" w:eastAsia="宋体" w:cs="Calibri"/>
          <w:sz w:val="24"/>
          <w:szCs w:val="24"/>
          <w:highlight w:val="none"/>
        </w:rPr>
      </w:pPr>
    </w:p>
    <w:p w14:paraId="6BAA53ED">
      <w:pPr>
        <w:pStyle w:val="7"/>
        <w:overflowPunct w:val="0"/>
        <w:ind w:firstLine="0"/>
        <w:contextualSpacing/>
        <w:rPr>
          <w:rFonts w:ascii="宋体" w:hAnsi="宋体" w:eastAsia="宋体" w:cs="Calibri"/>
          <w:sz w:val="24"/>
          <w:szCs w:val="24"/>
          <w:highlight w:val="none"/>
        </w:rPr>
      </w:pPr>
      <w:r>
        <w:rPr>
          <w:rFonts w:hint="eastAsia" w:ascii="宋体" w:hAnsi="宋体" w:eastAsia="宋体" w:cs="Calibri"/>
          <w:sz w:val="24"/>
          <w:szCs w:val="24"/>
          <w:highlight w:val="none"/>
        </w:rPr>
        <w:t>联合体成员名称（盖公章或者电子签章）：</w:t>
      </w:r>
    </w:p>
    <w:p w14:paraId="0A3873D1">
      <w:pPr>
        <w:pStyle w:val="7"/>
        <w:overflowPunct w:val="0"/>
        <w:ind w:firstLine="0"/>
        <w:contextualSpacing/>
        <w:rPr>
          <w:rFonts w:ascii="宋体" w:hAnsi="宋体" w:eastAsia="宋体" w:cs="Calibri"/>
          <w:sz w:val="24"/>
          <w:szCs w:val="24"/>
          <w:highlight w:val="none"/>
        </w:rPr>
      </w:pPr>
      <w:r>
        <w:rPr>
          <w:rFonts w:hint="eastAsia" w:ascii="宋体" w:hAnsi="宋体" w:eastAsia="宋体" w:cs="Calibri"/>
          <w:sz w:val="24"/>
          <w:szCs w:val="24"/>
          <w:highlight w:val="none"/>
        </w:rPr>
        <w:t>法定代表人或者其委托代理人（签字或者电子签名）：</w:t>
      </w:r>
    </w:p>
    <w:p w14:paraId="55A7F5E4">
      <w:pPr>
        <w:pStyle w:val="7"/>
        <w:overflowPunct w:val="0"/>
        <w:ind w:firstLine="0"/>
        <w:contextualSpacing/>
        <w:rPr>
          <w:rFonts w:ascii="宋体" w:hAnsi="宋体" w:eastAsia="宋体" w:cs="Calibri"/>
          <w:sz w:val="24"/>
          <w:szCs w:val="24"/>
          <w:highlight w:val="none"/>
        </w:rPr>
      </w:pPr>
    </w:p>
    <w:p w14:paraId="46355BEA">
      <w:pPr>
        <w:ind w:firstLine="4320" w:firstLineChars="1800"/>
        <w:jc w:val="left"/>
        <w:rPr>
          <w:rFonts w:ascii="宋体" w:hAnsi="宋体" w:eastAsia="宋体" w:cs="Calibri"/>
          <w:sz w:val="24"/>
          <w:highlight w:val="none"/>
        </w:rPr>
      </w:pPr>
    </w:p>
    <w:p w14:paraId="359AA526">
      <w:pPr>
        <w:ind w:firstLine="4320" w:firstLineChars="1800"/>
        <w:jc w:val="left"/>
        <w:rPr>
          <w:rFonts w:ascii="宋体" w:hAnsi="宋体" w:eastAsia="宋体" w:cs="Calibri"/>
          <w:sz w:val="24"/>
          <w:highlight w:val="none"/>
        </w:rPr>
      </w:pPr>
    </w:p>
    <w:p w14:paraId="15BFF1FB">
      <w:pPr>
        <w:jc w:val="right"/>
        <w:rPr>
          <w:rFonts w:ascii="宋体" w:hAnsi="宋体" w:eastAsia="宋体" w:cs="Calibri"/>
          <w:sz w:val="24"/>
          <w:highlight w:val="none"/>
        </w:rPr>
        <w:sectPr>
          <w:footerReference r:id="rId15" w:type="default"/>
          <w:pgSz w:w="11906" w:h="16838"/>
          <w:pgMar w:top="1440" w:right="1440" w:bottom="1440" w:left="1587" w:header="851" w:footer="992" w:gutter="0"/>
          <w:cols w:space="720" w:num="1"/>
          <w:titlePg/>
          <w:docGrid w:type="lines" w:linePitch="312" w:charSpace="0"/>
        </w:sectPr>
      </w:pPr>
      <w:r>
        <w:rPr>
          <w:rFonts w:hint="eastAsia" w:ascii="宋体" w:hAnsi="宋体" w:eastAsia="宋体" w:cs="Calibri"/>
          <w:sz w:val="24"/>
          <w:highlight w:val="none"/>
        </w:rPr>
        <w:t xml:space="preserve">日期：   年  </w:t>
      </w:r>
      <w:r>
        <w:rPr>
          <w:rFonts w:hint="eastAsia" w:ascii="宋体" w:hAnsi="宋体" w:eastAsia="宋体" w:cs="Calibri"/>
          <w:sz w:val="24"/>
          <w:highlight w:val="none"/>
        </w:rPr>
        <w:tab/>
      </w:r>
      <w:r>
        <w:rPr>
          <w:rFonts w:hint="eastAsia" w:ascii="宋体" w:hAnsi="宋体" w:eastAsia="宋体" w:cs="Calibri"/>
          <w:sz w:val="24"/>
          <w:highlight w:val="none"/>
        </w:rPr>
        <w:t xml:space="preserve"> 月  </w:t>
      </w:r>
      <w:r>
        <w:rPr>
          <w:rFonts w:hint="eastAsia" w:ascii="宋体" w:hAnsi="宋体" w:eastAsia="宋体" w:cs="Calibri"/>
          <w:sz w:val="24"/>
          <w:highlight w:val="none"/>
        </w:rPr>
        <w:tab/>
      </w:r>
      <w:r>
        <w:rPr>
          <w:rFonts w:hint="eastAsia" w:ascii="宋体" w:hAnsi="宋体" w:eastAsia="宋体" w:cs="Calibri"/>
          <w:sz w:val="24"/>
          <w:highlight w:val="none"/>
        </w:rPr>
        <w:t>日</w:t>
      </w:r>
    </w:p>
    <w:p w14:paraId="7F21BDD7">
      <w:pPr>
        <w:jc w:val="left"/>
        <w:rPr>
          <w:rFonts w:ascii="宋体" w:hAnsi="宋体" w:eastAsia="宋体"/>
          <w:b/>
          <w:sz w:val="32"/>
          <w:szCs w:val="32"/>
          <w:highlight w:val="none"/>
        </w:rPr>
      </w:pPr>
      <w:bookmarkStart w:id="113" w:name="_Toc71366187"/>
      <w:r>
        <w:rPr>
          <w:rFonts w:ascii="宋体" w:hAnsi="宋体" w:eastAsia="宋体"/>
          <w:b/>
          <w:sz w:val="32"/>
          <w:szCs w:val="32"/>
          <w:highlight w:val="none"/>
        </w:rPr>
        <w:t>6</w:t>
      </w:r>
      <w:r>
        <w:rPr>
          <w:rFonts w:hint="eastAsia" w:ascii="宋体" w:hAnsi="宋体" w:eastAsia="宋体"/>
          <w:b/>
          <w:sz w:val="32"/>
          <w:szCs w:val="32"/>
          <w:highlight w:val="none"/>
        </w:rPr>
        <w:t>.中小企业声明函、残疾人福利性单位声明函</w:t>
      </w:r>
    </w:p>
    <w:p w14:paraId="3F946532">
      <w:pPr>
        <w:spacing w:line="320" w:lineRule="exact"/>
        <w:jc w:val="left"/>
        <w:rPr>
          <w:rFonts w:ascii="宋体" w:hAnsi="宋体" w:eastAsia="宋体"/>
          <w:b/>
          <w:sz w:val="32"/>
          <w:szCs w:val="32"/>
          <w:highlight w:val="none"/>
        </w:rPr>
      </w:pPr>
    </w:p>
    <w:p w14:paraId="19011683">
      <w:pPr>
        <w:spacing w:line="300" w:lineRule="auto"/>
        <w:ind w:firstLine="1760" w:firstLineChars="400"/>
        <w:rPr>
          <w:rFonts w:ascii="宋体" w:hAnsi="宋体" w:eastAsia="宋体" w:cs="宋体"/>
          <w:sz w:val="44"/>
          <w:szCs w:val="44"/>
          <w:highlight w:val="none"/>
        </w:rPr>
      </w:pPr>
    </w:p>
    <w:p w14:paraId="43EBEEBD">
      <w:pPr>
        <w:spacing w:line="300" w:lineRule="auto"/>
        <w:ind w:firstLine="1760" w:firstLineChars="400"/>
        <w:rPr>
          <w:rFonts w:ascii="宋体" w:hAnsi="宋体" w:eastAsia="宋体" w:cs="宋体"/>
          <w:sz w:val="44"/>
          <w:szCs w:val="44"/>
          <w:highlight w:val="none"/>
        </w:rPr>
      </w:pPr>
      <w:r>
        <w:rPr>
          <w:rFonts w:hint="eastAsia" w:ascii="宋体" w:hAnsi="宋体" w:eastAsia="宋体" w:cs="宋体"/>
          <w:sz w:val="44"/>
          <w:szCs w:val="44"/>
          <w:highlight w:val="none"/>
        </w:rPr>
        <w:t>中小企业声明函（服务）</w:t>
      </w:r>
    </w:p>
    <w:p w14:paraId="6659A21E">
      <w:pPr>
        <w:spacing w:line="360" w:lineRule="auto"/>
        <w:ind w:left="-426" w:right="142" w:firstLine="640"/>
        <w:contextualSpacing/>
        <w:rPr>
          <w:rFonts w:ascii="宋体" w:hAnsi="宋体" w:eastAsia="宋体" w:cs="宋体"/>
          <w:sz w:val="24"/>
          <w:highlight w:val="none"/>
        </w:rPr>
      </w:pPr>
    </w:p>
    <w:p w14:paraId="4363B6F9">
      <w:pPr>
        <w:spacing w:line="360" w:lineRule="auto"/>
        <w:ind w:left="-426" w:right="142" w:firstLine="640"/>
        <w:contextualSpacing/>
        <w:rPr>
          <w:rFonts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w:t>
      </w:r>
      <w:r>
        <w:rPr>
          <w:rFonts w:hint="eastAsia" w:ascii="宋体" w:hAnsi="宋体" w:eastAsia="宋体" w:cs="宋体"/>
          <w:sz w:val="24"/>
          <w:highlight w:val="none"/>
          <w:u w:val="single"/>
        </w:rPr>
        <w:t>（单位名称）</w:t>
      </w:r>
      <w:r>
        <w:rPr>
          <w:rFonts w:hint="eastAsia" w:ascii="宋体" w:hAnsi="宋体" w:eastAsia="宋体" w:cs="宋体"/>
          <w:sz w:val="24"/>
          <w:highlight w:val="none"/>
        </w:rPr>
        <w:t>的</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采购活动，提供的服务全部由符合政策要求的中小企业制造。相关企业（含联合体中的中小企业、签订分包意向协议的中小企业）的具体情况如下：</w:t>
      </w:r>
    </w:p>
    <w:p w14:paraId="3B4755C6">
      <w:pPr>
        <w:tabs>
          <w:tab w:val="left" w:pos="1384"/>
          <w:tab w:val="left" w:pos="4562"/>
          <w:tab w:val="left" w:pos="6803"/>
        </w:tabs>
        <w:spacing w:line="360" w:lineRule="auto"/>
        <w:ind w:left="-426" w:right="-58" w:firstLine="655"/>
        <w:contextualSpacing/>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行业；承接企业为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010B763E">
      <w:pPr>
        <w:tabs>
          <w:tab w:val="left" w:pos="1065"/>
          <w:tab w:val="left" w:pos="6477"/>
        </w:tabs>
        <w:spacing w:line="360" w:lineRule="auto"/>
        <w:ind w:left="-426" w:right="-58" w:firstLine="655"/>
        <w:contextualSpacing/>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行业；承接企业为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47B0D31D">
      <w:pPr>
        <w:spacing w:line="360" w:lineRule="auto"/>
        <w:ind w:left="142" w:right="142"/>
        <w:contextualSpacing/>
        <w:rPr>
          <w:rFonts w:ascii="宋体" w:hAnsi="宋体" w:eastAsia="宋体" w:cs="宋体"/>
          <w:sz w:val="24"/>
          <w:highlight w:val="none"/>
        </w:rPr>
      </w:pPr>
      <w:r>
        <w:rPr>
          <w:rFonts w:hint="eastAsia" w:ascii="宋体" w:hAnsi="宋体" w:eastAsia="宋体" w:cs="宋体"/>
          <w:sz w:val="24"/>
          <w:highlight w:val="none"/>
        </w:rPr>
        <w:t xml:space="preserve">…… </w:t>
      </w:r>
    </w:p>
    <w:p w14:paraId="7ED6B4D3">
      <w:pPr>
        <w:spacing w:line="360" w:lineRule="auto"/>
        <w:ind w:left="-405" w:leftChars="-193" w:right="142" w:firstLine="453" w:firstLineChars="189"/>
        <w:contextualSpacing/>
        <w:rPr>
          <w:rFonts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14:paraId="0F6152CC">
      <w:pPr>
        <w:spacing w:line="360" w:lineRule="auto"/>
        <w:ind w:left="-426" w:right="142" w:firstLine="567"/>
        <w:contextualSpacing/>
        <w:rPr>
          <w:rFonts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33AE2F0A">
      <w:pPr>
        <w:spacing w:line="360" w:lineRule="auto"/>
        <w:ind w:left="3960" w:right="1808"/>
        <w:contextualSpacing/>
        <w:rPr>
          <w:rFonts w:ascii="宋体" w:hAnsi="宋体" w:eastAsia="宋体" w:cs="宋体"/>
          <w:sz w:val="24"/>
          <w:highlight w:val="none"/>
        </w:rPr>
      </w:pPr>
    </w:p>
    <w:p w14:paraId="734327B3">
      <w:pPr>
        <w:autoSpaceDE w:val="0"/>
        <w:autoSpaceDN w:val="0"/>
        <w:spacing w:line="360" w:lineRule="auto"/>
        <w:ind w:left="4335" w:leftChars="1950" w:hanging="240" w:hangingChars="100"/>
        <w:rPr>
          <w:rFonts w:ascii="宋体" w:hAnsi="宋体" w:eastAsia="宋体" w:cs="宋体"/>
          <w:kern w:val="0"/>
          <w:sz w:val="24"/>
          <w:highlight w:val="none"/>
        </w:rPr>
      </w:pPr>
      <w:r>
        <w:rPr>
          <w:rFonts w:hint="eastAsia" w:ascii="宋体" w:hAnsi="宋体" w:eastAsia="宋体" w:cs="宋体"/>
          <w:kern w:val="0"/>
          <w:sz w:val="24"/>
          <w:highlight w:val="none"/>
        </w:rPr>
        <w:t>供应商名称（电子签章）：</w:t>
      </w:r>
    </w:p>
    <w:p w14:paraId="066B6982">
      <w:pPr>
        <w:autoSpaceDE w:val="0"/>
        <w:autoSpaceDN w:val="0"/>
        <w:spacing w:line="360" w:lineRule="auto"/>
        <w:ind w:firstLine="4080" w:firstLineChars="1700"/>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日期：  年  月   日</w:t>
      </w:r>
    </w:p>
    <w:p w14:paraId="05C2D111">
      <w:pPr>
        <w:spacing w:line="360" w:lineRule="auto"/>
        <w:ind w:left="3960" w:right="1808"/>
        <w:contextualSpacing/>
        <w:rPr>
          <w:rFonts w:ascii="宋体" w:hAnsi="宋体" w:eastAsia="宋体" w:cs="宋体"/>
          <w:highlight w:val="none"/>
        </w:rPr>
      </w:pPr>
    </w:p>
    <w:p w14:paraId="1714ABDA">
      <w:pPr>
        <w:spacing w:line="360" w:lineRule="auto"/>
        <w:contextualSpacing/>
        <w:jc w:val="left"/>
        <w:rPr>
          <w:rFonts w:ascii="宋体" w:hAnsi="宋体" w:eastAsia="宋体" w:cs="宋体"/>
          <w:kern w:val="0"/>
          <w:sz w:val="24"/>
          <w:highlight w:val="none"/>
        </w:rPr>
      </w:pPr>
      <w:r>
        <w:rPr>
          <w:rFonts w:hint="eastAsia" w:ascii="宋体" w:hAnsi="宋体" w:eastAsia="宋体" w:cs="宋体"/>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BA2DC51">
      <w:pPr>
        <w:spacing w:line="520" w:lineRule="exact"/>
        <w:jc w:val="left"/>
        <w:rPr>
          <w:rFonts w:ascii="宋体" w:hAnsi="宋体" w:eastAsia="宋体" w:cs="宋体"/>
          <w:sz w:val="32"/>
          <w:szCs w:val="32"/>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 xml:space="preserve">                  </w:t>
      </w:r>
      <w:r>
        <w:rPr>
          <w:rFonts w:hint="eastAsia" w:ascii="宋体" w:hAnsi="宋体" w:eastAsia="宋体" w:cs="宋体"/>
          <w:sz w:val="44"/>
          <w:szCs w:val="44"/>
          <w:highlight w:val="none"/>
        </w:rPr>
        <w:t>残疾人福利性单位声明函</w:t>
      </w:r>
    </w:p>
    <w:p w14:paraId="23A57A1C">
      <w:pPr>
        <w:spacing w:line="520" w:lineRule="exact"/>
        <w:rPr>
          <w:rFonts w:ascii="宋体" w:hAnsi="宋体" w:eastAsia="宋体" w:cs="宋体"/>
          <w:sz w:val="32"/>
          <w:szCs w:val="32"/>
          <w:highlight w:val="none"/>
        </w:rPr>
      </w:pPr>
    </w:p>
    <w:p w14:paraId="32BA2A22">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单位的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项目采购活动由本单位提供服务。</w:t>
      </w:r>
    </w:p>
    <w:p w14:paraId="380EF063">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051F3D5C">
      <w:pPr>
        <w:spacing w:line="360" w:lineRule="auto"/>
        <w:rPr>
          <w:rFonts w:ascii="宋体" w:hAnsi="宋体" w:eastAsia="宋体" w:cs="宋体"/>
          <w:sz w:val="24"/>
          <w:highlight w:val="none"/>
        </w:rPr>
      </w:pPr>
    </w:p>
    <w:p w14:paraId="4DC01D1B">
      <w:pPr>
        <w:spacing w:line="360" w:lineRule="auto"/>
        <w:rPr>
          <w:rFonts w:ascii="宋体" w:hAnsi="宋体" w:eastAsia="宋体" w:cs="宋体"/>
          <w:sz w:val="24"/>
          <w:highlight w:val="none"/>
        </w:rPr>
      </w:pPr>
    </w:p>
    <w:p w14:paraId="3C064F53">
      <w:pPr>
        <w:spacing w:line="360" w:lineRule="auto"/>
        <w:rPr>
          <w:rFonts w:ascii="宋体" w:hAnsi="宋体" w:eastAsia="宋体" w:cs="宋体"/>
          <w:sz w:val="24"/>
          <w:highlight w:val="none"/>
        </w:rPr>
      </w:pPr>
    </w:p>
    <w:p w14:paraId="057DF423">
      <w:pPr>
        <w:spacing w:line="360" w:lineRule="auto"/>
        <w:ind w:firstLine="2400" w:firstLineChars="1000"/>
        <w:rPr>
          <w:rFonts w:ascii="宋体" w:hAnsi="宋体" w:eastAsia="宋体" w:cs="宋体"/>
          <w:sz w:val="24"/>
          <w:highlight w:val="none"/>
        </w:rPr>
      </w:pPr>
      <w:r>
        <w:rPr>
          <w:rFonts w:hint="eastAsia" w:ascii="宋体" w:hAnsi="宋体" w:eastAsia="宋体" w:cs="宋体"/>
          <w:sz w:val="24"/>
          <w:highlight w:val="none"/>
        </w:rPr>
        <w:t>供应商名称（电子签章）：</w:t>
      </w:r>
    </w:p>
    <w:p w14:paraId="5BBEB494">
      <w:pPr>
        <w:spacing w:line="360" w:lineRule="auto"/>
        <w:ind w:firstLine="3600" w:firstLineChars="1500"/>
        <w:rPr>
          <w:rFonts w:ascii="宋体" w:hAnsi="宋体" w:eastAsia="宋体" w:cs="宋体"/>
          <w:sz w:val="24"/>
          <w:highlight w:val="none"/>
        </w:rPr>
      </w:pPr>
      <w:r>
        <w:rPr>
          <w:rFonts w:hint="eastAsia" w:ascii="宋体" w:hAnsi="宋体" w:eastAsia="宋体" w:cs="宋体"/>
          <w:sz w:val="24"/>
          <w:highlight w:val="none"/>
        </w:rPr>
        <w:t>日  期：     年   月   日</w:t>
      </w:r>
    </w:p>
    <w:p w14:paraId="20D0810D">
      <w:pPr>
        <w:spacing w:line="360" w:lineRule="auto"/>
        <w:rPr>
          <w:rFonts w:ascii="宋体" w:hAnsi="宋体" w:eastAsia="宋体" w:cs="宋体"/>
          <w:sz w:val="24"/>
          <w:highlight w:val="none"/>
        </w:rPr>
      </w:pPr>
    </w:p>
    <w:p w14:paraId="76A0EF25">
      <w:pPr>
        <w:spacing w:line="360" w:lineRule="auto"/>
        <w:rPr>
          <w:rFonts w:ascii="宋体" w:hAnsi="宋体" w:eastAsia="宋体" w:cs="宋体"/>
          <w:sz w:val="24"/>
          <w:highlight w:val="none"/>
        </w:rPr>
      </w:pPr>
    </w:p>
    <w:p w14:paraId="0DB5B98E">
      <w:pPr>
        <w:spacing w:line="360" w:lineRule="auto"/>
        <w:rPr>
          <w:rFonts w:ascii="宋体" w:hAnsi="宋体" w:eastAsia="宋体" w:cs="宋体"/>
          <w:sz w:val="24"/>
          <w:highlight w:val="none"/>
        </w:rPr>
      </w:pPr>
    </w:p>
    <w:p w14:paraId="372080C4">
      <w:pPr>
        <w:jc w:val="left"/>
        <w:rPr>
          <w:rFonts w:ascii="宋体" w:hAnsi="宋体" w:eastAsia="宋体"/>
          <w:b/>
          <w:bCs/>
          <w:sz w:val="32"/>
          <w:szCs w:val="32"/>
          <w:highlight w:val="none"/>
        </w:rPr>
      </w:pPr>
      <w:r>
        <w:rPr>
          <w:rFonts w:hint="eastAsia" w:ascii="宋体" w:hAnsi="宋体" w:eastAsia="宋体" w:cs="宋体"/>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bookmarkEnd w:id="113"/>
      <w:r>
        <w:rPr>
          <w:rFonts w:ascii="宋体" w:hAnsi="宋体" w:eastAsia="宋体"/>
          <w:b/>
          <w:bCs/>
          <w:sz w:val="32"/>
          <w:szCs w:val="32"/>
          <w:highlight w:val="none"/>
        </w:rPr>
        <w:br w:type="page"/>
      </w:r>
    </w:p>
    <w:p w14:paraId="2B565E27">
      <w:pPr>
        <w:spacing w:line="360" w:lineRule="auto"/>
        <w:ind w:right="420"/>
        <w:contextualSpacing/>
        <w:jc w:val="left"/>
        <w:rPr>
          <w:rFonts w:ascii="宋体" w:hAnsi="宋体" w:eastAsia="宋体"/>
          <w:b/>
          <w:sz w:val="32"/>
          <w:szCs w:val="32"/>
          <w:highlight w:val="none"/>
        </w:rPr>
      </w:pPr>
      <w:r>
        <w:rPr>
          <w:rFonts w:hint="eastAsia" w:ascii="宋体" w:hAnsi="宋体" w:eastAsia="宋体"/>
          <w:b/>
          <w:bCs/>
          <w:sz w:val="32"/>
          <w:szCs w:val="32"/>
          <w:highlight w:val="none"/>
        </w:rPr>
        <w:t>二、</w:t>
      </w:r>
      <w:r>
        <w:rPr>
          <w:rFonts w:hint="eastAsia" w:ascii="宋体" w:hAnsi="宋体" w:eastAsia="宋体"/>
          <w:b/>
          <w:sz w:val="32"/>
          <w:szCs w:val="32"/>
          <w:highlight w:val="none"/>
        </w:rPr>
        <w:t xml:space="preserve">报价文件格式 </w:t>
      </w:r>
    </w:p>
    <w:p w14:paraId="7E8C0226">
      <w:pPr>
        <w:snapToGrid w:val="0"/>
        <w:spacing w:before="156" w:beforeLines="50" w:after="50" w:line="360" w:lineRule="auto"/>
        <w:jc w:val="left"/>
        <w:rPr>
          <w:rFonts w:ascii="宋体" w:hAnsi="宋体" w:eastAsia="宋体"/>
          <w:b/>
          <w:sz w:val="32"/>
          <w:szCs w:val="32"/>
          <w:highlight w:val="none"/>
        </w:rPr>
      </w:pPr>
      <w:r>
        <w:rPr>
          <w:rFonts w:hint="eastAsia" w:ascii="宋体" w:hAnsi="宋体" w:eastAsia="宋体"/>
          <w:b/>
          <w:sz w:val="32"/>
          <w:szCs w:val="32"/>
          <w:highlight w:val="none"/>
        </w:rPr>
        <w:t>1.报价文件封面格式</w:t>
      </w:r>
    </w:p>
    <w:p w14:paraId="41F9F369">
      <w:pPr>
        <w:snapToGrid w:val="0"/>
        <w:spacing w:before="156" w:beforeLines="50" w:after="50"/>
        <w:rPr>
          <w:rFonts w:ascii="宋体" w:hAnsi="宋体" w:eastAsia="宋体"/>
          <w:bCs/>
          <w:sz w:val="32"/>
          <w:szCs w:val="20"/>
          <w:highlight w:val="none"/>
        </w:rPr>
      </w:pPr>
      <w:r>
        <w:rPr>
          <w:rFonts w:hint="eastAsia" w:ascii="宋体" w:hAnsi="宋体" w:eastAsia="宋体"/>
          <w:sz w:val="24"/>
          <w:highlight w:val="none"/>
        </w:rPr>
        <w:t xml:space="preserve">                                                    </w:t>
      </w:r>
    </w:p>
    <w:p w14:paraId="3DF32FCE">
      <w:pPr>
        <w:snapToGrid w:val="0"/>
        <w:spacing w:before="156" w:beforeLines="50" w:after="50"/>
        <w:jc w:val="center"/>
        <w:rPr>
          <w:rFonts w:ascii="宋体" w:hAnsi="宋体" w:eastAsia="宋体"/>
          <w:sz w:val="24"/>
          <w:szCs w:val="20"/>
          <w:highlight w:val="none"/>
        </w:rPr>
      </w:pPr>
      <w:r>
        <w:rPr>
          <w:rFonts w:hint="eastAsia" w:ascii="宋体" w:hAnsi="宋体" w:eastAsia="宋体"/>
          <w:sz w:val="44"/>
          <w:szCs w:val="44"/>
          <w:highlight w:val="none"/>
        </w:rPr>
        <w:t>电 子 响 应 文 件</w:t>
      </w:r>
    </w:p>
    <w:p w14:paraId="68F62AE4">
      <w:pPr>
        <w:snapToGrid w:val="0"/>
        <w:spacing w:before="156" w:beforeLines="50" w:after="50"/>
        <w:rPr>
          <w:rFonts w:ascii="宋体" w:hAnsi="宋体" w:eastAsia="宋体"/>
          <w:sz w:val="24"/>
          <w:szCs w:val="20"/>
          <w:highlight w:val="none"/>
        </w:rPr>
      </w:pPr>
    </w:p>
    <w:p w14:paraId="5EFF6CFC">
      <w:pPr>
        <w:snapToGrid w:val="0"/>
        <w:spacing w:before="156" w:beforeLines="50" w:after="50"/>
        <w:rPr>
          <w:rFonts w:ascii="宋体" w:hAnsi="宋体" w:eastAsia="宋体"/>
          <w:sz w:val="24"/>
          <w:szCs w:val="20"/>
          <w:highlight w:val="none"/>
        </w:rPr>
      </w:pPr>
    </w:p>
    <w:p w14:paraId="5A8B814E">
      <w:pPr>
        <w:snapToGrid w:val="0"/>
        <w:spacing w:before="156" w:beforeLines="50" w:after="50"/>
        <w:jc w:val="center"/>
        <w:rPr>
          <w:rFonts w:ascii="宋体" w:hAnsi="宋体" w:eastAsia="宋体" w:cs="Tahoma"/>
          <w:bCs/>
          <w:sz w:val="44"/>
          <w:szCs w:val="44"/>
          <w:highlight w:val="none"/>
        </w:rPr>
      </w:pPr>
      <w:r>
        <w:rPr>
          <w:rFonts w:hint="eastAsia" w:ascii="宋体" w:hAnsi="宋体" w:eastAsia="宋体" w:cs="Tahoma"/>
          <w:bCs/>
          <w:sz w:val="44"/>
          <w:szCs w:val="44"/>
          <w:highlight w:val="none"/>
        </w:rPr>
        <w:t>报  价  文  件</w:t>
      </w:r>
    </w:p>
    <w:p w14:paraId="44B7BF22">
      <w:pPr>
        <w:snapToGrid w:val="0"/>
        <w:spacing w:before="156" w:beforeLines="50" w:after="50"/>
        <w:rPr>
          <w:rFonts w:ascii="宋体" w:hAnsi="宋体" w:eastAsia="宋体"/>
          <w:bCs/>
          <w:sz w:val="24"/>
          <w:szCs w:val="20"/>
          <w:highlight w:val="none"/>
        </w:rPr>
      </w:pPr>
    </w:p>
    <w:p w14:paraId="2883DF60">
      <w:pPr>
        <w:snapToGrid w:val="0"/>
        <w:spacing w:before="156" w:beforeLines="50" w:after="50"/>
        <w:rPr>
          <w:rFonts w:ascii="宋体" w:hAnsi="宋体" w:eastAsia="宋体"/>
          <w:bCs/>
          <w:sz w:val="24"/>
          <w:szCs w:val="20"/>
          <w:highlight w:val="none"/>
        </w:rPr>
      </w:pPr>
    </w:p>
    <w:p w14:paraId="1A255392">
      <w:pPr>
        <w:snapToGrid w:val="0"/>
        <w:spacing w:before="156" w:beforeLines="50" w:after="50"/>
        <w:rPr>
          <w:rFonts w:ascii="宋体" w:hAnsi="宋体" w:eastAsia="宋体"/>
          <w:bCs/>
          <w:sz w:val="24"/>
          <w:szCs w:val="20"/>
          <w:highlight w:val="none"/>
        </w:rPr>
      </w:pPr>
    </w:p>
    <w:p w14:paraId="6F1A8735">
      <w:pPr>
        <w:snapToGrid w:val="0"/>
        <w:spacing w:before="156" w:beforeLines="50" w:after="50"/>
        <w:rPr>
          <w:rFonts w:ascii="宋体" w:hAnsi="宋体" w:eastAsia="宋体"/>
          <w:bCs/>
          <w:sz w:val="24"/>
          <w:szCs w:val="20"/>
          <w:highlight w:val="none"/>
        </w:rPr>
      </w:pPr>
    </w:p>
    <w:p w14:paraId="260FC6F2">
      <w:pPr>
        <w:snapToGrid w:val="0"/>
        <w:spacing w:before="156" w:beforeLines="50" w:after="50"/>
        <w:rPr>
          <w:rFonts w:ascii="宋体" w:hAnsi="宋体" w:eastAsia="宋体"/>
          <w:bCs/>
          <w:sz w:val="24"/>
          <w:szCs w:val="20"/>
          <w:highlight w:val="none"/>
        </w:rPr>
      </w:pPr>
    </w:p>
    <w:p w14:paraId="3F2684AD">
      <w:pPr>
        <w:snapToGrid w:val="0"/>
        <w:spacing w:before="156" w:beforeLines="50" w:after="50"/>
        <w:ind w:firstLine="640" w:firstLineChars="200"/>
        <w:rPr>
          <w:rFonts w:ascii="宋体" w:hAnsi="宋体" w:eastAsia="宋体" w:cs="Calibri"/>
          <w:bCs/>
          <w:sz w:val="32"/>
          <w:szCs w:val="32"/>
          <w:highlight w:val="none"/>
        </w:rPr>
      </w:pPr>
      <w:r>
        <w:rPr>
          <w:rFonts w:hint="eastAsia" w:ascii="宋体" w:hAnsi="宋体" w:eastAsia="宋体" w:cs="Calibri"/>
          <w:bCs/>
          <w:sz w:val="32"/>
          <w:szCs w:val="32"/>
          <w:highlight w:val="none"/>
        </w:rPr>
        <w:t>项目名称：</w:t>
      </w:r>
    </w:p>
    <w:p w14:paraId="4A63C011">
      <w:pPr>
        <w:snapToGrid w:val="0"/>
        <w:spacing w:before="156" w:beforeLines="50" w:after="50"/>
        <w:ind w:firstLine="720" w:firstLineChars="225"/>
        <w:rPr>
          <w:rFonts w:ascii="宋体" w:hAnsi="宋体" w:eastAsia="宋体" w:cs="Calibri"/>
          <w:bCs/>
          <w:sz w:val="32"/>
          <w:szCs w:val="32"/>
          <w:highlight w:val="none"/>
        </w:rPr>
      </w:pPr>
    </w:p>
    <w:p w14:paraId="4ECBF8BA">
      <w:pPr>
        <w:snapToGrid w:val="0"/>
        <w:spacing w:before="156" w:beforeLines="50" w:after="50"/>
        <w:ind w:firstLine="640" w:firstLineChars="200"/>
        <w:rPr>
          <w:rFonts w:ascii="宋体" w:hAnsi="宋体" w:eastAsia="宋体" w:cs="Calibri"/>
          <w:bCs/>
          <w:sz w:val="32"/>
          <w:szCs w:val="32"/>
          <w:highlight w:val="none"/>
        </w:rPr>
      </w:pPr>
      <w:r>
        <w:rPr>
          <w:rFonts w:hint="eastAsia" w:ascii="宋体" w:hAnsi="宋体" w:eastAsia="宋体" w:cs="Calibri"/>
          <w:bCs/>
          <w:sz w:val="32"/>
          <w:szCs w:val="32"/>
          <w:highlight w:val="none"/>
        </w:rPr>
        <w:t>项目编号：</w:t>
      </w:r>
    </w:p>
    <w:p w14:paraId="22840466">
      <w:pPr>
        <w:snapToGrid w:val="0"/>
        <w:spacing w:before="156" w:beforeLines="50" w:after="50"/>
        <w:ind w:firstLine="720" w:firstLineChars="225"/>
        <w:rPr>
          <w:rFonts w:ascii="宋体" w:hAnsi="宋体" w:eastAsia="宋体" w:cs="Calibri"/>
          <w:bCs/>
          <w:sz w:val="32"/>
          <w:szCs w:val="32"/>
          <w:highlight w:val="none"/>
        </w:rPr>
      </w:pPr>
      <w:r>
        <w:rPr>
          <w:rFonts w:hint="eastAsia" w:ascii="宋体" w:hAnsi="宋体" w:eastAsia="宋体" w:cs="Calibri"/>
          <w:bCs/>
          <w:sz w:val="32"/>
          <w:szCs w:val="32"/>
          <w:highlight w:val="none"/>
        </w:rPr>
        <w:t xml:space="preserve"> </w:t>
      </w:r>
    </w:p>
    <w:p w14:paraId="6ED60634">
      <w:pPr>
        <w:snapToGrid w:val="0"/>
        <w:spacing w:before="156" w:beforeLines="50" w:after="50"/>
        <w:ind w:firstLine="720" w:firstLineChars="225"/>
        <w:rPr>
          <w:rFonts w:ascii="宋体" w:hAnsi="宋体" w:eastAsia="宋体" w:cs="Calibri"/>
          <w:bCs/>
          <w:sz w:val="32"/>
          <w:szCs w:val="32"/>
          <w:highlight w:val="none"/>
        </w:rPr>
      </w:pPr>
    </w:p>
    <w:p w14:paraId="6E8D1776">
      <w:pPr>
        <w:pStyle w:val="7"/>
        <w:snapToGrid w:val="0"/>
        <w:spacing w:before="50" w:after="50"/>
        <w:ind w:firstLine="640" w:firstLineChars="200"/>
        <w:rPr>
          <w:rFonts w:ascii="宋体" w:hAnsi="宋体" w:eastAsia="宋体" w:cs="Calibri"/>
          <w:bCs/>
          <w:sz w:val="32"/>
          <w:szCs w:val="32"/>
          <w:highlight w:val="none"/>
        </w:rPr>
      </w:pPr>
      <w:r>
        <w:rPr>
          <w:rFonts w:hint="eastAsia" w:ascii="宋体" w:hAnsi="宋体" w:eastAsia="宋体" w:cs="Calibri"/>
          <w:bCs/>
          <w:sz w:val="32"/>
          <w:szCs w:val="32"/>
          <w:highlight w:val="none"/>
        </w:rPr>
        <w:t>供应商名称：</w:t>
      </w:r>
    </w:p>
    <w:p w14:paraId="29D5F9CC">
      <w:pPr>
        <w:pStyle w:val="7"/>
        <w:snapToGrid w:val="0"/>
        <w:spacing w:before="50" w:after="50"/>
        <w:ind w:firstLine="640" w:firstLineChars="200"/>
        <w:rPr>
          <w:rFonts w:ascii="宋体" w:hAnsi="宋体" w:eastAsia="宋体" w:cs="Calibri"/>
          <w:bCs/>
          <w:sz w:val="32"/>
          <w:szCs w:val="32"/>
          <w:highlight w:val="none"/>
        </w:rPr>
      </w:pPr>
    </w:p>
    <w:p w14:paraId="59A5DE5E">
      <w:pPr>
        <w:pStyle w:val="7"/>
        <w:snapToGrid w:val="0"/>
        <w:spacing w:before="50" w:after="50"/>
        <w:ind w:firstLine="720" w:firstLineChars="225"/>
        <w:rPr>
          <w:rFonts w:ascii="宋体" w:hAnsi="宋体" w:eastAsia="宋体" w:cs="Calibri"/>
          <w:bCs/>
          <w:sz w:val="32"/>
          <w:szCs w:val="32"/>
          <w:highlight w:val="none"/>
        </w:rPr>
      </w:pPr>
    </w:p>
    <w:p w14:paraId="017ADECE">
      <w:pPr>
        <w:pStyle w:val="7"/>
        <w:snapToGrid w:val="0"/>
        <w:spacing w:before="50" w:after="50"/>
        <w:ind w:firstLine="0"/>
        <w:rPr>
          <w:rFonts w:ascii="宋体" w:hAnsi="宋体" w:eastAsia="宋体" w:cs="Calibri"/>
          <w:bCs/>
          <w:sz w:val="32"/>
          <w:szCs w:val="32"/>
          <w:highlight w:val="none"/>
        </w:rPr>
      </w:pPr>
    </w:p>
    <w:p w14:paraId="76380ABB">
      <w:pPr>
        <w:pStyle w:val="7"/>
        <w:snapToGrid w:val="0"/>
        <w:spacing w:before="50" w:after="50"/>
        <w:ind w:firstLine="1280" w:firstLineChars="400"/>
        <w:rPr>
          <w:rFonts w:ascii="宋体" w:hAnsi="宋体" w:eastAsia="宋体" w:cs="Calibri"/>
          <w:bCs/>
          <w:sz w:val="32"/>
          <w:szCs w:val="32"/>
          <w:highlight w:val="none"/>
        </w:rPr>
      </w:pPr>
    </w:p>
    <w:p w14:paraId="35E65979">
      <w:pPr>
        <w:snapToGrid w:val="0"/>
        <w:spacing w:before="156" w:beforeLines="50" w:after="50"/>
        <w:jc w:val="center"/>
        <w:rPr>
          <w:rFonts w:ascii="宋体" w:hAnsi="宋体" w:eastAsia="宋体" w:cs="Calibri"/>
          <w:sz w:val="32"/>
          <w:szCs w:val="32"/>
          <w:highlight w:val="none"/>
        </w:rPr>
      </w:pPr>
      <w:r>
        <w:rPr>
          <w:rFonts w:hint="eastAsia" w:ascii="宋体" w:hAnsi="宋体" w:eastAsia="宋体" w:cs="Calibri"/>
          <w:sz w:val="32"/>
          <w:szCs w:val="32"/>
          <w:highlight w:val="none"/>
        </w:rPr>
        <w:t>年    月    日</w:t>
      </w:r>
    </w:p>
    <w:p w14:paraId="08400A4A">
      <w:pPr>
        <w:snapToGrid w:val="0"/>
        <w:spacing w:before="156" w:beforeLines="50" w:after="50" w:line="360" w:lineRule="auto"/>
        <w:ind w:left="142"/>
        <w:jc w:val="left"/>
        <w:rPr>
          <w:rFonts w:ascii="宋体" w:hAnsi="宋体" w:eastAsia="宋体"/>
          <w:b/>
          <w:bCs/>
          <w:sz w:val="24"/>
          <w:highlight w:val="none"/>
        </w:rPr>
      </w:pPr>
      <w:r>
        <w:rPr>
          <w:rFonts w:hint="eastAsia" w:ascii="宋体" w:hAnsi="宋体" w:eastAsia="宋体"/>
          <w:szCs w:val="21"/>
          <w:highlight w:val="none"/>
        </w:rPr>
        <w:br w:type="page"/>
      </w:r>
      <w:r>
        <w:rPr>
          <w:rFonts w:hint="eastAsia" w:ascii="宋体" w:hAnsi="宋体" w:eastAsia="宋体"/>
          <w:b/>
          <w:bCs/>
          <w:sz w:val="32"/>
          <w:szCs w:val="32"/>
          <w:highlight w:val="none"/>
        </w:rPr>
        <w:t>2.报价文件目录</w:t>
      </w:r>
    </w:p>
    <w:p w14:paraId="1C89C339">
      <w:pPr>
        <w:spacing w:line="300" w:lineRule="auto"/>
        <w:jc w:val="left"/>
        <w:rPr>
          <w:rFonts w:ascii="宋体" w:hAnsi="宋体" w:eastAsia="宋体" w:cs="Calibri"/>
          <w:sz w:val="24"/>
          <w:highlight w:val="none"/>
        </w:rPr>
      </w:pPr>
      <w:r>
        <w:rPr>
          <w:rFonts w:hint="eastAsia" w:ascii="宋体" w:hAnsi="宋体" w:eastAsia="宋体"/>
          <w:sz w:val="32"/>
          <w:szCs w:val="32"/>
          <w:highlight w:val="none"/>
        </w:rPr>
        <w:t>根据磋商文件规定及供应商提供的材料自行编写目录（部分格式后附）。</w:t>
      </w:r>
      <w:r>
        <w:rPr>
          <w:rFonts w:ascii="宋体" w:hAnsi="宋体" w:eastAsia="宋体"/>
          <w:b/>
          <w:bCs/>
          <w:sz w:val="32"/>
          <w:szCs w:val="32"/>
          <w:highlight w:val="none"/>
        </w:rPr>
        <w:br w:type="page"/>
      </w:r>
    </w:p>
    <w:p w14:paraId="08EF100C">
      <w:pPr>
        <w:snapToGrid w:val="0"/>
        <w:spacing w:before="156" w:beforeLines="50" w:after="50" w:line="360" w:lineRule="auto"/>
        <w:ind w:left="142"/>
        <w:jc w:val="left"/>
        <w:rPr>
          <w:rFonts w:ascii="宋体" w:hAnsi="宋体" w:eastAsia="宋体"/>
          <w:b/>
          <w:bCs/>
          <w:sz w:val="32"/>
          <w:szCs w:val="32"/>
          <w:highlight w:val="none"/>
        </w:rPr>
      </w:pPr>
      <w:r>
        <w:rPr>
          <w:rFonts w:hint="eastAsia" w:ascii="宋体" w:hAnsi="宋体" w:eastAsia="宋体"/>
          <w:b/>
          <w:bCs/>
          <w:sz w:val="32"/>
          <w:szCs w:val="32"/>
          <w:highlight w:val="none"/>
        </w:rPr>
        <w:t>3.竞标报价表</w:t>
      </w:r>
    </w:p>
    <w:p w14:paraId="78BAF91C">
      <w:pPr>
        <w:spacing w:line="520" w:lineRule="exact"/>
        <w:jc w:val="center"/>
        <w:rPr>
          <w:rFonts w:ascii="宋体" w:hAnsi="宋体" w:eastAsia="宋体" w:cs="宋体"/>
          <w:bCs/>
          <w:sz w:val="44"/>
          <w:szCs w:val="44"/>
          <w:highlight w:val="none"/>
        </w:rPr>
      </w:pPr>
    </w:p>
    <w:p w14:paraId="0E6742A3">
      <w:pPr>
        <w:spacing w:line="520" w:lineRule="exact"/>
        <w:jc w:val="center"/>
        <w:rPr>
          <w:rFonts w:ascii="宋体" w:hAnsi="宋体" w:eastAsia="宋体" w:cs="宋体"/>
          <w:bCs/>
          <w:sz w:val="32"/>
          <w:szCs w:val="32"/>
          <w:highlight w:val="none"/>
        </w:rPr>
      </w:pPr>
      <w:r>
        <w:rPr>
          <w:rFonts w:hint="eastAsia" w:ascii="宋体" w:hAnsi="宋体" w:eastAsia="宋体" w:cs="宋体"/>
          <w:bCs/>
          <w:sz w:val="44"/>
          <w:szCs w:val="44"/>
          <w:highlight w:val="none"/>
        </w:rPr>
        <w:t>竞  标  报  价  表</w:t>
      </w:r>
    </w:p>
    <w:p w14:paraId="349B99D0">
      <w:pPr>
        <w:rPr>
          <w:rFonts w:ascii="宋体" w:hAnsi="宋体" w:eastAsia="宋体" w:cs="宋体"/>
          <w:snapToGrid w:val="0"/>
          <w:kern w:val="0"/>
          <w:sz w:val="32"/>
          <w:szCs w:val="32"/>
          <w:highlight w:val="none"/>
        </w:rPr>
      </w:pPr>
    </w:p>
    <w:p w14:paraId="363447F5">
      <w:pPr>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3258FAA4">
      <w:pPr>
        <w:snapToGrid w:val="0"/>
        <w:spacing w:before="50" w:after="50" w:line="360" w:lineRule="auto"/>
        <w:rPr>
          <w:rFonts w:ascii="宋体" w:hAnsi="宋体" w:eastAsia="宋体" w:cs="宋体"/>
          <w:sz w:val="24"/>
          <w:highlight w:val="none"/>
          <w:u w:val="singl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项目编号：</w:t>
      </w:r>
      <w:r>
        <w:rPr>
          <w:rFonts w:hint="eastAsia" w:ascii="宋体" w:hAnsi="宋体" w:eastAsia="宋体" w:cs="宋体"/>
          <w:sz w:val="24"/>
          <w:highlight w:val="none"/>
          <w:u w:val="single"/>
        </w:rPr>
        <w:t xml:space="preserve">                        </w:t>
      </w:r>
    </w:p>
    <w:p w14:paraId="72317931">
      <w:pPr>
        <w:snapToGrid w:val="0"/>
        <w:spacing w:before="50" w:after="50" w:line="360" w:lineRule="auto"/>
        <w:rPr>
          <w:rFonts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457BED01">
      <w:pPr>
        <w:snapToGrid w:val="0"/>
        <w:spacing w:before="50" w:after="50"/>
        <w:jc w:val="right"/>
        <w:rPr>
          <w:rFonts w:ascii="宋体" w:hAnsi="宋体" w:eastAsia="宋体" w:cs="宋体"/>
          <w:sz w:val="24"/>
          <w:highlight w:val="none"/>
        </w:rPr>
      </w:pPr>
      <w:r>
        <w:rPr>
          <w:rFonts w:hint="eastAsia" w:ascii="宋体" w:hAnsi="宋体" w:eastAsia="宋体" w:cs="宋体"/>
          <w:sz w:val="24"/>
          <w:highlight w:val="none"/>
        </w:rPr>
        <w:t xml:space="preserve">单位：元      </w:t>
      </w:r>
    </w:p>
    <w:tbl>
      <w:tblPr>
        <w:tblStyle w:val="51"/>
        <w:tblpPr w:leftFromText="180" w:rightFromText="180" w:vertAnchor="text" w:horzAnchor="page" w:tblpX="1364" w:tblpY="495"/>
        <w:tblOverlap w:val="never"/>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468"/>
        <w:gridCol w:w="982"/>
        <w:gridCol w:w="1036"/>
        <w:gridCol w:w="1746"/>
        <w:gridCol w:w="2004"/>
        <w:gridCol w:w="600"/>
      </w:tblGrid>
      <w:tr w14:paraId="5426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723" w:type="dxa"/>
            <w:tcBorders>
              <w:top w:val="single" w:color="auto" w:sz="4" w:space="0"/>
              <w:left w:val="single" w:color="auto" w:sz="4" w:space="0"/>
              <w:bottom w:val="single" w:color="auto" w:sz="4" w:space="0"/>
              <w:right w:val="single" w:color="auto" w:sz="4" w:space="0"/>
            </w:tcBorders>
            <w:vAlign w:val="center"/>
          </w:tcPr>
          <w:p w14:paraId="41F07798">
            <w:pPr>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68" w:type="dxa"/>
            <w:tcBorders>
              <w:top w:val="single" w:color="auto" w:sz="4" w:space="0"/>
              <w:left w:val="single" w:color="auto" w:sz="4" w:space="0"/>
              <w:bottom w:val="single" w:color="auto" w:sz="4" w:space="0"/>
              <w:right w:val="single" w:color="auto" w:sz="4" w:space="0"/>
            </w:tcBorders>
            <w:vAlign w:val="center"/>
          </w:tcPr>
          <w:p w14:paraId="289DFB11">
            <w:pPr>
              <w:jc w:val="center"/>
              <w:rPr>
                <w:rFonts w:ascii="宋体" w:hAnsi="宋体" w:eastAsia="宋体" w:cs="宋体"/>
                <w:sz w:val="24"/>
                <w:highlight w:val="none"/>
              </w:rPr>
            </w:pPr>
            <w:r>
              <w:rPr>
                <w:rFonts w:hint="eastAsia" w:ascii="宋体" w:hAnsi="宋体" w:eastAsia="宋体" w:cs="宋体"/>
                <w:sz w:val="24"/>
                <w:highlight w:val="none"/>
              </w:rPr>
              <w:t>服务名称</w:t>
            </w:r>
          </w:p>
        </w:tc>
        <w:tc>
          <w:tcPr>
            <w:tcW w:w="982" w:type="dxa"/>
            <w:tcBorders>
              <w:top w:val="single" w:color="auto" w:sz="4" w:space="0"/>
              <w:left w:val="single" w:color="auto" w:sz="4" w:space="0"/>
              <w:bottom w:val="single" w:color="auto" w:sz="4" w:space="0"/>
              <w:right w:val="single" w:color="auto" w:sz="4" w:space="0"/>
            </w:tcBorders>
            <w:vAlign w:val="center"/>
          </w:tcPr>
          <w:p w14:paraId="72A97866">
            <w:pPr>
              <w:jc w:val="center"/>
              <w:rPr>
                <w:rFonts w:ascii="宋体" w:hAnsi="宋体" w:eastAsia="宋体" w:cs="宋体"/>
                <w:sz w:val="24"/>
                <w:highlight w:val="none"/>
              </w:rPr>
            </w:pPr>
            <w:r>
              <w:rPr>
                <w:rFonts w:hint="eastAsia" w:ascii="宋体" w:hAnsi="宋体" w:eastAsia="宋体" w:cs="宋体"/>
                <w:sz w:val="24"/>
                <w:highlight w:val="none"/>
              </w:rPr>
              <w:t>①数量</w:t>
            </w:r>
          </w:p>
        </w:tc>
        <w:tc>
          <w:tcPr>
            <w:tcW w:w="1036" w:type="dxa"/>
            <w:tcBorders>
              <w:top w:val="single" w:color="auto" w:sz="4" w:space="0"/>
              <w:left w:val="single" w:color="auto" w:sz="4" w:space="0"/>
              <w:bottom w:val="single" w:color="auto" w:sz="4" w:space="0"/>
              <w:right w:val="single" w:color="auto" w:sz="4" w:space="0"/>
            </w:tcBorders>
            <w:vAlign w:val="center"/>
          </w:tcPr>
          <w:p w14:paraId="568EC7D4">
            <w:pPr>
              <w:jc w:val="center"/>
              <w:rPr>
                <w:rFonts w:ascii="宋体" w:hAnsi="宋体" w:eastAsia="宋体" w:cs="宋体"/>
                <w:sz w:val="24"/>
                <w:highlight w:val="none"/>
              </w:rPr>
            </w:pPr>
            <w:r>
              <w:rPr>
                <w:rFonts w:hint="eastAsia" w:ascii="宋体" w:hAnsi="宋体" w:eastAsia="宋体" w:cs="宋体"/>
                <w:sz w:val="24"/>
                <w:highlight w:val="none"/>
              </w:rPr>
              <w:t>单位</w:t>
            </w:r>
          </w:p>
        </w:tc>
        <w:tc>
          <w:tcPr>
            <w:tcW w:w="1746" w:type="dxa"/>
            <w:tcBorders>
              <w:top w:val="single" w:color="auto" w:sz="4" w:space="0"/>
              <w:left w:val="single" w:color="auto" w:sz="4" w:space="0"/>
              <w:bottom w:val="single" w:color="auto" w:sz="4" w:space="0"/>
              <w:right w:val="single" w:color="auto" w:sz="4" w:space="0"/>
            </w:tcBorders>
            <w:vAlign w:val="center"/>
          </w:tcPr>
          <w:p w14:paraId="41409032">
            <w:pPr>
              <w:jc w:val="center"/>
              <w:rPr>
                <w:rFonts w:ascii="宋体" w:hAnsi="宋体" w:eastAsia="宋体" w:cs="宋体"/>
                <w:sz w:val="24"/>
                <w:highlight w:val="none"/>
              </w:rPr>
            </w:pPr>
            <w:r>
              <w:rPr>
                <w:rFonts w:hint="eastAsia" w:ascii="宋体" w:hAnsi="宋体" w:eastAsia="宋体" w:cs="宋体"/>
                <w:sz w:val="24"/>
                <w:highlight w:val="none"/>
              </w:rPr>
              <w:t>②单价报价</w:t>
            </w:r>
          </w:p>
        </w:tc>
        <w:tc>
          <w:tcPr>
            <w:tcW w:w="2004" w:type="dxa"/>
            <w:tcBorders>
              <w:top w:val="single" w:color="auto" w:sz="4" w:space="0"/>
              <w:left w:val="single" w:color="auto" w:sz="4" w:space="0"/>
              <w:bottom w:val="single" w:color="auto" w:sz="4" w:space="0"/>
              <w:right w:val="single" w:color="auto" w:sz="4" w:space="0"/>
            </w:tcBorders>
            <w:vAlign w:val="center"/>
          </w:tcPr>
          <w:p w14:paraId="21A61431">
            <w:pPr>
              <w:jc w:val="center"/>
              <w:rPr>
                <w:rFonts w:ascii="宋体" w:hAnsi="宋体" w:eastAsia="宋体" w:cs="宋体"/>
                <w:sz w:val="24"/>
                <w:highlight w:val="none"/>
              </w:rPr>
            </w:pPr>
            <w:r>
              <w:rPr>
                <w:rFonts w:hint="eastAsia" w:ascii="宋体" w:hAnsi="宋体" w:eastAsia="宋体" w:cs="宋体"/>
                <w:sz w:val="24"/>
                <w:highlight w:val="none"/>
              </w:rPr>
              <w:t>③小计（元）</w:t>
            </w:r>
          </w:p>
          <w:p w14:paraId="156C7B1A">
            <w:pPr>
              <w:jc w:val="center"/>
              <w:rPr>
                <w:rFonts w:ascii="宋体" w:hAnsi="宋体" w:eastAsia="宋体" w:cs="宋体"/>
                <w:sz w:val="24"/>
                <w:highlight w:val="none"/>
              </w:rPr>
            </w:pPr>
            <w:r>
              <w:rPr>
                <w:rFonts w:hint="eastAsia" w:ascii="宋体" w:hAnsi="宋体" w:eastAsia="宋体" w:cs="宋体"/>
                <w:sz w:val="24"/>
                <w:highlight w:val="none"/>
              </w:rPr>
              <w:t>（③=①*②）</w:t>
            </w:r>
          </w:p>
        </w:tc>
        <w:tc>
          <w:tcPr>
            <w:tcW w:w="600" w:type="dxa"/>
            <w:tcBorders>
              <w:top w:val="single" w:color="auto" w:sz="4" w:space="0"/>
              <w:left w:val="single" w:color="auto" w:sz="4" w:space="0"/>
              <w:bottom w:val="single" w:color="auto" w:sz="4" w:space="0"/>
              <w:right w:val="single" w:color="auto" w:sz="4" w:space="0"/>
            </w:tcBorders>
            <w:vAlign w:val="center"/>
          </w:tcPr>
          <w:p w14:paraId="363D6E2F">
            <w:pPr>
              <w:jc w:val="center"/>
              <w:rPr>
                <w:rFonts w:ascii="宋体" w:hAnsi="宋体" w:eastAsia="宋体" w:cs="宋体"/>
                <w:sz w:val="24"/>
                <w:highlight w:val="none"/>
              </w:rPr>
            </w:pPr>
            <w:r>
              <w:rPr>
                <w:rFonts w:hint="eastAsia" w:ascii="宋体" w:hAnsi="宋体" w:eastAsia="宋体" w:cs="宋体"/>
                <w:sz w:val="24"/>
                <w:highlight w:val="none"/>
              </w:rPr>
              <w:t>备注</w:t>
            </w:r>
          </w:p>
        </w:tc>
      </w:tr>
      <w:tr w14:paraId="3F8E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723" w:type="dxa"/>
            <w:tcBorders>
              <w:top w:val="single" w:color="auto" w:sz="4" w:space="0"/>
              <w:left w:val="single" w:color="auto" w:sz="4" w:space="0"/>
              <w:bottom w:val="single" w:color="auto" w:sz="4" w:space="0"/>
              <w:right w:val="single" w:color="auto" w:sz="4" w:space="0"/>
            </w:tcBorders>
            <w:vAlign w:val="center"/>
          </w:tcPr>
          <w:p w14:paraId="714B765B">
            <w:pPr>
              <w:jc w:val="center"/>
              <w:rPr>
                <w:rFonts w:ascii="宋体" w:hAnsi="宋体" w:eastAsia="宋体" w:cs="宋体"/>
                <w:sz w:val="24"/>
                <w:highlight w:val="none"/>
              </w:rPr>
            </w:pPr>
            <w:r>
              <w:rPr>
                <w:rFonts w:hint="eastAsia" w:ascii="宋体" w:hAnsi="宋体" w:eastAsia="宋体" w:cs="宋体"/>
                <w:sz w:val="24"/>
                <w:highlight w:val="none"/>
              </w:rPr>
              <w:t>1</w:t>
            </w:r>
          </w:p>
        </w:tc>
        <w:tc>
          <w:tcPr>
            <w:tcW w:w="2468" w:type="dxa"/>
            <w:tcBorders>
              <w:top w:val="single" w:color="auto" w:sz="4" w:space="0"/>
              <w:left w:val="single" w:color="auto" w:sz="4" w:space="0"/>
              <w:bottom w:val="single" w:color="auto" w:sz="4" w:space="0"/>
              <w:right w:val="single" w:color="auto" w:sz="4" w:space="0"/>
            </w:tcBorders>
            <w:vAlign w:val="center"/>
          </w:tcPr>
          <w:p w14:paraId="1F35B4DA">
            <w:pPr>
              <w:jc w:val="center"/>
              <w:rPr>
                <w:rFonts w:ascii="宋体" w:hAnsi="宋体" w:eastAsia="宋体" w:cs="宋体"/>
                <w:sz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14:paraId="5EBB1E6E">
            <w:pPr>
              <w:rPr>
                <w:rFonts w:ascii="宋体" w:hAnsi="宋体" w:eastAsia="宋体" w:cs="宋体"/>
                <w:sz w:val="24"/>
                <w:highlight w:val="none"/>
              </w:rPr>
            </w:pPr>
          </w:p>
        </w:tc>
        <w:tc>
          <w:tcPr>
            <w:tcW w:w="1036" w:type="dxa"/>
            <w:tcBorders>
              <w:top w:val="single" w:color="auto" w:sz="4" w:space="0"/>
              <w:left w:val="single" w:color="auto" w:sz="4" w:space="0"/>
              <w:bottom w:val="single" w:color="auto" w:sz="4" w:space="0"/>
              <w:right w:val="single" w:color="auto" w:sz="4" w:space="0"/>
            </w:tcBorders>
          </w:tcPr>
          <w:p w14:paraId="79C532BF">
            <w:pPr>
              <w:rPr>
                <w:rFonts w:ascii="宋体" w:hAnsi="宋体" w:eastAsia="宋体" w:cs="宋体"/>
                <w:sz w:val="24"/>
                <w:highlight w:val="none"/>
              </w:rPr>
            </w:pPr>
          </w:p>
        </w:tc>
        <w:tc>
          <w:tcPr>
            <w:tcW w:w="1746" w:type="dxa"/>
            <w:tcBorders>
              <w:top w:val="single" w:color="auto" w:sz="4" w:space="0"/>
              <w:left w:val="single" w:color="auto" w:sz="4" w:space="0"/>
              <w:bottom w:val="single" w:color="auto" w:sz="4" w:space="0"/>
              <w:right w:val="single" w:color="auto" w:sz="4" w:space="0"/>
            </w:tcBorders>
          </w:tcPr>
          <w:p w14:paraId="4D99E8CC">
            <w:pPr>
              <w:rPr>
                <w:rFonts w:ascii="宋体" w:hAnsi="宋体" w:eastAsia="宋体" w:cs="宋体"/>
                <w:sz w:val="24"/>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3E4FF9EE">
            <w:pPr>
              <w:rPr>
                <w:rFonts w:ascii="宋体" w:hAnsi="宋体" w:eastAsia="宋体" w:cs="宋体"/>
                <w:sz w:val="24"/>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529D27D0">
            <w:pPr>
              <w:rPr>
                <w:rFonts w:ascii="宋体" w:hAnsi="宋体" w:eastAsia="宋体" w:cs="宋体"/>
                <w:sz w:val="24"/>
                <w:highlight w:val="none"/>
              </w:rPr>
            </w:pPr>
          </w:p>
        </w:tc>
      </w:tr>
      <w:tr w14:paraId="5CBB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23" w:type="dxa"/>
            <w:tcBorders>
              <w:top w:val="single" w:color="auto" w:sz="4" w:space="0"/>
              <w:left w:val="single" w:color="auto" w:sz="4" w:space="0"/>
              <w:bottom w:val="single" w:color="auto" w:sz="4" w:space="0"/>
              <w:right w:val="single" w:color="auto" w:sz="4" w:space="0"/>
            </w:tcBorders>
            <w:vAlign w:val="center"/>
          </w:tcPr>
          <w:p w14:paraId="44980231">
            <w:pPr>
              <w:jc w:val="center"/>
              <w:rPr>
                <w:rFonts w:ascii="宋体" w:hAnsi="宋体" w:eastAsia="宋体" w:cs="宋体"/>
                <w:sz w:val="24"/>
                <w:highlight w:val="none"/>
              </w:rPr>
            </w:pPr>
            <w:r>
              <w:rPr>
                <w:rFonts w:hint="eastAsia" w:ascii="宋体" w:hAnsi="宋体"/>
                <w:b/>
                <w:sz w:val="24"/>
                <w:highlight w:val="none"/>
              </w:rPr>
              <w:t>……</w:t>
            </w:r>
          </w:p>
        </w:tc>
        <w:tc>
          <w:tcPr>
            <w:tcW w:w="2468" w:type="dxa"/>
            <w:tcBorders>
              <w:top w:val="single" w:color="auto" w:sz="4" w:space="0"/>
              <w:left w:val="single" w:color="auto" w:sz="4" w:space="0"/>
              <w:bottom w:val="single" w:color="auto" w:sz="4" w:space="0"/>
              <w:right w:val="single" w:color="auto" w:sz="4" w:space="0"/>
            </w:tcBorders>
            <w:vAlign w:val="center"/>
          </w:tcPr>
          <w:p w14:paraId="4102CC51">
            <w:pPr>
              <w:jc w:val="center"/>
              <w:rPr>
                <w:rFonts w:ascii="宋体" w:hAnsi="宋体" w:eastAsia="宋体" w:cs="宋体"/>
                <w:sz w:val="24"/>
                <w:highlight w:val="none"/>
              </w:rPr>
            </w:pPr>
          </w:p>
        </w:tc>
        <w:tc>
          <w:tcPr>
            <w:tcW w:w="982" w:type="dxa"/>
            <w:tcBorders>
              <w:top w:val="single" w:color="auto" w:sz="4" w:space="0"/>
              <w:left w:val="single" w:color="auto" w:sz="4" w:space="0"/>
              <w:bottom w:val="single" w:color="auto" w:sz="4" w:space="0"/>
              <w:right w:val="single" w:color="auto" w:sz="4" w:space="0"/>
            </w:tcBorders>
            <w:vAlign w:val="center"/>
          </w:tcPr>
          <w:p w14:paraId="1A6E2B15">
            <w:pPr>
              <w:rPr>
                <w:rFonts w:ascii="宋体" w:hAnsi="宋体" w:eastAsia="宋体" w:cs="宋体"/>
                <w:sz w:val="24"/>
                <w:highlight w:val="none"/>
              </w:rPr>
            </w:pPr>
          </w:p>
        </w:tc>
        <w:tc>
          <w:tcPr>
            <w:tcW w:w="1036" w:type="dxa"/>
            <w:tcBorders>
              <w:top w:val="single" w:color="auto" w:sz="4" w:space="0"/>
              <w:left w:val="single" w:color="auto" w:sz="4" w:space="0"/>
              <w:bottom w:val="single" w:color="auto" w:sz="4" w:space="0"/>
              <w:right w:val="single" w:color="auto" w:sz="4" w:space="0"/>
            </w:tcBorders>
          </w:tcPr>
          <w:p w14:paraId="431970CE">
            <w:pPr>
              <w:rPr>
                <w:rFonts w:ascii="宋体" w:hAnsi="宋体" w:eastAsia="宋体" w:cs="宋体"/>
                <w:sz w:val="24"/>
                <w:highlight w:val="none"/>
              </w:rPr>
            </w:pPr>
          </w:p>
        </w:tc>
        <w:tc>
          <w:tcPr>
            <w:tcW w:w="1746" w:type="dxa"/>
            <w:tcBorders>
              <w:top w:val="single" w:color="auto" w:sz="4" w:space="0"/>
              <w:left w:val="single" w:color="auto" w:sz="4" w:space="0"/>
              <w:bottom w:val="single" w:color="auto" w:sz="4" w:space="0"/>
              <w:right w:val="single" w:color="auto" w:sz="4" w:space="0"/>
            </w:tcBorders>
          </w:tcPr>
          <w:p w14:paraId="69D1330D">
            <w:pPr>
              <w:rPr>
                <w:rFonts w:ascii="宋体" w:hAnsi="宋体" w:eastAsia="宋体" w:cs="宋体"/>
                <w:sz w:val="24"/>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5B6A7C3E">
            <w:pPr>
              <w:rPr>
                <w:rFonts w:ascii="宋体" w:hAnsi="宋体" w:eastAsia="宋体" w:cs="宋体"/>
                <w:sz w:val="24"/>
                <w:highlight w:val="none"/>
              </w:rPr>
            </w:pPr>
          </w:p>
        </w:tc>
        <w:tc>
          <w:tcPr>
            <w:tcW w:w="600" w:type="dxa"/>
            <w:tcBorders>
              <w:top w:val="single" w:color="auto" w:sz="4" w:space="0"/>
              <w:left w:val="single" w:color="auto" w:sz="4" w:space="0"/>
              <w:bottom w:val="single" w:color="auto" w:sz="4" w:space="0"/>
              <w:right w:val="single" w:color="auto" w:sz="4" w:space="0"/>
            </w:tcBorders>
            <w:vAlign w:val="center"/>
          </w:tcPr>
          <w:p w14:paraId="25D5FAF7">
            <w:pPr>
              <w:rPr>
                <w:rFonts w:ascii="宋体" w:hAnsi="宋体" w:eastAsia="宋体" w:cs="宋体"/>
                <w:sz w:val="24"/>
                <w:highlight w:val="none"/>
              </w:rPr>
            </w:pPr>
          </w:p>
        </w:tc>
      </w:tr>
      <w:tr w14:paraId="7154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559" w:type="dxa"/>
            <w:gridSpan w:val="7"/>
            <w:tcBorders>
              <w:top w:val="single" w:color="auto" w:sz="4" w:space="0"/>
              <w:left w:val="single" w:color="auto" w:sz="4" w:space="0"/>
              <w:bottom w:val="single" w:color="auto" w:sz="4" w:space="0"/>
              <w:right w:val="single" w:color="auto" w:sz="4" w:space="0"/>
            </w:tcBorders>
            <w:vAlign w:val="center"/>
          </w:tcPr>
          <w:p w14:paraId="33783EDB">
            <w:pPr>
              <w:snapToGrid w:val="0"/>
              <w:spacing w:before="50" w:after="50"/>
              <w:rPr>
                <w:rFonts w:ascii="宋体" w:hAnsi="宋体" w:eastAsia="宋体" w:cs="宋体"/>
                <w:sz w:val="24"/>
                <w:highlight w:val="none"/>
              </w:rPr>
            </w:pPr>
            <w:r>
              <w:rPr>
                <w:rFonts w:hint="eastAsia" w:ascii="宋体" w:hAnsi="宋体" w:eastAsia="宋体" w:cs="宋体"/>
                <w:sz w:val="24"/>
                <w:highlight w:val="none"/>
              </w:rPr>
              <w:t>合计金额大写：人民币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tc>
      </w:tr>
    </w:tbl>
    <w:p w14:paraId="73DE6FCA">
      <w:pPr>
        <w:snapToGrid w:val="0"/>
        <w:spacing w:before="50" w:after="50" w:line="360" w:lineRule="auto"/>
        <w:jc w:val="left"/>
        <w:rPr>
          <w:rFonts w:ascii="宋体" w:hAnsi="宋体" w:eastAsia="宋体" w:cs="宋体"/>
          <w:snapToGrid w:val="0"/>
          <w:kern w:val="0"/>
          <w:sz w:val="24"/>
          <w:highlight w:val="none"/>
        </w:rPr>
      </w:pPr>
      <w:r>
        <w:rPr>
          <w:rFonts w:hint="eastAsia" w:ascii="宋体" w:hAnsi="宋体" w:eastAsia="宋体" w:cs="宋体"/>
          <w:sz w:val="24"/>
          <w:highlight w:val="none"/>
        </w:rPr>
        <w:t xml:space="preserve">                                                  </w:t>
      </w:r>
    </w:p>
    <w:p w14:paraId="3921C810">
      <w:pPr>
        <w:snapToGrid w:val="0"/>
        <w:spacing w:before="50" w:after="50" w:line="360" w:lineRule="auto"/>
        <w:jc w:val="left"/>
        <w:rPr>
          <w:rFonts w:ascii="宋体" w:hAnsi="宋体" w:eastAsia="宋体" w:cs="宋体"/>
          <w:sz w:val="24"/>
          <w:highlight w:val="none"/>
        </w:rPr>
      </w:pPr>
      <w:r>
        <w:rPr>
          <w:rFonts w:hint="eastAsia" w:ascii="宋体" w:hAnsi="宋体" w:eastAsia="宋体" w:cs="宋体"/>
          <w:sz w:val="24"/>
          <w:highlight w:val="none"/>
        </w:rPr>
        <w:t>注:</w:t>
      </w:r>
    </w:p>
    <w:p w14:paraId="2A97E8CE">
      <w:pPr>
        <w:snapToGrid w:val="0"/>
        <w:spacing w:before="50" w:after="50"/>
        <w:ind w:firstLine="480" w:firstLineChars="200"/>
        <w:jc w:val="left"/>
        <w:rPr>
          <w:rFonts w:ascii="宋体" w:hAnsi="宋体" w:eastAsia="宋体" w:cs="宋体"/>
          <w:sz w:val="24"/>
          <w:highlight w:val="none"/>
        </w:rPr>
      </w:pPr>
      <w:r>
        <w:rPr>
          <w:rFonts w:hint="eastAsia" w:ascii="宋体" w:hAnsi="宋体" w:eastAsia="宋体" w:cs="宋体"/>
          <w:sz w:val="24"/>
          <w:highlight w:val="none"/>
        </w:rPr>
        <w:t>1.供应商的竞标报价表必须加盖电子签章并由法定代表人或者委托代理人签字或者电子签名，</w:t>
      </w:r>
      <w:r>
        <w:rPr>
          <w:rFonts w:hint="eastAsia" w:ascii="宋体" w:hAnsi="宋体" w:eastAsia="宋体" w:cs="宋体"/>
          <w:b/>
          <w:sz w:val="24"/>
          <w:highlight w:val="none"/>
        </w:rPr>
        <w:t>否则其投标作无效标处理</w:t>
      </w:r>
      <w:r>
        <w:rPr>
          <w:rFonts w:hint="eastAsia" w:ascii="宋体" w:hAnsi="宋体" w:eastAsia="宋体" w:cs="宋体"/>
          <w:sz w:val="24"/>
          <w:highlight w:val="none"/>
        </w:rPr>
        <w:t>。</w:t>
      </w:r>
    </w:p>
    <w:p w14:paraId="6FF2E88E">
      <w:pPr>
        <w:snapToGrid w:val="0"/>
        <w:spacing w:before="50" w:after="50"/>
        <w:ind w:firstLine="480" w:firstLineChars="200"/>
        <w:jc w:val="left"/>
        <w:rPr>
          <w:rFonts w:ascii="宋体" w:hAnsi="宋体" w:eastAsia="宋体" w:cs="宋体"/>
          <w:b/>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报价一经涂改，应在涂改处加盖电子签章或者由法定代表人或者授权委托人签字（或者电子签名）或者公章</w:t>
      </w:r>
      <w:r>
        <w:rPr>
          <w:rFonts w:hint="eastAsia" w:ascii="宋体" w:hAnsi="宋体" w:eastAsia="宋体" w:cs="宋体"/>
          <w:b/>
          <w:sz w:val="24"/>
          <w:highlight w:val="none"/>
        </w:rPr>
        <w:t>，否则其投标作无效标处理。</w:t>
      </w:r>
    </w:p>
    <w:p w14:paraId="1F654E91">
      <w:pPr>
        <w:snapToGrid w:val="0"/>
        <w:spacing w:before="50" w:after="50"/>
        <w:ind w:firstLine="480" w:firstLineChars="200"/>
        <w:jc w:val="left"/>
        <w:rPr>
          <w:rFonts w:ascii="宋体" w:hAnsi="宋体" w:eastAsia="宋体" w:cs="宋体"/>
          <w:sz w:val="24"/>
          <w:highlight w:val="none"/>
        </w:rPr>
      </w:pPr>
      <w:r>
        <w:rPr>
          <w:rFonts w:hint="eastAsia" w:ascii="宋体" w:hAnsi="宋体" w:eastAsia="宋体" w:cs="宋体"/>
          <w:sz w:val="24"/>
          <w:highlight w:val="none"/>
        </w:rPr>
        <w:t>3.如为联合体投标，“供应商名称”处必须列明联合体各方名称，并标注联合体牵头人名称，</w:t>
      </w:r>
      <w:r>
        <w:rPr>
          <w:rFonts w:hint="eastAsia" w:ascii="宋体" w:hAnsi="宋体" w:eastAsia="宋体" w:cs="宋体"/>
          <w:b/>
          <w:sz w:val="24"/>
          <w:highlight w:val="none"/>
        </w:rPr>
        <w:t>否则其投标作无效标处理。</w:t>
      </w:r>
    </w:p>
    <w:p w14:paraId="38E02ACB">
      <w:pPr>
        <w:snapToGrid w:val="0"/>
        <w:spacing w:before="50" w:after="50"/>
        <w:ind w:firstLine="480" w:firstLineChars="200"/>
        <w:jc w:val="left"/>
        <w:rPr>
          <w:rFonts w:ascii="宋体" w:hAnsi="宋体" w:eastAsia="宋体" w:cs="宋体"/>
          <w:sz w:val="24"/>
          <w:highlight w:val="none"/>
        </w:rPr>
      </w:pPr>
      <w:r>
        <w:rPr>
          <w:rFonts w:hint="eastAsia" w:ascii="宋体" w:hAnsi="宋体" w:eastAsia="宋体" w:cs="宋体"/>
          <w:sz w:val="24"/>
          <w:highlight w:val="none"/>
        </w:rPr>
        <w:t>4.如为联合体投标，盖章处须加盖联合体各方公章，</w:t>
      </w:r>
      <w:r>
        <w:rPr>
          <w:rFonts w:hint="eastAsia" w:ascii="宋体" w:hAnsi="宋体" w:eastAsia="宋体" w:cs="宋体"/>
          <w:b/>
          <w:sz w:val="24"/>
          <w:highlight w:val="none"/>
        </w:rPr>
        <w:t>否则其投标作无效标处理。</w:t>
      </w:r>
    </w:p>
    <w:p w14:paraId="7C2189E5">
      <w:pPr>
        <w:snapToGrid w:val="0"/>
        <w:spacing w:before="50" w:after="50"/>
        <w:ind w:firstLine="480" w:firstLineChars="200"/>
        <w:rPr>
          <w:rFonts w:ascii="宋体" w:hAnsi="宋体" w:eastAsia="宋体" w:cs="宋体"/>
          <w:highlight w:val="none"/>
        </w:rPr>
      </w:pPr>
      <w:r>
        <w:rPr>
          <w:rFonts w:hint="eastAsia" w:ascii="宋体" w:hAnsi="宋体" w:eastAsia="宋体" w:cs="宋体"/>
          <w:sz w:val="24"/>
          <w:highlight w:val="none"/>
        </w:rPr>
        <w:t>5.如有多分标，按分标分别提供竞标报价表，</w:t>
      </w:r>
      <w:r>
        <w:rPr>
          <w:rFonts w:hint="eastAsia" w:ascii="宋体" w:hAnsi="宋体" w:eastAsia="宋体" w:cs="宋体"/>
          <w:b/>
          <w:sz w:val="24"/>
          <w:highlight w:val="none"/>
        </w:rPr>
        <w:t>否则投标无效。</w:t>
      </w:r>
    </w:p>
    <w:p w14:paraId="6B2EBD5D">
      <w:pPr>
        <w:wordWrap w:val="0"/>
        <w:snapToGrid w:val="0"/>
        <w:spacing w:before="50" w:after="50" w:line="360" w:lineRule="auto"/>
        <w:ind w:left="-2" w:leftChars="-1" w:right="-817" w:rightChars="-389"/>
        <w:jc w:val="right"/>
        <w:rPr>
          <w:rFonts w:ascii="宋体" w:hAnsi="宋体" w:eastAsia="宋体" w:cs="宋体"/>
          <w:sz w:val="24"/>
          <w:highlight w:val="none"/>
        </w:rPr>
      </w:pPr>
      <w:r>
        <w:rPr>
          <w:rFonts w:hint="eastAsia" w:ascii="宋体" w:hAnsi="宋体" w:eastAsia="宋体" w:cs="宋体"/>
          <w:sz w:val="24"/>
          <w:highlight w:val="none"/>
        </w:rPr>
        <w:t xml:space="preserve">             </w:t>
      </w:r>
    </w:p>
    <w:p w14:paraId="27B3AE92">
      <w:pPr>
        <w:snapToGrid w:val="0"/>
        <w:spacing w:before="50" w:after="50"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 xml:space="preserve">      法定代表人或者委托代理人（签字或者电子签名）：                    </w:t>
      </w:r>
    </w:p>
    <w:p w14:paraId="6C5FCBCF">
      <w:pPr>
        <w:snapToGrid w:val="0"/>
        <w:spacing w:before="50" w:after="50"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 xml:space="preserve">                                供应商（电子签章）：</w:t>
      </w:r>
    </w:p>
    <w:p w14:paraId="47D83477">
      <w:pPr>
        <w:snapToGrid w:val="0"/>
        <w:spacing w:before="50" w:after="50" w:line="360" w:lineRule="auto"/>
        <w:ind w:firstLine="480" w:firstLineChars="200"/>
        <w:jc w:val="left"/>
        <w:rPr>
          <w:rFonts w:ascii="宋体" w:hAnsi="宋体" w:eastAsia="宋体"/>
          <w:b/>
          <w:sz w:val="32"/>
          <w:szCs w:val="32"/>
          <w:highlight w:val="none"/>
        </w:rPr>
      </w:pPr>
      <w:r>
        <w:rPr>
          <w:rFonts w:hint="eastAsia" w:ascii="宋体" w:hAnsi="宋体" w:eastAsia="宋体" w:cs="宋体"/>
          <w:sz w:val="24"/>
          <w:highlight w:val="none"/>
        </w:rPr>
        <w:t xml:space="preserve">                                日期：    年   月   日</w:t>
      </w:r>
      <w:r>
        <w:rPr>
          <w:rFonts w:hint="eastAsia" w:ascii="宋体" w:hAnsi="宋体" w:eastAsia="宋体" w:cs="宋体"/>
          <w:sz w:val="24"/>
          <w:highlight w:val="none"/>
        </w:rPr>
        <w:br w:type="page"/>
      </w:r>
      <w:r>
        <w:rPr>
          <w:rFonts w:hint="eastAsia" w:ascii="宋体" w:hAnsi="宋体" w:eastAsia="宋体"/>
          <w:b/>
          <w:bCs/>
          <w:sz w:val="32"/>
          <w:szCs w:val="32"/>
          <w:highlight w:val="none"/>
        </w:rPr>
        <w:t>三、</w:t>
      </w:r>
      <w:r>
        <w:rPr>
          <w:rFonts w:hint="eastAsia" w:ascii="宋体" w:hAnsi="宋体" w:eastAsia="宋体"/>
          <w:b/>
          <w:sz w:val="32"/>
          <w:szCs w:val="32"/>
          <w:highlight w:val="none"/>
        </w:rPr>
        <w:t xml:space="preserve">商务技术文件格式 </w:t>
      </w:r>
    </w:p>
    <w:p w14:paraId="49A202A3">
      <w:pPr>
        <w:snapToGrid w:val="0"/>
        <w:spacing w:before="156" w:beforeLines="50" w:after="50" w:line="360" w:lineRule="auto"/>
        <w:jc w:val="left"/>
        <w:rPr>
          <w:rFonts w:ascii="宋体" w:hAnsi="宋体" w:eastAsia="宋体"/>
          <w:b/>
          <w:sz w:val="32"/>
          <w:szCs w:val="32"/>
          <w:highlight w:val="none"/>
        </w:rPr>
      </w:pPr>
      <w:r>
        <w:rPr>
          <w:rFonts w:hint="eastAsia" w:ascii="宋体" w:hAnsi="宋体" w:eastAsia="宋体"/>
          <w:b/>
          <w:sz w:val="32"/>
          <w:szCs w:val="32"/>
          <w:highlight w:val="none"/>
        </w:rPr>
        <w:t>1.商务技术文件封面格式</w:t>
      </w:r>
    </w:p>
    <w:p w14:paraId="6299A7A4">
      <w:pPr>
        <w:snapToGrid w:val="0"/>
        <w:spacing w:before="156" w:beforeLines="50" w:after="50"/>
        <w:rPr>
          <w:rFonts w:ascii="宋体" w:hAnsi="宋体" w:eastAsia="宋体"/>
          <w:bCs/>
          <w:sz w:val="32"/>
          <w:szCs w:val="20"/>
          <w:highlight w:val="none"/>
        </w:rPr>
      </w:pPr>
      <w:r>
        <w:rPr>
          <w:rFonts w:hint="eastAsia" w:ascii="宋体" w:hAnsi="宋体" w:eastAsia="宋体"/>
          <w:sz w:val="24"/>
          <w:highlight w:val="none"/>
        </w:rPr>
        <w:t xml:space="preserve">                                                    </w:t>
      </w:r>
    </w:p>
    <w:p w14:paraId="2C4B0356">
      <w:pPr>
        <w:snapToGrid w:val="0"/>
        <w:spacing w:before="156" w:beforeLines="50" w:after="50"/>
        <w:jc w:val="center"/>
        <w:rPr>
          <w:rFonts w:ascii="宋体" w:hAnsi="宋体" w:eastAsia="宋体"/>
          <w:sz w:val="24"/>
          <w:szCs w:val="20"/>
          <w:highlight w:val="none"/>
        </w:rPr>
      </w:pPr>
      <w:r>
        <w:rPr>
          <w:rFonts w:hint="eastAsia" w:ascii="宋体" w:hAnsi="宋体" w:eastAsia="宋体"/>
          <w:sz w:val="44"/>
          <w:szCs w:val="44"/>
          <w:highlight w:val="none"/>
        </w:rPr>
        <w:t>电 子 响 应 文 件</w:t>
      </w:r>
    </w:p>
    <w:p w14:paraId="420DA2C2">
      <w:pPr>
        <w:snapToGrid w:val="0"/>
        <w:spacing w:before="156" w:beforeLines="50" w:after="50"/>
        <w:rPr>
          <w:rFonts w:ascii="宋体" w:hAnsi="宋体" w:eastAsia="宋体"/>
          <w:sz w:val="24"/>
          <w:szCs w:val="20"/>
          <w:highlight w:val="none"/>
        </w:rPr>
      </w:pPr>
    </w:p>
    <w:p w14:paraId="4F3C8466">
      <w:pPr>
        <w:snapToGrid w:val="0"/>
        <w:spacing w:before="156" w:beforeLines="50" w:after="50"/>
        <w:rPr>
          <w:rFonts w:ascii="宋体" w:hAnsi="宋体" w:eastAsia="宋体"/>
          <w:sz w:val="24"/>
          <w:szCs w:val="20"/>
          <w:highlight w:val="none"/>
        </w:rPr>
      </w:pPr>
    </w:p>
    <w:p w14:paraId="7D6CAC52">
      <w:pPr>
        <w:snapToGrid w:val="0"/>
        <w:spacing w:before="156" w:beforeLines="50" w:after="50"/>
        <w:jc w:val="center"/>
        <w:rPr>
          <w:rFonts w:ascii="宋体" w:hAnsi="宋体" w:eastAsia="宋体" w:cs="Tahoma"/>
          <w:bCs/>
          <w:sz w:val="44"/>
          <w:szCs w:val="44"/>
          <w:highlight w:val="none"/>
        </w:rPr>
      </w:pPr>
      <w:r>
        <w:rPr>
          <w:rFonts w:hint="eastAsia" w:ascii="宋体" w:hAnsi="宋体" w:eastAsia="宋体" w:cs="Tahoma"/>
          <w:bCs/>
          <w:sz w:val="44"/>
          <w:szCs w:val="44"/>
          <w:highlight w:val="none"/>
        </w:rPr>
        <w:t>商  务  技  术  文  件</w:t>
      </w:r>
    </w:p>
    <w:p w14:paraId="439CC6C2">
      <w:pPr>
        <w:snapToGrid w:val="0"/>
        <w:spacing w:before="156" w:beforeLines="50" w:after="50"/>
        <w:rPr>
          <w:rFonts w:ascii="宋体" w:hAnsi="宋体" w:eastAsia="宋体"/>
          <w:bCs/>
          <w:sz w:val="24"/>
          <w:szCs w:val="20"/>
          <w:highlight w:val="none"/>
        </w:rPr>
      </w:pPr>
    </w:p>
    <w:p w14:paraId="00C4DA34">
      <w:pPr>
        <w:snapToGrid w:val="0"/>
        <w:spacing w:before="156" w:beforeLines="50" w:after="50"/>
        <w:rPr>
          <w:rFonts w:ascii="宋体" w:hAnsi="宋体" w:eastAsia="宋体"/>
          <w:bCs/>
          <w:sz w:val="24"/>
          <w:szCs w:val="20"/>
          <w:highlight w:val="none"/>
        </w:rPr>
      </w:pPr>
    </w:p>
    <w:p w14:paraId="59F6564F">
      <w:pPr>
        <w:snapToGrid w:val="0"/>
        <w:spacing w:before="156" w:beforeLines="50" w:after="50"/>
        <w:rPr>
          <w:rFonts w:ascii="宋体" w:hAnsi="宋体" w:eastAsia="宋体"/>
          <w:bCs/>
          <w:sz w:val="24"/>
          <w:szCs w:val="20"/>
          <w:highlight w:val="none"/>
        </w:rPr>
      </w:pPr>
    </w:p>
    <w:p w14:paraId="30425DBD">
      <w:pPr>
        <w:snapToGrid w:val="0"/>
        <w:spacing w:before="156" w:beforeLines="50" w:after="50"/>
        <w:rPr>
          <w:rFonts w:ascii="宋体" w:hAnsi="宋体" w:eastAsia="宋体"/>
          <w:bCs/>
          <w:sz w:val="24"/>
          <w:szCs w:val="20"/>
          <w:highlight w:val="none"/>
        </w:rPr>
      </w:pPr>
    </w:p>
    <w:p w14:paraId="4823FA8C">
      <w:pPr>
        <w:snapToGrid w:val="0"/>
        <w:spacing w:before="156" w:beforeLines="50" w:after="50"/>
        <w:rPr>
          <w:rFonts w:ascii="宋体" w:hAnsi="宋体" w:eastAsia="宋体"/>
          <w:bCs/>
          <w:sz w:val="24"/>
          <w:szCs w:val="20"/>
          <w:highlight w:val="none"/>
        </w:rPr>
      </w:pPr>
    </w:p>
    <w:p w14:paraId="4F53B636">
      <w:pPr>
        <w:snapToGrid w:val="0"/>
        <w:spacing w:before="156" w:beforeLines="50" w:after="50"/>
        <w:ind w:firstLine="640" w:firstLineChars="200"/>
        <w:rPr>
          <w:rFonts w:ascii="宋体" w:hAnsi="宋体" w:eastAsia="宋体" w:cs="Calibri"/>
          <w:bCs/>
          <w:sz w:val="32"/>
          <w:szCs w:val="32"/>
          <w:highlight w:val="none"/>
        </w:rPr>
      </w:pPr>
      <w:r>
        <w:rPr>
          <w:rFonts w:hint="eastAsia" w:ascii="宋体" w:hAnsi="宋体" w:eastAsia="宋体" w:cs="Calibri"/>
          <w:bCs/>
          <w:sz w:val="32"/>
          <w:szCs w:val="32"/>
          <w:highlight w:val="none"/>
        </w:rPr>
        <w:t>项目名称：</w:t>
      </w:r>
    </w:p>
    <w:p w14:paraId="2AF04C8B">
      <w:pPr>
        <w:snapToGrid w:val="0"/>
        <w:spacing w:before="156" w:beforeLines="50" w:after="50"/>
        <w:ind w:firstLine="720" w:firstLineChars="225"/>
        <w:rPr>
          <w:rFonts w:ascii="宋体" w:hAnsi="宋体" w:eastAsia="宋体" w:cs="Calibri"/>
          <w:bCs/>
          <w:sz w:val="32"/>
          <w:szCs w:val="32"/>
          <w:highlight w:val="none"/>
        </w:rPr>
      </w:pPr>
    </w:p>
    <w:p w14:paraId="6145C5D5">
      <w:pPr>
        <w:snapToGrid w:val="0"/>
        <w:spacing w:before="156" w:beforeLines="50" w:after="50"/>
        <w:ind w:firstLine="640" w:firstLineChars="200"/>
        <w:rPr>
          <w:rFonts w:ascii="宋体" w:hAnsi="宋体" w:eastAsia="宋体" w:cs="Calibri"/>
          <w:bCs/>
          <w:sz w:val="32"/>
          <w:szCs w:val="32"/>
          <w:highlight w:val="none"/>
        </w:rPr>
      </w:pPr>
      <w:r>
        <w:rPr>
          <w:rFonts w:hint="eastAsia" w:ascii="宋体" w:hAnsi="宋体" w:eastAsia="宋体" w:cs="Calibri"/>
          <w:bCs/>
          <w:sz w:val="32"/>
          <w:szCs w:val="32"/>
          <w:highlight w:val="none"/>
        </w:rPr>
        <w:t>项目编号：</w:t>
      </w:r>
    </w:p>
    <w:p w14:paraId="37A5307B">
      <w:pPr>
        <w:snapToGrid w:val="0"/>
        <w:spacing w:before="156" w:beforeLines="50" w:after="50"/>
        <w:ind w:firstLine="720" w:firstLineChars="225"/>
        <w:rPr>
          <w:rFonts w:ascii="宋体" w:hAnsi="宋体" w:eastAsia="宋体" w:cs="Calibri"/>
          <w:bCs/>
          <w:sz w:val="32"/>
          <w:szCs w:val="32"/>
          <w:highlight w:val="none"/>
        </w:rPr>
      </w:pPr>
      <w:r>
        <w:rPr>
          <w:rFonts w:hint="eastAsia" w:ascii="宋体" w:hAnsi="宋体" w:eastAsia="宋体" w:cs="Calibri"/>
          <w:bCs/>
          <w:sz w:val="32"/>
          <w:szCs w:val="32"/>
          <w:highlight w:val="none"/>
        </w:rPr>
        <w:t xml:space="preserve"> </w:t>
      </w:r>
    </w:p>
    <w:p w14:paraId="1185C55C">
      <w:pPr>
        <w:snapToGrid w:val="0"/>
        <w:spacing w:before="156" w:beforeLines="50" w:after="50"/>
        <w:ind w:firstLine="720" w:firstLineChars="225"/>
        <w:rPr>
          <w:rFonts w:ascii="宋体" w:hAnsi="宋体" w:eastAsia="宋体" w:cs="Calibri"/>
          <w:bCs/>
          <w:sz w:val="32"/>
          <w:szCs w:val="32"/>
          <w:highlight w:val="none"/>
        </w:rPr>
      </w:pPr>
    </w:p>
    <w:p w14:paraId="07D65A63">
      <w:pPr>
        <w:pStyle w:val="7"/>
        <w:snapToGrid w:val="0"/>
        <w:spacing w:before="50" w:after="50"/>
        <w:ind w:firstLine="640" w:firstLineChars="200"/>
        <w:rPr>
          <w:rFonts w:ascii="宋体" w:hAnsi="宋体" w:eastAsia="宋体" w:cs="Calibri"/>
          <w:bCs/>
          <w:sz w:val="32"/>
          <w:szCs w:val="32"/>
          <w:highlight w:val="none"/>
        </w:rPr>
      </w:pPr>
      <w:r>
        <w:rPr>
          <w:rFonts w:hint="eastAsia" w:ascii="宋体" w:hAnsi="宋体" w:eastAsia="宋体" w:cs="Calibri"/>
          <w:bCs/>
          <w:sz w:val="32"/>
          <w:szCs w:val="32"/>
          <w:highlight w:val="none"/>
        </w:rPr>
        <w:t>供应商名称：</w:t>
      </w:r>
    </w:p>
    <w:p w14:paraId="1B720CF5">
      <w:pPr>
        <w:pStyle w:val="7"/>
        <w:snapToGrid w:val="0"/>
        <w:spacing w:before="50" w:after="50"/>
        <w:ind w:firstLine="640" w:firstLineChars="200"/>
        <w:rPr>
          <w:rFonts w:ascii="宋体" w:hAnsi="宋体" w:eastAsia="宋体" w:cs="Calibri"/>
          <w:bCs/>
          <w:sz w:val="32"/>
          <w:szCs w:val="32"/>
          <w:highlight w:val="none"/>
        </w:rPr>
      </w:pPr>
    </w:p>
    <w:p w14:paraId="650C2F04">
      <w:pPr>
        <w:pStyle w:val="7"/>
        <w:snapToGrid w:val="0"/>
        <w:spacing w:before="50" w:after="50"/>
        <w:ind w:firstLine="720" w:firstLineChars="225"/>
        <w:rPr>
          <w:rFonts w:ascii="宋体" w:hAnsi="宋体" w:eastAsia="宋体" w:cs="Calibri"/>
          <w:bCs/>
          <w:sz w:val="32"/>
          <w:szCs w:val="32"/>
          <w:highlight w:val="none"/>
        </w:rPr>
      </w:pPr>
    </w:p>
    <w:p w14:paraId="3B5B6D76">
      <w:pPr>
        <w:pStyle w:val="7"/>
        <w:snapToGrid w:val="0"/>
        <w:spacing w:before="50" w:after="50"/>
        <w:ind w:firstLine="0"/>
        <w:rPr>
          <w:rFonts w:ascii="宋体" w:hAnsi="宋体" w:eastAsia="宋体" w:cs="Calibri"/>
          <w:bCs/>
          <w:sz w:val="32"/>
          <w:szCs w:val="32"/>
          <w:highlight w:val="none"/>
        </w:rPr>
      </w:pPr>
    </w:p>
    <w:p w14:paraId="304F60D9">
      <w:pPr>
        <w:pStyle w:val="7"/>
        <w:snapToGrid w:val="0"/>
        <w:spacing w:before="50" w:after="50"/>
        <w:ind w:firstLine="1280" w:firstLineChars="400"/>
        <w:rPr>
          <w:rFonts w:ascii="宋体" w:hAnsi="宋体" w:eastAsia="宋体" w:cs="Calibri"/>
          <w:bCs/>
          <w:sz w:val="32"/>
          <w:szCs w:val="32"/>
          <w:highlight w:val="none"/>
        </w:rPr>
      </w:pPr>
    </w:p>
    <w:p w14:paraId="7036CDC1">
      <w:pPr>
        <w:snapToGrid w:val="0"/>
        <w:spacing w:before="156" w:beforeLines="50" w:after="50"/>
        <w:jc w:val="center"/>
        <w:rPr>
          <w:rFonts w:ascii="宋体" w:hAnsi="宋体" w:eastAsia="宋体" w:cs="Calibri"/>
          <w:sz w:val="32"/>
          <w:szCs w:val="32"/>
          <w:highlight w:val="none"/>
        </w:rPr>
      </w:pPr>
      <w:r>
        <w:rPr>
          <w:rFonts w:hint="eastAsia" w:ascii="宋体" w:hAnsi="宋体" w:eastAsia="宋体" w:cs="Calibri"/>
          <w:sz w:val="32"/>
          <w:szCs w:val="32"/>
          <w:highlight w:val="none"/>
        </w:rPr>
        <w:t>年    月    日</w:t>
      </w:r>
    </w:p>
    <w:p w14:paraId="5B61B90B">
      <w:pPr>
        <w:snapToGrid w:val="0"/>
        <w:spacing w:before="156" w:beforeLines="50" w:after="50" w:line="360" w:lineRule="auto"/>
        <w:ind w:right="480" w:firstLine="240" w:firstLineChars="100"/>
        <w:jc w:val="left"/>
        <w:rPr>
          <w:rFonts w:ascii="宋体" w:hAnsi="宋体" w:eastAsia="宋体"/>
          <w:b/>
          <w:bCs/>
          <w:sz w:val="24"/>
          <w:highlight w:val="none"/>
        </w:rPr>
      </w:pPr>
      <w:r>
        <w:rPr>
          <w:rFonts w:ascii="宋体" w:hAnsi="宋体" w:eastAsia="宋体"/>
          <w:sz w:val="24"/>
          <w:highlight w:val="none"/>
        </w:rPr>
        <w:br w:type="page"/>
      </w:r>
      <w:r>
        <w:rPr>
          <w:rFonts w:hint="eastAsia" w:ascii="宋体" w:hAnsi="宋体" w:eastAsia="宋体"/>
          <w:b/>
          <w:bCs/>
          <w:sz w:val="32"/>
          <w:szCs w:val="32"/>
          <w:highlight w:val="none"/>
        </w:rPr>
        <w:t>2.商务技术文件目录</w:t>
      </w:r>
    </w:p>
    <w:p w14:paraId="278560F5">
      <w:pPr>
        <w:snapToGrid w:val="0"/>
        <w:spacing w:before="156" w:beforeLines="50" w:after="50" w:line="360" w:lineRule="auto"/>
        <w:ind w:firstLine="640" w:firstLineChars="200"/>
        <w:rPr>
          <w:rFonts w:ascii="宋体" w:hAnsi="宋体" w:eastAsia="宋体"/>
          <w:sz w:val="32"/>
          <w:szCs w:val="32"/>
          <w:highlight w:val="none"/>
        </w:rPr>
      </w:pPr>
      <w:r>
        <w:rPr>
          <w:rFonts w:hint="eastAsia" w:ascii="宋体" w:hAnsi="宋体" w:eastAsia="宋体"/>
          <w:sz w:val="32"/>
          <w:szCs w:val="32"/>
          <w:highlight w:val="none"/>
        </w:rPr>
        <w:t>根据磋商文件规定及供应商提供的材料自行编写目录（部分格式后附）。</w:t>
      </w:r>
    </w:p>
    <w:p w14:paraId="7567A278">
      <w:pPr>
        <w:spacing w:line="400" w:lineRule="exact"/>
        <w:rPr>
          <w:rFonts w:ascii="宋体" w:hAnsi="宋体" w:eastAsia="宋体" w:cs="Calibri"/>
          <w:sz w:val="32"/>
          <w:szCs w:val="32"/>
          <w:highlight w:val="none"/>
        </w:rPr>
      </w:pPr>
    </w:p>
    <w:p w14:paraId="0260E6DD">
      <w:pPr>
        <w:spacing w:line="520" w:lineRule="exact"/>
        <w:jc w:val="center"/>
        <w:rPr>
          <w:rFonts w:ascii="宋体" w:hAnsi="宋体" w:eastAsia="宋体" w:cs="Tahoma"/>
          <w:sz w:val="44"/>
          <w:szCs w:val="44"/>
          <w:highlight w:val="none"/>
        </w:rPr>
      </w:pPr>
      <w:r>
        <w:rPr>
          <w:rFonts w:hint="eastAsia" w:ascii="宋体" w:hAnsi="宋体" w:eastAsia="宋体" w:cs="Tahoma"/>
          <w:sz w:val="44"/>
          <w:szCs w:val="44"/>
          <w:highlight w:val="none"/>
        </w:rPr>
        <w:br w:type="page"/>
      </w:r>
    </w:p>
    <w:p w14:paraId="2D1ECBEE">
      <w:pPr>
        <w:snapToGrid w:val="0"/>
        <w:spacing w:before="156" w:beforeLines="50" w:after="50" w:line="360" w:lineRule="auto"/>
        <w:ind w:right="480" w:firstLine="321" w:firstLineChars="100"/>
        <w:jc w:val="left"/>
        <w:rPr>
          <w:rFonts w:ascii="宋体" w:hAnsi="宋体" w:eastAsia="宋体" w:cs="Tahoma"/>
          <w:sz w:val="44"/>
          <w:szCs w:val="44"/>
          <w:highlight w:val="none"/>
        </w:rPr>
      </w:pPr>
      <w:r>
        <w:rPr>
          <w:rFonts w:hint="eastAsia" w:ascii="宋体" w:hAnsi="宋体" w:eastAsia="宋体"/>
          <w:b/>
          <w:bCs/>
          <w:sz w:val="32"/>
          <w:szCs w:val="32"/>
          <w:highlight w:val="none"/>
        </w:rPr>
        <w:t>3.无串通竞标行为的承诺函</w:t>
      </w:r>
    </w:p>
    <w:p w14:paraId="20D48383">
      <w:pPr>
        <w:spacing w:line="520" w:lineRule="exact"/>
        <w:jc w:val="center"/>
        <w:rPr>
          <w:rFonts w:ascii="宋体" w:hAnsi="宋体" w:eastAsia="宋体" w:cs="Tahoma"/>
          <w:sz w:val="44"/>
          <w:szCs w:val="44"/>
          <w:highlight w:val="none"/>
        </w:rPr>
      </w:pPr>
    </w:p>
    <w:p w14:paraId="69FB953C">
      <w:pPr>
        <w:spacing w:line="520" w:lineRule="exact"/>
        <w:jc w:val="center"/>
        <w:rPr>
          <w:rFonts w:ascii="宋体" w:hAnsi="宋体" w:eastAsia="宋体" w:cs="Calibri"/>
          <w:sz w:val="32"/>
          <w:szCs w:val="32"/>
          <w:highlight w:val="none"/>
        </w:rPr>
      </w:pPr>
      <w:r>
        <w:rPr>
          <w:rFonts w:hint="eastAsia" w:ascii="宋体" w:hAnsi="宋体" w:eastAsia="宋体" w:cs="Tahoma"/>
          <w:sz w:val="44"/>
          <w:szCs w:val="44"/>
          <w:highlight w:val="none"/>
        </w:rPr>
        <w:t>无串通竞标行为的承诺函</w:t>
      </w:r>
    </w:p>
    <w:p w14:paraId="2CDE3358">
      <w:pPr>
        <w:spacing w:line="360" w:lineRule="auto"/>
        <w:ind w:firstLine="482" w:firstLineChars="200"/>
        <w:contextualSpacing/>
        <w:rPr>
          <w:rFonts w:ascii="宋体" w:hAnsi="宋体" w:eastAsia="宋体" w:cs="Calibri"/>
          <w:b/>
          <w:bCs/>
          <w:sz w:val="24"/>
          <w:highlight w:val="none"/>
        </w:rPr>
      </w:pPr>
    </w:p>
    <w:p w14:paraId="54B96C79">
      <w:pPr>
        <w:spacing w:line="360" w:lineRule="auto"/>
        <w:ind w:firstLine="482" w:firstLineChars="200"/>
        <w:contextualSpacing/>
        <w:rPr>
          <w:rFonts w:ascii="宋体" w:hAnsi="宋体" w:eastAsia="宋体" w:cs="Calibri"/>
          <w:b/>
          <w:bCs/>
          <w:sz w:val="24"/>
          <w:highlight w:val="none"/>
        </w:rPr>
      </w:pPr>
      <w:r>
        <w:rPr>
          <w:rFonts w:hint="eastAsia" w:ascii="宋体" w:hAnsi="宋体" w:eastAsia="宋体" w:cs="Calibri"/>
          <w:b/>
          <w:bCs/>
          <w:sz w:val="24"/>
          <w:highlight w:val="none"/>
        </w:rPr>
        <w:t>一、我方承诺无下列相互串通竞标的情形：</w:t>
      </w:r>
    </w:p>
    <w:p w14:paraId="31C16683">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 xml:space="preserve">1.不同供应商的响应文件由同一单位或者个人编制； </w:t>
      </w:r>
    </w:p>
    <w:p w14:paraId="7D638370">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2.不同供应商委托同一单位或者个人办理竞标事宜；</w:t>
      </w:r>
    </w:p>
    <w:p w14:paraId="138ED5B1">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3.不同供应商的响应文件载明的项目管理员为同一个人；</w:t>
      </w:r>
    </w:p>
    <w:p w14:paraId="5CB898F5">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4.不</w:t>
      </w:r>
      <w:r>
        <w:rPr>
          <w:rFonts w:hint="eastAsia" w:ascii="宋体" w:hAnsi="宋体" w:eastAsia="宋体" w:cs="Calibri"/>
          <w:spacing w:val="-6"/>
          <w:sz w:val="24"/>
          <w:highlight w:val="none"/>
        </w:rPr>
        <w:t>同供应商的响应文件异常一致或者竞标报价呈规律性差异；</w:t>
      </w:r>
    </w:p>
    <w:p w14:paraId="41F354E8">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5.不同供应商的响应文件相互混装；</w:t>
      </w:r>
    </w:p>
    <w:p w14:paraId="4FEB1A83">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6.不同供应商的磋商保证金从同一单位或者个人账户转出。</w:t>
      </w:r>
    </w:p>
    <w:p w14:paraId="033FF473">
      <w:pPr>
        <w:spacing w:line="360" w:lineRule="auto"/>
        <w:ind w:firstLine="482" w:firstLineChars="200"/>
        <w:contextualSpacing/>
        <w:rPr>
          <w:rFonts w:ascii="宋体" w:hAnsi="宋体" w:eastAsia="宋体" w:cs="Calibri"/>
          <w:b/>
          <w:bCs/>
          <w:sz w:val="24"/>
          <w:highlight w:val="none"/>
        </w:rPr>
      </w:pPr>
      <w:r>
        <w:rPr>
          <w:rFonts w:hint="eastAsia" w:ascii="宋体" w:hAnsi="宋体" w:eastAsia="宋体" w:cs="Calibri"/>
          <w:b/>
          <w:bCs/>
          <w:sz w:val="24"/>
          <w:highlight w:val="none"/>
        </w:rPr>
        <w:t>二、我方承诺无下列恶意串通的情形：</w:t>
      </w:r>
    </w:p>
    <w:p w14:paraId="64053CB6">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1.供应商直接或者间接从采购人或者采购代理机构处获得其他供应商的相关信息并修改其响应文件；</w:t>
      </w:r>
    </w:p>
    <w:p w14:paraId="41EB2A94">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2.供应商按照采购人或者采购代理机构的授意撤换、修改响应文件；</w:t>
      </w:r>
    </w:p>
    <w:p w14:paraId="6016C5BE">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3.供</w:t>
      </w:r>
      <w:r>
        <w:rPr>
          <w:rFonts w:hint="eastAsia" w:ascii="宋体" w:hAnsi="宋体" w:eastAsia="宋体" w:cs="Calibri"/>
          <w:spacing w:val="-6"/>
          <w:sz w:val="24"/>
          <w:highlight w:val="none"/>
        </w:rPr>
        <w:t>应商之间协商报价、技术方案等响应文件的实质性内容；</w:t>
      </w:r>
    </w:p>
    <w:p w14:paraId="3BF9891A">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4.属于同一集团、协会、商会等组织成员的供应商按照该组织要求协同参加政府采购活动；</w:t>
      </w:r>
    </w:p>
    <w:p w14:paraId="63F388D4">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5.供应商之间事先约定一致抬高或者压低竞标报价，或者在竞争性磋商项目中事先约定轮流以高价位或者低价位成交，或者事先约定由某一特定供应商成交，然后再参加竞标；</w:t>
      </w:r>
    </w:p>
    <w:p w14:paraId="55D46730">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6.供应商之间商定部分供应商放弃参加政府采购活动或者放弃成交；</w:t>
      </w:r>
    </w:p>
    <w:p w14:paraId="4127F965">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7.供应商与采购人或者采购代理机构之间、供应商相互之间，为</w:t>
      </w:r>
      <w:r>
        <w:rPr>
          <w:rFonts w:hint="eastAsia" w:ascii="宋体" w:hAnsi="宋体" w:eastAsia="宋体" w:cs="Calibri"/>
          <w:spacing w:val="-6"/>
          <w:sz w:val="24"/>
          <w:highlight w:val="none"/>
        </w:rPr>
        <w:t>谋求特定供应商成交或者排斥其他供应商的其他串通行为。</w:t>
      </w:r>
    </w:p>
    <w:p w14:paraId="04C3B65D">
      <w:pPr>
        <w:spacing w:line="360" w:lineRule="auto"/>
        <w:ind w:firstLine="482" w:firstLineChars="200"/>
        <w:contextualSpacing/>
        <w:rPr>
          <w:rFonts w:ascii="宋体" w:hAnsi="宋体" w:eastAsia="宋体" w:cs="Calibri"/>
          <w:b/>
          <w:bCs/>
          <w:sz w:val="24"/>
          <w:highlight w:val="none"/>
        </w:rPr>
      </w:pPr>
      <w:r>
        <w:rPr>
          <w:rFonts w:hint="eastAsia" w:ascii="宋体" w:hAnsi="宋体" w:eastAsia="宋体" w:cs="Calibri"/>
          <w:b/>
          <w:bCs/>
          <w:sz w:val="24"/>
          <w:highlight w:val="none"/>
        </w:rPr>
        <w:t>以上情形一经核查属实，我方愿意承担一切后果，并不再寻求任何旨在减轻或者免除法律责任的辩解。</w:t>
      </w:r>
    </w:p>
    <w:p w14:paraId="52E720AE">
      <w:pPr>
        <w:spacing w:line="360" w:lineRule="auto"/>
        <w:contextualSpacing/>
        <w:rPr>
          <w:rFonts w:ascii="宋体" w:hAnsi="宋体" w:eastAsia="宋体" w:cs="Calibri"/>
          <w:sz w:val="24"/>
          <w:highlight w:val="none"/>
        </w:rPr>
      </w:pPr>
    </w:p>
    <w:p w14:paraId="48517FED">
      <w:pPr>
        <w:spacing w:line="360" w:lineRule="auto"/>
        <w:ind w:firstLine="3600" w:firstLineChars="1500"/>
        <w:contextualSpacing/>
        <w:rPr>
          <w:rFonts w:ascii="宋体" w:hAnsi="宋体" w:eastAsia="宋体" w:cs="Calibri"/>
          <w:sz w:val="24"/>
          <w:highlight w:val="none"/>
        </w:rPr>
      </w:pPr>
      <w:r>
        <w:rPr>
          <w:rFonts w:hint="eastAsia" w:ascii="宋体" w:hAnsi="宋体" w:eastAsia="宋体" w:cs="Calibri"/>
          <w:sz w:val="24"/>
          <w:highlight w:val="none"/>
        </w:rPr>
        <w:t>供应商（电子签章）：</w:t>
      </w:r>
    </w:p>
    <w:p w14:paraId="309D5B02">
      <w:pPr>
        <w:spacing w:line="360" w:lineRule="auto"/>
        <w:ind w:firstLine="480" w:firstLineChars="200"/>
        <w:contextualSpacing/>
        <w:jc w:val="center"/>
        <w:rPr>
          <w:rFonts w:ascii="宋体" w:hAnsi="宋体" w:eastAsia="宋体" w:cs="Calibri"/>
          <w:sz w:val="32"/>
          <w:szCs w:val="32"/>
          <w:highlight w:val="none"/>
        </w:rPr>
      </w:pPr>
      <w:r>
        <w:rPr>
          <w:rFonts w:hint="eastAsia" w:ascii="宋体" w:hAnsi="宋体" w:eastAsia="宋体" w:cs="Calibri"/>
          <w:sz w:val="24"/>
          <w:highlight w:val="none"/>
        </w:rPr>
        <w:t xml:space="preserve">                               年   月   日</w:t>
      </w:r>
    </w:p>
    <w:p w14:paraId="00C64E47">
      <w:pPr>
        <w:spacing w:line="520" w:lineRule="exact"/>
        <w:jc w:val="center"/>
        <w:rPr>
          <w:rFonts w:ascii="宋体" w:hAnsi="宋体" w:eastAsia="宋体" w:cs="Tahoma"/>
          <w:bCs/>
          <w:sz w:val="44"/>
          <w:szCs w:val="44"/>
          <w:highlight w:val="none"/>
        </w:rPr>
      </w:pPr>
      <w:r>
        <w:rPr>
          <w:rFonts w:hint="eastAsia" w:ascii="宋体" w:hAnsi="宋体" w:eastAsia="宋体" w:cs="Tahoma"/>
          <w:bCs/>
          <w:sz w:val="44"/>
          <w:szCs w:val="44"/>
          <w:highlight w:val="none"/>
        </w:rPr>
        <w:br w:type="page"/>
      </w:r>
    </w:p>
    <w:p w14:paraId="773C1AD9">
      <w:pPr>
        <w:snapToGrid w:val="0"/>
        <w:spacing w:before="156" w:beforeLines="50" w:after="50" w:line="360" w:lineRule="auto"/>
        <w:ind w:right="480" w:firstLine="321" w:firstLineChars="100"/>
        <w:jc w:val="left"/>
        <w:rPr>
          <w:rFonts w:ascii="宋体" w:hAnsi="宋体" w:eastAsia="宋体"/>
          <w:b/>
          <w:bCs/>
          <w:sz w:val="32"/>
          <w:szCs w:val="32"/>
          <w:highlight w:val="none"/>
        </w:rPr>
      </w:pPr>
      <w:r>
        <w:rPr>
          <w:rFonts w:hint="eastAsia" w:ascii="宋体" w:hAnsi="宋体" w:eastAsia="宋体"/>
          <w:b/>
          <w:bCs/>
          <w:sz w:val="32"/>
          <w:szCs w:val="32"/>
          <w:highlight w:val="none"/>
        </w:rPr>
        <w:t>4.法定代表人证明书</w:t>
      </w:r>
    </w:p>
    <w:p w14:paraId="721E8062">
      <w:pPr>
        <w:spacing w:line="520" w:lineRule="exact"/>
        <w:jc w:val="center"/>
        <w:rPr>
          <w:rFonts w:ascii="宋体" w:hAnsi="宋体" w:eastAsia="宋体" w:cs="Tahoma"/>
          <w:bCs/>
          <w:sz w:val="44"/>
          <w:szCs w:val="44"/>
          <w:highlight w:val="none"/>
        </w:rPr>
      </w:pPr>
    </w:p>
    <w:p w14:paraId="3573E4E4">
      <w:pPr>
        <w:spacing w:line="520" w:lineRule="exact"/>
        <w:jc w:val="center"/>
        <w:rPr>
          <w:rFonts w:ascii="宋体" w:hAnsi="宋体" w:eastAsia="宋体" w:cs="Calibri"/>
          <w:sz w:val="32"/>
          <w:szCs w:val="32"/>
          <w:highlight w:val="none"/>
        </w:rPr>
      </w:pPr>
      <w:r>
        <w:rPr>
          <w:rFonts w:hint="eastAsia" w:ascii="宋体" w:hAnsi="宋体" w:eastAsia="宋体" w:cs="Tahoma"/>
          <w:bCs/>
          <w:sz w:val="44"/>
          <w:szCs w:val="44"/>
          <w:highlight w:val="none"/>
        </w:rPr>
        <w:t>法定代表人证明书</w:t>
      </w:r>
    </w:p>
    <w:p w14:paraId="5788C1E5">
      <w:pPr>
        <w:spacing w:line="360" w:lineRule="auto"/>
        <w:ind w:left="540"/>
        <w:contextualSpacing/>
        <w:rPr>
          <w:rFonts w:ascii="宋体" w:hAnsi="宋体" w:eastAsia="宋体" w:cs="Calibri"/>
          <w:sz w:val="32"/>
          <w:szCs w:val="32"/>
          <w:highlight w:val="none"/>
        </w:rPr>
      </w:pPr>
    </w:p>
    <w:p w14:paraId="00EA42D0">
      <w:pPr>
        <w:spacing w:line="360" w:lineRule="auto"/>
        <w:ind w:left="540"/>
        <w:contextualSpacing/>
        <w:rPr>
          <w:rFonts w:ascii="宋体" w:hAnsi="宋体" w:eastAsia="宋体" w:cs="Calibri"/>
          <w:sz w:val="24"/>
          <w:highlight w:val="none"/>
        </w:rPr>
      </w:pPr>
      <w:r>
        <w:rPr>
          <w:rFonts w:hint="eastAsia" w:ascii="宋体" w:hAnsi="宋体" w:eastAsia="宋体" w:cs="Calibri"/>
          <w:sz w:val="24"/>
          <w:highlight w:val="none"/>
        </w:rPr>
        <w:t>供应商名称：</w:t>
      </w:r>
      <w:r>
        <w:rPr>
          <w:rFonts w:hint="eastAsia" w:ascii="宋体" w:hAnsi="宋体" w:eastAsia="宋体" w:cs="Calibri"/>
          <w:sz w:val="24"/>
          <w:highlight w:val="none"/>
          <w:u w:val="single"/>
        </w:rPr>
        <w:t xml:space="preserve">                                                        </w:t>
      </w:r>
    </w:p>
    <w:p w14:paraId="023526E8">
      <w:pPr>
        <w:spacing w:line="360" w:lineRule="auto"/>
        <w:ind w:left="540"/>
        <w:contextualSpacing/>
        <w:rPr>
          <w:rFonts w:ascii="宋体" w:hAnsi="宋体" w:eastAsia="宋体" w:cs="Calibri"/>
          <w:sz w:val="24"/>
          <w:highlight w:val="none"/>
        </w:rPr>
      </w:pPr>
      <w:r>
        <w:rPr>
          <w:rFonts w:hint="eastAsia" w:ascii="宋体" w:hAnsi="宋体" w:eastAsia="宋体" w:cs="Calibri"/>
          <w:sz w:val="24"/>
          <w:highlight w:val="none"/>
        </w:rPr>
        <w:t>地    址：</w:t>
      </w:r>
      <w:r>
        <w:rPr>
          <w:rFonts w:hint="eastAsia" w:ascii="宋体" w:hAnsi="宋体" w:eastAsia="宋体" w:cs="Calibri"/>
          <w:sz w:val="24"/>
          <w:highlight w:val="none"/>
          <w:u w:val="single"/>
        </w:rPr>
        <w:t xml:space="preserve">                                                        </w:t>
      </w:r>
    </w:p>
    <w:p w14:paraId="312788A7">
      <w:pPr>
        <w:spacing w:line="360" w:lineRule="auto"/>
        <w:ind w:left="540"/>
        <w:contextualSpacing/>
        <w:rPr>
          <w:rFonts w:ascii="宋体" w:hAnsi="宋体" w:eastAsia="宋体" w:cs="Calibri"/>
          <w:sz w:val="24"/>
          <w:highlight w:val="none"/>
        </w:rPr>
      </w:pPr>
      <w:r>
        <w:rPr>
          <w:rFonts w:hint="eastAsia" w:ascii="宋体" w:hAnsi="宋体" w:eastAsia="宋体" w:cs="Calibri"/>
          <w:sz w:val="24"/>
          <w:highlight w:val="none"/>
        </w:rPr>
        <w:t>姓    名：</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性     别：</w:t>
      </w:r>
      <w:r>
        <w:rPr>
          <w:rFonts w:hint="eastAsia" w:ascii="宋体" w:hAnsi="宋体" w:eastAsia="宋体" w:cs="Calibri"/>
          <w:sz w:val="24"/>
          <w:highlight w:val="none"/>
          <w:u w:val="single"/>
        </w:rPr>
        <w:t xml:space="preserve">                </w:t>
      </w:r>
    </w:p>
    <w:p w14:paraId="1E118D8E">
      <w:pPr>
        <w:spacing w:line="360" w:lineRule="auto"/>
        <w:ind w:left="540"/>
        <w:contextualSpacing/>
        <w:rPr>
          <w:rFonts w:ascii="宋体" w:hAnsi="宋体" w:eastAsia="宋体" w:cs="Calibri"/>
          <w:sz w:val="24"/>
          <w:highlight w:val="none"/>
          <w:u w:val="single"/>
        </w:rPr>
      </w:pPr>
      <w:r>
        <w:rPr>
          <w:rFonts w:hint="eastAsia" w:ascii="宋体" w:hAnsi="宋体" w:eastAsia="宋体" w:cs="Calibri"/>
          <w:sz w:val="24"/>
          <w:highlight w:val="none"/>
        </w:rPr>
        <w:t>年    龄：</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职     务：</w:t>
      </w:r>
      <w:r>
        <w:rPr>
          <w:rFonts w:hint="eastAsia" w:ascii="宋体" w:hAnsi="宋体" w:eastAsia="宋体" w:cs="Calibri"/>
          <w:sz w:val="24"/>
          <w:highlight w:val="none"/>
          <w:u w:val="single"/>
        </w:rPr>
        <w:t xml:space="preserve">                </w:t>
      </w:r>
    </w:p>
    <w:p w14:paraId="51FFA0B5">
      <w:pPr>
        <w:spacing w:line="360" w:lineRule="auto"/>
        <w:ind w:left="540"/>
        <w:contextualSpacing/>
        <w:rPr>
          <w:rFonts w:ascii="宋体" w:hAnsi="宋体" w:eastAsia="宋体" w:cs="Calibri"/>
          <w:sz w:val="24"/>
          <w:highlight w:val="none"/>
        </w:rPr>
      </w:pPr>
      <w:r>
        <w:rPr>
          <w:rFonts w:hint="eastAsia" w:ascii="宋体" w:hAnsi="宋体" w:eastAsia="宋体" w:cs="Calibri"/>
          <w:sz w:val="24"/>
          <w:highlight w:val="none"/>
        </w:rPr>
        <w:t>身份证号码：</w:t>
      </w:r>
      <w:r>
        <w:rPr>
          <w:rFonts w:hint="eastAsia" w:ascii="宋体" w:hAnsi="宋体" w:eastAsia="宋体" w:cs="Calibri"/>
          <w:sz w:val="24"/>
          <w:highlight w:val="none"/>
          <w:u w:val="single"/>
        </w:rPr>
        <w:t xml:space="preserve">                                        </w:t>
      </w:r>
    </w:p>
    <w:p w14:paraId="75540410">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系</w:t>
      </w:r>
      <w:r>
        <w:rPr>
          <w:rFonts w:hint="eastAsia" w:ascii="宋体" w:hAnsi="宋体" w:eastAsia="宋体" w:cs="Calibri"/>
          <w:sz w:val="24"/>
          <w:highlight w:val="none"/>
          <w:u w:val="single"/>
        </w:rPr>
        <w:t>（供应商名称）</w:t>
      </w:r>
      <w:r>
        <w:rPr>
          <w:rFonts w:hint="eastAsia" w:ascii="宋体" w:hAnsi="宋体" w:eastAsia="宋体" w:cs="Calibri"/>
          <w:sz w:val="24"/>
          <w:highlight w:val="none"/>
        </w:rPr>
        <w:t>的法定代表人。</w:t>
      </w:r>
    </w:p>
    <w:p w14:paraId="635C171F">
      <w:pPr>
        <w:spacing w:line="360" w:lineRule="auto"/>
        <w:ind w:left="540"/>
        <w:contextualSpacing/>
        <w:rPr>
          <w:rFonts w:ascii="宋体" w:hAnsi="宋体" w:eastAsia="宋体" w:cs="Calibri"/>
          <w:sz w:val="24"/>
          <w:highlight w:val="none"/>
        </w:rPr>
      </w:pPr>
      <w:r>
        <w:rPr>
          <w:rFonts w:hint="eastAsia" w:ascii="宋体" w:hAnsi="宋体" w:eastAsia="宋体" w:cs="Calibri"/>
          <w:sz w:val="24"/>
          <w:highlight w:val="none"/>
        </w:rPr>
        <w:t>特此证明。</w:t>
      </w:r>
    </w:p>
    <w:p w14:paraId="360CD1EE">
      <w:pPr>
        <w:spacing w:line="360" w:lineRule="auto"/>
        <w:ind w:left="540"/>
        <w:contextualSpacing/>
        <w:rPr>
          <w:rFonts w:ascii="宋体" w:hAnsi="宋体" w:eastAsia="宋体" w:cs="Calibri"/>
          <w:sz w:val="24"/>
          <w:highlight w:val="none"/>
        </w:rPr>
      </w:pPr>
    </w:p>
    <w:p w14:paraId="69C1A5E6">
      <w:pPr>
        <w:spacing w:line="360" w:lineRule="auto"/>
        <w:ind w:left="540"/>
        <w:contextualSpacing/>
        <w:rPr>
          <w:rFonts w:ascii="宋体" w:hAnsi="宋体" w:eastAsia="宋体" w:cs="Calibri"/>
          <w:sz w:val="24"/>
          <w:highlight w:val="none"/>
        </w:rPr>
      </w:pPr>
    </w:p>
    <w:p w14:paraId="75FA0AD6">
      <w:pPr>
        <w:spacing w:line="360" w:lineRule="auto"/>
        <w:ind w:left="540"/>
        <w:contextualSpacing/>
        <w:rPr>
          <w:rFonts w:ascii="宋体" w:hAnsi="宋体" w:eastAsia="宋体" w:cs="Calibri"/>
          <w:sz w:val="24"/>
          <w:highlight w:val="none"/>
        </w:rPr>
      </w:pPr>
    </w:p>
    <w:p w14:paraId="4002A547">
      <w:pPr>
        <w:spacing w:line="360" w:lineRule="auto"/>
        <w:ind w:left="540"/>
        <w:contextualSpacing/>
        <w:rPr>
          <w:rFonts w:ascii="宋体" w:hAnsi="宋体" w:eastAsia="宋体" w:cs="Calibri"/>
          <w:sz w:val="24"/>
          <w:highlight w:val="none"/>
        </w:rPr>
      </w:pPr>
      <w:r>
        <w:rPr>
          <w:rFonts w:hint="eastAsia" w:ascii="宋体" w:hAnsi="宋体" w:eastAsia="宋体" w:cs="Calibri"/>
          <w:sz w:val="24"/>
          <w:highlight w:val="none"/>
        </w:rPr>
        <w:t>附件：法定代表人有效身份证正反面复印件</w:t>
      </w:r>
    </w:p>
    <w:p w14:paraId="7EC422E6">
      <w:pPr>
        <w:spacing w:line="360" w:lineRule="auto"/>
        <w:ind w:left="540"/>
        <w:contextualSpacing/>
        <w:rPr>
          <w:rFonts w:ascii="宋体" w:hAnsi="宋体" w:eastAsia="宋体" w:cs="Calibri"/>
          <w:sz w:val="24"/>
          <w:highlight w:val="none"/>
        </w:rPr>
      </w:pPr>
    </w:p>
    <w:p w14:paraId="480E201A">
      <w:pPr>
        <w:spacing w:line="360" w:lineRule="auto"/>
        <w:jc w:val="center"/>
        <w:rPr>
          <w:rFonts w:ascii="宋体" w:hAnsi="宋体" w:eastAsia="宋体" w:cs="Calibri"/>
          <w:sz w:val="24"/>
          <w:highlight w:val="none"/>
        </w:rPr>
      </w:pPr>
      <w:r>
        <w:rPr>
          <w:rFonts w:hint="eastAsia" w:ascii="宋体" w:hAnsi="宋体" w:eastAsia="宋体" w:cs="Calibri"/>
          <w:sz w:val="24"/>
          <w:highlight w:val="none"/>
        </w:rPr>
        <w:t xml:space="preserve">                供应商（电子签章）：                      </w:t>
      </w:r>
    </w:p>
    <w:p w14:paraId="5CD4290D">
      <w:pPr>
        <w:spacing w:line="360" w:lineRule="auto"/>
        <w:jc w:val="right"/>
        <w:rPr>
          <w:rFonts w:ascii="宋体" w:hAnsi="宋体" w:eastAsia="宋体" w:cs="Calibri"/>
          <w:sz w:val="24"/>
          <w:highlight w:val="none"/>
        </w:rPr>
      </w:pPr>
      <w:r>
        <w:rPr>
          <w:rFonts w:hint="eastAsia" w:ascii="宋体" w:hAnsi="宋体" w:eastAsia="宋体" w:cs="Calibri"/>
          <w:sz w:val="24"/>
          <w:highlight w:val="none"/>
        </w:rPr>
        <w:t xml:space="preserve">                                         日期：   年    月    日</w:t>
      </w:r>
    </w:p>
    <w:p w14:paraId="75FAD4B1">
      <w:pPr>
        <w:spacing w:line="360" w:lineRule="auto"/>
        <w:contextualSpacing/>
        <w:jc w:val="center"/>
        <w:rPr>
          <w:rFonts w:ascii="宋体" w:hAnsi="宋体" w:eastAsia="宋体" w:cs="Calibri"/>
          <w:b/>
          <w:sz w:val="24"/>
          <w:highlight w:val="none"/>
        </w:rPr>
      </w:pPr>
    </w:p>
    <w:p w14:paraId="1AC4F3E5">
      <w:pPr>
        <w:spacing w:line="360" w:lineRule="auto"/>
        <w:contextualSpacing/>
        <w:jc w:val="left"/>
        <w:rPr>
          <w:rFonts w:ascii="宋体" w:hAnsi="宋体" w:eastAsia="宋体" w:cs="Calibri"/>
          <w:sz w:val="24"/>
          <w:highlight w:val="none"/>
        </w:rPr>
      </w:pPr>
    </w:p>
    <w:p w14:paraId="6B3CE3F7">
      <w:pPr>
        <w:spacing w:line="360" w:lineRule="auto"/>
        <w:contextualSpacing/>
        <w:jc w:val="left"/>
        <w:rPr>
          <w:rFonts w:ascii="宋体" w:hAnsi="宋体" w:eastAsia="宋体" w:cs="Calibri"/>
          <w:sz w:val="24"/>
          <w:highlight w:val="none"/>
        </w:rPr>
      </w:pPr>
      <w:r>
        <w:rPr>
          <w:rFonts w:hint="eastAsia" w:ascii="宋体" w:hAnsi="宋体" w:eastAsia="宋体" w:cs="Calibri"/>
          <w:sz w:val="24"/>
          <w:highlight w:val="none"/>
        </w:rPr>
        <w:t>注：自然人竞标的无需提供，联合体竞标的只需牵头人出具。</w:t>
      </w:r>
    </w:p>
    <w:p w14:paraId="089F53C2">
      <w:pPr>
        <w:adjustRightInd w:val="0"/>
        <w:snapToGrid w:val="0"/>
        <w:spacing w:line="300" w:lineRule="auto"/>
        <w:jc w:val="left"/>
        <w:rPr>
          <w:rFonts w:ascii="宋体" w:hAnsi="宋体" w:eastAsia="宋体"/>
          <w:b/>
          <w:szCs w:val="21"/>
          <w:highlight w:val="none"/>
        </w:rPr>
      </w:pPr>
    </w:p>
    <w:p w14:paraId="2016A97A">
      <w:pPr>
        <w:spacing w:line="520" w:lineRule="exact"/>
        <w:jc w:val="left"/>
        <w:rPr>
          <w:rFonts w:ascii="宋体" w:hAnsi="宋体" w:eastAsia="宋体" w:cs="Tahoma"/>
          <w:sz w:val="44"/>
          <w:szCs w:val="44"/>
          <w:highlight w:val="none"/>
        </w:rPr>
      </w:pPr>
      <w:r>
        <w:rPr>
          <w:rFonts w:hint="eastAsia" w:ascii="宋体" w:hAnsi="宋体" w:eastAsia="宋体" w:cs="Tahoma"/>
          <w:sz w:val="44"/>
          <w:szCs w:val="44"/>
          <w:highlight w:val="none"/>
        </w:rPr>
        <w:br w:type="page"/>
      </w:r>
      <w:r>
        <w:rPr>
          <w:rFonts w:hint="eastAsia" w:ascii="宋体" w:hAnsi="宋体" w:eastAsia="宋体"/>
          <w:b/>
          <w:bCs/>
          <w:sz w:val="32"/>
          <w:szCs w:val="32"/>
          <w:highlight w:val="none"/>
        </w:rPr>
        <w:t>5.授权委托书</w:t>
      </w:r>
    </w:p>
    <w:p w14:paraId="12589DCD">
      <w:pPr>
        <w:spacing w:line="500" w:lineRule="exact"/>
        <w:jc w:val="center"/>
        <w:rPr>
          <w:rFonts w:ascii="宋体" w:hAnsi="宋体" w:eastAsia="宋体" w:cs="Tahoma"/>
          <w:sz w:val="44"/>
          <w:szCs w:val="44"/>
          <w:highlight w:val="none"/>
        </w:rPr>
      </w:pPr>
      <w:r>
        <w:rPr>
          <w:rFonts w:ascii="宋体" w:hAnsi="宋体" w:eastAsia="宋体" w:cs="Tahoma"/>
          <w:sz w:val="44"/>
          <w:szCs w:val="44"/>
          <w:highlight w:val="none"/>
        </w:rPr>
        <w:t xml:space="preserve"> </w:t>
      </w:r>
    </w:p>
    <w:p w14:paraId="048584B4">
      <w:pPr>
        <w:spacing w:line="520" w:lineRule="exact"/>
        <w:jc w:val="center"/>
        <w:rPr>
          <w:rFonts w:ascii="宋体" w:hAnsi="宋体" w:eastAsia="宋体" w:cs="Tahoma"/>
          <w:sz w:val="44"/>
          <w:szCs w:val="44"/>
          <w:highlight w:val="none"/>
        </w:rPr>
      </w:pPr>
      <w:bookmarkStart w:id="114" w:name="_Hlk65853643"/>
      <w:r>
        <w:rPr>
          <w:rFonts w:hint="eastAsia" w:ascii="宋体" w:hAnsi="宋体" w:eastAsia="宋体" w:cs="Tahoma"/>
          <w:sz w:val="44"/>
          <w:szCs w:val="44"/>
          <w:highlight w:val="none"/>
        </w:rPr>
        <w:t>授权委托书</w:t>
      </w:r>
    </w:p>
    <w:p w14:paraId="73DF86B3">
      <w:pPr>
        <w:spacing w:line="520" w:lineRule="exact"/>
        <w:jc w:val="center"/>
        <w:rPr>
          <w:rFonts w:ascii="宋体" w:hAnsi="宋体" w:eastAsia="宋体" w:cs="Tahoma"/>
          <w:sz w:val="32"/>
          <w:szCs w:val="32"/>
          <w:highlight w:val="none"/>
        </w:rPr>
      </w:pPr>
      <w:r>
        <w:rPr>
          <w:rFonts w:hint="eastAsia" w:ascii="宋体" w:hAnsi="宋体" w:eastAsia="宋体" w:cs="Tahoma"/>
          <w:sz w:val="32"/>
          <w:szCs w:val="32"/>
          <w:highlight w:val="none"/>
        </w:rPr>
        <w:t>（非联合体竞标格式）</w:t>
      </w:r>
    </w:p>
    <w:p w14:paraId="114034BD">
      <w:pPr>
        <w:spacing w:line="520" w:lineRule="exact"/>
        <w:jc w:val="center"/>
        <w:rPr>
          <w:rFonts w:ascii="宋体" w:hAnsi="宋体" w:eastAsia="宋体" w:cs="Tahoma"/>
          <w:sz w:val="44"/>
          <w:szCs w:val="44"/>
          <w:highlight w:val="none"/>
        </w:rPr>
      </w:pPr>
      <w:r>
        <w:rPr>
          <w:rFonts w:hint="eastAsia" w:ascii="宋体" w:hAnsi="宋体" w:eastAsia="宋体" w:cs="Tahoma"/>
          <w:sz w:val="32"/>
          <w:szCs w:val="32"/>
          <w:highlight w:val="none"/>
        </w:rPr>
        <w:t>（如有委托时）</w:t>
      </w:r>
    </w:p>
    <w:p w14:paraId="1B4D84F6">
      <w:pPr>
        <w:spacing w:line="520" w:lineRule="exact"/>
        <w:rPr>
          <w:rFonts w:ascii="宋体" w:hAnsi="宋体" w:eastAsia="宋体" w:cs="Calibri"/>
          <w:sz w:val="32"/>
          <w:szCs w:val="32"/>
          <w:highlight w:val="none"/>
        </w:rPr>
      </w:pPr>
    </w:p>
    <w:p w14:paraId="49F6B99F">
      <w:pPr>
        <w:spacing w:line="360" w:lineRule="auto"/>
        <w:rPr>
          <w:rFonts w:ascii="宋体" w:hAnsi="宋体" w:eastAsia="宋体" w:cs="Calibri"/>
          <w:sz w:val="24"/>
          <w:highlight w:val="none"/>
        </w:rPr>
      </w:pPr>
      <w:r>
        <w:rPr>
          <w:rFonts w:hint="eastAsia" w:ascii="宋体" w:hAnsi="宋体" w:eastAsia="宋体" w:cs="Calibri"/>
          <w:sz w:val="24"/>
          <w:highlight w:val="none"/>
        </w:rPr>
        <w:t>致：</w:t>
      </w:r>
      <w:r>
        <w:rPr>
          <w:rFonts w:hint="eastAsia" w:ascii="宋体" w:hAnsi="宋体" w:eastAsia="宋体" w:cs="Calibri"/>
          <w:sz w:val="24"/>
          <w:highlight w:val="none"/>
          <w:u w:val="single"/>
        </w:rPr>
        <w:t>（采购人名称）</w:t>
      </w:r>
      <w:r>
        <w:rPr>
          <w:rFonts w:hint="eastAsia" w:ascii="宋体" w:hAnsi="宋体" w:eastAsia="宋体" w:cs="Calibri"/>
          <w:sz w:val="24"/>
          <w:highlight w:val="none"/>
        </w:rPr>
        <w:t>：</w:t>
      </w:r>
    </w:p>
    <w:p w14:paraId="29A498D4">
      <w:pPr>
        <w:spacing w:line="360" w:lineRule="auto"/>
        <w:ind w:firstLine="480" w:firstLineChars="200"/>
        <w:rPr>
          <w:rFonts w:ascii="宋体" w:hAnsi="宋体" w:eastAsia="宋体" w:cs="Calibri"/>
          <w:sz w:val="24"/>
          <w:highlight w:val="none"/>
        </w:rPr>
      </w:pPr>
      <w:r>
        <w:rPr>
          <w:rFonts w:hint="eastAsia" w:ascii="宋体" w:hAnsi="宋体" w:eastAsia="宋体" w:cs="Calibri"/>
          <w:sz w:val="24"/>
          <w:highlight w:val="none"/>
        </w:rPr>
        <w:t>我</w:t>
      </w:r>
      <w:r>
        <w:rPr>
          <w:rFonts w:hint="eastAsia" w:ascii="宋体" w:hAnsi="宋体" w:eastAsia="宋体" w:cs="Calibri"/>
          <w:sz w:val="24"/>
          <w:highlight w:val="none"/>
          <w:u w:val="single"/>
        </w:rPr>
        <w:t xml:space="preserve">  （姓名）  </w:t>
      </w:r>
      <w:r>
        <w:rPr>
          <w:rFonts w:hint="eastAsia" w:ascii="宋体" w:hAnsi="宋体" w:eastAsia="宋体" w:cs="Calibri"/>
          <w:sz w:val="24"/>
          <w:highlight w:val="none"/>
        </w:rPr>
        <w:t>系</w:t>
      </w:r>
      <w:r>
        <w:rPr>
          <w:rFonts w:hint="eastAsia" w:ascii="宋体" w:hAnsi="宋体" w:eastAsia="宋体" w:cs="Calibri"/>
          <w:sz w:val="24"/>
          <w:highlight w:val="none"/>
          <w:u w:val="single"/>
        </w:rPr>
        <w:t xml:space="preserve">  （供应商名称）  </w:t>
      </w:r>
      <w:r>
        <w:rPr>
          <w:rFonts w:hint="eastAsia" w:ascii="宋体" w:hAnsi="宋体" w:eastAsia="宋体" w:cs="Calibri"/>
          <w:sz w:val="24"/>
          <w:highlight w:val="none"/>
        </w:rPr>
        <w:t>的（</w:t>
      </w:r>
      <w:r>
        <w:rPr>
          <w:rFonts w:hint="eastAsia" w:ascii="宋体" w:hAnsi="宋体" w:eastAsia="宋体" w:cs="Calibri"/>
          <w:sz w:val="24"/>
          <w:highlight w:val="none"/>
          <w:u w:val="single"/>
        </w:rPr>
        <w:sym w:font="等线" w:char="00A3"/>
      </w:r>
      <w:r>
        <w:rPr>
          <w:rFonts w:hint="eastAsia" w:ascii="宋体" w:hAnsi="宋体" w:eastAsia="宋体" w:cs="Calibri"/>
          <w:sz w:val="24"/>
          <w:highlight w:val="none"/>
          <w:u w:val="single"/>
        </w:rPr>
        <w:t>法定代表人/□负责人/□自然人本人</w:t>
      </w:r>
      <w:r>
        <w:rPr>
          <w:rFonts w:hint="eastAsia" w:ascii="宋体" w:hAnsi="宋体" w:eastAsia="宋体" w:cs="Calibri"/>
          <w:sz w:val="24"/>
          <w:highlight w:val="none"/>
        </w:rPr>
        <w:t>），现授权</w:t>
      </w:r>
      <w:r>
        <w:rPr>
          <w:rFonts w:hint="eastAsia" w:ascii="宋体" w:hAnsi="宋体" w:eastAsia="宋体" w:cs="Calibri"/>
          <w:sz w:val="24"/>
          <w:highlight w:val="none"/>
          <w:u w:val="single"/>
        </w:rPr>
        <w:t xml:space="preserve"> （姓名） </w:t>
      </w:r>
      <w:r>
        <w:rPr>
          <w:rFonts w:hint="eastAsia" w:ascii="宋体" w:hAnsi="宋体" w:eastAsia="宋体" w:cs="Calibri"/>
          <w:sz w:val="24"/>
          <w:highlight w:val="none"/>
        </w:rPr>
        <w:t>以我方的名义参加</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项目的竞标活动，并代表我方全权办理针对上述项目的所有采购程序和环节的具体事务和签署相关文件。</w:t>
      </w:r>
    </w:p>
    <w:p w14:paraId="5D6D9BE4">
      <w:pPr>
        <w:spacing w:line="360" w:lineRule="auto"/>
        <w:rPr>
          <w:rFonts w:ascii="宋体" w:hAnsi="宋体" w:eastAsia="宋体" w:cs="Calibri"/>
          <w:sz w:val="24"/>
          <w:highlight w:val="none"/>
        </w:rPr>
      </w:pPr>
      <w:r>
        <w:rPr>
          <w:rFonts w:hint="eastAsia" w:ascii="宋体" w:hAnsi="宋体" w:eastAsia="宋体" w:cs="Calibri"/>
          <w:sz w:val="24"/>
          <w:highlight w:val="none"/>
        </w:rPr>
        <w:t xml:space="preserve">    我方对委托代理人的签字</w:t>
      </w:r>
      <w:r>
        <w:rPr>
          <w:rFonts w:hint="eastAsia" w:ascii="宋体" w:hAnsi="宋体" w:eastAsia="宋体"/>
          <w:sz w:val="24"/>
          <w:highlight w:val="none"/>
        </w:rPr>
        <w:t>或者电子签名</w:t>
      </w:r>
      <w:r>
        <w:rPr>
          <w:rFonts w:hint="eastAsia" w:ascii="宋体" w:hAnsi="宋体" w:eastAsia="宋体" w:cs="Calibri"/>
          <w:sz w:val="24"/>
          <w:highlight w:val="none"/>
        </w:rPr>
        <w:t>事项负全部责任。</w:t>
      </w:r>
    </w:p>
    <w:p w14:paraId="720C7F78">
      <w:pPr>
        <w:spacing w:line="360" w:lineRule="auto"/>
        <w:ind w:firstLine="480" w:firstLineChars="200"/>
        <w:rPr>
          <w:rFonts w:ascii="宋体" w:hAnsi="宋体" w:eastAsia="宋体" w:cs="Calibri"/>
          <w:sz w:val="24"/>
          <w:highlight w:val="none"/>
        </w:rPr>
      </w:pPr>
      <w:r>
        <w:rPr>
          <w:rFonts w:hint="eastAsia" w:ascii="宋体" w:hAnsi="宋体" w:eastAsia="宋体" w:cs="Calibri"/>
          <w:sz w:val="24"/>
          <w:highlight w:val="none"/>
        </w:rPr>
        <w:t>本授权书自签署之日起生效，在撤销授权的书面通知以前，本授权书一直有效。委托代理人在授权书有效期内签署的所有文件不因授权的撤销而失效。</w:t>
      </w:r>
    </w:p>
    <w:p w14:paraId="1C243537">
      <w:pPr>
        <w:spacing w:line="360" w:lineRule="auto"/>
        <w:ind w:firstLine="480" w:firstLineChars="200"/>
        <w:rPr>
          <w:rFonts w:ascii="宋体" w:hAnsi="宋体" w:eastAsia="宋体" w:cs="Calibri"/>
          <w:sz w:val="24"/>
          <w:highlight w:val="none"/>
        </w:rPr>
      </w:pPr>
      <w:r>
        <w:rPr>
          <w:rFonts w:hint="eastAsia" w:ascii="宋体" w:hAnsi="宋体" w:eastAsia="宋体" w:cs="Calibri"/>
          <w:sz w:val="24"/>
          <w:highlight w:val="none"/>
        </w:rPr>
        <w:t>委托代理人无转委托权，特此委托。</w:t>
      </w:r>
    </w:p>
    <w:p w14:paraId="3E377FFC">
      <w:pPr>
        <w:spacing w:line="360" w:lineRule="auto"/>
        <w:ind w:firstLine="480" w:firstLineChars="200"/>
        <w:rPr>
          <w:rFonts w:ascii="宋体" w:hAnsi="宋体" w:eastAsia="宋体" w:cs="Calibri"/>
          <w:sz w:val="24"/>
          <w:highlight w:val="none"/>
        </w:rPr>
      </w:pPr>
      <w:r>
        <w:rPr>
          <w:rFonts w:hint="eastAsia" w:ascii="宋体" w:hAnsi="宋体" w:eastAsia="宋体" w:cs="Calibri"/>
          <w:sz w:val="24"/>
          <w:highlight w:val="none"/>
        </w:rPr>
        <w:t>附：法定代表人身份证明书及委托代理人有效身份证正反面复印件</w:t>
      </w:r>
    </w:p>
    <w:p w14:paraId="585F644D">
      <w:pPr>
        <w:spacing w:line="360" w:lineRule="auto"/>
        <w:rPr>
          <w:rFonts w:ascii="宋体" w:hAnsi="宋体" w:eastAsia="宋体" w:cs="Calibri"/>
          <w:sz w:val="24"/>
          <w:highlight w:val="none"/>
        </w:rPr>
      </w:pPr>
    </w:p>
    <w:p w14:paraId="00E58E8C">
      <w:pPr>
        <w:spacing w:line="360" w:lineRule="auto"/>
        <w:contextualSpacing/>
        <w:rPr>
          <w:rFonts w:ascii="宋体" w:hAnsi="宋体" w:eastAsia="宋体" w:cs="Calibri"/>
          <w:sz w:val="24"/>
          <w:highlight w:val="none"/>
        </w:rPr>
      </w:pPr>
      <w:r>
        <w:rPr>
          <w:rFonts w:hint="eastAsia" w:ascii="宋体" w:hAnsi="宋体" w:eastAsia="宋体" w:cs="Calibri"/>
          <w:sz w:val="24"/>
          <w:highlight w:val="none"/>
        </w:rPr>
        <w:t>委托代理人（</w:t>
      </w:r>
      <w:r>
        <w:rPr>
          <w:rFonts w:hint="eastAsia" w:ascii="宋体" w:hAnsi="宋体" w:eastAsia="宋体"/>
          <w:sz w:val="24"/>
          <w:highlight w:val="none"/>
        </w:rPr>
        <w:t>签字或者电子签名</w:t>
      </w:r>
      <w:r>
        <w:rPr>
          <w:rFonts w:hint="eastAsia" w:ascii="宋体" w:hAnsi="宋体" w:eastAsia="宋体" w:cs="Calibri"/>
          <w:sz w:val="24"/>
          <w:highlight w:val="none"/>
        </w:rPr>
        <w:t xml:space="preserve">）：     法定代表人（签字或者盖章或者电子签名）：                    </w:t>
      </w:r>
    </w:p>
    <w:p w14:paraId="68B74F55">
      <w:pPr>
        <w:spacing w:line="360" w:lineRule="auto"/>
        <w:contextualSpacing/>
        <w:rPr>
          <w:rFonts w:ascii="宋体" w:hAnsi="宋体" w:eastAsia="宋体" w:cs="Calibri"/>
          <w:sz w:val="24"/>
          <w:highlight w:val="none"/>
        </w:rPr>
      </w:pPr>
      <w:r>
        <w:rPr>
          <w:rFonts w:hint="eastAsia" w:ascii="宋体" w:hAnsi="宋体" w:eastAsia="宋体" w:cs="Calibri"/>
          <w:sz w:val="24"/>
          <w:highlight w:val="none"/>
        </w:rPr>
        <w:t xml:space="preserve">委托代理人身份证号码：                              </w:t>
      </w:r>
    </w:p>
    <w:p w14:paraId="2861E4C8">
      <w:pPr>
        <w:spacing w:line="360" w:lineRule="auto"/>
        <w:contextualSpacing/>
        <w:rPr>
          <w:rFonts w:ascii="宋体" w:hAnsi="宋体" w:eastAsia="宋体" w:cs="Calibri"/>
          <w:sz w:val="24"/>
          <w:highlight w:val="none"/>
        </w:rPr>
      </w:pPr>
      <w:r>
        <w:rPr>
          <w:rFonts w:hint="eastAsia" w:ascii="宋体" w:hAnsi="宋体" w:eastAsia="宋体" w:cs="Calibri"/>
          <w:sz w:val="24"/>
          <w:highlight w:val="none"/>
        </w:rPr>
        <w:t xml:space="preserve">                                </w:t>
      </w:r>
    </w:p>
    <w:p w14:paraId="263469B7">
      <w:pPr>
        <w:spacing w:line="360" w:lineRule="auto"/>
        <w:rPr>
          <w:rFonts w:ascii="宋体" w:hAnsi="宋体" w:eastAsia="宋体" w:cs="Calibri"/>
          <w:sz w:val="24"/>
          <w:highlight w:val="none"/>
        </w:rPr>
      </w:pPr>
      <w:r>
        <w:rPr>
          <w:rFonts w:hint="eastAsia" w:ascii="宋体" w:hAnsi="宋体" w:eastAsia="宋体" w:cs="Calibri"/>
          <w:sz w:val="24"/>
          <w:highlight w:val="none"/>
        </w:rPr>
        <w:t xml:space="preserve">                           供应商（电子签章）：                      </w:t>
      </w:r>
    </w:p>
    <w:p w14:paraId="3DDDA990">
      <w:pPr>
        <w:spacing w:line="360" w:lineRule="auto"/>
        <w:rPr>
          <w:rFonts w:ascii="宋体" w:hAnsi="宋体" w:eastAsia="宋体" w:cs="Calibri"/>
          <w:sz w:val="24"/>
          <w:highlight w:val="none"/>
        </w:rPr>
      </w:pPr>
      <w:r>
        <w:rPr>
          <w:rFonts w:hint="eastAsia" w:ascii="宋体" w:hAnsi="宋体" w:eastAsia="宋体" w:cs="Calibri"/>
          <w:sz w:val="24"/>
          <w:highlight w:val="none"/>
        </w:rPr>
        <w:t xml:space="preserve">                                         日期：   年    月    日</w:t>
      </w:r>
    </w:p>
    <w:p w14:paraId="0BE68FA1">
      <w:pPr>
        <w:spacing w:line="360" w:lineRule="auto"/>
        <w:rPr>
          <w:rFonts w:ascii="宋体" w:hAnsi="宋体" w:eastAsia="宋体" w:cs="Calibri"/>
          <w:sz w:val="24"/>
          <w:highlight w:val="none"/>
        </w:rPr>
      </w:pPr>
    </w:p>
    <w:p w14:paraId="3764E05D">
      <w:pPr>
        <w:spacing w:line="360" w:lineRule="auto"/>
        <w:rPr>
          <w:rFonts w:ascii="宋体" w:hAnsi="宋体" w:eastAsia="宋体" w:cs="Calibri"/>
          <w:sz w:val="24"/>
          <w:highlight w:val="none"/>
        </w:rPr>
      </w:pPr>
      <w:r>
        <w:rPr>
          <w:rFonts w:hint="eastAsia" w:ascii="宋体" w:hAnsi="宋体" w:eastAsia="宋体" w:cs="Calibri"/>
          <w:sz w:val="24"/>
          <w:highlight w:val="none"/>
        </w:rPr>
        <w:t>注：1. 法定代表人必须在授权委托书上签字或者盖章</w:t>
      </w:r>
      <w:r>
        <w:rPr>
          <w:rFonts w:hint="eastAsia" w:ascii="宋体" w:hAnsi="宋体" w:eastAsia="宋体"/>
          <w:sz w:val="24"/>
          <w:highlight w:val="none"/>
        </w:rPr>
        <w:t>或者电子签名</w:t>
      </w:r>
      <w:r>
        <w:rPr>
          <w:rFonts w:hint="eastAsia" w:ascii="宋体" w:hAnsi="宋体" w:eastAsia="宋体" w:cs="Calibri"/>
          <w:sz w:val="24"/>
          <w:highlight w:val="none"/>
        </w:rPr>
        <w:t>，委托代理人必须在授权委托书上签字或者电子签名，</w:t>
      </w:r>
      <w:r>
        <w:rPr>
          <w:rFonts w:hint="eastAsia" w:ascii="宋体" w:hAnsi="宋体" w:eastAsia="宋体" w:cs="Calibri"/>
          <w:b/>
          <w:sz w:val="24"/>
          <w:highlight w:val="none"/>
        </w:rPr>
        <w:t>否则其响应文件按无效响应处理。</w:t>
      </w:r>
    </w:p>
    <w:p w14:paraId="60775E68">
      <w:pPr>
        <w:spacing w:line="360" w:lineRule="auto"/>
        <w:ind w:firstLine="480" w:firstLineChars="200"/>
        <w:jc w:val="left"/>
        <w:rPr>
          <w:rFonts w:ascii="宋体" w:hAnsi="宋体" w:eastAsia="宋体" w:cs="Calibri"/>
          <w:szCs w:val="21"/>
          <w:highlight w:val="none"/>
        </w:rPr>
      </w:pPr>
      <w:r>
        <w:rPr>
          <w:rFonts w:ascii="宋体" w:hAnsi="宋体" w:eastAsia="宋体" w:cs="Calibri"/>
          <w:sz w:val="24"/>
          <w:highlight w:val="none"/>
        </w:rPr>
        <w:t>2.</w:t>
      </w:r>
      <w:bookmarkStart w:id="115" w:name="_Hlk65853109"/>
      <w:bookmarkStart w:id="116" w:name="_Hlk65853542"/>
      <w:r>
        <w:rPr>
          <w:rFonts w:hint="eastAsia" w:ascii="宋体" w:hAnsi="宋体" w:eastAsia="宋体" w:cs="Calibri"/>
          <w:sz w:val="24"/>
          <w:highlight w:val="none"/>
        </w:rPr>
        <w:t>法人、其他组织竞标时“我方”是指“我单位”，自然人竞标时“我方”是指“本人”。</w:t>
      </w:r>
      <w:bookmarkEnd w:id="115"/>
      <w:bookmarkEnd w:id="116"/>
    </w:p>
    <w:p w14:paraId="10744568">
      <w:pPr>
        <w:spacing w:line="500" w:lineRule="exact"/>
        <w:jc w:val="center"/>
        <w:rPr>
          <w:rFonts w:ascii="宋体" w:hAnsi="宋体" w:eastAsia="宋体" w:cs="Tahoma"/>
          <w:sz w:val="44"/>
          <w:szCs w:val="44"/>
          <w:highlight w:val="none"/>
        </w:rPr>
      </w:pPr>
      <w:r>
        <w:rPr>
          <w:rFonts w:ascii="宋体" w:hAnsi="宋体" w:eastAsia="宋体" w:cs="Calibri"/>
          <w:szCs w:val="21"/>
          <w:highlight w:val="none"/>
        </w:rPr>
        <w:br w:type="page"/>
      </w:r>
      <w:r>
        <w:rPr>
          <w:rFonts w:hint="eastAsia" w:ascii="宋体" w:hAnsi="宋体" w:eastAsia="宋体" w:cs="Tahoma"/>
          <w:sz w:val="44"/>
          <w:szCs w:val="44"/>
          <w:highlight w:val="none"/>
        </w:rPr>
        <w:t>授权委托书</w:t>
      </w:r>
    </w:p>
    <w:p w14:paraId="3393A410">
      <w:pPr>
        <w:spacing w:line="500" w:lineRule="exact"/>
        <w:jc w:val="center"/>
        <w:rPr>
          <w:rFonts w:ascii="宋体" w:hAnsi="宋体" w:eastAsia="宋体" w:cs="Tahoma"/>
          <w:sz w:val="32"/>
          <w:szCs w:val="32"/>
          <w:highlight w:val="none"/>
        </w:rPr>
      </w:pPr>
      <w:r>
        <w:rPr>
          <w:rFonts w:hint="eastAsia" w:ascii="宋体" w:hAnsi="宋体" w:eastAsia="宋体" w:cs="Tahoma"/>
          <w:sz w:val="32"/>
          <w:szCs w:val="32"/>
          <w:highlight w:val="none"/>
        </w:rPr>
        <w:t>（联合体竞标格式）</w:t>
      </w:r>
    </w:p>
    <w:p w14:paraId="7D438438">
      <w:pPr>
        <w:spacing w:line="500" w:lineRule="exact"/>
        <w:jc w:val="center"/>
        <w:rPr>
          <w:rFonts w:ascii="宋体" w:hAnsi="宋体" w:eastAsia="宋体" w:cs="Tahoma"/>
          <w:sz w:val="44"/>
          <w:szCs w:val="44"/>
          <w:highlight w:val="none"/>
        </w:rPr>
      </w:pPr>
      <w:r>
        <w:rPr>
          <w:rFonts w:hint="eastAsia" w:ascii="宋体" w:hAnsi="宋体" w:eastAsia="宋体" w:cs="Tahoma"/>
          <w:sz w:val="32"/>
          <w:szCs w:val="32"/>
          <w:highlight w:val="none"/>
        </w:rPr>
        <w:t>（如有委托时）</w:t>
      </w:r>
    </w:p>
    <w:p w14:paraId="4432AB91">
      <w:pPr>
        <w:spacing w:line="500" w:lineRule="exact"/>
        <w:jc w:val="center"/>
        <w:rPr>
          <w:rFonts w:ascii="宋体" w:hAnsi="宋体" w:eastAsia="宋体" w:cs="Tahoma"/>
          <w:sz w:val="44"/>
          <w:szCs w:val="44"/>
          <w:highlight w:val="none"/>
        </w:rPr>
      </w:pPr>
    </w:p>
    <w:p w14:paraId="5CE4D6F2">
      <w:pPr>
        <w:spacing w:line="500" w:lineRule="exact"/>
        <w:jc w:val="center"/>
        <w:rPr>
          <w:rFonts w:ascii="宋体" w:hAnsi="宋体" w:eastAsia="宋体" w:cs="Calibri"/>
          <w:sz w:val="32"/>
          <w:szCs w:val="32"/>
          <w:highlight w:val="none"/>
        </w:rPr>
      </w:pPr>
    </w:p>
    <w:p w14:paraId="60BE4DD0">
      <w:pPr>
        <w:spacing w:line="360" w:lineRule="auto"/>
        <w:ind w:firstLine="480" w:firstLineChars="200"/>
        <w:jc w:val="left"/>
        <w:rPr>
          <w:rFonts w:ascii="宋体" w:hAnsi="宋体" w:eastAsia="宋体" w:cs="Calibri"/>
          <w:sz w:val="24"/>
          <w:highlight w:val="none"/>
        </w:rPr>
      </w:pPr>
      <w:r>
        <w:rPr>
          <w:rFonts w:hint="eastAsia" w:ascii="宋体" w:hAnsi="宋体" w:eastAsia="宋体" w:cs="Calibri"/>
          <w:sz w:val="24"/>
          <w:highlight w:val="none"/>
        </w:rPr>
        <w:t>本授权委托书声明：根据</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（牵头人名称）与</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（联合体其他成员名称）签订的《联合体竞标协议书》的内容，</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（牵头人名称）的法定代表人</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（姓名）现授权</w:t>
      </w:r>
      <w:r>
        <w:rPr>
          <w:rFonts w:hint="eastAsia" w:ascii="宋体" w:hAnsi="宋体" w:eastAsia="宋体" w:cs="Calibri"/>
          <w:sz w:val="24"/>
          <w:highlight w:val="none"/>
          <w:u w:val="single"/>
        </w:rPr>
        <w:t xml:space="preserve">      </w:t>
      </w:r>
      <w:r>
        <w:rPr>
          <w:rFonts w:hint="eastAsia" w:ascii="宋体" w:hAnsi="宋体" w:eastAsia="宋体" w:cs="Calibri"/>
          <w:sz w:val="24"/>
          <w:highlight w:val="none"/>
        </w:rPr>
        <w:t>（姓名）为联合委托代理人，并代表我方全权办理针对上述项目的所有采购程序和环节的具体事务和签署相关文件。</w:t>
      </w:r>
    </w:p>
    <w:p w14:paraId="06025727">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我方对委托代理人的</w:t>
      </w:r>
      <w:r>
        <w:rPr>
          <w:rFonts w:hint="eastAsia" w:ascii="宋体" w:hAnsi="宋体" w:eastAsia="宋体"/>
          <w:sz w:val="24"/>
          <w:highlight w:val="none"/>
        </w:rPr>
        <w:t>签字或者电子签名</w:t>
      </w:r>
      <w:r>
        <w:rPr>
          <w:rFonts w:hint="eastAsia" w:ascii="宋体" w:hAnsi="宋体" w:eastAsia="宋体" w:cs="Calibri"/>
          <w:sz w:val="24"/>
          <w:highlight w:val="none"/>
        </w:rPr>
        <w:t>事项负全部责任。</w:t>
      </w:r>
    </w:p>
    <w:p w14:paraId="296FE664">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本授权书自签署之日起生效，在撤销授权的书面通知以前，本授权书一直有效。委托代理人在授权书有效期内签署的所有文件不因授权的撤销而失效。</w:t>
      </w:r>
    </w:p>
    <w:p w14:paraId="4C250CAB">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委托代理人无转委托权，特此委托。</w:t>
      </w:r>
    </w:p>
    <w:p w14:paraId="1DF30ED5">
      <w:pPr>
        <w:spacing w:line="360" w:lineRule="auto"/>
        <w:contextualSpacing/>
        <w:rPr>
          <w:rFonts w:ascii="宋体" w:hAnsi="宋体" w:eastAsia="宋体" w:cs="Calibri"/>
          <w:sz w:val="24"/>
          <w:highlight w:val="none"/>
        </w:rPr>
      </w:pPr>
      <w:r>
        <w:rPr>
          <w:rFonts w:hint="eastAsia" w:ascii="宋体" w:hAnsi="宋体" w:eastAsia="宋体" w:cs="Calibri"/>
          <w:sz w:val="24"/>
          <w:highlight w:val="none"/>
        </w:rPr>
        <w:t xml:space="preserve">    附：法定代表人身份证明书及委托代理人有效身份证正反面复印件</w:t>
      </w:r>
    </w:p>
    <w:p w14:paraId="30E6755E">
      <w:pPr>
        <w:spacing w:line="360" w:lineRule="auto"/>
        <w:ind w:firstLine="480" w:firstLineChars="200"/>
        <w:contextualSpacing/>
        <w:rPr>
          <w:rFonts w:ascii="宋体" w:hAnsi="宋体" w:eastAsia="宋体" w:cs="Calibri"/>
          <w:sz w:val="24"/>
          <w:highlight w:val="none"/>
        </w:rPr>
      </w:pPr>
      <w:r>
        <w:rPr>
          <w:rFonts w:hint="eastAsia" w:ascii="宋体" w:hAnsi="宋体" w:eastAsia="宋体" w:cs="Calibri"/>
          <w:sz w:val="24"/>
          <w:highlight w:val="none"/>
        </w:rPr>
        <w:t>牵头人法定代表人（签字或者盖章或者电子签名）：</w:t>
      </w:r>
    </w:p>
    <w:p w14:paraId="4CE354B0">
      <w:pPr>
        <w:spacing w:line="360" w:lineRule="auto"/>
        <w:ind w:firstLine="3120" w:firstLineChars="1300"/>
        <w:contextualSpacing/>
        <w:rPr>
          <w:rFonts w:ascii="宋体" w:hAnsi="宋体" w:eastAsia="宋体" w:cs="Calibri"/>
          <w:sz w:val="24"/>
          <w:highlight w:val="none"/>
        </w:rPr>
      </w:pPr>
      <w:r>
        <w:rPr>
          <w:rFonts w:hint="eastAsia" w:ascii="宋体" w:hAnsi="宋体" w:eastAsia="宋体" w:cs="Calibri"/>
          <w:sz w:val="24"/>
          <w:highlight w:val="none"/>
        </w:rPr>
        <w:t>牵头人（电子签章）：</w:t>
      </w:r>
    </w:p>
    <w:p w14:paraId="0CE75C59">
      <w:pPr>
        <w:spacing w:line="360" w:lineRule="auto"/>
        <w:ind w:firstLine="3840" w:firstLineChars="1600"/>
        <w:contextualSpacing/>
        <w:rPr>
          <w:rFonts w:ascii="宋体" w:hAnsi="宋体" w:eastAsia="宋体" w:cs="Calibri"/>
          <w:sz w:val="24"/>
          <w:highlight w:val="none"/>
        </w:rPr>
      </w:pPr>
      <w:r>
        <w:rPr>
          <w:rFonts w:hint="eastAsia" w:ascii="宋体" w:hAnsi="宋体" w:eastAsia="宋体" w:cs="Calibri"/>
          <w:sz w:val="24"/>
          <w:highlight w:val="none"/>
        </w:rPr>
        <w:t>日期：    年   月   日</w:t>
      </w:r>
    </w:p>
    <w:p w14:paraId="725EA98A">
      <w:pPr>
        <w:spacing w:line="360" w:lineRule="auto"/>
        <w:contextualSpacing/>
        <w:rPr>
          <w:rFonts w:ascii="宋体" w:hAnsi="宋体" w:eastAsia="宋体" w:cs="Calibri"/>
          <w:sz w:val="24"/>
          <w:highlight w:val="none"/>
        </w:rPr>
      </w:pPr>
    </w:p>
    <w:p w14:paraId="7F96342A">
      <w:pPr>
        <w:spacing w:line="360" w:lineRule="auto"/>
        <w:ind w:firstLine="3120" w:firstLineChars="1300"/>
        <w:contextualSpacing/>
        <w:rPr>
          <w:rFonts w:ascii="宋体" w:hAnsi="宋体" w:eastAsia="宋体" w:cs="Calibri"/>
          <w:sz w:val="24"/>
          <w:highlight w:val="none"/>
        </w:rPr>
      </w:pPr>
      <w:r>
        <w:rPr>
          <w:rFonts w:hint="eastAsia" w:ascii="宋体" w:hAnsi="宋体" w:eastAsia="宋体" w:cs="Calibri"/>
          <w:sz w:val="24"/>
          <w:highlight w:val="none"/>
        </w:rPr>
        <w:t>被授权人（签字或者电子签名）：</w:t>
      </w:r>
    </w:p>
    <w:p w14:paraId="2A6B7F61">
      <w:pPr>
        <w:spacing w:line="360" w:lineRule="auto"/>
        <w:ind w:firstLine="3840" w:firstLineChars="1600"/>
        <w:contextualSpacing/>
        <w:rPr>
          <w:rFonts w:ascii="宋体" w:hAnsi="宋体" w:eastAsia="宋体" w:cs="Calibri"/>
          <w:sz w:val="24"/>
          <w:highlight w:val="none"/>
        </w:rPr>
      </w:pPr>
      <w:r>
        <w:rPr>
          <w:rFonts w:hint="eastAsia" w:ascii="宋体" w:hAnsi="宋体" w:eastAsia="宋体" w:cs="Calibri"/>
          <w:sz w:val="24"/>
          <w:highlight w:val="none"/>
        </w:rPr>
        <w:t>日期：    年   月   日</w:t>
      </w:r>
    </w:p>
    <w:p w14:paraId="4B9D0534">
      <w:pPr>
        <w:spacing w:line="360" w:lineRule="auto"/>
        <w:contextualSpacing/>
        <w:rPr>
          <w:rFonts w:ascii="宋体" w:hAnsi="宋体" w:eastAsia="宋体" w:cs="Calibri"/>
          <w:sz w:val="24"/>
          <w:highlight w:val="none"/>
        </w:rPr>
      </w:pPr>
    </w:p>
    <w:p w14:paraId="1E18E835">
      <w:pPr>
        <w:spacing w:line="360" w:lineRule="auto"/>
        <w:contextualSpacing/>
        <w:rPr>
          <w:rFonts w:ascii="宋体" w:hAnsi="宋体" w:eastAsia="宋体" w:cs="Calibri"/>
          <w:sz w:val="24"/>
          <w:highlight w:val="none"/>
        </w:rPr>
      </w:pPr>
      <w:r>
        <w:rPr>
          <w:rFonts w:hint="eastAsia" w:ascii="宋体" w:hAnsi="宋体" w:eastAsia="宋体" w:cs="Calibri"/>
          <w:sz w:val="24"/>
          <w:highlight w:val="none"/>
        </w:rPr>
        <w:t>注：1. 法定代表人必须在授权委托书上签字或者盖章</w:t>
      </w:r>
      <w:r>
        <w:rPr>
          <w:rFonts w:hint="eastAsia" w:ascii="宋体" w:hAnsi="宋体" w:eastAsia="宋体"/>
          <w:sz w:val="24"/>
          <w:highlight w:val="none"/>
        </w:rPr>
        <w:t>或者电子签名</w:t>
      </w:r>
      <w:r>
        <w:rPr>
          <w:rFonts w:hint="eastAsia" w:ascii="宋体" w:hAnsi="宋体" w:eastAsia="宋体" w:cs="Calibri"/>
          <w:sz w:val="24"/>
          <w:highlight w:val="none"/>
        </w:rPr>
        <w:t>，委托代理人必须在授权委托书上签字或者电子签名，</w:t>
      </w:r>
      <w:r>
        <w:rPr>
          <w:rFonts w:hint="eastAsia" w:ascii="宋体" w:hAnsi="宋体" w:eastAsia="宋体" w:cs="Calibri"/>
          <w:b/>
          <w:sz w:val="24"/>
          <w:highlight w:val="none"/>
        </w:rPr>
        <w:t>否则其响应文件按无效响应处理。</w:t>
      </w:r>
    </w:p>
    <w:p w14:paraId="15DD0FB7">
      <w:pPr>
        <w:spacing w:line="360" w:lineRule="auto"/>
        <w:ind w:firstLine="480" w:firstLineChars="200"/>
        <w:jc w:val="left"/>
        <w:rPr>
          <w:rFonts w:ascii="宋体" w:hAnsi="宋体" w:eastAsia="宋体" w:cs="Calibri"/>
          <w:spacing w:val="-11"/>
          <w:sz w:val="24"/>
          <w:highlight w:val="none"/>
        </w:rPr>
      </w:pPr>
      <w:r>
        <w:rPr>
          <w:rFonts w:ascii="宋体" w:hAnsi="宋体" w:eastAsia="宋体" w:cs="Calibri"/>
          <w:sz w:val="24"/>
          <w:highlight w:val="none"/>
        </w:rPr>
        <w:t>2.</w:t>
      </w:r>
      <w:r>
        <w:rPr>
          <w:rFonts w:hint="eastAsia" w:ascii="宋体" w:hAnsi="宋体" w:eastAsia="宋体" w:cs="Calibri"/>
          <w:sz w:val="24"/>
          <w:highlight w:val="none"/>
        </w:rPr>
        <w:t>法人、其他组织竞标时“我方”是指“我单位”，自然人竞标时“我方”是指“本人”。</w:t>
      </w:r>
    </w:p>
    <w:bookmarkEnd w:id="114"/>
    <w:p w14:paraId="15B11071">
      <w:pPr>
        <w:jc w:val="center"/>
        <w:rPr>
          <w:rFonts w:ascii="宋体" w:hAnsi="宋体" w:eastAsia="宋体" w:cs="Tahoma"/>
          <w:bCs/>
          <w:sz w:val="44"/>
          <w:szCs w:val="44"/>
          <w:highlight w:val="none"/>
        </w:rPr>
      </w:pPr>
      <w:r>
        <w:rPr>
          <w:rFonts w:ascii="宋体" w:hAnsi="宋体" w:eastAsia="宋体" w:cs="Calibri"/>
          <w:sz w:val="32"/>
          <w:szCs w:val="32"/>
          <w:highlight w:val="none"/>
        </w:rPr>
        <w:br w:type="page"/>
      </w:r>
    </w:p>
    <w:p w14:paraId="1EFFA367">
      <w:pPr>
        <w:spacing w:line="520" w:lineRule="exact"/>
        <w:jc w:val="left"/>
        <w:rPr>
          <w:rFonts w:ascii="宋体" w:hAnsi="宋体" w:eastAsia="宋体"/>
          <w:b/>
          <w:bCs/>
          <w:sz w:val="32"/>
          <w:szCs w:val="32"/>
          <w:highlight w:val="none"/>
        </w:rPr>
      </w:pPr>
      <w:r>
        <w:rPr>
          <w:rFonts w:hint="eastAsia" w:ascii="宋体" w:hAnsi="宋体" w:eastAsia="宋体"/>
          <w:b/>
          <w:bCs/>
          <w:sz w:val="32"/>
          <w:szCs w:val="32"/>
          <w:highlight w:val="none"/>
        </w:rPr>
        <w:t>6.商务要求偏离表</w:t>
      </w:r>
    </w:p>
    <w:p w14:paraId="5B18F4A0">
      <w:pPr>
        <w:spacing w:line="500" w:lineRule="exact"/>
        <w:jc w:val="center"/>
        <w:rPr>
          <w:rFonts w:ascii="宋体" w:hAnsi="宋体" w:eastAsia="宋体" w:cs="Tahoma"/>
          <w:bCs/>
          <w:sz w:val="44"/>
          <w:szCs w:val="44"/>
          <w:highlight w:val="none"/>
        </w:rPr>
      </w:pPr>
    </w:p>
    <w:p w14:paraId="3D78180C">
      <w:pPr>
        <w:spacing w:line="500" w:lineRule="exact"/>
        <w:jc w:val="center"/>
        <w:rPr>
          <w:rFonts w:ascii="宋体" w:hAnsi="宋体" w:eastAsia="宋体" w:cs="Tahoma"/>
          <w:bCs/>
          <w:sz w:val="44"/>
          <w:szCs w:val="44"/>
          <w:highlight w:val="none"/>
        </w:rPr>
      </w:pPr>
      <w:r>
        <w:rPr>
          <w:rFonts w:hint="eastAsia" w:ascii="宋体" w:hAnsi="宋体" w:eastAsia="宋体" w:cs="Tahoma"/>
          <w:bCs/>
          <w:sz w:val="44"/>
          <w:szCs w:val="44"/>
          <w:highlight w:val="none"/>
        </w:rPr>
        <w:t>商务要求偏离表（格式）</w:t>
      </w:r>
    </w:p>
    <w:p w14:paraId="090EB51B">
      <w:pPr>
        <w:ind w:firstLine="1600" w:firstLineChars="500"/>
        <w:rPr>
          <w:rFonts w:ascii="宋体" w:hAnsi="宋体" w:eastAsia="宋体" w:cs="Tahoma"/>
          <w:sz w:val="32"/>
          <w:szCs w:val="32"/>
          <w:highlight w:val="none"/>
        </w:rPr>
      </w:pPr>
      <w:r>
        <w:rPr>
          <w:rFonts w:ascii="宋体" w:hAnsi="宋体" w:eastAsia="宋体" w:cs="Tahoma"/>
          <w:sz w:val="32"/>
          <w:szCs w:val="32"/>
          <w:highlight w:val="none"/>
        </w:rPr>
        <w:t>（注：按采购需求具体条款修改）</w:t>
      </w:r>
    </w:p>
    <w:p w14:paraId="05911D0B">
      <w:pPr>
        <w:pStyle w:val="35"/>
        <w:rPr>
          <w:highlight w:val="none"/>
        </w:rPr>
      </w:pPr>
    </w:p>
    <w:p w14:paraId="288FD6B5">
      <w:pPr>
        <w:spacing w:line="360" w:lineRule="auto"/>
        <w:contextualSpacing/>
        <w:jc w:val="left"/>
        <w:rPr>
          <w:rFonts w:ascii="宋体" w:hAnsi="宋体" w:eastAsia="宋体"/>
          <w:sz w:val="24"/>
          <w:highlight w:val="none"/>
        </w:rPr>
      </w:pPr>
    </w:p>
    <w:p w14:paraId="05D8581C">
      <w:pPr>
        <w:spacing w:line="360" w:lineRule="auto"/>
        <w:contextualSpacing/>
        <w:rPr>
          <w:rFonts w:ascii="宋体" w:hAnsi="宋体" w:eastAsia="宋体" w:cs="Calibri"/>
          <w:sz w:val="24"/>
          <w:highlight w:val="none"/>
          <w:u w:val="single"/>
        </w:rPr>
      </w:pPr>
      <w:r>
        <w:rPr>
          <w:rFonts w:hint="eastAsia" w:ascii="宋体" w:hAnsi="宋体" w:eastAsia="宋体" w:cs="Calibri"/>
          <w:sz w:val="24"/>
          <w:highlight w:val="none"/>
        </w:rPr>
        <w:t>采购项目编号：</w:t>
      </w:r>
      <w:r>
        <w:rPr>
          <w:rFonts w:hint="eastAsia" w:ascii="宋体" w:hAnsi="宋体" w:eastAsia="宋体" w:cs="Calibri"/>
          <w:sz w:val="24"/>
          <w:highlight w:val="none"/>
          <w:u w:val="single"/>
        </w:rPr>
        <w:t xml:space="preserve">                 </w:t>
      </w:r>
    </w:p>
    <w:p w14:paraId="148E801E">
      <w:pPr>
        <w:spacing w:line="360" w:lineRule="auto"/>
        <w:contextualSpacing/>
        <w:rPr>
          <w:rFonts w:ascii="宋体" w:hAnsi="宋体" w:eastAsia="宋体" w:cs="Calibri"/>
          <w:sz w:val="24"/>
          <w:highlight w:val="none"/>
        </w:rPr>
      </w:pPr>
      <w:r>
        <w:rPr>
          <w:rFonts w:hint="eastAsia" w:ascii="宋体" w:hAnsi="宋体" w:eastAsia="宋体" w:cs="Calibri"/>
          <w:sz w:val="24"/>
          <w:highlight w:val="none"/>
        </w:rPr>
        <w:t>采购项目名称：</w:t>
      </w:r>
      <w:r>
        <w:rPr>
          <w:rFonts w:hint="eastAsia" w:ascii="宋体" w:hAnsi="宋体" w:eastAsia="宋体" w:cs="Calibri"/>
          <w:sz w:val="24"/>
          <w:highlight w:val="none"/>
          <w:u w:val="single"/>
        </w:rPr>
        <w:t xml:space="preserve">                 </w:t>
      </w:r>
    </w:p>
    <w:p w14:paraId="03199155">
      <w:pPr>
        <w:spacing w:line="360" w:lineRule="auto"/>
        <w:contextualSpacing/>
        <w:jc w:val="left"/>
        <w:rPr>
          <w:rFonts w:ascii="宋体" w:hAnsi="宋体" w:eastAsia="宋体" w:cs="Calibri"/>
          <w:sz w:val="24"/>
          <w:highlight w:val="none"/>
          <w:u w:val="single"/>
        </w:rPr>
      </w:pPr>
    </w:p>
    <w:tbl>
      <w:tblPr>
        <w:tblStyle w:val="51"/>
        <w:tblpPr w:leftFromText="180" w:rightFromText="180" w:vertAnchor="text" w:horzAnchor="margin" w:tblpY="-9"/>
        <w:tblOverlap w:val="never"/>
        <w:tblW w:w="91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37"/>
        <w:gridCol w:w="2322"/>
        <w:gridCol w:w="2087"/>
      </w:tblGrid>
      <w:tr w14:paraId="5FB3D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2152" w:type="dxa"/>
            <w:tcBorders>
              <w:top w:val="single" w:color="auto" w:sz="4" w:space="0"/>
              <w:left w:val="single" w:color="auto" w:sz="4" w:space="0"/>
              <w:bottom w:val="single" w:color="auto" w:sz="4" w:space="0"/>
              <w:right w:val="single" w:color="auto" w:sz="4" w:space="0"/>
            </w:tcBorders>
            <w:vAlign w:val="center"/>
          </w:tcPr>
          <w:p w14:paraId="21DB694F">
            <w:pPr>
              <w:spacing w:line="360" w:lineRule="auto"/>
              <w:contextualSpacing/>
              <w:jc w:val="center"/>
              <w:rPr>
                <w:rFonts w:ascii="宋体" w:hAnsi="宋体" w:eastAsia="宋体" w:cs="Calibri"/>
                <w:sz w:val="24"/>
                <w:highlight w:val="none"/>
              </w:rPr>
            </w:pPr>
            <w:r>
              <w:rPr>
                <w:rFonts w:hint="eastAsia" w:ascii="宋体" w:hAnsi="宋体" w:eastAsia="宋体" w:cs="Calibri"/>
                <w:sz w:val="24"/>
                <w:highlight w:val="none"/>
              </w:rPr>
              <w:t>项目</w:t>
            </w:r>
          </w:p>
        </w:tc>
        <w:tc>
          <w:tcPr>
            <w:tcW w:w="2637" w:type="dxa"/>
            <w:tcBorders>
              <w:top w:val="single" w:color="auto" w:sz="4" w:space="0"/>
              <w:left w:val="single" w:color="auto" w:sz="4" w:space="0"/>
              <w:bottom w:val="single" w:color="auto" w:sz="4" w:space="0"/>
              <w:right w:val="single" w:color="auto" w:sz="4" w:space="0"/>
            </w:tcBorders>
            <w:vAlign w:val="center"/>
          </w:tcPr>
          <w:p w14:paraId="010A9DAF">
            <w:pPr>
              <w:spacing w:line="360" w:lineRule="auto"/>
              <w:contextualSpacing/>
              <w:jc w:val="center"/>
              <w:rPr>
                <w:rFonts w:ascii="宋体" w:hAnsi="宋体" w:eastAsia="宋体" w:cs="Calibri"/>
                <w:sz w:val="24"/>
                <w:highlight w:val="none"/>
              </w:rPr>
            </w:pPr>
            <w:r>
              <w:rPr>
                <w:rFonts w:hint="eastAsia" w:ascii="宋体" w:hAnsi="宋体" w:eastAsia="宋体" w:cs="Calibri"/>
                <w:sz w:val="24"/>
                <w:highlight w:val="none"/>
              </w:rPr>
              <w:t>磋商文件商务条款要求</w:t>
            </w:r>
          </w:p>
        </w:tc>
        <w:tc>
          <w:tcPr>
            <w:tcW w:w="2322" w:type="dxa"/>
            <w:tcBorders>
              <w:top w:val="single" w:color="auto" w:sz="4" w:space="0"/>
              <w:left w:val="single" w:color="auto" w:sz="4" w:space="0"/>
              <w:bottom w:val="single" w:color="auto" w:sz="4" w:space="0"/>
              <w:right w:val="single" w:color="auto" w:sz="4" w:space="0"/>
            </w:tcBorders>
            <w:vAlign w:val="center"/>
          </w:tcPr>
          <w:p w14:paraId="70C84FD0">
            <w:pPr>
              <w:spacing w:line="360" w:lineRule="auto"/>
              <w:contextualSpacing/>
              <w:jc w:val="center"/>
              <w:rPr>
                <w:rFonts w:ascii="宋体" w:hAnsi="宋体" w:eastAsia="宋体" w:cs="Calibri"/>
                <w:sz w:val="24"/>
                <w:highlight w:val="none"/>
              </w:rPr>
            </w:pPr>
            <w:r>
              <w:rPr>
                <w:rFonts w:hint="eastAsia" w:ascii="宋体" w:hAnsi="宋体" w:eastAsia="宋体" w:cs="Calibri"/>
                <w:sz w:val="24"/>
                <w:highlight w:val="none"/>
              </w:rPr>
              <w:t>供应商的响应</w:t>
            </w:r>
          </w:p>
        </w:tc>
        <w:tc>
          <w:tcPr>
            <w:tcW w:w="2087" w:type="dxa"/>
            <w:tcBorders>
              <w:top w:val="single" w:color="auto" w:sz="4" w:space="0"/>
              <w:left w:val="single" w:color="auto" w:sz="4" w:space="0"/>
              <w:bottom w:val="single" w:color="auto" w:sz="4" w:space="0"/>
              <w:right w:val="single" w:color="auto" w:sz="4" w:space="0"/>
            </w:tcBorders>
            <w:vAlign w:val="center"/>
          </w:tcPr>
          <w:p w14:paraId="29A2C65B">
            <w:pPr>
              <w:spacing w:line="360" w:lineRule="auto"/>
              <w:contextualSpacing/>
              <w:jc w:val="center"/>
              <w:rPr>
                <w:rFonts w:ascii="宋体" w:hAnsi="宋体" w:eastAsia="宋体" w:cs="Calibri"/>
                <w:sz w:val="24"/>
                <w:highlight w:val="none"/>
              </w:rPr>
            </w:pPr>
            <w:r>
              <w:rPr>
                <w:rFonts w:hint="eastAsia" w:ascii="宋体" w:hAnsi="宋体" w:eastAsia="宋体" w:cs="Calibri"/>
                <w:sz w:val="24"/>
                <w:highlight w:val="none"/>
              </w:rPr>
              <w:t>偏离说明</w:t>
            </w:r>
          </w:p>
        </w:tc>
      </w:tr>
      <w:tr w14:paraId="4A3E6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52" w:type="dxa"/>
            <w:tcBorders>
              <w:top w:val="single" w:color="auto" w:sz="4" w:space="0"/>
              <w:left w:val="single" w:color="auto" w:sz="4" w:space="0"/>
              <w:bottom w:val="single" w:color="auto" w:sz="4" w:space="0"/>
              <w:right w:val="single" w:color="auto" w:sz="4" w:space="0"/>
            </w:tcBorders>
            <w:vAlign w:val="center"/>
          </w:tcPr>
          <w:p w14:paraId="5A0BB99A">
            <w:pPr>
              <w:jc w:val="center"/>
              <w:rPr>
                <w:rFonts w:ascii="宋体" w:hAnsi="宋体" w:eastAsia="宋体"/>
                <w:sz w:val="24"/>
                <w:highlight w:val="none"/>
              </w:rPr>
            </w:pPr>
          </w:p>
        </w:tc>
        <w:tc>
          <w:tcPr>
            <w:tcW w:w="2637" w:type="dxa"/>
            <w:tcBorders>
              <w:top w:val="single" w:color="auto" w:sz="4" w:space="0"/>
              <w:left w:val="single" w:color="auto" w:sz="4" w:space="0"/>
              <w:bottom w:val="single" w:color="auto" w:sz="4" w:space="0"/>
              <w:right w:val="single" w:color="auto" w:sz="4" w:space="0"/>
            </w:tcBorders>
            <w:vAlign w:val="center"/>
          </w:tcPr>
          <w:p w14:paraId="7CE68586">
            <w:pPr>
              <w:spacing w:line="360" w:lineRule="auto"/>
              <w:contextualSpacing/>
              <w:jc w:val="center"/>
              <w:rPr>
                <w:rFonts w:ascii="宋体" w:hAnsi="宋体" w:eastAsia="宋体" w:cs="Calibri"/>
                <w:sz w:val="24"/>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14:paraId="299DE2FB">
            <w:pPr>
              <w:spacing w:line="360" w:lineRule="auto"/>
              <w:contextualSpacing/>
              <w:jc w:val="center"/>
              <w:rPr>
                <w:rFonts w:ascii="宋体" w:hAnsi="宋体" w:eastAsia="宋体" w:cs="Calibri"/>
                <w:sz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14:paraId="1F440E31">
            <w:pPr>
              <w:spacing w:line="360" w:lineRule="auto"/>
              <w:contextualSpacing/>
              <w:jc w:val="center"/>
              <w:rPr>
                <w:rFonts w:ascii="宋体" w:hAnsi="宋体" w:eastAsia="宋体" w:cs="Calibri"/>
                <w:sz w:val="24"/>
                <w:highlight w:val="none"/>
              </w:rPr>
            </w:pPr>
          </w:p>
        </w:tc>
      </w:tr>
      <w:tr w14:paraId="7B3EB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2152" w:type="dxa"/>
            <w:tcBorders>
              <w:top w:val="single" w:color="auto" w:sz="4" w:space="0"/>
              <w:left w:val="single" w:color="auto" w:sz="4" w:space="0"/>
              <w:bottom w:val="single" w:color="auto" w:sz="4" w:space="0"/>
              <w:right w:val="single" w:color="auto" w:sz="4" w:space="0"/>
            </w:tcBorders>
            <w:vAlign w:val="center"/>
          </w:tcPr>
          <w:p w14:paraId="05381B9E">
            <w:pPr>
              <w:jc w:val="center"/>
              <w:rPr>
                <w:rFonts w:ascii="宋体" w:hAnsi="宋体" w:eastAsia="宋体"/>
                <w:sz w:val="24"/>
                <w:highlight w:val="none"/>
              </w:rPr>
            </w:pPr>
          </w:p>
        </w:tc>
        <w:tc>
          <w:tcPr>
            <w:tcW w:w="2637" w:type="dxa"/>
            <w:tcBorders>
              <w:top w:val="single" w:color="auto" w:sz="4" w:space="0"/>
              <w:left w:val="single" w:color="auto" w:sz="4" w:space="0"/>
              <w:bottom w:val="single" w:color="auto" w:sz="4" w:space="0"/>
              <w:right w:val="single" w:color="auto" w:sz="4" w:space="0"/>
            </w:tcBorders>
            <w:vAlign w:val="center"/>
          </w:tcPr>
          <w:p w14:paraId="2F69729B">
            <w:pPr>
              <w:spacing w:line="360" w:lineRule="auto"/>
              <w:contextualSpacing/>
              <w:jc w:val="center"/>
              <w:rPr>
                <w:rFonts w:ascii="宋体" w:hAnsi="宋体" w:eastAsia="宋体" w:cs="Calibri"/>
                <w:sz w:val="24"/>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14:paraId="50CFA4B5">
            <w:pPr>
              <w:spacing w:line="360" w:lineRule="auto"/>
              <w:ind w:left="43"/>
              <w:contextualSpacing/>
              <w:jc w:val="center"/>
              <w:rPr>
                <w:rFonts w:ascii="宋体" w:hAnsi="宋体" w:eastAsia="宋体" w:cs="Calibri"/>
                <w:sz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14:paraId="7A78E4FB">
            <w:pPr>
              <w:spacing w:line="360" w:lineRule="auto"/>
              <w:ind w:left="43"/>
              <w:contextualSpacing/>
              <w:jc w:val="center"/>
              <w:rPr>
                <w:rFonts w:ascii="宋体" w:hAnsi="宋体" w:eastAsia="宋体" w:cs="Calibri"/>
                <w:sz w:val="24"/>
                <w:highlight w:val="none"/>
              </w:rPr>
            </w:pPr>
          </w:p>
        </w:tc>
      </w:tr>
      <w:tr w14:paraId="11DC5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2152" w:type="dxa"/>
            <w:tcBorders>
              <w:top w:val="single" w:color="auto" w:sz="4" w:space="0"/>
              <w:left w:val="single" w:color="auto" w:sz="4" w:space="0"/>
              <w:bottom w:val="single" w:color="auto" w:sz="4" w:space="0"/>
              <w:right w:val="single" w:color="auto" w:sz="4" w:space="0"/>
            </w:tcBorders>
            <w:vAlign w:val="center"/>
          </w:tcPr>
          <w:p w14:paraId="35D3AC5B">
            <w:pPr>
              <w:spacing w:line="360" w:lineRule="auto"/>
              <w:contextualSpacing/>
              <w:jc w:val="center"/>
              <w:rPr>
                <w:rFonts w:ascii="宋体" w:hAnsi="宋体" w:eastAsia="宋体" w:cs="Calibri"/>
                <w:sz w:val="24"/>
                <w:highlight w:val="none"/>
              </w:rPr>
            </w:pPr>
            <w:r>
              <w:rPr>
                <w:rFonts w:hint="eastAsia" w:ascii="宋体" w:hAnsi="宋体" w:eastAsia="宋体" w:cs="Calibri"/>
                <w:sz w:val="24"/>
                <w:highlight w:val="none"/>
              </w:rPr>
              <w:t>…</w:t>
            </w:r>
          </w:p>
        </w:tc>
        <w:tc>
          <w:tcPr>
            <w:tcW w:w="2637" w:type="dxa"/>
            <w:tcBorders>
              <w:top w:val="single" w:color="auto" w:sz="4" w:space="0"/>
              <w:left w:val="single" w:color="auto" w:sz="4" w:space="0"/>
              <w:bottom w:val="single" w:color="auto" w:sz="4" w:space="0"/>
              <w:right w:val="single" w:color="auto" w:sz="4" w:space="0"/>
            </w:tcBorders>
            <w:vAlign w:val="center"/>
          </w:tcPr>
          <w:p w14:paraId="780C4740">
            <w:pPr>
              <w:spacing w:line="360" w:lineRule="auto"/>
              <w:contextualSpacing/>
              <w:jc w:val="center"/>
              <w:rPr>
                <w:rFonts w:ascii="宋体" w:hAnsi="宋体" w:eastAsia="宋体" w:cs="Calibri"/>
                <w:sz w:val="24"/>
                <w:highlight w:val="none"/>
              </w:rPr>
            </w:pPr>
          </w:p>
        </w:tc>
        <w:tc>
          <w:tcPr>
            <w:tcW w:w="2322" w:type="dxa"/>
            <w:tcBorders>
              <w:top w:val="single" w:color="auto" w:sz="4" w:space="0"/>
              <w:left w:val="single" w:color="auto" w:sz="4" w:space="0"/>
              <w:bottom w:val="single" w:color="auto" w:sz="4" w:space="0"/>
              <w:right w:val="single" w:color="auto" w:sz="4" w:space="0"/>
            </w:tcBorders>
            <w:vAlign w:val="center"/>
          </w:tcPr>
          <w:p w14:paraId="25040F76">
            <w:pPr>
              <w:spacing w:line="360" w:lineRule="auto"/>
              <w:contextualSpacing/>
              <w:jc w:val="center"/>
              <w:rPr>
                <w:rFonts w:ascii="宋体" w:hAnsi="宋体" w:eastAsia="宋体" w:cs="Calibri"/>
                <w:sz w:val="24"/>
                <w:highlight w:val="none"/>
              </w:rPr>
            </w:pPr>
          </w:p>
        </w:tc>
        <w:tc>
          <w:tcPr>
            <w:tcW w:w="2087" w:type="dxa"/>
            <w:tcBorders>
              <w:top w:val="single" w:color="auto" w:sz="4" w:space="0"/>
              <w:left w:val="single" w:color="auto" w:sz="4" w:space="0"/>
              <w:bottom w:val="single" w:color="auto" w:sz="4" w:space="0"/>
              <w:right w:val="single" w:color="auto" w:sz="4" w:space="0"/>
            </w:tcBorders>
            <w:vAlign w:val="center"/>
          </w:tcPr>
          <w:p w14:paraId="1076F019">
            <w:pPr>
              <w:spacing w:line="360" w:lineRule="auto"/>
              <w:contextualSpacing/>
              <w:jc w:val="center"/>
              <w:rPr>
                <w:rFonts w:ascii="宋体" w:hAnsi="宋体" w:eastAsia="宋体" w:cs="Calibri"/>
                <w:sz w:val="24"/>
                <w:highlight w:val="none"/>
              </w:rPr>
            </w:pPr>
          </w:p>
        </w:tc>
      </w:tr>
    </w:tbl>
    <w:p w14:paraId="138E4C2B">
      <w:pPr>
        <w:pStyle w:val="22"/>
        <w:spacing w:after="0" w:line="360" w:lineRule="auto"/>
        <w:contextualSpacing/>
        <w:rPr>
          <w:rFonts w:ascii="宋体" w:hAnsi="宋体" w:eastAsia="宋体"/>
          <w:kern w:val="0"/>
          <w:sz w:val="24"/>
          <w:szCs w:val="24"/>
          <w:highlight w:val="none"/>
        </w:rPr>
      </w:pPr>
      <w:r>
        <w:rPr>
          <w:rFonts w:hint="eastAsia" w:ascii="宋体" w:hAnsi="宋体" w:eastAsia="宋体"/>
          <w:kern w:val="0"/>
          <w:sz w:val="24"/>
          <w:szCs w:val="24"/>
          <w:highlight w:val="none"/>
        </w:rPr>
        <w:t>注：</w:t>
      </w:r>
    </w:p>
    <w:p w14:paraId="27BD76E3">
      <w:pPr>
        <w:pStyle w:val="22"/>
        <w:spacing w:after="0" w:line="360" w:lineRule="auto"/>
        <w:contextualSpacing/>
        <w:rPr>
          <w:rFonts w:ascii="宋体" w:hAnsi="宋体" w:eastAsia="宋体"/>
          <w:kern w:val="0"/>
          <w:sz w:val="24"/>
          <w:szCs w:val="24"/>
          <w:highlight w:val="none"/>
        </w:rPr>
      </w:pPr>
      <w:r>
        <w:rPr>
          <w:rFonts w:hint="eastAsia" w:ascii="宋体" w:hAnsi="宋体" w:eastAsia="宋体"/>
          <w:kern w:val="0"/>
          <w:sz w:val="24"/>
          <w:szCs w:val="24"/>
          <w:highlight w:val="none"/>
        </w:rPr>
        <w:t>1. 说明：应对照磋商文件“第三章 采购需求”中的商务要求逐条作出明确响应，并作出偏离说明。</w:t>
      </w:r>
    </w:p>
    <w:p w14:paraId="7C0DD8D1">
      <w:pPr>
        <w:spacing w:line="360" w:lineRule="auto"/>
        <w:contextualSpacing/>
        <w:jc w:val="left"/>
        <w:rPr>
          <w:rFonts w:ascii="宋体" w:hAnsi="宋体" w:eastAsia="宋体" w:cs="Calibri"/>
          <w:sz w:val="24"/>
          <w:highlight w:val="none"/>
          <w:u w:val="single"/>
        </w:rPr>
      </w:pPr>
      <w:r>
        <w:rPr>
          <w:rFonts w:hint="eastAsia" w:ascii="宋体" w:hAnsi="宋体" w:eastAsia="宋体"/>
          <w:kern w:val="0"/>
          <w:sz w:val="24"/>
          <w:highlight w:val="none"/>
        </w:rPr>
        <w:t>2.供应商应根据自身的承诺，对照磋商文件要求在“偏离说明”中注明“正偏离”、“负偏离”或者“无偏离”。既不属于“正偏离”也不属于“负偏离”即为“无偏离”。</w:t>
      </w:r>
    </w:p>
    <w:p w14:paraId="6CF5E2A4">
      <w:pPr>
        <w:spacing w:line="360" w:lineRule="auto"/>
        <w:ind w:right="-817" w:rightChars="-389"/>
        <w:contextualSpacing/>
        <w:rPr>
          <w:rFonts w:ascii="宋体" w:hAnsi="宋体" w:eastAsia="宋体" w:cs="Calibri"/>
          <w:sz w:val="24"/>
          <w:highlight w:val="none"/>
        </w:rPr>
      </w:pPr>
    </w:p>
    <w:p w14:paraId="3ADA47FE">
      <w:pPr>
        <w:spacing w:line="360" w:lineRule="auto"/>
        <w:ind w:right="-817" w:rightChars="-389"/>
        <w:contextualSpacing/>
        <w:jc w:val="center"/>
        <w:rPr>
          <w:rFonts w:ascii="宋体" w:hAnsi="宋体" w:eastAsia="宋体" w:cs="Calibri"/>
          <w:sz w:val="24"/>
          <w:highlight w:val="none"/>
        </w:rPr>
      </w:pPr>
      <w:r>
        <w:rPr>
          <w:rFonts w:hint="eastAsia" w:ascii="宋体" w:hAnsi="宋体" w:eastAsia="宋体" w:cs="Calibri"/>
          <w:sz w:val="24"/>
          <w:highlight w:val="none"/>
        </w:rPr>
        <w:t>法定代表人或者委托代理人（签字或者电子签名）：</w:t>
      </w:r>
    </w:p>
    <w:p w14:paraId="5D95C92F">
      <w:pPr>
        <w:spacing w:line="360" w:lineRule="auto"/>
        <w:ind w:right="-817" w:rightChars="-389" w:firstLine="2640" w:firstLineChars="1100"/>
        <w:contextualSpacing/>
        <w:rPr>
          <w:rFonts w:ascii="宋体" w:hAnsi="宋体" w:eastAsia="宋体" w:cs="Calibri"/>
          <w:sz w:val="24"/>
          <w:highlight w:val="none"/>
        </w:rPr>
      </w:pPr>
      <w:r>
        <w:rPr>
          <w:rFonts w:hint="eastAsia" w:ascii="宋体" w:hAnsi="宋体" w:eastAsia="宋体" w:cs="Calibri"/>
          <w:sz w:val="24"/>
          <w:highlight w:val="none"/>
        </w:rPr>
        <w:t xml:space="preserve">供应商（电子签章）：      </w:t>
      </w:r>
    </w:p>
    <w:p w14:paraId="21B00B25">
      <w:pPr>
        <w:spacing w:line="360" w:lineRule="auto"/>
        <w:ind w:right="-817" w:rightChars="-389" w:firstLine="4080" w:firstLineChars="1700"/>
        <w:contextualSpacing/>
        <w:rPr>
          <w:rFonts w:ascii="宋体" w:hAnsi="宋体" w:eastAsia="宋体" w:cs="Calibri"/>
          <w:b/>
          <w:sz w:val="32"/>
          <w:szCs w:val="32"/>
          <w:highlight w:val="none"/>
        </w:rPr>
      </w:pPr>
      <w:r>
        <w:rPr>
          <w:rFonts w:hint="eastAsia" w:ascii="宋体" w:hAnsi="宋体" w:eastAsia="宋体" w:cs="Calibri"/>
          <w:sz w:val="24"/>
          <w:highlight w:val="none"/>
        </w:rPr>
        <w:t>日期：   年   月   日</w:t>
      </w:r>
    </w:p>
    <w:p w14:paraId="25550E11">
      <w:pPr>
        <w:adjustRightInd w:val="0"/>
        <w:snapToGrid w:val="0"/>
        <w:spacing w:line="520" w:lineRule="exact"/>
        <w:ind w:firstLine="7040" w:firstLineChars="1600"/>
        <w:jc w:val="center"/>
        <w:rPr>
          <w:rFonts w:ascii="宋体" w:hAnsi="宋体" w:eastAsia="宋体" w:cs="Tahoma"/>
          <w:bCs/>
          <w:sz w:val="44"/>
          <w:szCs w:val="44"/>
          <w:highlight w:val="none"/>
        </w:rPr>
      </w:pPr>
    </w:p>
    <w:p w14:paraId="55BE2D3D">
      <w:pPr>
        <w:adjustRightInd w:val="0"/>
        <w:snapToGrid w:val="0"/>
        <w:spacing w:line="300" w:lineRule="auto"/>
        <w:jc w:val="center"/>
        <w:rPr>
          <w:rFonts w:ascii="宋体" w:hAnsi="宋体" w:eastAsia="宋体" w:cs="Tahoma"/>
          <w:bCs/>
          <w:sz w:val="44"/>
          <w:szCs w:val="44"/>
          <w:highlight w:val="none"/>
        </w:rPr>
      </w:pPr>
      <w:r>
        <w:rPr>
          <w:rFonts w:ascii="宋体" w:hAnsi="宋体" w:eastAsia="宋体" w:cs="Tahoma"/>
          <w:bCs/>
          <w:sz w:val="44"/>
          <w:szCs w:val="44"/>
          <w:highlight w:val="none"/>
        </w:rPr>
        <w:br w:type="page"/>
      </w:r>
    </w:p>
    <w:p w14:paraId="48DE43FB">
      <w:pPr>
        <w:spacing w:line="520" w:lineRule="exact"/>
        <w:jc w:val="left"/>
        <w:rPr>
          <w:rFonts w:ascii="宋体" w:hAnsi="宋体" w:eastAsia="宋体"/>
          <w:b/>
          <w:bCs/>
          <w:sz w:val="32"/>
          <w:szCs w:val="32"/>
          <w:highlight w:val="none"/>
        </w:rPr>
      </w:pPr>
      <w:r>
        <w:rPr>
          <w:rFonts w:hint="eastAsia" w:ascii="宋体" w:hAnsi="宋体" w:eastAsia="宋体"/>
          <w:b/>
          <w:bCs/>
          <w:sz w:val="32"/>
          <w:szCs w:val="32"/>
          <w:highlight w:val="none"/>
        </w:rPr>
        <w:t>7.技术要求偏离表</w:t>
      </w:r>
    </w:p>
    <w:p w14:paraId="2BEF2BBC">
      <w:pPr>
        <w:adjustRightInd w:val="0"/>
        <w:snapToGrid w:val="0"/>
        <w:spacing w:line="300" w:lineRule="auto"/>
        <w:jc w:val="center"/>
        <w:rPr>
          <w:rFonts w:ascii="宋体" w:hAnsi="宋体" w:eastAsia="宋体" w:cs="Tahoma"/>
          <w:bCs/>
          <w:sz w:val="44"/>
          <w:szCs w:val="44"/>
          <w:highlight w:val="none"/>
        </w:rPr>
      </w:pPr>
    </w:p>
    <w:p w14:paraId="30531667">
      <w:pPr>
        <w:adjustRightInd w:val="0"/>
        <w:snapToGrid w:val="0"/>
        <w:spacing w:line="300" w:lineRule="auto"/>
        <w:jc w:val="center"/>
        <w:rPr>
          <w:rFonts w:ascii="宋体" w:hAnsi="宋体" w:eastAsia="宋体" w:cs="Tahoma"/>
          <w:bCs/>
          <w:sz w:val="44"/>
          <w:szCs w:val="44"/>
          <w:highlight w:val="none"/>
        </w:rPr>
      </w:pPr>
      <w:r>
        <w:rPr>
          <w:rFonts w:hint="eastAsia" w:ascii="宋体" w:hAnsi="宋体" w:eastAsia="宋体" w:cs="Tahoma"/>
          <w:bCs/>
          <w:sz w:val="44"/>
          <w:szCs w:val="44"/>
          <w:highlight w:val="none"/>
        </w:rPr>
        <w:t>技术要求偏离表（格式）</w:t>
      </w:r>
    </w:p>
    <w:p w14:paraId="71D58921">
      <w:pPr>
        <w:adjustRightInd w:val="0"/>
        <w:snapToGrid w:val="0"/>
        <w:spacing w:line="300" w:lineRule="auto"/>
        <w:jc w:val="center"/>
        <w:rPr>
          <w:rFonts w:ascii="宋体" w:hAnsi="宋体" w:eastAsia="宋体" w:cs="Tahoma"/>
          <w:bCs/>
          <w:sz w:val="44"/>
          <w:szCs w:val="44"/>
          <w:highlight w:val="none"/>
        </w:rPr>
      </w:pPr>
      <w:r>
        <w:rPr>
          <w:rFonts w:ascii="宋体" w:hAnsi="宋体" w:eastAsia="宋体" w:cs="Tahoma"/>
          <w:sz w:val="32"/>
          <w:szCs w:val="32"/>
          <w:highlight w:val="none"/>
        </w:rPr>
        <w:t>（注：按采购需求具体条款修改）</w:t>
      </w:r>
    </w:p>
    <w:p w14:paraId="3123A9D9">
      <w:pPr>
        <w:spacing w:line="520" w:lineRule="exact"/>
        <w:rPr>
          <w:rFonts w:ascii="宋体" w:hAnsi="宋体" w:eastAsia="宋体" w:cs="Calibri"/>
          <w:sz w:val="32"/>
          <w:szCs w:val="32"/>
          <w:highlight w:val="none"/>
        </w:rPr>
      </w:pPr>
    </w:p>
    <w:p w14:paraId="266DE651">
      <w:pPr>
        <w:spacing w:line="360" w:lineRule="auto"/>
        <w:contextualSpacing/>
        <w:rPr>
          <w:rFonts w:ascii="宋体" w:hAnsi="宋体" w:eastAsia="宋体" w:cs="Calibri"/>
          <w:sz w:val="24"/>
          <w:highlight w:val="none"/>
          <w:u w:val="single"/>
        </w:rPr>
      </w:pPr>
      <w:bookmarkStart w:id="117" w:name="OLE_LINK1"/>
      <w:r>
        <w:rPr>
          <w:rFonts w:hint="eastAsia" w:ascii="宋体" w:hAnsi="宋体" w:eastAsia="宋体" w:cs="Calibri"/>
          <w:sz w:val="24"/>
          <w:highlight w:val="none"/>
        </w:rPr>
        <w:t>采购项目编号：</w:t>
      </w:r>
      <w:r>
        <w:rPr>
          <w:rFonts w:hint="eastAsia" w:ascii="宋体" w:hAnsi="宋体" w:eastAsia="宋体" w:cs="Calibri"/>
          <w:sz w:val="24"/>
          <w:highlight w:val="none"/>
          <w:u w:val="single"/>
        </w:rPr>
        <w:t xml:space="preserve">                 </w:t>
      </w:r>
    </w:p>
    <w:p w14:paraId="5B6AB434">
      <w:pPr>
        <w:spacing w:line="360" w:lineRule="auto"/>
        <w:contextualSpacing/>
        <w:rPr>
          <w:rFonts w:ascii="宋体" w:hAnsi="宋体" w:eastAsia="宋体" w:cs="Calibri"/>
          <w:sz w:val="24"/>
          <w:highlight w:val="none"/>
        </w:rPr>
      </w:pPr>
      <w:r>
        <w:rPr>
          <w:rFonts w:hint="eastAsia" w:ascii="宋体" w:hAnsi="宋体" w:eastAsia="宋体" w:cs="Calibri"/>
          <w:sz w:val="24"/>
          <w:highlight w:val="none"/>
        </w:rPr>
        <w:t>采购项目名称：</w:t>
      </w:r>
      <w:r>
        <w:rPr>
          <w:rFonts w:hint="eastAsia" w:ascii="宋体" w:hAnsi="宋体" w:eastAsia="宋体" w:cs="Calibri"/>
          <w:sz w:val="24"/>
          <w:highlight w:val="none"/>
          <w:u w:val="single"/>
        </w:rPr>
        <w:t xml:space="preserve">                 </w:t>
      </w:r>
    </w:p>
    <w:bookmarkEnd w:id="117"/>
    <w:p w14:paraId="51113775">
      <w:pPr>
        <w:spacing w:line="360" w:lineRule="auto"/>
        <w:contextualSpacing/>
        <w:rPr>
          <w:rFonts w:ascii="宋体" w:hAnsi="宋体" w:eastAsia="宋体" w:cs="Calibri"/>
          <w:sz w:val="24"/>
          <w:highlight w:val="none"/>
          <w:u w:val="singl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4E0F3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491D490">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18" w:name="_Toc383699906"/>
            <w:bookmarkStart w:id="119" w:name="_Toc254970729"/>
            <w:bookmarkStart w:id="120" w:name="_Toc301781611"/>
            <w:bookmarkStart w:id="121" w:name="_Toc173211900"/>
            <w:bookmarkStart w:id="122" w:name="_Toc295404981"/>
            <w:bookmarkStart w:id="123" w:name="_Toc373333689"/>
            <w:bookmarkStart w:id="124" w:name="_Toc297193185"/>
            <w:bookmarkStart w:id="125" w:name="_Toc173066401"/>
            <w:bookmarkStart w:id="126" w:name="_Toc254970588"/>
            <w:r>
              <w:rPr>
                <w:rFonts w:hint="eastAsia" w:ascii="宋体" w:hAnsi="宋体" w:eastAsia="宋体" w:cs="Calibri"/>
                <w:kern w:val="2"/>
                <w:sz w:val="24"/>
                <w:szCs w:val="24"/>
                <w:highlight w:val="none"/>
                <w:lang w:val="en-US"/>
              </w:rPr>
              <w:t>序号</w:t>
            </w:r>
            <w:bookmarkEnd w:id="118"/>
            <w:bookmarkEnd w:id="119"/>
            <w:bookmarkEnd w:id="120"/>
            <w:bookmarkEnd w:id="121"/>
            <w:bookmarkEnd w:id="122"/>
            <w:bookmarkEnd w:id="123"/>
            <w:bookmarkEnd w:id="124"/>
            <w:bookmarkEnd w:id="125"/>
            <w:bookmarkEnd w:id="126"/>
          </w:p>
        </w:tc>
        <w:tc>
          <w:tcPr>
            <w:tcW w:w="915" w:type="dxa"/>
            <w:tcBorders>
              <w:right w:val="single" w:color="auto" w:sz="4" w:space="0"/>
            </w:tcBorders>
            <w:vAlign w:val="center"/>
          </w:tcPr>
          <w:p w14:paraId="5007B9C9">
            <w:pPr>
              <w:pStyle w:val="25"/>
              <w:spacing w:line="360" w:lineRule="auto"/>
              <w:ind w:firstLine="0" w:firstLineChars="0"/>
              <w:contextualSpacing/>
              <w:jc w:val="center"/>
              <w:rPr>
                <w:rFonts w:ascii="宋体" w:hAnsi="宋体" w:eastAsia="宋体" w:cs="Calibri"/>
                <w:kern w:val="2"/>
                <w:sz w:val="24"/>
                <w:szCs w:val="24"/>
                <w:highlight w:val="none"/>
                <w:lang w:val="en-US"/>
              </w:rPr>
            </w:pPr>
            <w:r>
              <w:rPr>
                <w:rFonts w:hint="eastAsia" w:ascii="宋体" w:hAnsi="宋体" w:eastAsia="宋体" w:cs="Calibri"/>
                <w:kern w:val="2"/>
                <w:sz w:val="24"/>
                <w:szCs w:val="24"/>
                <w:highlight w:val="none"/>
                <w:lang w:val="en-US"/>
              </w:rPr>
              <w:t>标的名称</w:t>
            </w:r>
          </w:p>
        </w:tc>
        <w:tc>
          <w:tcPr>
            <w:tcW w:w="3038" w:type="dxa"/>
            <w:tcBorders>
              <w:left w:val="single" w:color="auto" w:sz="4" w:space="0"/>
            </w:tcBorders>
            <w:vAlign w:val="center"/>
          </w:tcPr>
          <w:p w14:paraId="1F452609">
            <w:pPr>
              <w:pStyle w:val="25"/>
              <w:spacing w:line="360" w:lineRule="auto"/>
              <w:ind w:firstLine="0" w:firstLineChars="0"/>
              <w:contextualSpacing/>
              <w:jc w:val="center"/>
              <w:rPr>
                <w:rFonts w:ascii="宋体" w:hAnsi="宋体" w:eastAsia="宋体" w:cs="Calibri"/>
                <w:kern w:val="2"/>
                <w:sz w:val="24"/>
                <w:szCs w:val="24"/>
                <w:highlight w:val="none"/>
                <w:lang w:val="en-US"/>
              </w:rPr>
            </w:pPr>
            <w:r>
              <w:rPr>
                <w:rFonts w:hint="eastAsia" w:ascii="宋体" w:hAnsi="宋体" w:eastAsia="宋体" w:cs="Calibri"/>
                <w:kern w:val="2"/>
                <w:sz w:val="24"/>
                <w:szCs w:val="24"/>
                <w:highlight w:val="none"/>
                <w:lang w:val="en-US"/>
              </w:rPr>
              <w:t>磋商文件技术要求</w:t>
            </w:r>
          </w:p>
        </w:tc>
        <w:tc>
          <w:tcPr>
            <w:tcW w:w="2734" w:type="dxa"/>
            <w:vAlign w:val="center"/>
          </w:tcPr>
          <w:p w14:paraId="04CDE678">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27" w:name="_Toc383699908"/>
            <w:bookmarkStart w:id="128" w:name="_Toc173211902"/>
            <w:bookmarkStart w:id="129" w:name="_Toc254970590"/>
            <w:bookmarkStart w:id="130" w:name="_Toc173066403"/>
            <w:bookmarkStart w:id="131" w:name="_Toc295404983"/>
            <w:bookmarkStart w:id="132" w:name="_Toc254970731"/>
            <w:bookmarkStart w:id="133" w:name="_Toc297193187"/>
            <w:bookmarkStart w:id="134" w:name="_Toc373333691"/>
            <w:bookmarkStart w:id="135" w:name="_Toc301781613"/>
            <w:r>
              <w:rPr>
                <w:rFonts w:hint="eastAsia" w:ascii="宋体" w:hAnsi="宋体" w:eastAsia="宋体" w:cs="Calibri"/>
                <w:sz w:val="24"/>
                <w:highlight w:val="none"/>
              </w:rPr>
              <w:t>供应商的响应</w:t>
            </w:r>
            <w:bookmarkEnd w:id="127"/>
            <w:bookmarkEnd w:id="128"/>
            <w:bookmarkEnd w:id="129"/>
            <w:bookmarkEnd w:id="130"/>
            <w:bookmarkEnd w:id="131"/>
            <w:bookmarkEnd w:id="132"/>
            <w:bookmarkEnd w:id="133"/>
            <w:bookmarkEnd w:id="134"/>
            <w:bookmarkEnd w:id="135"/>
          </w:p>
        </w:tc>
        <w:tc>
          <w:tcPr>
            <w:tcW w:w="1492" w:type="dxa"/>
            <w:vAlign w:val="center"/>
          </w:tcPr>
          <w:p w14:paraId="06220D41">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36" w:name="_Toc173066404"/>
            <w:bookmarkStart w:id="137" w:name="_Toc297193188"/>
            <w:bookmarkStart w:id="138" w:name="_Toc254970591"/>
            <w:bookmarkStart w:id="139" w:name="_Toc295404984"/>
            <w:bookmarkStart w:id="140" w:name="_Toc254970732"/>
            <w:bookmarkStart w:id="141" w:name="_Toc173211903"/>
            <w:bookmarkStart w:id="142" w:name="_Toc383699909"/>
            <w:bookmarkStart w:id="143" w:name="_Toc301781614"/>
            <w:bookmarkStart w:id="144" w:name="_Toc373333692"/>
            <w:r>
              <w:rPr>
                <w:rFonts w:hint="eastAsia" w:ascii="宋体" w:hAnsi="宋体" w:eastAsia="宋体" w:cs="Calibri"/>
                <w:kern w:val="2"/>
                <w:sz w:val="24"/>
                <w:szCs w:val="24"/>
                <w:highlight w:val="none"/>
                <w:lang w:val="en-US"/>
              </w:rPr>
              <w:t>偏离</w:t>
            </w:r>
            <w:bookmarkEnd w:id="136"/>
            <w:bookmarkEnd w:id="137"/>
            <w:bookmarkEnd w:id="138"/>
            <w:bookmarkEnd w:id="139"/>
            <w:bookmarkEnd w:id="140"/>
            <w:bookmarkEnd w:id="141"/>
            <w:bookmarkEnd w:id="142"/>
            <w:bookmarkEnd w:id="143"/>
            <w:bookmarkEnd w:id="144"/>
            <w:bookmarkStart w:id="145" w:name="_Toc373333693"/>
            <w:bookmarkStart w:id="146" w:name="_Toc254970733"/>
            <w:bookmarkStart w:id="147" w:name="_Toc301781615"/>
            <w:bookmarkStart w:id="148" w:name="_Toc297193189"/>
            <w:bookmarkStart w:id="149" w:name="_Toc254970592"/>
            <w:bookmarkStart w:id="150" w:name="_Toc295404985"/>
            <w:bookmarkStart w:id="151" w:name="_Toc383699910"/>
            <w:bookmarkStart w:id="152" w:name="_Toc173211904"/>
            <w:bookmarkStart w:id="153" w:name="_Toc173066405"/>
            <w:r>
              <w:rPr>
                <w:rFonts w:hint="eastAsia" w:ascii="宋体" w:hAnsi="宋体" w:eastAsia="宋体" w:cs="Calibri"/>
                <w:kern w:val="2"/>
                <w:sz w:val="24"/>
                <w:szCs w:val="24"/>
                <w:highlight w:val="none"/>
                <w:lang w:val="en-US"/>
              </w:rPr>
              <w:t>说明</w:t>
            </w:r>
            <w:bookmarkEnd w:id="145"/>
            <w:bookmarkEnd w:id="146"/>
            <w:bookmarkEnd w:id="147"/>
            <w:bookmarkEnd w:id="148"/>
            <w:bookmarkEnd w:id="149"/>
            <w:bookmarkEnd w:id="150"/>
            <w:bookmarkEnd w:id="151"/>
            <w:bookmarkEnd w:id="152"/>
            <w:bookmarkEnd w:id="153"/>
          </w:p>
        </w:tc>
      </w:tr>
      <w:tr w14:paraId="66861A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270FB3A">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54" w:name="_Toc295404986"/>
            <w:bookmarkStart w:id="155" w:name="_Toc173211905"/>
            <w:bookmarkStart w:id="156" w:name="_Toc301781616"/>
            <w:bookmarkStart w:id="157" w:name="_Toc373333694"/>
            <w:bookmarkStart w:id="158" w:name="_Toc173066406"/>
            <w:bookmarkStart w:id="159" w:name="_Toc254970593"/>
            <w:bookmarkStart w:id="160" w:name="_Toc254970734"/>
            <w:bookmarkStart w:id="161" w:name="_Toc297193190"/>
            <w:bookmarkStart w:id="162" w:name="_Toc383699911"/>
            <w:r>
              <w:rPr>
                <w:rFonts w:hint="eastAsia" w:ascii="宋体" w:hAnsi="宋体" w:eastAsia="宋体" w:cs="Calibri"/>
                <w:kern w:val="2"/>
                <w:sz w:val="24"/>
                <w:szCs w:val="24"/>
                <w:highlight w:val="none"/>
                <w:lang w:val="en-US"/>
              </w:rPr>
              <w:t>1</w:t>
            </w:r>
            <w:bookmarkEnd w:id="154"/>
            <w:bookmarkEnd w:id="155"/>
            <w:bookmarkEnd w:id="156"/>
            <w:bookmarkEnd w:id="157"/>
            <w:bookmarkEnd w:id="158"/>
            <w:bookmarkEnd w:id="159"/>
            <w:bookmarkEnd w:id="160"/>
            <w:bookmarkEnd w:id="161"/>
            <w:bookmarkEnd w:id="162"/>
          </w:p>
        </w:tc>
        <w:tc>
          <w:tcPr>
            <w:tcW w:w="915" w:type="dxa"/>
            <w:tcBorders>
              <w:right w:val="single" w:color="auto" w:sz="4" w:space="0"/>
            </w:tcBorders>
            <w:vAlign w:val="center"/>
          </w:tcPr>
          <w:p w14:paraId="7B26D765">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3038" w:type="dxa"/>
            <w:tcBorders>
              <w:left w:val="single" w:color="auto" w:sz="4" w:space="0"/>
            </w:tcBorders>
            <w:vAlign w:val="center"/>
          </w:tcPr>
          <w:p w14:paraId="3BE7D5AF">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2734" w:type="dxa"/>
            <w:vAlign w:val="center"/>
          </w:tcPr>
          <w:p w14:paraId="41F8FE5F">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1492" w:type="dxa"/>
            <w:vAlign w:val="center"/>
          </w:tcPr>
          <w:p w14:paraId="711A94B5">
            <w:pPr>
              <w:pStyle w:val="25"/>
              <w:spacing w:line="360" w:lineRule="auto"/>
              <w:ind w:firstLine="0" w:firstLineChars="0"/>
              <w:contextualSpacing/>
              <w:jc w:val="center"/>
              <w:rPr>
                <w:rFonts w:ascii="宋体" w:hAnsi="宋体" w:eastAsia="宋体" w:cs="Calibri"/>
                <w:kern w:val="2"/>
                <w:sz w:val="24"/>
                <w:szCs w:val="24"/>
                <w:highlight w:val="none"/>
                <w:lang w:val="en-US"/>
              </w:rPr>
            </w:pPr>
          </w:p>
        </w:tc>
      </w:tr>
      <w:tr w14:paraId="7A8006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40784D0">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63" w:name="_Toc373333695"/>
            <w:bookmarkStart w:id="164" w:name="_Toc254970594"/>
            <w:bookmarkStart w:id="165" w:name="_Toc297193191"/>
            <w:bookmarkStart w:id="166" w:name="_Toc295404987"/>
            <w:bookmarkStart w:id="167" w:name="_Toc383699912"/>
            <w:bookmarkStart w:id="168" w:name="_Toc173211906"/>
            <w:bookmarkStart w:id="169" w:name="_Toc301781617"/>
            <w:bookmarkStart w:id="170" w:name="_Toc254970735"/>
            <w:bookmarkStart w:id="171" w:name="_Toc173066407"/>
            <w:r>
              <w:rPr>
                <w:rFonts w:hint="eastAsia" w:ascii="宋体" w:hAnsi="宋体" w:eastAsia="宋体" w:cs="Calibri"/>
                <w:kern w:val="2"/>
                <w:sz w:val="24"/>
                <w:szCs w:val="24"/>
                <w:highlight w:val="none"/>
                <w:lang w:val="en-US"/>
              </w:rPr>
              <w:t>2</w:t>
            </w:r>
            <w:bookmarkEnd w:id="163"/>
            <w:bookmarkEnd w:id="164"/>
            <w:bookmarkEnd w:id="165"/>
            <w:bookmarkEnd w:id="166"/>
            <w:bookmarkEnd w:id="167"/>
            <w:bookmarkEnd w:id="168"/>
            <w:bookmarkEnd w:id="169"/>
            <w:bookmarkEnd w:id="170"/>
            <w:bookmarkEnd w:id="171"/>
          </w:p>
        </w:tc>
        <w:tc>
          <w:tcPr>
            <w:tcW w:w="915" w:type="dxa"/>
            <w:tcBorders>
              <w:right w:val="single" w:color="auto" w:sz="4" w:space="0"/>
            </w:tcBorders>
            <w:vAlign w:val="center"/>
          </w:tcPr>
          <w:p w14:paraId="4F6ECAE1">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3038" w:type="dxa"/>
            <w:tcBorders>
              <w:left w:val="single" w:color="auto" w:sz="4" w:space="0"/>
            </w:tcBorders>
            <w:vAlign w:val="center"/>
          </w:tcPr>
          <w:p w14:paraId="426DCA8C">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2734" w:type="dxa"/>
            <w:vAlign w:val="center"/>
          </w:tcPr>
          <w:p w14:paraId="1F4332A2">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1492" w:type="dxa"/>
            <w:vAlign w:val="center"/>
          </w:tcPr>
          <w:p w14:paraId="713A2D52">
            <w:pPr>
              <w:pStyle w:val="25"/>
              <w:spacing w:line="360" w:lineRule="auto"/>
              <w:ind w:firstLine="0" w:firstLineChars="0"/>
              <w:contextualSpacing/>
              <w:jc w:val="center"/>
              <w:rPr>
                <w:rFonts w:ascii="宋体" w:hAnsi="宋体" w:eastAsia="宋体" w:cs="Calibri"/>
                <w:kern w:val="2"/>
                <w:sz w:val="24"/>
                <w:szCs w:val="24"/>
                <w:highlight w:val="none"/>
                <w:lang w:val="en-US"/>
              </w:rPr>
            </w:pPr>
          </w:p>
        </w:tc>
      </w:tr>
      <w:tr w14:paraId="07EFC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C1D010C">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72" w:name="_Toc254970736"/>
            <w:bookmarkStart w:id="173" w:name="_Toc301781618"/>
            <w:bookmarkStart w:id="174" w:name="_Toc254970595"/>
            <w:bookmarkStart w:id="175" w:name="_Toc295404988"/>
            <w:bookmarkStart w:id="176" w:name="_Toc173211907"/>
            <w:bookmarkStart w:id="177" w:name="_Toc373333696"/>
            <w:bookmarkStart w:id="178" w:name="_Toc297193192"/>
            <w:bookmarkStart w:id="179" w:name="_Toc173066408"/>
            <w:bookmarkStart w:id="180" w:name="_Toc383699913"/>
            <w:r>
              <w:rPr>
                <w:rFonts w:hint="eastAsia" w:ascii="宋体" w:hAnsi="宋体" w:eastAsia="宋体" w:cs="Calibri"/>
                <w:kern w:val="2"/>
                <w:sz w:val="24"/>
                <w:szCs w:val="24"/>
                <w:highlight w:val="none"/>
                <w:lang w:val="en-US"/>
              </w:rPr>
              <w:t>3</w:t>
            </w:r>
            <w:bookmarkEnd w:id="172"/>
            <w:bookmarkEnd w:id="173"/>
            <w:bookmarkEnd w:id="174"/>
            <w:bookmarkEnd w:id="175"/>
            <w:bookmarkEnd w:id="176"/>
            <w:bookmarkEnd w:id="177"/>
            <w:bookmarkEnd w:id="178"/>
            <w:bookmarkEnd w:id="179"/>
            <w:bookmarkEnd w:id="180"/>
          </w:p>
        </w:tc>
        <w:tc>
          <w:tcPr>
            <w:tcW w:w="915" w:type="dxa"/>
            <w:tcBorders>
              <w:right w:val="single" w:color="auto" w:sz="4" w:space="0"/>
            </w:tcBorders>
            <w:vAlign w:val="center"/>
          </w:tcPr>
          <w:p w14:paraId="0B7C53A2">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3038" w:type="dxa"/>
            <w:tcBorders>
              <w:left w:val="single" w:color="auto" w:sz="4" w:space="0"/>
            </w:tcBorders>
            <w:vAlign w:val="center"/>
          </w:tcPr>
          <w:p w14:paraId="18E08FFC">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2734" w:type="dxa"/>
            <w:vAlign w:val="center"/>
          </w:tcPr>
          <w:p w14:paraId="18D8E105">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1492" w:type="dxa"/>
            <w:vAlign w:val="center"/>
          </w:tcPr>
          <w:p w14:paraId="341D5F87">
            <w:pPr>
              <w:pStyle w:val="25"/>
              <w:spacing w:line="360" w:lineRule="auto"/>
              <w:ind w:firstLine="0" w:firstLineChars="0"/>
              <w:contextualSpacing/>
              <w:jc w:val="center"/>
              <w:rPr>
                <w:rFonts w:ascii="宋体" w:hAnsi="宋体" w:eastAsia="宋体" w:cs="Calibri"/>
                <w:kern w:val="2"/>
                <w:sz w:val="24"/>
                <w:szCs w:val="24"/>
                <w:highlight w:val="none"/>
                <w:lang w:val="en-US"/>
              </w:rPr>
            </w:pPr>
          </w:p>
        </w:tc>
      </w:tr>
      <w:tr w14:paraId="7AA593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4640D8B">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81" w:name="_Toc373333697"/>
            <w:bookmarkStart w:id="182" w:name="_Toc297193193"/>
            <w:bookmarkStart w:id="183" w:name="_Toc295404989"/>
            <w:bookmarkStart w:id="184" w:name="_Toc254970737"/>
            <w:bookmarkStart w:id="185" w:name="_Toc173066409"/>
            <w:bookmarkStart w:id="186" w:name="_Toc254970596"/>
            <w:bookmarkStart w:id="187" w:name="_Toc301781619"/>
            <w:bookmarkStart w:id="188" w:name="_Toc173211908"/>
            <w:bookmarkStart w:id="189" w:name="_Toc383699914"/>
            <w:r>
              <w:rPr>
                <w:rFonts w:hint="eastAsia" w:ascii="宋体" w:hAnsi="宋体" w:eastAsia="宋体" w:cs="Calibri"/>
                <w:kern w:val="2"/>
                <w:sz w:val="24"/>
                <w:szCs w:val="24"/>
                <w:highlight w:val="none"/>
                <w:lang w:val="en-US"/>
              </w:rPr>
              <w:t>4</w:t>
            </w:r>
            <w:bookmarkEnd w:id="181"/>
            <w:bookmarkEnd w:id="182"/>
            <w:bookmarkEnd w:id="183"/>
            <w:bookmarkEnd w:id="184"/>
            <w:bookmarkEnd w:id="185"/>
            <w:bookmarkEnd w:id="186"/>
            <w:bookmarkEnd w:id="187"/>
            <w:bookmarkEnd w:id="188"/>
            <w:bookmarkEnd w:id="189"/>
          </w:p>
        </w:tc>
        <w:tc>
          <w:tcPr>
            <w:tcW w:w="915" w:type="dxa"/>
            <w:tcBorders>
              <w:right w:val="single" w:color="auto" w:sz="4" w:space="0"/>
            </w:tcBorders>
            <w:vAlign w:val="center"/>
          </w:tcPr>
          <w:p w14:paraId="7260176C">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3038" w:type="dxa"/>
            <w:tcBorders>
              <w:left w:val="single" w:color="auto" w:sz="4" w:space="0"/>
            </w:tcBorders>
            <w:vAlign w:val="center"/>
          </w:tcPr>
          <w:p w14:paraId="1F2434DD">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2734" w:type="dxa"/>
            <w:vAlign w:val="center"/>
          </w:tcPr>
          <w:p w14:paraId="335394CB">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1492" w:type="dxa"/>
            <w:vAlign w:val="center"/>
          </w:tcPr>
          <w:p w14:paraId="2C29E56D">
            <w:pPr>
              <w:pStyle w:val="25"/>
              <w:spacing w:line="360" w:lineRule="auto"/>
              <w:ind w:firstLine="0" w:firstLineChars="0"/>
              <w:contextualSpacing/>
              <w:jc w:val="center"/>
              <w:rPr>
                <w:rFonts w:ascii="宋体" w:hAnsi="宋体" w:eastAsia="宋体" w:cs="Calibri"/>
                <w:kern w:val="2"/>
                <w:sz w:val="24"/>
                <w:szCs w:val="24"/>
                <w:highlight w:val="none"/>
                <w:lang w:val="en-US"/>
              </w:rPr>
            </w:pPr>
          </w:p>
        </w:tc>
      </w:tr>
      <w:tr w14:paraId="0756C4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E75180F">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90" w:name="_Toc383699915"/>
            <w:bookmarkStart w:id="191" w:name="_Toc297193194"/>
            <w:bookmarkStart w:id="192" w:name="_Toc373333698"/>
            <w:bookmarkStart w:id="193" w:name="_Toc254970597"/>
            <w:bookmarkStart w:id="194" w:name="_Toc173211909"/>
            <w:bookmarkStart w:id="195" w:name="_Toc301781620"/>
            <w:bookmarkStart w:id="196" w:name="_Toc254970738"/>
            <w:bookmarkStart w:id="197" w:name="_Toc295404990"/>
            <w:bookmarkStart w:id="198" w:name="_Toc173066410"/>
            <w:r>
              <w:rPr>
                <w:rFonts w:hint="eastAsia" w:ascii="宋体" w:hAnsi="宋体" w:eastAsia="宋体" w:cs="Calibri"/>
                <w:kern w:val="2"/>
                <w:sz w:val="24"/>
                <w:szCs w:val="24"/>
                <w:highlight w:val="none"/>
                <w:lang w:val="en-US"/>
              </w:rPr>
              <w:t>5</w:t>
            </w:r>
            <w:bookmarkEnd w:id="190"/>
            <w:bookmarkEnd w:id="191"/>
            <w:bookmarkEnd w:id="192"/>
            <w:bookmarkEnd w:id="193"/>
            <w:bookmarkEnd w:id="194"/>
            <w:bookmarkEnd w:id="195"/>
            <w:bookmarkEnd w:id="196"/>
            <w:bookmarkEnd w:id="197"/>
            <w:bookmarkEnd w:id="198"/>
          </w:p>
        </w:tc>
        <w:tc>
          <w:tcPr>
            <w:tcW w:w="915" w:type="dxa"/>
            <w:tcBorders>
              <w:right w:val="single" w:color="auto" w:sz="4" w:space="0"/>
            </w:tcBorders>
            <w:vAlign w:val="center"/>
          </w:tcPr>
          <w:p w14:paraId="5C5A51C9">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3038" w:type="dxa"/>
            <w:tcBorders>
              <w:left w:val="single" w:color="auto" w:sz="4" w:space="0"/>
            </w:tcBorders>
            <w:vAlign w:val="center"/>
          </w:tcPr>
          <w:p w14:paraId="52F12399">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2734" w:type="dxa"/>
            <w:vAlign w:val="center"/>
          </w:tcPr>
          <w:p w14:paraId="1DD50BEE">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1492" w:type="dxa"/>
            <w:vAlign w:val="center"/>
          </w:tcPr>
          <w:p w14:paraId="1BE51DB2">
            <w:pPr>
              <w:pStyle w:val="25"/>
              <w:spacing w:line="360" w:lineRule="auto"/>
              <w:ind w:firstLine="0" w:firstLineChars="0"/>
              <w:contextualSpacing/>
              <w:jc w:val="center"/>
              <w:rPr>
                <w:rFonts w:ascii="宋体" w:hAnsi="宋体" w:eastAsia="宋体" w:cs="Calibri"/>
                <w:kern w:val="2"/>
                <w:sz w:val="24"/>
                <w:szCs w:val="24"/>
                <w:highlight w:val="none"/>
                <w:lang w:val="en-US"/>
              </w:rPr>
            </w:pPr>
          </w:p>
        </w:tc>
      </w:tr>
      <w:tr w14:paraId="3A1877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45E7BD33">
            <w:pPr>
              <w:pStyle w:val="25"/>
              <w:spacing w:line="360" w:lineRule="auto"/>
              <w:ind w:firstLine="0" w:firstLineChars="0"/>
              <w:contextualSpacing/>
              <w:jc w:val="center"/>
              <w:rPr>
                <w:rFonts w:ascii="宋体" w:hAnsi="宋体" w:eastAsia="宋体" w:cs="Calibri"/>
                <w:kern w:val="2"/>
                <w:sz w:val="24"/>
                <w:szCs w:val="24"/>
                <w:highlight w:val="none"/>
                <w:lang w:val="en-US"/>
              </w:rPr>
            </w:pPr>
            <w:bookmarkStart w:id="199" w:name="_Toc301781621"/>
            <w:bookmarkStart w:id="200" w:name="_Toc295404991"/>
            <w:bookmarkStart w:id="201" w:name="_Toc173211914"/>
            <w:bookmarkStart w:id="202" w:name="_Toc383699916"/>
            <w:bookmarkStart w:id="203" w:name="_Toc254970602"/>
            <w:bookmarkStart w:id="204" w:name="_Toc373333699"/>
            <w:bookmarkStart w:id="205" w:name="_Toc173066415"/>
            <w:bookmarkStart w:id="206" w:name="_Toc254970743"/>
            <w:bookmarkStart w:id="207" w:name="_Toc297193195"/>
            <w:r>
              <w:rPr>
                <w:rFonts w:hint="eastAsia" w:ascii="宋体" w:hAnsi="宋体" w:eastAsia="宋体" w:cs="Calibri"/>
                <w:kern w:val="2"/>
                <w:sz w:val="24"/>
                <w:szCs w:val="24"/>
                <w:highlight w:val="none"/>
                <w:lang w:val="en-US"/>
              </w:rPr>
              <w:t>…</w:t>
            </w:r>
            <w:bookmarkEnd w:id="199"/>
            <w:bookmarkEnd w:id="200"/>
            <w:bookmarkEnd w:id="201"/>
            <w:bookmarkEnd w:id="202"/>
            <w:bookmarkEnd w:id="203"/>
            <w:bookmarkEnd w:id="204"/>
            <w:bookmarkEnd w:id="205"/>
            <w:bookmarkEnd w:id="206"/>
            <w:bookmarkEnd w:id="207"/>
          </w:p>
        </w:tc>
        <w:tc>
          <w:tcPr>
            <w:tcW w:w="915" w:type="dxa"/>
            <w:tcBorders>
              <w:right w:val="single" w:color="auto" w:sz="4" w:space="0"/>
            </w:tcBorders>
            <w:vAlign w:val="center"/>
          </w:tcPr>
          <w:p w14:paraId="5A870EFD">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3038" w:type="dxa"/>
            <w:tcBorders>
              <w:left w:val="single" w:color="auto" w:sz="4" w:space="0"/>
            </w:tcBorders>
            <w:vAlign w:val="center"/>
          </w:tcPr>
          <w:p w14:paraId="74CB5B91">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2734" w:type="dxa"/>
            <w:vAlign w:val="center"/>
          </w:tcPr>
          <w:p w14:paraId="2D08508E">
            <w:pPr>
              <w:pStyle w:val="25"/>
              <w:spacing w:line="360" w:lineRule="auto"/>
              <w:ind w:firstLine="0" w:firstLineChars="0"/>
              <w:contextualSpacing/>
              <w:jc w:val="center"/>
              <w:rPr>
                <w:rFonts w:ascii="宋体" w:hAnsi="宋体" w:eastAsia="宋体" w:cs="Calibri"/>
                <w:kern w:val="2"/>
                <w:sz w:val="24"/>
                <w:szCs w:val="24"/>
                <w:highlight w:val="none"/>
                <w:lang w:val="en-US"/>
              </w:rPr>
            </w:pPr>
          </w:p>
        </w:tc>
        <w:tc>
          <w:tcPr>
            <w:tcW w:w="1492" w:type="dxa"/>
            <w:tcBorders>
              <w:right w:val="single" w:color="auto" w:sz="4" w:space="0"/>
            </w:tcBorders>
            <w:vAlign w:val="center"/>
          </w:tcPr>
          <w:p w14:paraId="44831DF1">
            <w:pPr>
              <w:pStyle w:val="25"/>
              <w:spacing w:line="360" w:lineRule="auto"/>
              <w:ind w:firstLine="0" w:firstLineChars="0"/>
              <w:contextualSpacing/>
              <w:jc w:val="center"/>
              <w:rPr>
                <w:rFonts w:ascii="宋体" w:hAnsi="宋体" w:eastAsia="宋体" w:cs="Calibri"/>
                <w:kern w:val="2"/>
                <w:sz w:val="24"/>
                <w:szCs w:val="24"/>
                <w:highlight w:val="none"/>
                <w:lang w:val="en-US"/>
              </w:rPr>
            </w:pPr>
          </w:p>
        </w:tc>
      </w:tr>
    </w:tbl>
    <w:p w14:paraId="010A2CC0">
      <w:pPr>
        <w:adjustRightInd w:val="0"/>
        <w:spacing w:line="360" w:lineRule="auto"/>
        <w:contextualSpacing/>
        <w:rPr>
          <w:rFonts w:ascii="宋体" w:hAnsi="宋体" w:eastAsia="宋体" w:cs="Calibri"/>
          <w:sz w:val="24"/>
          <w:highlight w:val="none"/>
        </w:rPr>
      </w:pPr>
    </w:p>
    <w:p w14:paraId="79935BDA">
      <w:pPr>
        <w:pStyle w:val="25"/>
        <w:spacing w:line="360" w:lineRule="auto"/>
        <w:ind w:firstLine="0" w:firstLineChars="0"/>
        <w:contextualSpacing/>
        <w:rPr>
          <w:rFonts w:ascii="宋体" w:hAnsi="宋体" w:eastAsia="宋体" w:cs="Calibri"/>
          <w:sz w:val="24"/>
          <w:szCs w:val="24"/>
          <w:highlight w:val="none"/>
        </w:rPr>
      </w:pPr>
      <w:r>
        <w:rPr>
          <w:rFonts w:hint="eastAsia" w:ascii="宋体" w:hAnsi="宋体" w:eastAsia="宋体" w:cs="Calibri"/>
          <w:sz w:val="24"/>
          <w:szCs w:val="24"/>
          <w:highlight w:val="none"/>
        </w:rPr>
        <w:t>注：</w:t>
      </w:r>
    </w:p>
    <w:p w14:paraId="1EFB988A">
      <w:pPr>
        <w:pStyle w:val="25"/>
        <w:spacing w:line="360" w:lineRule="auto"/>
        <w:ind w:firstLine="0" w:firstLineChars="0"/>
        <w:contextualSpacing/>
        <w:rPr>
          <w:rFonts w:ascii="宋体" w:hAnsi="宋体" w:eastAsia="宋体" w:cs="Calibri"/>
          <w:sz w:val="24"/>
          <w:szCs w:val="24"/>
          <w:highlight w:val="none"/>
        </w:rPr>
      </w:pPr>
      <w:r>
        <w:rPr>
          <w:rFonts w:hint="eastAsia" w:ascii="宋体" w:hAnsi="宋体" w:eastAsia="宋体" w:cs="Calibri"/>
          <w:sz w:val="24"/>
          <w:szCs w:val="24"/>
          <w:highlight w:val="none"/>
        </w:rPr>
        <w:t>1. 说明：应对照磋商文件“第三章 采购需求”中的技术要求逐条作出明确响应，并作出偏离说明。</w:t>
      </w:r>
    </w:p>
    <w:p w14:paraId="7EB83F73">
      <w:pPr>
        <w:pStyle w:val="25"/>
        <w:spacing w:line="360" w:lineRule="auto"/>
        <w:ind w:firstLine="0" w:firstLineChars="0"/>
        <w:contextualSpacing/>
        <w:rPr>
          <w:rFonts w:ascii="宋体" w:hAnsi="宋体" w:eastAsia="宋体" w:cs="Calibri"/>
          <w:sz w:val="24"/>
          <w:szCs w:val="24"/>
          <w:highlight w:val="none"/>
        </w:rPr>
      </w:pPr>
      <w:r>
        <w:rPr>
          <w:rFonts w:hint="eastAsia" w:ascii="宋体" w:hAnsi="宋体" w:eastAsia="宋体" w:cs="Calibri"/>
          <w:sz w:val="24"/>
          <w:szCs w:val="24"/>
          <w:highlight w:val="none"/>
        </w:rPr>
        <w:t>2.供应商应根据自身的承诺，对照磋商文件要求，在“偏离说明”中注明“正偏离”、“负偏离”或者“无偏离”。既不属于“正偏离”也不属于“负偏离”即为“无偏离”。</w:t>
      </w:r>
    </w:p>
    <w:p w14:paraId="0C74B2B9">
      <w:pPr>
        <w:spacing w:line="360" w:lineRule="auto"/>
        <w:ind w:right="-817" w:rightChars="-389"/>
        <w:contextualSpacing/>
        <w:rPr>
          <w:rFonts w:ascii="宋体" w:hAnsi="宋体" w:eastAsia="宋体" w:cs="Calibri"/>
          <w:sz w:val="24"/>
          <w:highlight w:val="none"/>
        </w:rPr>
      </w:pPr>
    </w:p>
    <w:p w14:paraId="5A5DC555">
      <w:pPr>
        <w:spacing w:line="360" w:lineRule="auto"/>
        <w:ind w:right="-817" w:rightChars="-389" w:firstLine="1680" w:firstLineChars="700"/>
        <w:contextualSpacing/>
        <w:rPr>
          <w:rFonts w:ascii="宋体" w:hAnsi="宋体" w:eastAsia="宋体" w:cs="Calibri"/>
          <w:sz w:val="24"/>
          <w:highlight w:val="none"/>
        </w:rPr>
      </w:pPr>
      <w:r>
        <w:rPr>
          <w:rFonts w:hint="eastAsia" w:ascii="宋体" w:hAnsi="宋体" w:eastAsia="宋体" w:cs="Calibri"/>
          <w:sz w:val="24"/>
          <w:highlight w:val="none"/>
        </w:rPr>
        <w:t>法定代表人或者委托代理人（签字或者电子签名）：</w:t>
      </w:r>
    </w:p>
    <w:p w14:paraId="23199EBD">
      <w:pPr>
        <w:spacing w:line="360" w:lineRule="auto"/>
        <w:ind w:right="-817" w:rightChars="-389" w:firstLine="2640" w:firstLineChars="1100"/>
        <w:contextualSpacing/>
        <w:jc w:val="center"/>
        <w:rPr>
          <w:rFonts w:ascii="宋体" w:hAnsi="宋体" w:eastAsia="宋体" w:cs="Calibri"/>
          <w:sz w:val="24"/>
          <w:highlight w:val="none"/>
        </w:rPr>
      </w:pPr>
      <w:r>
        <w:rPr>
          <w:rFonts w:hint="eastAsia" w:ascii="宋体" w:hAnsi="宋体" w:eastAsia="宋体" w:cs="Calibri"/>
          <w:sz w:val="24"/>
          <w:highlight w:val="none"/>
        </w:rPr>
        <w:t xml:space="preserve"> 供应商（电子签章）：      </w:t>
      </w:r>
    </w:p>
    <w:p w14:paraId="22848631">
      <w:pPr>
        <w:spacing w:line="360" w:lineRule="auto"/>
        <w:ind w:right="-817" w:rightChars="-389" w:firstLine="4080" w:firstLineChars="1700"/>
        <w:contextualSpacing/>
        <w:jc w:val="center"/>
        <w:rPr>
          <w:rFonts w:ascii="宋体" w:hAnsi="宋体" w:eastAsia="宋体" w:cs="Calibri"/>
          <w:sz w:val="24"/>
          <w:highlight w:val="none"/>
        </w:rPr>
      </w:pPr>
      <w:r>
        <w:rPr>
          <w:rFonts w:hint="eastAsia" w:ascii="宋体" w:hAnsi="宋体" w:eastAsia="宋体" w:cs="Calibri"/>
          <w:sz w:val="24"/>
          <w:highlight w:val="none"/>
        </w:rPr>
        <w:t xml:space="preserve">                  日期：   年   月   日</w:t>
      </w:r>
    </w:p>
    <w:p w14:paraId="5F13EDD9">
      <w:pPr>
        <w:snapToGrid w:val="0"/>
        <w:spacing w:before="156" w:beforeLines="50" w:after="50"/>
        <w:ind w:left="142"/>
        <w:jc w:val="left"/>
        <w:rPr>
          <w:rFonts w:ascii="宋体" w:hAnsi="宋体" w:eastAsia="宋体"/>
          <w:b/>
          <w:sz w:val="24"/>
          <w:highlight w:val="none"/>
        </w:rPr>
      </w:pPr>
      <w:r>
        <w:rPr>
          <w:rFonts w:ascii="宋体" w:hAnsi="宋体" w:eastAsia="宋体" w:cs="Calibri"/>
          <w:sz w:val="24"/>
          <w:highlight w:val="none"/>
        </w:rPr>
        <w:br w:type="page"/>
      </w:r>
      <w:r>
        <w:rPr>
          <w:rFonts w:hint="eastAsia" w:ascii="宋体" w:hAnsi="宋体" w:eastAsia="宋体"/>
          <w:b/>
          <w:bCs/>
          <w:sz w:val="32"/>
          <w:szCs w:val="32"/>
          <w:highlight w:val="none"/>
        </w:rPr>
        <w:t>8.项目实施人员一览表格式</w:t>
      </w:r>
    </w:p>
    <w:p w14:paraId="42D68513">
      <w:pPr>
        <w:snapToGrid w:val="0"/>
        <w:spacing w:before="156" w:beforeLines="50" w:after="50"/>
        <w:ind w:left="142"/>
        <w:jc w:val="left"/>
        <w:rPr>
          <w:rFonts w:ascii="宋体" w:hAnsi="宋体" w:eastAsia="宋体"/>
          <w:b/>
          <w:sz w:val="24"/>
          <w:highlight w:val="none"/>
        </w:rPr>
      </w:pPr>
    </w:p>
    <w:p w14:paraId="7A640CE3">
      <w:pPr>
        <w:adjustRightInd w:val="0"/>
        <w:snapToGrid w:val="0"/>
        <w:spacing w:line="300" w:lineRule="auto"/>
        <w:jc w:val="center"/>
        <w:rPr>
          <w:rFonts w:ascii="宋体" w:hAnsi="宋体" w:eastAsia="宋体" w:cs="Tahoma"/>
          <w:bCs/>
          <w:sz w:val="44"/>
          <w:szCs w:val="44"/>
          <w:highlight w:val="none"/>
        </w:rPr>
      </w:pPr>
      <w:r>
        <w:rPr>
          <w:rFonts w:hint="eastAsia" w:ascii="宋体" w:hAnsi="宋体" w:eastAsia="宋体" w:cs="Tahoma"/>
          <w:bCs/>
          <w:sz w:val="44"/>
          <w:szCs w:val="44"/>
          <w:highlight w:val="none"/>
        </w:rPr>
        <w:t>项目实施人员一览表</w:t>
      </w:r>
    </w:p>
    <w:p w14:paraId="354016A4">
      <w:pPr>
        <w:spacing w:line="360" w:lineRule="auto"/>
        <w:contextualSpacing/>
        <w:rPr>
          <w:rFonts w:ascii="宋体" w:hAnsi="宋体" w:eastAsia="宋体" w:cs="Calibri"/>
          <w:sz w:val="24"/>
          <w:highlight w:val="none"/>
          <w:u w:val="single"/>
        </w:rPr>
      </w:pPr>
      <w:r>
        <w:rPr>
          <w:rFonts w:hint="eastAsia" w:ascii="宋体" w:hAnsi="宋体" w:eastAsia="宋体" w:cs="Calibri"/>
          <w:sz w:val="24"/>
          <w:highlight w:val="none"/>
        </w:rPr>
        <w:t>采购项目编号：</w:t>
      </w:r>
      <w:r>
        <w:rPr>
          <w:rFonts w:hint="eastAsia" w:ascii="宋体" w:hAnsi="宋体" w:eastAsia="宋体" w:cs="Calibri"/>
          <w:sz w:val="24"/>
          <w:highlight w:val="none"/>
          <w:u w:val="single"/>
        </w:rPr>
        <w:t xml:space="preserve">                 </w:t>
      </w:r>
    </w:p>
    <w:p w14:paraId="44ADD4B6">
      <w:pPr>
        <w:spacing w:line="360" w:lineRule="auto"/>
        <w:contextualSpacing/>
        <w:rPr>
          <w:rFonts w:ascii="宋体" w:hAnsi="宋体" w:eastAsia="宋体" w:cs="Calibri"/>
          <w:sz w:val="24"/>
          <w:highlight w:val="none"/>
        </w:rPr>
      </w:pPr>
      <w:r>
        <w:rPr>
          <w:rFonts w:hint="eastAsia" w:ascii="宋体" w:hAnsi="宋体" w:eastAsia="宋体" w:cs="Calibri"/>
          <w:sz w:val="24"/>
          <w:highlight w:val="none"/>
        </w:rPr>
        <w:t>采购项目名称：</w:t>
      </w:r>
      <w:r>
        <w:rPr>
          <w:rFonts w:hint="eastAsia" w:ascii="宋体" w:hAnsi="宋体" w:eastAsia="宋体" w:cs="Calibri"/>
          <w:sz w:val="24"/>
          <w:highlight w:val="none"/>
          <w:u w:val="single"/>
        </w:rPr>
        <w:t xml:space="preserve">                 </w:t>
      </w:r>
    </w:p>
    <w:p w14:paraId="6C66A9E2">
      <w:pPr>
        <w:pStyle w:val="30"/>
        <w:spacing w:line="360" w:lineRule="auto"/>
        <w:contextualSpacing/>
        <w:rPr>
          <w:rFonts w:ascii="宋体" w:hAnsi="宋体" w:eastAsia="宋体"/>
          <w:sz w:val="24"/>
          <w:szCs w:val="24"/>
          <w:highlight w:val="none"/>
        </w:rPr>
      </w:pPr>
    </w:p>
    <w:tbl>
      <w:tblPr>
        <w:tblStyle w:val="51"/>
        <w:tblW w:w="9977" w:type="dxa"/>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355"/>
        <w:gridCol w:w="2737"/>
        <w:gridCol w:w="1657"/>
        <w:gridCol w:w="1581"/>
        <w:gridCol w:w="1730"/>
      </w:tblGrid>
      <w:tr w14:paraId="56C2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917" w:type="dxa"/>
            <w:vAlign w:val="center"/>
          </w:tcPr>
          <w:p w14:paraId="75EEFE8F">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姓名</w:t>
            </w:r>
          </w:p>
        </w:tc>
        <w:tc>
          <w:tcPr>
            <w:tcW w:w="1355" w:type="dxa"/>
            <w:vAlign w:val="center"/>
          </w:tcPr>
          <w:p w14:paraId="3213B222">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本项目担任职务</w:t>
            </w:r>
          </w:p>
        </w:tc>
        <w:tc>
          <w:tcPr>
            <w:tcW w:w="2737" w:type="dxa"/>
            <w:vAlign w:val="center"/>
          </w:tcPr>
          <w:p w14:paraId="7685E61E">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专业技术资格（职称）或者职业资格或者执业资格证或者其他证书</w:t>
            </w:r>
          </w:p>
        </w:tc>
        <w:tc>
          <w:tcPr>
            <w:tcW w:w="1657" w:type="dxa"/>
            <w:vAlign w:val="center"/>
          </w:tcPr>
          <w:p w14:paraId="0FC51509">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证书编号</w:t>
            </w:r>
          </w:p>
        </w:tc>
        <w:tc>
          <w:tcPr>
            <w:tcW w:w="1581" w:type="dxa"/>
            <w:vAlign w:val="center"/>
          </w:tcPr>
          <w:p w14:paraId="7FD328FD">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参加本单位</w:t>
            </w:r>
          </w:p>
          <w:p w14:paraId="5C974379">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工作时间</w:t>
            </w:r>
          </w:p>
        </w:tc>
        <w:tc>
          <w:tcPr>
            <w:tcW w:w="1730" w:type="dxa"/>
            <w:vAlign w:val="center"/>
          </w:tcPr>
          <w:p w14:paraId="0687D63D">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劳动合同编号</w:t>
            </w:r>
          </w:p>
        </w:tc>
      </w:tr>
      <w:tr w14:paraId="5EA3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7" w:type="dxa"/>
            <w:vAlign w:val="center"/>
          </w:tcPr>
          <w:p w14:paraId="2026F4DE">
            <w:pPr>
              <w:spacing w:line="360" w:lineRule="auto"/>
              <w:contextualSpacing/>
              <w:jc w:val="center"/>
              <w:rPr>
                <w:rFonts w:ascii="宋体" w:hAnsi="宋体" w:eastAsia="宋体"/>
                <w:sz w:val="24"/>
                <w:szCs w:val="20"/>
                <w:highlight w:val="none"/>
              </w:rPr>
            </w:pPr>
          </w:p>
        </w:tc>
        <w:tc>
          <w:tcPr>
            <w:tcW w:w="1355" w:type="dxa"/>
            <w:vAlign w:val="center"/>
          </w:tcPr>
          <w:p w14:paraId="039A2C63">
            <w:pPr>
              <w:spacing w:line="360" w:lineRule="auto"/>
              <w:contextualSpacing/>
              <w:jc w:val="center"/>
              <w:rPr>
                <w:rFonts w:ascii="宋体" w:hAnsi="宋体" w:eastAsia="宋体"/>
                <w:sz w:val="24"/>
                <w:szCs w:val="20"/>
                <w:highlight w:val="none"/>
              </w:rPr>
            </w:pPr>
          </w:p>
        </w:tc>
        <w:tc>
          <w:tcPr>
            <w:tcW w:w="2737" w:type="dxa"/>
            <w:vAlign w:val="center"/>
          </w:tcPr>
          <w:p w14:paraId="6FE937B6">
            <w:pPr>
              <w:spacing w:line="360" w:lineRule="auto"/>
              <w:contextualSpacing/>
              <w:jc w:val="center"/>
              <w:rPr>
                <w:rFonts w:ascii="宋体" w:hAnsi="宋体" w:eastAsia="宋体"/>
                <w:sz w:val="24"/>
                <w:szCs w:val="20"/>
                <w:highlight w:val="none"/>
              </w:rPr>
            </w:pPr>
          </w:p>
        </w:tc>
        <w:tc>
          <w:tcPr>
            <w:tcW w:w="1657" w:type="dxa"/>
            <w:vAlign w:val="center"/>
          </w:tcPr>
          <w:p w14:paraId="6AC4B6C1">
            <w:pPr>
              <w:spacing w:line="360" w:lineRule="auto"/>
              <w:contextualSpacing/>
              <w:jc w:val="center"/>
              <w:rPr>
                <w:rFonts w:ascii="宋体" w:hAnsi="宋体" w:eastAsia="宋体"/>
                <w:sz w:val="24"/>
                <w:szCs w:val="20"/>
                <w:highlight w:val="none"/>
              </w:rPr>
            </w:pPr>
          </w:p>
        </w:tc>
        <w:tc>
          <w:tcPr>
            <w:tcW w:w="1581" w:type="dxa"/>
            <w:vAlign w:val="center"/>
          </w:tcPr>
          <w:p w14:paraId="18765FBF">
            <w:pPr>
              <w:spacing w:line="360" w:lineRule="auto"/>
              <w:contextualSpacing/>
              <w:jc w:val="center"/>
              <w:rPr>
                <w:rFonts w:ascii="宋体" w:hAnsi="宋体" w:eastAsia="宋体"/>
                <w:sz w:val="24"/>
                <w:szCs w:val="20"/>
                <w:highlight w:val="none"/>
              </w:rPr>
            </w:pPr>
          </w:p>
        </w:tc>
        <w:tc>
          <w:tcPr>
            <w:tcW w:w="1730" w:type="dxa"/>
            <w:vAlign w:val="center"/>
          </w:tcPr>
          <w:p w14:paraId="7AD3E539">
            <w:pPr>
              <w:spacing w:line="360" w:lineRule="auto"/>
              <w:contextualSpacing/>
              <w:jc w:val="center"/>
              <w:rPr>
                <w:rFonts w:ascii="宋体" w:hAnsi="宋体" w:eastAsia="宋体"/>
                <w:sz w:val="24"/>
                <w:szCs w:val="20"/>
                <w:highlight w:val="none"/>
              </w:rPr>
            </w:pPr>
          </w:p>
        </w:tc>
      </w:tr>
      <w:tr w14:paraId="44A2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7" w:type="dxa"/>
            <w:vAlign w:val="center"/>
          </w:tcPr>
          <w:p w14:paraId="28F5A1A7">
            <w:pPr>
              <w:spacing w:line="360" w:lineRule="auto"/>
              <w:contextualSpacing/>
              <w:jc w:val="center"/>
              <w:rPr>
                <w:rFonts w:ascii="宋体" w:hAnsi="宋体" w:eastAsia="宋体"/>
                <w:sz w:val="24"/>
                <w:szCs w:val="20"/>
                <w:highlight w:val="none"/>
              </w:rPr>
            </w:pPr>
          </w:p>
        </w:tc>
        <w:tc>
          <w:tcPr>
            <w:tcW w:w="1355" w:type="dxa"/>
            <w:vAlign w:val="center"/>
          </w:tcPr>
          <w:p w14:paraId="6E84313E">
            <w:pPr>
              <w:spacing w:line="360" w:lineRule="auto"/>
              <w:contextualSpacing/>
              <w:jc w:val="center"/>
              <w:rPr>
                <w:rFonts w:ascii="宋体" w:hAnsi="宋体" w:eastAsia="宋体"/>
                <w:sz w:val="24"/>
                <w:szCs w:val="20"/>
                <w:highlight w:val="none"/>
              </w:rPr>
            </w:pPr>
          </w:p>
        </w:tc>
        <w:tc>
          <w:tcPr>
            <w:tcW w:w="2737" w:type="dxa"/>
            <w:vAlign w:val="center"/>
          </w:tcPr>
          <w:p w14:paraId="1C3B0EFF">
            <w:pPr>
              <w:spacing w:line="360" w:lineRule="auto"/>
              <w:contextualSpacing/>
              <w:jc w:val="center"/>
              <w:rPr>
                <w:rFonts w:ascii="宋体" w:hAnsi="宋体" w:eastAsia="宋体"/>
                <w:sz w:val="24"/>
                <w:szCs w:val="20"/>
                <w:highlight w:val="none"/>
              </w:rPr>
            </w:pPr>
          </w:p>
        </w:tc>
        <w:tc>
          <w:tcPr>
            <w:tcW w:w="1657" w:type="dxa"/>
            <w:vAlign w:val="center"/>
          </w:tcPr>
          <w:p w14:paraId="65E2B4B7">
            <w:pPr>
              <w:spacing w:line="360" w:lineRule="auto"/>
              <w:contextualSpacing/>
              <w:jc w:val="center"/>
              <w:rPr>
                <w:rFonts w:ascii="宋体" w:hAnsi="宋体" w:eastAsia="宋体"/>
                <w:sz w:val="24"/>
                <w:szCs w:val="20"/>
                <w:highlight w:val="none"/>
              </w:rPr>
            </w:pPr>
          </w:p>
        </w:tc>
        <w:tc>
          <w:tcPr>
            <w:tcW w:w="1581" w:type="dxa"/>
            <w:vAlign w:val="center"/>
          </w:tcPr>
          <w:p w14:paraId="42DC5336">
            <w:pPr>
              <w:spacing w:line="360" w:lineRule="auto"/>
              <w:contextualSpacing/>
              <w:jc w:val="center"/>
              <w:rPr>
                <w:rFonts w:ascii="宋体" w:hAnsi="宋体" w:eastAsia="宋体"/>
                <w:sz w:val="24"/>
                <w:szCs w:val="20"/>
                <w:highlight w:val="none"/>
              </w:rPr>
            </w:pPr>
          </w:p>
        </w:tc>
        <w:tc>
          <w:tcPr>
            <w:tcW w:w="1730" w:type="dxa"/>
            <w:vAlign w:val="center"/>
          </w:tcPr>
          <w:p w14:paraId="0B183F61">
            <w:pPr>
              <w:spacing w:line="360" w:lineRule="auto"/>
              <w:contextualSpacing/>
              <w:jc w:val="center"/>
              <w:rPr>
                <w:rFonts w:ascii="宋体" w:hAnsi="宋体" w:eastAsia="宋体"/>
                <w:sz w:val="24"/>
                <w:szCs w:val="20"/>
                <w:highlight w:val="none"/>
              </w:rPr>
            </w:pPr>
          </w:p>
        </w:tc>
      </w:tr>
      <w:tr w14:paraId="6831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17" w:type="dxa"/>
            <w:vAlign w:val="center"/>
          </w:tcPr>
          <w:p w14:paraId="01A5C1D8">
            <w:pPr>
              <w:spacing w:line="360" w:lineRule="auto"/>
              <w:contextualSpacing/>
              <w:jc w:val="center"/>
              <w:rPr>
                <w:rFonts w:ascii="宋体" w:hAnsi="宋体" w:eastAsia="宋体"/>
                <w:sz w:val="24"/>
                <w:szCs w:val="20"/>
                <w:highlight w:val="none"/>
              </w:rPr>
            </w:pPr>
          </w:p>
        </w:tc>
        <w:tc>
          <w:tcPr>
            <w:tcW w:w="1355" w:type="dxa"/>
            <w:vAlign w:val="center"/>
          </w:tcPr>
          <w:p w14:paraId="3405594E">
            <w:pPr>
              <w:spacing w:line="360" w:lineRule="auto"/>
              <w:contextualSpacing/>
              <w:jc w:val="center"/>
              <w:rPr>
                <w:rFonts w:ascii="宋体" w:hAnsi="宋体" w:eastAsia="宋体"/>
                <w:sz w:val="24"/>
                <w:szCs w:val="20"/>
                <w:highlight w:val="none"/>
              </w:rPr>
            </w:pPr>
          </w:p>
        </w:tc>
        <w:tc>
          <w:tcPr>
            <w:tcW w:w="2737" w:type="dxa"/>
            <w:vAlign w:val="center"/>
          </w:tcPr>
          <w:p w14:paraId="76AD3CFE">
            <w:pPr>
              <w:spacing w:line="360" w:lineRule="auto"/>
              <w:contextualSpacing/>
              <w:jc w:val="center"/>
              <w:rPr>
                <w:rFonts w:ascii="宋体" w:hAnsi="宋体" w:eastAsia="宋体"/>
                <w:sz w:val="24"/>
                <w:szCs w:val="20"/>
                <w:highlight w:val="none"/>
              </w:rPr>
            </w:pPr>
          </w:p>
        </w:tc>
        <w:tc>
          <w:tcPr>
            <w:tcW w:w="1657" w:type="dxa"/>
            <w:vAlign w:val="center"/>
          </w:tcPr>
          <w:p w14:paraId="41BFCA01">
            <w:pPr>
              <w:spacing w:line="360" w:lineRule="auto"/>
              <w:contextualSpacing/>
              <w:jc w:val="center"/>
              <w:rPr>
                <w:rFonts w:ascii="宋体" w:hAnsi="宋体" w:eastAsia="宋体"/>
                <w:sz w:val="24"/>
                <w:szCs w:val="20"/>
                <w:highlight w:val="none"/>
              </w:rPr>
            </w:pPr>
          </w:p>
        </w:tc>
        <w:tc>
          <w:tcPr>
            <w:tcW w:w="1581" w:type="dxa"/>
            <w:vAlign w:val="center"/>
          </w:tcPr>
          <w:p w14:paraId="4B5983BD">
            <w:pPr>
              <w:spacing w:line="360" w:lineRule="auto"/>
              <w:contextualSpacing/>
              <w:jc w:val="center"/>
              <w:rPr>
                <w:rFonts w:ascii="宋体" w:hAnsi="宋体" w:eastAsia="宋体"/>
                <w:sz w:val="24"/>
                <w:szCs w:val="20"/>
                <w:highlight w:val="none"/>
              </w:rPr>
            </w:pPr>
          </w:p>
        </w:tc>
        <w:tc>
          <w:tcPr>
            <w:tcW w:w="1730" w:type="dxa"/>
            <w:vAlign w:val="center"/>
          </w:tcPr>
          <w:p w14:paraId="4922B738">
            <w:pPr>
              <w:spacing w:line="360" w:lineRule="auto"/>
              <w:contextualSpacing/>
              <w:jc w:val="center"/>
              <w:rPr>
                <w:rFonts w:ascii="宋体" w:hAnsi="宋体" w:eastAsia="宋体"/>
                <w:sz w:val="24"/>
                <w:szCs w:val="20"/>
                <w:highlight w:val="none"/>
              </w:rPr>
            </w:pPr>
          </w:p>
        </w:tc>
      </w:tr>
    </w:tbl>
    <w:p w14:paraId="23EDBA86">
      <w:pPr>
        <w:spacing w:line="360" w:lineRule="auto"/>
        <w:contextualSpacing/>
        <w:jc w:val="left"/>
        <w:rPr>
          <w:rFonts w:ascii="宋体" w:hAnsi="宋体" w:eastAsia="宋体"/>
          <w:sz w:val="24"/>
          <w:szCs w:val="20"/>
          <w:highlight w:val="none"/>
        </w:rPr>
      </w:pPr>
      <w:r>
        <w:rPr>
          <w:rFonts w:hint="eastAsia" w:ascii="宋体" w:hAnsi="宋体" w:eastAsia="宋体"/>
          <w:sz w:val="24"/>
          <w:szCs w:val="20"/>
          <w:highlight w:val="none"/>
        </w:rPr>
        <w:t>注：</w:t>
      </w:r>
    </w:p>
    <w:p w14:paraId="0C383A2B">
      <w:pPr>
        <w:spacing w:line="360" w:lineRule="auto"/>
        <w:contextualSpacing/>
        <w:jc w:val="left"/>
        <w:rPr>
          <w:rFonts w:ascii="宋体" w:hAnsi="宋体" w:eastAsia="宋体"/>
          <w:sz w:val="24"/>
          <w:szCs w:val="20"/>
          <w:highlight w:val="none"/>
        </w:rPr>
      </w:pPr>
      <w:r>
        <w:rPr>
          <w:rFonts w:hint="eastAsia" w:ascii="宋体" w:hAnsi="宋体" w:eastAsia="宋体"/>
          <w:sz w:val="24"/>
          <w:szCs w:val="20"/>
          <w:highlight w:val="none"/>
        </w:rPr>
        <w:t>1</w:t>
      </w:r>
      <w:r>
        <w:rPr>
          <w:rFonts w:ascii="宋体" w:hAnsi="宋体" w:eastAsia="宋体"/>
          <w:sz w:val="24"/>
          <w:szCs w:val="20"/>
          <w:highlight w:val="none"/>
        </w:rPr>
        <w:t>.</w:t>
      </w:r>
      <w:r>
        <w:rPr>
          <w:rFonts w:hint="eastAsia" w:ascii="宋体" w:hAnsi="宋体" w:eastAsia="宋体"/>
          <w:sz w:val="24"/>
          <w:szCs w:val="20"/>
          <w:highlight w:val="none"/>
        </w:rPr>
        <w:t>在填写时，如本表格不适合供应商的实际情况，可根据本表格式自行制表填写。</w:t>
      </w:r>
    </w:p>
    <w:p w14:paraId="369366BD">
      <w:pPr>
        <w:spacing w:line="360" w:lineRule="auto"/>
        <w:contextualSpacing/>
        <w:jc w:val="left"/>
        <w:rPr>
          <w:rFonts w:ascii="宋体" w:hAnsi="宋体" w:eastAsia="宋体"/>
          <w:sz w:val="24"/>
          <w:szCs w:val="20"/>
          <w:highlight w:val="none"/>
        </w:rPr>
      </w:pPr>
      <w:r>
        <w:rPr>
          <w:rFonts w:ascii="宋体" w:hAnsi="宋体" w:eastAsia="宋体"/>
          <w:sz w:val="24"/>
          <w:szCs w:val="20"/>
          <w:highlight w:val="none"/>
        </w:rPr>
        <w:t>2.</w:t>
      </w:r>
      <w:r>
        <w:rPr>
          <w:rFonts w:hint="eastAsia" w:ascii="宋体" w:hAnsi="宋体" w:eastAsia="宋体"/>
          <w:sz w:val="24"/>
          <w:szCs w:val="20"/>
          <w:highlight w:val="none"/>
        </w:rPr>
        <w:t>供应商应当附本表所列证书的复印件并加盖供应商电子签章。</w:t>
      </w:r>
    </w:p>
    <w:p w14:paraId="5B498990">
      <w:pPr>
        <w:spacing w:line="360" w:lineRule="auto"/>
        <w:contextualSpacing/>
        <w:jc w:val="left"/>
        <w:rPr>
          <w:rFonts w:ascii="宋体" w:hAnsi="宋体" w:eastAsia="宋体"/>
          <w:sz w:val="24"/>
          <w:highlight w:val="none"/>
        </w:rPr>
      </w:pPr>
      <w:r>
        <w:rPr>
          <w:rFonts w:hint="eastAsia" w:ascii="宋体" w:hAnsi="宋体" w:eastAsia="宋体"/>
          <w:sz w:val="24"/>
          <w:highlight w:val="none"/>
        </w:rPr>
        <w:t xml:space="preserve">  </w:t>
      </w:r>
    </w:p>
    <w:p w14:paraId="0FA2CC19">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法定代表人或者委托代理人（签字或者电子签名）：</w:t>
      </w:r>
    </w:p>
    <w:p w14:paraId="3CBF4971">
      <w:pPr>
        <w:spacing w:line="360" w:lineRule="auto"/>
        <w:contextualSpacing/>
        <w:jc w:val="center"/>
        <w:rPr>
          <w:rFonts w:ascii="宋体" w:hAnsi="宋体" w:eastAsia="宋体"/>
          <w:sz w:val="24"/>
          <w:szCs w:val="20"/>
          <w:highlight w:val="none"/>
        </w:rPr>
      </w:pPr>
      <w:r>
        <w:rPr>
          <w:rFonts w:hint="eastAsia" w:ascii="宋体" w:hAnsi="宋体" w:eastAsia="宋体"/>
          <w:sz w:val="24"/>
          <w:szCs w:val="20"/>
          <w:highlight w:val="none"/>
        </w:rPr>
        <w:t xml:space="preserve">                          供应商（电子签章）：</w:t>
      </w:r>
    </w:p>
    <w:p w14:paraId="11C49CB7">
      <w:pPr>
        <w:spacing w:line="360" w:lineRule="auto"/>
        <w:contextualSpacing/>
        <w:jc w:val="right"/>
        <w:rPr>
          <w:rFonts w:ascii="宋体" w:hAnsi="宋体" w:eastAsia="宋体"/>
          <w:sz w:val="24"/>
          <w:szCs w:val="20"/>
          <w:highlight w:val="none"/>
        </w:rPr>
      </w:pPr>
      <w:r>
        <w:rPr>
          <w:rFonts w:hint="eastAsia" w:ascii="宋体" w:hAnsi="宋体" w:eastAsia="宋体"/>
          <w:sz w:val="24"/>
          <w:szCs w:val="20"/>
          <w:highlight w:val="none"/>
        </w:rPr>
        <w:t xml:space="preserve">日期：   年   月   日     </w:t>
      </w:r>
    </w:p>
    <w:p w14:paraId="5AAD7E09">
      <w:pPr>
        <w:snapToGrid w:val="0"/>
        <w:spacing w:before="50" w:after="156" w:afterLines="50"/>
        <w:jc w:val="left"/>
        <w:rPr>
          <w:rFonts w:ascii="宋体" w:hAnsi="宋体" w:eastAsia="宋体"/>
          <w:sz w:val="24"/>
          <w:szCs w:val="20"/>
          <w:highlight w:val="none"/>
        </w:rPr>
      </w:pPr>
    </w:p>
    <w:p w14:paraId="289A107C">
      <w:pPr>
        <w:snapToGrid w:val="0"/>
        <w:spacing w:before="50" w:after="50" w:line="360" w:lineRule="auto"/>
        <w:ind w:right="-817" w:rightChars="-389" w:firstLine="5461" w:firstLineChars="1700"/>
        <w:rPr>
          <w:rFonts w:ascii="宋体" w:hAnsi="宋体" w:eastAsia="宋体" w:cs="Calibri"/>
          <w:b/>
          <w:sz w:val="32"/>
          <w:szCs w:val="32"/>
          <w:highlight w:val="none"/>
        </w:rPr>
      </w:pPr>
    </w:p>
    <w:p w14:paraId="248C5B01">
      <w:pPr>
        <w:spacing w:line="300" w:lineRule="auto"/>
        <w:rPr>
          <w:rFonts w:ascii="宋体" w:hAnsi="宋体" w:eastAsia="宋体"/>
          <w:szCs w:val="21"/>
          <w:highlight w:val="none"/>
        </w:rPr>
      </w:pPr>
      <w:r>
        <w:rPr>
          <w:rFonts w:ascii="宋体" w:hAnsi="宋体" w:eastAsia="宋体"/>
          <w:b/>
          <w:bCs/>
          <w:sz w:val="24"/>
          <w:highlight w:val="none"/>
        </w:rPr>
        <w:br w:type="page"/>
      </w:r>
      <w:r>
        <w:rPr>
          <w:rFonts w:hint="eastAsia" w:ascii="宋体" w:hAnsi="宋体" w:eastAsia="宋体"/>
          <w:b/>
          <w:bCs/>
          <w:sz w:val="32"/>
          <w:szCs w:val="32"/>
          <w:highlight w:val="none"/>
        </w:rPr>
        <w:t>9.其他文书、文件格式</w:t>
      </w:r>
    </w:p>
    <w:p w14:paraId="36997BC9">
      <w:pPr>
        <w:spacing w:line="360" w:lineRule="auto"/>
        <w:jc w:val="center"/>
        <w:rPr>
          <w:rFonts w:ascii="宋体" w:hAnsi="宋体" w:eastAsia="宋体" w:cs="Calibri"/>
          <w:sz w:val="24"/>
          <w:highlight w:val="none"/>
        </w:rPr>
      </w:pPr>
    </w:p>
    <w:p w14:paraId="190ED5F5">
      <w:pPr>
        <w:spacing w:line="360" w:lineRule="auto"/>
        <w:jc w:val="center"/>
        <w:rPr>
          <w:rFonts w:ascii="宋体" w:hAnsi="宋体" w:eastAsia="宋体"/>
          <w:b/>
          <w:bCs/>
          <w:sz w:val="32"/>
          <w:szCs w:val="32"/>
          <w:highlight w:val="none"/>
        </w:rPr>
      </w:pPr>
      <w:r>
        <w:rPr>
          <w:rFonts w:hint="eastAsia" w:ascii="宋体" w:hAnsi="宋体" w:eastAsia="宋体" w:cs="Tahoma"/>
          <w:sz w:val="44"/>
          <w:szCs w:val="44"/>
          <w:highlight w:val="none"/>
        </w:rPr>
        <w:t xml:space="preserve"> 质疑函（格式）</w:t>
      </w:r>
    </w:p>
    <w:p w14:paraId="3B6A4A64">
      <w:pPr>
        <w:pStyle w:val="30"/>
        <w:spacing w:line="360" w:lineRule="auto"/>
        <w:ind w:firstLine="482" w:firstLineChars="200"/>
        <w:contextualSpacing/>
        <w:rPr>
          <w:rFonts w:ascii="宋体" w:hAnsi="宋体" w:eastAsia="宋体"/>
          <w:b/>
          <w:bCs/>
          <w:sz w:val="24"/>
          <w:szCs w:val="24"/>
          <w:highlight w:val="none"/>
        </w:rPr>
      </w:pPr>
      <w:r>
        <w:rPr>
          <w:rFonts w:hint="eastAsia" w:ascii="宋体" w:hAnsi="宋体" w:eastAsia="宋体"/>
          <w:b/>
          <w:bCs/>
          <w:sz w:val="24"/>
          <w:szCs w:val="24"/>
          <w:highlight w:val="none"/>
        </w:rPr>
        <w:t>一、质疑供应商基本信息：</w:t>
      </w:r>
    </w:p>
    <w:p w14:paraId="7BC94FFD">
      <w:pPr>
        <w:pStyle w:val="30"/>
        <w:spacing w:line="360" w:lineRule="auto"/>
        <w:ind w:firstLine="480" w:firstLineChars="200"/>
        <w:contextualSpacing/>
        <w:rPr>
          <w:rFonts w:ascii="宋体" w:hAnsi="宋体" w:eastAsia="宋体"/>
          <w:bCs/>
          <w:sz w:val="24"/>
          <w:szCs w:val="24"/>
          <w:highlight w:val="none"/>
          <w:u w:val="single"/>
        </w:rPr>
      </w:pPr>
      <w:r>
        <w:rPr>
          <w:rFonts w:hint="eastAsia" w:ascii="宋体" w:hAnsi="宋体" w:eastAsia="宋体"/>
          <w:bCs/>
          <w:sz w:val="24"/>
          <w:szCs w:val="24"/>
          <w:highlight w:val="none"/>
        </w:rPr>
        <w:t>质疑供应商：</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 xml:space="preserve">                 </w:t>
      </w:r>
    </w:p>
    <w:p w14:paraId="67DBFEB8">
      <w:pPr>
        <w:pStyle w:val="30"/>
        <w:spacing w:line="360" w:lineRule="auto"/>
        <w:ind w:firstLine="480" w:firstLineChars="200"/>
        <w:contextualSpacing/>
        <w:rPr>
          <w:rFonts w:ascii="宋体" w:hAnsi="宋体" w:eastAsia="宋体"/>
          <w:bCs/>
          <w:sz w:val="24"/>
          <w:szCs w:val="24"/>
          <w:highlight w:val="none"/>
        </w:rPr>
      </w:pPr>
      <w:r>
        <w:rPr>
          <w:rFonts w:ascii="宋体" w:hAnsi="宋体" w:eastAsia="宋体"/>
          <w:bCs/>
          <w:sz w:val="24"/>
          <w:szCs w:val="24"/>
          <w:highlight w:val="none"/>
        </w:rPr>
        <w:t>地址</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ascii="宋体" w:hAnsi="宋体" w:eastAsia="宋体"/>
          <w:bCs/>
          <w:sz w:val="24"/>
          <w:szCs w:val="24"/>
          <w:highlight w:val="none"/>
        </w:rPr>
        <w:t>邮编</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 xml:space="preserve">                 </w:t>
      </w:r>
    </w:p>
    <w:p w14:paraId="7AB42317">
      <w:pPr>
        <w:pStyle w:val="30"/>
        <w:spacing w:line="360" w:lineRule="auto"/>
        <w:ind w:firstLine="480" w:firstLineChars="200"/>
        <w:contextualSpacing/>
        <w:rPr>
          <w:rFonts w:ascii="宋体" w:hAnsi="宋体" w:eastAsia="宋体"/>
          <w:bCs/>
          <w:sz w:val="24"/>
          <w:szCs w:val="24"/>
          <w:highlight w:val="none"/>
        </w:rPr>
      </w:pPr>
      <w:r>
        <w:rPr>
          <w:rFonts w:ascii="宋体" w:hAnsi="宋体" w:eastAsia="宋体"/>
          <w:bCs/>
          <w:sz w:val="24"/>
          <w:szCs w:val="24"/>
          <w:highlight w:val="none"/>
        </w:rPr>
        <w:t>联系人</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ascii="宋体" w:hAnsi="宋体" w:eastAsia="宋体"/>
          <w:bCs/>
          <w:sz w:val="24"/>
          <w:szCs w:val="24"/>
          <w:highlight w:val="none"/>
        </w:rPr>
        <w:t>联系电话</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p>
    <w:p w14:paraId="6B511115">
      <w:pPr>
        <w:pStyle w:val="30"/>
        <w:spacing w:line="360" w:lineRule="auto"/>
        <w:ind w:firstLine="480" w:firstLineChars="200"/>
        <w:contextualSpacing/>
        <w:rPr>
          <w:rFonts w:ascii="宋体" w:hAnsi="宋体" w:eastAsia="宋体"/>
          <w:bCs/>
          <w:sz w:val="24"/>
          <w:szCs w:val="24"/>
          <w:highlight w:val="none"/>
        </w:rPr>
      </w:pPr>
      <w:r>
        <w:rPr>
          <w:rFonts w:hint="eastAsia" w:ascii="宋体" w:hAnsi="宋体" w:eastAsia="宋体"/>
          <w:bCs/>
          <w:sz w:val="24"/>
          <w:szCs w:val="24"/>
          <w:highlight w:val="none"/>
        </w:rPr>
        <w:t>授权代表：</w:t>
      </w:r>
      <w:r>
        <w:rPr>
          <w:rFonts w:hint="eastAsia" w:ascii="宋体" w:hAnsi="宋体" w:eastAsia="宋体"/>
          <w:bCs/>
          <w:sz w:val="24"/>
          <w:szCs w:val="24"/>
          <w:highlight w:val="none"/>
          <w:u w:val="single"/>
        </w:rPr>
        <w:t xml:space="preserve">                      </w:t>
      </w:r>
    </w:p>
    <w:p w14:paraId="23904393">
      <w:pPr>
        <w:pStyle w:val="30"/>
        <w:spacing w:line="360" w:lineRule="auto"/>
        <w:ind w:firstLine="480" w:firstLineChars="200"/>
        <w:contextualSpacing/>
        <w:rPr>
          <w:rFonts w:ascii="宋体" w:hAnsi="宋体" w:eastAsia="宋体"/>
          <w:bCs/>
          <w:sz w:val="24"/>
          <w:szCs w:val="24"/>
          <w:highlight w:val="none"/>
          <w:u w:val="single"/>
        </w:rPr>
      </w:pPr>
      <w:r>
        <w:rPr>
          <w:rFonts w:ascii="宋体" w:hAnsi="宋体" w:eastAsia="宋体"/>
          <w:bCs/>
          <w:sz w:val="24"/>
          <w:szCs w:val="24"/>
          <w:highlight w:val="none"/>
        </w:rPr>
        <w:t>联系</w:t>
      </w:r>
      <w:r>
        <w:rPr>
          <w:rFonts w:hint="eastAsia" w:ascii="宋体" w:hAnsi="宋体" w:eastAsia="宋体"/>
          <w:bCs/>
          <w:sz w:val="24"/>
          <w:szCs w:val="24"/>
          <w:highlight w:val="none"/>
        </w:rPr>
        <w:t>电话：</w:t>
      </w:r>
      <w:r>
        <w:rPr>
          <w:rFonts w:hint="eastAsia" w:ascii="宋体" w:hAnsi="宋体" w:eastAsia="宋体"/>
          <w:bCs/>
          <w:sz w:val="24"/>
          <w:szCs w:val="24"/>
          <w:highlight w:val="none"/>
          <w:u w:val="single"/>
        </w:rPr>
        <w:t xml:space="preserve">                      </w:t>
      </w:r>
    </w:p>
    <w:p w14:paraId="02831BA2">
      <w:pPr>
        <w:pStyle w:val="30"/>
        <w:spacing w:line="360" w:lineRule="auto"/>
        <w:ind w:firstLine="480" w:firstLineChars="200"/>
        <w:contextualSpacing/>
        <w:rPr>
          <w:rFonts w:ascii="宋体" w:hAnsi="宋体" w:eastAsia="宋体"/>
          <w:bCs/>
          <w:sz w:val="24"/>
          <w:szCs w:val="24"/>
          <w:highlight w:val="none"/>
        </w:rPr>
      </w:pPr>
      <w:r>
        <w:rPr>
          <w:rFonts w:ascii="宋体" w:hAnsi="宋体" w:eastAsia="宋体"/>
          <w:bCs/>
          <w:sz w:val="24"/>
          <w:szCs w:val="24"/>
          <w:highlight w:val="none"/>
        </w:rPr>
        <w:t>地址</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ascii="宋体" w:hAnsi="宋体" w:eastAsia="宋体"/>
          <w:bCs/>
          <w:sz w:val="24"/>
          <w:szCs w:val="24"/>
          <w:highlight w:val="none"/>
        </w:rPr>
        <w:t>邮编</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 xml:space="preserve">     </w:t>
      </w:r>
    </w:p>
    <w:p w14:paraId="489DF020">
      <w:pPr>
        <w:pStyle w:val="30"/>
        <w:spacing w:line="360" w:lineRule="auto"/>
        <w:ind w:firstLine="482" w:firstLineChars="200"/>
        <w:contextualSpacing/>
        <w:rPr>
          <w:rFonts w:ascii="宋体" w:hAnsi="宋体" w:eastAsia="宋体"/>
          <w:b/>
          <w:bCs/>
          <w:sz w:val="24"/>
          <w:szCs w:val="24"/>
          <w:highlight w:val="none"/>
        </w:rPr>
      </w:pPr>
      <w:r>
        <w:rPr>
          <w:rFonts w:hint="eastAsia" w:ascii="宋体" w:hAnsi="宋体" w:eastAsia="宋体"/>
          <w:b/>
          <w:bCs/>
          <w:sz w:val="24"/>
          <w:szCs w:val="24"/>
          <w:highlight w:val="none"/>
        </w:rPr>
        <w:t>二、质疑项目基本情况：</w:t>
      </w:r>
    </w:p>
    <w:p w14:paraId="72E0B0AA">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bCs/>
          <w:sz w:val="24"/>
          <w:szCs w:val="24"/>
          <w:highlight w:val="none"/>
        </w:rPr>
        <w:t>质疑</w:t>
      </w:r>
      <w:r>
        <w:rPr>
          <w:rFonts w:hint="eastAsia" w:ascii="宋体" w:hAnsi="宋体" w:eastAsia="宋体"/>
          <w:sz w:val="24"/>
          <w:szCs w:val="24"/>
          <w:highlight w:val="none"/>
        </w:rPr>
        <w:t>项目的名称：</w:t>
      </w:r>
      <w:r>
        <w:rPr>
          <w:rFonts w:hint="eastAsia" w:ascii="宋体" w:hAnsi="宋体" w:eastAsia="宋体"/>
          <w:bCs/>
          <w:sz w:val="24"/>
          <w:szCs w:val="24"/>
          <w:highlight w:val="none"/>
          <w:u w:val="single"/>
        </w:rPr>
        <w:t xml:space="preserve">                                     </w:t>
      </w:r>
    </w:p>
    <w:p w14:paraId="4F065E0F">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bCs/>
          <w:sz w:val="24"/>
          <w:szCs w:val="24"/>
          <w:highlight w:val="none"/>
        </w:rPr>
        <w:t>质疑</w:t>
      </w:r>
      <w:r>
        <w:rPr>
          <w:rFonts w:hint="eastAsia" w:ascii="宋体" w:hAnsi="宋体" w:eastAsia="宋体"/>
          <w:sz w:val="24"/>
          <w:szCs w:val="24"/>
          <w:highlight w:val="none"/>
        </w:rPr>
        <w:t>项目的编号：</w:t>
      </w:r>
      <w:r>
        <w:rPr>
          <w:rFonts w:hint="eastAsia" w:ascii="宋体" w:hAnsi="宋体" w:eastAsia="宋体"/>
          <w:bCs/>
          <w:sz w:val="24"/>
          <w:szCs w:val="24"/>
          <w:highlight w:val="none"/>
          <w:u w:val="single"/>
        </w:rPr>
        <w:t xml:space="preserve">                                     </w:t>
      </w:r>
    </w:p>
    <w:p w14:paraId="3B2D382D">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采购人名称：</w:t>
      </w:r>
      <w:r>
        <w:rPr>
          <w:rFonts w:hint="eastAsia" w:ascii="宋体" w:hAnsi="宋体" w:eastAsia="宋体"/>
          <w:bCs/>
          <w:sz w:val="24"/>
          <w:szCs w:val="24"/>
          <w:highlight w:val="none"/>
          <w:u w:val="single"/>
        </w:rPr>
        <w:t xml:space="preserve">                                         </w:t>
      </w:r>
    </w:p>
    <w:p w14:paraId="485B4B80">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质疑事项：</w:t>
      </w:r>
    </w:p>
    <w:p w14:paraId="1082CABA">
      <w:pPr>
        <w:pStyle w:val="30"/>
        <w:spacing w:line="360" w:lineRule="auto"/>
        <w:ind w:left="25" w:leftChars="12" w:firstLine="352" w:firstLineChars="147"/>
        <w:contextualSpacing/>
        <w:rPr>
          <w:rFonts w:ascii="宋体" w:hAnsi="宋体" w:eastAsia="宋体"/>
          <w:sz w:val="24"/>
          <w:szCs w:val="24"/>
          <w:highlight w:val="none"/>
        </w:rPr>
      </w:pPr>
      <w:r>
        <w:rPr>
          <w:rFonts w:hint="eastAsia" w:ascii="宋体" w:hAnsi="宋体" w:eastAsia="宋体"/>
          <w:sz w:val="24"/>
          <w:szCs w:val="24"/>
          <w:highlight w:val="none"/>
        </w:rPr>
        <w:t>□采购文件   采购文件获取日期：</w:t>
      </w:r>
      <w:r>
        <w:rPr>
          <w:rFonts w:hint="eastAsia" w:ascii="宋体" w:hAnsi="宋体" w:eastAsia="宋体"/>
          <w:bCs/>
          <w:sz w:val="24"/>
          <w:szCs w:val="24"/>
          <w:highlight w:val="none"/>
          <w:u w:val="single"/>
        </w:rPr>
        <w:t xml:space="preserve">                                   </w:t>
      </w:r>
    </w:p>
    <w:p w14:paraId="0F33271E">
      <w:pPr>
        <w:pStyle w:val="30"/>
        <w:spacing w:line="360" w:lineRule="auto"/>
        <w:ind w:left="25" w:leftChars="12" w:firstLine="352" w:firstLineChars="147"/>
        <w:contextualSpacing/>
        <w:rPr>
          <w:rFonts w:ascii="宋体" w:hAnsi="宋体" w:eastAsia="宋体"/>
          <w:sz w:val="24"/>
          <w:szCs w:val="24"/>
          <w:highlight w:val="none"/>
        </w:rPr>
      </w:pPr>
      <w:r>
        <w:rPr>
          <w:rFonts w:hint="eastAsia" w:ascii="宋体" w:hAnsi="宋体" w:eastAsia="宋体"/>
          <w:sz w:val="24"/>
          <w:szCs w:val="24"/>
          <w:highlight w:val="none"/>
        </w:rPr>
        <w:t xml:space="preserve">□采购过程   </w:t>
      </w:r>
    </w:p>
    <w:p w14:paraId="1EF04BAE">
      <w:pPr>
        <w:pStyle w:val="30"/>
        <w:spacing w:line="360" w:lineRule="auto"/>
        <w:ind w:left="25" w:leftChars="12" w:firstLine="352" w:firstLineChars="147"/>
        <w:contextualSpacing/>
        <w:rPr>
          <w:rFonts w:ascii="宋体" w:hAnsi="宋体" w:eastAsia="宋体"/>
          <w:bCs/>
          <w:sz w:val="24"/>
          <w:szCs w:val="24"/>
          <w:highlight w:val="none"/>
          <w:u w:val="single"/>
        </w:rPr>
      </w:pPr>
      <w:r>
        <w:rPr>
          <w:rFonts w:hint="eastAsia" w:ascii="宋体" w:hAnsi="宋体" w:eastAsia="宋体"/>
          <w:sz w:val="24"/>
          <w:szCs w:val="24"/>
          <w:highlight w:val="none"/>
        </w:rPr>
        <w:t xml:space="preserve">□成交结果   </w:t>
      </w:r>
    </w:p>
    <w:p w14:paraId="3E7C83A5">
      <w:pPr>
        <w:pStyle w:val="30"/>
        <w:spacing w:line="360" w:lineRule="auto"/>
        <w:ind w:left="25" w:leftChars="12" w:firstLine="472" w:firstLineChars="196"/>
        <w:contextualSpacing/>
        <w:rPr>
          <w:rFonts w:ascii="宋体" w:hAnsi="宋体" w:eastAsia="宋体"/>
          <w:b/>
          <w:sz w:val="24"/>
          <w:szCs w:val="24"/>
          <w:highlight w:val="none"/>
        </w:rPr>
      </w:pPr>
      <w:r>
        <w:rPr>
          <w:rFonts w:hint="eastAsia" w:ascii="宋体" w:hAnsi="宋体" w:eastAsia="宋体"/>
          <w:b/>
          <w:sz w:val="24"/>
          <w:szCs w:val="24"/>
          <w:highlight w:val="none"/>
        </w:rPr>
        <w:t>三、质疑事项具体内容</w:t>
      </w:r>
    </w:p>
    <w:p w14:paraId="3CEEB82F">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质疑事项1：</w:t>
      </w:r>
      <w:r>
        <w:rPr>
          <w:rFonts w:hint="eastAsia" w:ascii="宋体" w:hAnsi="宋体" w:eastAsia="宋体"/>
          <w:bCs/>
          <w:sz w:val="24"/>
          <w:szCs w:val="24"/>
          <w:highlight w:val="none"/>
          <w:u w:val="single"/>
        </w:rPr>
        <w:t xml:space="preserve">                                                                    </w:t>
      </w:r>
    </w:p>
    <w:p w14:paraId="3DCEC72D">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事实依据：</w:t>
      </w:r>
      <w:r>
        <w:rPr>
          <w:rFonts w:hint="eastAsia" w:ascii="宋体" w:hAnsi="宋体" w:eastAsia="宋体"/>
          <w:bCs/>
          <w:sz w:val="24"/>
          <w:szCs w:val="24"/>
          <w:highlight w:val="none"/>
          <w:u w:val="single"/>
        </w:rPr>
        <w:t xml:space="preserve">                                                                      </w:t>
      </w:r>
    </w:p>
    <w:p w14:paraId="5D90E00B">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法律依据：</w:t>
      </w:r>
      <w:r>
        <w:rPr>
          <w:rFonts w:hint="eastAsia" w:ascii="宋体" w:hAnsi="宋体" w:eastAsia="宋体"/>
          <w:sz w:val="24"/>
          <w:szCs w:val="24"/>
          <w:highlight w:val="none"/>
          <w:u w:val="single"/>
        </w:rPr>
        <w:t xml:space="preserve">                                                        </w:t>
      </w:r>
      <w:r>
        <w:rPr>
          <w:rFonts w:hint="eastAsia" w:ascii="宋体" w:hAnsi="宋体" w:eastAsia="宋体"/>
          <w:bCs/>
          <w:sz w:val="24"/>
          <w:szCs w:val="24"/>
          <w:highlight w:val="none"/>
          <w:u w:val="single"/>
        </w:rPr>
        <w:t xml:space="preserve">               </w:t>
      </w:r>
    </w:p>
    <w:p w14:paraId="0295BD48">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质疑事项2</w:t>
      </w:r>
    </w:p>
    <w:p w14:paraId="3BD2CAB5">
      <w:pPr>
        <w:pStyle w:val="30"/>
        <w:spacing w:line="360" w:lineRule="auto"/>
        <w:ind w:left="25" w:leftChars="12" w:firstLine="472" w:firstLineChars="197"/>
        <w:contextualSpacing/>
        <w:rPr>
          <w:rFonts w:ascii="宋体" w:hAnsi="宋体" w:eastAsia="宋体"/>
          <w:sz w:val="24"/>
          <w:szCs w:val="24"/>
          <w:highlight w:val="none"/>
        </w:rPr>
      </w:pPr>
      <w:r>
        <w:rPr>
          <w:rFonts w:ascii="宋体" w:hAnsi="宋体" w:eastAsia="宋体"/>
          <w:sz w:val="24"/>
          <w:szCs w:val="24"/>
          <w:highlight w:val="none"/>
        </w:rPr>
        <w:t>……</w:t>
      </w:r>
    </w:p>
    <w:p w14:paraId="30869353">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四、与质疑事项相关的质疑请求：</w:t>
      </w:r>
    </w:p>
    <w:p w14:paraId="5C9D609A">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请求：</w:t>
      </w:r>
      <w:r>
        <w:rPr>
          <w:rFonts w:hint="eastAsia" w:ascii="宋体" w:hAnsi="宋体" w:eastAsia="宋体"/>
          <w:bCs/>
          <w:sz w:val="24"/>
          <w:szCs w:val="24"/>
          <w:highlight w:val="none"/>
          <w:u w:val="single"/>
        </w:rPr>
        <w:t xml:space="preserve">                                                                </w:t>
      </w:r>
    </w:p>
    <w:p w14:paraId="052C48CC">
      <w:pPr>
        <w:pStyle w:val="30"/>
        <w:spacing w:line="360" w:lineRule="auto"/>
        <w:ind w:left="25" w:leftChars="12" w:firstLine="352" w:firstLineChars="147"/>
        <w:contextualSpacing/>
        <w:rPr>
          <w:rFonts w:ascii="宋体" w:hAnsi="宋体" w:eastAsia="宋体"/>
          <w:sz w:val="24"/>
          <w:szCs w:val="24"/>
          <w:highlight w:val="none"/>
        </w:rPr>
      </w:pPr>
    </w:p>
    <w:p w14:paraId="6302B806">
      <w:pPr>
        <w:pStyle w:val="30"/>
        <w:spacing w:line="360" w:lineRule="auto"/>
        <w:ind w:left="25" w:leftChars="12" w:firstLine="472" w:firstLineChars="197"/>
        <w:contextualSpacing/>
        <w:rPr>
          <w:rFonts w:ascii="宋体" w:hAnsi="宋体" w:eastAsia="宋体"/>
          <w:sz w:val="24"/>
          <w:szCs w:val="24"/>
          <w:highlight w:val="none"/>
        </w:rPr>
      </w:pPr>
      <w:r>
        <w:rPr>
          <w:rFonts w:hint="eastAsia" w:ascii="宋体" w:hAnsi="宋体" w:eastAsia="宋体"/>
          <w:sz w:val="24"/>
          <w:szCs w:val="24"/>
          <w:highlight w:val="none"/>
        </w:rPr>
        <w:t>签字（签章）：                                       公章：</w:t>
      </w:r>
    </w:p>
    <w:p w14:paraId="63490E71">
      <w:pPr>
        <w:pStyle w:val="30"/>
        <w:spacing w:line="360" w:lineRule="auto"/>
        <w:ind w:firstLine="480" w:firstLineChars="200"/>
        <w:contextualSpacing/>
        <w:rPr>
          <w:rFonts w:ascii="宋体" w:hAnsi="宋体" w:eastAsia="宋体"/>
          <w:b/>
          <w:sz w:val="24"/>
          <w:szCs w:val="24"/>
          <w:highlight w:val="none"/>
        </w:rPr>
      </w:pPr>
      <w:r>
        <w:rPr>
          <w:rFonts w:hint="eastAsia" w:ascii="宋体" w:hAnsi="宋体" w:eastAsia="宋体"/>
          <w:sz w:val="24"/>
          <w:szCs w:val="24"/>
          <w:highlight w:val="none"/>
        </w:rPr>
        <w:t>日期：</w:t>
      </w:r>
    </w:p>
    <w:p w14:paraId="46E8A4ED">
      <w:pPr>
        <w:pStyle w:val="30"/>
        <w:spacing w:line="360" w:lineRule="auto"/>
        <w:contextualSpacing/>
        <w:rPr>
          <w:rFonts w:ascii="宋体" w:hAnsi="宋体" w:eastAsia="宋体"/>
          <w:b/>
          <w:sz w:val="24"/>
          <w:szCs w:val="24"/>
          <w:highlight w:val="none"/>
        </w:rPr>
      </w:pPr>
      <w:r>
        <w:rPr>
          <w:rFonts w:hint="eastAsia" w:ascii="宋体" w:hAnsi="宋体" w:eastAsia="宋体"/>
          <w:b/>
          <w:sz w:val="24"/>
          <w:szCs w:val="24"/>
          <w:highlight w:val="none"/>
        </w:rPr>
        <w:t>说明：</w:t>
      </w:r>
    </w:p>
    <w:p w14:paraId="34E7F6A8">
      <w:pPr>
        <w:pStyle w:val="30"/>
        <w:spacing w:line="360" w:lineRule="auto"/>
        <w:ind w:left="25" w:leftChars="12" w:firstLine="354" w:firstLineChars="147"/>
        <w:contextualSpacing/>
        <w:rPr>
          <w:rFonts w:ascii="宋体" w:hAnsi="宋体" w:eastAsia="宋体"/>
          <w:b/>
          <w:bCs/>
          <w:sz w:val="24"/>
          <w:szCs w:val="24"/>
          <w:highlight w:val="none"/>
        </w:rPr>
      </w:pPr>
      <w:r>
        <w:rPr>
          <w:rFonts w:hint="eastAsia" w:ascii="宋体" w:hAnsi="宋体" w:eastAsia="宋体"/>
          <w:b/>
          <w:sz w:val="24"/>
          <w:szCs w:val="24"/>
          <w:highlight w:val="none"/>
        </w:rPr>
        <w:t>1.供应商提出质疑时，应提交质疑函和必要的证明材料</w:t>
      </w:r>
      <w:r>
        <w:rPr>
          <w:rFonts w:hint="eastAsia" w:ascii="宋体" w:hAnsi="宋体" w:eastAsia="宋体"/>
          <w:b/>
          <w:bCs/>
          <w:sz w:val="24"/>
          <w:szCs w:val="24"/>
          <w:highlight w:val="none"/>
        </w:rPr>
        <w:t>。</w:t>
      </w:r>
    </w:p>
    <w:p w14:paraId="78C3085B">
      <w:pPr>
        <w:pStyle w:val="30"/>
        <w:spacing w:line="360" w:lineRule="auto"/>
        <w:ind w:left="25" w:leftChars="12" w:firstLine="354" w:firstLineChars="147"/>
        <w:contextualSpacing/>
        <w:rPr>
          <w:rFonts w:ascii="宋体" w:hAnsi="宋体" w:eastAsia="宋体"/>
          <w:b/>
          <w:sz w:val="24"/>
          <w:szCs w:val="24"/>
          <w:highlight w:val="none"/>
        </w:rPr>
      </w:pPr>
      <w:r>
        <w:rPr>
          <w:rFonts w:hint="eastAsia" w:ascii="宋体" w:hAnsi="宋体" w:eastAsia="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F3C059">
      <w:pPr>
        <w:pStyle w:val="30"/>
        <w:spacing w:line="360" w:lineRule="auto"/>
        <w:ind w:left="25" w:leftChars="12" w:firstLine="354" w:firstLineChars="147"/>
        <w:contextualSpacing/>
        <w:rPr>
          <w:rFonts w:ascii="宋体" w:hAnsi="宋体" w:eastAsia="宋体"/>
          <w:b/>
          <w:sz w:val="24"/>
          <w:szCs w:val="24"/>
          <w:highlight w:val="none"/>
        </w:rPr>
      </w:pPr>
      <w:r>
        <w:rPr>
          <w:rFonts w:hint="eastAsia" w:ascii="宋体" w:hAnsi="宋体" w:eastAsia="宋体"/>
          <w:b/>
          <w:sz w:val="24"/>
          <w:szCs w:val="24"/>
          <w:highlight w:val="none"/>
        </w:rPr>
        <w:t>3.质疑函的质疑事项应具体、明确，并有必要的事实依据和法律依据。</w:t>
      </w:r>
    </w:p>
    <w:p w14:paraId="10DA73F9">
      <w:pPr>
        <w:pStyle w:val="30"/>
        <w:spacing w:line="360" w:lineRule="auto"/>
        <w:ind w:left="25" w:leftChars="12" w:firstLine="354" w:firstLineChars="147"/>
        <w:contextualSpacing/>
        <w:rPr>
          <w:rFonts w:ascii="宋体" w:hAnsi="宋体" w:eastAsia="宋体"/>
          <w:b/>
          <w:sz w:val="24"/>
          <w:szCs w:val="24"/>
          <w:highlight w:val="none"/>
        </w:rPr>
      </w:pPr>
      <w:r>
        <w:rPr>
          <w:rFonts w:hint="eastAsia" w:ascii="宋体" w:hAnsi="宋体" w:eastAsia="宋体"/>
          <w:b/>
          <w:sz w:val="24"/>
          <w:szCs w:val="24"/>
          <w:highlight w:val="none"/>
        </w:rPr>
        <w:t>4.质疑函的质疑请求应与质疑事项相关。</w:t>
      </w:r>
    </w:p>
    <w:p w14:paraId="6091CC6B">
      <w:pPr>
        <w:pStyle w:val="30"/>
        <w:spacing w:line="360" w:lineRule="auto"/>
        <w:ind w:left="25" w:leftChars="12" w:firstLine="354" w:firstLineChars="147"/>
        <w:contextualSpacing/>
        <w:rPr>
          <w:rFonts w:ascii="宋体" w:hAnsi="宋体" w:eastAsia="宋体"/>
          <w:b/>
          <w:highlight w:val="none"/>
        </w:rPr>
      </w:pPr>
      <w:r>
        <w:rPr>
          <w:rFonts w:hint="eastAsia" w:ascii="宋体" w:hAnsi="宋体" w:eastAsia="宋体"/>
          <w:b/>
          <w:sz w:val="24"/>
          <w:szCs w:val="24"/>
          <w:highlight w:val="none"/>
        </w:rPr>
        <w:t>5.质疑供应商为法人或者其他组织的，质疑函应由法定代表人、主要负责人，或者其授权代表签字或者盖章，并加盖公章。</w:t>
      </w:r>
    </w:p>
    <w:p w14:paraId="6F9AD3C0">
      <w:pPr>
        <w:widowControl/>
        <w:jc w:val="left"/>
        <w:rPr>
          <w:rFonts w:ascii="宋体" w:hAnsi="宋体" w:eastAsia="宋体" w:cs="Times New Roman"/>
          <w:b/>
          <w:kern w:val="0"/>
          <w:sz w:val="24"/>
          <w:highlight w:val="none"/>
          <w:lang w:val="zh-CN"/>
        </w:rPr>
      </w:pPr>
      <w:r>
        <w:rPr>
          <w:rFonts w:ascii="宋体" w:hAnsi="宋体" w:eastAsia="宋体" w:cs="Times New Roman"/>
          <w:b/>
          <w:kern w:val="0"/>
          <w:sz w:val="24"/>
          <w:highlight w:val="none"/>
          <w:lang w:val="zh-CN"/>
        </w:rPr>
        <w:br w:type="page"/>
      </w:r>
    </w:p>
    <w:p w14:paraId="2DD94933">
      <w:pPr>
        <w:spacing w:line="360" w:lineRule="auto"/>
        <w:jc w:val="center"/>
        <w:rPr>
          <w:rFonts w:ascii="宋体" w:hAnsi="宋体" w:eastAsia="宋体" w:cs="Tahoma"/>
          <w:sz w:val="44"/>
          <w:szCs w:val="44"/>
          <w:highlight w:val="none"/>
        </w:rPr>
      </w:pPr>
      <w:r>
        <w:rPr>
          <w:rFonts w:hint="eastAsia" w:ascii="宋体" w:hAnsi="宋体" w:eastAsia="宋体" w:cs="Tahoma"/>
          <w:sz w:val="44"/>
          <w:szCs w:val="44"/>
          <w:highlight w:val="none"/>
        </w:rPr>
        <w:t>投诉书（格式）</w:t>
      </w:r>
    </w:p>
    <w:p w14:paraId="166CCC87">
      <w:pPr>
        <w:pStyle w:val="30"/>
        <w:snapToGrid w:val="0"/>
        <w:spacing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一、投诉相关主体基本情况：</w:t>
      </w:r>
    </w:p>
    <w:p w14:paraId="290E71CD">
      <w:pPr>
        <w:pStyle w:val="30"/>
        <w:snapToGrid w:val="0"/>
        <w:spacing w:line="360" w:lineRule="auto"/>
        <w:ind w:firstLine="480" w:firstLineChars="200"/>
        <w:rPr>
          <w:rFonts w:ascii="宋体" w:hAnsi="宋体" w:eastAsia="宋体"/>
          <w:bCs/>
          <w:sz w:val="24"/>
          <w:szCs w:val="24"/>
          <w:highlight w:val="none"/>
          <w:u w:val="single"/>
        </w:rPr>
      </w:pPr>
      <w:r>
        <w:rPr>
          <w:rFonts w:hint="eastAsia" w:ascii="宋体" w:hAnsi="宋体" w:eastAsia="宋体"/>
          <w:bCs/>
          <w:sz w:val="24"/>
          <w:szCs w:val="24"/>
          <w:highlight w:val="none"/>
        </w:rPr>
        <w:t>供应商：</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 xml:space="preserve">                 </w:t>
      </w:r>
    </w:p>
    <w:p w14:paraId="38221431">
      <w:pPr>
        <w:pStyle w:val="30"/>
        <w:snapToGrid w:val="0"/>
        <w:spacing w:line="360" w:lineRule="auto"/>
        <w:ind w:firstLine="480" w:firstLineChars="200"/>
        <w:rPr>
          <w:rFonts w:ascii="宋体" w:hAnsi="宋体" w:eastAsia="宋体"/>
          <w:bCs/>
          <w:sz w:val="24"/>
          <w:szCs w:val="24"/>
          <w:highlight w:val="none"/>
        </w:rPr>
      </w:pPr>
      <w:r>
        <w:rPr>
          <w:rFonts w:ascii="宋体" w:hAnsi="宋体" w:eastAsia="宋体"/>
          <w:bCs/>
          <w:sz w:val="24"/>
          <w:szCs w:val="24"/>
          <w:highlight w:val="none"/>
        </w:rPr>
        <w:t>地址</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ascii="宋体" w:hAnsi="宋体" w:eastAsia="宋体"/>
          <w:bCs/>
          <w:sz w:val="24"/>
          <w:szCs w:val="24"/>
          <w:highlight w:val="none"/>
        </w:rPr>
        <w:t>邮编</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 xml:space="preserve">                 </w:t>
      </w:r>
    </w:p>
    <w:p w14:paraId="1AAA2BD7">
      <w:pPr>
        <w:pStyle w:val="30"/>
        <w:snapToGrid w:val="0"/>
        <w:spacing w:line="360" w:lineRule="auto"/>
        <w:ind w:firstLine="480" w:firstLineChars="200"/>
        <w:rPr>
          <w:rFonts w:ascii="宋体" w:hAnsi="宋体" w:eastAsia="宋体"/>
          <w:bCs/>
          <w:sz w:val="24"/>
          <w:szCs w:val="24"/>
          <w:highlight w:val="none"/>
          <w:u w:val="single"/>
        </w:rPr>
      </w:pPr>
      <w:r>
        <w:rPr>
          <w:rFonts w:hint="eastAsia" w:ascii="宋体" w:hAnsi="宋体" w:eastAsia="宋体"/>
          <w:bCs/>
          <w:sz w:val="24"/>
          <w:szCs w:val="24"/>
          <w:highlight w:val="none"/>
        </w:rPr>
        <w:t>法定代表人/主要负责人：</w:t>
      </w:r>
      <w:r>
        <w:rPr>
          <w:rFonts w:hint="eastAsia" w:ascii="宋体" w:hAnsi="宋体" w:eastAsia="宋体"/>
          <w:bCs/>
          <w:sz w:val="24"/>
          <w:szCs w:val="24"/>
          <w:highlight w:val="none"/>
          <w:u w:val="single"/>
        </w:rPr>
        <w:t xml:space="preserve">                                                         </w:t>
      </w:r>
    </w:p>
    <w:p w14:paraId="6DB92F1B">
      <w:pPr>
        <w:pStyle w:val="30"/>
        <w:snapToGrid w:val="0"/>
        <w:spacing w:line="360" w:lineRule="auto"/>
        <w:ind w:firstLine="480" w:firstLineChars="200"/>
        <w:rPr>
          <w:rFonts w:ascii="宋体" w:hAnsi="宋体" w:eastAsia="宋体"/>
          <w:bCs/>
          <w:sz w:val="24"/>
          <w:szCs w:val="24"/>
          <w:highlight w:val="none"/>
        </w:rPr>
      </w:pPr>
      <w:r>
        <w:rPr>
          <w:rFonts w:ascii="宋体" w:hAnsi="宋体" w:eastAsia="宋体"/>
          <w:bCs/>
          <w:sz w:val="24"/>
          <w:szCs w:val="24"/>
          <w:highlight w:val="none"/>
        </w:rPr>
        <w:t>联系电话</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p>
    <w:p w14:paraId="3D7AA0F8">
      <w:pPr>
        <w:pStyle w:val="30"/>
        <w:snapToGrid w:val="0"/>
        <w:spacing w:line="360" w:lineRule="auto"/>
        <w:ind w:firstLine="480" w:firstLineChars="200"/>
        <w:rPr>
          <w:rFonts w:ascii="宋体" w:hAnsi="宋体" w:eastAsia="宋体"/>
          <w:bCs/>
          <w:sz w:val="24"/>
          <w:szCs w:val="24"/>
          <w:highlight w:val="none"/>
          <w:u w:val="single"/>
        </w:rPr>
      </w:pPr>
      <w:r>
        <w:rPr>
          <w:rFonts w:hint="eastAsia" w:ascii="宋体" w:hAnsi="宋体" w:eastAsia="宋体"/>
          <w:bCs/>
          <w:sz w:val="24"/>
          <w:szCs w:val="24"/>
          <w:highlight w:val="none"/>
        </w:rPr>
        <w:t>授权代表：</w:t>
      </w:r>
      <w:r>
        <w:rPr>
          <w:rFonts w:hint="eastAsia" w:ascii="宋体" w:hAnsi="宋体" w:eastAsia="宋体"/>
          <w:bCs/>
          <w:sz w:val="24"/>
          <w:szCs w:val="24"/>
          <w:highlight w:val="none"/>
          <w:u w:val="single"/>
        </w:rPr>
        <w:t xml:space="preserve">                                         </w:t>
      </w:r>
      <w:r>
        <w:rPr>
          <w:rFonts w:ascii="宋体" w:hAnsi="宋体" w:eastAsia="宋体"/>
          <w:bCs/>
          <w:sz w:val="24"/>
          <w:szCs w:val="24"/>
          <w:highlight w:val="none"/>
        </w:rPr>
        <w:t>联系</w:t>
      </w:r>
      <w:r>
        <w:rPr>
          <w:rFonts w:hint="eastAsia" w:ascii="宋体" w:hAnsi="宋体" w:eastAsia="宋体"/>
          <w:bCs/>
          <w:sz w:val="24"/>
          <w:szCs w:val="24"/>
          <w:highlight w:val="none"/>
        </w:rPr>
        <w:t>电话：</w:t>
      </w:r>
      <w:r>
        <w:rPr>
          <w:rFonts w:hint="eastAsia" w:ascii="宋体" w:hAnsi="宋体" w:eastAsia="宋体"/>
          <w:bCs/>
          <w:sz w:val="24"/>
          <w:szCs w:val="24"/>
          <w:highlight w:val="none"/>
          <w:u w:val="single"/>
        </w:rPr>
        <w:t xml:space="preserve">                   </w:t>
      </w:r>
    </w:p>
    <w:p w14:paraId="29FFF5D6">
      <w:pPr>
        <w:pStyle w:val="30"/>
        <w:snapToGrid w:val="0"/>
        <w:spacing w:line="360" w:lineRule="auto"/>
        <w:ind w:firstLine="480" w:firstLineChars="200"/>
        <w:rPr>
          <w:rFonts w:ascii="宋体" w:hAnsi="宋体" w:eastAsia="宋体"/>
          <w:bCs/>
          <w:sz w:val="24"/>
          <w:szCs w:val="24"/>
          <w:highlight w:val="none"/>
          <w:u w:val="single"/>
        </w:rPr>
      </w:pPr>
      <w:r>
        <w:rPr>
          <w:rFonts w:ascii="宋体" w:hAnsi="宋体" w:eastAsia="宋体"/>
          <w:bCs/>
          <w:sz w:val="24"/>
          <w:szCs w:val="24"/>
          <w:highlight w:val="none"/>
        </w:rPr>
        <w:t>地址</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p>
    <w:p w14:paraId="3C4EF418">
      <w:pPr>
        <w:pStyle w:val="30"/>
        <w:snapToGrid w:val="0"/>
        <w:spacing w:line="360" w:lineRule="auto"/>
        <w:ind w:firstLine="480" w:firstLineChars="200"/>
        <w:rPr>
          <w:rFonts w:ascii="宋体" w:hAnsi="宋体" w:eastAsia="宋体"/>
          <w:bCs/>
          <w:sz w:val="24"/>
          <w:szCs w:val="24"/>
          <w:highlight w:val="none"/>
        </w:rPr>
      </w:pPr>
      <w:r>
        <w:rPr>
          <w:rFonts w:ascii="宋体" w:hAnsi="宋体" w:eastAsia="宋体"/>
          <w:bCs/>
          <w:sz w:val="24"/>
          <w:szCs w:val="24"/>
          <w:highlight w:val="none"/>
        </w:rPr>
        <w:t>邮编</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 xml:space="preserve">   </w:t>
      </w:r>
    </w:p>
    <w:p w14:paraId="0EE23197">
      <w:pPr>
        <w:pStyle w:val="30"/>
        <w:snapToGrid w:val="0"/>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被投诉人1：</w:t>
      </w:r>
    </w:p>
    <w:p w14:paraId="2D97084A">
      <w:pPr>
        <w:pStyle w:val="30"/>
        <w:snapToGrid w:val="0"/>
        <w:spacing w:line="360" w:lineRule="auto"/>
        <w:ind w:firstLine="480" w:firstLineChars="200"/>
        <w:rPr>
          <w:rFonts w:ascii="宋体" w:hAnsi="宋体" w:eastAsia="宋体"/>
          <w:bCs/>
          <w:sz w:val="24"/>
          <w:szCs w:val="24"/>
          <w:highlight w:val="none"/>
          <w:u w:val="single"/>
        </w:rPr>
      </w:pPr>
      <w:r>
        <w:rPr>
          <w:rFonts w:hint="eastAsia" w:ascii="宋体" w:hAnsi="宋体" w:eastAsia="宋体"/>
          <w:bCs/>
          <w:sz w:val="24"/>
          <w:szCs w:val="24"/>
          <w:highlight w:val="none"/>
        </w:rPr>
        <w:t>地址：</w:t>
      </w:r>
      <w:r>
        <w:rPr>
          <w:rFonts w:hint="eastAsia" w:ascii="宋体" w:hAnsi="宋体" w:eastAsia="宋体"/>
          <w:bCs/>
          <w:sz w:val="24"/>
          <w:szCs w:val="24"/>
          <w:highlight w:val="none"/>
          <w:u w:val="single"/>
        </w:rPr>
        <w:t xml:space="preserve">                                                            </w:t>
      </w:r>
    </w:p>
    <w:p w14:paraId="23AF4F89">
      <w:pPr>
        <w:pStyle w:val="30"/>
        <w:snapToGrid w:val="0"/>
        <w:spacing w:line="360" w:lineRule="auto"/>
        <w:ind w:firstLine="480" w:firstLineChars="200"/>
        <w:rPr>
          <w:rFonts w:ascii="宋体" w:hAnsi="宋体" w:eastAsia="宋体"/>
          <w:bCs/>
          <w:sz w:val="24"/>
          <w:szCs w:val="24"/>
          <w:highlight w:val="none"/>
        </w:rPr>
      </w:pPr>
      <w:r>
        <w:rPr>
          <w:rFonts w:ascii="宋体" w:hAnsi="宋体" w:eastAsia="宋体"/>
          <w:bCs/>
          <w:sz w:val="24"/>
          <w:szCs w:val="24"/>
          <w:highlight w:val="none"/>
        </w:rPr>
        <w:t>邮编</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 xml:space="preserve">  </w:t>
      </w:r>
    </w:p>
    <w:p w14:paraId="0C483280">
      <w:pPr>
        <w:pStyle w:val="30"/>
        <w:snapToGrid w:val="0"/>
        <w:spacing w:line="360" w:lineRule="auto"/>
        <w:ind w:firstLine="480" w:firstLineChars="200"/>
        <w:rPr>
          <w:rFonts w:ascii="宋体" w:hAnsi="宋体" w:eastAsia="宋体"/>
          <w:bCs/>
          <w:sz w:val="24"/>
          <w:szCs w:val="24"/>
          <w:highlight w:val="none"/>
          <w:u w:val="single"/>
        </w:rPr>
      </w:pPr>
      <w:r>
        <w:rPr>
          <w:rFonts w:hint="eastAsia" w:ascii="宋体" w:hAnsi="宋体" w:eastAsia="宋体"/>
          <w:bCs/>
          <w:sz w:val="24"/>
          <w:szCs w:val="24"/>
          <w:highlight w:val="none"/>
        </w:rPr>
        <w:t>联系人：</w:t>
      </w:r>
      <w:r>
        <w:rPr>
          <w:rFonts w:hint="eastAsia" w:ascii="宋体" w:hAnsi="宋体" w:eastAsia="宋体"/>
          <w:bCs/>
          <w:sz w:val="24"/>
          <w:szCs w:val="24"/>
          <w:highlight w:val="none"/>
          <w:u w:val="single"/>
        </w:rPr>
        <w:t xml:space="preserve">                                                </w:t>
      </w:r>
      <w:r>
        <w:rPr>
          <w:rFonts w:ascii="宋体" w:hAnsi="宋体" w:eastAsia="宋体"/>
          <w:bCs/>
          <w:sz w:val="24"/>
          <w:szCs w:val="24"/>
          <w:highlight w:val="none"/>
        </w:rPr>
        <w:t>联系</w:t>
      </w:r>
      <w:r>
        <w:rPr>
          <w:rFonts w:hint="eastAsia" w:ascii="宋体" w:hAnsi="宋体" w:eastAsia="宋体"/>
          <w:bCs/>
          <w:sz w:val="24"/>
          <w:szCs w:val="24"/>
          <w:highlight w:val="none"/>
        </w:rPr>
        <w:t>电话：</w:t>
      </w:r>
      <w:r>
        <w:rPr>
          <w:rFonts w:hint="eastAsia" w:ascii="宋体" w:hAnsi="宋体" w:eastAsia="宋体"/>
          <w:bCs/>
          <w:sz w:val="24"/>
          <w:szCs w:val="24"/>
          <w:highlight w:val="none"/>
          <w:u w:val="single"/>
        </w:rPr>
        <w:t xml:space="preserve">                </w:t>
      </w:r>
    </w:p>
    <w:p w14:paraId="5FC5D38D">
      <w:pPr>
        <w:pStyle w:val="30"/>
        <w:snapToGrid w:val="0"/>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被投诉人2：</w:t>
      </w:r>
    </w:p>
    <w:p w14:paraId="415BCD75">
      <w:pPr>
        <w:pStyle w:val="30"/>
        <w:snapToGrid w:val="0"/>
        <w:spacing w:line="360" w:lineRule="auto"/>
        <w:ind w:firstLine="480" w:firstLineChars="200"/>
        <w:rPr>
          <w:rFonts w:ascii="宋体" w:hAnsi="宋体" w:eastAsia="宋体"/>
          <w:bCs/>
          <w:sz w:val="24"/>
          <w:szCs w:val="24"/>
          <w:highlight w:val="none"/>
        </w:rPr>
      </w:pPr>
      <w:r>
        <w:rPr>
          <w:rFonts w:ascii="宋体" w:hAnsi="宋体" w:eastAsia="宋体"/>
          <w:bCs/>
          <w:sz w:val="24"/>
          <w:szCs w:val="24"/>
          <w:highlight w:val="none"/>
        </w:rPr>
        <w:t>……</w:t>
      </w:r>
    </w:p>
    <w:p w14:paraId="1C459AFC">
      <w:pPr>
        <w:pStyle w:val="30"/>
        <w:snapToGrid w:val="0"/>
        <w:spacing w:line="360" w:lineRule="auto"/>
        <w:ind w:firstLine="480" w:firstLineChars="200"/>
        <w:rPr>
          <w:rFonts w:ascii="宋体" w:hAnsi="宋体" w:eastAsia="宋体"/>
          <w:bCs/>
          <w:sz w:val="24"/>
          <w:szCs w:val="24"/>
          <w:highlight w:val="none"/>
          <w:u w:val="single"/>
        </w:rPr>
      </w:pPr>
      <w:r>
        <w:rPr>
          <w:rFonts w:hint="eastAsia" w:ascii="宋体" w:hAnsi="宋体" w:eastAsia="宋体"/>
          <w:bCs/>
          <w:sz w:val="24"/>
          <w:szCs w:val="24"/>
          <w:highlight w:val="none"/>
        </w:rPr>
        <w:t>相关供应商：</w:t>
      </w:r>
      <w:r>
        <w:rPr>
          <w:rFonts w:hint="eastAsia" w:ascii="宋体" w:hAnsi="宋体" w:eastAsia="宋体"/>
          <w:bCs/>
          <w:sz w:val="24"/>
          <w:szCs w:val="24"/>
          <w:highlight w:val="none"/>
          <w:u w:val="single"/>
        </w:rPr>
        <w:t xml:space="preserve">                                                                       </w:t>
      </w:r>
    </w:p>
    <w:p w14:paraId="1AE21073">
      <w:pPr>
        <w:pStyle w:val="30"/>
        <w:snapToGrid w:val="0"/>
        <w:spacing w:line="360" w:lineRule="auto"/>
        <w:ind w:firstLine="480" w:firstLineChars="200"/>
        <w:rPr>
          <w:rFonts w:ascii="宋体" w:hAnsi="宋体" w:eastAsia="宋体"/>
          <w:bCs/>
          <w:sz w:val="24"/>
          <w:szCs w:val="24"/>
          <w:highlight w:val="none"/>
          <w:u w:val="single"/>
        </w:rPr>
      </w:pPr>
      <w:r>
        <w:rPr>
          <w:rFonts w:ascii="宋体" w:hAnsi="宋体" w:eastAsia="宋体"/>
          <w:bCs/>
          <w:sz w:val="24"/>
          <w:szCs w:val="24"/>
          <w:highlight w:val="none"/>
        </w:rPr>
        <w:t>地址</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r>
        <w:rPr>
          <w:rFonts w:ascii="宋体" w:hAnsi="宋体" w:eastAsia="宋体"/>
          <w:bCs/>
          <w:sz w:val="24"/>
          <w:szCs w:val="24"/>
          <w:highlight w:val="none"/>
        </w:rPr>
        <w:t>邮编</w:t>
      </w:r>
      <w:r>
        <w:rPr>
          <w:rFonts w:hint="eastAsia" w:ascii="宋体" w:hAnsi="宋体" w:eastAsia="宋体"/>
          <w:bCs/>
          <w:sz w:val="24"/>
          <w:szCs w:val="24"/>
          <w:highlight w:val="none"/>
        </w:rPr>
        <w:t>：</w:t>
      </w:r>
      <w:r>
        <w:rPr>
          <w:rFonts w:hint="eastAsia" w:ascii="宋体" w:hAnsi="宋体" w:eastAsia="宋体"/>
          <w:bCs/>
          <w:sz w:val="24"/>
          <w:szCs w:val="24"/>
          <w:highlight w:val="none"/>
          <w:u w:val="single"/>
        </w:rPr>
        <w:t xml:space="preserve">                         </w:t>
      </w:r>
    </w:p>
    <w:p w14:paraId="0B70DB26">
      <w:pPr>
        <w:pStyle w:val="30"/>
        <w:snapToGrid w:val="0"/>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联系人：</w:t>
      </w:r>
      <w:r>
        <w:rPr>
          <w:rFonts w:hint="eastAsia" w:ascii="宋体" w:hAnsi="宋体" w:eastAsia="宋体"/>
          <w:bCs/>
          <w:sz w:val="24"/>
          <w:szCs w:val="24"/>
          <w:highlight w:val="none"/>
          <w:u w:val="single"/>
        </w:rPr>
        <w:t xml:space="preserve">                                            </w:t>
      </w:r>
      <w:r>
        <w:rPr>
          <w:rFonts w:ascii="宋体" w:hAnsi="宋体" w:eastAsia="宋体"/>
          <w:bCs/>
          <w:sz w:val="24"/>
          <w:szCs w:val="24"/>
          <w:highlight w:val="none"/>
        </w:rPr>
        <w:t>联系</w:t>
      </w:r>
      <w:r>
        <w:rPr>
          <w:rFonts w:hint="eastAsia" w:ascii="宋体" w:hAnsi="宋体" w:eastAsia="宋体"/>
          <w:bCs/>
          <w:sz w:val="24"/>
          <w:szCs w:val="24"/>
          <w:highlight w:val="none"/>
        </w:rPr>
        <w:t>电话：</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 xml:space="preserve">                </w:t>
      </w:r>
    </w:p>
    <w:p w14:paraId="29CB89CC">
      <w:pPr>
        <w:pStyle w:val="30"/>
        <w:snapToGrid w:val="0"/>
        <w:spacing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二、投诉项目基本情况：</w:t>
      </w:r>
    </w:p>
    <w:p w14:paraId="3B0C518E">
      <w:pPr>
        <w:pStyle w:val="30"/>
        <w:spacing w:line="360" w:lineRule="auto"/>
        <w:ind w:left="25" w:leftChars="12" w:firstLine="472" w:firstLineChars="197"/>
        <w:rPr>
          <w:rFonts w:ascii="宋体" w:hAnsi="宋体" w:eastAsia="宋体"/>
          <w:sz w:val="24"/>
          <w:szCs w:val="24"/>
          <w:highlight w:val="none"/>
        </w:rPr>
      </w:pPr>
      <w:r>
        <w:rPr>
          <w:rFonts w:hint="eastAsia" w:ascii="宋体" w:hAnsi="宋体" w:eastAsia="宋体"/>
          <w:bCs/>
          <w:sz w:val="24"/>
          <w:szCs w:val="24"/>
          <w:highlight w:val="none"/>
        </w:rPr>
        <w:t>采购</w:t>
      </w:r>
      <w:r>
        <w:rPr>
          <w:rFonts w:hint="eastAsia" w:ascii="宋体" w:hAnsi="宋体" w:eastAsia="宋体"/>
          <w:sz w:val="24"/>
          <w:szCs w:val="24"/>
          <w:highlight w:val="none"/>
        </w:rPr>
        <w:t>项目的名称：</w:t>
      </w:r>
      <w:r>
        <w:rPr>
          <w:rFonts w:hint="eastAsia" w:ascii="宋体" w:hAnsi="宋体" w:eastAsia="宋体"/>
          <w:bCs/>
          <w:sz w:val="24"/>
          <w:szCs w:val="24"/>
          <w:highlight w:val="none"/>
          <w:u w:val="single"/>
        </w:rPr>
        <w:t xml:space="preserve">                                                                   </w:t>
      </w:r>
    </w:p>
    <w:p w14:paraId="102A5CC7">
      <w:pPr>
        <w:pStyle w:val="30"/>
        <w:spacing w:line="360" w:lineRule="auto"/>
        <w:ind w:left="25" w:leftChars="12" w:firstLine="472" w:firstLineChars="197"/>
        <w:rPr>
          <w:rFonts w:ascii="宋体" w:hAnsi="宋体" w:eastAsia="宋体"/>
          <w:sz w:val="24"/>
          <w:szCs w:val="24"/>
          <w:highlight w:val="none"/>
        </w:rPr>
      </w:pPr>
      <w:r>
        <w:rPr>
          <w:rFonts w:hint="eastAsia" w:ascii="宋体" w:hAnsi="宋体" w:eastAsia="宋体"/>
          <w:bCs/>
          <w:sz w:val="24"/>
          <w:szCs w:val="24"/>
          <w:highlight w:val="none"/>
        </w:rPr>
        <w:t>采购</w:t>
      </w:r>
      <w:r>
        <w:rPr>
          <w:rFonts w:hint="eastAsia" w:ascii="宋体" w:hAnsi="宋体" w:eastAsia="宋体"/>
          <w:sz w:val="24"/>
          <w:szCs w:val="24"/>
          <w:highlight w:val="none"/>
        </w:rPr>
        <w:t>项目的编号：</w:t>
      </w:r>
      <w:r>
        <w:rPr>
          <w:rFonts w:hint="eastAsia" w:ascii="宋体" w:hAnsi="宋体" w:eastAsia="宋体"/>
          <w:bCs/>
          <w:sz w:val="24"/>
          <w:szCs w:val="24"/>
          <w:highlight w:val="none"/>
          <w:u w:val="single"/>
        </w:rPr>
        <w:t xml:space="preserve">                                          </w:t>
      </w:r>
    </w:p>
    <w:p w14:paraId="401E5EBD">
      <w:pPr>
        <w:pStyle w:val="30"/>
        <w:spacing w:line="360" w:lineRule="auto"/>
        <w:ind w:left="25" w:leftChars="12" w:firstLine="472" w:firstLineChars="197"/>
        <w:rPr>
          <w:rFonts w:ascii="宋体" w:hAnsi="宋体" w:eastAsia="宋体"/>
          <w:bCs/>
          <w:sz w:val="24"/>
          <w:szCs w:val="24"/>
          <w:highlight w:val="none"/>
          <w:u w:val="single"/>
        </w:rPr>
      </w:pPr>
      <w:r>
        <w:rPr>
          <w:rFonts w:hint="eastAsia" w:ascii="宋体" w:hAnsi="宋体" w:eastAsia="宋体"/>
          <w:sz w:val="24"/>
          <w:szCs w:val="24"/>
          <w:highlight w:val="none"/>
        </w:rPr>
        <w:t>采购人名称：</w:t>
      </w:r>
      <w:r>
        <w:rPr>
          <w:rFonts w:hint="eastAsia" w:ascii="宋体" w:hAnsi="宋体" w:eastAsia="宋体"/>
          <w:bCs/>
          <w:sz w:val="24"/>
          <w:szCs w:val="24"/>
          <w:highlight w:val="none"/>
          <w:u w:val="single"/>
        </w:rPr>
        <w:t xml:space="preserve">                                                                        </w:t>
      </w:r>
    </w:p>
    <w:p w14:paraId="00DEEC66">
      <w:pPr>
        <w:pStyle w:val="30"/>
        <w:spacing w:line="360" w:lineRule="auto"/>
        <w:ind w:left="25" w:leftChars="12" w:firstLine="472" w:firstLineChars="197"/>
        <w:rPr>
          <w:rFonts w:ascii="宋体" w:hAnsi="宋体" w:eastAsia="宋体"/>
          <w:bCs/>
          <w:sz w:val="24"/>
          <w:szCs w:val="24"/>
          <w:highlight w:val="none"/>
          <w:u w:val="single"/>
        </w:rPr>
      </w:pPr>
      <w:r>
        <w:rPr>
          <w:rFonts w:hint="eastAsia" w:ascii="宋体" w:hAnsi="宋体" w:eastAsia="宋体"/>
          <w:sz w:val="24"/>
          <w:szCs w:val="24"/>
          <w:highlight w:val="none"/>
        </w:rPr>
        <w:t>代理机构名称：</w:t>
      </w:r>
      <w:r>
        <w:rPr>
          <w:rFonts w:hint="eastAsia" w:ascii="宋体" w:hAnsi="宋体" w:eastAsia="宋体"/>
          <w:bCs/>
          <w:sz w:val="24"/>
          <w:szCs w:val="24"/>
          <w:highlight w:val="none"/>
          <w:u w:val="single"/>
        </w:rPr>
        <w:t xml:space="preserve">                                                                      </w:t>
      </w:r>
    </w:p>
    <w:p w14:paraId="60691D54">
      <w:pPr>
        <w:pStyle w:val="30"/>
        <w:spacing w:line="360" w:lineRule="auto"/>
        <w:ind w:left="25" w:leftChars="12" w:firstLine="472" w:firstLineChars="197"/>
        <w:rPr>
          <w:rFonts w:ascii="宋体" w:hAnsi="宋体" w:eastAsia="宋体"/>
          <w:bCs/>
          <w:sz w:val="24"/>
          <w:szCs w:val="24"/>
          <w:highlight w:val="none"/>
          <w:u w:val="single"/>
        </w:rPr>
      </w:pPr>
      <w:r>
        <w:rPr>
          <w:rFonts w:hint="eastAsia" w:ascii="宋体" w:hAnsi="宋体" w:eastAsia="宋体"/>
          <w:bCs/>
          <w:sz w:val="24"/>
          <w:szCs w:val="24"/>
          <w:highlight w:val="none"/>
        </w:rPr>
        <w:t>采购文件公告：</w:t>
      </w:r>
      <w:r>
        <w:rPr>
          <w:rFonts w:hint="eastAsia" w:ascii="宋体" w:hAnsi="宋体" w:eastAsia="宋体"/>
          <w:bCs/>
          <w:sz w:val="24"/>
          <w:szCs w:val="24"/>
          <w:highlight w:val="none"/>
          <w:u w:val="single"/>
        </w:rPr>
        <w:t>是/否</w:t>
      </w:r>
      <w:r>
        <w:rPr>
          <w:rFonts w:hint="eastAsia" w:ascii="宋体" w:hAnsi="宋体" w:eastAsia="宋体"/>
          <w:bCs/>
          <w:sz w:val="24"/>
          <w:szCs w:val="24"/>
          <w:highlight w:val="none"/>
        </w:rPr>
        <w:t>公告期限：</w:t>
      </w:r>
      <w:r>
        <w:rPr>
          <w:rFonts w:hint="eastAsia" w:ascii="宋体" w:hAnsi="宋体" w:eastAsia="宋体"/>
          <w:bCs/>
          <w:sz w:val="24"/>
          <w:szCs w:val="24"/>
          <w:highlight w:val="none"/>
          <w:u w:val="single"/>
        </w:rPr>
        <w:t xml:space="preserve">                                                       </w:t>
      </w:r>
    </w:p>
    <w:p w14:paraId="75ED3731">
      <w:pPr>
        <w:pStyle w:val="30"/>
        <w:spacing w:line="360" w:lineRule="auto"/>
        <w:ind w:left="25" w:leftChars="12" w:firstLine="472" w:firstLineChars="197"/>
        <w:rPr>
          <w:rFonts w:ascii="宋体" w:hAnsi="宋体" w:eastAsia="宋体"/>
          <w:b/>
          <w:sz w:val="24"/>
          <w:szCs w:val="24"/>
          <w:highlight w:val="none"/>
        </w:rPr>
      </w:pPr>
      <w:r>
        <w:rPr>
          <w:rFonts w:hint="eastAsia" w:ascii="宋体" w:hAnsi="宋体" w:eastAsia="宋体"/>
          <w:bCs/>
          <w:sz w:val="24"/>
          <w:szCs w:val="24"/>
          <w:highlight w:val="none"/>
        </w:rPr>
        <w:t>采购结果公告：</w:t>
      </w:r>
      <w:r>
        <w:rPr>
          <w:rFonts w:hint="eastAsia" w:ascii="宋体" w:hAnsi="宋体" w:eastAsia="宋体"/>
          <w:bCs/>
          <w:sz w:val="24"/>
          <w:szCs w:val="24"/>
          <w:highlight w:val="none"/>
          <w:u w:val="single"/>
        </w:rPr>
        <w:t>是/否</w:t>
      </w:r>
      <w:r>
        <w:rPr>
          <w:rFonts w:hint="eastAsia" w:ascii="宋体" w:hAnsi="宋体" w:eastAsia="宋体"/>
          <w:bCs/>
          <w:sz w:val="24"/>
          <w:szCs w:val="24"/>
          <w:highlight w:val="none"/>
        </w:rPr>
        <w:t>公告期限：</w:t>
      </w:r>
      <w:r>
        <w:rPr>
          <w:rFonts w:hint="eastAsia" w:ascii="宋体" w:hAnsi="宋体" w:eastAsia="宋体"/>
          <w:bCs/>
          <w:sz w:val="24"/>
          <w:szCs w:val="24"/>
          <w:highlight w:val="none"/>
          <w:u w:val="single"/>
        </w:rPr>
        <w:t xml:space="preserve">                                                       </w:t>
      </w:r>
    </w:p>
    <w:p w14:paraId="76A8EC42">
      <w:pPr>
        <w:pStyle w:val="30"/>
        <w:spacing w:line="360" w:lineRule="auto"/>
        <w:ind w:left="25" w:leftChars="12" w:firstLine="472" w:firstLineChars="196"/>
        <w:rPr>
          <w:rFonts w:ascii="宋体" w:hAnsi="宋体" w:eastAsia="宋体"/>
          <w:b/>
          <w:sz w:val="24"/>
          <w:szCs w:val="24"/>
          <w:highlight w:val="none"/>
        </w:rPr>
      </w:pPr>
      <w:r>
        <w:rPr>
          <w:rFonts w:hint="eastAsia" w:ascii="宋体" w:hAnsi="宋体" w:eastAsia="宋体"/>
          <w:b/>
          <w:sz w:val="24"/>
          <w:szCs w:val="24"/>
          <w:highlight w:val="none"/>
        </w:rPr>
        <w:t>三、质疑基本情况</w:t>
      </w:r>
    </w:p>
    <w:p w14:paraId="4F295F92">
      <w:pPr>
        <w:pStyle w:val="3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投诉人于</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日，向</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提出质疑，质疑事项为：</w:t>
      </w:r>
    </w:p>
    <w:p w14:paraId="5175EB75">
      <w:pPr>
        <w:pStyle w:val="30"/>
        <w:spacing w:line="360" w:lineRule="auto"/>
        <w:ind w:firstLine="241"/>
        <w:rPr>
          <w:rFonts w:ascii="宋体" w:hAnsi="宋体" w:eastAsia="宋体"/>
          <w:bCs/>
          <w:sz w:val="24"/>
          <w:szCs w:val="24"/>
          <w:highlight w:val="none"/>
          <w:u w:val="single"/>
        </w:rPr>
      </w:pPr>
      <w:r>
        <w:rPr>
          <w:rFonts w:hint="eastAsia" w:ascii="宋体" w:hAnsi="宋体" w:eastAsia="宋体"/>
          <w:sz w:val="24"/>
          <w:szCs w:val="24"/>
          <w:highlight w:val="none"/>
        </w:rPr>
        <w:t xml:space="preserve">    </w:t>
      </w:r>
      <w:r>
        <w:rPr>
          <w:rFonts w:hint="eastAsia" w:ascii="宋体" w:hAnsi="宋体" w:eastAsia="宋体"/>
          <w:bCs/>
          <w:sz w:val="24"/>
          <w:szCs w:val="24"/>
          <w:highlight w:val="none"/>
          <w:u w:val="single"/>
        </w:rPr>
        <w:t xml:space="preserve">                                                                                      </w:t>
      </w:r>
    </w:p>
    <w:p w14:paraId="28D49C76">
      <w:pPr>
        <w:pStyle w:val="30"/>
        <w:spacing w:line="360" w:lineRule="auto"/>
        <w:ind w:firstLine="241"/>
        <w:rPr>
          <w:rFonts w:ascii="宋体" w:hAnsi="宋体" w:eastAsia="宋体"/>
          <w:bCs/>
          <w:sz w:val="24"/>
          <w:szCs w:val="24"/>
          <w:highlight w:val="none"/>
          <w:u w:val="single"/>
        </w:rPr>
      </w:pPr>
      <w:r>
        <w:rPr>
          <w:rFonts w:hint="eastAsia" w:ascii="宋体" w:hAnsi="宋体" w:eastAsia="宋体"/>
          <w:bCs/>
          <w:sz w:val="24"/>
          <w:szCs w:val="24"/>
          <w:highlight w:val="none"/>
        </w:rPr>
        <w:t xml:space="preserve">    </w:t>
      </w:r>
      <w:r>
        <w:rPr>
          <w:rFonts w:hint="eastAsia" w:ascii="宋体" w:hAnsi="宋体" w:eastAsia="宋体"/>
          <w:bCs/>
          <w:sz w:val="24"/>
          <w:szCs w:val="24"/>
          <w:highlight w:val="none"/>
          <w:u w:val="single"/>
        </w:rPr>
        <w:t xml:space="preserve">                                                                                      </w:t>
      </w:r>
    </w:p>
    <w:p w14:paraId="71EB5A95">
      <w:pPr>
        <w:pStyle w:val="30"/>
        <w:spacing w:line="360" w:lineRule="auto"/>
        <w:ind w:firstLine="480" w:firstLineChars="200"/>
        <w:rPr>
          <w:rFonts w:ascii="宋体" w:hAnsi="宋体" w:eastAsia="宋体"/>
          <w:sz w:val="24"/>
          <w:szCs w:val="24"/>
          <w:highlight w:val="none"/>
        </w:rPr>
      </w:pPr>
      <w:r>
        <w:rPr>
          <w:rFonts w:hint="eastAsia" w:ascii="宋体" w:hAnsi="宋体" w:eastAsia="宋体"/>
          <w:bCs/>
          <w:sz w:val="24"/>
          <w:szCs w:val="24"/>
          <w:highlight w:val="none"/>
          <w:u w:val="single"/>
        </w:rPr>
        <w:t>采购人/代理机构</w:t>
      </w:r>
      <w:r>
        <w:rPr>
          <w:rFonts w:hint="eastAsia" w:ascii="宋体" w:hAnsi="宋体" w:eastAsia="宋体"/>
          <w:bCs/>
          <w:sz w:val="24"/>
          <w:szCs w:val="24"/>
          <w:highlight w:val="none"/>
        </w:rPr>
        <w:t>于</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r>
        <w:rPr>
          <w:rFonts w:hint="eastAsia" w:ascii="宋体" w:hAnsi="宋体" w:eastAsia="宋体"/>
          <w:bCs/>
          <w:sz w:val="24"/>
          <w:szCs w:val="24"/>
          <w:highlight w:val="none"/>
        </w:rPr>
        <w:t xml:space="preserve">就质疑事项作出了答复/没有在法定期限内作出答复。                                                                                             </w:t>
      </w:r>
    </w:p>
    <w:p w14:paraId="462EFA11">
      <w:pPr>
        <w:pStyle w:val="30"/>
        <w:spacing w:line="360" w:lineRule="auto"/>
        <w:ind w:left="25" w:leftChars="12" w:firstLine="472" w:firstLineChars="196"/>
        <w:rPr>
          <w:rFonts w:ascii="宋体" w:hAnsi="宋体" w:eastAsia="宋体"/>
          <w:b/>
          <w:sz w:val="24"/>
          <w:szCs w:val="24"/>
          <w:highlight w:val="none"/>
        </w:rPr>
      </w:pPr>
      <w:r>
        <w:rPr>
          <w:rFonts w:hint="eastAsia" w:ascii="宋体" w:hAnsi="宋体" w:eastAsia="宋体"/>
          <w:b/>
          <w:sz w:val="24"/>
          <w:szCs w:val="24"/>
          <w:highlight w:val="none"/>
        </w:rPr>
        <w:t>四、投诉事项具体内容</w:t>
      </w:r>
    </w:p>
    <w:p w14:paraId="3C49F94D">
      <w:pPr>
        <w:pStyle w:val="30"/>
        <w:spacing w:line="360" w:lineRule="auto"/>
        <w:ind w:left="25" w:leftChars="12" w:firstLine="472" w:firstLineChars="197"/>
        <w:rPr>
          <w:rFonts w:ascii="宋体" w:hAnsi="宋体" w:eastAsia="宋体"/>
          <w:bCs/>
          <w:sz w:val="24"/>
          <w:szCs w:val="24"/>
          <w:highlight w:val="none"/>
          <w:u w:val="single"/>
        </w:rPr>
      </w:pPr>
      <w:r>
        <w:rPr>
          <w:rFonts w:hint="eastAsia" w:ascii="宋体" w:hAnsi="宋体" w:eastAsia="宋体"/>
          <w:sz w:val="24"/>
          <w:szCs w:val="24"/>
          <w:highlight w:val="none"/>
        </w:rPr>
        <w:t>投诉事项1：</w:t>
      </w:r>
      <w:r>
        <w:rPr>
          <w:rFonts w:hint="eastAsia" w:ascii="宋体" w:hAnsi="宋体" w:eastAsia="宋体"/>
          <w:bCs/>
          <w:sz w:val="24"/>
          <w:szCs w:val="24"/>
          <w:highlight w:val="none"/>
          <w:u w:val="single"/>
        </w:rPr>
        <w:t xml:space="preserve">                                                                           </w:t>
      </w:r>
    </w:p>
    <w:p w14:paraId="62EBB5A3">
      <w:pPr>
        <w:pStyle w:val="30"/>
        <w:spacing w:line="360" w:lineRule="auto"/>
        <w:ind w:firstLine="480" w:firstLineChars="200"/>
        <w:rPr>
          <w:rFonts w:ascii="宋体" w:hAnsi="宋体" w:eastAsia="宋体"/>
          <w:bCs/>
          <w:sz w:val="24"/>
          <w:szCs w:val="24"/>
          <w:highlight w:val="none"/>
          <w:u w:val="single"/>
        </w:rPr>
      </w:pPr>
      <w:r>
        <w:rPr>
          <w:rFonts w:hint="eastAsia" w:ascii="宋体" w:hAnsi="宋体" w:eastAsia="宋体"/>
          <w:bCs/>
          <w:sz w:val="24"/>
          <w:szCs w:val="24"/>
          <w:highlight w:val="none"/>
        </w:rPr>
        <w:t>事实依据：</w:t>
      </w:r>
      <w:r>
        <w:rPr>
          <w:rFonts w:hint="eastAsia" w:ascii="宋体" w:hAnsi="宋体" w:eastAsia="宋体"/>
          <w:sz w:val="24"/>
          <w:szCs w:val="24"/>
          <w:highlight w:val="none"/>
        </w:rPr>
        <w:t xml:space="preserve"> </w:t>
      </w:r>
      <w:r>
        <w:rPr>
          <w:rFonts w:hint="eastAsia" w:ascii="宋体" w:hAnsi="宋体" w:eastAsia="宋体"/>
          <w:bCs/>
          <w:sz w:val="24"/>
          <w:szCs w:val="24"/>
          <w:highlight w:val="none"/>
          <w:u w:val="single"/>
        </w:rPr>
        <w:t xml:space="preserve">                                                                                      </w:t>
      </w:r>
    </w:p>
    <w:p w14:paraId="4B130285">
      <w:pPr>
        <w:pStyle w:val="30"/>
        <w:spacing w:line="360" w:lineRule="auto"/>
        <w:ind w:left="25" w:leftChars="12" w:firstLine="472" w:firstLineChars="197"/>
        <w:rPr>
          <w:rFonts w:ascii="宋体" w:hAnsi="宋体" w:eastAsia="宋体"/>
          <w:sz w:val="24"/>
          <w:szCs w:val="24"/>
          <w:highlight w:val="none"/>
        </w:rPr>
      </w:pPr>
      <w:r>
        <w:rPr>
          <w:rFonts w:hint="eastAsia" w:ascii="宋体" w:hAnsi="宋体" w:eastAsia="宋体"/>
          <w:bCs/>
          <w:sz w:val="24"/>
          <w:szCs w:val="24"/>
          <w:highlight w:val="none"/>
          <w:u w:val="single"/>
        </w:rPr>
        <w:t xml:space="preserve">                                                                                        </w:t>
      </w:r>
    </w:p>
    <w:p w14:paraId="0A07612D">
      <w:pPr>
        <w:pStyle w:val="30"/>
        <w:spacing w:line="360" w:lineRule="auto"/>
        <w:ind w:firstLine="480" w:firstLineChars="200"/>
        <w:rPr>
          <w:rFonts w:ascii="宋体" w:hAnsi="宋体" w:eastAsia="宋体"/>
          <w:bCs/>
          <w:sz w:val="24"/>
          <w:szCs w:val="24"/>
          <w:highlight w:val="none"/>
          <w:u w:val="single"/>
        </w:rPr>
      </w:pPr>
      <w:r>
        <w:rPr>
          <w:rFonts w:hint="eastAsia" w:ascii="宋体" w:hAnsi="宋体" w:eastAsia="宋体"/>
          <w:bCs/>
          <w:sz w:val="24"/>
          <w:szCs w:val="24"/>
          <w:highlight w:val="none"/>
        </w:rPr>
        <w:t>法律依据：</w:t>
      </w:r>
      <w:r>
        <w:rPr>
          <w:rFonts w:hint="eastAsia" w:ascii="宋体" w:hAnsi="宋体" w:eastAsia="宋体"/>
          <w:sz w:val="24"/>
          <w:szCs w:val="24"/>
          <w:highlight w:val="none"/>
        </w:rPr>
        <w:t xml:space="preserve"> </w:t>
      </w:r>
      <w:r>
        <w:rPr>
          <w:rFonts w:hint="eastAsia" w:ascii="宋体" w:hAnsi="宋体" w:eastAsia="宋体"/>
          <w:bCs/>
          <w:sz w:val="24"/>
          <w:szCs w:val="24"/>
          <w:highlight w:val="none"/>
          <w:u w:val="single"/>
        </w:rPr>
        <w:t xml:space="preserve">                                                                                      </w:t>
      </w:r>
    </w:p>
    <w:p w14:paraId="1CA7379A">
      <w:pPr>
        <w:pStyle w:val="30"/>
        <w:spacing w:line="360" w:lineRule="auto"/>
        <w:ind w:left="25" w:leftChars="12" w:firstLine="352" w:firstLineChars="147"/>
        <w:rPr>
          <w:rFonts w:ascii="宋体" w:hAnsi="宋体" w:eastAsia="宋体"/>
          <w:bCs/>
          <w:sz w:val="24"/>
          <w:szCs w:val="24"/>
          <w:highlight w:val="none"/>
          <w:u w:val="single"/>
        </w:rPr>
      </w:pPr>
      <w:r>
        <w:rPr>
          <w:rFonts w:hint="eastAsia" w:ascii="宋体" w:hAnsi="宋体" w:eastAsia="宋体"/>
          <w:bCs/>
          <w:sz w:val="24"/>
          <w:szCs w:val="24"/>
          <w:highlight w:val="none"/>
        </w:rPr>
        <w:t xml:space="preserve"> </w:t>
      </w:r>
      <w:r>
        <w:rPr>
          <w:rFonts w:hint="eastAsia" w:ascii="宋体" w:hAnsi="宋体" w:eastAsia="宋体"/>
          <w:bCs/>
          <w:sz w:val="24"/>
          <w:szCs w:val="24"/>
          <w:highlight w:val="none"/>
          <w:u w:val="single"/>
        </w:rPr>
        <w:t xml:space="preserve">                                                                                        </w:t>
      </w:r>
    </w:p>
    <w:p w14:paraId="2B807AD7">
      <w:pPr>
        <w:pStyle w:val="30"/>
        <w:spacing w:line="360" w:lineRule="auto"/>
        <w:ind w:left="25" w:leftChars="12" w:firstLine="472" w:firstLineChars="197"/>
        <w:rPr>
          <w:rFonts w:ascii="宋体" w:hAnsi="宋体" w:eastAsia="宋体"/>
          <w:bCs/>
          <w:sz w:val="24"/>
          <w:szCs w:val="24"/>
          <w:highlight w:val="none"/>
        </w:rPr>
      </w:pPr>
      <w:r>
        <w:rPr>
          <w:rFonts w:hint="eastAsia" w:ascii="宋体" w:hAnsi="宋体" w:eastAsia="宋体"/>
          <w:sz w:val="24"/>
          <w:szCs w:val="24"/>
          <w:highlight w:val="none"/>
        </w:rPr>
        <w:t xml:space="preserve">投诉事项2  </w:t>
      </w:r>
      <w:r>
        <w:rPr>
          <w:rFonts w:hint="eastAsia" w:ascii="宋体" w:hAnsi="宋体" w:eastAsia="宋体"/>
          <w:bCs/>
          <w:sz w:val="24"/>
          <w:szCs w:val="24"/>
          <w:highlight w:val="none"/>
        </w:rPr>
        <w:t xml:space="preserve">   </w:t>
      </w:r>
    </w:p>
    <w:p w14:paraId="12D4189B">
      <w:pPr>
        <w:pStyle w:val="30"/>
        <w:spacing w:line="360" w:lineRule="auto"/>
        <w:ind w:left="25" w:leftChars="12" w:firstLine="472" w:firstLineChars="197"/>
        <w:rPr>
          <w:rFonts w:ascii="宋体" w:hAnsi="宋体" w:eastAsia="宋体"/>
          <w:bCs/>
          <w:sz w:val="24"/>
          <w:szCs w:val="24"/>
          <w:highlight w:val="none"/>
        </w:rPr>
      </w:pPr>
      <w:r>
        <w:rPr>
          <w:rFonts w:ascii="宋体" w:hAnsi="宋体" w:eastAsia="宋体"/>
          <w:bCs/>
          <w:sz w:val="24"/>
          <w:szCs w:val="24"/>
          <w:highlight w:val="none"/>
        </w:rPr>
        <w:t>……</w:t>
      </w:r>
    </w:p>
    <w:p w14:paraId="50A42351">
      <w:pPr>
        <w:pStyle w:val="30"/>
        <w:spacing w:line="360" w:lineRule="auto"/>
        <w:ind w:left="25" w:leftChars="12" w:firstLine="472" w:firstLineChars="196"/>
        <w:rPr>
          <w:rFonts w:ascii="宋体" w:hAnsi="宋体" w:eastAsia="宋体"/>
          <w:b/>
          <w:sz w:val="24"/>
          <w:szCs w:val="24"/>
          <w:highlight w:val="none"/>
        </w:rPr>
      </w:pPr>
      <w:r>
        <w:rPr>
          <w:rFonts w:hint="eastAsia" w:ascii="宋体" w:hAnsi="宋体" w:eastAsia="宋体"/>
          <w:b/>
          <w:sz w:val="24"/>
          <w:szCs w:val="24"/>
          <w:highlight w:val="none"/>
        </w:rPr>
        <w:t>五、与投诉事项相关的投诉请求：</w:t>
      </w:r>
    </w:p>
    <w:p w14:paraId="02F25654">
      <w:pPr>
        <w:pStyle w:val="30"/>
        <w:spacing w:line="360" w:lineRule="auto"/>
        <w:ind w:left="25" w:leftChars="12" w:firstLine="472" w:firstLineChars="197"/>
        <w:rPr>
          <w:rFonts w:ascii="宋体" w:hAnsi="宋体" w:eastAsia="宋体"/>
          <w:sz w:val="24"/>
          <w:szCs w:val="24"/>
          <w:highlight w:val="none"/>
        </w:rPr>
      </w:pPr>
      <w:r>
        <w:rPr>
          <w:rFonts w:hint="eastAsia" w:ascii="宋体" w:hAnsi="宋体" w:eastAsia="宋体"/>
          <w:sz w:val="24"/>
          <w:szCs w:val="24"/>
          <w:highlight w:val="none"/>
        </w:rPr>
        <w:t>请求：</w:t>
      </w:r>
      <w:r>
        <w:rPr>
          <w:rFonts w:hint="eastAsia" w:ascii="宋体" w:hAnsi="宋体" w:eastAsia="宋体"/>
          <w:bCs/>
          <w:sz w:val="24"/>
          <w:szCs w:val="24"/>
          <w:highlight w:val="none"/>
          <w:u w:val="single"/>
        </w:rPr>
        <w:t xml:space="preserve">                                                                                 </w:t>
      </w:r>
    </w:p>
    <w:p w14:paraId="7FB2CFBA">
      <w:pPr>
        <w:pStyle w:val="30"/>
        <w:spacing w:line="360" w:lineRule="auto"/>
        <w:ind w:left="25" w:leftChars="12" w:firstLine="352" w:firstLineChars="147"/>
        <w:rPr>
          <w:rFonts w:ascii="宋体" w:hAnsi="宋体" w:eastAsia="宋体"/>
          <w:sz w:val="24"/>
          <w:szCs w:val="24"/>
          <w:highlight w:val="none"/>
        </w:rPr>
      </w:pPr>
    </w:p>
    <w:p w14:paraId="1CB8DCAD">
      <w:pPr>
        <w:pStyle w:val="30"/>
        <w:spacing w:line="360" w:lineRule="auto"/>
        <w:ind w:left="25" w:leftChars="12" w:firstLine="472" w:firstLineChars="197"/>
        <w:rPr>
          <w:rFonts w:ascii="宋体" w:hAnsi="宋体" w:eastAsia="宋体"/>
          <w:sz w:val="24"/>
          <w:szCs w:val="24"/>
          <w:highlight w:val="none"/>
        </w:rPr>
      </w:pPr>
      <w:r>
        <w:rPr>
          <w:rFonts w:hint="eastAsia" w:ascii="宋体" w:hAnsi="宋体" w:eastAsia="宋体"/>
          <w:sz w:val="24"/>
          <w:szCs w:val="24"/>
          <w:highlight w:val="none"/>
        </w:rPr>
        <w:t>签字（签章）：                                       公章：</w:t>
      </w:r>
    </w:p>
    <w:p w14:paraId="247F0D9C">
      <w:pPr>
        <w:pStyle w:val="30"/>
        <w:spacing w:line="360" w:lineRule="auto"/>
        <w:ind w:left="25" w:leftChars="12" w:firstLine="352" w:firstLineChars="147"/>
        <w:rPr>
          <w:rFonts w:ascii="宋体" w:hAnsi="宋体" w:eastAsia="宋体"/>
          <w:sz w:val="24"/>
          <w:szCs w:val="24"/>
          <w:highlight w:val="none"/>
        </w:rPr>
      </w:pPr>
    </w:p>
    <w:p w14:paraId="1B89FF4A">
      <w:pPr>
        <w:pStyle w:val="30"/>
        <w:spacing w:line="360" w:lineRule="auto"/>
        <w:ind w:left="25" w:leftChars="12" w:firstLine="472" w:firstLineChars="197"/>
        <w:rPr>
          <w:rFonts w:ascii="宋体" w:hAnsi="宋体" w:eastAsia="宋体"/>
          <w:sz w:val="24"/>
          <w:szCs w:val="24"/>
          <w:highlight w:val="none"/>
        </w:rPr>
      </w:pPr>
      <w:r>
        <w:rPr>
          <w:rFonts w:hint="eastAsia" w:ascii="宋体" w:hAnsi="宋体" w:eastAsia="宋体"/>
          <w:sz w:val="24"/>
          <w:szCs w:val="24"/>
          <w:highlight w:val="none"/>
        </w:rPr>
        <w:t>日期：</w:t>
      </w:r>
    </w:p>
    <w:p w14:paraId="12FD25A3">
      <w:pPr>
        <w:pStyle w:val="30"/>
        <w:spacing w:line="360" w:lineRule="auto"/>
        <w:ind w:left="25" w:leftChars="12" w:firstLine="472" w:firstLineChars="197"/>
        <w:rPr>
          <w:rFonts w:ascii="宋体" w:hAnsi="宋体" w:eastAsia="宋体"/>
          <w:b/>
          <w:sz w:val="24"/>
          <w:szCs w:val="24"/>
          <w:highlight w:val="none"/>
        </w:rPr>
      </w:pPr>
      <w:r>
        <w:rPr>
          <w:rFonts w:hint="eastAsia" w:ascii="宋体" w:hAnsi="宋体" w:eastAsia="宋体"/>
          <w:bCs/>
          <w:sz w:val="24"/>
          <w:szCs w:val="24"/>
          <w:highlight w:val="none"/>
        </w:rPr>
        <w:t xml:space="preserve">                                                                                 </w:t>
      </w:r>
    </w:p>
    <w:p w14:paraId="15836347">
      <w:pPr>
        <w:pStyle w:val="30"/>
        <w:snapToGrid w:val="0"/>
        <w:spacing w:line="360" w:lineRule="auto"/>
        <w:rPr>
          <w:rFonts w:ascii="宋体" w:hAnsi="宋体" w:eastAsia="宋体"/>
          <w:b/>
          <w:sz w:val="24"/>
          <w:szCs w:val="24"/>
          <w:highlight w:val="none"/>
        </w:rPr>
      </w:pPr>
      <w:r>
        <w:rPr>
          <w:rFonts w:hint="eastAsia" w:ascii="宋体" w:hAnsi="宋体" w:eastAsia="宋体"/>
          <w:b/>
          <w:sz w:val="24"/>
          <w:szCs w:val="24"/>
          <w:highlight w:val="none"/>
        </w:rPr>
        <w:t>说明：</w:t>
      </w:r>
    </w:p>
    <w:p w14:paraId="7B7F1223">
      <w:pPr>
        <w:pStyle w:val="30"/>
        <w:spacing w:line="360" w:lineRule="auto"/>
        <w:ind w:left="25" w:leftChars="12" w:firstLine="354" w:firstLineChars="147"/>
        <w:rPr>
          <w:rFonts w:ascii="宋体" w:hAnsi="宋体" w:eastAsia="宋体"/>
          <w:b/>
          <w:bCs/>
          <w:sz w:val="24"/>
          <w:szCs w:val="24"/>
          <w:highlight w:val="none"/>
        </w:rPr>
      </w:pPr>
      <w:r>
        <w:rPr>
          <w:rFonts w:hint="eastAsia" w:ascii="宋体" w:hAnsi="宋体" w:eastAsia="宋体"/>
          <w:b/>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b/>
          <w:bCs/>
          <w:sz w:val="24"/>
          <w:szCs w:val="24"/>
          <w:highlight w:val="none"/>
        </w:rPr>
        <w:t>。</w:t>
      </w:r>
    </w:p>
    <w:p w14:paraId="7D49EA58">
      <w:pPr>
        <w:pStyle w:val="30"/>
        <w:spacing w:line="360" w:lineRule="auto"/>
        <w:ind w:left="25" w:leftChars="12" w:firstLine="354" w:firstLineChars="147"/>
        <w:rPr>
          <w:rFonts w:ascii="宋体" w:hAnsi="宋体" w:eastAsia="宋体"/>
          <w:b/>
          <w:sz w:val="24"/>
          <w:szCs w:val="24"/>
          <w:highlight w:val="none"/>
        </w:rPr>
      </w:pPr>
      <w:r>
        <w:rPr>
          <w:rFonts w:hint="eastAsia" w:ascii="宋体" w:hAnsi="宋体" w:eastAsia="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FC241B0">
      <w:pPr>
        <w:pStyle w:val="30"/>
        <w:spacing w:line="360" w:lineRule="auto"/>
        <w:ind w:left="25" w:leftChars="12" w:firstLine="354" w:firstLineChars="147"/>
        <w:rPr>
          <w:rFonts w:ascii="宋体" w:hAnsi="宋体" w:eastAsia="宋体"/>
          <w:b/>
          <w:sz w:val="24"/>
          <w:szCs w:val="24"/>
          <w:highlight w:val="none"/>
        </w:rPr>
      </w:pPr>
      <w:r>
        <w:rPr>
          <w:rFonts w:hint="eastAsia" w:ascii="宋体" w:hAnsi="宋体" w:eastAsia="宋体"/>
          <w:b/>
          <w:sz w:val="24"/>
          <w:szCs w:val="24"/>
          <w:highlight w:val="none"/>
        </w:rPr>
        <w:t>3.投诉书应简要列明质疑事项，质疑函、质疑答复等作为附件材料提供。</w:t>
      </w:r>
    </w:p>
    <w:p w14:paraId="223B71D7">
      <w:pPr>
        <w:pStyle w:val="30"/>
        <w:spacing w:line="360" w:lineRule="auto"/>
        <w:ind w:left="25" w:leftChars="12" w:firstLine="354" w:firstLineChars="147"/>
        <w:rPr>
          <w:rFonts w:ascii="宋体" w:hAnsi="宋体" w:eastAsia="宋体"/>
          <w:b/>
          <w:sz w:val="24"/>
          <w:szCs w:val="24"/>
          <w:highlight w:val="none"/>
        </w:rPr>
      </w:pPr>
      <w:r>
        <w:rPr>
          <w:rFonts w:hint="eastAsia" w:ascii="宋体" w:hAnsi="宋体" w:eastAsia="宋体"/>
          <w:b/>
          <w:sz w:val="24"/>
          <w:szCs w:val="24"/>
          <w:highlight w:val="none"/>
        </w:rPr>
        <w:t>4.投诉书的投诉事项应具体、明确，并有必要的事实依据和法律依据。</w:t>
      </w:r>
    </w:p>
    <w:p w14:paraId="65792011">
      <w:pPr>
        <w:pStyle w:val="30"/>
        <w:spacing w:line="360" w:lineRule="auto"/>
        <w:ind w:left="25" w:leftChars="12" w:firstLine="354" w:firstLineChars="147"/>
        <w:rPr>
          <w:rFonts w:ascii="宋体" w:hAnsi="宋体" w:eastAsia="宋体"/>
          <w:b/>
          <w:sz w:val="24"/>
          <w:szCs w:val="24"/>
          <w:highlight w:val="none"/>
        </w:rPr>
      </w:pPr>
      <w:r>
        <w:rPr>
          <w:rFonts w:hint="eastAsia" w:ascii="宋体" w:hAnsi="宋体" w:eastAsia="宋体"/>
          <w:b/>
          <w:sz w:val="24"/>
          <w:szCs w:val="24"/>
          <w:highlight w:val="none"/>
        </w:rPr>
        <w:t>5.投诉书的投诉请求应与投诉事项相关。</w:t>
      </w:r>
    </w:p>
    <w:p w14:paraId="5075B9A4">
      <w:pPr>
        <w:pStyle w:val="30"/>
        <w:spacing w:line="360" w:lineRule="auto"/>
        <w:ind w:left="25" w:leftChars="12" w:firstLine="354" w:firstLineChars="147"/>
        <w:rPr>
          <w:rFonts w:ascii="宋体" w:hAnsi="宋体" w:eastAsia="宋体"/>
          <w:b/>
          <w:sz w:val="24"/>
          <w:szCs w:val="24"/>
          <w:highlight w:val="none"/>
        </w:rPr>
      </w:pPr>
      <w:r>
        <w:rPr>
          <w:rFonts w:hint="eastAsia" w:ascii="宋体" w:hAnsi="宋体" w:eastAsia="宋体"/>
          <w:b/>
          <w:sz w:val="24"/>
          <w:szCs w:val="24"/>
          <w:highlight w:val="none"/>
        </w:rPr>
        <w:t>6.投诉人为法人或者其他组织的，投诉书应由法定代表人、主要负责人，或者其授权代表签字或者盖章，并加盖公章。</w:t>
      </w:r>
    </w:p>
    <w:p w14:paraId="1A82DC57">
      <w:pPr>
        <w:widowControl/>
        <w:jc w:val="left"/>
        <w:rPr>
          <w:rFonts w:ascii="宋体" w:hAnsi="宋体" w:eastAsia="宋体" w:cs="Times New Roman"/>
          <w:b/>
          <w:kern w:val="0"/>
          <w:sz w:val="24"/>
          <w:highlight w:val="none"/>
          <w:lang w:val="zh-CN"/>
        </w:rPr>
      </w:pPr>
      <w:r>
        <w:rPr>
          <w:rFonts w:ascii="宋体" w:hAnsi="宋体" w:eastAsia="宋体"/>
          <w:b/>
          <w:sz w:val="24"/>
          <w:highlight w:val="none"/>
        </w:rPr>
        <w:br w:type="page"/>
      </w:r>
    </w:p>
    <w:p w14:paraId="45E44663">
      <w:pPr>
        <w:pStyle w:val="30"/>
        <w:spacing w:line="360" w:lineRule="auto"/>
        <w:ind w:left="25" w:leftChars="12" w:firstLine="295" w:firstLineChars="147"/>
        <w:rPr>
          <w:rFonts w:ascii="宋体" w:hAnsi="宋体" w:eastAsia="宋体"/>
          <w:b/>
          <w:highlight w:val="none"/>
        </w:rPr>
      </w:pPr>
    </w:p>
    <w:p w14:paraId="35D95D3E">
      <w:pPr>
        <w:pStyle w:val="2"/>
        <w:jc w:val="center"/>
        <w:rPr>
          <w:rFonts w:ascii="宋体" w:hAnsi="宋体" w:eastAsia="宋体"/>
          <w:highlight w:val="none"/>
          <w:lang w:val="en-US"/>
        </w:rPr>
      </w:pPr>
      <w:bookmarkStart w:id="208" w:name="_Toc74323461"/>
      <w:bookmarkStart w:id="209" w:name="_Toc6290"/>
      <w:bookmarkStart w:id="210" w:name="_Toc17285"/>
      <w:bookmarkStart w:id="211" w:name="_Toc26094"/>
      <w:bookmarkStart w:id="212" w:name="_Toc6932"/>
      <w:bookmarkStart w:id="213" w:name="_Toc22200"/>
      <w:r>
        <w:rPr>
          <w:rFonts w:hint="eastAsia" w:ascii="宋体" w:hAnsi="宋体" w:eastAsia="宋体"/>
          <w:highlight w:val="none"/>
        </w:rPr>
        <w:t xml:space="preserve">第六章 </w:t>
      </w:r>
      <w:bookmarkEnd w:id="208"/>
      <w:r>
        <w:rPr>
          <w:rFonts w:hint="eastAsia" w:ascii="宋体" w:hAnsi="宋体" w:eastAsia="宋体"/>
          <w:highlight w:val="none"/>
          <w:lang w:val="en-US"/>
        </w:rPr>
        <w:t>拟定的合同文本</w:t>
      </w:r>
      <w:bookmarkEnd w:id="209"/>
      <w:bookmarkEnd w:id="210"/>
      <w:bookmarkEnd w:id="211"/>
      <w:bookmarkEnd w:id="212"/>
      <w:bookmarkEnd w:id="213"/>
    </w:p>
    <w:p w14:paraId="2A8A7693">
      <w:pPr>
        <w:widowControl/>
        <w:jc w:val="left"/>
        <w:rPr>
          <w:rFonts w:ascii="宋体" w:hAnsi="宋体" w:eastAsia="宋体" w:cs="宋体"/>
          <w:highlight w:val="none"/>
        </w:rPr>
      </w:pPr>
    </w:p>
    <w:p w14:paraId="009E8801">
      <w:pPr>
        <w:spacing w:line="360" w:lineRule="auto"/>
        <w:ind w:right="800"/>
        <w:rPr>
          <w:rFonts w:ascii="宋体" w:hAnsi="宋体" w:eastAsia="宋体" w:cs="宋体"/>
          <w:szCs w:val="21"/>
          <w:highlight w:val="none"/>
        </w:rPr>
      </w:pPr>
    </w:p>
    <w:p w14:paraId="00191758">
      <w:pPr>
        <w:widowControl/>
        <w:spacing w:line="980" w:lineRule="exact"/>
        <w:jc w:val="center"/>
        <w:rPr>
          <w:rFonts w:ascii="宋体" w:hAnsi="宋体" w:eastAsia="宋体" w:cs="宋体"/>
          <w:b/>
          <w:sz w:val="52"/>
          <w:szCs w:val="52"/>
          <w:highlight w:val="none"/>
        </w:rPr>
      </w:pPr>
      <w:bookmarkStart w:id="214" w:name="OLE_LINK140"/>
      <w:bookmarkStart w:id="215" w:name="OLE_LINK141"/>
      <w:r>
        <w:rPr>
          <w:rFonts w:hint="eastAsia" w:ascii="宋体" w:hAnsi="宋体" w:eastAsia="宋体" w:cs="宋体"/>
          <w:b/>
          <w:sz w:val="52"/>
          <w:szCs w:val="52"/>
          <w:highlight w:val="none"/>
        </w:rPr>
        <w:t>广西壮族自治区政府采购</w:t>
      </w:r>
    </w:p>
    <w:p w14:paraId="27744B7A">
      <w:pPr>
        <w:widowControl/>
        <w:spacing w:line="980" w:lineRule="exact"/>
        <w:jc w:val="center"/>
        <w:rPr>
          <w:rFonts w:ascii="宋体" w:hAnsi="宋体" w:eastAsia="宋体" w:cs="宋体"/>
          <w:b/>
          <w:sz w:val="52"/>
          <w:szCs w:val="52"/>
          <w:highlight w:val="none"/>
        </w:rPr>
      </w:pPr>
      <w:r>
        <w:rPr>
          <w:rFonts w:hint="eastAsia" w:ascii="宋体" w:hAnsi="宋体" w:eastAsia="宋体" w:cs="宋体"/>
          <w:b/>
          <w:sz w:val="52"/>
          <w:szCs w:val="52"/>
          <w:highlight w:val="none"/>
        </w:rPr>
        <w:t>合同书</w:t>
      </w:r>
    </w:p>
    <w:p w14:paraId="45D09331">
      <w:pPr>
        <w:widowControl/>
        <w:spacing w:line="520" w:lineRule="exact"/>
        <w:ind w:firstLine="527"/>
        <w:jc w:val="left"/>
        <w:rPr>
          <w:rFonts w:ascii="宋体" w:hAnsi="宋体" w:eastAsia="宋体" w:cs="宋体"/>
          <w:b/>
          <w:sz w:val="28"/>
          <w:szCs w:val="28"/>
          <w:highlight w:val="none"/>
        </w:rPr>
      </w:pPr>
    </w:p>
    <w:p w14:paraId="7791E158">
      <w:pPr>
        <w:widowControl/>
        <w:spacing w:line="520" w:lineRule="exact"/>
        <w:ind w:firstLine="527"/>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0F40A86">
      <w:pPr>
        <w:widowControl/>
        <w:spacing w:line="520" w:lineRule="exact"/>
        <w:ind w:firstLine="527"/>
        <w:jc w:val="left"/>
        <w:rPr>
          <w:rFonts w:ascii="宋体" w:hAnsi="宋体" w:eastAsia="宋体" w:cs="宋体"/>
          <w:sz w:val="28"/>
          <w:szCs w:val="28"/>
          <w:highlight w:val="none"/>
        </w:rPr>
      </w:pPr>
    </w:p>
    <w:p w14:paraId="5828FA3D">
      <w:pPr>
        <w:widowControl/>
        <w:spacing w:line="520" w:lineRule="exact"/>
        <w:ind w:firstLine="527"/>
        <w:jc w:val="left"/>
        <w:rPr>
          <w:rFonts w:ascii="宋体" w:hAnsi="宋体" w:eastAsia="宋体" w:cs="宋体"/>
          <w:sz w:val="28"/>
          <w:szCs w:val="28"/>
          <w:highlight w:val="none"/>
        </w:rPr>
      </w:pPr>
    </w:p>
    <w:p w14:paraId="6FF27431">
      <w:pPr>
        <w:widowControl/>
        <w:spacing w:line="580" w:lineRule="exact"/>
        <w:ind w:firstLine="527"/>
        <w:jc w:val="left"/>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 xml:space="preserve">                                    </w:t>
      </w:r>
    </w:p>
    <w:p w14:paraId="5A26692E">
      <w:pPr>
        <w:widowControl/>
        <w:spacing w:line="580" w:lineRule="exact"/>
        <w:ind w:left="164" w:leftChars="78" w:firstLine="672" w:firstLineChars="210"/>
        <w:jc w:val="left"/>
        <w:rPr>
          <w:rFonts w:ascii="Times New Roman" w:hAnsi="Times New Roman" w:eastAsia="仿宋_GB2312"/>
          <w:sz w:val="32"/>
          <w:highlight w:val="none"/>
        </w:rPr>
      </w:pPr>
      <w:r>
        <w:rPr>
          <w:rFonts w:hint="eastAsia" w:ascii="Times New Roman" w:hAnsi="Times New Roman" w:eastAsia="仿宋_GB2312"/>
          <w:sz w:val="32"/>
          <w:highlight w:val="none"/>
        </w:rPr>
        <w:t>项目名称：2026年广西日常变更调查过程质量监理项目</w:t>
      </w:r>
    </w:p>
    <w:p w14:paraId="4E162940">
      <w:pPr>
        <w:widowControl/>
        <w:spacing w:line="580" w:lineRule="exact"/>
        <w:ind w:left="164" w:leftChars="78" w:firstLine="672" w:firstLineChars="210"/>
        <w:jc w:val="left"/>
        <w:rPr>
          <w:rFonts w:ascii="Times New Roman" w:hAnsi="Times New Roman" w:eastAsia="仿宋_GB2312"/>
          <w:sz w:val="32"/>
          <w:highlight w:val="none"/>
        </w:rPr>
      </w:pPr>
      <w:r>
        <w:rPr>
          <w:rFonts w:hint="eastAsia" w:ascii="Times New Roman" w:hAnsi="Times New Roman" w:eastAsia="仿宋_GB2312"/>
          <w:sz w:val="32"/>
          <w:highlight w:val="none"/>
        </w:rPr>
        <w:t>项目编号：</w:t>
      </w:r>
    </w:p>
    <w:p w14:paraId="158CF109">
      <w:pPr>
        <w:widowControl/>
        <w:spacing w:line="580" w:lineRule="exact"/>
        <w:ind w:left="164" w:leftChars="78" w:firstLine="672" w:firstLineChars="210"/>
        <w:jc w:val="left"/>
        <w:rPr>
          <w:rFonts w:ascii="Times New Roman" w:hAnsi="Times New Roman" w:eastAsia="仿宋_GB2312"/>
          <w:b/>
          <w:sz w:val="32"/>
          <w:highlight w:val="none"/>
          <w:u w:val="single"/>
        </w:rPr>
      </w:pPr>
      <w:r>
        <w:rPr>
          <w:rFonts w:hint="eastAsia" w:ascii="Times New Roman" w:hAnsi="Times New Roman" w:eastAsia="仿宋_GB2312"/>
          <w:sz w:val="32"/>
          <w:highlight w:val="none"/>
        </w:rPr>
        <w:t>合同编号：</w:t>
      </w:r>
    </w:p>
    <w:p w14:paraId="211315C4">
      <w:pPr>
        <w:widowControl/>
        <w:spacing w:line="580" w:lineRule="exact"/>
        <w:ind w:left="164" w:leftChars="78" w:firstLine="672" w:firstLineChars="210"/>
        <w:jc w:val="left"/>
        <w:rPr>
          <w:rFonts w:ascii="Times New Roman" w:hAnsi="Times New Roman" w:eastAsia="仿宋_GB2312"/>
          <w:sz w:val="32"/>
          <w:highlight w:val="none"/>
        </w:rPr>
      </w:pPr>
      <w:r>
        <w:rPr>
          <w:rFonts w:ascii="Times New Roman" w:hAnsi="Times New Roman" w:eastAsia="仿宋_GB2312"/>
          <w:sz w:val="32"/>
          <w:highlight w:val="none"/>
        </w:rPr>
        <w:t xml:space="preserve"> </w:t>
      </w:r>
    </w:p>
    <w:p w14:paraId="7A762331">
      <w:pPr>
        <w:widowControl/>
        <w:spacing w:line="580" w:lineRule="exact"/>
        <w:jc w:val="center"/>
        <w:rPr>
          <w:rFonts w:ascii="Times New Roman" w:hAnsi="Times New Roman" w:eastAsia="仿宋_GB2312"/>
          <w:sz w:val="32"/>
          <w:highlight w:val="none"/>
        </w:rPr>
      </w:pPr>
    </w:p>
    <w:p w14:paraId="2EE041C1">
      <w:pPr>
        <w:spacing w:line="580" w:lineRule="exact"/>
        <w:rPr>
          <w:sz w:val="24"/>
          <w:highlight w:val="none"/>
        </w:rPr>
      </w:pPr>
    </w:p>
    <w:p w14:paraId="34F50009">
      <w:pPr>
        <w:widowControl/>
        <w:spacing w:line="580" w:lineRule="exact"/>
        <w:ind w:firstLine="1453"/>
        <w:jc w:val="left"/>
        <w:rPr>
          <w:rFonts w:ascii="Times New Roman" w:hAnsi="Times New Roman" w:eastAsia="仿宋_GB2312"/>
          <w:sz w:val="28"/>
          <w:highlight w:val="none"/>
          <w:u w:val="single"/>
        </w:rPr>
      </w:pPr>
    </w:p>
    <w:p w14:paraId="1B6966E7">
      <w:pPr>
        <w:widowControl/>
        <w:tabs>
          <w:tab w:val="left" w:pos="7200"/>
        </w:tabs>
        <w:spacing w:line="580" w:lineRule="exact"/>
        <w:ind w:firstLine="1283" w:firstLineChars="401"/>
        <w:jc w:val="left"/>
        <w:rPr>
          <w:rFonts w:ascii="Times New Roman" w:hAnsi="Times New Roman" w:eastAsia="仿宋_GB2312"/>
          <w:sz w:val="32"/>
          <w:highlight w:val="none"/>
        </w:rPr>
      </w:pPr>
      <w:r>
        <w:rPr>
          <w:rFonts w:hint="eastAsia" w:ascii="Times New Roman" w:hAnsi="Times New Roman" w:eastAsia="仿宋_GB2312"/>
          <w:sz w:val="32"/>
          <w:highlight w:val="none"/>
        </w:rPr>
        <w:t>采购人（甲方）：</w:t>
      </w:r>
      <w:r>
        <w:rPr>
          <w:rFonts w:ascii="Times New Roman" w:hAnsi="Times New Roman" w:eastAsia="仿宋_GB2312"/>
          <w:sz w:val="32"/>
          <w:highlight w:val="none"/>
          <w:u w:val="single"/>
        </w:rPr>
        <w:t xml:space="preserve">  </w:t>
      </w:r>
      <w:r>
        <w:rPr>
          <w:rFonts w:hint="eastAsia" w:ascii="Times New Roman" w:hAnsi="Times New Roman" w:eastAsia="仿宋_GB2312"/>
          <w:sz w:val="32"/>
          <w:highlight w:val="none"/>
          <w:u w:val="single"/>
        </w:rPr>
        <w:t xml:space="preserve">                    </w:t>
      </w:r>
      <w:r>
        <w:rPr>
          <w:rFonts w:ascii="Times New Roman" w:hAnsi="Times New Roman" w:eastAsia="仿宋_GB2312"/>
          <w:sz w:val="32"/>
          <w:highlight w:val="none"/>
          <w:u w:val="single"/>
        </w:rPr>
        <w:t xml:space="preserve">  </w:t>
      </w:r>
    </w:p>
    <w:p w14:paraId="522F374A">
      <w:pPr>
        <w:widowControl/>
        <w:tabs>
          <w:tab w:val="left" w:pos="7380"/>
        </w:tabs>
        <w:spacing w:line="580" w:lineRule="exact"/>
        <w:ind w:firstLine="1283" w:firstLineChars="401"/>
        <w:jc w:val="left"/>
        <w:rPr>
          <w:rFonts w:ascii="Times New Roman" w:hAnsi="Times New Roman" w:eastAsia="仿宋_GB2312"/>
          <w:sz w:val="32"/>
          <w:highlight w:val="none"/>
        </w:rPr>
      </w:pPr>
      <w:r>
        <w:rPr>
          <w:rFonts w:hint="eastAsia" w:ascii="Times New Roman" w:hAnsi="Times New Roman" w:eastAsia="仿宋_GB2312"/>
          <w:sz w:val="32"/>
          <w:highlight w:val="none"/>
        </w:rPr>
        <w:t>中标人（乙方）：</w:t>
      </w:r>
      <w:r>
        <w:rPr>
          <w:rFonts w:hint="eastAsia" w:ascii="Times New Roman" w:hAnsi="Times New Roman" w:eastAsia="仿宋_GB2312"/>
          <w:sz w:val="32"/>
          <w:highlight w:val="none"/>
          <w:u w:val="single"/>
        </w:rPr>
        <w:t xml:space="preserve">                        </w:t>
      </w:r>
      <w:r>
        <w:rPr>
          <w:rFonts w:ascii="Times New Roman" w:hAnsi="Times New Roman" w:eastAsia="仿宋_GB2312"/>
          <w:sz w:val="32"/>
          <w:highlight w:val="none"/>
        </w:rPr>
        <w:t xml:space="preserve"> </w:t>
      </w:r>
    </w:p>
    <w:p w14:paraId="3AFF281A">
      <w:pPr>
        <w:widowControl/>
        <w:tabs>
          <w:tab w:val="left" w:pos="7380"/>
        </w:tabs>
        <w:spacing w:line="580" w:lineRule="exact"/>
        <w:jc w:val="center"/>
        <w:rPr>
          <w:rFonts w:ascii="Times New Roman" w:hAnsi="Times New Roman" w:eastAsia="仿宋_GB2312"/>
          <w:sz w:val="32"/>
          <w:highlight w:val="none"/>
        </w:rPr>
      </w:pPr>
    </w:p>
    <w:p w14:paraId="1711D255">
      <w:pPr>
        <w:widowControl/>
        <w:spacing w:line="520" w:lineRule="exact"/>
        <w:jc w:val="center"/>
        <w:rPr>
          <w:rFonts w:ascii="Times New Roman" w:hAnsi="Times New Roman" w:eastAsia="方正小标宋简体"/>
          <w:sz w:val="32"/>
          <w:highlight w:val="none"/>
        </w:rPr>
      </w:pPr>
      <w:r>
        <w:rPr>
          <w:rFonts w:ascii="Times New Roman" w:hAnsi="Times New Roman" w:eastAsia="仿宋_GB2312"/>
          <w:sz w:val="32"/>
          <w:highlight w:val="none"/>
        </w:rPr>
        <w:t>202</w:t>
      </w:r>
      <w:r>
        <w:rPr>
          <w:rFonts w:hint="eastAsia" w:ascii="Times New Roman" w:hAnsi="Times New Roman" w:eastAsia="仿宋_GB2312"/>
          <w:sz w:val="32"/>
          <w:highlight w:val="none"/>
        </w:rPr>
        <w:t>6年   月</w:t>
      </w:r>
      <w:r>
        <w:rPr>
          <w:highlight w:val="none"/>
        </w:rPr>
        <w:br w:type="page"/>
      </w:r>
      <w:r>
        <w:rPr>
          <w:rFonts w:hint="eastAsia" w:ascii="Times New Roman" w:hAnsi="Times New Roman" w:eastAsia="方正小标宋简体"/>
          <w:sz w:val="32"/>
          <w:highlight w:val="none"/>
        </w:rPr>
        <w:t>广西壮族自治区采购合同书</w:t>
      </w:r>
    </w:p>
    <w:p w14:paraId="175EEC09">
      <w:pPr>
        <w:widowControl/>
        <w:snapToGrid w:val="0"/>
        <w:spacing w:line="360" w:lineRule="exact"/>
        <w:jc w:val="left"/>
        <w:rPr>
          <w:rFonts w:ascii="Times New Roman" w:hAnsi="Times New Roman" w:eastAsia="仿宋_GB2312"/>
          <w:sz w:val="32"/>
          <w:highlight w:val="none"/>
        </w:rPr>
      </w:pPr>
    </w:p>
    <w:p w14:paraId="02B12090">
      <w:pPr>
        <w:widowControl/>
        <w:snapToGrid w:val="0"/>
        <w:spacing w:line="360" w:lineRule="auto"/>
        <w:ind w:right="419"/>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合同编号：</w:t>
      </w:r>
    </w:p>
    <w:p w14:paraId="178B275A">
      <w:pPr>
        <w:widowControl/>
        <w:snapToGrid w:val="0"/>
        <w:spacing w:line="360" w:lineRule="auto"/>
        <w:ind w:right="419"/>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采购计划号：</w:t>
      </w:r>
    </w:p>
    <w:p w14:paraId="2A17F3CE">
      <w:pPr>
        <w:widowControl/>
        <w:snapToGrid w:val="0"/>
        <w:spacing w:line="360" w:lineRule="auto"/>
        <w:ind w:left="9100" w:hanging="9100" w:hangingChars="3250"/>
        <w:jc w:val="left"/>
        <w:rPr>
          <w:rFonts w:ascii="宋体" w:hAnsi="宋体" w:eastAsia="宋体" w:cs="宋体"/>
          <w:sz w:val="28"/>
          <w:szCs w:val="28"/>
          <w:highlight w:val="none"/>
        </w:rPr>
      </w:pPr>
      <w:r>
        <w:rPr>
          <w:rFonts w:hint="eastAsia" w:ascii="宋体" w:hAnsi="宋体" w:eastAsia="宋体" w:cs="宋体"/>
          <w:sz w:val="28"/>
          <w:szCs w:val="28"/>
          <w:highlight w:val="none"/>
        </w:rPr>
        <w:t>采购人（甲方）：</w:t>
      </w:r>
      <w:r>
        <w:rPr>
          <w:rFonts w:hint="eastAsia" w:ascii="宋体" w:hAnsi="宋体" w:eastAsia="宋体" w:cs="宋体"/>
          <w:sz w:val="28"/>
          <w:szCs w:val="28"/>
          <w:highlight w:val="none"/>
          <w:u w:val="single"/>
        </w:rPr>
        <w:t>广西壮族自治区自然资源厅</w:t>
      </w:r>
    </w:p>
    <w:p w14:paraId="0AFDDE05">
      <w:pPr>
        <w:widowControl/>
        <w:snapToGrid w:val="0"/>
        <w:spacing w:line="360" w:lineRule="auto"/>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供应商（乙方）：</w:t>
      </w:r>
      <w:r>
        <w:rPr>
          <w:rFonts w:hint="eastAsia" w:ascii="宋体" w:hAnsi="宋体" w:eastAsia="宋体" w:cs="宋体"/>
          <w:sz w:val="28"/>
          <w:szCs w:val="28"/>
          <w:highlight w:val="none"/>
          <w:u w:val="single"/>
        </w:rPr>
        <w:t xml:space="preserve">                       </w:t>
      </w:r>
    </w:p>
    <w:p w14:paraId="75A1DDA4">
      <w:pPr>
        <w:widowControl/>
        <w:snapToGrid w:val="0"/>
        <w:spacing w:line="360" w:lineRule="auto"/>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项目名称：</w:t>
      </w:r>
      <w:bookmarkStart w:id="216" w:name="OLE_LINK8"/>
      <w:bookmarkStart w:id="217" w:name="OLE_LINK7"/>
      <w:r>
        <w:rPr>
          <w:rFonts w:hint="eastAsia" w:ascii="宋体" w:hAnsi="宋体" w:eastAsia="宋体" w:cs="宋体"/>
          <w:sz w:val="28"/>
          <w:szCs w:val="28"/>
          <w:highlight w:val="none"/>
          <w:u w:val="single"/>
        </w:rPr>
        <w:t>2026年广西日常变更调查过程质量监理项目</w:t>
      </w:r>
      <w:bookmarkEnd w:id="216"/>
      <w:bookmarkEnd w:id="217"/>
    </w:p>
    <w:p w14:paraId="69CC6811">
      <w:pPr>
        <w:widowControl/>
        <w:snapToGrid w:val="0"/>
        <w:spacing w:line="360" w:lineRule="auto"/>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项目编号：</w:t>
      </w:r>
    </w:p>
    <w:p w14:paraId="6A5EF81D">
      <w:pPr>
        <w:widowControl/>
        <w:snapToGrid w:val="0"/>
        <w:spacing w:line="360" w:lineRule="auto"/>
        <w:jc w:val="left"/>
        <w:rPr>
          <w:rFonts w:ascii="宋体" w:hAnsi="宋体" w:eastAsia="宋体" w:cs="宋体"/>
          <w:sz w:val="28"/>
          <w:szCs w:val="28"/>
          <w:highlight w:val="none"/>
        </w:rPr>
      </w:pPr>
    </w:p>
    <w:p w14:paraId="02230246">
      <w:pPr>
        <w:widowControl/>
        <w:snapToGrid w:val="0"/>
        <w:spacing w:line="360" w:lineRule="auto"/>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签订地点：</w:t>
      </w:r>
      <w:r>
        <w:rPr>
          <w:rFonts w:hint="eastAsia" w:ascii="宋体" w:hAnsi="宋体" w:eastAsia="宋体" w:cs="宋体"/>
          <w:sz w:val="28"/>
          <w:szCs w:val="28"/>
          <w:highlight w:val="none"/>
          <w:u w:val="single"/>
        </w:rPr>
        <w:t>广西南宁市青秀区中新路2号</w:t>
      </w:r>
      <w:r>
        <w:rPr>
          <w:rFonts w:hint="eastAsia" w:ascii="宋体" w:hAnsi="宋体" w:eastAsia="宋体" w:cs="宋体"/>
          <w:sz w:val="28"/>
          <w:szCs w:val="28"/>
          <w:highlight w:val="none"/>
        </w:rPr>
        <w:t xml:space="preserve">    签订时间：</w:t>
      </w:r>
      <w:r>
        <w:rPr>
          <w:rFonts w:hint="eastAsia" w:ascii="宋体" w:hAnsi="宋体" w:eastAsia="宋体" w:cs="宋体"/>
          <w:sz w:val="28"/>
          <w:szCs w:val="28"/>
          <w:highlight w:val="none"/>
          <w:u w:val="single"/>
        </w:rPr>
        <w:t xml:space="preserve">     年  月  日 </w:t>
      </w:r>
    </w:p>
    <w:p w14:paraId="35E58C18">
      <w:pPr>
        <w:widowControl/>
        <w:snapToGrid w:val="0"/>
        <w:spacing w:line="360" w:lineRule="auto"/>
        <w:ind w:firstLine="560" w:firstLineChars="200"/>
        <w:jc w:val="left"/>
        <w:rPr>
          <w:rFonts w:ascii="宋体" w:hAnsi="宋体" w:eastAsia="宋体" w:cs="宋体"/>
          <w:sz w:val="28"/>
          <w:szCs w:val="28"/>
          <w:highlight w:val="none"/>
        </w:rPr>
      </w:pPr>
    </w:p>
    <w:p w14:paraId="6A738CB7">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根据《中华人民共和国政府采购法》《中华人民共和国民法典》等法律法规规定，按照招、投标文件规定条款和中标人承诺，甲、乙双方签订本合同。</w:t>
      </w:r>
    </w:p>
    <w:p w14:paraId="128AEC1B">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第一条  合同标的</w:t>
      </w:r>
    </w:p>
    <w:p w14:paraId="4F7FC5A7">
      <w:pPr>
        <w:snapToGrid w:val="0"/>
        <w:spacing w:line="560" w:lineRule="exact"/>
        <w:ind w:firstLine="480" w:firstLineChars="200"/>
        <w:jc w:val="center"/>
        <w:rPr>
          <w:rFonts w:ascii="宋体" w:hAnsi="宋体" w:eastAsia="宋体" w:cs="宋体"/>
          <w:sz w:val="24"/>
          <w:highlight w:val="none"/>
        </w:rPr>
      </w:pPr>
      <w:r>
        <w:rPr>
          <w:rFonts w:hint="eastAsia" w:ascii="宋体" w:hAnsi="宋体" w:eastAsia="宋体" w:cs="宋体"/>
          <w:sz w:val="24"/>
          <w:highlight w:val="none"/>
        </w:rPr>
        <w:t>甲方委托乙方提供的技术服务一览表</w:t>
      </w:r>
    </w:p>
    <w:tbl>
      <w:tblPr>
        <w:tblStyle w:val="51"/>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00"/>
        <w:gridCol w:w="4296"/>
        <w:gridCol w:w="456"/>
        <w:gridCol w:w="684"/>
        <w:gridCol w:w="996"/>
        <w:gridCol w:w="876"/>
      </w:tblGrid>
      <w:tr w14:paraId="76A3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l2br w:val="nil"/>
              <w:tr2bl w:val="nil"/>
            </w:tcBorders>
            <w:vAlign w:val="center"/>
          </w:tcPr>
          <w:p w14:paraId="30288B97">
            <w:pPr>
              <w:pStyle w:val="32"/>
              <w:jc w:val="center"/>
              <w:rPr>
                <w:sz w:val="24"/>
                <w:szCs w:val="24"/>
                <w:highlight w:val="none"/>
              </w:rPr>
            </w:pPr>
            <w:r>
              <w:rPr>
                <w:rFonts w:hint="eastAsia" w:eastAsia="宋体"/>
                <w:sz w:val="24"/>
                <w:szCs w:val="24"/>
                <w:highlight w:val="none"/>
              </w:rPr>
              <w:t>序序号</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0ECB85F9">
            <w:pPr>
              <w:pStyle w:val="32"/>
              <w:ind w:firstLine="0"/>
              <w:jc w:val="center"/>
              <w:rPr>
                <w:sz w:val="24"/>
                <w:szCs w:val="24"/>
                <w:highlight w:val="none"/>
              </w:rPr>
            </w:pPr>
            <w:r>
              <w:rPr>
                <w:rFonts w:hint="eastAsia" w:eastAsia="宋体"/>
                <w:sz w:val="24"/>
                <w:szCs w:val="24"/>
                <w:highlight w:val="none"/>
              </w:rPr>
              <w:t>服务名称</w:t>
            </w:r>
          </w:p>
        </w:tc>
        <w:tc>
          <w:tcPr>
            <w:tcW w:w="4296" w:type="dxa"/>
            <w:tcBorders>
              <w:top w:val="single" w:color="auto" w:sz="4" w:space="0"/>
              <w:left w:val="single" w:color="auto" w:sz="4" w:space="0"/>
              <w:bottom w:val="single" w:color="auto" w:sz="4" w:space="0"/>
              <w:right w:val="single" w:color="auto" w:sz="4" w:space="0"/>
              <w:tl2br w:val="nil"/>
              <w:tr2bl w:val="nil"/>
            </w:tcBorders>
            <w:vAlign w:val="center"/>
          </w:tcPr>
          <w:p w14:paraId="79A77AE0">
            <w:pPr>
              <w:pStyle w:val="32"/>
              <w:ind w:firstLine="0"/>
              <w:jc w:val="center"/>
              <w:rPr>
                <w:sz w:val="24"/>
                <w:szCs w:val="24"/>
                <w:highlight w:val="none"/>
              </w:rPr>
            </w:pPr>
            <w:r>
              <w:rPr>
                <w:rFonts w:hint="eastAsia" w:ascii="宋体" w:hAnsi="宋体" w:eastAsia="宋体" w:cs="宋体"/>
                <w:sz w:val="24"/>
                <w:szCs w:val="24"/>
                <w:highlight w:val="none"/>
              </w:rPr>
              <w:t>服务项目要求（或技术参数需求）</w:t>
            </w:r>
          </w:p>
        </w:tc>
        <w:tc>
          <w:tcPr>
            <w:tcW w:w="456" w:type="dxa"/>
            <w:tcBorders>
              <w:top w:val="single" w:color="auto" w:sz="4" w:space="0"/>
              <w:left w:val="single" w:color="auto" w:sz="4" w:space="0"/>
              <w:bottom w:val="single" w:color="auto" w:sz="4" w:space="0"/>
              <w:right w:val="single" w:color="auto" w:sz="4" w:space="0"/>
              <w:tl2br w:val="nil"/>
              <w:tr2bl w:val="nil"/>
            </w:tcBorders>
            <w:vAlign w:val="center"/>
          </w:tcPr>
          <w:p w14:paraId="7BB5675F">
            <w:pPr>
              <w:pStyle w:val="32"/>
              <w:jc w:val="center"/>
              <w:rPr>
                <w:sz w:val="24"/>
                <w:szCs w:val="24"/>
                <w:highlight w:val="none"/>
              </w:rPr>
            </w:pPr>
            <w:r>
              <w:rPr>
                <w:rFonts w:hint="eastAsia" w:eastAsia="宋体"/>
                <w:sz w:val="24"/>
                <w:szCs w:val="24"/>
                <w:highlight w:val="none"/>
              </w:rPr>
              <w:t>数数量</w:t>
            </w: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14:paraId="563AC7B9">
            <w:pPr>
              <w:pStyle w:val="32"/>
              <w:jc w:val="center"/>
              <w:rPr>
                <w:sz w:val="24"/>
                <w:szCs w:val="24"/>
                <w:highlight w:val="none"/>
              </w:rPr>
            </w:pPr>
            <w:r>
              <w:rPr>
                <w:rFonts w:hint="eastAsia" w:eastAsia="宋体"/>
                <w:sz w:val="24"/>
                <w:szCs w:val="24"/>
                <w:highlight w:val="none"/>
              </w:rPr>
              <w:t>单单位</w:t>
            </w:r>
          </w:p>
        </w:tc>
        <w:tc>
          <w:tcPr>
            <w:tcW w:w="996" w:type="dxa"/>
            <w:tcBorders>
              <w:top w:val="single" w:color="auto" w:sz="4" w:space="0"/>
              <w:left w:val="single" w:color="auto" w:sz="4" w:space="0"/>
              <w:bottom w:val="single" w:color="auto" w:sz="4" w:space="0"/>
              <w:right w:val="single" w:color="auto" w:sz="4" w:space="0"/>
              <w:tl2br w:val="nil"/>
              <w:tr2bl w:val="nil"/>
            </w:tcBorders>
            <w:vAlign w:val="center"/>
          </w:tcPr>
          <w:p w14:paraId="05AED9C0">
            <w:pPr>
              <w:pStyle w:val="32"/>
              <w:ind w:firstLine="0"/>
              <w:jc w:val="center"/>
              <w:rPr>
                <w:sz w:val="24"/>
                <w:szCs w:val="24"/>
                <w:highlight w:val="none"/>
              </w:rPr>
            </w:pPr>
          </w:p>
          <w:p w14:paraId="72FECE57">
            <w:pPr>
              <w:pStyle w:val="32"/>
              <w:ind w:firstLine="0"/>
              <w:jc w:val="center"/>
              <w:rPr>
                <w:sz w:val="24"/>
                <w:szCs w:val="24"/>
                <w:highlight w:val="none"/>
              </w:rPr>
            </w:pPr>
            <w:r>
              <w:rPr>
                <w:rFonts w:hint="eastAsia" w:eastAsia="宋体"/>
                <w:sz w:val="24"/>
                <w:szCs w:val="24"/>
                <w:highlight w:val="none"/>
              </w:rPr>
              <w:t>单价（元）</w:t>
            </w: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1153685C">
            <w:pPr>
              <w:pStyle w:val="32"/>
              <w:ind w:firstLine="0"/>
              <w:jc w:val="center"/>
              <w:rPr>
                <w:sz w:val="24"/>
                <w:szCs w:val="24"/>
                <w:highlight w:val="none"/>
              </w:rPr>
            </w:pPr>
          </w:p>
          <w:p w14:paraId="73AB0DE6">
            <w:pPr>
              <w:pStyle w:val="32"/>
              <w:ind w:firstLine="0"/>
              <w:jc w:val="center"/>
              <w:rPr>
                <w:sz w:val="24"/>
                <w:szCs w:val="24"/>
                <w:highlight w:val="none"/>
              </w:rPr>
            </w:pPr>
            <w:r>
              <w:rPr>
                <w:rFonts w:hint="eastAsia" w:eastAsia="宋体"/>
                <w:sz w:val="24"/>
                <w:szCs w:val="24"/>
                <w:highlight w:val="none"/>
              </w:rPr>
              <w:t>金额（元）</w:t>
            </w:r>
          </w:p>
        </w:tc>
      </w:tr>
      <w:tr w14:paraId="52CC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Borders>
              <w:top w:val="single" w:color="auto" w:sz="4" w:space="0"/>
              <w:left w:val="single" w:color="auto" w:sz="4" w:space="0"/>
              <w:bottom w:val="single" w:color="auto" w:sz="4" w:space="0"/>
              <w:right w:val="single" w:color="auto" w:sz="4" w:space="0"/>
              <w:tl2br w:val="nil"/>
              <w:tr2bl w:val="nil"/>
            </w:tcBorders>
            <w:vAlign w:val="center"/>
          </w:tcPr>
          <w:p w14:paraId="3996F46F">
            <w:pPr>
              <w:snapToGrid w:val="0"/>
              <w:jc w:val="center"/>
              <w:rPr>
                <w:sz w:val="24"/>
                <w:highlight w:val="none"/>
              </w:rPr>
            </w:pPr>
            <w:r>
              <w:rPr>
                <w:rFonts w:hint="eastAsia" w:ascii="宋体" w:hAnsi="宋体" w:eastAsia="宋体" w:cs="宋体"/>
                <w:sz w:val="24"/>
                <w:highlight w:val="none"/>
              </w:rPr>
              <w:t>1</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1F2523D0">
            <w:pPr>
              <w:snapToGrid w:val="0"/>
              <w:rPr>
                <w:sz w:val="24"/>
                <w:highlight w:val="none"/>
              </w:rPr>
            </w:pPr>
            <w:r>
              <w:rPr>
                <w:rFonts w:hint="eastAsia" w:ascii="宋体" w:hAnsi="宋体" w:eastAsia="宋体" w:cs="宋体"/>
                <w:sz w:val="28"/>
                <w:szCs w:val="28"/>
                <w:highlight w:val="none"/>
                <w:u w:val="single"/>
              </w:rPr>
              <w:t>2026年广西日常变更调查过程质量监理项目</w:t>
            </w:r>
          </w:p>
        </w:tc>
        <w:tc>
          <w:tcPr>
            <w:tcW w:w="4296" w:type="dxa"/>
            <w:tcBorders>
              <w:top w:val="single" w:color="auto" w:sz="4" w:space="0"/>
              <w:left w:val="single" w:color="auto" w:sz="4" w:space="0"/>
              <w:bottom w:val="single" w:color="auto" w:sz="4" w:space="0"/>
              <w:right w:val="single" w:color="auto" w:sz="4" w:space="0"/>
              <w:tl2br w:val="nil"/>
              <w:tr2bl w:val="nil"/>
            </w:tcBorders>
            <w:vAlign w:val="center"/>
          </w:tcPr>
          <w:p w14:paraId="7104B3EA">
            <w:pPr>
              <w:widowControl/>
              <w:snapToGrid w:val="0"/>
              <w:spacing w:line="380" w:lineRule="exact"/>
              <w:ind w:firstLine="560" w:firstLineChars="200"/>
              <w:rPr>
                <w:rFonts w:ascii="宋体" w:hAnsi="宋体" w:eastAsia="宋体" w:cs="宋体"/>
                <w:sz w:val="28"/>
                <w:szCs w:val="28"/>
                <w:highlight w:val="none"/>
                <w:lang w:val="zh-CN"/>
              </w:rPr>
            </w:pPr>
            <w:r>
              <w:rPr>
                <w:rFonts w:hint="eastAsia" w:ascii="宋体" w:hAnsi="宋体" w:eastAsia="宋体" w:cs="宋体"/>
                <w:sz w:val="28"/>
                <w:szCs w:val="28"/>
                <w:highlight w:val="none"/>
              </w:rPr>
              <w:t>2026年广西日常变更调查过程质量监理项目,</w:t>
            </w:r>
            <w:r>
              <w:rPr>
                <w:rFonts w:hint="eastAsia" w:ascii="宋体" w:hAnsi="宋体" w:eastAsia="宋体" w:cs="宋体"/>
                <w:sz w:val="28"/>
                <w:szCs w:val="28"/>
                <w:highlight w:val="none"/>
                <w:lang w:val="zh-CN"/>
              </w:rPr>
              <w:t>具体内容如下：</w:t>
            </w:r>
          </w:p>
          <w:p w14:paraId="128B6332">
            <w:pPr>
              <w:widowControl/>
              <w:snapToGrid w:val="0"/>
              <w:spacing w:line="380" w:lineRule="exact"/>
              <w:ind w:firstLine="560" w:firstLineChars="20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1.配合对承担广西县级2026年度日常变更调查项目的作业单位的质量体系建立和运行情况开展监理。</w:t>
            </w:r>
          </w:p>
          <w:p w14:paraId="7CF20898">
            <w:pPr>
              <w:widowControl/>
              <w:snapToGrid w:val="0"/>
              <w:spacing w:line="380" w:lineRule="exact"/>
              <w:ind w:firstLine="560" w:firstLineChars="20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2.配合对自治区提取的日常变更变化图斑提取工作开展过程质量监理。每批次随机抽取至少10%的日常变更变化图斑，基于遥感影像与最新年度国土变更调查数据库，比对自然资源相关工作中形成的数据和资料，对图斑提取的正确性开展监理。</w:t>
            </w:r>
          </w:p>
          <w:p w14:paraId="25320560">
            <w:pPr>
              <w:widowControl/>
              <w:snapToGrid w:val="0"/>
              <w:spacing w:line="380" w:lineRule="exact"/>
              <w:ind w:firstLine="560" w:firstLineChars="20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3.配合对县级上报的外业调查举证成果开展过程质量监理。每个月对每个县外业举证图斑的5%进行抽查，在国土调查云平台监理实地拍摄照片是否符合举证照片拍摄要求，监理填报信息是否与实际用途一致。监理市、县级是否按照要求开展审核，审核结果的合规性和正确性。对内业发现的疑问图斑开展外业核实。</w:t>
            </w:r>
          </w:p>
          <w:p w14:paraId="1046FB6E">
            <w:pPr>
              <w:widowControl/>
              <w:snapToGrid w:val="0"/>
              <w:spacing w:line="380" w:lineRule="exact"/>
              <w:ind w:firstLine="560" w:firstLineChars="20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4.配合对自治区审核结果开展监理。每月每县抽取不少于10%自治区核查图斑，叠加遥感影像、外业举证照片和外业调查信息和矢量数据，监理自治区核查的结果的合规性和正确性。</w:t>
            </w:r>
          </w:p>
          <w:p w14:paraId="767B1751">
            <w:pPr>
              <w:widowControl/>
              <w:snapToGrid w:val="0"/>
              <w:spacing w:line="380" w:lineRule="exact"/>
              <w:ind w:firstLine="560" w:firstLineChars="20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5.整理和汇交各阶段监理记录表，阶段性监理工作报告，年度监理总结报告。</w:t>
            </w:r>
          </w:p>
          <w:p w14:paraId="43A895D6">
            <w:pPr>
              <w:snapToGrid w:val="0"/>
              <w:ind w:firstLine="280" w:firstLineChars="100"/>
              <w:rPr>
                <w:rFonts w:ascii="宋体" w:hAnsi="宋体" w:eastAsia="宋体" w:cs="宋体"/>
                <w:sz w:val="28"/>
                <w:szCs w:val="28"/>
                <w:highlight w:val="none"/>
                <w:lang w:val="zh-CN"/>
              </w:rPr>
            </w:pPr>
            <w:r>
              <w:rPr>
                <w:rFonts w:hint="eastAsia" w:ascii="宋体" w:hAnsi="宋体" w:eastAsia="宋体" w:cs="宋体"/>
                <w:sz w:val="28"/>
                <w:szCs w:val="28"/>
                <w:highlight w:val="none"/>
                <w:lang w:val="zh-CN"/>
              </w:rPr>
              <w:t>6.配合采购人做好项目绩效考核工作；</w:t>
            </w:r>
          </w:p>
          <w:p w14:paraId="60D4F12B">
            <w:pPr>
              <w:snapToGrid w:val="0"/>
              <w:ind w:firstLine="280" w:firstLineChars="100"/>
              <w:rPr>
                <w:sz w:val="24"/>
                <w:highlight w:val="none"/>
              </w:rPr>
            </w:pPr>
            <w:r>
              <w:rPr>
                <w:rFonts w:hint="eastAsia" w:ascii="宋体" w:hAnsi="宋体" w:eastAsia="宋体" w:cs="宋体"/>
                <w:sz w:val="28"/>
                <w:szCs w:val="28"/>
                <w:highlight w:val="none"/>
                <w:lang w:val="zh-CN"/>
              </w:rPr>
              <w:t>7.如国家或自治区有新要求，以最新要求为准</w:t>
            </w:r>
            <w:bookmarkStart w:id="218" w:name="OLE_LINK17"/>
            <w:bookmarkStart w:id="219" w:name="OLE_LINK16"/>
            <w:r>
              <w:rPr>
                <w:rFonts w:hint="eastAsia" w:ascii="宋体" w:hAnsi="宋体" w:eastAsia="宋体" w:cs="宋体"/>
                <w:sz w:val="28"/>
                <w:szCs w:val="28"/>
                <w:highlight w:val="none"/>
                <w:lang w:val="zh-CN"/>
              </w:rPr>
              <w:t>，并根据最新要求完成同等的工作量。</w:t>
            </w:r>
            <w:bookmarkEnd w:id="218"/>
            <w:bookmarkEnd w:id="219"/>
          </w:p>
        </w:tc>
        <w:tc>
          <w:tcPr>
            <w:tcW w:w="456" w:type="dxa"/>
            <w:tcBorders>
              <w:top w:val="single" w:color="auto" w:sz="4" w:space="0"/>
              <w:left w:val="single" w:color="auto" w:sz="4" w:space="0"/>
              <w:bottom w:val="single" w:color="auto" w:sz="4" w:space="0"/>
              <w:right w:val="single" w:color="auto" w:sz="4" w:space="0"/>
              <w:tl2br w:val="nil"/>
              <w:tr2bl w:val="nil"/>
            </w:tcBorders>
            <w:vAlign w:val="center"/>
          </w:tcPr>
          <w:p w14:paraId="47CFE427">
            <w:pPr>
              <w:snapToGrid w:val="0"/>
              <w:jc w:val="center"/>
              <w:rPr>
                <w:sz w:val="24"/>
                <w:highlight w:val="none"/>
              </w:rPr>
            </w:pPr>
          </w:p>
        </w:tc>
        <w:tc>
          <w:tcPr>
            <w:tcW w:w="684" w:type="dxa"/>
            <w:tcBorders>
              <w:top w:val="single" w:color="auto" w:sz="4" w:space="0"/>
              <w:left w:val="single" w:color="auto" w:sz="4" w:space="0"/>
              <w:bottom w:val="single" w:color="auto" w:sz="4" w:space="0"/>
              <w:right w:val="single" w:color="auto" w:sz="4" w:space="0"/>
              <w:tl2br w:val="nil"/>
              <w:tr2bl w:val="nil"/>
            </w:tcBorders>
            <w:vAlign w:val="center"/>
          </w:tcPr>
          <w:p w14:paraId="5F486622">
            <w:pPr>
              <w:snapToGrid w:val="0"/>
              <w:jc w:val="center"/>
              <w:rPr>
                <w:sz w:val="24"/>
                <w:highlight w:val="none"/>
              </w:rPr>
            </w:pPr>
          </w:p>
        </w:tc>
        <w:tc>
          <w:tcPr>
            <w:tcW w:w="996" w:type="dxa"/>
            <w:tcBorders>
              <w:top w:val="single" w:color="auto" w:sz="4" w:space="0"/>
              <w:left w:val="single" w:color="auto" w:sz="4" w:space="0"/>
              <w:bottom w:val="single" w:color="auto" w:sz="4" w:space="0"/>
              <w:right w:val="single" w:color="auto" w:sz="4" w:space="0"/>
              <w:tl2br w:val="nil"/>
              <w:tr2bl w:val="nil"/>
            </w:tcBorders>
            <w:vAlign w:val="center"/>
          </w:tcPr>
          <w:p w14:paraId="4D4D2684">
            <w:pPr>
              <w:snapToGrid w:val="0"/>
              <w:jc w:val="center"/>
              <w:rPr>
                <w:sz w:val="24"/>
                <w:highlight w:val="none"/>
              </w:rPr>
            </w:pPr>
          </w:p>
        </w:tc>
        <w:tc>
          <w:tcPr>
            <w:tcW w:w="876" w:type="dxa"/>
            <w:tcBorders>
              <w:top w:val="single" w:color="auto" w:sz="4" w:space="0"/>
              <w:left w:val="single" w:color="auto" w:sz="4" w:space="0"/>
              <w:bottom w:val="single" w:color="auto" w:sz="4" w:space="0"/>
              <w:right w:val="single" w:color="auto" w:sz="4" w:space="0"/>
              <w:tl2br w:val="nil"/>
              <w:tr2bl w:val="nil"/>
            </w:tcBorders>
            <w:vAlign w:val="center"/>
          </w:tcPr>
          <w:p w14:paraId="33FF323A">
            <w:pPr>
              <w:snapToGrid w:val="0"/>
              <w:jc w:val="center"/>
              <w:rPr>
                <w:sz w:val="24"/>
                <w:highlight w:val="none"/>
              </w:rPr>
            </w:pPr>
          </w:p>
        </w:tc>
      </w:tr>
      <w:tr w14:paraId="6A20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7"/>
            <w:tcBorders>
              <w:top w:val="single" w:color="auto" w:sz="4" w:space="0"/>
              <w:left w:val="single" w:color="auto" w:sz="4" w:space="0"/>
              <w:bottom w:val="single" w:color="auto" w:sz="4" w:space="0"/>
              <w:right w:val="single" w:color="auto" w:sz="4" w:space="0"/>
              <w:tl2br w:val="nil"/>
              <w:tr2bl w:val="nil"/>
            </w:tcBorders>
          </w:tcPr>
          <w:p w14:paraId="21056263">
            <w:pPr>
              <w:pStyle w:val="32"/>
              <w:spacing w:line="400" w:lineRule="exact"/>
              <w:ind w:firstLine="0"/>
              <w:rPr>
                <w:rFonts w:ascii="宋体" w:hAnsi="宋体" w:eastAsia="宋体" w:cs="宋体"/>
                <w:sz w:val="24"/>
                <w:szCs w:val="24"/>
                <w:highlight w:val="none"/>
              </w:rPr>
            </w:pPr>
            <w:r>
              <w:rPr>
                <w:rFonts w:hint="eastAsia" w:ascii="宋体" w:hAnsi="宋体" w:eastAsia="宋体" w:cs="宋体"/>
                <w:sz w:val="24"/>
                <w:szCs w:val="24"/>
                <w:highlight w:val="none"/>
              </w:rPr>
              <w:t>合同总价（大写）：人民币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万元整（小写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97388FF">
            <w:pPr>
              <w:pStyle w:val="32"/>
              <w:spacing w:line="400" w:lineRule="exact"/>
              <w:ind w:firstLine="0"/>
              <w:rPr>
                <w:sz w:val="24"/>
                <w:szCs w:val="24"/>
                <w:highlight w:val="none"/>
              </w:rPr>
            </w:pPr>
            <w:r>
              <w:rPr>
                <w:rFonts w:hint="eastAsia" w:ascii="宋体" w:hAnsi="宋体" w:eastAsia="宋体" w:cs="宋体"/>
                <w:sz w:val="24"/>
                <w:szCs w:val="24"/>
                <w:highlight w:val="none"/>
              </w:rPr>
              <w:t>其中不含税金额为人民币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），增值税金额为人民币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（小写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bl>
    <w:p w14:paraId="729038CA">
      <w:pPr>
        <w:widowControl/>
        <w:snapToGrid w:val="0"/>
        <w:spacing w:line="360" w:lineRule="auto"/>
        <w:ind w:firstLine="560" w:firstLineChars="200"/>
        <w:jc w:val="left"/>
        <w:rPr>
          <w:rFonts w:ascii="宋体" w:hAnsi="宋体" w:eastAsia="宋体" w:cs="宋体"/>
          <w:sz w:val="28"/>
          <w:szCs w:val="28"/>
          <w:highlight w:val="none"/>
        </w:rPr>
      </w:pPr>
    </w:p>
    <w:p w14:paraId="14B9168D">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本合同价款采用固定总价方式确定。合同总价包括完成本项目采购要求所产生的全部费用及税费，甲方不再另行向乙方支付其他任何费用。</w:t>
      </w:r>
    </w:p>
    <w:p w14:paraId="75A5CA2C">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第二条　质量保证</w:t>
      </w:r>
    </w:p>
    <w:p w14:paraId="0F76F8D5">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1、乙方所提供的服务必须与招投标文件和承诺相一致。</w:t>
      </w:r>
    </w:p>
    <w:p w14:paraId="2B61BE3A">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2、乙方所提供的服务质量应达到招投标文件要求和承诺的质量要求。</w:t>
      </w:r>
    </w:p>
    <w:p w14:paraId="792C22A4">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第三条　乙方责任</w:t>
      </w:r>
    </w:p>
    <w:p w14:paraId="13BC084C">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1、乙方应保证所提供的服务不会侵犯任何第三方的专利权、商标权、工业设计权或其他权利。</w:t>
      </w:r>
    </w:p>
    <w:p w14:paraId="22683A94">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2、乙方必须按项目绩效目标完成服务事项并配合甲方开展项目绩效评价相关工作。</w:t>
      </w:r>
    </w:p>
    <w:p w14:paraId="56675E8A">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3、乙方应按招投标文件规定的时间完成本项目。 </w:t>
      </w:r>
    </w:p>
    <w:p w14:paraId="7112C142">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4、没有甲方事先书面同意，乙方不得将由甲方提供的有关合同或任何合同条文、规格、计划或资料提供给与履行本合同无关的任何其他人。即使向履行本合同有关的人员提供，也要严格按照资料的保密等级进行管理使用并限于履行合同的必需范围，如发生泄密事件，将按有关规定追究法律责任。</w:t>
      </w:r>
    </w:p>
    <w:p w14:paraId="278416E4">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5、服务过程中形成的所有知识产权成果归甲方所有。</w:t>
      </w:r>
    </w:p>
    <w:p w14:paraId="36BFFF1C">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6、乙方未经甲方允许同意，不能擅自将项目委托第三方。</w:t>
      </w:r>
    </w:p>
    <w:p w14:paraId="4C1E7C56">
      <w:pPr>
        <w:widowControl/>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7、本项目合同不能全部或者部分</w:t>
      </w:r>
      <w:r>
        <w:rPr>
          <w:rFonts w:hint="eastAsia" w:ascii="宋体" w:hAnsi="宋体" w:eastAsia="宋体" w:cs="宋体"/>
          <w:sz w:val="28"/>
          <w:szCs w:val="28"/>
          <w:highlight w:val="none"/>
          <w:lang w:eastAsia="zh-CN"/>
        </w:rPr>
        <w:t>分包、</w:t>
      </w:r>
      <w:r>
        <w:rPr>
          <w:rFonts w:hint="eastAsia" w:ascii="宋体" w:hAnsi="宋体" w:eastAsia="宋体" w:cs="宋体"/>
          <w:sz w:val="28"/>
          <w:szCs w:val="28"/>
          <w:highlight w:val="none"/>
        </w:rPr>
        <w:t>转包。</w:t>
      </w:r>
    </w:p>
    <w:p w14:paraId="5A3C7B36">
      <w:pPr>
        <w:widowControl/>
        <w:snapToGrid w:val="0"/>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8、</w:t>
      </w:r>
      <w:r>
        <w:rPr>
          <w:rFonts w:hint="eastAsia" w:eastAsia="宋体"/>
          <w:snapToGrid w:val="0"/>
          <w:sz w:val="28"/>
          <w:highlight w:val="none"/>
        </w:rPr>
        <w:t>联合体投标的，联合体成员之一必须是中小微企业，中小微企业成员实施内容不低于</w:t>
      </w:r>
      <w:r>
        <w:rPr>
          <w:rFonts w:hint="eastAsia" w:ascii="宋体" w:hAnsi="宋体" w:eastAsia="宋体"/>
          <w:sz w:val="28"/>
          <w:highlight w:val="none"/>
        </w:rPr>
        <w:t>32.736</w:t>
      </w:r>
      <w:r>
        <w:rPr>
          <w:rFonts w:hint="eastAsia" w:eastAsia="宋体"/>
          <w:snapToGrid w:val="0"/>
          <w:sz w:val="28"/>
          <w:highlight w:val="none"/>
        </w:rPr>
        <w:t>万元。</w:t>
      </w:r>
    </w:p>
    <w:p w14:paraId="0DD7A532">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第四条　服务期、交付和验收</w:t>
      </w:r>
    </w:p>
    <w:p w14:paraId="00A66168">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1、服务期限：</w:t>
      </w:r>
    </w:p>
    <w:p w14:paraId="385395B1">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2、成果交付：按照国家及自治区的时间要求完成工作任务。</w:t>
      </w:r>
    </w:p>
    <w:p w14:paraId="6CA7EF9D">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3、乙方提供不符合招投标文件和本合同规定的服务，甲方有权拒绝接受。</w:t>
      </w:r>
    </w:p>
    <w:p w14:paraId="34299118">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4、验收：按本项目采购需求执行。</w:t>
      </w:r>
    </w:p>
    <w:p w14:paraId="20B6A18B">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5、甲方对验收有异议的，在验收后五个工作日内以书面形式向乙方提出，乙方应自收到甲方书面异议后5日内及时予以解决。</w:t>
      </w:r>
    </w:p>
    <w:p w14:paraId="100ED681">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 xml:space="preserve">第五条　付款方式 </w:t>
      </w:r>
    </w:p>
    <w:p w14:paraId="6616A8BA">
      <w:pPr>
        <w:widowControl/>
        <w:snapToGrid w:val="0"/>
        <w:spacing w:line="360" w:lineRule="auto"/>
        <w:ind w:firstLine="560" w:firstLineChars="200"/>
        <w:jc w:val="left"/>
        <w:rPr>
          <w:rFonts w:ascii="宋体" w:hAnsi="宋体" w:eastAsia="宋体" w:cs="宋体"/>
          <w:sz w:val="28"/>
          <w:szCs w:val="28"/>
          <w:highlight w:val="none"/>
          <w:u w:val="single"/>
        </w:rPr>
      </w:pPr>
      <w:r>
        <w:rPr>
          <w:rFonts w:hint="eastAsia" w:ascii="宋体" w:hAnsi="宋体" w:eastAsia="宋体" w:cs="宋体"/>
          <w:sz w:val="28"/>
          <w:szCs w:val="28"/>
          <w:highlight w:val="none"/>
        </w:rPr>
        <w:t xml:space="preserve">1、本项目合同总金额：   </w:t>
      </w:r>
      <w:r>
        <w:rPr>
          <w:rFonts w:hint="eastAsia" w:ascii="宋体" w:hAnsi="宋体" w:eastAsia="宋体" w:cs="宋体"/>
          <w:sz w:val="28"/>
          <w:szCs w:val="28"/>
          <w:highlight w:val="none"/>
          <w:u w:val="single"/>
        </w:rPr>
        <w:t>（￥       元）。</w:t>
      </w:r>
    </w:p>
    <w:p w14:paraId="0B63E167">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2、资金性质；财政性资金。</w:t>
      </w:r>
    </w:p>
    <w:p w14:paraId="7A9787F4">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3、付款方式：</w:t>
      </w:r>
    </w:p>
    <w:p w14:paraId="76DCD9E8">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乙方指定的接收款项的银行账户信息为：</w:t>
      </w:r>
    </w:p>
    <w:p w14:paraId="448444AB">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开户行： </w:t>
      </w:r>
    </w:p>
    <w:p w14:paraId="017A8B71">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开户名： </w:t>
      </w:r>
    </w:p>
    <w:p w14:paraId="6B6024A3">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银行账户：</w:t>
      </w:r>
    </w:p>
    <w:p w14:paraId="0A5E6314">
      <w:pPr>
        <w:widowControl/>
        <w:snapToGrid w:val="0"/>
        <w:spacing w:line="360" w:lineRule="auto"/>
        <w:ind w:left="567"/>
        <w:jc w:val="left"/>
        <w:rPr>
          <w:rFonts w:ascii="宋体" w:hAnsi="宋体" w:eastAsia="宋体" w:cs="宋体"/>
          <w:sz w:val="28"/>
          <w:szCs w:val="28"/>
          <w:highlight w:val="none"/>
        </w:rPr>
      </w:pPr>
      <w:r>
        <w:rPr>
          <w:rFonts w:hint="eastAsia" w:ascii="宋体" w:hAnsi="宋体" w:eastAsia="宋体" w:cs="宋体"/>
          <w:sz w:val="28"/>
          <w:szCs w:val="28"/>
          <w:highlight w:val="none"/>
        </w:rPr>
        <w:t>①同价款采用费用包干合同方式确定。</w:t>
      </w:r>
    </w:p>
    <w:p w14:paraId="3149483D">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②合同签订后10个工作日内，甲方向乙方</w:t>
      </w:r>
      <w:r>
        <w:rPr>
          <w:rFonts w:hint="eastAsia" w:ascii="宋体" w:hAnsi="宋体" w:eastAsia="宋体" w:cs="宋体"/>
          <w:sz w:val="28"/>
          <w:szCs w:val="28"/>
          <w:highlight w:val="none"/>
          <w:lang w:eastAsia="zh-CN"/>
        </w:rPr>
        <w:t>预</w:t>
      </w:r>
      <w:r>
        <w:rPr>
          <w:rFonts w:hint="eastAsia" w:ascii="宋体" w:hAnsi="宋体" w:eastAsia="宋体" w:cs="宋体"/>
          <w:sz w:val="28"/>
          <w:szCs w:val="28"/>
          <w:highlight w:val="none"/>
        </w:rPr>
        <w:t>支付合同总金额30%的工作经费，务必用于本项目支出；乙方完成2026年第</w:t>
      </w:r>
      <w:r>
        <w:rPr>
          <w:rFonts w:hint="eastAsia" w:ascii="宋体" w:hAnsi="宋体" w:eastAsia="宋体" w:cs="宋体"/>
          <w:sz w:val="28"/>
          <w:szCs w:val="28"/>
          <w:highlight w:val="none"/>
          <w:lang w:eastAsia="zh-CN"/>
        </w:rPr>
        <w:t>二</w:t>
      </w:r>
      <w:r>
        <w:rPr>
          <w:rFonts w:hint="eastAsia" w:ascii="宋体" w:hAnsi="宋体" w:eastAsia="宋体" w:cs="宋体"/>
          <w:sz w:val="28"/>
          <w:szCs w:val="28"/>
          <w:highlight w:val="none"/>
        </w:rPr>
        <w:t>季度工作任务并提交甲方确认后，甲方向乙方支付合同总金额</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0%的工作经费；乙方完成2026年第三季度工作任务并提交甲方确认后，甲方向乙方支付合同总金额</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0%的工作经费；完成2026年工作任务，项目通过自治区组织验收合格后，甲方在十五个工作日内向乙方支付合同总金额</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0%工作经费。乙方在每次收到货款之日起5个工作日内开具全额发票给甲方。</w:t>
      </w:r>
    </w:p>
    <w:p w14:paraId="75CC77C0">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第六条　税费</w:t>
      </w:r>
    </w:p>
    <w:p w14:paraId="5EB1E8C6">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本合同执行中相关的一切税费均由乙方承担。</w:t>
      </w:r>
    </w:p>
    <w:p w14:paraId="2F8D7FCB">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第七条  售后服务</w:t>
      </w:r>
    </w:p>
    <w:p w14:paraId="09BACC8F">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1、乙方应按照国家有关法律法规和“三包”规定以及采购文件、投标文件和本合同的所有附件，为甲方提供售后服务。</w:t>
      </w:r>
    </w:p>
    <w:p w14:paraId="35FB8010">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2、乙方提供的其他具体约定事项。（见合同附件）</w:t>
      </w:r>
    </w:p>
    <w:p w14:paraId="73324788">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第八条　违约责任</w:t>
      </w:r>
    </w:p>
    <w:p w14:paraId="083B7026">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1、乙方所提供的服务质量不合格的，应及时调整，调整不及时的按逾期提交服务成果处罚；因质量问题甲方不同意接收的，乙方应向甲方支付合同总价5%的违约金，并且甲方有权解除合同，乙方应自甲方通知解除合同之日起5日内一次性退还已付款项；因特殊情况甲方同意接收的，乙方应向甲方支付合同总价5%的违约金。                                       </w:t>
      </w:r>
    </w:p>
    <w:p w14:paraId="7558A54C">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2、乙方提供的服务如侵犯了第三方合法权益而引发的任何纠纷或诉讼，均由乙方负责交涉并承担全部责任。若因此给甲方造成损失的，乙方应当赔偿甲方的全部经济损失。</w:t>
      </w:r>
    </w:p>
    <w:p w14:paraId="70902D11">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3、乙方逾期完成的，每天向甲方偿付合同总价3‰的违约金，但违约金累计不得超过合同总价的5% ，超过10天甲方有权解除合同。甲方因此解除合同的，乙方还应当自收到甲方要求合同解除的函之日起5日内退还甲方已经支付的全部款项，赔偿因此给甲方造成的全部经济损失。</w:t>
      </w:r>
    </w:p>
    <w:p w14:paraId="2DE717B2">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4、乙方不得将项目全部或部分进行转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0D733516">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5、乙方未按本合同和投标文件中承诺的事项提供服务的，乙方应按本合同的合同总价5%向甲方支付违约金。</w:t>
      </w:r>
    </w:p>
    <w:p w14:paraId="6ADCCF1F">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6、乙方提供的服务成果在质量保证期内，因乙方和其他质量原因造成的问题，乙方负责，由乙方按实际情况赔偿甲方损失。</w:t>
      </w:r>
    </w:p>
    <w:p w14:paraId="5DC95D18">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7、其他违约行为按合同总价5%收取违约金。</w:t>
      </w:r>
    </w:p>
    <w:p w14:paraId="77B60B06">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8、乙方支付的违约金不足以弥补甲方损失的，应承担赔偿责任，甲方有权继续向乙方追偿。</w:t>
      </w:r>
    </w:p>
    <w:p w14:paraId="1AC87463">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9、本合同所称的甲方经济损失或者甲方损失，包括甲方遭受的全部直接经济损失及为此支出的合理费用（包括但不限于为此支出的调查费、诉讼费、鉴定费、保全费、保全责任保险费、律师费、差旅费等）。乙方应支付给甲方的违约金或赔偿金，甲方有权从任何应支付未支付给乙方的款项中直接抵扣。</w:t>
      </w:r>
    </w:p>
    <w:p w14:paraId="3145A9DE">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第九条  不可抗力事件处理</w:t>
      </w:r>
    </w:p>
    <w:p w14:paraId="37814631">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1、在合同有效期内，任何一方因不可抗力事件导致不能履行合同，则合同履行期可延长，其延长期与不可抗力影响期相同。</w:t>
      </w:r>
    </w:p>
    <w:p w14:paraId="70CBAB3E">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2、由于不可抗力事件不能全部或部分履行合同义务时，任一方可中止履行其在本合同项下的义务（在不可抗力事件发生前已发生的应付且未付义务除外）。</w:t>
      </w:r>
    </w:p>
    <w:p w14:paraId="1C317E7B">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3、不可抗力事件发生后，应立即通知对方，并寄送有关权威机构出具的证明。声称受到不可抗力的一方应在任何时候采取合理的行动，以避免或尽量减少不可抗力事件的影响。</w:t>
      </w:r>
    </w:p>
    <w:p w14:paraId="69928E8A">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4、不可抗力事件延续一百二十天以上，双方应通过友好协商，确定是否继续履行合同。</w:t>
      </w:r>
    </w:p>
    <w:p w14:paraId="58D76CFE">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第十条  合同争议解决</w:t>
      </w:r>
    </w:p>
    <w:p w14:paraId="0C50FBB4">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因服务质量问题发生争议的，应邀请国家认可的权威机构进行鉴定，鉴定费由乙方承担。乙方提供服务成果文件的质量保证期按成果文件验收合格之日起计（期限见《招标项目采购需求》中的要求）。在保证期内因服务本身发生问题，乙方应负责免费调整。对达不到技术要求者，根据实际情况，经双方协商，可按以下办法处理：</w:t>
      </w:r>
    </w:p>
    <w:p w14:paraId="1218E1AA">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（1）更换：由乙方承担所发生的全部费用；</w:t>
      </w:r>
    </w:p>
    <w:p w14:paraId="44A002E5">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（2）贬值处理：由甲乙双方合议定价；</w:t>
      </w:r>
    </w:p>
    <w:p w14:paraId="456F092E">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（3）退款处理：乙方应退还甲方支付的合同款。</w:t>
      </w:r>
    </w:p>
    <w:p w14:paraId="5EACF5D8">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2、双方在执行合同中所发生的一切争议，应通过协商解决。如协商不能解决，可向甲方所在地有管辖权限的人民法院提起诉讼。诉讼期间，本合同继续履行。</w:t>
      </w:r>
    </w:p>
    <w:p w14:paraId="13B43D83">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第十一条  合同生效及其它</w:t>
      </w:r>
    </w:p>
    <w:p w14:paraId="268CE894">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1、合同经双方法定代表人或授权代表签字（或盖章）并加盖单位公章或合同专用章后生效。</w:t>
      </w:r>
    </w:p>
    <w:p w14:paraId="19AAFDE4">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2、本合同未尽事宜，遵照《中华人民共和国政府采购法》《中华人民共和国民法典》有关条文执行。</w:t>
      </w:r>
    </w:p>
    <w:p w14:paraId="2A60732B">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3、双方确认，以下为各方真实有效通讯地址：</w:t>
      </w:r>
    </w:p>
    <w:p w14:paraId="0067A4C7">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u w:val="single"/>
        </w:rPr>
        <w:t>甲方：广西壮族自治区自然资源厅，地址：南宁市中新路2号，收件人：邹工，联系电话：0771-5388295</w:t>
      </w:r>
      <w:r>
        <w:rPr>
          <w:rFonts w:hint="eastAsia" w:ascii="宋体" w:hAnsi="宋体" w:eastAsia="宋体" w:cs="宋体"/>
          <w:sz w:val="28"/>
          <w:szCs w:val="28"/>
          <w:highlight w:val="none"/>
        </w:rPr>
        <w:t>。</w:t>
      </w:r>
    </w:p>
    <w:p w14:paraId="539F18B5">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乙方：</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，地址：</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，收件人：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p>
    <w:p w14:paraId="5FEC5EE9">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若未提交的，自对方签收时视为送达对方。</w:t>
      </w:r>
    </w:p>
    <w:p w14:paraId="294418CC">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第十二条  合同的变更、终止与转让</w:t>
      </w:r>
    </w:p>
    <w:p w14:paraId="7D7287F6">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1、除《中华人民共和国政府采购法》第五十条规定的情形外，本合同一经签订，甲乙双方不得擅自变更、中止或终止。</w:t>
      </w:r>
    </w:p>
    <w:p w14:paraId="2E7F0923">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2、乙方不得擅自转让其应履行的合同义务。</w:t>
      </w:r>
    </w:p>
    <w:p w14:paraId="15DA5E50">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3、合同执行中涉及采购资金和采购内容修改或补充的，须经财政部门审批，并签订书面补充协议报财政部门备案，方可作为主合同不可分割的一部分。</w:t>
      </w:r>
    </w:p>
    <w:p w14:paraId="486D2231">
      <w:pPr>
        <w:widowControl/>
        <w:snapToGrid w:val="0"/>
        <w:spacing w:line="360" w:lineRule="auto"/>
        <w:ind w:firstLine="562" w:firstLineChars="200"/>
        <w:jc w:val="left"/>
        <w:rPr>
          <w:rFonts w:ascii="宋体" w:hAnsi="宋体" w:eastAsia="宋体" w:cs="宋体"/>
          <w:b/>
          <w:sz w:val="28"/>
          <w:szCs w:val="28"/>
          <w:highlight w:val="none"/>
        </w:rPr>
      </w:pPr>
      <w:r>
        <w:rPr>
          <w:rFonts w:hint="eastAsia" w:ascii="宋体" w:hAnsi="宋体" w:eastAsia="宋体" w:cs="宋体"/>
          <w:b/>
          <w:sz w:val="28"/>
          <w:szCs w:val="28"/>
          <w:highlight w:val="none"/>
        </w:rPr>
        <w:t>第十三条  签订本合同依据</w:t>
      </w:r>
    </w:p>
    <w:p w14:paraId="2F29B8CF">
      <w:pPr>
        <w:widowControl/>
        <w:snapToGrid w:val="0"/>
        <w:spacing w:line="360" w:lineRule="auto"/>
        <w:ind w:firstLine="560" w:firstLineChars="200"/>
        <w:jc w:val="left"/>
        <w:rPr>
          <w:rFonts w:ascii="宋体" w:hAnsi="宋体" w:eastAsia="宋体" w:cs="宋体"/>
          <w:sz w:val="28"/>
          <w:szCs w:val="28"/>
          <w:highlight w:val="none"/>
        </w:rPr>
      </w:pPr>
      <w:bookmarkStart w:id="220" w:name="OLE_LINK19"/>
      <w:r>
        <w:rPr>
          <w:rFonts w:hint="eastAsia" w:ascii="宋体" w:hAnsi="宋体" w:eastAsia="宋体" w:cs="宋体"/>
          <w:sz w:val="28"/>
          <w:szCs w:val="28"/>
          <w:highlight w:val="none"/>
        </w:rPr>
        <w:t>1、竞争性磋商采购文件；</w:t>
      </w:r>
      <w:bookmarkEnd w:id="220"/>
    </w:p>
    <w:p w14:paraId="0F0ED1F4">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2、乙方提供的响应文件；</w:t>
      </w:r>
    </w:p>
    <w:p w14:paraId="2B1A1F84">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3、成交通知书。</w:t>
      </w:r>
    </w:p>
    <w:p w14:paraId="23D62159">
      <w:pPr>
        <w:widowControl/>
        <w:snapToGrid w:val="0"/>
        <w:spacing w:line="360" w:lineRule="auto"/>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第十四条  本合同一式肆份，具有同等法律效力，甲、乙双方各二份。</w:t>
      </w:r>
    </w:p>
    <w:p w14:paraId="71E7219D">
      <w:pPr>
        <w:spacing w:line="360" w:lineRule="auto"/>
        <w:rPr>
          <w:rFonts w:ascii="宋体" w:hAnsi="宋体" w:eastAsia="宋体" w:cs="宋体"/>
          <w:sz w:val="28"/>
          <w:szCs w:val="28"/>
          <w:highlight w:val="none"/>
        </w:rPr>
      </w:pPr>
    </w:p>
    <w:tbl>
      <w:tblPr>
        <w:tblStyle w:val="51"/>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340"/>
      </w:tblGrid>
      <w:tr w14:paraId="1C1F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4819" w:type="dxa"/>
            <w:tcBorders>
              <w:top w:val="single" w:color="auto" w:sz="4" w:space="0"/>
              <w:left w:val="single" w:color="auto" w:sz="4" w:space="0"/>
              <w:bottom w:val="single" w:color="auto" w:sz="4" w:space="0"/>
              <w:right w:val="single" w:color="auto" w:sz="4" w:space="0"/>
              <w:tl2br w:val="nil"/>
              <w:tr2bl w:val="nil"/>
            </w:tcBorders>
            <w:vAlign w:val="center"/>
          </w:tcPr>
          <w:p w14:paraId="66F34545">
            <w:pPr>
              <w:widowControl/>
              <w:snapToGrid w:val="0"/>
              <w:spacing w:line="360" w:lineRule="auto"/>
              <w:ind w:firstLine="1260" w:firstLineChars="450"/>
              <w:jc w:val="right"/>
              <w:rPr>
                <w:rFonts w:ascii="宋体" w:hAnsi="宋体" w:eastAsia="宋体" w:cs="宋体"/>
                <w:sz w:val="28"/>
                <w:szCs w:val="28"/>
                <w:highlight w:val="none"/>
              </w:rPr>
            </w:pPr>
          </w:p>
          <w:p w14:paraId="4CB2DC9F">
            <w:pPr>
              <w:widowControl/>
              <w:snapToGrid w:val="0"/>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甲方（章）</w:t>
            </w:r>
          </w:p>
          <w:p w14:paraId="2ACEB1B8">
            <w:pPr>
              <w:widowControl/>
              <w:snapToGrid w:val="0"/>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广西壮族自治区自然资源厅</w:t>
            </w:r>
          </w:p>
          <w:p w14:paraId="6832928F">
            <w:pPr>
              <w:widowControl/>
              <w:snapToGrid w:val="0"/>
              <w:spacing w:line="360" w:lineRule="auto"/>
              <w:rPr>
                <w:rFonts w:ascii="宋体" w:hAnsi="宋体" w:eastAsia="宋体" w:cs="宋体"/>
                <w:sz w:val="28"/>
                <w:szCs w:val="28"/>
                <w:highlight w:val="none"/>
              </w:rPr>
            </w:pPr>
          </w:p>
          <w:p w14:paraId="74B0DCBC">
            <w:pPr>
              <w:widowControl/>
              <w:snapToGrid w:val="0"/>
              <w:spacing w:line="360" w:lineRule="auto"/>
              <w:ind w:firstLine="1260" w:firstLineChars="450"/>
              <w:jc w:val="right"/>
              <w:rPr>
                <w:rFonts w:ascii="宋体" w:hAnsi="宋体" w:eastAsia="宋体" w:cs="宋体"/>
                <w:sz w:val="28"/>
                <w:szCs w:val="28"/>
                <w:highlight w:val="none"/>
              </w:rPr>
            </w:pPr>
            <w:r>
              <w:rPr>
                <w:rFonts w:hint="eastAsia" w:ascii="宋体" w:hAnsi="宋体" w:eastAsia="宋体" w:cs="宋体"/>
                <w:sz w:val="28"/>
                <w:szCs w:val="28"/>
                <w:highlight w:val="none"/>
              </w:rPr>
              <w:t>2026年   月   日</w:t>
            </w:r>
          </w:p>
        </w:tc>
        <w:tc>
          <w:tcPr>
            <w:tcW w:w="4340" w:type="dxa"/>
            <w:tcBorders>
              <w:top w:val="single" w:color="auto" w:sz="4" w:space="0"/>
              <w:left w:val="single" w:color="auto" w:sz="4" w:space="0"/>
              <w:bottom w:val="single" w:color="auto" w:sz="4" w:space="0"/>
              <w:right w:val="single" w:color="auto" w:sz="4" w:space="0"/>
              <w:tl2br w:val="nil"/>
              <w:tr2bl w:val="nil"/>
            </w:tcBorders>
            <w:vAlign w:val="center"/>
          </w:tcPr>
          <w:p w14:paraId="61970F50">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乙方（章）</w:t>
            </w:r>
          </w:p>
          <w:p w14:paraId="6779CE25">
            <w:pPr>
              <w:spacing w:line="360" w:lineRule="auto"/>
              <w:rPr>
                <w:rFonts w:ascii="宋体" w:hAnsi="宋体" w:eastAsia="宋体" w:cs="宋体"/>
                <w:sz w:val="28"/>
                <w:szCs w:val="28"/>
                <w:highlight w:val="none"/>
              </w:rPr>
            </w:pPr>
          </w:p>
          <w:p w14:paraId="7285D040">
            <w:pPr>
              <w:widowControl/>
              <w:snapToGrid w:val="0"/>
              <w:spacing w:line="360" w:lineRule="auto"/>
              <w:jc w:val="left"/>
              <w:rPr>
                <w:rFonts w:ascii="宋体" w:hAnsi="宋体" w:eastAsia="宋体" w:cs="宋体"/>
                <w:sz w:val="28"/>
                <w:szCs w:val="28"/>
                <w:highlight w:val="none"/>
              </w:rPr>
            </w:pPr>
          </w:p>
          <w:p w14:paraId="53058840">
            <w:pPr>
              <w:widowControl/>
              <w:snapToGrid w:val="0"/>
              <w:spacing w:line="360" w:lineRule="auto"/>
              <w:jc w:val="right"/>
              <w:rPr>
                <w:rFonts w:ascii="宋体" w:hAnsi="宋体" w:eastAsia="宋体" w:cs="宋体"/>
                <w:sz w:val="28"/>
                <w:szCs w:val="28"/>
                <w:highlight w:val="none"/>
              </w:rPr>
            </w:pPr>
            <w:r>
              <w:rPr>
                <w:rFonts w:hint="eastAsia" w:ascii="宋体" w:hAnsi="宋体" w:eastAsia="宋体" w:cs="宋体"/>
                <w:sz w:val="28"/>
                <w:szCs w:val="28"/>
                <w:highlight w:val="none"/>
              </w:rPr>
              <w:t xml:space="preserve"> 2026年   月   日</w:t>
            </w:r>
          </w:p>
        </w:tc>
      </w:tr>
      <w:tr w14:paraId="23CA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4819" w:type="dxa"/>
            <w:tcBorders>
              <w:top w:val="single" w:color="auto" w:sz="4" w:space="0"/>
              <w:left w:val="single" w:color="auto" w:sz="4" w:space="0"/>
              <w:bottom w:val="single" w:color="auto" w:sz="4" w:space="0"/>
              <w:right w:val="single" w:color="auto" w:sz="4" w:space="0"/>
              <w:tl2br w:val="nil"/>
              <w:tr2bl w:val="nil"/>
            </w:tcBorders>
            <w:vAlign w:val="center"/>
          </w:tcPr>
          <w:p w14:paraId="76CEC6F3">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单位地址： 南宁市中新路2号</w:t>
            </w:r>
          </w:p>
        </w:tc>
        <w:tc>
          <w:tcPr>
            <w:tcW w:w="4340" w:type="dxa"/>
            <w:tcBorders>
              <w:top w:val="single" w:color="auto" w:sz="4" w:space="0"/>
              <w:left w:val="single" w:color="auto" w:sz="4" w:space="0"/>
              <w:bottom w:val="single" w:color="auto" w:sz="4" w:space="0"/>
              <w:right w:val="single" w:color="auto" w:sz="4" w:space="0"/>
              <w:tl2br w:val="nil"/>
              <w:tr2bl w:val="nil"/>
            </w:tcBorders>
            <w:vAlign w:val="center"/>
          </w:tcPr>
          <w:p w14:paraId="305AF4C6">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单位地址：</w:t>
            </w:r>
          </w:p>
        </w:tc>
      </w:tr>
      <w:tr w14:paraId="25D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4819" w:type="dxa"/>
            <w:tcBorders>
              <w:top w:val="single" w:color="auto" w:sz="4" w:space="0"/>
              <w:left w:val="single" w:color="auto" w:sz="4" w:space="0"/>
              <w:bottom w:val="single" w:color="auto" w:sz="4" w:space="0"/>
              <w:right w:val="single" w:color="auto" w:sz="4" w:space="0"/>
              <w:tl2br w:val="nil"/>
              <w:tr2bl w:val="nil"/>
            </w:tcBorders>
            <w:vAlign w:val="center"/>
          </w:tcPr>
          <w:p w14:paraId="75C9FD63">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法定代表人签字</w:t>
            </w:r>
            <w:r>
              <w:rPr>
                <w:rFonts w:hint="eastAsia" w:ascii="宋体" w:hAnsi="宋体" w:eastAsia="宋体" w:cs="宋体"/>
                <w:kern w:val="0"/>
                <w:sz w:val="28"/>
                <w:szCs w:val="28"/>
                <w:highlight w:val="none"/>
              </w:rPr>
              <w:t>或盖章</w:t>
            </w:r>
            <w:r>
              <w:rPr>
                <w:rFonts w:hint="eastAsia" w:ascii="宋体" w:hAnsi="宋体" w:eastAsia="宋体" w:cs="宋体"/>
                <w:sz w:val="28"/>
                <w:szCs w:val="28"/>
                <w:highlight w:val="none"/>
              </w:rPr>
              <w:t>：</w:t>
            </w:r>
          </w:p>
        </w:tc>
        <w:tc>
          <w:tcPr>
            <w:tcW w:w="4340" w:type="dxa"/>
            <w:tcBorders>
              <w:top w:val="single" w:color="auto" w:sz="4" w:space="0"/>
              <w:left w:val="single" w:color="auto" w:sz="4" w:space="0"/>
              <w:bottom w:val="single" w:color="auto" w:sz="4" w:space="0"/>
              <w:right w:val="single" w:color="auto" w:sz="4" w:space="0"/>
              <w:tl2br w:val="nil"/>
              <w:tr2bl w:val="nil"/>
            </w:tcBorders>
            <w:vAlign w:val="center"/>
          </w:tcPr>
          <w:p w14:paraId="3F3F2FAC">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法定代表人签字</w:t>
            </w:r>
            <w:r>
              <w:rPr>
                <w:rFonts w:hint="eastAsia" w:ascii="宋体" w:hAnsi="宋体" w:eastAsia="宋体" w:cs="宋体"/>
                <w:kern w:val="0"/>
                <w:sz w:val="28"/>
                <w:szCs w:val="28"/>
                <w:highlight w:val="none"/>
              </w:rPr>
              <w:t>或盖章</w:t>
            </w:r>
            <w:r>
              <w:rPr>
                <w:rFonts w:hint="eastAsia" w:ascii="宋体" w:hAnsi="宋体" w:eastAsia="宋体" w:cs="宋体"/>
                <w:sz w:val="28"/>
                <w:szCs w:val="28"/>
                <w:highlight w:val="none"/>
              </w:rPr>
              <w:t>：</w:t>
            </w:r>
          </w:p>
        </w:tc>
      </w:tr>
      <w:tr w14:paraId="5482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819" w:type="dxa"/>
            <w:tcBorders>
              <w:top w:val="single" w:color="auto" w:sz="4" w:space="0"/>
              <w:left w:val="single" w:color="auto" w:sz="4" w:space="0"/>
              <w:bottom w:val="single" w:color="auto" w:sz="4" w:space="0"/>
              <w:right w:val="single" w:color="auto" w:sz="4" w:space="0"/>
              <w:tl2br w:val="nil"/>
              <w:tr2bl w:val="nil"/>
            </w:tcBorders>
            <w:vAlign w:val="center"/>
          </w:tcPr>
          <w:p w14:paraId="09EC22FB">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委托代理人签字</w:t>
            </w:r>
            <w:r>
              <w:rPr>
                <w:rFonts w:hint="eastAsia" w:ascii="宋体" w:hAnsi="宋体" w:eastAsia="宋体" w:cs="宋体"/>
                <w:kern w:val="0"/>
                <w:sz w:val="28"/>
                <w:szCs w:val="28"/>
                <w:highlight w:val="none"/>
              </w:rPr>
              <w:t>或盖章</w:t>
            </w:r>
            <w:r>
              <w:rPr>
                <w:rFonts w:hint="eastAsia" w:ascii="宋体" w:hAnsi="宋体" w:eastAsia="宋体" w:cs="宋体"/>
                <w:sz w:val="28"/>
                <w:szCs w:val="28"/>
                <w:highlight w:val="none"/>
              </w:rPr>
              <w:t>：</w:t>
            </w:r>
          </w:p>
        </w:tc>
        <w:tc>
          <w:tcPr>
            <w:tcW w:w="4340" w:type="dxa"/>
            <w:tcBorders>
              <w:top w:val="single" w:color="auto" w:sz="4" w:space="0"/>
              <w:left w:val="single" w:color="auto" w:sz="4" w:space="0"/>
              <w:bottom w:val="single" w:color="auto" w:sz="4" w:space="0"/>
              <w:right w:val="single" w:color="auto" w:sz="4" w:space="0"/>
              <w:tl2br w:val="nil"/>
              <w:tr2bl w:val="nil"/>
            </w:tcBorders>
            <w:vAlign w:val="center"/>
          </w:tcPr>
          <w:p w14:paraId="06DF18B1">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委托代理人签字</w:t>
            </w:r>
            <w:r>
              <w:rPr>
                <w:rFonts w:hint="eastAsia" w:ascii="宋体" w:hAnsi="宋体" w:eastAsia="宋体" w:cs="宋体"/>
                <w:kern w:val="0"/>
                <w:sz w:val="28"/>
                <w:szCs w:val="28"/>
                <w:highlight w:val="none"/>
              </w:rPr>
              <w:t>或盖章</w:t>
            </w:r>
            <w:r>
              <w:rPr>
                <w:rFonts w:hint="eastAsia" w:ascii="宋体" w:hAnsi="宋体" w:eastAsia="宋体" w:cs="宋体"/>
                <w:sz w:val="28"/>
                <w:szCs w:val="28"/>
                <w:highlight w:val="none"/>
              </w:rPr>
              <w:t>：</w:t>
            </w:r>
          </w:p>
        </w:tc>
      </w:tr>
      <w:tr w14:paraId="70AD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819" w:type="dxa"/>
            <w:tcBorders>
              <w:top w:val="single" w:color="auto" w:sz="4" w:space="0"/>
              <w:left w:val="single" w:color="auto" w:sz="4" w:space="0"/>
              <w:bottom w:val="single" w:color="auto" w:sz="4" w:space="0"/>
              <w:right w:val="single" w:color="auto" w:sz="4" w:space="0"/>
              <w:tl2br w:val="nil"/>
              <w:tr2bl w:val="nil"/>
            </w:tcBorders>
            <w:vAlign w:val="center"/>
          </w:tcPr>
          <w:p w14:paraId="3E0430F7">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电话：0771-5388295</w:t>
            </w:r>
          </w:p>
        </w:tc>
        <w:tc>
          <w:tcPr>
            <w:tcW w:w="4340" w:type="dxa"/>
            <w:tcBorders>
              <w:top w:val="single" w:color="auto" w:sz="4" w:space="0"/>
              <w:left w:val="single" w:color="auto" w:sz="4" w:space="0"/>
              <w:bottom w:val="single" w:color="auto" w:sz="4" w:space="0"/>
              <w:right w:val="single" w:color="auto" w:sz="4" w:space="0"/>
              <w:tl2br w:val="nil"/>
              <w:tr2bl w:val="nil"/>
            </w:tcBorders>
            <w:vAlign w:val="center"/>
          </w:tcPr>
          <w:p w14:paraId="275BD3B2">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电话：</w:t>
            </w:r>
          </w:p>
        </w:tc>
      </w:tr>
      <w:tr w14:paraId="2F48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819" w:type="dxa"/>
            <w:tcBorders>
              <w:top w:val="single" w:color="auto" w:sz="4" w:space="0"/>
              <w:left w:val="single" w:color="auto" w:sz="4" w:space="0"/>
              <w:bottom w:val="single" w:color="auto" w:sz="4" w:space="0"/>
              <w:right w:val="single" w:color="auto" w:sz="4" w:space="0"/>
              <w:tl2br w:val="nil"/>
              <w:tr2bl w:val="nil"/>
            </w:tcBorders>
            <w:vAlign w:val="center"/>
          </w:tcPr>
          <w:p w14:paraId="73F82115">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电子邮箱：</w:t>
            </w:r>
          </w:p>
        </w:tc>
        <w:tc>
          <w:tcPr>
            <w:tcW w:w="4340" w:type="dxa"/>
            <w:tcBorders>
              <w:top w:val="single" w:color="auto" w:sz="4" w:space="0"/>
              <w:left w:val="single" w:color="auto" w:sz="4" w:space="0"/>
              <w:bottom w:val="single" w:color="auto" w:sz="4" w:space="0"/>
              <w:right w:val="single" w:color="auto" w:sz="4" w:space="0"/>
              <w:tl2br w:val="nil"/>
              <w:tr2bl w:val="nil"/>
            </w:tcBorders>
            <w:vAlign w:val="center"/>
          </w:tcPr>
          <w:p w14:paraId="6DBA4B8D">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电子邮箱：</w:t>
            </w:r>
          </w:p>
        </w:tc>
      </w:tr>
      <w:tr w14:paraId="77D2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4819" w:type="dxa"/>
            <w:tcBorders>
              <w:top w:val="single" w:color="auto" w:sz="4" w:space="0"/>
              <w:left w:val="single" w:color="auto" w:sz="4" w:space="0"/>
              <w:bottom w:val="single" w:color="auto" w:sz="4" w:space="0"/>
              <w:right w:val="single" w:color="auto" w:sz="4" w:space="0"/>
              <w:tl2br w:val="nil"/>
              <w:tr2bl w:val="nil"/>
            </w:tcBorders>
            <w:vAlign w:val="center"/>
          </w:tcPr>
          <w:p w14:paraId="0115F61C">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开户银行： </w:t>
            </w:r>
          </w:p>
        </w:tc>
        <w:tc>
          <w:tcPr>
            <w:tcW w:w="4340" w:type="dxa"/>
            <w:tcBorders>
              <w:top w:val="single" w:color="auto" w:sz="4" w:space="0"/>
              <w:left w:val="single" w:color="auto" w:sz="4" w:space="0"/>
              <w:bottom w:val="single" w:color="auto" w:sz="4" w:space="0"/>
              <w:right w:val="single" w:color="auto" w:sz="4" w:space="0"/>
              <w:tl2br w:val="nil"/>
              <w:tr2bl w:val="nil"/>
            </w:tcBorders>
            <w:vAlign w:val="center"/>
          </w:tcPr>
          <w:p w14:paraId="16847BCC">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开户银行： </w:t>
            </w:r>
          </w:p>
        </w:tc>
      </w:tr>
      <w:tr w14:paraId="0206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4819" w:type="dxa"/>
            <w:tcBorders>
              <w:top w:val="single" w:color="auto" w:sz="4" w:space="0"/>
              <w:left w:val="single" w:color="auto" w:sz="4" w:space="0"/>
              <w:bottom w:val="single" w:color="auto" w:sz="4" w:space="0"/>
              <w:right w:val="single" w:color="auto" w:sz="4" w:space="0"/>
              <w:tl2br w:val="nil"/>
              <w:tr2bl w:val="nil"/>
            </w:tcBorders>
            <w:vAlign w:val="center"/>
          </w:tcPr>
          <w:p w14:paraId="585C4B01">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账号：</w:t>
            </w:r>
          </w:p>
        </w:tc>
        <w:tc>
          <w:tcPr>
            <w:tcW w:w="4340" w:type="dxa"/>
            <w:tcBorders>
              <w:top w:val="single" w:color="auto" w:sz="4" w:space="0"/>
              <w:left w:val="single" w:color="auto" w:sz="4" w:space="0"/>
              <w:bottom w:val="single" w:color="auto" w:sz="4" w:space="0"/>
              <w:right w:val="single" w:color="auto" w:sz="4" w:space="0"/>
              <w:tl2br w:val="nil"/>
              <w:tr2bl w:val="nil"/>
            </w:tcBorders>
            <w:vAlign w:val="center"/>
          </w:tcPr>
          <w:p w14:paraId="02050884">
            <w:pPr>
              <w:widowControl/>
              <w:snapToGrid w:val="0"/>
              <w:spacing w:line="360" w:lineRule="auto"/>
              <w:jc w:val="left"/>
              <w:rPr>
                <w:rFonts w:ascii="宋体" w:hAnsi="宋体" w:eastAsia="宋体" w:cs="宋体"/>
                <w:sz w:val="28"/>
                <w:szCs w:val="28"/>
                <w:highlight w:val="none"/>
              </w:rPr>
            </w:pPr>
            <w:r>
              <w:rPr>
                <w:rFonts w:hint="eastAsia" w:ascii="宋体" w:hAnsi="宋体" w:eastAsia="宋体" w:cs="宋体"/>
                <w:sz w:val="28"/>
                <w:szCs w:val="28"/>
                <w:highlight w:val="none"/>
              </w:rPr>
              <w:t>账号：</w:t>
            </w:r>
          </w:p>
        </w:tc>
      </w:tr>
      <w:bookmarkEnd w:id="214"/>
      <w:bookmarkEnd w:id="215"/>
    </w:tbl>
    <w:p w14:paraId="07FE450F">
      <w:pPr>
        <w:snapToGrid w:val="0"/>
        <w:spacing w:line="360" w:lineRule="exact"/>
        <w:jc w:val="center"/>
        <w:rPr>
          <w:rFonts w:ascii="宋体" w:hAnsi="Times New Roman" w:eastAsia="宋体"/>
          <w:b/>
          <w:sz w:val="28"/>
          <w:highlight w:val="none"/>
        </w:rPr>
      </w:pPr>
    </w:p>
    <w:p w14:paraId="3201F17C">
      <w:pPr>
        <w:spacing w:before="4" w:line="360" w:lineRule="auto"/>
        <w:rPr>
          <w:rFonts w:ascii="宋体" w:hAnsi="宋体" w:eastAsia="宋体" w:cs="宋体"/>
          <w:sz w:val="6"/>
          <w:szCs w:val="6"/>
          <w:highlight w:val="none"/>
        </w:rPr>
      </w:pPr>
    </w:p>
    <w:sectPr>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
    <w:altName w:val="微软雅黑"/>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Futura Bk">
    <w:altName w:val="Arial"/>
    <w:panose1 w:val="00000000000000000000"/>
    <w:charset w:val="00"/>
    <w:family w:val="swiss"/>
    <w:pitch w:val="default"/>
    <w:sig w:usb0="00000000" w:usb1="00000000" w:usb2="00000000" w:usb3="00000000" w:csb0="000001FB" w:csb1="00000000"/>
  </w:font>
  <w:font w:name="新宋体">
    <w:panose1 w:val="02010609030101010101"/>
    <w:charset w:val="86"/>
    <w:family w:val="modern"/>
    <w:pitch w:val="default"/>
    <w:sig w:usb0="00000203" w:usb1="288F0000" w:usb2="0000000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Garamond">
    <w:panose1 w:val="02020404030301010803"/>
    <w:charset w:val="00"/>
    <w:family w:val="roman"/>
    <w:pitch w:val="default"/>
    <w:sig w:usb0="00000287" w:usb1="00000000" w:usb2="00000000" w:usb3="00000000" w:csb0="0000009F" w:csb1="DFD7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D1CD">
    <w:pPr>
      <w:pStyle w:val="35"/>
      <w:tabs>
        <w:tab w:val="center" w:pos="4439"/>
        <w:tab w:val="clear" w:pos="4153"/>
      </w:tabs>
      <w:jc w:val="both"/>
    </w:pPr>
  </w:p>
  <w:p w14:paraId="46EB435A">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7988">
    <w:pPr>
      <w:pStyle w:val="35"/>
      <w:tabs>
        <w:tab w:val="center" w:pos="4439"/>
        <w:tab w:val="clear" w:pos="4153"/>
      </w:tabs>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80340"/>
              <wp:effectExtent l="0" t="0" r="0" b="635"/>
              <wp:wrapNone/>
              <wp:docPr id="5"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wps:spPr>
                    <wps:txbx>
                      <w:txbxContent>
                        <w:p w14:paraId="5C34C798"/>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59264;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183fQAAAAAwEAAA8AAAAAAAAAAQAgAAAAIgAAAGRy&#10;cy9kb3ducmV2LnhtbFBLAQIUABQAAAAIAIdO4kCtPlTuDQIAAAUEAAAOAAAAAAAAAAEAIAAAAB8B&#10;AABkcnMvZTJvRG9jLnhtbFBLBQYAAAAABgAGAFkBAACeBQAAAAA=&#10;">
              <v:fill on="f" focussize="0,0"/>
              <v:stroke on="f"/>
              <v:imagedata o:title=""/>
              <o:lock v:ext="edit" aspectratio="f"/>
              <v:textbox inset="0mm,0mm,0mm,0mm" style="mso-fit-shape-to-text:t;">
                <w:txbxContent>
                  <w:p w14:paraId="5C34C79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04A3E">
    <w:pPr>
      <w:pStyle w:val="35"/>
      <w:tabs>
        <w:tab w:val="center" w:pos="4439"/>
        <w:tab w:val="clear" w:pos="4153"/>
      </w:tabs>
      <w:jc w:val="both"/>
    </w:pPr>
  </w:p>
  <w:p w14:paraId="2906B278">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31E4E">
    <w:pPr>
      <w:pStyle w:val="35"/>
      <w:tabs>
        <w:tab w:val="center" w:pos="4439"/>
        <w:tab w:val="clear" w:pos="4153"/>
      </w:tabs>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A4A8F">
                          <w:pPr>
                            <w:pStyle w:val="3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9A4A8F">
                    <w:pPr>
                      <w:pStyle w:val="35"/>
                    </w:pPr>
                    <w:r>
                      <w:fldChar w:fldCharType="begin"/>
                    </w:r>
                    <w:r>
                      <w:instrText xml:space="preserve"> PAGE  \* MERGEFORMAT </w:instrText>
                    </w:r>
                    <w:r>
                      <w:fldChar w:fldCharType="separate"/>
                    </w:r>
                    <w:r>
                      <w:t>0</w:t>
                    </w:r>
                    <w:r>
                      <w:fldChar w:fldCharType="end"/>
                    </w:r>
                  </w:p>
                </w:txbxContent>
              </v:textbox>
            </v:shape>
          </w:pict>
        </mc:Fallback>
      </mc:AlternateContent>
    </w: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80340"/>
              <wp:effectExtent l="0" t="0" r="0" b="0"/>
              <wp:wrapNone/>
              <wp:docPr id="10"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80340"/>
                      </a:xfrm>
                      <a:prstGeom prst="rect">
                        <a:avLst/>
                      </a:prstGeom>
                      <a:noFill/>
                      <a:ln>
                        <a:noFill/>
                      </a:ln>
                    </wps:spPr>
                    <wps:txbx>
                      <w:txbxContent>
                        <w:p w14:paraId="4EC1A518"/>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4.2pt;width:9.05pt;mso-position-horizontal:center;mso-position-horizontal-relative:margin;mso-wrap-style:none;z-index:251660288;mso-width-relative:page;mso-height-relative:page;" filled="f" stroked="f" coordsize="21600,21600" o:gfxdata="UEsDBAoAAAAAAIdO4kAAAAAAAAAAAAAAAAAEAAAAZHJzL1BLAwQUAAAACACHTuJAWLXzd9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i183fQAAAAAwEAAA8AAAAAAAAAAQAgAAAAIgAAAGRy&#10;cy9kb3ducmV2LnhtbFBLAQIUABQAAAAIAIdO4kCKv3IjDQIAAAYEAAAOAAAAAAAAAAEAIAAAAB8B&#10;AABkcnMvZTJvRG9jLnhtbFBLBQYAAAAABgAGAFkBAACeBQAAAAA=&#10;">
              <v:fill on="f" focussize="0,0"/>
              <v:stroke on="f"/>
              <v:imagedata o:title=""/>
              <o:lock v:ext="edit" aspectratio="f"/>
              <v:textbox inset="0mm,0mm,0mm,0mm" style="mso-fit-shape-to-text:t;">
                <w:txbxContent>
                  <w:p w14:paraId="4EC1A518"/>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84D0">
    <w:pPr>
      <w:pStyle w:val="35"/>
      <w:jc w:val="cente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5E4CD">
                          <w:pPr>
                            <w:pStyle w:val="3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7B75E4CD">
                    <w:pPr>
                      <w:pStyle w:val="35"/>
                    </w:pPr>
                    <w:r>
                      <w:fldChar w:fldCharType="begin"/>
                    </w:r>
                    <w:r>
                      <w:instrText xml:space="preserve"> PAGE  \* MERGEFORMAT </w:instrText>
                    </w:r>
                    <w:r>
                      <w:fldChar w:fldCharType="separate"/>
                    </w:r>
                    <w:r>
                      <w:t>3</w:t>
                    </w:r>
                    <w:r>
                      <w:fldChar w:fldCharType="end"/>
                    </w:r>
                  </w:p>
                </w:txbxContent>
              </v:textbox>
            </v:shape>
          </w:pict>
        </mc:Fallback>
      </mc:AlternateContent>
    </w:r>
  </w:p>
  <w:p w14:paraId="078C77BB">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0B7B">
    <w:pPr>
      <w:pStyle w:val="35"/>
    </w:pPr>
    <w:r>
      <w:rPr>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1136E">
                          <w:pPr>
                            <w:pStyle w:val="3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5021136E">
                    <w:pPr>
                      <w:pStyle w:val="3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DC850">
    <w:pPr>
      <w:pStyle w:val="35"/>
      <w:ind w:firstLine="360"/>
      <w:jc w:val="center"/>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7C005">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43F7C005">
                    <w:pPr>
                      <w:pStyle w:val="35"/>
                    </w:pPr>
                    <w:r>
                      <w:fldChar w:fldCharType="begin"/>
                    </w:r>
                    <w:r>
                      <w:instrText xml:space="preserve"> PAGE  \* MERGEFORMAT </w:instrText>
                    </w:r>
                    <w:r>
                      <w:fldChar w:fldCharType="separate"/>
                    </w:r>
                    <w:r>
                      <w:t>26</w:t>
                    </w:r>
                    <w:r>
                      <w:fldChar w:fldCharType="end"/>
                    </w:r>
                  </w:p>
                </w:txbxContent>
              </v:textbox>
            </v:shape>
          </w:pict>
        </mc:Fallback>
      </mc:AlternateContent>
    </w:r>
  </w:p>
  <w:p w14:paraId="747E5986">
    <w:pPr>
      <w:pStyle w:val="3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7290">
    <w:pPr>
      <w:pStyle w:val="35"/>
      <w:jc w:val="center"/>
    </w:pP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A85A4">
                          <w:pPr>
                            <w:pStyle w:val="3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41EA85A4">
                    <w:pPr>
                      <w:pStyle w:val="35"/>
                    </w:pPr>
                    <w:r>
                      <w:fldChar w:fldCharType="begin"/>
                    </w:r>
                    <w:r>
                      <w:instrText xml:space="preserve"> PAGE  \* MERGEFORMAT </w:instrText>
                    </w:r>
                    <w:r>
                      <w:fldChar w:fldCharType="separate"/>
                    </w:r>
                    <w:r>
                      <w:t>34</w:t>
                    </w:r>
                    <w:r>
                      <w:fldChar w:fldCharType="end"/>
                    </w:r>
                  </w:p>
                </w:txbxContent>
              </v:textbox>
            </v:shape>
          </w:pict>
        </mc:Fallback>
      </mc:AlternateContent>
    </w:r>
  </w:p>
  <w:p w14:paraId="646FCA49">
    <w:pPr>
      <w:pStyle w:val="3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B25B2">
    <w:pPr>
      <w:pStyle w:val="35"/>
      <w:tabs>
        <w:tab w:val="center" w:pos="4439"/>
        <w:tab w:val="clear" w:pos="4153"/>
      </w:tabs>
      <w:rPr>
        <w:rFonts w:ascii="宋体" w:hAnsi="宋体" w:eastAsia="宋体" w:cs="宋体"/>
      </w:rPr>
    </w:pPr>
    <w:r>
      <w:rPr>
        <w:lang w:val="en-U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2C48C">
                          <w:pPr>
                            <w:pStyle w:val="3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57B2C48C">
                    <w:pPr>
                      <w:pStyle w:val="35"/>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ascii="宋体" w:hAnsi="宋体" w:eastAsia="宋体" w:cs="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3F7F">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9702">
    <w:pPr>
      <w:pStyle w:val="3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8F4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55FF">
    <w:pPr>
      <w:pStyle w:val="36"/>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4373B6"/>
    <w:multiLevelType w:val="multilevel"/>
    <w:tmpl w:val="D64373B6"/>
    <w:lvl w:ilvl="0" w:tentative="0">
      <w:start w:val="1"/>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pStyle w:val="8"/>
      <w:lvlText w:val="%6)"/>
      <w:lvlJc w:val="left"/>
      <w:pPr>
        <w:tabs>
          <w:tab w:val="left" w:pos="2520"/>
        </w:tabs>
        <w:ind w:left="2520" w:hanging="420"/>
      </w:pPr>
      <w:rPr>
        <w:rFonts w:hint="default"/>
      </w:rPr>
    </w:lvl>
    <w:lvl w:ilvl="6" w:tentative="0">
      <w:start w:val="1"/>
      <w:numFmt w:val="lowerRoman"/>
      <w:pStyle w:val="9"/>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pStyle w:val="11"/>
      <w:lvlText w:val="%9."/>
      <w:lvlJc w:val="left"/>
      <w:pPr>
        <w:tabs>
          <w:tab w:val="left" w:pos="3780"/>
        </w:tabs>
        <w:ind w:left="3780" w:hanging="420"/>
      </w:pPr>
      <w:rPr>
        <w:rFonts w:hint="default"/>
      </w:rPr>
    </w:lvl>
  </w:abstractNum>
  <w:abstractNum w:abstractNumId="1">
    <w:nsid w:val="32714F5E"/>
    <w:multiLevelType w:val="multilevel"/>
    <w:tmpl w:val="32714F5E"/>
    <w:lvl w:ilvl="0" w:tentative="0">
      <w:start w:val="1"/>
      <w:numFmt w:val="chineseCountingThousand"/>
      <w:pStyle w:val="26"/>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OWZhYjU4ZDQ1MWUzOTI1NmM1NzM1MzdlM2Y2YjMifQ=="/>
  </w:docVars>
  <w:rsids>
    <w:rsidRoot w:val="00172A27"/>
    <w:rsid w:val="0000020D"/>
    <w:rsid w:val="000002E0"/>
    <w:rsid w:val="0000066D"/>
    <w:rsid w:val="00000672"/>
    <w:rsid w:val="00001013"/>
    <w:rsid w:val="00001799"/>
    <w:rsid w:val="00001AF2"/>
    <w:rsid w:val="00001C5D"/>
    <w:rsid w:val="00001ECA"/>
    <w:rsid w:val="00002D29"/>
    <w:rsid w:val="00003B93"/>
    <w:rsid w:val="00003CE8"/>
    <w:rsid w:val="0000474D"/>
    <w:rsid w:val="0000482A"/>
    <w:rsid w:val="00004D35"/>
    <w:rsid w:val="00005FDF"/>
    <w:rsid w:val="0000644A"/>
    <w:rsid w:val="000064D2"/>
    <w:rsid w:val="00006836"/>
    <w:rsid w:val="000070B3"/>
    <w:rsid w:val="000076B8"/>
    <w:rsid w:val="00010182"/>
    <w:rsid w:val="000109DC"/>
    <w:rsid w:val="00010D39"/>
    <w:rsid w:val="0001172C"/>
    <w:rsid w:val="00011772"/>
    <w:rsid w:val="00011BC9"/>
    <w:rsid w:val="00012854"/>
    <w:rsid w:val="00012C21"/>
    <w:rsid w:val="00012EA6"/>
    <w:rsid w:val="0001324F"/>
    <w:rsid w:val="00013359"/>
    <w:rsid w:val="000137CE"/>
    <w:rsid w:val="000139CF"/>
    <w:rsid w:val="00013AA4"/>
    <w:rsid w:val="00013DFE"/>
    <w:rsid w:val="000141EA"/>
    <w:rsid w:val="00015AD7"/>
    <w:rsid w:val="0001636C"/>
    <w:rsid w:val="00016A5F"/>
    <w:rsid w:val="00016ABC"/>
    <w:rsid w:val="000177DB"/>
    <w:rsid w:val="000179C9"/>
    <w:rsid w:val="00017CCC"/>
    <w:rsid w:val="00020227"/>
    <w:rsid w:val="00020263"/>
    <w:rsid w:val="00020455"/>
    <w:rsid w:val="00020813"/>
    <w:rsid w:val="0002097D"/>
    <w:rsid w:val="00021388"/>
    <w:rsid w:val="000215D0"/>
    <w:rsid w:val="000220B2"/>
    <w:rsid w:val="000224EA"/>
    <w:rsid w:val="000225F0"/>
    <w:rsid w:val="0002264C"/>
    <w:rsid w:val="00022731"/>
    <w:rsid w:val="00022792"/>
    <w:rsid w:val="0002385C"/>
    <w:rsid w:val="0002441E"/>
    <w:rsid w:val="00024463"/>
    <w:rsid w:val="0002448D"/>
    <w:rsid w:val="0002450C"/>
    <w:rsid w:val="00025461"/>
    <w:rsid w:val="00025636"/>
    <w:rsid w:val="00025E36"/>
    <w:rsid w:val="00025EC2"/>
    <w:rsid w:val="000267E8"/>
    <w:rsid w:val="00026855"/>
    <w:rsid w:val="00026886"/>
    <w:rsid w:val="0002785D"/>
    <w:rsid w:val="00027877"/>
    <w:rsid w:val="000307BE"/>
    <w:rsid w:val="000329E0"/>
    <w:rsid w:val="000352E9"/>
    <w:rsid w:val="00035494"/>
    <w:rsid w:val="00035BF1"/>
    <w:rsid w:val="00036125"/>
    <w:rsid w:val="000367B4"/>
    <w:rsid w:val="00036A07"/>
    <w:rsid w:val="00036E38"/>
    <w:rsid w:val="0003780B"/>
    <w:rsid w:val="000378AD"/>
    <w:rsid w:val="00040571"/>
    <w:rsid w:val="00040973"/>
    <w:rsid w:val="00041541"/>
    <w:rsid w:val="0004156E"/>
    <w:rsid w:val="00041713"/>
    <w:rsid w:val="00041ECF"/>
    <w:rsid w:val="00042FE1"/>
    <w:rsid w:val="0004440C"/>
    <w:rsid w:val="00045271"/>
    <w:rsid w:val="00045834"/>
    <w:rsid w:val="00046B5E"/>
    <w:rsid w:val="000470CB"/>
    <w:rsid w:val="000502FB"/>
    <w:rsid w:val="000509D9"/>
    <w:rsid w:val="000512AF"/>
    <w:rsid w:val="00051343"/>
    <w:rsid w:val="00051A90"/>
    <w:rsid w:val="00051ACB"/>
    <w:rsid w:val="00051E6A"/>
    <w:rsid w:val="00052062"/>
    <w:rsid w:val="00052E1B"/>
    <w:rsid w:val="000533E7"/>
    <w:rsid w:val="00054446"/>
    <w:rsid w:val="000547CE"/>
    <w:rsid w:val="00055D41"/>
    <w:rsid w:val="00056889"/>
    <w:rsid w:val="00056EF6"/>
    <w:rsid w:val="000578F7"/>
    <w:rsid w:val="00057CD6"/>
    <w:rsid w:val="00060329"/>
    <w:rsid w:val="00060DCE"/>
    <w:rsid w:val="000610E3"/>
    <w:rsid w:val="000614F3"/>
    <w:rsid w:val="000618AB"/>
    <w:rsid w:val="000623B4"/>
    <w:rsid w:val="00062405"/>
    <w:rsid w:val="00062592"/>
    <w:rsid w:val="000626EC"/>
    <w:rsid w:val="00062AAC"/>
    <w:rsid w:val="000634A7"/>
    <w:rsid w:val="0006366D"/>
    <w:rsid w:val="00063B0B"/>
    <w:rsid w:val="00063F81"/>
    <w:rsid w:val="00064847"/>
    <w:rsid w:val="00065E08"/>
    <w:rsid w:val="000666D5"/>
    <w:rsid w:val="00067242"/>
    <w:rsid w:val="000673E2"/>
    <w:rsid w:val="00067EF1"/>
    <w:rsid w:val="0007063F"/>
    <w:rsid w:val="000707FD"/>
    <w:rsid w:val="00070949"/>
    <w:rsid w:val="000711E4"/>
    <w:rsid w:val="000718CB"/>
    <w:rsid w:val="00071E9B"/>
    <w:rsid w:val="000720A1"/>
    <w:rsid w:val="000724D9"/>
    <w:rsid w:val="00072A24"/>
    <w:rsid w:val="00072AED"/>
    <w:rsid w:val="00073F47"/>
    <w:rsid w:val="00074630"/>
    <w:rsid w:val="0007492F"/>
    <w:rsid w:val="00074E07"/>
    <w:rsid w:val="00074ED8"/>
    <w:rsid w:val="00075B7E"/>
    <w:rsid w:val="00076652"/>
    <w:rsid w:val="00077ACA"/>
    <w:rsid w:val="00077C70"/>
    <w:rsid w:val="00077E91"/>
    <w:rsid w:val="000813B5"/>
    <w:rsid w:val="0008191E"/>
    <w:rsid w:val="00081BA3"/>
    <w:rsid w:val="00081D2E"/>
    <w:rsid w:val="00081F89"/>
    <w:rsid w:val="00082619"/>
    <w:rsid w:val="00082D02"/>
    <w:rsid w:val="00083257"/>
    <w:rsid w:val="0008381A"/>
    <w:rsid w:val="00083871"/>
    <w:rsid w:val="00083B91"/>
    <w:rsid w:val="0008473C"/>
    <w:rsid w:val="0008520B"/>
    <w:rsid w:val="000857DE"/>
    <w:rsid w:val="000860BD"/>
    <w:rsid w:val="0008687D"/>
    <w:rsid w:val="00086BB4"/>
    <w:rsid w:val="000871B8"/>
    <w:rsid w:val="00087B0A"/>
    <w:rsid w:val="00090B93"/>
    <w:rsid w:val="000916DA"/>
    <w:rsid w:val="000916F2"/>
    <w:rsid w:val="000919B5"/>
    <w:rsid w:val="00091AAB"/>
    <w:rsid w:val="0009223B"/>
    <w:rsid w:val="00092442"/>
    <w:rsid w:val="000929EF"/>
    <w:rsid w:val="00092C26"/>
    <w:rsid w:val="000933BE"/>
    <w:rsid w:val="00095172"/>
    <w:rsid w:val="0009560F"/>
    <w:rsid w:val="0009588E"/>
    <w:rsid w:val="000959EE"/>
    <w:rsid w:val="00095D44"/>
    <w:rsid w:val="00096DB9"/>
    <w:rsid w:val="00097183"/>
    <w:rsid w:val="000972CB"/>
    <w:rsid w:val="00097608"/>
    <w:rsid w:val="000A09D5"/>
    <w:rsid w:val="000A0F35"/>
    <w:rsid w:val="000A1175"/>
    <w:rsid w:val="000A13F3"/>
    <w:rsid w:val="000A15E3"/>
    <w:rsid w:val="000A1C28"/>
    <w:rsid w:val="000A23B1"/>
    <w:rsid w:val="000A2B0E"/>
    <w:rsid w:val="000A398F"/>
    <w:rsid w:val="000A448C"/>
    <w:rsid w:val="000A45F2"/>
    <w:rsid w:val="000A509C"/>
    <w:rsid w:val="000A54A7"/>
    <w:rsid w:val="000A585A"/>
    <w:rsid w:val="000A5A17"/>
    <w:rsid w:val="000A6007"/>
    <w:rsid w:val="000A65A6"/>
    <w:rsid w:val="000A70E3"/>
    <w:rsid w:val="000A7275"/>
    <w:rsid w:val="000A79C3"/>
    <w:rsid w:val="000A7A12"/>
    <w:rsid w:val="000A7A72"/>
    <w:rsid w:val="000B1202"/>
    <w:rsid w:val="000B1801"/>
    <w:rsid w:val="000B1D0C"/>
    <w:rsid w:val="000B2273"/>
    <w:rsid w:val="000B2BC6"/>
    <w:rsid w:val="000B2D03"/>
    <w:rsid w:val="000B37F2"/>
    <w:rsid w:val="000B3815"/>
    <w:rsid w:val="000B3C7B"/>
    <w:rsid w:val="000B3E68"/>
    <w:rsid w:val="000B4321"/>
    <w:rsid w:val="000B50F8"/>
    <w:rsid w:val="000B5218"/>
    <w:rsid w:val="000B67DD"/>
    <w:rsid w:val="000B6A6B"/>
    <w:rsid w:val="000B6C95"/>
    <w:rsid w:val="000B79FC"/>
    <w:rsid w:val="000C08F2"/>
    <w:rsid w:val="000C1679"/>
    <w:rsid w:val="000C1EE3"/>
    <w:rsid w:val="000C3AE7"/>
    <w:rsid w:val="000C3CC9"/>
    <w:rsid w:val="000C440D"/>
    <w:rsid w:val="000C4898"/>
    <w:rsid w:val="000C56BF"/>
    <w:rsid w:val="000C59C6"/>
    <w:rsid w:val="000C6DE4"/>
    <w:rsid w:val="000C7202"/>
    <w:rsid w:val="000D0A89"/>
    <w:rsid w:val="000D1389"/>
    <w:rsid w:val="000D1798"/>
    <w:rsid w:val="000D2626"/>
    <w:rsid w:val="000D400B"/>
    <w:rsid w:val="000D411D"/>
    <w:rsid w:val="000D4589"/>
    <w:rsid w:val="000D4809"/>
    <w:rsid w:val="000D4C20"/>
    <w:rsid w:val="000D6A7F"/>
    <w:rsid w:val="000D73DD"/>
    <w:rsid w:val="000E1C51"/>
    <w:rsid w:val="000E215A"/>
    <w:rsid w:val="000E28AB"/>
    <w:rsid w:val="000E2E3E"/>
    <w:rsid w:val="000E3583"/>
    <w:rsid w:val="000E3AF0"/>
    <w:rsid w:val="000E482D"/>
    <w:rsid w:val="000E4E04"/>
    <w:rsid w:val="000E56BD"/>
    <w:rsid w:val="000E5BD8"/>
    <w:rsid w:val="000E693B"/>
    <w:rsid w:val="000E6D5C"/>
    <w:rsid w:val="000E6EC9"/>
    <w:rsid w:val="000E70B2"/>
    <w:rsid w:val="000E70B4"/>
    <w:rsid w:val="000E7174"/>
    <w:rsid w:val="000E7B62"/>
    <w:rsid w:val="000F0E1E"/>
    <w:rsid w:val="000F1035"/>
    <w:rsid w:val="000F1A1B"/>
    <w:rsid w:val="000F1B98"/>
    <w:rsid w:val="000F1C92"/>
    <w:rsid w:val="000F217C"/>
    <w:rsid w:val="000F299A"/>
    <w:rsid w:val="000F2A95"/>
    <w:rsid w:val="000F2C6F"/>
    <w:rsid w:val="000F2DB9"/>
    <w:rsid w:val="000F3281"/>
    <w:rsid w:val="000F32FD"/>
    <w:rsid w:val="000F3733"/>
    <w:rsid w:val="000F3DEE"/>
    <w:rsid w:val="000F3E66"/>
    <w:rsid w:val="000F42B4"/>
    <w:rsid w:val="000F47D4"/>
    <w:rsid w:val="000F5107"/>
    <w:rsid w:val="000F5EA6"/>
    <w:rsid w:val="000F5F8B"/>
    <w:rsid w:val="000F6153"/>
    <w:rsid w:val="000F64AA"/>
    <w:rsid w:val="000F7086"/>
    <w:rsid w:val="000F7AF4"/>
    <w:rsid w:val="000F7C33"/>
    <w:rsid w:val="000F7F0C"/>
    <w:rsid w:val="001004D6"/>
    <w:rsid w:val="00101616"/>
    <w:rsid w:val="00101D1B"/>
    <w:rsid w:val="00102676"/>
    <w:rsid w:val="00103646"/>
    <w:rsid w:val="00103918"/>
    <w:rsid w:val="00104897"/>
    <w:rsid w:val="00104EDE"/>
    <w:rsid w:val="00104F54"/>
    <w:rsid w:val="00105CDA"/>
    <w:rsid w:val="00106BEE"/>
    <w:rsid w:val="00106F6D"/>
    <w:rsid w:val="0010711C"/>
    <w:rsid w:val="00107368"/>
    <w:rsid w:val="00107BDF"/>
    <w:rsid w:val="00107C74"/>
    <w:rsid w:val="0011091C"/>
    <w:rsid w:val="00111266"/>
    <w:rsid w:val="001112EB"/>
    <w:rsid w:val="00111713"/>
    <w:rsid w:val="00111AFD"/>
    <w:rsid w:val="00111C6E"/>
    <w:rsid w:val="0011247D"/>
    <w:rsid w:val="00113496"/>
    <w:rsid w:val="00113678"/>
    <w:rsid w:val="00113A7D"/>
    <w:rsid w:val="00113C3E"/>
    <w:rsid w:val="001155B0"/>
    <w:rsid w:val="0011595D"/>
    <w:rsid w:val="00115E11"/>
    <w:rsid w:val="00115EEE"/>
    <w:rsid w:val="00115F56"/>
    <w:rsid w:val="00116CA9"/>
    <w:rsid w:val="00116F38"/>
    <w:rsid w:val="001170A4"/>
    <w:rsid w:val="00117AE7"/>
    <w:rsid w:val="00117B85"/>
    <w:rsid w:val="00117CBD"/>
    <w:rsid w:val="0012006A"/>
    <w:rsid w:val="00120259"/>
    <w:rsid w:val="0012156A"/>
    <w:rsid w:val="00121979"/>
    <w:rsid w:val="00122064"/>
    <w:rsid w:val="001237C9"/>
    <w:rsid w:val="00124341"/>
    <w:rsid w:val="00124492"/>
    <w:rsid w:val="001246AB"/>
    <w:rsid w:val="0012496F"/>
    <w:rsid w:val="00124B12"/>
    <w:rsid w:val="00124FFD"/>
    <w:rsid w:val="001250A0"/>
    <w:rsid w:val="001263B8"/>
    <w:rsid w:val="00127F06"/>
    <w:rsid w:val="00130217"/>
    <w:rsid w:val="00130783"/>
    <w:rsid w:val="00130A47"/>
    <w:rsid w:val="00130FB0"/>
    <w:rsid w:val="00131DCF"/>
    <w:rsid w:val="00132B47"/>
    <w:rsid w:val="00132F06"/>
    <w:rsid w:val="00133048"/>
    <w:rsid w:val="001337F8"/>
    <w:rsid w:val="00133C9A"/>
    <w:rsid w:val="0013463F"/>
    <w:rsid w:val="001348B4"/>
    <w:rsid w:val="001351CB"/>
    <w:rsid w:val="00135530"/>
    <w:rsid w:val="00135947"/>
    <w:rsid w:val="001359A2"/>
    <w:rsid w:val="00135F92"/>
    <w:rsid w:val="00136020"/>
    <w:rsid w:val="00136445"/>
    <w:rsid w:val="0013661E"/>
    <w:rsid w:val="00136A9C"/>
    <w:rsid w:val="00137389"/>
    <w:rsid w:val="0014004D"/>
    <w:rsid w:val="00140132"/>
    <w:rsid w:val="00141C9C"/>
    <w:rsid w:val="0014277F"/>
    <w:rsid w:val="00142FCD"/>
    <w:rsid w:val="001434BE"/>
    <w:rsid w:val="001438DE"/>
    <w:rsid w:val="00143AAD"/>
    <w:rsid w:val="00143B0B"/>
    <w:rsid w:val="00144050"/>
    <w:rsid w:val="00144369"/>
    <w:rsid w:val="0014479F"/>
    <w:rsid w:val="001452B4"/>
    <w:rsid w:val="00145320"/>
    <w:rsid w:val="0014625B"/>
    <w:rsid w:val="0014635A"/>
    <w:rsid w:val="001466CE"/>
    <w:rsid w:val="001476D3"/>
    <w:rsid w:val="001479FF"/>
    <w:rsid w:val="001504B0"/>
    <w:rsid w:val="001509CF"/>
    <w:rsid w:val="00150D1D"/>
    <w:rsid w:val="001525AA"/>
    <w:rsid w:val="00152A87"/>
    <w:rsid w:val="00152AC1"/>
    <w:rsid w:val="00153B74"/>
    <w:rsid w:val="00153BB5"/>
    <w:rsid w:val="00154132"/>
    <w:rsid w:val="00154396"/>
    <w:rsid w:val="00154518"/>
    <w:rsid w:val="00155CDD"/>
    <w:rsid w:val="00156359"/>
    <w:rsid w:val="00156735"/>
    <w:rsid w:val="001568A3"/>
    <w:rsid w:val="00156DD6"/>
    <w:rsid w:val="0015775E"/>
    <w:rsid w:val="00157875"/>
    <w:rsid w:val="0016086E"/>
    <w:rsid w:val="001609B9"/>
    <w:rsid w:val="00160D0C"/>
    <w:rsid w:val="00160DD1"/>
    <w:rsid w:val="00161172"/>
    <w:rsid w:val="00161998"/>
    <w:rsid w:val="00161E65"/>
    <w:rsid w:val="00162597"/>
    <w:rsid w:val="001629AF"/>
    <w:rsid w:val="001629FD"/>
    <w:rsid w:val="0016327F"/>
    <w:rsid w:val="0016428A"/>
    <w:rsid w:val="001647C9"/>
    <w:rsid w:val="00165627"/>
    <w:rsid w:val="001661A3"/>
    <w:rsid w:val="0016663F"/>
    <w:rsid w:val="001666A6"/>
    <w:rsid w:val="00166F19"/>
    <w:rsid w:val="001671E5"/>
    <w:rsid w:val="00167226"/>
    <w:rsid w:val="0016782B"/>
    <w:rsid w:val="0016784D"/>
    <w:rsid w:val="00167853"/>
    <w:rsid w:val="00167887"/>
    <w:rsid w:val="00167BFB"/>
    <w:rsid w:val="00171F4E"/>
    <w:rsid w:val="00172971"/>
    <w:rsid w:val="00172A27"/>
    <w:rsid w:val="00172CA8"/>
    <w:rsid w:val="00173256"/>
    <w:rsid w:val="00173B0E"/>
    <w:rsid w:val="00173E03"/>
    <w:rsid w:val="0017512C"/>
    <w:rsid w:val="0017547F"/>
    <w:rsid w:val="001756AF"/>
    <w:rsid w:val="0017586A"/>
    <w:rsid w:val="00175BA6"/>
    <w:rsid w:val="00175C67"/>
    <w:rsid w:val="00176CA7"/>
    <w:rsid w:val="00176D0C"/>
    <w:rsid w:val="00176E4F"/>
    <w:rsid w:val="00176F8E"/>
    <w:rsid w:val="001778C5"/>
    <w:rsid w:val="00177E56"/>
    <w:rsid w:val="00177F0A"/>
    <w:rsid w:val="00180DA0"/>
    <w:rsid w:val="00181687"/>
    <w:rsid w:val="00181EAD"/>
    <w:rsid w:val="00182862"/>
    <w:rsid w:val="00184F57"/>
    <w:rsid w:val="00185091"/>
    <w:rsid w:val="00185544"/>
    <w:rsid w:val="00185617"/>
    <w:rsid w:val="00185E23"/>
    <w:rsid w:val="001869F1"/>
    <w:rsid w:val="00186FE1"/>
    <w:rsid w:val="00187A14"/>
    <w:rsid w:val="00187EC5"/>
    <w:rsid w:val="00190C1F"/>
    <w:rsid w:val="0019171E"/>
    <w:rsid w:val="00192368"/>
    <w:rsid w:val="001923A0"/>
    <w:rsid w:val="00192592"/>
    <w:rsid w:val="001928B1"/>
    <w:rsid w:val="00193537"/>
    <w:rsid w:val="00193541"/>
    <w:rsid w:val="001937BA"/>
    <w:rsid w:val="00193846"/>
    <w:rsid w:val="00193F05"/>
    <w:rsid w:val="00193F48"/>
    <w:rsid w:val="00194D50"/>
    <w:rsid w:val="00195379"/>
    <w:rsid w:val="00195424"/>
    <w:rsid w:val="001955FF"/>
    <w:rsid w:val="001959C6"/>
    <w:rsid w:val="001975CC"/>
    <w:rsid w:val="00197C7C"/>
    <w:rsid w:val="00197EDD"/>
    <w:rsid w:val="001A01BA"/>
    <w:rsid w:val="001A02B3"/>
    <w:rsid w:val="001A04BB"/>
    <w:rsid w:val="001A08D0"/>
    <w:rsid w:val="001A139F"/>
    <w:rsid w:val="001A1AB3"/>
    <w:rsid w:val="001A1B39"/>
    <w:rsid w:val="001A1D49"/>
    <w:rsid w:val="001A2120"/>
    <w:rsid w:val="001A28C6"/>
    <w:rsid w:val="001A2C74"/>
    <w:rsid w:val="001A2E69"/>
    <w:rsid w:val="001A3C34"/>
    <w:rsid w:val="001A3EDE"/>
    <w:rsid w:val="001A4222"/>
    <w:rsid w:val="001A4780"/>
    <w:rsid w:val="001A50EA"/>
    <w:rsid w:val="001A5E24"/>
    <w:rsid w:val="001A661D"/>
    <w:rsid w:val="001A6795"/>
    <w:rsid w:val="001A6B27"/>
    <w:rsid w:val="001A6D8B"/>
    <w:rsid w:val="001A6DAA"/>
    <w:rsid w:val="001A7717"/>
    <w:rsid w:val="001A793A"/>
    <w:rsid w:val="001A7E30"/>
    <w:rsid w:val="001B0701"/>
    <w:rsid w:val="001B0CCB"/>
    <w:rsid w:val="001B125A"/>
    <w:rsid w:val="001B1EBA"/>
    <w:rsid w:val="001B2142"/>
    <w:rsid w:val="001B21D1"/>
    <w:rsid w:val="001B2626"/>
    <w:rsid w:val="001B2F2B"/>
    <w:rsid w:val="001B327A"/>
    <w:rsid w:val="001B3348"/>
    <w:rsid w:val="001B35DE"/>
    <w:rsid w:val="001B39E1"/>
    <w:rsid w:val="001B3A13"/>
    <w:rsid w:val="001B3F5C"/>
    <w:rsid w:val="001B57C9"/>
    <w:rsid w:val="001B59FF"/>
    <w:rsid w:val="001B6512"/>
    <w:rsid w:val="001B65D7"/>
    <w:rsid w:val="001B6752"/>
    <w:rsid w:val="001B6768"/>
    <w:rsid w:val="001B6F1F"/>
    <w:rsid w:val="001B7ECC"/>
    <w:rsid w:val="001C01E2"/>
    <w:rsid w:val="001C025B"/>
    <w:rsid w:val="001C115F"/>
    <w:rsid w:val="001C1BBA"/>
    <w:rsid w:val="001C1EAB"/>
    <w:rsid w:val="001C25A7"/>
    <w:rsid w:val="001C2775"/>
    <w:rsid w:val="001C318C"/>
    <w:rsid w:val="001C35C4"/>
    <w:rsid w:val="001C3F45"/>
    <w:rsid w:val="001C4287"/>
    <w:rsid w:val="001C4479"/>
    <w:rsid w:val="001C452C"/>
    <w:rsid w:val="001C5190"/>
    <w:rsid w:val="001C5E85"/>
    <w:rsid w:val="001C6081"/>
    <w:rsid w:val="001C6731"/>
    <w:rsid w:val="001C73EB"/>
    <w:rsid w:val="001C7410"/>
    <w:rsid w:val="001C7B48"/>
    <w:rsid w:val="001D015D"/>
    <w:rsid w:val="001D0B50"/>
    <w:rsid w:val="001D0CFB"/>
    <w:rsid w:val="001D1235"/>
    <w:rsid w:val="001D16D9"/>
    <w:rsid w:val="001D17F8"/>
    <w:rsid w:val="001D1A0D"/>
    <w:rsid w:val="001D343C"/>
    <w:rsid w:val="001D4A98"/>
    <w:rsid w:val="001D56E2"/>
    <w:rsid w:val="001D58A1"/>
    <w:rsid w:val="001D58C2"/>
    <w:rsid w:val="001D5A8A"/>
    <w:rsid w:val="001D61CA"/>
    <w:rsid w:val="001D67C4"/>
    <w:rsid w:val="001D6D8D"/>
    <w:rsid w:val="001D6E87"/>
    <w:rsid w:val="001D735E"/>
    <w:rsid w:val="001D73C8"/>
    <w:rsid w:val="001D7BC6"/>
    <w:rsid w:val="001D7EBA"/>
    <w:rsid w:val="001E00A2"/>
    <w:rsid w:val="001E129E"/>
    <w:rsid w:val="001E175C"/>
    <w:rsid w:val="001E1B0E"/>
    <w:rsid w:val="001E268F"/>
    <w:rsid w:val="001E28BE"/>
    <w:rsid w:val="001E2D82"/>
    <w:rsid w:val="001E2FD9"/>
    <w:rsid w:val="001E3286"/>
    <w:rsid w:val="001E3B63"/>
    <w:rsid w:val="001E5937"/>
    <w:rsid w:val="001E5A94"/>
    <w:rsid w:val="001E62A3"/>
    <w:rsid w:val="001E7113"/>
    <w:rsid w:val="001E7D7E"/>
    <w:rsid w:val="001E7DE6"/>
    <w:rsid w:val="001F12B1"/>
    <w:rsid w:val="001F13FD"/>
    <w:rsid w:val="001F2A2E"/>
    <w:rsid w:val="001F3341"/>
    <w:rsid w:val="001F3356"/>
    <w:rsid w:val="001F3C55"/>
    <w:rsid w:val="001F3C63"/>
    <w:rsid w:val="001F4460"/>
    <w:rsid w:val="001F48AE"/>
    <w:rsid w:val="001F622E"/>
    <w:rsid w:val="001F6C96"/>
    <w:rsid w:val="001F711A"/>
    <w:rsid w:val="001F75B0"/>
    <w:rsid w:val="001F79F9"/>
    <w:rsid w:val="00200269"/>
    <w:rsid w:val="0020057C"/>
    <w:rsid w:val="002005D5"/>
    <w:rsid w:val="0020083C"/>
    <w:rsid w:val="00200B2E"/>
    <w:rsid w:val="00200CE5"/>
    <w:rsid w:val="00200F7C"/>
    <w:rsid w:val="002014DB"/>
    <w:rsid w:val="0020150B"/>
    <w:rsid w:val="00201977"/>
    <w:rsid w:val="00201E12"/>
    <w:rsid w:val="00202260"/>
    <w:rsid w:val="00202295"/>
    <w:rsid w:val="002033B5"/>
    <w:rsid w:val="0020382C"/>
    <w:rsid w:val="0020437A"/>
    <w:rsid w:val="0020454C"/>
    <w:rsid w:val="00204740"/>
    <w:rsid w:val="00205129"/>
    <w:rsid w:val="0020521F"/>
    <w:rsid w:val="0020532C"/>
    <w:rsid w:val="002054CF"/>
    <w:rsid w:val="00205FC0"/>
    <w:rsid w:val="0020641D"/>
    <w:rsid w:val="00206696"/>
    <w:rsid w:val="002114C7"/>
    <w:rsid w:val="0021302C"/>
    <w:rsid w:val="002134EA"/>
    <w:rsid w:val="00213B1C"/>
    <w:rsid w:val="00213F1E"/>
    <w:rsid w:val="00214202"/>
    <w:rsid w:val="002148E3"/>
    <w:rsid w:val="0021552D"/>
    <w:rsid w:val="002156AE"/>
    <w:rsid w:val="00215921"/>
    <w:rsid w:val="00215E99"/>
    <w:rsid w:val="00216F27"/>
    <w:rsid w:val="002178AA"/>
    <w:rsid w:val="00217DD7"/>
    <w:rsid w:val="0022054D"/>
    <w:rsid w:val="0022107B"/>
    <w:rsid w:val="0022197A"/>
    <w:rsid w:val="00221D5E"/>
    <w:rsid w:val="00222353"/>
    <w:rsid w:val="00223DDB"/>
    <w:rsid w:val="00223FA4"/>
    <w:rsid w:val="00223FB0"/>
    <w:rsid w:val="0022405A"/>
    <w:rsid w:val="00224067"/>
    <w:rsid w:val="002241C2"/>
    <w:rsid w:val="0022421C"/>
    <w:rsid w:val="002244AC"/>
    <w:rsid w:val="002245FC"/>
    <w:rsid w:val="00224C4A"/>
    <w:rsid w:val="00224E83"/>
    <w:rsid w:val="002252E0"/>
    <w:rsid w:val="002253D9"/>
    <w:rsid w:val="00225664"/>
    <w:rsid w:val="00225E08"/>
    <w:rsid w:val="002261E9"/>
    <w:rsid w:val="0022663D"/>
    <w:rsid w:val="0022788B"/>
    <w:rsid w:val="00227C56"/>
    <w:rsid w:val="00227F2D"/>
    <w:rsid w:val="0023134D"/>
    <w:rsid w:val="00231851"/>
    <w:rsid w:val="002319FB"/>
    <w:rsid w:val="00231B89"/>
    <w:rsid w:val="00231F11"/>
    <w:rsid w:val="00231F5E"/>
    <w:rsid w:val="00232D45"/>
    <w:rsid w:val="00233E46"/>
    <w:rsid w:val="002346B4"/>
    <w:rsid w:val="00234C01"/>
    <w:rsid w:val="00234F6E"/>
    <w:rsid w:val="002355BE"/>
    <w:rsid w:val="002358EA"/>
    <w:rsid w:val="00236578"/>
    <w:rsid w:val="00236DE9"/>
    <w:rsid w:val="00237342"/>
    <w:rsid w:val="00237D5A"/>
    <w:rsid w:val="00240D75"/>
    <w:rsid w:val="002415AE"/>
    <w:rsid w:val="00241D3C"/>
    <w:rsid w:val="00242109"/>
    <w:rsid w:val="0024274F"/>
    <w:rsid w:val="00243189"/>
    <w:rsid w:val="00243916"/>
    <w:rsid w:val="002439AB"/>
    <w:rsid w:val="002439E2"/>
    <w:rsid w:val="00243C19"/>
    <w:rsid w:val="00244AE8"/>
    <w:rsid w:val="00244DC9"/>
    <w:rsid w:val="00245587"/>
    <w:rsid w:val="00245F2B"/>
    <w:rsid w:val="002466CD"/>
    <w:rsid w:val="00247801"/>
    <w:rsid w:val="00247874"/>
    <w:rsid w:val="00247F3A"/>
    <w:rsid w:val="00250087"/>
    <w:rsid w:val="00250122"/>
    <w:rsid w:val="0025024D"/>
    <w:rsid w:val="00250481"/>
    <w:rsid w:val="002504D0"/>
    <w:rsid w:val="00250755"/>
    <w:rsid w:val="00251043"/>
    <w:rsid w:val="00251C4A"/>
    <w:rsid w:val="0025271C"/>
    <w:rsid w:val="0025277A"/>
    <w:rsid w:val="002533CD"/>
    <w:rsid w:val="002535EA"/>
    <w:rsid w:val="00253CC8"/>
    <w:rsid w:val="002543F0"/>
    <w:rsid w:val="002546E9"/>
    <w:rsid w:val="00254EAB"/>
    <w:rsid w:val="002557AF"/>
    <w:rsid w:val="0025589C"/>
    <w:rsid w:val="00255B62"/>
    <w:rsid w:val="00256067"/>
    <w:rsid w:val="002566B1"/>
    <w:rsid w:val="002575E3"/>
    <w:rsid w:val="00257A74"/>
    <w:rsid w:val="00257C5D"/>
    <w:rsid w:val="002603C1"/>
    <w:rsid w:val="002609A1"/>
    <w:rsid w:val="002612B1"/>
    <w:rsid w:val="0026315B"/>
    <w:rsid w:val="0026378A"/>
    <w:rsid w:val="00263D78"/>
    <w:rsid w:val="00265691"/>
    <w:rsid w:val="00265A12"/>
    <w:rsid w:val="00266165"/>
    <w:rsid w:val="00266F2C"/>
    <w:rsid w:val="00267EB0"/>
    <w:rsid w:val="0027125E"/>
    <w:rsid w:val="00271767"/>
    <w:rsid w:val="002718F3"/>
    <w:rsid w:val="002719F1"/>
    <w:rsid w:val="00272293"/>
    <w:rsid w:val="002723C8"/>
    <w:rsid w:val="00273C2A"/>
    <w:rsid w:val="00273CBE"/>
    <w:rsid w:val="00274546"/>
    <w:rsid w:val="002746B1"/>
    <w:rsid w:val="00274BAD"/>
    <w:rsid w:val="00275C5F"/>
    <w:rsid w:val="0027728B"/>
    <w:rsid w:val="00277847"/>
    <w:rsid w:val="002807B0"/>
    <w:rsid w:val="0028282B"/>
    <w:rsid w:val="00282984"/>
    <w:rsid w:val="00282D56"/>
    <w:rsid w:val="002835B0"/>
    <w:rsid w:val="00283C74"/>
    <w:rsid w:val="0028407E"/>
    <w:rsid w:val="0028410F"/>
    <w:rsid w:val="00284572"/>
    <w:rsid w:val="002850AA"/>
    <w:rsid w:val="00285221"/>
    <w:rsid w:val="0028640A"/>
    <w:rsid w:val="00286D1D"/>
    <w:rsid w:val="00286FB5"/>
    <w:rsid w:val="00287763"/>
    <w:rsid w:val="00290606"/>
    <w:rsid w:val="002909B2"/>
    <w:rsid w:val="00291D6D"/>
    <w:rsid w:val="00291FF1"/>
    <w:rsid w:val="00292AA2"/>
    <w:rsid w:val="00293361"/>
    <w:rsid w:val="002942DD"/>
    <w:rsid w:val="00294F10"/>
    <w:rsid w:val="002952B1"/>
    <w:rsid w:val="00295D11"/>
    <w:rsid w:val="00296FB6"/>
    <w:rsid w:val="002978D9"/>
    <w:rsid w:val="002A0001"/>
    <w:rsid w:val="002A0BD9"/>
    <w:rsid w:val="002A0C3A"/>
    <w:rsid w:val="002A0DF8"/>
    <w:rsid w:val="002A0F1C"/>
    <w:rsid w:val="002A1130"/>
    <w:rsid w:val="002A17CD"/>
    <w:rsid w:val="002A1880"/>
    <w:rsid w:val="002A23B7"/>
    <w:rsid w:val="002A2CB3"/>
    <w:rsid w:val="002A33D3"/>
    <w:rsid w:val="002A3A57"/>
    <w:rsid w:val="002A4B4F"/>
    <w:rsid w:val="002A57A8"/>
    <w:rsid w:val="002A6572"/>
    <w:rsid w:val="002A6DEF"/>
    <w:rsid w:val="002A7365"/>
    <w:rsid w:val="002A770B"/>
    <w:rsid w:val="002A7CA8"/>
    <w:rsid w:val="002B013E"/>
    <w:rsid w:val="002B058D"/>
    <w:rsid w:val="002B0C16"/>
    <w:rsid w:val="002B215B"/>
    <w:rsid w:val="002B2456"/>
    <w:rsid w:val="002B2AC5"/>
    <w:rsid w:val="002B3528"/>
    <w:rsid w:val="002B3539"/>
    <w:rsid w:val="002B4395"/>
    <w:rsid w:val="002B4532"/>
    <w:rsid w:val="002B4DD9"/>
    <w:rsid w:val="002B5042"/>
    <w:rsid w:val="002B611B"/>
    <w:rsid w:val="002B69CC"/>
    <w:rsid w:val="002B6D71"/>
    <w:rsid w:val="002C02BA"/>
    <w:rsid w:val="002C03AE"/>
    <w:rsid w:val="002C0C1C"/>
    <w:rsid w:val="002C0F3A"/>
    <w:rsid w:val="002C12FA"/>
    <w:rsid w:val="002C2713"/>
    <w:rsid w:val="002C2B22"/>
    <w:rsid w:val="002C2B77"/>
    <w:rsid w:val="002C3680"/>
    <w:rsid w:val="002C3810"/>
    <w:rsid w:val="002C410E"/>
    <w:rsid w:val="002C41BF"/>
    <w:rsid w:val="002C432A"/>
    <w:rsid w:val="002C4E74"/>
    <w:rsid w:val="002C54C2"/>
    <w:rsid w:val="002C553C"/>
    <w:rsid w:val="002C56B1"/>
    <w:rsid w:val="002C5D34"/>
    <w:rsid w:val="002C60BB"/>
    <w:rsid w:val="002C661A"/>
    <w:rsid w:val="002C66A3"/>
    <w:rsid w:val="002C6AA7"/>
    <w:rsid w:val="002C73F2"/>
    <w:rsid w:val="002C7446"/>
    <w:rsid w:val="002D057C"/>
    <w:rsid w:val="002D0805"/>
    <w:rsid w:val="002D0D6F"/>
    <w:rsid w:val="002D1796"/>
    <w:rsid w:val="002D1864"/>
    <w:rsid w:val="002D22F7"/>
    <w:rsid w:val="002D23C8"/>
    <w:rsid w:val="002D25FC"/>
    <w:rsid w:val="002D3448"/>
    <w:rsid w:val="002D4AC6"/>
    <w:rsid w:val="002D5914"/>
    <w:rsid w:val="002D59BF"/>
    <w:rsid w:val="002D5BF5"/>
    <w:rsid w:val="002D5EE8"/>
    <w:rsid w:val="002D66CD"/>
    <w:rsid w:val="002D7360"/>
    <w:rsid w:val="002D761D"/>
    <w:rsid w:val="002D7648"/>
    <w:rsid w:val="002D7C80"/>
    <w:rsid w:val="002D7E14"/>
    <w:rsid w:val="002E109C"/>
    <w:rsid w:val="002E193E"/>
    <w:rsid w:val="002E1A94"/>
    <w:rsid w:val="002E1D55"/>
    <w:rsid w:val="002E2015"/>
    <w:rsid w:val="002E26C4"/>
    <w:rsid w:val="002E2734"/>
    <w:rsid w:val="002E2AEA"/>
    <w:rsid w:val="002E30A5"/>
    <w:rsid w:val="002E31DF"/>
    <w:rsid w:val="002E47E4"/>
    <w:rsid w:val="002E48E7"/>
    <w:rsid w:val="002E4BF9"/>
    <w:rsid w:val="002E4D61"/>
    <w:rsid w:val="002E59FC"/>
    <w:rsid w:val="002E5AA6"/>
    <w:rsid w:val="002E68A7"/>
    <w:rsid w:val="002E6B5C"/>
    <w:rsid w:val="002E6E6C"/>
    <w:rsid w:val="002E6E76"/>
    <w:rsid w:val="002F016E"/>
    <w:rsid w:val="002F051C"/>
    <w:rsid w:val="002F0522"/>
    <w:rsid w:val="002F16DD"/>
    <w:rsid w:val="002F18D5"/>
    <w:rsid w:val="002F199D"/>
    <w:rsid w:val="002F213C"/>
    <w:rsid w:val="002F22C7"/>
    <w:rsid w:val="002F2453"/>
    <w:rsid w:val="002F352D"/>
    <w:rsid w:val="002F36E0"/>
    <w:rsid w:val="002F381E"/>
    <w:rsid w:val="002F4084"/>
    <w:rsid w:val="002F4A08"/>
    <w:rsid w:val="002F4ADB"/>
    <w:rsid w:val="002F531E"/>
    <w:rsid w:val="002F548D"/>
    <w:rsid w:val="002F57BC"/>
    <w:rsid w:val="002F5ACC"/>
    <w:rsid w:val="002F5D66"/>
    <w:rsid w:val="002F6AF2"/>
    <w:rsid w:val="002F704B"/>
    <w:rsid w:val="002F72C3"/>
    <w:rsid w:val="002F768C"/>
    <w:rsid w:val="002F7D1E"/>
    <w:rsid w:val="00300201"/>
    <w:rsid w:val="0030025A"/>
    <w:rsid w:val="0030087C"/>
    <w:rsid w:val="00302EFC"/>
    <w:rsid w:val="00303243"/>
    <w:rsid w:val="0030347D"/>
    <w:rsid w:val="0030356C"/>
    <w:rsid w:val="00303BCC"/>
    <w:rsid w:val="00303F2B"/>
    <w:rsid w:val="00303F8D"/>
    <w:rsid w:val="003043D8"/>
    <w:rsid w:val="0030572D"/>
    <w:rsid w:val="0030586A"/>
    <w:rsid w:val="0030622D"/>
    <w:rsid w:val="00306811"/>
    <w:rsid w:val="00306F32"/>
    <w:rsid w:val="003074C5"/>
    <w:rsid w:val="00307A3C"/>
    <w:rsid w:val="00307FA4"/>
    <w:rsid w:val="00310290"/>
    <w:rsid w:val="00310CC1"/>
    <w:rsid w:val="00312504"/>
    <w:rsid w:val="003125C9"/>
    <w:rsid w:val="00312B89"/>
    <w:rsid w:val="00313026"/>
    <w:rsid w:val="003130E3"/>
    <w:rsid w:val="00313389"/>
    <w:rsid w:val="00313913"/>
    <w:rsid w:val="0031421F"/>
    <w:rsid w:val="003142CE"/>
    <w:rsid w:val="00314B31"/>
    <w:rsid w:val="00315A65"/>
    <w:rsid w:val="00315F3F"/>
    <w:rsid w:val="003165D7"/>
    <w:rsid w:val="0031666B"/>
    <w:rsid w:val="00316ABE"/>
    <w:rsid w:val="00317BA7"/>
    <w:rsid w:val="00320BE2"/>
    <w:rsid w:val="00321886"/>
    <w:rsid w:val="00321EDC"/>
    <w:rsid w:val="00322462"/>
    <w:rsid w:val="00323694"/>
    <w:rsid w:val="003238C2"/>
    <w:rsid w:val="00323BE7"/>
    <w:rsid w:val="00324C3A"/>
    <w:rsid w:val="00324D63"/>
    <w:rsid w:val="00324FD5"/>
    <w:rsid w:val="003255AF"/>
    <w:rsid w:val="00325616"/>
    <w:rsid w:val="003256EB"/>
    <w:rsid w:val="003259DB"/>
    <w:rsid w:val="00325C1D"/>
    <w:rsid w:val="00326B33"/>
    <w:rsid w:val="00327744"/>
    <w:rsid w:val="0032795B"/>
    <w:rsid w:val="0033016E"/>
    <w:rsid w:val="003303CD"/>
    <w:rsid w:val="003314D9"/>
    <w:rsid w:val="00331653"/>
    <w:rsid w:val="00331A48"/>
    <w:rsid w:val="00331BCC"/>
    <w:rsid w:val="0033256A"/>
    <w:rsid w:val="003330C9"/>
    <w:rsid w:val="0033364C"/>
    <w:rsid w:val="00334415"/>
    <w:rsid w:val="00335719"/>
    <w:rsid w:val="00335EA1"/>
    <w:rsid w:val="003364C2"/>
    <w:rsid w:val="003367E0"/>
    <w:rsid w:val="0033691E"/>
    <w:rsid w:val="00336A6A"/>
    <w:rsid w:val="00336BD0"/>
    <w:rsid w:val="00336CCB"/>
    <w:rsid w:val="003411D1"/>
    <w:rsid w:val="003412C1"/>
    <w:rsid w:val="0034141C"/>
    <w:rsid w:val="003416BA"/>
    <w:rsid w:val="00342148"/>
    <w:rsid w:val="00342F99"/>
    <w:rsid w:val="0034575A"/>
    <w:rsid w:val="00345F57"/>
    <w:rsid w:val="00346717"/>
    <w:rsid w:val="00346789"/>
    <w:rsid w:val="00346D0F"/>
    <w:rsid w:val="00347AF2"/>
    <w:rsid w:val="00350458"/>
    <w:rsid w:val="00350E6C"/>
    <w:rsid w:val="003518A6"/>
    <w:rsid w:val="00351E7F"/>
    <w:rsid w:val="00352953"/>
    <w:rsid w:val="003534C8"/>
    <w:rsid w:val="00354062"/>
    <w:rsid w:val="0035459E"/>
    <w:rsid w:val="00354AE9"/>
    <w:rsid w:val="00355C0D"/>
    <w:rsid w:val="003566A9"/>
    <w:rsid w:val="00356776"/>
    <w:rsid w:val="00356988"/>
    <w:rsid w:val="003569D3"/>
    <w:rsid w:val="00356CE9"/>
    <w:rsid w:val="003570BB"/>
    <w:rsid w:val="00357128"/>
    <w:rsid w:val="0035755E"/>
    <w:rsid w:val="003577EB"/>
    <w:rsid w:val="003578FD"/>
    <w:rsid w:val="00357A80"/>
    <w:rsid w:val="003609F2"/>
    <w:rsid w:val="00361441"/>
    <w:rsid w:val="00361B8B"/>
    <w:rsid w:val="00362071"/>
    <w:rsid w:val="00362FBD"/>
    <w:rsid w:val="003637BA"/>
    <w:rsid w:val="00363F39"/>
    <w:rsid w:val="003640FC"/>
    <w:rsid w:val="003641BE"/>
    <w:rsid w:val="0036445C"/>
    <w:rsid w:val="00364488"/>
    <w:rsid w:val="00364627"/>
    <w:rsid w:val="00364AB0"/>
    <w:rsid w:val="00364D71"/>
    <w:rsid w:val="00365728"/>
    <w:rsid w:val="00365CF6"/>
    <w:rsid w:val="003667B0"/>
    <w:rsid w:val="003667DD"/>
    <w:rsid w:val="00366B48"/>
    <w:rsid w:val="00367764"/>
    <w:rsid w:val="00370316"/>
    <w:rsid w:val="0037094B"/>
    <w:rsid w:val="00370DC7"/>
    <w:rsid w:val="0037192E"/>
    <w:rsid w:val="00371CBD"/>
    <w:rsid w:val="00371F20"/>
    <w:rsid w:val="003721E3"/>
    <w:rsid w:val="00372B98"/>
    <w:rsid w:val="003737B7"/>
    <w:rsid w:val="00373F45"/>
    <w:rsid w:val="003740CC"/>
    <w:rsid w:val="00374163"/>
    <w:rsid w:val="003745F4"/>
    <w:rsid w:val="0037491A"/>
    <w:rsid w:val="00374E79"/>
    <w:rsid w:val="0037529A"/>
    <w:rsid w:val="00375388"/>
    <w:rsid w:val="00375559"/>
    <w:rsid w:val="00375D9F"/>
    <w:rsid w:val="00375FB9"/>
    <w:rsid w:val="00376048"/>
    <w:rsid w:val="00376170"/>
    <w:rsid w:val="00376851"/>
    <w:rsid w:val="00376FA2"/>
    <w:rsid w:val="00377133"/>
    <w:rsid w:val="00377245"/>
    <w:rsid w:val="003774A6"/>
    <w:rsid w:val="00377538"/>
    <w:rsid w:val="00377A3B"/>
    <w:rsid w:val="00377DBE"/>
    <w:rsid w:val="00377E3C"/>
    <w:rsid w:val="00380874"/>
    <w:rsid w:val="00380BBE"/>
    <w:rsid w:val="00381D70"/>
    <w:rsid w:val="0038235E"/>
    <w:rsid w:val="003828D0"/>
    <w:rsid w:val="003829D0"/>
    <w:rsid w:val="0038326A"/>
    <w:rsid w:val="00383D5E"/>
    <w:rsid w:val="0038444F"/>
    <w:rsid w:val="00385167"/>
    <w:rsid w:val="00385A32"/>
    <w:rsid w:val="00385ECD"/>
    <w:rsid w:val="003861F0"/>
    <w:rsid w:val="003864AC"/>
    <w:rsid w:val="003864DA"/>
    <w:rsid w:val="003868B5"/>
    <w:rsid w:val="00387051"/>
    <w:rsid w:val="00387CC6"/>
    <w:rsid w:val="00387ECF"/>
    <w:rsid w:val="0039021B"/>
    <w:rsid w:val="00390429"/>
    <w:rsid w:val="003906A0"/>
    <w:rsid w:val="003923D5"/>
    <w:rsid w:val="003931AF"/>
    <w:rsid w:val="0039366C"/>
    <w:rsid w:val="00393E02"/>
    <w:rsid w:val="00393EC8"/>
    <w:rsid w:val="003941E6"/>
    <w:rsid w:val="00394702"/>
    <w:rsid w:val="0039520E"/>
    <w:rsid w:val="00395E42"/>
    <w:rsid w:val="00396409"/>
    <w:rsid w:val="0039669B"/>
    <w:rsid w:val="0039690E"/>
    <w:rsid w:val="00396A2D"/>
    <w:rsid w:val="00396FC3"/>
    <w:rsid w:val="003A0B48"/>
    <w:rsid w:val="003A1431"/>
    <w:rsid w:val="003A1A94"/>
    <w:rsid w:val="003A204E"/>
    <w:rsid w:val="003A26BE"/>
    <w:rsid w:val="003A2D25"/>
    <w:rsid w:val="003A5101"/>
    <w:rsid w:val="003A5439"/>
    <w:rsid w:val="003A5728"/>
    <w:rsid w:val="003A60E7"/>
    <w:rsid w:val="003A61FE"/>
    <w:rsid w:val="003A67BF"/>
    <w:rsid w:val="003A7092"/>
    <w:rsid w:val="003A72A1"/>
    <w:rsid w:val="003A7611"/>
    <w:rsid w:val="003A79B6"/>
    <w:rsid w:val="003A7D1F"/>
    <w:rsid w:val="003B0B6A"/>
    <w:rsid w:val="003B22F7"/>
    <w:rsid w:val="003B26FB"/>
    <w:rsid w:val="003B29CF"/>
    <w:rsid w:val="003B2E17"/>
    <w:rsid w:val="003B3A90"/>
    <w:rsid w:val="003B3B01"/>
    <w:rsid w:val="003B3D01"/>
    <w:rsid w:val="003B4266"/>
    <w:rsid w:val="003B534F"/>
    <w:rsid w:val="003B53F8"/>
    <w:rsid w:val="003B7980"/>
    <w:rsid w:val="003B7A79"/>
    <w:rsid w:val="003C0FE1"/>
    <w:rsid w:val="003C151A"/>
    <w:rsid w:val="003C1D30"/>
    <w:rsid w:val="003C2E5E"/>
    <w:rsid w:val="003C350C"/>
    <w:rsid w:val="003C3733"/>
    <w:rsid w:val="003C3903"/>
    <w:rsid w:val="003C3BA0"/>
    <w:rsid w:val="003C42F3"/>
    <w:rsid w:val="003C4426"/>
    <w:rsid w:val="003C4580"/>
    <w:rsid w:val="003C4D2B"/>
    <w:rsid w:val="003C50EC"/>
    <w:rsid w:val="003C573A"/>
    <w:rsid w:val="003C5C5E"/>
    <w:rsid w:val="003C6746"/>
    <w:rsid w:val="003C7555"/>
    <w:rsid w:val="003C7898"/>
    <w:rsid w:val="003D00C8"/>
    <w:rsid w:val="003D0FF5"/>
    <w:rsid w:val="003D11A3"/>
    <w:rsid w:val="003D12A8"/>
    <w:rsid w:val="003D1537"/>
    <w:rsid w:val="003D183C"/>
    <w:rsid w:val="003D2298"/>
    <w:rsid w:val="003D2BCB"/>
    <w:rsid w:val="003D2D1B"/>
    <w:rsid w:val="003D48C7"/>
    <w:rsid w:val="003D4C27"/>
    <w:rsid w:val="003D513F"/>
    <w:rsid w:val="003D7109"/>
    <w:rsid w:val="003D7234"/>
    <w:rsid w:val="003D759B"/>
    <w:rsid w:val="003D7CE8"/>
    <w:rsid w:val="003E0419"/>
    <w:rsid w:val="003E0514"/>
    <w:rsid w:val="003E05DA"/>
    <w:rsid w:val="003E0B70"/>
    <w:rsid w:val="003E1032"/>
    <w:rsid w:val="003E1904"/>
    <w:rsid w:val="003E285E"/>
    <w:rsid w:val="003E3110"/>
    <w:rsid w:val="003E3124"/>
    <w:rsid w:val="003E3300"/>
    <w:rsid w:val="003E3C57"/>
    <w:rsid w:val="003E43D3"/>
    <w:rsid w:val="003E48E1"/>
    <w:rsid w:val="003E50F4"/>
    <w:rsid w:val="003E59BB"/>
    <w:rsid w:val="003E6225"/>
    <w:rsid w:val="003E65AC"/>
    <w:rsid w:val="003E66AE"/>
    <w:rsid w:val="003E72B9"/>
    <w:rsid w:val="003E7612"/>
    <w:rsid w:val="003E7DEE"/>
    <w:rsid w:val="003E7ED4"/>
    <w:rsid w:val="003F0241"/>
    <w:rsid w:val="003F0E52"/>
    <w:rsid w:val="003F0F6B"/>
    <w:rsid w:val="003F1FC6"/>
    <w:rsid w:val="003F1FE3"/>
    <w:rsid w:val="003F2359"/>
    <w:rsid w:val="003F3232"/>
    <w:rsid w:val="003F3865"/>
    <w:rsid w:val="003F38AC"/>
    <w:rsid w:val="003F3D55"/>
    <w:rsid w:val="003F3D7A"/>
    <w:rsid w:val="003F4123"/>
    <w:rsid w:val="003F4480"/>
    <w:rsid w:val="003F44E2"/>
    <w:rsid w:val="003F4632"/>
    <w:rsid w:val="003F47BA"/>
    <w:rsid w:val="003F4FE6"/>
    <w:rsid w:val="003F5638"/>
    <w:rsid w:val="003F5EF6"/>
    <w:rsid w:val="003F6617"/>
    <w:rsid w:val="004009A0"/>
    <w:rsid w:val="00402139"/>
    <w:rsid w:val="00402332"/>
    <w:rsid w:val="004025C2"/>
    <w:rsid w:val="00403181"/>
    <w:rsid w:val="00403195"/>
    <w:rsid w:val="004033A9"/>
    <w:rsid w:val="00403E55"/>
    <w:rsid w:val="0040407C"/>
    <w:rsid w:val="0040416C"/>
    <w:rsid w:val="004041CA"/>
    <w:rsid w:val="00404681"/>
    <w:rsid w:val="00405445"/>
    <w:rsid w:val="00405AC1"/>
    <w:rsid w:val="00406923"/>
    <w:rsid w:val="0040763D"/>
    <w:rsid w:val="00407D71"/>
    <w:rsid w:val="00410D17"/>
    <w:rsid w:val="00412614"/>
    <w:rsid w:val="00412AA9"/>
    <w:rsid w:val="00413442"/>
    <w:rsid w:val="00413821"/>
    <w:rsid w:val="00413BA5"/>
    <w:rsid w:val="004141A3"/>
    <w:rsid w:val="00414281"/>
    <w:rsid w:val="00414909"/>
    <w:rsid w:val="00414C75"/>
    <w:rsid w:val="0041582F"/>
    <w:rsid w:val="00416112"/>
    <w:rsid w:val="00416A94"/>
    <w:rsid w:val="00417A18"/>
    <w:rsid w:val="00417AE0"/>
    <w:rsid w:val="00417BAA"/>
    <w:rsid w:val="0042042B"/>
    <w:rsid w:val="004205D8"/>
    <w:rsid w:val="00420725"/>
    <w:rsid w:val="00420B45"/>
    <w:rsid w:val="00420C72"/>
    <w:rsid w:val="00420D7A"/>
    <w:rsid w:val="00421257"/>
    <w:rsid w:val="004217F1"/>
    <w:rsid w:val="00422193"/>
    <w:rsid w:val="004223DE"/>
    <w:rsid w:val="00422A10"/>
    <w:rsid w:val="00423208"/>
    <w:rsid w:val="00423552"/>
    <w:rsid w:val="00423E53"/>
    <w:rsid w:val="00424D17"/>
    <w:rsid w:val="00424D51"/>
    <w:rsid w:val="00425C68"/>
    <w:rsid w:val="00425DFD"/>
    <w:rsid w:val="00425FBE"/>
    <w:rsid w:val="004263A3"/>
    <w:rsid w:val="004271E3"/>
    <w:rsid w:val="00427713"/>
    <w:rsid w:val="00427CCC"/>
    <w:rsid w:val="0043013A"/>
    <w:rsid w:val="00430421"/>
    <w:rsid w:val="00430A36"/>
    <w:rsid w:val="00430B4F"/>
    <w:rsid w:val="00430DCD"/>
    <w:rsid w:val="00431084"/>
    <w:rsid w:val="004310D7"/>
    <w:rsid w:val="004322D6"/>
    <w:rsid w:val="00432589"/>
    <w:rsid w:val="00432A94"/>
    <w:rsid w:val="00432C95"/>
    <w:rsid w:val="00433827"/>
    <w:rsid w:val="00433A40"/>
    <w:rsid w:val="00433B0D"/>
    <w:rsid w:val="00433FF0"/>
    <w:rsid w:val="0043439C"/>
    <w:rsid w:val="00434B70"/>
    <w:rsid w:val="004360C8"/>
    <w:rsid w:val="00436823"/>
    <w:rsid w:val="004371D5"/>
    <w:rsid w:val="00437919"/>
    <w:rsid w:val="0044006B"/>
    <w:rsid w:val="0044033F"/>
    <w:rsid w:val="00440630"/>
    <w:rsid w:val="004414F9"/>
    <w:rsid w:val="00441F0F"/>
    <w:rsid w:val="0044288D"/>
    <w:rsid w:val="00442965"/>
    <w:rsid w:val="004432B6"/>
    <w:rsid w:val="00444157"/>
    <w:rsid w:val="0044417C"/>
    <w:rsid w:val="00444521"/>
    <w:rsid w:val="00444DB3"/>
    <w:rsid w:val="00445617"/>
    <w:rsid w:val="00445A2F"/>
    <w:rsid w:val="0044660D"/>
    <w:rsid w:val="004467B0"/>
    <w:rsid w:val="0044684E"/>
    <w:rsid w:val="00446F22"/>
    <w:rsid w:val="0045019F"/>
    <w:rsid w:val="004503A4"/>
    <w:rsid w:val="00450555"/>
    <w:rsid w:val="004506FA"/>
    <w:rsid w:val="00450DC6"/>
    <w:rsid w:val="00451058"/>
    <w:rsid w:val="004516A5"/>
    <w:rsid w:val="00451E9C"/>
    <w:rsid w:val="0045280F"/>
    <w:rsid w:val="004535AE"/>
    <w:rsid w:val="0045444D"/>
    <w:rsid w:val="0045463A"/>
    <w:rsid w:val="00454AC9"/>
    <w:rsid w:val="00455050"/>
    <w:rsid w:val="00455111"/>
    <w:rsid w:val="00455329"/>
    <w:rsid w:val="004554A3"/>
    <w:rsid w:val="00455A6E"/>
    <w:rsid w:val="00455EAD"/>
    <w:rsid w:val="004576A2"/>
    <w:rsid w:val="004578EB"/>
    <w:rsid w:val="004604D5"/>
    <w:rsid w:val="00460697"/>
    <w:rsid w:val="0046117B"/>
    <w:rsid w:val="004613DB"/>
    <w:rsid w:val="00461FC2"/>
    <w:rsid w:val="0046264F"/>
    <w:rsid w:val="00462E2D"/>
    <w:rsid w:val="00464AB7"/>
    <w:rsid w:val="00465DE5"/>
    <w:rsid w:val="00465F70"/>
    <w:rsid w:val="004662E6"/>
    <w:rsid w:val="00466FB9"/>
    <w:rsid w:val="00467D8F"/>
    <w:rsid w:val="00467EF8"/>
    <w:rsid w:val="00471AC3"/>
    <w:rsid w:val="00472429"/>
    <w:rsid w:val="004725E5"/>
    <w:rsid w:val="00472751"/>
    <w:rsid w:val="00472E16"/>
    <w:rsid w:val="00473128"/>
    <w:rsid w:val="0047366B"/>
    <w:rsid w:val="0047414C"/>
    <w:rsid w:val="00475078"/>
    <w:rsid w:val="00475767"/>
    <w:rsid w:val="00476A50"/>
    <w:rsid w:val="004779A0"/>
    <w:rsid w:val="00477C52"/>
    <w:rsid w:val="004808E3"/>
    <w:rsid w:val="00481016"/>
    <w:rsid w:val="004815E2"/>
    <w:rsid w:val="0048204C"/>
    <w:rsid w:val="004821BB"/>
    <w:rsid w:val="0048237A"/>
    <w:rsid w:val="004826FE"/>
    <w:rsid w:val="004827D5"/>
    <w:rsid w:val="00482AF2"/>
    <w:rsid w:val="004830C9"/>
    <w:rsid w:val="00483347"/>
    <w:rsid w:val="00483E2E"/>
    <w:rsid w:val="00484B69"/>
    <w:rsid w:val="00484EBA"/>
    <w:rsid w:val="00485406"/>
    <w:rsid w:val="0048590F"/>
    <w:rsid w:val="00485D6D"/>
    <w:rsid w:val="004864A2"/>
    <w:rsid w:val="00486D60"/>
    <w:rsid w:val="004874D5"/>
    <w:rsid w:val="0048760E"/>
    <w:rsid w:val="00487FF1"/>
    <w:rsid w:val="0049078A"/>
    <w:rsid w:val="004917B3"/>
    <w:rsid w:val="00491FA1"/>
    <w:rsid w:val="00492A25"/>
    <w:rsid w:val="004937C7"/>
    <w:rsid w:val="004938A3"/>
    <w:rsid w:val="004940A3"/>
    <w:rsid w:val="0049558B"/>
    <w:rsid w:val="00496350"/>
    <w:rsid w:val="0049797C"/>
    <w:rsid w:val="00497FD4"/>
    <w:rsid w:val="004A0DC3"/>
    <w:rsid w:val="004A1405"/>
    <w:rsid w:val="004A15BD"/>
    <w:rsid w:val="004A1E28"/>
    <w:rsid w:val="004A1FC6"/>
    <w:rsid w:val="004A29C1"/>
    <w:rsid w:val="004A2E5F"/>
    <w:rsid w:val="004A31A5"/>
    <w:rsid w:val="004A38C2"/>
    <w:rsid w:val="004A3C03"/>
    <w:rsid w:val="004A3DB7"/>
    <w:rsid w:val="004A4502"/>
    <w:rsid w:val="004A463B"/>
    <w:rsid w:val="004A5088"/>
    <w:rsid w:val="004A5255"/>
    <w:rsid w:val="004A601B"/>
    <w:rsid w:val="004A6B28"/>
    <w:rsid w:val="004A6CB0"/>
    <w:rsid w:val="004A70FF"/>
    <w:rsid w:val="004A7EDE"/>
    <w:rsid w:val="004B0D93"/>
    <w:rsid w:val="004B1D59"/>
    <w:rsid w:val="004B1D5D"/>
    <w:rsid w:val="004B1FA4"/>
    <w:rsid w:val="004B292A"/>
    <w:rsid w:val="004B29AC"/>
    <w:rsid w:val="004B32A6"/>
    <w:rsid w:val="004B35DF"/>
    <w:rsid w:val="004B3627"/>
    <w:rsid w:val="004B4922"/>
    <w:rsid w:val="004B4BFE"/>
    <w:rsid w:val="004B4F30"/>
    <w:rsid w:val="004B57DF"/>
    <w:rsid w:val="004B5976"/>
    <w:rsid w:val="004B6555"/>
    <w:rsid w:val="004B722E"/>
    <w:rsid w:val="004B72E8"/>
    <w:rsid w:val="004B7CA2"/>
    <w:rsid w:val="004C01A5"/>
    <w:rsid w:val="004C0412"/>
    <w:rsid w:val="004C2138"/>
    <w:rsid w:val="004C21FF"/>
    <w:rsid w:val="004C29B4"/>
    <w:rsid w:val="004C3940"/>
    <w:rsid w:val="004C40ED"/>
    <w:rsid w:val="004C4A92"/>
    <w:rsid w:val="004C51FD"/>
    <w:rsid w:val="004C56C3"/>
    <w:rsid w:val="004C5EDE"/>
    <w:rsid w:val="004C61C3"/>
    <w:rsid w:val="004C65A8"/>
    <w:rsid w:val="004C6689"/>
    <w:rsid w:val="004D0010"/>
    <w:rsid w:val="004D0196"/>
    <w:rsid w:val="004D098B"/>
    <w:rsid w:val="004D139A"/>
    <w:rsid w:val="004D14DC"/>
    <w:rsid w:val="004D15D7"/>
    <w:rsid w:val="004D16E0"/>
    <w:rsid w:val="004D17C6"/>
    <w:rsid w:val="004D222C"/>
    <w:rsid w:val="004D2858"/>
    <w:rsid w:val="004D2E49"/>
    <w:rsid w:val="004D30C6"/>
    <w:rsid w:val="004D35BA"/>
    <w:rsid w:val="004D38E5"/>
    <w:rsid w:val="004D3C5A"/>
    <w:rsid w:val="004D449A"/>
    <w:rsid w:val="004D4701"/>
    <w:rsid w:val="004D47C7"/>
    <w:rsid w:val="004D4B2B"/>
    <w:rsid w:val="004D4F35"/>
    <w:rsid w:val="004D51EE"/>
    <w:rsid w:val="004D5602"/>
    <w:rsid w:val="004D5D45"/>
    <w:rsid w:val="004D618D"/>
    <w:rsid w:val="004D62A9"/>
    <w:rsid w:val="004D69E6"/>
    <w:rsid w:val="004D6FC3"/>
    <w:rsid w:val="004D7476"/>
    <w:rsid w:val="004D7716"/>
    <w:rsid w:val="004E0306"/>
    <w:rsid w:val="004E0572"/>
    <w:rsid w:val="004E1580"/>
    <w:rsid w:val="004E1641"/>
    <w:rsid w:val="004E1818"/>
    <w:rsid w:val="004E1990"/>
    <w:rsid w:val="004E1E10"/>
    <w:rsid w:val="004E25A8"/>
    <w:rsid w:val="004E2EBF"/>
    <w:rsid w:val="004E3930"/>
    <w:rsid w:val="004E3D78"/>
    <w:rsid w:val="004E3ED9"/>
    <w:rsid w:val="004E578C"/>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5E7A"/>
    <w:rsid w:val="004F6695"/>
    <w:rsid w:val="004F70CC"/>
    <w:rsid w:val="004F7160"/>
    <w:rsid w:val="00500258"/>
    <w:rsid w:val="005006C4"/>
    <w:rsid w:val="00500B2D"/>
    <w:rsid w:val="00501A99"/>
    <w:rsid w:val="00501D9A"/>
    <w:rsid w:val="0050311D"/>
    <w:rsid w:val="00503180"/>
    <w:rsid w:val="005038A4"/>
    <w:rsid w:val="00504CD4"/>
    <w:rsid w:val="00505026"/>
    <w:rsid w:val="0050524B"/>
    <w:rsid w:val="00505450"/>
    <w:rsid w:val="00505FC6"/>
    <w:rsid w:val="00506180"/>
    <w:rsid w:val="00507C7B"/>
    <w:rsid w:val="005100B7"/>
    <w:rsid w:val="005105DE"/>
    <w:rsid w:val="005113C9"/>
    <w:rsid w:val="00511CC2"/>
    <w:rsid w:val="00511D0F"/>
    <w:rsid w:val="00512050"/>
    <w:rsid w:val="00512055"/>
    <w:rsid w:val="0051280C"/>
    <w:rsid w:val="00512842"/>
    <w:rsid w:val="005128BE"/>
    <w:rsid w:val="00513229"/>
    <w:rsid w:val="0051356F"/>
    <w:rsid w:val="0051370D"/>
    <w:rsid w:val="00513E7C"/>
    <w:rsid w:val="005140BB"/>
    <w:rsid w:val="00514FBE"/>
    <w:rsid w:val="00514FD9"/>
    <w:rsid w:val="0051550A"/>
    <w:rsid w:val="00515EA4"/>
    <w:rsid w:val="0051608F"/>
    <w:rsid w:val="005160B9"/>
    <w:rsid w:val="0051613C"/>
    <w:rsid w:val="00516480"/>
    <w:rsid w:val="00516CA2"/>
    <w:rsid w:val="00516D0A"/>
    <w:rsid w:val="00517A1E"/>
    <w:rsid w:val="0052066C"/>
    <w:rsid w:val="00520EF8"/>
    <w:rsid w:val="005210F7"/>
    <w:rsid w:val="005216D2"/>
    <w:rsid w:val="00521753"/>
    <w:rsid w:val="0052239D"/>
    <w:rsid w:val="005224EE"/>
    <w:rsid w:val="00522879"/>
    <w:rsid w:val="0052330D"/>
    <w:rsid w:val="00523BB1"/>
    <w:rsid w:val="00523C49"/>
    <w:rsid w:val="00523CD2"/>
    <w:rsid w:val="00524ABB"/>
    <w:rsid w:val="00524B23"/>
    <w:rsid w:val="0052570E"/>
    <w:rsid w:val="005260B2"/>
    <w:rsid w:val="005260CD"/>
    <w:rsid w:val="00526265"/>
    <w:rsid w:val="0052655D"/>
    <w:rsid w:val="005265E0"/>
    <w:rsid w:val="00526BC3"/>
    <w:rsid w:val="00526FA3"/>
    <w:rsid w:val="00530064"/>
    <w:rsid w:val="00531761"/>
    <w:rsid w:val="0053248F"/>
    <w:rsid w:val="005327AB"/>
    <w:rsid w:val="00532BED"/>
    <w:rsid w:val="0053318D"/>
    <w:rsid w:val="0053332A"/>
    <w:rsid w:val="0053358A"/>
    <w:rsid w:val="00534030"/>
    <w:rsid w:val="00534668"/>
    <w:rsid w:val="00534853"/>
    <w:rsid w:val="00534DDD"/>
    <w:rsid w:val="00535291"/>
    <w:rsid w:val="005358F4"/>
    <w:rsid w:val="00535A94"/>
    <w:rsid w:val="00536064"/>
    <w:rsid w:val="00537874"/>
    <w:rsid w:val="0053795F"/>
    <w:rsid w:val="00537D3D"/>
    <w:rsid w:val="00540511"/>
    <w:rsid w:val="00540578"/>
    <w:rsid w:val="00540808"/>
    <w:rsid w:val="0054080E"/>
    <w:rsid w:val="00540D1A"/>
    <w:rsid w:val="00540DE5"/>
    <w:rsid w:val="00540EA1"/>
    <w:rsid w:val="00541E5A"/>
    <w:rsid w:val="00542053"/>
    <w:rsid w:val="00542B94"/>
    <w:rsid w:val="0054358E"/>
    <w:rsid w:val="005436CC"/>
    <w:rsid w:val="005438F8"/>
    <w:rsid w:val="00543AF4"/>
    <w:rsid w:val="00543F53"/>
    <w:rsid w:val="00544191"/>
    <w:rsid w:val="0054440C"/>
    <w:rsid w:val="005448AD"/>
    <w:rsid w:val="005448EC"/>
    <w:rsid w:val="00544BE2"/>
    <w:rsid w:val="00544C0A"/>
    <w:rsid w:val="00544F39"/>
    <w:rsid w:val="00544F6F"/>
    <w:rsid w:val="005455BC"/>
    <w:rsid w:val="00545720"/>
    <w:rsid w:val="005457FB"/>
    <w:rsid w:val="00546B96"/>
    <w:rsid w:val="00546F90"/>
    <w:rsid w:val="00547EFB"/>
    <w:rsid w:val="00550192"/>
    <w:rsid w:val="00551A08"/>
    <w:rsid w:val="005522F2"/>
    <w:rsid w:val="0055298C"/>
    <w:rsid w:val="005531DF"/>
    <w:rsid w:val="005535C0"/>
    <w:rsid w:val="00553647"/>
    <w:rsid w:val="00553874"/>
    <w:rsid w:val="00553DCE"/>
    <w:rsid w:val="00554577"/>
    <w:rsid w:val="00554AD8"/>
    <w:rsid w:val="00554F78"/>
    <w:rsid w:val="00555DA1"/>
    <w:rsid w:val="00556434"/>
    <w:rsid w:val="0055658A"/>
    <w:rsid w:val="00556BF7"/>
    <w:rsid w:val="00556E53"/>
    <w:rsid w:val="00557E41"/>
    <w:rsid w:val="00557F60"/>
    <w:rsid w:val="00561730"/>
    <w:rsid w:val="00561B97"/>
    <w:rsid w:val="00562149"/>
    <w:rsid w:val="00563209"/>
    <w:rsid w:val="00563FF0"/>
    <w:rsid w:val="005640EB"/>
    <w:rsid w:val="00565080"/>
    <w:rsid w:val="005666A4"/>
    <w:rsid w:val="00566A47"/>
    <w:rsid w:val="00567B5D"/>
    <w:rsid w:val="005705FA"/>
    <w:rsid w:val="00570757"/>
    <w:rsid w:val="00573733"/>
    <w:rsid w:val="00573764"/>
    <w:rsid w:val="00573EFB"/>
    <w:rsid w:val="00573F8B"/>
    <w:rsid w:val="00574554"/>
    <w:rsid w:val="00574AC4"/>
    <w:rsid w:val="00574E06"/>
    <w:rsid w:val="00574E72"/>
    <w:rsid w:val="005751BB"/>
    <w:rsid w:val="00575ACC"/>
    <w:rsid w:val="00576089"/>
    <w:rsid w:val="005764B1"/>
    <w:rsid w:val="00576852"/>
    <w:rsid w:val="00576B24"/>
    <w:rsid w:val="00576D06"/>
    <w:rsid w:val="005779E4"/>
    <w:rsid w:val="00577EB2"/>
    <w:rsid w:val="00580CE6"/>
    <w:rsid w:val="00580EC7"/>
    <w:rsid w:val="0058289C"/>
    <w:rsid w:val="005836C7"/>
    <w:rsid w:val="0058408E"/>
    <w:rsid w:val="005844C3"/>
    <w:rsid w:val="00584E5D"/>
    <w:rsid w:val="00584FF5"/>
    <w:rsid w:val="00585374"/>
    <w:rsid w:val="005854CA"/>
    <w:rsid w:val="00585FAB"/>
    <w:rsid w:val="00587143"/>
    <w:rsid w:val="00587237"/>
    <w:rsid w:val="0058726A"/>
    <w:rsid w:val="00590444"/>
    <w:rsid w:val="00590B77"/>
    <w:rsid w:val="00590D9A"/>
    <w:rsid w:val="005913A3"/>
    <w:rsid w:val="00591548"/>
    <w:rsid w:val="00591A5A"/>
    <w:rsid w:val="00591B0D"/>
    <w:rsid w:val="005923A0"/>
    <w:rsid w:val="00592B49"/>
    <w:rsid w:val="005940D4"/>
    <w:rsid w:val="00594454"/>
    <w:rsid w:val="00594A7B"/>
    <w:rsid w:val="00594AD4"/>
    <w:rsid w:val="00594B3A"/>
    <w:rsid w:val="00594D71"/>
    <w:rsid w:val="0059580E"/>
    <w:rsid w:val="00595D90"/>
    <w:rsid w:val="00596A6F"/>
    <w:rsid w:val="00596FCE"/>
    <w:rsid w:val="005A038D"/>
    <w:rsid w:val="005A11BC"/>
    <w:rsid w:val="005A1525"/>
    <w:rsid w:val="005A1E17"/>
    <w:rsid w:val="005A252B"/>
    <w:rsid w:val="005A29B9"/>
    <w:rsid w:val="005A2A8F"/>
    <w:rsid w:val="005A3008"/>
    <w:rsid w:val="005A3204"/>
    <w:rsid w:val="005A3341"/>
    <w:rsid w:val="005A33CC"/>
    <w:rsid w:val="005A3554"/>
    <w:rsid w:val="005A3C3D"/>
    <w:rsid w:val="005A46EC"/>
    <w:rsid w:val="005A5B24"/>
    <w:rsid w:val="005A5EAE"/>
    <w:rsid w:val="005A6407"/>
    <w:rsid w:val="005A726C"/>
    <w:rsid w:val="005B0577"/>
    <w:rsid w:val="005B0613"/>
    <w:rsid w:val="005B07EC"/>
    <w:rsid w:val="005B182E"/>
    <w:rsid w:val="005B26D0"/>
    <w:rsid w:val="005B2B11"/>
    <w:rsid w:val="005B32A4"/>
    <w:rsid w:val="005B3371"/>
    <w:rsid w:val="005B338D"/>
    <w:rsid w:val="005B33A1"/>
    <w:rsid w:val="005B3852"/>
    <w:rsid w:val="005B3BAF"/>
    <w:rsid w:val="005B4DA3"/>
    <w:rsid w:val="005B5BEE"/>
    <w:rsid w:val="005B71CA"/>
    <w:rsid w:val="005B77D2"/>
    <w:rsid w:val="005C0195"/>
    <w:rsid w:val="005C019B"/>
    <w:rsid w:val="005C08D0"/>
    <w:rsid w:val="005C1AED"/>
    <w:rsid w:val="005C2136"/>
    <w:rsid w:val="005C22EE"/>
    <w:rsid w:val="005C30F5"/>
    <w:rsid w:val="005C329A"/>
    <w:rsid w:val="005C3840"/>
    <w:rsid w:val="005C3E48"/>
    <w:rsid w:val="005C51A5"/>
    <w:rsid w:val="005C557A"/>
    <w:rsid w:val="005C566F"/>
    <w:rsid w:val="005C5882"/>
    <w:rsid w:val="005C5C47"/>
    <w:rsid w:val="005C5E31"/>
    <w:rsid w:val="005C5E80"/>
    <w:rsid w:val="005C61DD"/>
    <w:rsid w:val="005C6438"/>
    <w:rsid w:val="005C6900"/>
    <w:rsid w:val="005C6B8B"/>
    <w:rsid w:val="005C727F"/>
    <w:rsid w:val="005D0209"/>
    <w:rsid w:val="005D02E3"/>
    <w:rsid w:val="005D0709"/>
    <w:rsid w:val="005D1542"/>
    <w:rsid w:val="005D1F34"/>
    <w:rsid w:val="005D24B5"/>
    <w:rsid w:val="005D2C1F"/>
    <w:rsid w:val="005D34B2"/>
    <w:rsid w:val="005D3B54"/>
    <w:rsid w:val="005D40CD"/>
    <w:rsid w:val="005D594F"/>
    <w:rsid w:val="005D6B59"/>
    <w:rsid w:val="005D71C7"/>
    <w:rsid w:val="005D784B"/>
    <w:rsid w:val="005E03E4"/>
    <w:rsid w:val="005E0454"/>
    <w:rsid w:val="005E05F6"/>
    <w:rsid w:val="005E0E73"/>
    <w:rsid w:val="005E1B9D"/>
    <w:rsid w:val="005E1BDA"/>
    <w:rsid w:val="005E2442"/>
    <w:rsid w:val="005E3111"/>
    <w:rsid w:val="005E3CA0"/>
    <w:rsid w:val="005E3F85"/>
    <w:rsid w:val="005E4266"/>
    <w:rsid w:val="005E4A5F"/>
    <w:rsid w:val="005E516A"/>
    <w:rsid w:val="005E57B0"/>
    <w:rsid w:val="005E5ABD"/>
    <w:rsid w:val="005E5B01"/>
    <w:rsid w:val="005E6D3B"/>
    <w:rsid w:val="005E77AE"/>
    <w:rsid w:val="005E7CFD"/>
    <w:rsid w:val="005F009E"/>
    <w:rsid w:val="005F0DF1"/>
    <w:rsid w:val="005F1516"/>
    <w:rsid w:val="005F1A6F"/>
    <w:rsid w:val="005F229E"/>
    <w:rsid w:val="005F2564"/>
    <w:rsid w:val="005F2C32"/>
    <w:rsid w:val="005F2F5D"/>
    <w:rsid w:val="005F2F90"/>
    <w:rsid w:val="005F34FB"/>
    <w:rsid w:val="005F3822"/>
    <w:rsid w:val="005F4635"/>
    <w:rsid w:val="005F4900"/>
    <w:rsid w:val="005F4B48"/>
    <w:rsid w:val="005F4E52"/>
    <w:rsid w:val="005F6D58"/>
    <w:rsid w:val="005F7383"/>
    <w:rsid w:val="0060058E"/>
    <w:rsid w:val="00601325"/>
    <w:rsid w:val="0060212A"/>
    <w:rsid w:val="00602A3C"/>
    <w:rsid w:val="00603EFD"/>
    <w:rsid w:val="0060475B"/>
    <w:rsid w:val="00604BED"/>
    <w:rsid w:val="00604FB6"/>
    <w:rsid w:val="00605387"/>
    <w:rsid w:val="00605714"/>
    <w:rsid w:val="0060621D"/>
    <w:rsid w:val="00606302"/>
    <w:rsid w:val="00606397"/>
    <w:rsid w:val="00606948"/>
    <w:rsid w:val="0060709D"/>
    <w:rsid w:val="006075EF"/>
    <w:rsid w:val="006076FD"/>
    <w:rsid w:val="00607B94"/>
    <w:rsid w:val="00610811"/>
    <w:rsid w:val="0061143F"/>
    <w:rsid w:val="006114D8"/>
    <w:rsid w:val="0061249C"/>
    <w:rsid w:val="00613553"/>
    <w:rsid w:val="00613601"/>
    <w:rsid w:val="00613791"/>
    <w:rsid w:val="00613DE2"/>
    <w:rsid w:val="006140CE"/>
    <w:rsid w:val="006143DD"/>
    <w:rsid w:val="006150D6"/>
    <w:rsid w:val="00615245"/>
    <w:rsid w:val="0061590D"/>
    <w:rsid w:val="00615AAB"/>
    <w:rsid w:val="00615F4F"/>
    <w:rsid w:val="00617031"/>
    <w:rsid w:val="00617EEE"/>
    <w:rsid w:val="00620A1F"/>
    <w:rsid w:val="00620ABB"/>
    <w:rsid w:val="0062111D"/>
    <w:rsid w:val="0062169D"/>
    <w:rsid w:val="0062181E"/>
    <w:rsid w:val="0062211B"/>
    <w:rsid w:val="006223A0"/>
    <w:rsid w:val="00622BB7"/>
    <w:rsid w:val="00622C1E"/>
    <w:rsid w:val="00623389"/>
    <w:rsid w:val="006235EA"/>
    <w:rsid w:val="00623DAA"/>
    <w:rsid w:val="00623FAF"/>
    <w:rsid w:val="00624903"/>
    <w:rsid w:val="006265C4"/>
    <w:rsid w:val="0062678A"/>
    <w:rsid w:val="006270AF"/>
    <w:rsid w:val="00627540"/>
    <w:rsid w:val="00630863"/>
    <w:rsid w:val="00631968"/>
    <w:rsid w:val="00631DE6"/>
    <w:rsid w:val="0063265E"/>
    <w:rsid w:val="00632950"/>
    <w:rsid w:val="00634367"/>
    <w:rsid w:val="00634D89"/>
    <w:rsid w:val="0063542B"/>
    <w:rsid w:val="00636B40"/>
    <w:rsid w:val="00636CE3"/>
    <w:rsid w:val="00636ECC"/>
    <w:rsid w:val="00640082"/>
    <w:rsid w:val="00640291"/>
    <w:rsid w:val="006409B8"/>
    <w:rsid w:val="00640EFE"/>
    <w:rsid w:val="00641D6D"/>
    <w:rsid w:val="00641FAC"/>
    <w:rsid w:val="00642B2C"/>
    <w:rsid w:val="00642F02"/>
    <w:rsid w:val="00643664"/>
    <w:rsid w:val="00643B2B"/>
    <w:rsid w:val="00643CAA"/>
    <w:rsid w:val="006448EA"/>
    <w:rsid w:val="00644B50"/>
    <w:rsid w:val="00644F16"/>
    <w:rsid w:val="006454B4"/>
    <w:rsid w:val="006455EB"/>
    <w:rsid w:val="006456C2"/>
    <w:rsid w:val="00645A65"/>
    <w:rsid w:val="00646959"/>
    <w:rsid w:val="006477F0"/>
    <w:rsid w:val="006478E4"/>
    <w:rsid w:val="00647CAD"/>
    <w:rsid w:val="00650475"/>
    <w:rsid w:val="00650764"/>
    <w:rsid w:val="0065171A"/>
    <w:rsid w:val="00652680"/>
    <w:rsid w:val="006534B9"/>
    <w:rsid w:val="006535E9"/>
    <w:rsid w:val="00653B8E"/>
    <w:rsid w:val="00653CDE"/>
    <w:rsid w:val="00653EFC"/>
    <w:rsid w:val="00654585"/>
    <w:rsid w:val="0065566E"/>
    <w:rsid w:val="00655AB6"/>
    <w:rsid w:val="00655D31"/>
    <w:rsid w:val="00655EFA"/>
    <w:rsid w:val="00656061"/>
    <w:rsid w:val="00656281"/>
    <w:rsid w:val="0065636A"/>
    <w:rsid w:val="00656457"/>
    <w:rsid w:val="0065690F"/>
    <w:rsid w:val="00656A9A"/>
    <w:rsid w:val="00657003"/>
    <w:rsid w:val="006571BD"/>
    <w:rsid w:val="006579B1"/>
    <w:rsid w:val="00660238"/>
    <w:rsid w:val="006602EF"/>
    <w:rsid w:val="00660B0C"/>
    <w:rsid w:val="00661277"/>
    <w:rsid w:val="006619E0"/>
    <w:rsid w:val="00663FEA"/>
    <w:rsid w:val="006644EA"/>
    <w:rsid w:val="00664803"/>
    <w:rsid w:val="00664DA2"/>
    <w:rsid w:val="0066514A"/>
    <w:rsid w:val="006657C5"/>
    <w:rsid w:val="006661A4"/>
    <w:rsid w:val="00666AC0"/>
    <w:rsid w:val="006670E0"/>
    <w:rsid w:val="006671B8"/>
    <w:rsid w:val="00667275"/>
    <w:rsid w:val="00667532"/>
    <w:rsid w:val="0066783E"/>
    <w:rsid w:val="00667E53"/>
    <w:rsid w:val="00670731"/>
    <w:rsid w:val="006711C4"/>
    <w:rsid w:val="006713AB"/>
    <w:rsid w:val="00672989"/>
    <w:rsid w:val="00672CA5"/>
    <w:rsid w:val="00673711"/>
    <w:rsid w:val="00673F82"/>
    <w:rsid w:val="00674081"/>
    <w:rsid w:val="00674107"/>
    <w:rsid w:val="00674929"/>
    <w:rsid w:val="00674F74"/>
    <w:rsid w:val="0067508F"/>
    <w:rsid w:val="00676C4F"/>
    <w:rsid w:val="00677576"/>
    <w:rsid w:val="00677EC0"/>
    <w:rsid w:val="00677FD7"/>
    <w:rsid w:val="00680389"/>
    <w:rsid w:val="0068051E"/>
    <w:rsid w:val="00680B9D"/>
    <w:rsid w:val="006810FF"/>
    <w:rsid w:val="00681F13"/>
    <w:rsid w:val="0068231C"/>
    <w:rsid w:val="00682332"/>
    <w:rsid w:val="00682344"/>
    <w:rsid w:val="00682F28"/>
    <w:rsid w:val="00683515"/>
    <w:rsid w:val="00684002"/>
    <w:rsid w:val="00684842"/>
    <w:rsid w:val="00685181"/>
    <w:rsid w:val="006859AA"/>
    <w:rsid w:val="00685BD6"/>
    <w:rsid w:val="006866BD"/>
    <w:rsid w:val="00686EAF"/>
    <w:rsid w:val="00687116"/>
    <w:rsid w:val="006878A6"/>
    <w:rsid w:val="00687D5F"/>
    <w:rsid w:val="00690437"/>
    <w:rsid w:val="00690DC3"/>
    <w:rsid w:val="00690DD5"/>
    <w:rsid w:val="00690E65"/>
    <w:rsid w:val="006911B7"/>
    <w:rsid w:val="00691387"/>
    <w:rsid w:val="0069188E"/>
    <w:rsid w:val="00691974"/>
    <w:rsid w:val="00691A23"/>
    <w:rsid w:val="00692BF6"/>
    <w:rsid w:val="00692C5B"/>
    <w:rsid w:val="00692CE6"/>
    <w:rsid w:val="00693186"/>
    <w:rsid w:val="00693381"/>
    <w:rsid w:val="00693B6C"/>
    <w:rsid w:val="00693C8D"/>
    <w:rsid w:val="006942AE"/>
    <w:rsid w:val="0069471C"/>
    <w:rsid w:val="00695421"/>
    <w:rsid w:val="00695E8C"/>
    <w:rsid w:val="006968DC"/>
    <w:rsid w:val="00697341"/>
    <w:rsid w:val="00697626"/>
    <w:rsid w:val="00697BD3"/>
    <w:rsid w:val="00697DFA"/>
    <w:rsid w:val="006A01C5"/>
    <w:rsid w:val="006A1532"/>
    <w:rsid w:val="006A16D5"/>
    <w:rsid w:val="006A1772"/>
    <w:rsid w:val="006A1780"/>
    <w:rsid w:val="006A21DD"/>
    <w:rsid w:val="006A23DC"/>
    <w:rsid w:val="006A26C6"/>
    <w:rsid w:val="006A29E9"/>
    <w:rsid w:val="006A2A7D"/>
    <w:rsid w:val="006A2AA7"/>
    <w:rsid w:val="006A3302"/>
    <w:rsid w:val="006A3491"/>
    <w:rsid w:val="006A3AA3"/>
    <w:rsid w:val="006A3B28"/>
    <w:rsid w:val="006A4FEE"/>
    <w:rsid w:val="006A5549"/>
    <w:rsid w:val="006A703E"/>
    <w:rsid w:val="006A7721"/>
    <w:rsid w:val="006A7BE3"/>
    <w:rsid w:val="006A7D32"/>
    <w:rsid w:val="006A7D81"/>
    <w:rsid w:val="006B01D1"/>
    <w:rsid w:val="006B0DF4"/>
    <w:rsid w:val="006B16EA"/>
    <w:rsid w:val="006B1780"/>
    <w:rsid w:val="006B21DC"/>
    <w:rsid w:val="006B224E"/>
    <w:rsid w:val="006B376E"/>
    <w:rsid w:val="006B3854"/>
    <w:rsid w:val="006B3F4A"/>
    <w:rsid w:val="006B4589"/>
    <w:rsid w:val="006B4992"/>
    <w:rsid w:val="006B5157"/>
    <w:rsid w:val="006B57D2"/>
    <w:rsid w:val="006B610E"/>
    <w:rsid w:val="006B6568"/>
    <w:rsid w:val="006B6805"/>
    <w:rsid w:val="006B6C07"/>
    <w:rsid w:val="006B6DE0"/>
    <w:rsid w:val="006C04C4"/>
    <w:rsid w:val="006C0C58"/>
    <w:rsid w:val="006C16C3"/>
    <w:rsid w:val="006C1844"/>
    <w:rsid w:val="006C1935"/>
    <w:rsid w:val="006C1D16"/>
    <w:rsid w:val="006C2187"/>
    <w:rsid w:val="006C252C"/>
    <w:rsid w:val="006C27D9"/>
    <w:rsid w:val="006C2D04"/>
    <w:rsid w:val="006C32F4"/>
    <w:rsid w:val="006C3C50"/>
    <w:rsid w:val="006C3C54"/>
    <w:rsid w:val="006C4B6B"/>
    <w:rsid w:val="006C4CE1"/>
    <w:rsid w:val="006C4F9F"/>
    <w:rsid w:val="006C68F4"/>
    <w:rsid w:val="006C71A2"/>
    <w:rsid w:val="006C73EC"/>
    <w:rsid w:val="006C7707"/>
    <w:rsid w:val="006D0502"/>
    <w:rsid w:val="006D06F2"/>
    <w:rsid w:val="006D0C1D"/>
    <w:rsid w:val="006D101C"/>
    <w:rsid w:val="006D1999"/>
    <w:rsid w:val="006D28F3"/>
    <w:rsid w:val="006D2DAF"/>
    <w:rsid w:val="006D2E9D"/>
    <w:rsid w:val="006D4A28"/>
    <w:rsid w:val="006D4A4E"/>
    <w:rsid w:val="006D4C42"/>
    <w:rsid w:val="006D5389"/>
    <w:rsid w:val="006D53A2"/>
    <w:rsid w:val="006D5809"/>
    <w:rsid w:val="006D5DEB"/>
    <w:rsid w:val="006D607E"/>
    <w:rsid w:val="006D6E12"/>
    <w:rsid w:val="006D70CB"/>
    <w:rsid w:val="006D715C"/>
    <w:rsid w:val="006D7363"/>
    <w:rsid w:val="006D774E"/>
    <w:rsid w:val="006D7E87"/>
    <w:rsid w:val="006E0754"/>
    <w:rsid w:val="006E091E"/>
    <w:rsid w:val="006E198F"/>
    <w:rsid w:val="006E2668"/>
    <w:rsid w:val="006E26B4"/>
    <w:rsid w:val="006E2D39"/>
    <w:rsid w:val="006E2FE9"/>
    <w:rsid w:val="006E32B0"/>
    <w:rsid w:val="006E348E"/>
    <w:rsid w:val="006E3527"/>
    <w:rsid w:val="006E396A"/>
    <w:rsid w:val="006E3A27"/>
    <w:rsid w:val="006E3D63"/>
    <w:rsid w:val="006E47AE"/>
    <w:rsid w:val="006E4888"/>
    <w:rsid w:val="006E4FCF"/>
    <w:rsid w:val="006E58BF"/>
    <w:rsid w:val="006E5A32"/>
    <w:rsid w:val="006E5DD8"/>
    <w:rsid w:val="006E5EA1"/>
    <w:rsid w:val="006E6DEE"/>
    <w:rsid w:val="006E7B9E"/>
    <w:rsid w:val="006E7D4B"/>
    <w:rsid w:val="006F018A"/>
    <w:rsid w:val="006F0760"/>
    <w:rsid w:val="006F11E2"/>
    <w:rsid w:val="006F222C"/>
    <w:rsid w:val="006F2574"/>
    <w:rsid w:val="006F3231"/>
    <w:rsid w:val="006F3DE3"/>
    <w:rsid w:val="006F4787"/>
    <w:rsid w:val="006F563B"/>
    <w:rsid w:val="006F61D8"/>
    <w:rsid w:val="006F62B7"/>
    <w:rsid w:val="006F70BC"/>
    <w:rsid w:val="006F726C"/>
    <w:rsid w:val="006F7E7C"/>
    <w:rsid w:val="00701208"/>
    <w:rsid w:val="0070174E"/>
    <w:rsid w:val="007018DB"/>
    <w:rsid w:val="00701DE6"/>
    <w:rsid w:val="00702740"/>
    <w:rsid w:val="00702C6B"/>
    <w:rsid w:val="00703794"/>
    <w:rsid w:val="0070381B"/>
    <w:rsid w:val="00703EB7"/>
    <w:rsid w:val="007045AB"/>
    <w:rsid w:val="0070491E"/>
    <w:rsid w:val="00706981"/>
    <w:rsid w:val="00706DA9"/>
    <w:rsid w:val="0070796C"/>
    <w:rsid w:val="007109BB"/>
    <w:rsid w:val="00710EBF"/>
    <w:rsid w:val="007110B8"/>
    <w:rsid w:val="007117D0"/>
    <w:rsid w:val="00711818"/>
    <w:rsid w:val="0071209F"/>
    <w:rsid w:val="007125A2"/>
    <w:rsid w:val="007132DD"/>
    <w:rsid w:val="00713DD9"/>
    <w:rsid w:val="00713EC6"/>
    <w:rsid w:val="00713F79"/>
    <w:rsid w:val="007148A8"/>
    <w:rsid w:val="00716045"/>
    <w:rsid w:val="007160A6"/>
    <w:rsid w:val="007163F8"/>
    <w:rsid w:val="00716AC8"/>
    <w:rsid w:val="00716D99"/>
    <w:rsid w:val="00716E54"/>
    <w:rsid w:val="00716FCB"/>
    <w:rsid w:val="0072033C"/>
    <w:rsid w:val="007204EA"/>
    <w:rsid w:val="00720B1B"/>
    <w:rsid w:val="00720B3F"/>
    <w:rsid w:val="00721062"/>
    <w:rsid w:val="00721E5D"/>
    <w:rsid w:val="0072203B"/>
    <w:rsid w:val="007229D4"/>
    <w:rsid w:val="007230F8"/>
    <w:rsid w:val="0072323B"/>
    <w:rsid w:val="007233F4"/>
    <w:rsid w:val="00724044"/>
    <w:rsid w:val="00724608"/>
    <w:rsid w:val="007248D3"/>
    <w:rsid w:val="00724DF8"/>
    <w:rsid w:val="007250D2"/>
    <w:rsid w:val="00725137"/>
    <w:rsid w:val="007252DA"/>
    <w:rsid w:val="00725378"/>
    <w:rsid w:val="00725CE3"/>
    <w:rsid w:val="00727596"/>
    <w:rsid w:val="00727A43"/>
    <w:rsid w:val="00727D43"/>
    <w:rsid w:val="00727FF2"/>
    <w:rsid w:val="00730550"/>
    <w:rsid w:val="00730C2A"/>
    <w:rsid w:val="00731434"/>
    <w:rsid w:val="00731E59"/>
    <w:rsid w:val="007323E0"/>
    <w:rsid w:val="00732911"/>
    <w:rsid w:val="00732FEB"/>
    <w:rsid w:val="00733721"/>
    <w:rsid w:val="00733DE2"/>
    <w:rsid w:val="00734142"/>
    <w:rsid w:val="00735025"/>
    <w:rsid w:val="007352EA"/>
    <w:rsid w:val="00735BF6"/>
    <w:rsid w:val="007366B7"/>
    <w:rsid w:val="0073792F"/>
    <w:rsid w:val="00737D34"/>
    <w:rsid w:val="00740C81"/>
    <w:rsid w:val="00740DA6"/>
    <w:rsid w:val="00740E3B"/>
    <w:rsid w:val="00741B4B"/>
    <w:rsid w:val="00741D1E"/>
    <w:rsid w:val="00741DD6"/>
    <w:rsid w:val="00741EE2"/>
    <w:rsid w:val="0074207F"/>
    <w:rsid w:val="00742367"/>
    <w:rsid w:val="00742EAA"/>
    <w:rsid w:val="00743313"/>
    <w:rsid w:val="00743360"/>
    <w:rsid w:val="00743818"/>
    <w:rsid w:val="00743857"/>
    <w:rsid w:val="007441FB"/>
    <w:rsid w:val="00744517"/>
    <w:rsid w:val="00744B8D"/>
    <w:rsid w:val="0074522A"/>
    <w:rsid w:val="0074558A"/>
    <w:rsid w:val="00745D4B"/>
    <w:rsid w:val="00746298"/>
    <w:rsid w:val="0074670D"/>
    <w:rsid w:val="00747295"/>
    <w:rsid w:val="0074757F"/>
    <w:rsid w:val="00747829"/>
    <w:rsid w:val="0074789C"/>
    <w:rsid w:val="00747DE2"/>
    <w:rsid w:val="007502D0"/>
    <w:rsid w:val="007504BF"/>
    <w:rsid w:val="007506CD"/>
    <w:rsid w:val="00750E60"/>
    <w:rsid w:val="0075267F"/>
    <w:rsid w:val="007526EC"/>
    <w:rsid w:val="00753644"/>
    <w:rsid w:val="00753C48"/>
    <w:rsid w:val="00753F78"/>
    <w:rsid w:val="00754250"/>
    <w:rsid w:val="0075468E"/>
    <w:rsid w:val="00754FE4"/>
    <w:rsid w:val="00755216"/>
    <w:rsid w:val="007557B1"/>
    <w:rsid w:val="007558B5"/>
    <w:rsid w:val="00756236"/>
    <w:rsid w:val="00756271"/>
    <w:rsid w:val="00756348"/>
    <w:rsid w:val="00756521"/>
    <w:rsid w:val="00756AB7"/>
    <w:rsid w:val="00756C1E"/>
    <w:rsid w:val="0076106D"/>
    <w:rsid w:val="007623FB"/>
    <w:rsid w:val="00762517"/>
    <w:rsid w:val="00762C18"/>
    <w:rsid w:val="00763240"/>
    <w:rsid w:val="007634B0"/>
    <w:rsid w:val="0076361D"/>
    <w:rsid w:val="0076376A"/>
    <w:rsid w:val="007640C3"/>
    <w:rsid w:val="007648AD"/>
    <w:rsid w:val="0076504E"/>
    <w:rsid w:val="00767BFD"/>
    <w:rsid w:val="00767E09"/>
    <w:rsid w:val="00767EA0"/>
    <w:rsid w:val="0077068F"/>
    <w:rsid w:val="007708A1"/>
    <w:rsid w:val="00771EDF"/>
    <w:rsid w:val="00772A90"/>
    <w:rsid w:val="00772F8D"/>
    <w:rsid w:val="0077408D"/>
    <w:rsid w:val="00774270"/>
    <w:rsid w:val="007743F6"/>
    <w:rsid w:val="007744ED"/>
    <w:rsid w:val="00775679"/>
    <w:rsid w:val="0077574F"/>
    <w:rsid w:val="00775823"/>
    <w:rsid w:val="00777153"/>
    <w:rsid w:val="007777CC"/>
    <w:rsid w:val="00777B32"/>
    <w:rsid w:val="0078051E"/>
    <w:rsid w:val="00780F90"/>
    <w:rsid w:val="00781089"/>
    <w:rsid w:val="00782869"/>
    <w:rsid w:val="00782DA1"/>
    <w:rsid w:val="007838F3"/>
    <w:rsid w:val="00783DA6"/>
    <w:rsid w:val="007845F3"/>
    <w:rsid w:val="00784F02"/>
    <w:rsid w:val="007856FE"/>
    <w:rsid w:val="00785985"/>
    <w:rsid w:val="00785F46"/>
    <w:rsid w:val="00786457"/>
    <w:rsid w:val="007865F4"/>
    <w:rsid w:val="00786886"/>
    <w:rsid w:val="007868D9"/>
    <w:rsid w:val="00786D5C"/>
    <w:rsid w:val="00786E96"/>
    <w:rsid w:val="007871B0"/>
    <w:rsid w:val="00787BB6"/>
    <w:rsid w:val="00787DFF"/>
    <w:rsid w:val="00787F93"/>
    <w:rsid w:val="0079056F"/>
    <w:rsid w:val="00790BF8"/>
    <w:rsid w:val="0079176A"/>
    <w:rsid w:val="00791E6D"/>
    <w:rsid w:val="00791EB5"/>
    <w:rsid w:val="00792926"/>
    <w:rsid w:val="0079343F"/>
    <w:rsid w:val="00793696"/>
    <w:rsid w:val="007948C2"/>
    <w:rsid w:val="007955DA"/>
    <w:rsid w:val="0079583B"/>
    <w:rsid w:val="00795D43"/>
    <w:rsid w:val="0079667B"/>
    <w:rsid w:val="00796A44"/>
    <w:rsid w:val="00796CDD"/>
    <w:rsid w:val="00796F65"/>
    <w:rsid w:val="007972BF"/>
    <w:rsid w:val="007A079C"/>
    <w:rsid w:val="007A11C2"/>
    <w:rsid w:val="007A15EB"/>
    <w:rsid w:val="007A18BB"/>
    <w:rsid w:val="007A2714"/>
    <w:rsid w:val="007A27DD"/>
    <w:rsid w:val="007A338C"/>
    <w:rsid w:val="007A3CB7"/>
    <w:rsid w:val="007A4161"/>
    <w:rsid w:val="007A41BF"/>
    <w:rsid w:val="007A490A"/>
    <w:rsid w:val="007A5AC3"/>
    <w:rsid w:val="007A7B95"/>
    <w:rsid w:val="007B0297"/>
    <w:rsid w:val="007B02FA"/>
    <w:rsid w:val="007B0F53"/>
    <w:rsid w:val="007B1F05"/>
    <w:rsid w:val="007B213D"/>
    <w:rsid w:val="007B21AE"/>
    <w:rsid w:val="007B2570"/>
    <w:rsid w:val="007B3113"/>
    <w:rsid w:val="007B3304"/>
    <w:rsid w:val="007B3BF0"/>
    <w:rsid w:val="007B4052"/>
    <w:rsid w:val="007B44F3"/>
    <w:rsid w:val="007B452D"/>
    <w:rsid w:val="007B659E"/>
    <w:rsid w:val="007B7490"/>
    <w:rsid w:val="007C0525"/>
    <w:rsid w:val="007C13F7"/>
    <w:rsid w:val="007C1D77"/>
    <w:rsid w:val="007C218D"/>
    <w:rsid w:val="007C2758"/>
    <w:rsid w:val="007C2D28"/>
    <w:rsid w:val="007C3647"/>
    <w:rsid w:val="007C38B5"/>
    <w:rsid w:val="007C3E22"/>
    <w:rsid w:val="007C509E"/>
    <w:rsid w:val="007C554F"/>
    <w:rsid w:val="007C58C1"/>
    <w:rsid w:val="007C6218"/>
    <w:rsid w:val="007C621B"/>
    <w:rsid w:val="007C6484"/>
    <w:rsid w:val="007C67C6"/>
    <w:rsid w:val="007C76F4"/>
    <w:rsid w:val="007C78BE"/>
    <w:rsid w:val="007C7A5D"/>
    <w:rsid w:val="007C7E59"/>
    <w:rsid w:val="007C7FB7"/>
    <w:rsid w:val="007D044C"/>
    <w:rsid w:val="007D0476"/>
    <w:rsid w:val="007D0B91"/>
    <w:rsid w:val="007D0FE7"/>
    <w:rsid w:val="007D1452"/>
    <w:rsid w:val="007D1563"/>
    <w:rsid w:val="007D3DCB"/>
    <w:rsid w:val="007D460C"/>
    <w:rsid w:val="007D4996"/>
    <w:rsid w:val="007D4AD3"/>
    <w:rsid w:val="007D59DA"/>
    <w:rsid w:val="007D5D19"/>
    <w:rsid w:val="007D5FDC"/>
    <w:rsid w:val="007D6176"/>
    <w:rsid w:val="007D69CD"/>
    <w:rsid w:val="007D6D68"/>
    <w:rsid w:val="007E0349"/>
    <w:rsid w:val="007E0B9D"/>
    <w:rsid w:val="007E194F"/>
    <w:rsid w:val="007E2BF0"/>
    <w:rsid w:val="007E32DA"/>
    <w:rsid w:val="007E4998"/>
    <w:rsid w:val="007E4A9C"/>
    <w:rsid w:val="007E66F3"/>
    <w:rsid w:val="007E6914"/>
    <w:rsid w:val="007E6CBA"/>
    <w:rsid w:val="007E7983"/>
    <w:rsid w:val="007E7CDD"/>
    <w:rsid w:val="007E7F78"/>
    <w:rsid w:val="007F0179"/>
    <w:rsid w:val="007F01BC"/>
    <w:rsid w:val="007F0719"/>
    <w:rsid w:val="007F2C13"/>
    <w:rsid w:val="007F2CEC"/>
    <w:rsid w:val="007F2ED1"/>
    <w:rsid w:val="007F3165"/>
    <w:rsid w:val="007F3435"/>
    <w:rsid w:val="007F4290"/>
    <w:rsid w:val="007F505D"/>
    <w:rsid w:val="007F531B"/>
    <w:rsid w:val="007F55DE"/>
    <w:rsid w:val="007F762D"/>
    <w:rsid w:val="007F78F0"/>
    <w:rsid w:val="007F78FF"/>
    <w:rsid w:val="008001C5"/>
    <w:rsid w:val="00800F6C"/>
    <w:rsid w:val="00801065"/>
    <w:rsid w:val="00801A8F"/>
    <w:rsid w:val="00801B16"/>
    <w:rsid w:val="008024B2"/>
    <w:rsid w:val="00802C0B"/>
    <w:rsid w:val="00805040"/>
    <w:rsid w:val="008051FC"/>
    <w:rsid w:val="008055A9"/>
    <w:rsid w:val="008056C4"/>
    <w:rsid w:val="008057FD"/>
    <w:rsid w:val="00805D8B"/>
    <w:rsid w:val="00806F86"/>
    <w:rsid w:val="00807D59"/>
    <w:rsid w:val="0081010F"/>
    <w:rsid w:val="00810472"/>
    <w:rsid w:val="00810BB6"/>
    <w:rsid w:val="00810E8E"/>
    <w:rsid w:val="00812337"/>
    <w:rsid w:val="00812C44"/>
    <w:rsid w:val="00812F3D"/>
    <w:rsid w:val="00813471"/>
    <w:rsid w:val="008135E1"/>
    <w:rsid w:val="00813779"/>
    <w:rsid w:val="00813E26"/>
    <w:rsid w:val="00813FD0"/>
    <w:rsid w:val="008145BC"/>
    <w:rsid w:val="0081481D"/>
    <w:rsid w:val="00814A7F"/>
    <w:rsid w:val="00814BE8"/>
    <w:rsid w:val="00814F6E"/>
    <w:rsid w:val="00815B84"/>
    <w:rsid w:val="00816342"/>
    <w:rsid w:val="008166F6"/>
    <w:rsid w:val="00816BE9"/>
    <w:rsid w:val="00816C72"/>
    <w:rsid w:val="00817D10"/>
    <w:rsid w:val="00822518"/>
    <w:rsid w:val="008226F5"/>
    <w:rsid w:val="00823FC6"/>
    <w:rsid w:val="00824306"/>
    <w:rsid w:val="0082513D"/>
    <w:rsid w:val="0082569E"/>
    <w:rsid w:val="00825C74"/>
    <w:rsid w:val="00825CFA"/>
    <w:rsid w:val="00826AB9"/>
    <w:rsid w:val="00826E0E"/>
    <w:rsid w:val="008275C2"/>
    <w:rsid w:val="00827D11"/>
    <w:rsid w:val="00827E0F"/>
    <w:rsid w:val="00827F6E"/>
    <w:rsid w:val="008301E3"/>
    <w:rsid w:val="00830627"/>
    <w:rsid w:val="00831758"/>
    <w:rsid w:val="008317D9"/>
    <w:rsid w:val="00831AEC"/>
    <w:rsid w:val="00831FA4"/>
    <w:rsid w:val="0083279F"/>
    <w:rsid w:val="00832A52"/>
    <w:rsid w:val="00832CE9"/>
    <w:rsid w:val="008334DB"/>
    <w:rsid w:val="00833529"/>
    <w:rsid w:val="00833B7F"/>
    <w:rsid w:val="00833CDC"/>
    <w:rsid w:val="00833E8E"/>
    <w:rsid w:val="00834906"/>
    <w:rsid w:val="00835831"/>
    <w:rsid w:val="00836075"/>
    <w:rsid w:val="00836417"/>
    <w:rsid w:val="008370C2"/>
    <w:rsid w:val="00837443"/>
    <w:rsid w:val="00837526"/>
    <w:rsid w:val="00837BED"/>
    <w:rsid w:val="00840549"/>
    <w:rsid w:val="008407A7"/>
    <w:rsid w:val="00840854"/>
    <w:rsid w:val="00841783"/>
    <w:rsid w:val="00842C81"/>
    <w:rsid w:val="00842E56"/>
    <w:rsid w:val="0084322B"/>
    <w:rsid w:val="00843F81"/>
    <w:rsid w:val="00844087"/>
    <w:rsid w:val="008448F1"/>
    <w:rsid w:val="00844E15"/>
    <w:rsid w:val="0084519E"/>
    <w:rsid w:val="00845CAE"/>
    <w:rsid w:val="008462C5"/>
    <w:rsid w:val="008462FA"/>
    <w:rsid w:val="00846370"/>
    <w:rsid w:val="0084644C"/>
    <w:rsid w:val="00846873"/>
    <w:rsid w:val="00846F4F"/>
    <w:rsid w:val="008477E7"/>
    <w:rsid w:val="00847B2C"/>
    <w:rsid w:val="00847C2B"/>
    <w:rsid w:val="00850272"/>
    <w:rsid w:val="008506B9"/>
    <w:rsid w:val="0085086F"/>
    <w:rsid w:val="00850F29"/>
    <w:rsid w:val="00851541"/>
    <w:rsid w:val="00851822"/>
    <w:rsid w:val="00851C16"/>
    <w:rsid w:val="008532BF"/>
    <w:rsid w:val="0085362B"/>
    <w:rsid w:val="00853651"/>
    <w:rsid w:val="008539B2"/>
    <w:rsid w:val="00853BF4"/>
    <w:rsid w:val="00853E5D"/>
    <w:rsid w:val="00853F56"/>
    <w:rsid w:val="00854294"/>
    <w:rsid w:val="00854295"/>
    <w:rsid w:val="0085572E"/>
    <w:rsid w:val="008558E3"/>
    <w:rsid w:val="008574F4"/>
    <w:rsid w:val="0085788B"/>
    <w:rsid w:val="00857A9E"/>
    <w:rsid w:val="00857DE2"/>
    <w:rsid w:val="00860027"/>
    <w:rsid w:val="0086003D"/>
    <w:rsid w:val="00861DF3"/>
    <w:rsid w:val="00863A8E"/>
    <w:rsid w:val="0086407F"/>
    <w:rsid w:val="0086414C"/>
    <w:rsid w:val="008645E3"/>
    <w:rsid w:val="00864E79"/>
    <w:rsid w:val="0086572B"/>
    <w:rsid w:val="00866615"/>
    <w:rsid w:val="0086661F"/>
    <w:rsid w:val="00866647"/>
    <w:rsid w:val="00866A0D"/>
    <w:rsid w:val="00866DB5"/>
    <w:rsid w:val="0086701D"/>
    <w:rsid w:val="0086702B"/>
    <w:rsid w:val="008672E2"/>
    <w:rsid w:val="0086754A"/>
    <w:rsid w:val="0086784E"/>
    <w:rsid w:val="008703B7"/>
    <w:rsid w:val="0087121C"/>
    <w:rsid w:val="00871FD2"/>
    <w:rsid w:val="00872084"/>
    <w:rsid w:val="00872827"/>
    <w:rsid w:val="00872A32"/>
    <w:rsid w:val="00873FCB"/>
    <w:rsid w:val="00874911"/>
    <w:rsid w:val="008754E4"/>
    <w:rsid w:val="00875749"/>
    <w:rsid w:val="00876EAE"/>
    <w:rsid w:val="00880106"/>
    <w:rsid w:val="00880F95"/>
    <w:rsid w:val="0088100A"/>
    <w:rsid w:val="00881EAD"/>
    <w:rsid w:val="00882981"/>
    <w:rsid w:val="00882B44"/>
    <w:rsid w:val="00883690"/>
    <w:rsid w:val="008838AD"/>
    <w:rsid w:val="00884DBF"/>
    <w:rsid w:val="00884DC8"/>
    <w:rsid w:val="008851AC"/>
    <w:rsid w:val="008851E5"/>
    <w:rsid w:val="00885BC9"/>
    <w:rsid w:val="00885F83"/>
    <w:rsid w:val="008864B3"/>
    <w:rsid w:val="008865E5"/>
    <w:rsid w:val="008867D3"/>
    <w:rsid w:val="008871B0"/>
    <w:rsid w:val="0088746A"/>
    <w:rsid w:val="008876A9"/>
    <w:rsid w:val="008904F8"/>
    <w:rsid w:val="00890B57"/>
    <w:rsid w:val="00890CCC"/>
    <w:rsid w:val="008916BA"/>
    <w:rsid w:val="0089217C"/>
    <w:rsid w:val="00892790"/>
    <w:rsid w:val="00892990"/>
    <w:rsid w:val="00892D9E"/>
    <w:rsid w:val="00893033"/>
    <w:rsid w:val="00893671"/>
    <w:rsid w:val="00894410"/>
    <w:rsid w:val="00894A5E"/>
    <w:rsid w:val="00895099"/>
    <w:rsid w:val="008950BF"/>
    <w:rsid w:val="00895838"/>
    <w:rsid w:val="00895A1E"/>
    <w:rsid w:val="00895A72"/>
    <w:rsid w:val="00895CDF"/>
    <w:rsid w:val="008963A8"/>
    <w:rsid w:val="00896679"/>
    <w:rsid w:val="00896D8C"/>
    <w:rsid w:val="008979F6"/>
    <w:rsid w:val="008A02B7"/>
    <w:rsid w:val="008A0760"/>
    <w:rsid w:val="008A0C2B"/>
    <w:rsid w:val="008A0DA4"/>
    <w:rsid w:val="008A0FC9"/>
    <w:rsid w:val="008A1956"/>
    <w:rsid w:val="008A1A7C"/>
    <w:rsid w:val="008A1AAB"/>
    <w:rsid w:val="008A1C77"/>
    <w:rsid w:val="008A2CE2"/>
    <w:rsid w:val="008A3ECF"/>
    <w:rsid w:val="008A4095"/>
    <w:rsid w:val="008A40D3"/>
    <w:rsid w:val="008A469C"/>
    <w:rsid w:val="008A50FB"/>
    <w:rsid w:val="008A51D1"/>
    <w:rsid w:val="008A54F2"/>
    <w:rsid w:val="008A5A2F"/>
    <w:rsid w:val="008A5DCE"/>
    <w:rsid w:val="008A5DDD"/>
    <w:rsid w:val="008A68B3"/>
    <w:rsid w:val="008A75D3"/>
    <w:rsid w:val="008B04FA"/>
    <w:rsid w:val="008B05DD"/>
    <w:rsid w:val="008B07B8"/>
    <w:rsid w:val="008B0E4F"/>
    <w:rsid w:val="008B0F3A"/>
    <w:rsid w:val="008B10F4"/>
    <w:rsid w:val="008B17E8"/>
    <w:rsid w:val="008B2C45"/>
    <w:rsid w:val="008B2E7C"/>
    <w:rsid w:val="008B399A"/>
    <w:rsid w:val="008B45F0"/>
    <w:rsid w:val="008B4742"/>
    <w:rsid w:val="008B4A70"/>
    <w:rsid w:val="008B4F7B"/>
    <w:rsid w:val="008B502F"/>
    <w:rsid w:val="008B6AB4"/>
    <w:rsid w:val="008B6DFC"/>
    <w:rsid w:val="008B7227"/>
    <w:rsid w:val="008B7EDA"/>
    <w:rsid w:val="008C02FB"/>
    <w:rsid w:val="008C04E0"/>
    <w:rsid w:val="008C191C"/>
    <w:rsid w:val="008C1DA4"/>
    <w:rsid w:val="008C2138"/>
    <w:rsid w:val="008C29B0"/>
    <w:rsid w:val="008C2CD5"/>
    <w:rsid w:val="008C3618"/>
    <w:rsid w:val="008C39E7"/>
    <w:rsid w:val="008C42C0"/>
    <w:rsid w:val="008C43AD"/>
    <w:rsid w:val="008C4EC2"/>
    <w:rsid w:val="008C6118"/>
    <w:rsid w:val="008C6341"/>
    <w:rsid w:val="008C653D"/>
    <w:rsid w:val="008C65A8"/>
    <w:rsid w:val="008C731F"/>
    <w:rsid w:val="008C74D9"/>
    <w:rsid w:val="008D0D42"/>
    <w:rsid w:val="008D0F42"/>
    <w:rsid w:val="008D2050"/>
    <w:rsid w:val="008D208E"/>
    <w:rsid w:val="008D3B1A"/>
    <w:rsid w:val="008D3B2D"/>
    <w:rsid w:val="008D3D9D"/>
    <w:rsid w:val="008D5168"/>
    <w:rsid w:val="008D565D"/>
    <w:rsid w:val="008D58D9"/>
    <w:rsid w:val="008D5AD4"/>
    <w:rsid w:val="008D5CF2"/>
    <w:rsid w:val="008D5E24"/>
    <w:rsid w:val="008D5EA6"/>
    <w:rsid w:val="008D695E"/>
    <w:rsid w:val="008D6DD5"/>
    <w:rsid w:val="008D6E59"/>
    <w:rsid w:val="008D7155"/>
    <w:rsid w:val="008D76E0"/>
    <w:rsid w:val="008E0B29"/>
    <w:rsid w:val="008E0F9D"/>
    <w:rsid w:val="008E129F"/>
    <w:rsid w:val="008E13E4"/>
    <w:rsid w:val="008E141A"/>
    <w:rsid w:val="008E1A44"/>
    <w:rsid w:val="008E1F49"/>
    <w:rsid w:val="008E2761"/>
    <w:rsid w:val="008E28E6"/>
    <w:rsid w:val="008E3232"/>
    <w:rsid w:val="008E3674"/>
    <w:rsid w:val="008E3B6C"/>
    <w:rsid w:val="008E3DE7"/>
    <w:rsid w:val="008E4215"/>
    <w:rsid w:val="008E51B7"/>
    <w:rsid w:val="008E5227"/>
    <w:rsid w:val="008E562C"/>
    <w:rsid w:val="008E6540"/>
    <w:rsid w:val="008E77D4"/>
    <w:rsid w:val="008E7ADD"/>
    <w:rsid w:val="008F091F"/>
    <w:rsid w:val="008F12C9"/>
    <w:rsid w:val="008F17B2"/>
    <w:rsid w:val="008F22B3"/>
    <w:rsid w:val="008F2700"/>
    <w:rsid w:val="008F357B"/>
    <w:rsid w:val="008F44CA"/>
    <w:rsid w:val="008F49D3"/>
    <w:rsid w:val="008F6519"/>
    <w:rsid w:val="008F7012"/>
    <w:rsid w:val="008F7ADA"/>
    <w:rsid w:val="008F7B17"/>
    <w:rsid w:val="00900042"/>
    <w:rsid w:val="0090034B"/>
    <w:rsid w:val="0090064B"/>
    <w:rsid w:val="009006BD"/>
    <w:rsid w:val="0090087C"/>
    <w:rsid w:val="00901121"/>
    <w:rsid w:val="009018FF"/>
    <w:rsid w:val="00901A67"/>
    <w:rsid w:val="00901B8B"/>
    <w:rsid w:val="00902121"/>
    <w:rsid w:val="00902623"/>
    <w:rsid w:val="009028BE"/>
    <w:rsid w:val="00902A67"/>
    <w:rsid w:val="00902C5E"/>
    <w:rsid w:val="0090362A"/>
    <w:rsid w:val="00903E9F"/>
    <w:rsid w:val="00904ABA"/>
    <w:rsid w:val="00904BE4"/>
    <w:rsid w:val="0090504A"/>
    <w:rsid w:val="009051F5"/>
    <w:rsid w:val="00905221"/>
    <w:rsid w:val="00905664"/>
    <w:rsid w:val="00905A7C"/>
    <w:rsid w:val="00905D7E"/>
    <w:rsid w:val="00906DB8"/>
    <w:rsid w:val="00907037"/>
    <w:rsid w:val="00907259"/>
    <w:rsid w:val="0090729E"/>
    <w:rsid w:val="00907C3E"/>
    <w:rsid w:val="00907F14"/>
    <w:rsid w:val="00910BA1"/>
    <w:rsid w:val="00910C5D"/>
    <w:rsid w:val="0091112C"/>
    <w:rsid w:val="0091160A"/>
    <w:rsid w:val="0091171F"/>
    <w:rsid w:val="00911FA4"/>
    <w:rsid w:val="009126E2"/>
    <w:rsid w:val="00912E04"/>
    <w:rsid w:val="00913258"/>
    <w:rsid w:val="009133AD"/>
    <w:rsid w:val="00913851"/>
    <w:rsid w:val="00913BB0"/>
    <w:rsid w:val="0091456C"/>
    <w:rsid w:val="00914C58"/>
    <w:rsid w:val="00914D78"/>
    <w:rsid w:val="00915062"/>
    <w:rsid w:val="0091564D"/>
    <w:rsid w:val="009156DA"/>
    <w:rsid w:val="00915774"/>
    <w:rsid w:val="0091589D"/>
    <w:rsid w:val="00915CA1"/>
    <w:rsid w:val="00916BC5"/>
    <w:rsid w:val="0091726A"/>
    <w:rsid w:val="00917C01"/>
    <w:rsid w:val="00920184"/>
    <w:rsid w:val="009204D5"/>
    <w:rsid w:val="00920538"/>
    <w:rsid w:val="00920EA4"/>
    <w:rsid w:val="00921214"/>
    <w:rsid w:val="00921792"/>
    <w:rsid w:val="00921BEA"/>
    <w:rsid w:val="0092215B"/>
    <w:rsid w:val="009227BE"/>
    <w:rsid w:val="00923158"/>
    <w:rsid w:val="009236F5"/>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4FCE"/>
    <w:rsid w:val="009351C7"/>
    <w:rsid w:val="00935B49"/>
    <w:rsid w:val="00935CB2"/>
    <w:rsid w:val="00936757"/>
    <w:rsid w:val="0093683E"/>
    <w:rsid w:val="009369A9"/>
    <w:rsid w:val="00936CF7"/>
    <w:rsid w:val="00937783"/>
    <w:rsid w:val="00937EAD"/>
    <w:rsid w:val="00937F28"/>
    <w:rsid w:val="00940FE1"/>
    <w:rsid w:val="00941474"/>
    <w:rsid w:val="00942306"/>
    <w:rsid w:val="009424B8"/>
    <w:rsid w:val="009429D4"/>
    <w:rsid w:val="009430DE"/>
    <w:rsid w:val="009432E2"/>
    <w:rsid w:val="00943DDC"/>
    <w:rsid w:val="00944668"/>
    <w:rsid w:val="00944DC6"/>
    <w:rsid w:val="009458B0"/>
    <w:rsid w:val="00945B52"/>
    <w:rsid w:val="00945B7A"/>
    <w:rsid w:val="00945F05"/>
    <w:rsid w:val="00946348"/>
    <w:rsid w:val="00946692"/>
    <w:rsid w:val="009471BE"/>
    <w:rsid w:val="00947224"/>
    <w:rsid w:val="00947797"/>
    <w:rsid w:val="009478A2"/>
    <w:rsid w:val="00947CFE"/>
    <w:rsid w:val="009505C0"/>
    <w:rsid w:val="00950EE3"/>
    <w:rsid w:val="009533BD"/>
    <w:rsid w:val="009536FB"/>
    <w:rsid w:val="00953808"/>
    <w:rsid w:val="009539A6"/>
    <w:rsid w:val="00954032"/>
    <w:rsid w:val="00954537"/>
    <w:rsid w:val="0095472D"/>
    <w:rsid w:val="00955342"/>
    <w:rsid w:val="00955DF9"/>
    <w:rsid w:val="00955FBB"/>
    <w:rsid w:val="0095694B"/>
    <w:rsid w:val="00956BD5"/>
    <w:rsid w:val="00956D84"/>
    <w:rsid w:val="0095723F"/>
    <w:rsid w:val="009577B5"/>
    <w:rsid w:val="009608E6"/>
    <w:rsid w:val="00960A47"/>
    <w:rsid w:val="00960F57"/>
    <w:rsid w:val="00961154"/>
    <w:rsid w:val="0096175A"/>
    <w:rsid w:val="00961C90"/>
    <w:rsid w:val="00961EFF"/>
    <w:rsid w:val="009627AC"/>
    <w:rsid w:val="00962A70"/>
    <w:rsid w:val="00965443"/>
    <w:rsid w:val="00965954"/>
    <w:rsid w:val="00965A21"/>
    <w:rsid w:val="00965E55"/>
    <w:rsid w:val="0096608E"/>
    <w:rsid w:val="00966522"/>
    <w:rsid w:val="00966C33"/>
    <w:rsid w:val="00967020"/>
    <w:rsid w:val="00967218"/>
    <w:rsid w:val="00970F18"/>
    <w:rsid w:val="00971194"/>
    <w:rsid w:val="00971CF1"/>
    <w:rsid w:val="00971F5D"/>
    <w:rsid w:val="0097206B"/>
    <w:rsid w:val="009721E9"/>
    <w:rsid w:val="00972A9E"/>
    <w:rsid w:val="00973772"/>
    <w:rsid w:val="00973ED2"/>
    <w:rsid w:val="00974A11"/>
    <w:rsid w:val="0097560A"/>
    <w:rsid w:val="00975E1E"/>
    <w:rsid w:val="00975E70"/>
    <w:rsid w:val="00976029"/>
    <w:rsid w:val="009761DE"/>
    <w:rsid w:val="009765B7"/>
    <w:rsid w:val="009766FA"/>
    <w:rsid w:val="00976F96"/>
    <w:rsid w:val="00977CD6"/>
    <w:rsid w:val="0098048B"/>
    <w:rsid w:val="00980908"/>
    <w:rsid w:val="00980A50"/>
    <w:rsid w:val="00980DF9"/>
    <w:rsid w:val="00981CD8"/>
    <w:rsid w:val="0098243D"/>
    <w:rsid w:val="00982D01"/>
    <w:rsid w:val="00982D26"/>
    <w:rsid w:val="00983B6E"/>
    <w:rsid w:val="00983FE5"/>
    <w:rsid w:val="009846F3"/>
    <w:rsid w:val="009849E9"/>
    <w:rsid w:val="00984AFF"/>
    <w:rsid w:val="00984CE4"/>
    <w:rsid w:val="00984DFD"/>
    <w:rsid w:val="00984FBD"/>
    <w:rsid w:val="009859E4"/>
    <w:rsid w:val="00985D7F"/>
    <w:rsid w:val="0098755F"/>
    <w:rsid w:val="00987812"/>
    <w:rsid w:val="00990225"/>
    <w:rsid w:val="00991307"/>
    <w:rsid w:val="00991FAA"/>
    <w:rsid w:val="00992A13"/>
    <w:rsid w:val="00992B11"/>
    <w:rsid w:val="00994AAD"/>
    <w:rsid w:val="00994B0A"/>
    <w:rsid w:val="00995150"/>
    <w:rsid w:val="00995A35"/>
    <w:rsid w:val="00995D67"/>
    <w:rsid w:val="00997613"/>
    <w:rsid w:val="009A00CE"/>
    <w:rsid w:val="009A013B"/>
    <w:rsid w:val="009A02F4"/>
    <w:rsid w:val="009A06BF"/>
    <w:rsid w:val="009A0D17"/>
    <w:rsid w:val="009A12DB"/>
    <w:rsid w:val="009A2494"/>
    <w:rsid w:val="009A32B1"/>
    <w:rsid w:val="009A33A3"/>
    <w:rsid w:val="009A36F2"/>
    <w:rsid w:val="009A40C3"/>
    <w:rsid w:val="009A40D5"/>
    <w:rsid w:val="009A50D4"/>
    <w:rsid w:val="009A5268"/>
    <w:rsid w:val="009A56B1"/>
    <w:rsid w:val="009A57D0"/>
    <w:rsid w:val="009A617A"/>
    <w:rsid w:val="009A64D5"/>
    <w:rsid w:val="009A6559"/>
    <w:rsid w:val="009A68FC"/>
    <w:rsid w:val="009A69B7"/>
    <w:rsid w:val="009A6CE4"/>
    <w:rsid w:val="009A72D9"/>
    <w:rsid w:val="009A7514"/>
    <w:rsid w:val="009A7699"/>
    <w:rsid w:val="009A7E7A"/>
    <w:rsid w:val="009B0925"/>
    <w:rsid w:val="009B0EBC"/>
    <w:rsid w:val="009B1053"/>
    <w:rsid w:val="009B1584"/>
    <w:rsid w:val="009B18F0"/>
    <w:rsid w:val="009B1F4C"/>
    <w:rsid w:val="009B2067"/>
    <w:rsid w:val="009B2471"/>
    <w:rsid w:val="009B2491"/>
    <w:rsid w:val="009B252E"/>
    <w:rsid w:val="009B314F"/>
    <w:rsid w:val="009B32F3"/>
    <w:rsid w:val="009B3AF7"/>
    <w:rsid w:val="009B439C"/>
    <w:rsid w:val="009B49A1"/>
    <w:rsid w:val="009B4A6C"/>
    <w:rsid w:val="009B4DA8"/>
    <w:rsid w:val="009B519A"/>
    <w:rsid w:val="009B56D7"/>
    <w:rsid w:val="009B620C"/>
    <w:rsid w:val="009B6753"/>
    <w:rsid w:val="009B676C"/>
    <w:rsid w:val="009B6A26"/>
    <w:rsid w:val="009C079D"/>
    <w:rsid w:val="009C0D70"/>
    <w:rsid w:val="009C13D1"/>
    <w:rsid w:val="009C19C1"/>
    <w:rsid w:val="009C2913"/>
    <w:rsid w:val="009C2BD4"/>
    <w:rsid w:val="009C5157"/>
    <w:rsid w:val="009C54CB"/>
    <w:rsid w:val="009C5AFE"/>
    <w:rsid w:val="009C5C7A"/>
    <w:rsid w:val="009C6606"/>
    <w:rsid w:val="009C6CE5"/>
    <w:rsid w:val="009C6D50"/>
    <w:rsid w:val="009C7251"/>
    <w:rsid w:val="009C732F"/>
    <w:rsid w:val="009C7547"/>
    <w:rsid w:val="009C7876"/>
    <w:rsid w:val="009D00CA"/>
    <w:rsid w:val="009D05EC"/>
    <w:rsid w:val="009D18D4"/>
    <w:rsid w:val="009D1FCF"/>
    <w:rsid w:val="009D2F60"/>
    <w:rsid w:val="009D3485"/>
    <w:rsid w:val="009D3871"/>
    <w:rsid w:val="009D3A2E"/>
    <w:rsid w:val="009D3A5F"/>
    <w:rsid w:val="009D4ECB"/>
    <w:rsid w:val="009D5ADE"/>
    <w:rsid w:val="009D5BAC"/>
    <w:rsid w:val="009D5C56"/>
    <w:rsid w:val="009D6265"/>
    <w:rsid w:val="009D64BD"/>
    <w:rsid w:val="009D6CB1"/>
    <w:rsid w:val="009E0286"/>
    <w:rsid w:val="009E153F"/>
    <w:rsid w:val="009E1768"/>
    <w:rsid w:val="009E18C5"/>
    <w:rsid w:val="009E322A"/>
    <w:rsid w:val="009E393E"/>
    <w:rsid w:val="009E444E"/>
    <w:rsid w:val="009E4968"/>
    <w:rsid w:val="009E4D05"/>
    <w:rsid w:val="009E4F19"/>
    <w:rsid w:val="009E5B72"/>
    <w:rsid w:val="009E663C"/>
    <w:rsid w:val="009E6849"/>
    <w:rsid w:val="009E684A"/>
    <w:rsid w:val="009E69C6"/>
    <w:rsid w:val="009E6BB1"/>
    <w:rsid w:val="009E6E14"/>
    <w:rsid w:val="009E741E"/>
    <w:rsid w:val="009E794A"/>
    <w:rsid w:val="009E7C14"/>
    <w:rsid w:val="009F0494"/>
    <w:rsid w:val="009F078B"/>
    <w:rsid w:val="009F0CD9"/>
    <w:rsid w:val="009F1A79"/>
    <w:rsid w:val="009F1F57"/>
    <w:rsid w:val="009F20CF"/>
    <w:rsid w:val="009F2AEC"/>
    <w:rsid w:val="009F2DDD"/>
    <w:rsid w:val="009F3447"/>
    <w:rsid w:val="009F352D"/>
    <w:rsid w:val="009F65F4"/>
    <w:rsid w:val="009F676B"/>
    <w:rsid w:val="009F682B"/>
    <w:rsid w:val="009F6D2D"/>
    <w:rsid w:val="009F6D54"/>
    <w:rsid w:val="00A004DF"/>
    <w:rsid w:val="00A00FD5"/>
    <w:rsid w:val="00A012C0"/>
    <w:rsid w:val="00A01776"/>
    <w:rsid w:val="00A019A8"/>
    <w:rsid w:val="00A01B03"/>
    <w:rsid w:val="00A01B89"/>
    <w:rsid w:val="00A02749"/>
    <w:rsid w:val="00A02C66"/>
    <w:rsid w:val="00A02C84"/>
    <w:rsid w:val="00A038C7"/>
    <w:rsid w:val="00A0455B"/>
    <w:rsid w:val="00A0464C"/>
    <w:rsid w:val="00A050BB"/>
    <w:rsid w:val="00A0521B"/>
    <w:rsid w:val="00A054E0"/>
    <w:rsid w:val="00A05A9E"/>
    <w:rsid w:val="00A05D91"/>
    <w:rsid w:val="00A0615B"/>
    <w:rsid w:val="00A0740B"/>
    <w:rsid w:val="00A07ED3"/>
    <w:rsid w:val="00A1070B"/>
    <w:rsid w:val="00A107BE"/>
    <w:rsid w:val="00A10CA8"/>
    <w:rsid w:val="00A11042"/>
    <w:rsid w:val="00A12579"/>
    <w:rsid w:val="00A12CDC"/>
    <w:rsid w:val="00A133D8"/>
    <w:rsid w:val="00A15655"/>
    <w:rsid w:val="00A157D6"/>
    <w:rsid w:val="00A160B0"/>
    <w:rsid w:val="00A17394"/>
    <w:rsid w:val="00A1740C"/>
    <w:rsid w:val="00A1764A"/>
    <w:rsid w:val="00A17904"/>
    <w:rsid w:val="00A1798D"/>
    <w:rsid w:val="00A17AC1"/>
    <w:rsid w:val="00A20069"/>
    <w:rsid w:val="00A20248"/>
    <w:rsid w:val="00A20436"/>
    <w:rsid w:val="00A20C3A"/>
    <w:rsid w:val="00A21853"/>
    <w:rsid w:val="00A22153"/>
    <w:rsid w:val="00A2244D"/>
    <w:rsid w:val="00A2253D"/>
    <w:rsid w:val="00A2267F"/>
    <w:rsid w:val="00A22CDB"/>
    <w:rsid w:val="00A23744"/>
    <w:rsid w:val="00A23D0F"/>
    <w:rsid w:val="00A23ED4"/>
    <w:rsid w:val="00A247B8"/>
    <w:rsid w:val="00A2495A"/>
    <w:rsid w:val="00A24BA9"/>
    <w:rsid w:val="00A24C7A"/>
    <w:rsid w:val="00A24D8F"/>
    <w:rsid w:val="00A251D0"/>
    <w:rsid w:val="00A25B8B"/>
    <w:rsid w:val="00A2689F"/>
    <w:rsid w:val="00A26ECA"/>
    <w:rsid w:val="00A27461"/>
    <w:rsid w:val="00A27D67"/>
    <w:rsid w:val="00A27E8B"/>
    <w:rsid w:val="00A302B2"/>
    <w:rsid w:val="00A3062B"/>
    <w:rsid w:val="00A30ABC"/>
    <w:rsid w:val="00A30D9E"/>
    <w:rsid w:val="00A317E8"/>
    <w:rsid w:val="00A33115"/>
    <w:rsid w:val="00A33B74"/>
    <w:rsid w:val="00A34482"/>
    <w:rsid w:val="00A3467F"/>
    <w:rsid w:val="00A34B4C"/>
    <w:rsid w:val="00A35030"/>
    <w:rsid w:val="00A3551A"/>
    <w:rsid w:val="00A357D0"/>
    <w:rsid w:val="00A35B45"/>
    <w:rsid w:val="00A366A0"/>
    <w:rsid w:val="00A37209"/>
    <w:rsid w:val="00A37584"/>
    <w:rsid w:val="00A376E8"/>
    <w:rsid w:val="00A37F8E"/>
    <w:rsid w:val="00A41537"/>
    <w:rsid w:val="00A41737"/>
    <w:rsid w:val="00A42B8F"/>
    <w:rsid w:val="00A42D8E"/>
    <w:rsid w:val="00A43254"/>
    <w:rsid w:val="00A435EA"/>
    <w:rsid w:val="00A43896"/>
    <w:rsid w:val="00A43951"/>
    <w:rsid w:val="00A43A26"/>
    <w:rsid w:val="00A447A0"/>
    <w:rsid w:val="00A44B99"/>
    <w:rsid w:val="00A45188"/>
    <w:rsid w:val="00A459F5"/>
    <w:rsid w:val="00A45FC0"/>
    <w:rsid w:val="00A462F4"/>
    <w:rsid w:val="00A46992"/>
    <w:rsid w:val="00A46B74"/>
    <w:rsid w:val="00A47BF7"/>
    <w:rsid w:val="00A47ECC"/>
    <w:rsid w:val="00A50171"/>
    <w:rsid w:val="00A504FA"/>
    <w:rsid w:val="00A5102E"/>
    <w:rsid w:val="00A5132E"/>
    <w:rsid w:val="00A51375"/>
    <w:rsid w:val="00A51533"/>
    <w:rsid w:val="00A5177D"/>
    <w:rsid w:val="00A52D3B"/>
    <w:rsid w:val="00A531D4"/>
    <w:rsid w:val="00A536C3"/>
    <w:rsid w:val="00A54572"/>
    <w:rsid w:val="00A54847"/>
    <w:rsid w:val="00A558AC"/>
    <w:rsid w:val="00A575B8"/>
    <w:rsid w:val="00A60DAE"/>
    <w:rsid w:val="00A619BB"/>
    <w:rsid w:val="00A61C60"/>
    <w:rsid w:val="00A61ECB"/>
    <w:rsid w:val="00A62CE7"/>
    <w:rsid w:val="00A6410C"/>
    <w:rsid w:val="00A647B1"/>
    <w:rsid w:val="00A64820"/>
    <w:rsid w:val="00A64DEF"/>
    <w:rsid w:val="00A654D2"/>
    <w:rsid w:val="00A665DF"/>
    <w:rsid w:val="00A67FCC"/>
    <w:rsid w:val="00A7084F"/>
    <w:rsid w:val="00A70AA5"/>
    <w:rsid w:val="00A70C03"/>
    <w:rsid w:val="00A71256"/>
    <w:rsid w:val="00A719E8"/>
    <w:rsid w:val="00A7217B"/>
    <w:rsid w:val="00A722D7"/>
    <w:rsid w:val="00A723A3"/>
    <w:rsid w:val="00A72590"/>
    <w:rsid w:val="00A725A9"/>
    <w:rsid w:val="00A73861"/>
    <w:rsid w:val="00A739A6"/>
    <w:rsid w:val="00A73C95"/>
    <w:rsid w:val="00A740ED"/>
    <w:rsid w:val="00A74C29"/>
    <w:rsid w:val="00A74C62"/>
    <w:rsid w:val="00A75105"/>
    <w:rsid w:val="00A75EF9"/>
    <w:rsid w:val="00A75FB9"/>
    <w:rsid w:val="00A76171"/>
    <w:rsid w:val="00A7657C"/>
    <w:rsid w:val="00A77702"/>
    <w:rsid w:val="00A77920"/>
    <w:rsid w:val="00A80061"/>
    <w:rsid w:val="00A80DEC"/>
    <w:rsid w:val="00A81D9B"/>
    <w:rsid w:val="00A8311C"/>
    <w:rsid w:val="00A835D0"/>
    <w:rsid w:val="00A83B72"/>
    <w:rsid w:val="00A84C5F"/>
    <w:rsid w:val="00A85930"/>
    <w:rsid w:val="00A863F7"/>
    <w:rsid w:val="00A86604"/>
    <w:rsid w:val="00A86B16"/>
    <w:rsid w:val="00A87519"/>
    <w:rsid w:val="00A9180F"/>
    <w:rsid w:val="00A92040"/>
    <w:rsid w:val="00A9235B"/>
    <w:rsid w:val="00A9246D"/>
    <w:rsid w:val="00A92CCA"/>
    <w:rsid w:val="00A93BD0"/>
    <w:rsid w:val="00A93CC2"/>
    <w:rsid w:val="00A948CA"/>
    <w:rsid w:val="00A94D4B"/>
    <w:rsid w:val="00A974CC"/>
    <w:rsid w:val="00AA1B35"/>
    <w:rsid w:val="00AA2001"/>
    <w:rsid w:val="00AA2A7A"/>
    <w:rsid w:val="00AA2B5C"/>
    <w:rsid w:val="00AA32D2"/>
    <w:rsid w:val="00AA3B8B"/>
    <w:rsid w:val="00AA4016"/>
    <w:rsid w:val="00AA4C1F"/>
    <w:rsid w:val="00AA5328"/>
    <w:rsid w:val="00AA5393"/>
    <w:rsid w:val="00AA55F4"/>
    <w:rsid w:val="00AA5CBA"/>
    <w:rsid w:val="00AA63A2"/>
    <w:rsid w:val="00AA63D4"/>
    <w:rsid w:val="00AA6DC6"/>
    <w:rsid w:val="00AB03FD"/>
    <w:rsid w:val="00AB0566"/>
    <w:rsid w:val="00AB087F"/>
    <w:rsid w:val="00AB1156"/>
    <w:rsid w:val="00AB2000"/>
    <w:rsid w:val="00AB217D"/>
    <w:rsid w:val="00AB2730"/>
    <w:rsid w:val="00AB2C11"/>
    <w:rsid w:val="00AB38CB"/>
    <w:rsid w:val="00AB3BEC"/>
    <w:rsid w:val="00AB44E4"/>
    <w:rsid w:val="00AB4AEB"/>
    <w:rsid w:val="00AB4E5F"/>
    <w:rsid w:val="00AB5352"/>
    <w:rsid w:val="00AB56AE"/>
    <w:rsid w:val="00AB62D5"/>
    <w:rsid w:val="00AB65B5"/>
    <w:rsid w:val="00AB6D3A"/>
    <w:rsid w:val="00AB6DCD"/>
    <w:rsid w:val="00AB6EE0"/>
    <w:rsid w:val="00AC1041"/>
    <w:rsid w:val="00AC17A2"/>
    <w:rsid w:val="00AC181B"/>
    <w:rsid w:val="00AC272D"/>
    <w:rsid w:val="00AC3B1A"/>
    <w:rsid w:val="00AC40B7"/>
    <w:rsid w:val="00AC5218"/>
    <w:rsid w:val="00AC531F"/>
    <w:rsid w:val="00AC5B36"/>
    <w:rsid w:val="00AC6377"/>
    <w:rsid w:val="00AC66A4"/>
    <w:rsid w:val="00AC6941"/>
    <w:rsid w:val="00AC6CB1"/>
    <w:rsid w:val="00AC75E9"/>
    <w:rsid w:val="00AC787C"/>
    <w:rsid w:val="00AC7D6D"/>
    <w:rsid w:val="00AD0091"/>
    <w:rsid w:val="00AD0D4A"/>
    <w:rsid w:val="00AD153C"/>
    <w:rsid w:val="00AD1E21"/>
    <w:rsid w:val="00AD21AD"/>
    <w:rsid w:val="00AD23EF"/>
    <w:rsid w:val="00AD2662"/>
    <w:rsid w:val="00AD307B"/>
    <w:rsid w:val="00AD351C"/>
    <w:rsid w:val="00AD375A"/>
    <w:rsid w:val="00AD4014"/>
    <w:rsid w:val="00AD41B3"/>
    <w:rsid w:val="00AD5721"/>
    <w:rsid w:val="00AD69F0"/>
    <w:rsid w:val="00AD6C3F"/>
    <w:rsid w:val="00AD7064"/>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E7542"/>
    <w:rsid w:val="00AE75AB"/>
    <w:rsid w:val="00AF01FA"/>
    <w:rsid w:val="00AF033A"/>
    <w:rsid w:val="00AF10D5"/>
    <w:rsid w:val="00AF13DA"/>
    <w:rsid w:val="00AF1658"/>
    <w:rsid w:val="00AF1699"/>
    <w:rsid w:val="00AF18B8"/>
    <w:rsid w:val="00AF1FD3"/>
    <w:rsid w:val="00AF2910"/>
    <w:rsid w:val="00AF2F4E"/>
    <w:rsid w:val="00AF306E"/>
    <w:rsid w:val="00AF34B8"/>
    <w:rsid w:val="00AF3896"/>
    <w:rsid w:val="00AF39C9"/>
    <w:rsid w:val="00AF3B54"/>
    <w:rsid w:val="00AF3FC2"/>
    <w:rsid w:val="00AF464A"/>
    <w:rsid w:val="00AF4CF2"/>
    <w:rsid w:val="00AF4DB9"/>
    <w:rsid w:val="00AF4DEC"/>
    <w:rsid w:val="00AF4DF3"/>
    <w:rsid w:val="00B003FF"/>
    <w:rsid w:val="00B008A9"/>
    <w:rsid w:val="00B0098A"/>
    <w:rsid w:val="00B00A5F"/>
    <w:rsid w:val="00B0139D"/>
    <w:rsid w:val="00B01B71"/>
    <w:rsid w:val="00B01FBE"/>
    <w:rsid w:val="00B025F8"/>
    <w:rsid w:val="00B027F4"/>
    <w:rsid w:val="00B029B8"/>
    <w:rsid w:val="00B02F60"/>
    <w:rsid w:val="00B02F94"/>
    <w:rsid w:val="00B032B8"/>
    <w:rsid w:val="00B04676"/>
    <w:rsid w:val="00B04721"/>
    <w:rsid w:val="00B04935"/>
    <w:rsid w:val="00B04B15"/>
    <w:rsid w:val="00B04B46"/>
    <w:rsid w:val="00B0534D"/>
    <w:rsid w:val="00B05685"/>
    <w:rsid w:val="00B05874"/>
    <w:rsid w:val="00B05F9F"/>
    <w:rsid w:val="00B06368"/>
    <w:rsid w:val="00B068DA"/>
    <w:rsid w:val="00B06A00"/>
    <w:rsid w:val="00B06FC6"/>
    <w:rsid w:val="00B074C9"/>
    <w:rsid w:val="00B07D9D"/>
    <w:rsid w:val="00B11413"/>
    <w:rsid w:val="00B11839"/>
    <w:rsid w:val="00B11AE5"/>
    <w:rsid w:val="00B12FE6"/>
    <w:rsid w:val="00B1303F"/>
    <w:rsid w:val="00B1364A"/>
    <w:rsid w:val="00B13859"/>
    <w:rsid w:val="00B13EC9"/>
    <w:rsid w:val="00B14319"/>
    <w:rsid w:val="00B144E7"/>
    <w:rsid w:val="00B14A06"/>
    <w:rsid w:val="00B14B0C"/>
    <w:rsid w:val="00B14F7B"/>
    <w:rsid w:val="00B15191"/>
    <w:rsid w:val="00B158E1"/>
    <w:rsid w:val="00B16265"/>
    <w:rsid w:val="00B16715"/>
    <w:rsid w:val="00B171DA"/>
    <w:rsid w:val="00B1768E"/>
    <w:rsid w:val="00B17910"/>
    <w:rsid w:val="00B17F12"/>
    <w:rsid w:val="00B20F18"/>
    <w:rsid w:val="00B2106F"/>
    <w:rsid w:val="00B21516"/>
    <w:rsid w:val="00B21A37"/>
    <w:rsid w:val="00B21B80"/>
    <w:rsid w:val="00B21D23"/>
    <w:rsid w:val="00B21F62"/>
    <w:rsid w:val="00B22BA0"/>
    <w:rsid w:val="00B22CE0"/>
    <w:rsid w:val="00B23738"/>
    <w:rsid w:val="00B23BEF"/>
    <w:rsid w:val="00B23E0C"/>
    <w:rsid w:val="00B247BB"/>
    <w:rsid w:val="00B2504A"/>
    <w:rsid w:val="00B25EE6"/>
    <w:rsid w:val="00B2618D"/>
    <w:rsid w:val="00B30465"/>
    <w:rsid w:val="00B3115A"/>
    <w:rsid w:val="00B311F9"/>
    <w:rsid w:val="00B3178B"/>
    <w:rsid w:val="00B31825"/>
    <w:rsid w:val="00B31A5C"/>
    <w:rsid w:val="00B32265"/>
    <w:rsid w:val="00B3276D"/>
    <w:rsid w:val="00B334FE"/>
    <w:rsid w:val="00B335B2"/>
    <w:rsid w:val="00B337E2"/>
    <w:rsid w:val="00B33B06"/>
    <w:rsid w:val="00B33C19"/>
    <w:rsid w:val="00B3407E"/>
    <w:rsid w:val="00B34608"/>
    <w:rsid w:val="00B3528C"/>
    <w:rsid w:val="00B35A15"/>
    <w:rsid w:val="00B35B45"/>
    <w:rsid w:val="00B36165"/>
    <w:rsid w:val="00B36A99"/>
    <w:rsid w:val="00B36E37"/>
    <w:rsid w:val="00B372F1"/>
    <w:rsid w:val="00B37F30"/>
    <w:rsid w:val="00B40F11"/>
    <w:rsid w:val="00B42264"/>
    <w:rsid w:val="00B42480"/>
    <w:rsid w:val="00B42681"/>
    <w:rsid w:val="00B42D34"/>
    <w:rsid w:val="00B434B2"/>
    <w:rsid w:val="00B43D45"/>
    <w:rsid w:val="00B44947"/>
    <w:rsid w:val="00B44AEE"/>
    <w:rsid w:val="00B459AF"/>
    <w:rsid w:val="00B4652A"/>
    <w:rsid w:val="00B468F2"/>
    <w:rsid w:val="00B469DE"/>
    <w:rsid w:val="00B47286"/>
    <w:rsid w:val="00B47EB4"/>
    <w:rsid w:val="00B50143"/>
    <w:rsid w:val="00B50234"/>
    <w:rsid w:val="00B51BF4"/>
    <w:rsid w:val="00B52C68"/>
    <w:rsid w:val="00B52CD3"/>
    <w:rsid w:val="00B5372B"/>
    <w:rsid w:val="00B542FE"/>
    <w:rsid w:val="00B55A1B"/>
    <w:rsid w:val="00B561DB"/>
    <w:rsid w:val="00B56DF9"/>
    <w:rsid w:val="00B56E80"/>
    <w:rsid w:val="00B571F1"/>
    <w:rsid w:val="00B600BD"/>
    <w:rsid w:val="00B60564"/>
    <w:rsid w:val="00B60E4E"/>
    <w:rsid w:val="00B61274"/>
    <w:rsid w:val="00B61900"/>
    <w:rsid w:val="00B61DCE"/>
    <w:rsid w:val="00B62188"/>
    <w:rsid w:val="00B62F79"/>
    <w:rsid w:val="00B62F82"/>
    <w:rsid w:val="00B6306A"/>
    <w:rsid w:val="00B635E3"/>
    <w:rsid w:val="00B63898"/>
    <w:rsid w:val="00B63FDA"/>
    <w:rsid w:val="00B662FF"/>
    <w:rsid w:val="00B66546"/>
    <w:rsid w:val="00B66679"/>
    <w:rsid w:val="00B6789F"/>
    <w:rsid w:val="00B70145"/>
    <w:rsid w:val="00B7117B"/>
    <w:rsid w:val="00B71853"/>
    <w:rsid w:val="00B71A92"/>
    <w:rsid w:val="00B71CC4"/>
    <w:rsid w:val="00B721D8"/>
    <w:rsid w:val="00B72631"/>
    <w:rsid w:val="00B730CA"/>
    <w:rsid w:val="00B732EA"/>
    <w:rsid w:val="00B734E1"/>
    <w:rsid w:val="00B73747"/>
    <w:rsid w:val="00B747C5"/>
    <w:rsid w:val="00B74F2F"/>
    <w:rsid w:val="00B752FD"/>
    <w:rsid w:val="00B753ED"/>
    <w:rsid w:val="00B758E7"/>
    <w:rsid w:val="00B7665F"/>
    <w:rsid w:val="00B769BC"/>
    <w:rsid w:val="00B770F7"/>
    <w:rsid w:val="00B77349"/>
    <w:rsid w:val="00B7761E"/>
    <w:rsid w:val="00B80A3D"/>
    <w:rsid w:val="00B80B04"/>
    <w:rsid w:val="00B821E4"/>
    <w:rsid w:val="00B823E0"/>
    <w:rsid w:val="00B8260D"/>
    <w:rsid w:val="00B82B78"/>
    <w:rsid w:val="00B845B4"/>
    <w:rsid w:val="00B84662"/>
    <w:rsid w:val="00B84AA4"/>
    <w:rsid w:val="00B84C74"/>
    <w:rsid w:val="00B84CE9"/>
    <w:rsid w:val="00B85191"/>
    <w:rsid w:val="00B858A1"/>
    <w:rsid w:val="00B85FEC"/>
    <w:rsid w:val="00B864A3"/>
    <w:rsid w:val="00B86C2A"/>
    <w:rsid w:val="00B902A5"/>
    <w:rsid w:val="00B90420"/>
    <w:rsid w:val="00B90848"/>
    <w:rsid w:val="00B91146"/>
    <w:rsid w:val="00B913E4"/>
    <w:rsid w:val="00B91BCE"/>
    <w:rsid w:val="00B91DB9"/>
    <w:rsid w:val="00B91FF3"/>
    <w:rsid w:val="00B925F8"/>
    <w:rsid w:val="00B93EFE"/>
    <w:rsid w:val="00B9437B"/>
    <w:rsid w:val="00B944B9"/>
    <w:rsid w:val="00B945C3"/>
    <w:rsid w:val="00B94956"/>
    <w:rsid w:val="00B94C7F"/>
    <w:rsid w:val="00B94E93"/>
    <w:rsid w:val="00B956B5"/>
    <w:rsid w:val="00B95956"/>
    <w:rsid w:val="00B95B89"/>
    <w:rsid w:val="00B96DF2"/>
    <w:rsid w:val="00B96E18"/>
    <w:rsid w:val="00B96F5A"/>
    <w:rsid w:val="00BA0927"/>
    <w:rsid w:val="00BA0B39"/>
    <w:rsid w:val="00BA0C20"/>
    <w:rsid w:val="00BA0CB2"/>
    <w:rsid w:val="00BA0E26"/>
    <w:rsid w:val="00BA0E6E"/>
    <w:rsid w:val="00BA138B"/>
    <w:rsid w:val="00BA1B0E"/>
    <w:rsid w:val="00BA305B"/>
    <w:rsid w:val="00BA31BF"/>
    <w:rsid w:val="00BA38AA"/>
    <w:rsid w:val="00BA3C0F"/>
    <w:rsid w:val="00BA3FC7"/>
    <w:rsid w:val="00BA478B"/>
    <w:rsid w:val="00BA5224"/>
    <w:rsid w:val="00BA575E"/>
    <w:rsid w:val="00BA76B7"/>
    <w:rsid w:val="00BA7987"/>
    <w:rsid w:val="00BA7E3B"/>
    <w:rsid w:val="00BB078D"/>
    <w:rsid w:val="00BB079C"/>
    <w:rsid w:val="00BB0D7A"/>
    <w:rsid w:val="00BB10E1"/>
    <w:rsid w:val="00BB2471"/>
    <w:rsid w:val="00BB3035"/>
    <w:rsid w:val="00BB366E"/>
    <w:rsid w:val="00BB39C1"/>
    <w:rsid w:val="00BB3B00"/>
    <w:rsid w:val="00BB3DF5"/>
    <w:rsid w:val="00BB3EA7"/>
    <w:rsid w:val="00BB3FE0"/>
    <w:rsid w:val="00BB4BD6"/>
    <w:rsid w:val="00BB5507"/>
    <w:rsid w:val="00BB5D16"/>
    <w:rsid w:val="00BB6180"/>
    <w:rsid w:val="00BB6418"/>
    <w:rsid w:val="00BB69E6"/>
    <w:rsid w:val="00BB6F88"/>
    <w:rsid w:val="00BB7323"/>
    <w:rsid w:val="00BB7BE5"/>
    <w:rsid w:val="00BB7DFB"/>
    <w:rsid w:val="00BC075E"/>
    <w:rsid w:val="00BC08BD"/>
    <w:rsid w:val="00BC11E8"/>
    <w:rsid w:val="00BC1442"/>
    <w:rsid w:val="00BC1B7A"/>
    <w:rsid w:val="00BC2AA0"/>
    <w:rsid w:val="00BC2C17"/>
    <w:rsid w:val="00BC3800"/>
    <w:rsid w:val="00BC3ACD"/>
    <w:rsid w:val="00BC3B20"/>
    <w:rsid w:val="00BC3EE4"/>
    <w:rsid w:val="00BC4C71"/>
    <w:rsid w:val="00BC57CC"/>
    <w:rsid w:val="00BC588C"/>
    <w:rsid w:val="00BC5D18"/>
    <w:rsid w:val="00BC6E73"/>
    <w:rsid w:val="00BC74D3"/>
    <w:rsid w:val="00BC75BE"/>
    <w:rsid w:val="00BD0014"/>
    <w:rsid w:val="00BD01D8"/>
    <w:rsid w:val="00BD1171"/>
    <w:rsid w:val="00BD255F"/>
    <w:rsid w:val="00BD2895"/>
    <w:rsid w:val="00BD4236"/>
    <w:rsid w:val="00BD483B"/>
    <w:rsid w:val="00BD51F9"/>
    <w:rsid w:val="00BD5CD4"/>
    <w:rsid w:val="00BD6032"/>
    <w:rsid w:val="00BD60E6"/>
    <w:rsid w:val="00BD65D9"/>
    <w:rsid w:val="00BD6DF3"/>
    <w:rsid w:val="00BD6E09"/>
    <w:rsid w:val="00BD6EF9"/>
    <w:rsid w:val="00BE0ACB"/>
    <w:rsid w:val="00BE1C07"/>
    <w:rsid w:val="00BE2260"/>
    <w:rsid w:val="00BE2DF5"/>
    <w:rsid w:val="00BE3917"/>
    <w:rsid w:val="00BE50FD"/>
    <w:rsid w:val="00BE51CA"/>
    <w:rsid w:val="00BE537F"/>
    <w:rsid w:val="00BE5D77"/>
    <w:rsid w:val="00BE6D47"/>
    <w:rsid w:val="00BE7032"/>
    <w:rsid w:val="00BE7330"/>
    <w:rsid w:val="00BF01C5"/>
    <w:rsid w:val="00BF061A"/>
    <w:rsid w:val="00BF066A"/>
    <w:rsid w:val="00BF14CC"/>
    <w:rsid w:val="00BF1821"/>
    <w:rsid w:val="00BF1850"/>
    <w:rsid w:val="00BF22E9"/>
    <w:rsid w:val="00BF4342"/>
    <w:rsid w:val="00BF4704"/>
    <w:rsid w:val="00BF4FFC"/>
    <w:rsid w:val="00BF5050"/>
    <w:rsid w:val="00BF50D1"/>
    <w:rsid w:val="00BF5422"/>
    <w:rsid w:val="00BF59B1"/>
    <w:rsid w:val="00BF606A"/>
    <w:rsid w:val="00BF6297"/>
    <w:rsid w:val="00BF6538"/>
    <w:rsid w:val="00BF6625"/>
    <w:rsid w:val="00BF6A78"/>
    <w:rsid w:val="00BF7695"/>
    <w:rsid w:val="00BF79B4"/>
    <w:rsid w:val="00BF7C61"/>
    <w:rsid w:val="00C0125C"/>
    <w:rsid w:val="00C01427"/>
    <w:rsid w:val="00C014C7"/>
    <w:rsid w:val="00C031CF"/>
    <w:rsid w:val="00C04729"/>
    <w:rsid w:val="00C047AB"/>
    <w:rsid w:val="00C058AF"/>
    <w:rsid w:val="00C05EDD"/>
    <w:rsid w:val="00C061A2"/>
    <w:rsid w:val="00C072A4"/>
    <w:rsid w:val="00C075B6"/>
    <w:rsid w:val="00C11681"/>
    <w:rsid w:val="00C124C1"/>
    <w:rsid w:val="00C12798"/>
    <w:rsid w:val="00C128AE"/>
    <w:rsid w:val="00C12BA8"/>
    <w:rsid w:val="00C13094"/>
    <w:rsid w:val="00C136D6"/>
    <w:rsid w:val="00C13D5B"/>
    <w:rsid w:val="00C1410F"/>
    <w:rsid w:val="00C141D7"/>
    <w:rsid w:val="00C146C9"/>
    <w:rsid w:val="00C166B3"/>
    <w:rsid w:val="00C1711B"/>
    <w:rsid w:val="00C17AE2"/>
    <w:rsid w:val="00C20140"/>
    <w:rsid w:val="00C20495"/>
    <w:rsid w:val="00C20F27"/>
    <w:rsid w:val="00C215CF"/>
    <w:rsid w:val="00C2205F"/>
    <w:rsid w:val="00C2244B"/>
    <w:rsid w:val="00C22711"/>
    <w:rsid w:val="00C2280A"/>
    <w:rsid w:val="00C22B0D"/>
    <w:rsid w:val="00C22BFF"/>
    <w:rsid w:val="00C23522"/>
    <w:rsid w:val="00C240C1"/>
    <w:rsid w:val="00C244A1"/>
    <w:rsid w:val="00C2457E"/>
    <w:rsid w:val="00C24ACE"/>
    <w:rsid w:val="00C24AED"/>
    <w:rsid w:val="00C250D0"/>
    <w:rsid w:val="00C2524B"/>
    <w:rsid w:val="00C252AC"/>
    <w:rsid w:val="00C25C0F"/>
    <w:rsid w:val="00C25EC1"/>
    <w:rsid w:val="00C26567"/>
    <w:rsid w:val="00C26923"/>
    <w:rsid w:val="00C27214"/>
    <w:rsid w:val="00C27597"/>
    <w:rsid w:val="00C27E5E"/>
    <w:rsid w:val="00C30382"/>
    <w:rsid w:val="00C305CC"/>
    <w:rsid w:val="00C30772"/>
    <w:rsid w:val="00C30D6F"/>
    <w:rsid w:val="00C31063"/>
    <w:rsid w:val="00C31B7E"/>
    <w:rsid w:val="00C32024"/>
    <w:rsid w:val="00C322D1"/>
    <w:rsid w:val="00C3242A"/>
    <w:rsid w:val="00C33201"/>
    <w:rsid w:val="00C33228"/>
    <w:rsid w:val="00C33317"/>
    <w:rsid w:val="00C337E7"/>
    <w:rsid w:val="00C33A39"/>
    <w:rsid w:val="00C33D53"/>
    <w:rsid w:val="00C34619"/>
    <w:rsid w:val="00C348D9"/>
    <w:rsid w:val="00C35D01"/>
    <w:rsid w:val="00C360B3"/>
    <w:rsid w:val="00C361F0"/>
    <w:rsid w:val="00C36BF0"/>
    <w:rsid w:val="00C37027"/>
    <w:rsid w:val="00C373BF"/>
    <w:rsid w:val="00C37B19"/>
    <w:rsid w:val="00C41349"/>
    <w:rsid w:val="00C413CB"/>
    <w:rsid w:val="00C41B9F"/>
    <w:rsid w:val="00C4262C"/>
    <w:rsid w:val="00C42752"/>
    <w:rsid w:val="00C42973"/>
    <w:rsid w:val="00C42E5A"/>
    <w:rsid w:val="00C440FC"/>
    <w:rsid w:val="00C44E59"/>
    <w:rsid w:val="00C45AC5"/>
    <w:rsid w:val="00C45B91"/>
    <w:rsid w:val="00C46B95"/>
    <w:rsid w:val="00C4712A"/>
    <w:rsid w:val="00C5034F"/>
    <w:rsid w:val="00C50830"/>
    <w:rsid w:val="00C52479"/>
    <w:rsid w:val="00C5266E"/>
    <w:rsid w:val="00C52C59"/>
    <w:rsid w:val="00C531C0"/>
    <w:rsid w:val="00C5349E"/>
    <w:rsid w:val="00C538E7"/>
    <w:rsid w:val="00C539FF"/>
    <w:rsid w:val="00C544BD"/>
    <w:rsid w:val="00C54D3D"/>
    <w:rsid w:val="00C54F3C"/>
    <w:rsid w:val="00C55A30"/>
    <w:rsid w:val="00C56384"/>
    <w:rsid w:val="00C57961"/>
    <w:rsid w:val="00C601A5"/>
    <w:rsid w:val="00C60F8C"/>
    <w:rsid w:val="00C611A8"/>
    <w:rsid w:val="00C61424"/>
    <w:rsid w:val="00C61794"/>
    <w:rsid w:val="00C624AA"/>
    <w:rsid w:val="00C62A48"/>
    <w:rsid w:val="00C62AC4"/>
    <w:rsid w:val="00C62B59"/>
    <w:rsid w:val="00C62F96"/>
    <w:rsid w:val="00C631E1"/>
    <w:rsid w:val="00C638D8"/>
    <w:rsid w:val="00C63A43"/>
    <w:rsid w:val="00C63AE7"/>
    <w:rsid w:val="00C63D26"/>
    <w:rsid w:val="00C64ABB"/>
    <w:rsid w:val="00C6540A"/>
    <w:rsid w:val="00C6688D"/>
    <w:rsid w:val="00C668A1"/>
    <w:rsid w:val="00C67223"/>
    <w:rsid w:val="00C70697"/>
    <w:rsid w:val="00C707B8"/>
    <w:rsid w:val="00C712AC"/>
    <w:rsid w:val="00C71C15"/>
    <w:rsid w:val="00C71F3D"/>
    <w:rsid w:val="00C72C9F"/>
    <w:rsid w:val="00C72F53"/>
    <w:rsid w:val="00C738F5"/>
    <w:rsid w:val="00C74035"/>
    <w:rsid w:val="00C745BA"/>
    <w:rsid w:val="00C748DA"/>
    <w:rsid w:val="00C748EA"/>
    <w:rsid w:val="00C760AD"/>
    <w:rsid w:val="00C77818"/>
    <w:rsid w:val="00C8063F"/>
    <w:rsid w:val="00C807F9"/>
    <w:rsid w:val="00C8125B"/>
    <w:rsid w:val="00C81282"/>
    <w:rsid w:val="00C8170B"/>
    <w:rsid w:val="00C827B4"/>
    <w:rsid w:val="00C83075"/>
    <w:rsid w:val="00C83214"/>
    <w:rsid w:val="00C8329F"/>
    <w:rsid w:val="00C84F8A"/>
    <w:rsid w:val="00C8549F"/>
    <w:rsid w:val="00C85BA4"/>
    <w:rsid w:val="00C8618F"/>
    <w:rsid w:val="00C8625D"/>
    <w:rsid w:val="00C867EC"/>
    <w:rsid w:val="00C90372"/>
    <w:rsid w:val="00C9041F"/>
    <w:rsid w:val="00C90EE3"/>
    <w:rsid w:val="00C9166B"/>
    <w:rsid w:val="00C91945"/>
    <w:rsid w:val="00C91A45"/>
    <w:rsid w:val="00C91C98"/>
    <w:rsid w:val="00C91FB4"/>
    <w:rsid w:val="00C92150"/>
    <w:rsid w:val="00C92328"/>
    <w:rsid w:val="00C92490"/>
    <w:rsid w:val="00C92A4C"/>
    <w:rsid w:val="00C92D42"/>
    <w:rsid w:val="00C93014"/>
    <w:rsid w:val="00C938C2"/>
    <w:rsid w:val="00C93F8A"/>
    <w:rsid w:val="00C94C28"/>
    <w:rsid w:val="00C94EA1"/>
    <w:rsid w:val="00C9548C"/>
    <w:rsid w:val="00C95745"/>
    <w:rsid w:val="00C95902"/>
    <w:rsid w:val="00C962E3"/>
    <w:rsid w:val="00C978E2"/>
    <w:rsid w:val="00C97997"/>
    <w:rsid w:val="00CA10A2"/>
    <w:rsid w:val="00CA1267"/>
    <w:rsid w:val="00CA1D83"/>
    <w:rsid w:val="00CA2431"/>
    <w:rsid w:val="00CA25C0"/>
    <w:rsid w:val="00CA2ECE"/>
    <w:rsid w:val="00CA325E"/>
    <w:rsid w:val="00CA3451"/>
    <w:rsid w:val="00CA35C6"/>
    <w:rsid w:val="00CA4948"/>
    <w:rsid w:val="00CA52F9"/>
    <w:rsid w:val="00CA5368"/>
    <w:rsid w:val="00CA568B"/>
    <w:rsid w:val="00CA573A"/>
    <w:rsid w:val="00CA5C58"/>
    <w:rsid w:val="00CA5C90"/>
    <w:rsid w:val="00CA60D2"/>
    <w:rsid w:val="00CA646B"/>
    <w:rsid w:val="00CA794F"/>
    <w:rsid w:val="00CB0D38"/>
    <w:rsid w:val="00CB19D7"/>
    <w:rsid w:val="00CB19FE"/>
    <w:rsid w:val="00CB1C3F"/>
    <w:rsid w:val="00CB2364"/>
    <w:rsid w:val="00CB2BEE"/>
    <w:rsid w:val="00CB2E9C"/>
    <w:rsid w:val="00CB2ED8"/>
    <w:rsid w:val="00CB304C"/>
    <w:rsid w:val="00CB3933"/>
    <w:rsid w:val="00CB44B2"/>
    <w:rsid w:val="00CB5010"/>
    <w:rsid w:val="00CB53E8"/>
    <w:rsid w:val="00CB58DD"/>
    <w:rsid w:val="00CB594A"/>
    <w:rsid w:val="00CB5CB2"/>
    <w:rsid w:val="00CB61F7"/>
    <w:rsid w:val="00CB6924"/>
    <w:rsid w:val="00CB6979"/>
    <w:rsid w:val="00CB69A5"/>
    <w:rsid w:val="00CB7B58"/>
    <w:rsid w:val="00CB7DDE"/>
    <w:rsid w:val="00CC0A3D"/>
    <w:rsid w:val="00CC148C"/>
    <w:rsid w:val="00CC1904"/>
    <w:rsid w:val="00CC2FF0"/>
    <w:rsid w:val="00CC3C53"/>
    <w:rsid w:val="00CC3D24"/>
    <w:rsid w:val="00CC3F91"/>
    <w:rsid w:val="00CC4716"/>
    <w:rsid w:val="00CC47EE"/>
    <w:rsid w:val="00CC4ACD"/>
    <w:rsid w:val="00CC4B0A"/>
    <w:rsid w:val="00CC544A"/>
    <w:rsid w:val="00CC57EA"/>
    <w:rsid w:val="00CC5954"/>
    <w:rsid w:val="00CC629B"/>
    <w:rsid w:val="00CC6C4E"/>
    <w:rsid w:val="00CC72A4"/>
    <w:rsid w:val="00CD009D"/>
    <w:rsid w:val="00CD05A2"/>
    <w:rsid w:val="00CD0670"/>
    <w:rsid w:val="00CD2383"/>
    <w:rsid w:val="00CD29D4"/>
    <w:rsid w:val="00CD2B5C"/>
    <w:rsid w:val="00CD2F8D"/>
    <w:rsid w:val="00CD2FF3"/>
    <w:rsid w:val="00CD3323"/>
    <w:rsid w:val="00CD3850"/>
    <w:rsid w:val="00CD38F5"/>
    <w:rsid w:val="00CD3BF2"/>
    <w:rsid w:val="00CD437E"/>
    <w:rsid w:val="00CD4A82"/>
    <w:rsid w:val="00CD568E"/>
    <w:rsid w:val="00CD5DAD"/>
    <w:rsid w:val="00CD5E58"/>
    <w:rsid w:val="00CD72C5"/>
    <w:rsid w:val="00CD79A7"/>
    <w:rsid w:val="00CD7DC1"/>
    <w:rsid w:val="00CD7FAD"/>
    <w:rsid w:val="00CE0789"/>
    <w:rsid w:val="00CE0DA5"/>
    <w:rsid w:val="00CE0E8D"/>
    <w:rsid w:val="00CE1A03"/>
    <w:rsid w:val="00CE2346"/>
    <w:rsid w:val="00CE25B2"/>
    <w:rsid w:val="00CE2A22"/>
    <w:rsid w:val="00CE3276"/>
    <w:rsid w:val="00CE3529"/>
    <w:rsid w:val="00CE35C8"/>
    <w:rsid w:val="00CE3962"/>
    <w:rsid w:val="00CE3C3D"/>
    <w:rsid w:val="00CE4D0A"/>
    <w:rsid w:val="00CE4D1A"/>
    <w:rsid w:val="00CE4E8A"/>
    <w:rsid w:val="00CE5105"/>
    <w:rsid w:val="00CE56BD"/>
    <w:rsid w:val="00CE5EC0"/>
    <w:rsid w:val="00CE5F5B"/>
    <w:rsid w:val="00CE68AD"/>
    <w:rsid w:val="00CE6F9F"/>
    <w:rsid w:val="00CE781A"/>
    <w:rsid w:val="00CE7B08"/>
    <w:rsid w:val="00CE7D52"/>
    <w:rsid w:val="00CF052C"/>
    <w:rsid w:val="00CF05B6"/>
    <w:rsid w:val="00CF0AB7"/>
    <w:rsid w:val="00CF1D74"/>
    <w:rsid w:val="00CF2BE2"/>
    <w:rsid w:val="00CF3616"/>
    <w:rsid w:val="00CF3DEB"/>
    <w:rsid w:val="00CF40EC"/>
    <w:rsid w:val="00CF55F9"/>
    <w:rsid w:val="00CF7074"/>
    <w:rsid w:val="00CF7495"/>
    <w:rsid w:val="00D0187F"/>
    <w:rsid w:val="00D01CF9"/>
    <w:rsid w:val="00D0334D"/>
    <w:rsid w:val="00D0374D"/>
    <w:rsid w:val="00D04967"/>
    <w:rsid w:val="00D06D7B"/>
    <w:rsid w:val="00D06DA5"/>
    <w:rsid w:val="00D07191"/>
    <w:rsid w:val="00D07F1D"/>
    <w:rsid w:val="00D10558"/>
    <w:rsid w:val="00D10A85"/>
    <w:rsid w:val="00D11D4D"/>
    <w:rsid w:val="00D11DB1"/>
    <w:rsid w:val="00D120F9"/>
    <w:rsid w:val="00D12141"/>
    <w:rsid w:val="00D126DC"/>
    <w:rsid w:val="00D12AAC"/>
    <w:rsid w:val="00D12B03"/>
    <w:rsid w:val="00D13E70"/>
    <w:rsid w:val="00D13EE7"/>
    <w:rsid w:val="00D15FCD"/>
    <w:rsid w:val="00D16C58"/>
    <w:rsid w:val="00D17019"/>
    <w:rsid w:val="00D1743B"/>
    <w:rsid w:val="00D17FC8"/>
    <w:rsid w:val="00D2015B"/>
    <w:rsid w:val="00D20B44"/>
    <w:rsid w:val="00D21168"/>
    <w:rsid w:val="00D21B1F"/>
    <w:rsid w:val="00D2220A"/>
    <w:rsid w:val="00D2294A"/>
    <w:rsid w:val="00D22963"/>
    <w:rsid w:val="00D23A4B"/>
    <w:rsid w:val="00D2438C"/>
    <w:rsid w:val="00D2585A"/>
    <w:rsid w:val="00D259B0"/>
    <w:rsid w:val="00D259C2"/>
    <w:rsid w:val="00D260F5"/>
    <w:rsid w:val="00D26C3F"/>
    <w:rsid w:val="00D26E11"/>
    <w:rsid w:val="00D27185"/>
    <w:rsid w:val="00D27B5D"/>
    <w:rsid w:val="00D27F7E"/>
    <w:rsid w:val="00D3028A"/>
    <w:rsid w:val="00D30CB1"/>
    <w:rsid w:val="00D3120D"/>
    <w:rsid w:val="00D31618"/>
    <w:rsid w:val="00D318EB"/>
    <w:rsid w:val="00D319B1"/>
    <w:rsid w:val="00D33488"/>
    <w:rsid w:val="00D33AB3"/>
    <w:rsid w:val="00D33F24"/>
    <w:rsid w:val="00D34160"/>
    <w:rsid w:val="00D346B8"/>
    <w:rsid w:val="00D347E0"/>
    <w:rsid w:val="00D34CD5"/>
    <w:rsid w:val="00D34DCA"/>
    <w:rsid w:val="00D34E64"/>
    <w:rsid w:val="00D35AC8"/>
    <w:rsid w:val="00D35E5A"/>
    <w:rsid w:val="00D35E80"/>
    <w:rsid w:val="00D366AF"/>
    <w:rsid w:val="00D36F87"/>
    <w:rsid w:val="00D37E4E"/>
    <w:rsid w:val="00D400FA"/>
    <w:rsid w:val="00D413E8"/>
    <w:rsid w:val="00D417D8"/>
    <w:rsid w:val="00D41F78"/>
    <w:rsid w:val="00D425B9"/>
    <w:rsid w:val="00D426C3"/>
    <w:rsid w:val="00D42E6C"/>
    <w:rsid w:val="00D43474"/>
    <w:rsid w:val="00D434B3"/>
    <w:rsid w:val="00D4351C"/>
    <w:rsid w:val="00D43B80"/>
    <w:rsid w:val="00D4483A"/>
    <w:rsid w:val="00D44988"/>
    <w:rsid w:val="00D45B4C"/>
    <w:rsid w:val="00D45BA4"/>
    <w:rsid w:val="00D45D8F"/>
    <w:rsid w:val="00D471AF"/>
    <w:rsid w:val="00D471E2"/>
    <w:rsid w:val="00D4724F"/>
    <w:rsid w:val="00D47965"/>
    <w:rsid w:val="00D50519"/>
    <w:rsid w:val="00D50779"/>
    <w:rsid w:val="00D510B9"/>
    <w:rsid w:val="00D51601"/>
    <w:rsid w:val="00D51ECB"/>
    <w:rsid w:val="00D5264C"/>
    <w:rsid w:val="00D52780"/>
    <w:rsid w:val="00D52BBC"/>
    <w:rsid w:val="00D530EE"/>
    <w:rsid w:val="00D537FE"/>
    <w:rsid w:val="00D53C76"/>
    <w:rsid w:val="00D53CC9"/>
    <w:rsid w:val="00D53FA4"/>
    <w:rsid w:val="00D5472D"/>
    <w:rsid w:val="00D54A6A"/>
    <w:rsid w:val="00D54B8F"/>
    <w:rsid w:val="00D55848"/>
    <w:rsid w:val="00D5588A"/>
    <w:rsid w:val="00D55951"/>
    <w:rsid w:val="00D559F0"/>
    <w:rsid w:val="00D55E0C"/>
    <w:rsid w:val="00D5650F"/>
    <w:rsid w:val="00D56D22"/>
    <w:rsid w:val="00D57370"/>
    <w:rsid w:val="00D57EB6"/>
    <w:rsid w:val="00D60636"/>
    <w:rsid w:val="00D608C0"/>
    <w:rsid w:val="00D60A6F"/>
    <w:rsid w:val="00D60D6D"/>
    <w:rsid w:val="00D6128C"/>
    <w:rsid w:val="00D63507"/>
    <w:rsid w:val="00D63B22"/>
    <w:rsid w:val="00D63EA5"/>
    <w:rsid w:val="00D647B0"/>
    <w:rsid w:val="00D66D8B"/>
    <w:rsid w:val="00D700AC"/>
    <w:rsid w:val="00D70849"/>
    <w:rsid w:val="00D709D1"/>
    <w:rsid w:val="00D71803"/>
    <w:rsid w:val="00D71A6E"/>
    <w:rsid w:val="00D71B55"/>
    <w:rsid w:val="00D72297"/>
    <w:rsid w:val="00D728BF"/>
    <w:rsid w:val="00D72A1C"/>
    <w:rsid w:val="00D7308F"/>
    <w:rsid w:val="00D7313E"/>
    <w:rsid w:val="00D73580"/>
    <w:rsid w:val="00D73802"/>
    <w:rsid w:val="00D73C2C"/>
    <w:rsid w:val="00D73D52"/>
    <w:rsid w:val="00D745E7"/>
    <w:rsid w:val="00D746AE"/>
    <w:rsid w:val="00D75FDA"/>
    <w:rsid w:val="00D774ED"/>
    <w:rsid w:val="00D777C3"/>
    <w:rsid w:val="00D7797C"/>
    <w:rsid w:val="00D77C44"/>
    <w:rsid w:val="00D77F88"/>
    <w:rsid w:val="00D80EA7"/>
    <w:rsid w:val="00D81AFA"/>
    <w:rsid w:val="00D81EAA"/>
    <w:rsid w:val="00D81FE2"/>
    <w:rsid w:val="00D82438"/>
    <w:rsid w:val="00D8259F"/>
    <w:rsid w:val="00D825F2"/>
    <w:rsid w:val="00D825FF"/>
    <w:rsid w:val="00D8285C"/>
    <w:rsid w:val="00D828B1"/>
    <w:rsid w:val="00D82A55"/>
    <w:rsid w:val="00D82E76"/>
    <w:rsid w:val="00D830F8"/>
    <w:rsid w:val="00D83D49"/>
    <w:rsid w:val="00D83E2C"/>
    <w:rsid w:val="00D84181"/>
    <w:rsid w:val="00D846AD"/>
    <w:rsid w:val="00D84754"/>
    <w:rsid w:val="00D84F27"/>
    <w:rsid w:val="00D85096"/>
    <w:rsid w:val="00D853F0"/>
    <w:rsid w:val="00D85862"/>
    <w:rsid w:val="00D86D47"/>
    <w:rsid w:val="00D8710C"/>
    <w:rsid w:val="00D873C6"/>
    <w:rsid w:val="00D9074A"/>
    <w:rsid w:val="00D9099E"/>
    <w:rsid w:val="00D90D28"/>
    <w:rsid w:val="00D9193A"/>
    <w:rsid w:val="00D923B2"/>
    <w:rsid w:val="00D92463"/>
    <w:rsid w:val="00D9336B"/>
    <w:rsid w:val="00D93E64"/>
    <w:rsid w:val="00D93F64"/>
    <w:rsid w:val="00D940D8"/>
    <w:rsid w:val="00D94CA4"/>
    <w:rsid w:val="00D95E99"/>
    <w:rsid w:val="00D965D5"/>
    <w:rsid w:val="00D9681B"/>
    <w:rsid w:val="00D97106"/>
    <w:rsid w:val="00D97DA2"/>
    <w:rsid w:val="00DA0156"/>
    <w:rsid w:val="00DA0485"/>
    <w:rsid w:val="00DA086D"/>
    <w:rsid w:val="00DA1A3A"/>
    <w:rsid w:val="00DA2351"/>
    <w:rsid w:val="00DA249E"/>
    <w:rsid w:val="00DA2D3D"/>
    <w:rsid w:val="00DA3855"/>
    <w:rsid w:val="00DA39BA"/>
    <w:rsid w:val="00DA4C30"/>
    <w:rsid w:val="00DA6197"/>
    <w:rsid w:val="00DA641B"/>
    <w:rsid w:val="00DA6A44"/>
    <w:rsid w:val="00DA6F41"/>
    <w:rsid w:val="00DA75D0"/>
    <w:rsid w:val="00DA7A3C"/>
    <w:rsid w:val="00DB0BD7"/>
    <w:rsid w:val="00DB145E"/>
    <w:rsid w:val="00DB1713"/>
    <w:rsid w:val="00DB1A94"/>
    <w:rsid w:val="00DB1D52"/>
    <w:rsid w:val="00DB1E2B"/>
    <w:rsid w:val="00DB1F62"/>
    <w:rsid w:val="00DB21E7"/>
    <w:rsid w:val="00DB265D"/>
    <w:rsid w:val="00DB2865"/>
    <w:rsid w:val="00DB2E03"/>
    <w:rsid w:val="00DB34C2"/>
    <w:rsid w:val="00DB34E5"/>
    <w:rsid w:val="00DB3742"/>
    <w:rsid w:val="00DB3B76"/>
    <w:rsid w:val="00DB3E2E"/>
    <w:rsid w:val="00DB3E9B"/>
    <w:rsid w:val="00DB3F4B"/>
    <w:rsid w:val="00DB5375"/>
    <w:rsid w:val="00DB560E"/>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19A"/>
    <w:rsid w:val="00DC4782"/>
    <w:rsid w:val="00DC514A"/>
    <w:rsid w:val="00DC565B"/>
    <w:rsid w:val="00DC58A8"/>
    <w:rsid w:val="00DC6386"/>
    <w:rsid w:val="00DC67B1"/>
    <w:rsid w:val="00DC7FBC"/>
    <w:rsid w:val="00DD0019"/>
    <w:rsid w:val="00DD0219"/>
    <w:rsid w:val="00DD132B"/>
    <w:rsid w:val="00DD1725"/>
    <w:rsid w:val="00DD2159"/>
    <w:rsid w:val="00DD218B"/>
    <w:rsid w:val="00DD2A18"/>
    <w:rsid w:val="00DD3044"/>
    <w:rsid w:val="00DD3985"/>
    <w:rsid w:val="00DD3AA6"/>
    <w:rsid w:val="00DD5992"/>
    <w:rsid w:val="00DD5AA4"/>
    <w:rsid w:val="00DD61E8"/>
    <w:rsid w:val="00DD62C0"/>
    <w:rsid w:val="00DD64DE"/>
    <w:rsid w:val="00DD66DE"/>
    <w:rsid w:val="00DD7254"/>
    <w:rsid w:val="00DD7859"/>
    <w:rsid w:val="00DD7B41"/>
    <w:rsid w:val="00DE0178"/>
    <w:rsid w:val="00DE0784"/>
    <w:rsid w:val="00DE0A1D"/>
    <w:rsid w:val="00DE129A"/>
    <w:rsid w:val="00DE15B2"/>
    <w:rsid w:val="00DE1A9A"/>
    <w:rsid w:val="00DE285C"/>
    <w:rsid w:val="00DE3D2C"/>
    <w:rsid w:val="00DE422A"/>
    <w:rsid w:val="00DE4E28"/>
    <w:rsid w:val="00DE599B"/>
    <w:rsid w:val="00DE5E15"/>
    <w:rsid w:val="00DE5E82"/>
    <w:rsid w:val="00DE5FA6"/>
    <w:rsid w:val="00DE6516"/>
    <w:rsid w:val="00DE669F"/>
    <w:rsid w:val="00DE6792"/>
    <w:rsid w:val="00DE6AA1"/>
    <w:rsid w:val="00DE797D"/>
    <w:rsid w:val="00DE7EF7"/>
    <w:rsid w:val="00DF015B"/>
    <w:rsid w:val="00DF01AB"/>
    <w:rsid w:val="00DF02EC"/>
    <w:rsid w:val="00DF0F66"/>
    <w:rsid w:val="00DF10FC"/>
    <w:rsid w:val="00DF1185"/>
    <w:rsid w:val="00DF1263"/>
    <w:rsid w:val="00DF1299"/>
    <w:rsid w:val="00DF1A70"/>
    <w:rsid w:val="00DF1E5F"/>
    <w:rsid w:val="00DF23A8"/>
    <w:rsid w:val="00DF2514"/>
    <w:rsid w:val="00DF2B0B"/>
    <w:rsid w:val="00DF2F27"/>
    <w:rsid w:val="00DF3473"/>
    <w:rsid w:val="00DF36B6"/>
    <w:rsid w:val="00DF4296"/>
    <w:rsid w:val="00DF5267"/>
    <w:rsid w:val="00DF53F0"/>
    <w:rsid w:val="00DF5B5D"/>
    <w:rsid w:val="00DF5F38"/>
    <w:rsid w:val="00DF6608"/>
    <w:rsid w:val="00DF6CCC"/>
    <w:rsid w:val="00DF6D0C"/>
    <w:rsid w:val="00DF6F64"/>
    <w:rsid w:val="00DF721E"/>
    <w:rsid w:val="00DF735C"/>
    <w:rsid w:val="00DF7549"/>
    <w:rsid w:val="00DF7562"/>
    <w:rsid w:val="00DF7B8A"/>
    <w:rsid w:val="00DF7C87"/>
    <w:rsid w:val="00E005B9"/>
    <w:rsid w:val="00E009B0"/>
    <w:rsid w:val="00E00A12"/>
    <w:rsid w:val="00E00B39"/>
    <w:rsid w:val="00E00C49"/>
    <w:rsid w:val="00E00F51"/>
    <w:rsid w:val="00E01C9C"/>
    <w:rsid w:val="00E01D5F"/>
    <w:rsid w:val="00E0219D"/>
    <w:rsid w:val="00E02946"/>
    <w:rsid w:val="00E037B6"/>
    <w:rsid w:val="00E04C0F"/>
    <w:rsid w:val="00E04E6E"/>
    <w:rsid w:val="00E050AC"/>
    <w:rsid w:val="00E0570B"/>
    <w:rsid w:val="00E06462"/>
    <w:rsid w:val="00E069C5"/>
    <w:rsid w:val="00E1090B"/>
    <w:rsid w:val="00E10913"/>
    <w:rsid w:val="00E10B87"/>
    <w:rsid w:val="00E11111"/>
    <w:rsid w:val="00E112CA"/>
    <w:rsid w:val="00E121CE"/>
    <w:rsid w:val="00E12209"/>
    <w:rsid w:val="00E1264F"/>
    <w:rsid w:val="00E1303E"/>
    <w:rsid w:val="00E139EF"/>
    <w:rsid w:val="00E1478B"/>
    <w:rsid w:val="00E14FAC"/>
    <w:rsid w:val="00E15007"/>
    <w:rsid w:val="00E155A7"/>
    <w:rsid w:val="00E15649"/>
    <w:rsid w:val="00E15762"/>
    <w:rsid w:val="00E159B3"/>
    <w:rsid w:val="00E15A62"/>
    <w:rsid w:val="00E16277"/>
    <w:rsid w:val="00E16EC7"/>
    <w:rsid w:val="00E1795E"/>
    <w:rsid w:val="00E17DCC"/>
    <w:rsid w:val="00E17F45"/>
    <w:rsid w:val="00E2136E"/>
    <w:rsid w:val="00E219CE"/>
    <w:rsid w:val="00E21D93"/>
    <w:rsid w:val="00E22D2A"/>
    <w:rsid w:val="00E24071"/>
    <w:rsid w:val="00E24DCA"/>
    <w:rsid w:val="00E24EBC"/>
    <w:rsid w:val="00E2522C"/>
    <w:rsid w:val="00E2552F"/>
    <w:rsid w:val="00E2599B"/>
    <w:rsid w:val="00E2710C"/>
    <w:rsid w:val="00E272BD"/>
    <w:rsid w:val="00E27428"/>
    <w:rsid w:val="00E27E26"/>
    <w:rsid w:val="00E305B4"/>
    <w:rsid w:val="00E31170"/>
    <w:rsid w:val="00E31AFA"/>
    <w:rsid w:val="00E31CB7"/>
    <w:rsid w:val="00E324EE"/>
    <w:rsid w:val="00E32BCB"/>
    <w:rsid w:val="00E34D0D"/>
    <w:rsid w:val="00E34DB1"/>
    <w:rsid w:val="00E35931"/>
    <w:rsid w:val="00E359FF"/>
    <w:rsid w:val="00E35D0D"/>
    <w:rsid w:val="00E36634"/>
    <w:rsid w:val="00E3699A"/>
    <w:rsid w:val="00E3758C"/>
    <w:rsid w:val="00E402C5"/>
    <w:rsid w:val="00E402F4"/>
    <w:rsid w:val="00E405F1"/>
    <w:rsid w:val="00E417DB"/>
    <w:rsid w:val="00E43054"/>
    <w:rsid w:val="00E43479"/>
    <w:rsid w:val="00E43655"/>
    <w:rsid w:val="00E436B2"/>
    <w:rsid w:val="00E44440"/>
    <w:rsid w:val="00E44A6D"/>
    <w:rsid w:val="00E44ECB"/>
    <w:rsid w:val="00E46013"/>
    <w:rsid w:val="00E4688E"/>
    <w:rsid w:val="00E46C19"/>
    <w:rsid w:val="00E47099"/>
    <w:rsid w:val="00E47284"/>
    <w:rsid w:val="00E477C3"/>
    <w:rsid w:val="00E50AB1"/>
    <w:rsid w:val="00E50E0F"/>
    <w:rsid w:val="00E51E16"/>
    <w:rsid w:val="00E52DED"/>
    <w:rsid w:val="00E53730"/>
    <w:rsid w:val="00E542FA"/>
    <w:rsid w:val="00E5438D"/>
    <w:rsid w:val="00E54511"/>
    <w:rsid w:val="00E5475B"/>
    <w:rsid w:val="00E54E50"/>
    <w:rsid w:val="00E55288"/>
    <w:rsid w:val="00E562DE"/>
    <w:rsid w:val="00E56423"/>
    <w:rsid w:val="00E57577"/>
    <w:rsid w:val="00E60B55"/>
    <w:rsid w:val="00E6101D"/>
    <w:rsid w:val="00E62043"/>
    <w:rsid w:val="00E626B9"/>
    <w:rsid w:val="00E627C9"/>
    <w:rsid w:val="00E630F3"/>
    <w:rsid w:val="00E6332F"/>
    <w:rsid w:val="00E637C9"/>
    <w:rsid w:val="00E637FF"/>
    <w:rsid w:val="00E6402D"/>
    <w:rsid w:val="00E642A3"/>
    <w:rsid w:val="00E64BF0"/>
    <w:rsid w:val="00E65FE2"/>
    <w:rsid w:val="00E6656F"/>
    <w:rsid w:val="00E6680A"/>
    <w:rsid w:val="00E66825"/>
    <w:rsid w:val="00E66F0D"/>
    <w:rsid w:val="00E7028E"/>
    <w:rsid w:val="00E70615"/>
    <w:rsid w:val="00E70DE7"/>
    <w:rsid w:val="00E7161E"/>
    <w:rsid w:val="00E71654"/>
    <w:rsid w:val="00E717C3"/>
    <w:rsid w:val="00E71E71"/>
    <w:rsid w:val="00E7207B"/>
    <w:rsid w:val="00E7347A"/>
    <w:rsid w:val="00E75A47"/>
    <w:rsid w:val="00E75B99"/>
    <w:rsid w:val="00E75BB6"/>
    <w:rsid w:val="00E75D8C"/>
    <w:rsid w:val="00E75EF0"/>
    <w:rsid w:val="00E777F2"/>
    <w:rsid w:val="00E802C9"/>
    <w:rsid w:val="00E80BFB"/>
    <w:rsid w:val="00E80EC2"/>
    <w:rsid w:val="00E80F0A"/>
    <w:rsid w:val="00E815D4"/>
    <w:rsid w:val="00E8291B"/>
    <w:rsid w:val="00E82E70"/>
    <w:rsid w:val="00E82F92"/>
    <w:rsid w:val="00E830C6"/>
    <w:rsid w:val="00E83459"/>
    <w:rsid w:val="00E8395F"/>
    <w:rsid w:val="00E8410F"/>
    <w:rsid w:val="00E849D7"/>
    <w:rsid w:val="00E85E41"/>
    <w:rsid w:val="00E85E70"/>
    <w:rsid w:val="00E85E95"/>
    <w:rsid w:val="00E85EA1"/>
    <w:rsid w:val="00E85ED0"/>
    <w:rsid w:val="00E86316"/>
    <w:rsid w:val="00E86703"/>
    <w:rsid w:val="00E87BA0"/>
    <w:rsid w:val="00E900DA"/>
    <w:rsid w:val="00E91044"/>
    <w:rsid w:val="00E910D3"/>
    <w:rsid w:val="00E91E5B"/>
    <w:rsid w:val="00E92049"/>
    <w:rsid w:val="00E92097"/>
    <w:rsid w:val="00E92154"/>
    <w:rsid w:val="00E923CF"/>
    <w:rsid w:val="00E9273B"/>
    <w:rsid w:val="00E92E9B"/>
    <w:rsid w:val="00E93685"/>
    <w:rsid w:val="00E93B65"/>
    <w:rsid w:val="00E93C8C"/>
    <w:rsid w:val="00E94540"/>
    <w:rsid w:val="00E948D5"/>
    <w:rsid w:val="00E95111"/>
    <w:rsid w:val="00E95D08"/>
    <w:rsid w:val="00E95FDF"/>
    <w:rsid w:val="00E97232"/>
    <w:rsid w:val="00E97D44"/>
    <w:rsid w:val="00EA14C8"/>
    <w:rsid w:val="00EA18C5"/>
    <w:rsid w:val="00EA1BBD"/>
    <w:rsid w:val="00EA2110"/>
    <w:rsid w:val="00EA283A"/>
    <w:rsid w:val="00EA2C90"/>
    <w:rsid w:val="00EA2E07"/>
    <w:rsid w:val="00EA2E45"/>
    <w:rsid w:val="00EA2FF3"/>
    <w:rsid w:val="00EA383B"/>
    <w:rsid w:val="00EA48F3"/>
    <w:rsid w:val="00EA559B"/>
    <w:rsid w:val="00EA5B48"/>
    <w:rsid w:val="00EA5C82"/>
    <w:rsid w:val="00EA60BF"/>
    <w:rsid w:val="00EA66A3"/>
    <w:rsid w:val="00EA6CC9"/>
    <w:rsid w:val="00EA7365"/>
    <w:rsid w:val="00EA74C5"/>
    <w:rsid w:val="00EA763F"/>
    <w:rsid w:val="00EA77E9"/>
    <w:rsid w:val="00EA7A93"/>
    <w:rsid w:val="00EB0105"/>
    <w:rsid w:val="00EB0202"/>
    <w:rsid w:val="00EB05D0"/>
    <w:rsid w:val="00EB1151"/>
    <w:rsid w:val="00EB1CF8"/>
    <w:rsid w:val="00EB1D49"/>
    <w:rsid w:val="00EB23D9"/>
    <w:rsid w:val="00EB39A0"/>
    <w:rsid w:val="00EB430A"/>
    <w:rsid w:val="00EB5447"/>
    <w:rsid w:val="00EB559F"/>
    <w:rsid w:val="00EB566C"/>
    <w:rsid w:val="00EB5806"/>
    <w:rsid w:val="00EB5A18"/>
    <w:rsid w:val="00EB5DDB"/>
    <w:rsid w:val="00EB5F3D"/>
    <w:rsid w:val="00EB670A"/>
    <w:rsid w:val="00EB6BB0"/>
    <w:rsid w:val="00EB6C97"/>
    <w:rsid w:val="00EC05B2"/>
    <w:rsid w:val="00EC090B"/>
    <w:rsid w:val="00EC0D3E"/>
    <w:rsid w:val="00EC1412"/>
    <w:rsid w:val="00EC1CEB"/>
    <w:rsid w:val="00EC1DC0"/>
    <w:rsid w:val="00EC1DC2"/>
    <w:rsid w:val="00EC1E09"/>
    <w:rsid w:val="00EC210E"/>
    <w:rsid w:val="00EC21EC"/>
    <w:rsid w:val="00EC24B8"/>
    <w:rsid w:val="00EC268C"/>
    <w:rsid w:val="00EC33EC"/>
    <w:rsid w:val="00EC3753"/>
    <w:rsid w:val="00EC3DDB"/>
    <w:rsid w:val="00EC4E48"/>
    <w:rsid w:val="00EC4E71"/>
    <w:rsid w:val="00EC5658"/>
    <w:rsid w:val="00EC5F1C"/>
    <w:rsid w:val="00EC5F81"/>
    <w:rsid w:val="00EC6D2D"/>
    <w:rsid w:val="00EC6E2B"/>
    <w:rsid w:val="00EC740C"/>
    <w:rsid w:val="00EC7840"/>
    <w:rsid w:val="00ED0365"/>
    <w:rsid w:val="00ED0865"/>
    <w:rsid w:val="00ED0C1C"/>
    <w:rsid w:val="00ED0CAC"/>
    <w:rsid w:val="00ED1237"/>
    <w:rsid w:val="00ED14BC"/>
    <w:rsid w:val="00ED1C60"/>
    <w:rsid w:val="00ED2EB9"/>
    <w:rsid w:val="00ED30D8"/>
    <w:rsid w:val="00ED3722"/>
    <w:rsid w:val="00ED3A31"/>
    <w:rsid w:val="00ED3DF1"/>
    <w:rsid w:val="00ED3FCD"/>
    <w:rsid w:val="00ED4469"/>
    <w:rsid w:val="00ED4708"/>
    <w:rsid w:val="00ED5424"/>
    <w:rsid w:val="00ED5F23"/>
    <w:rsid w:val="00ED6DC0"/>
    <w:rsid w:val="00ED736E"/>
    <w:rsid w:val="00ED73B2"/>
    <w:rsid w:val="00ED7A7A"/>
    <w:rsid w:val="00EE0327"/>
    <w:rsid w:val="00EE038C"/>
    <w:rsid w:val="00EE10A9"/>
    <w:rsid w:val="00EE1E32"/>
    <w:rsid w:val="00EE28C5"/>
    <w:rsid w:val="00EE2F09"/>
    <w:rsid w:val="00EE3097"/>
    <w:rsid w:val="00EE3A06"/>
    <w:rsid w:val="00EE47C5"/>
    <w:rsid w:val="00EE490C"/>
    <w:rsid w:val="00EE4B4E"/>
    <w:rsid w:val="00EE4E57"/>
    <w:rsid w:val="00EE5738"/>
    <w:rsid w:val="00EE58BD"/>
    <w:rsid w:val="00EE5E59"/>
    <w:rsid w:val="00EE73D0"/>
    <w:rsid w:val="00EE7CB0"/>
    <w:rsid w:val="00EF08A8"/>
    <w:rsid w:val="00EF13A1"/>
    <w:rsid w:val="00EF167B"/>
    <w:rsid w:val="00EF21B1"/>
    <w:rsid w:val="00EF2445"/>
    <w:rsid w:val="00EF2496"/>
    <w:rsid w:val="00EF297E"/>
    <w:rsid w:val="00EF2B28"/>
    <w:rsid w:val="00EF2E52"/>
    <w:rsid w:val="00EF41A8"/>
    <w:rsid w:val="00EF44FB"/>
    <w:rsid w:val="00EF4ED4"/>
    <w:rsid w:val="00EF5122"/>
    <w:rsid w:val="00EF5554"/>
    <w:rsid w:val="00EF5AD8"/>
    <w:rsid w:val="00EF613D"/>
    <w:rsid w:val="00EF6215"/>
    <w:rsid w:val="00EF62D4"/>
    <w:rsid w:val="00EF63B9"/>
    <w:rsid w:val="00EF6B90"/>
    <w:rsid w:val="00EF745D"/>
    <w:rsid w:val="00EF7807"/>
    <w:rsid w:val="00EF79F7"/>
    <w:rsid w:val="00F006C0"/>
    <w:rsid w:val="00F00FE9"/>
    <w:rsid w:val="00F0125F"/>
    <w:rsid w:val="00F012D2"/>
    <w:rsid w:val="00F019AA"/>
    <w:rsid w:val="00F0267E"/>
    <w:rsid w:val="00F02686"/>
    <w:rsid w:val="00F030C0"/>
    <w:rsid w:val="00F03192"/>
    <w:rsid w:val="00F03291"/>
    <w:rsid w:val="00F03A85"/>
    <w:rsid w:val="00F0459B"/>
    <w:rsid w:val="00F04E15"/>
    <w:rsid w:val="00F05DF3"/>
    <w:rsid w:val="00F06370"/>
    <w:rsid w:val="00F06829"/>
    <w:rsid w:val="00F069EA"/>
    <w:rsid w:val="00F070E5"/>
    <w:rsid w:val="00F075DC"/>
    <w:rsid w:val="00F07DDE"/>
    <w:rsid w:val="00F1087E"/>
    <w:rsid w:val="00F11675"/>
    <w:rsid w:val="00F11DC7"/>
    <w:rsid w:val="00F123DA"/>
    <w:rsid w:val="00F12557"/>
    <w:rsid w:val="00F12841"/>
    <w:rsid w:val="00F13599"/>
    <w:rsid w:val="00F13A77"/>
    <w:rsid w:val="00F13B28"/>
    <w:rsid w:val="00F13BC0"/>
    <w:rsid w:val="00F1409F"/>
    <w:rsid w:val="00F14489"/>
    <w:rsid w:val="00F15207"/>
    <w:rsid w:val="00F156A0"/>
    <w:rsid w:val="00F15730"/>
    <w:rsid w:val="00F15FF4"/>
    <w:rsid w:val="00F1635E"/>
    <w:rsid w:val="00F176A6"/>
    <w:rsid w:val="00F176BE"/>
    <w:rsid w:val="00F17792"/>
    <w:rsid w:val="00F202C2"/>
    <w:rsid w:val="00F206D6"/>
    <w:rsid w:val="00F212F6"/>
    <w:rsid w:val="00F21E8F"/>
    <w:rsid w:val="00F22756"/>
    <w:rsid w:val="00F23248"/>
    <w:rsid w:val="00F23742"/>
    <w:rsid w:val="00F23890"/>
    <w:rsid w:val="00F2504D"/>
    <w:rsid w:val="00F25977"/>
    <w:rsid w:val="00F2637F"/>
    <w:rsid w:val="00F268F7"/>
    <w:rsid w:val="00F26B81"/>
    <w:rsid w:val="00F27F62"/>
    <w:rsid w:val="00F308B7"/>
    <w:rsid w:val="00F30B83"/>
    <w:rsid w:val="00F30BDB"/>
    <w:rsid w:val="00F30CF8"/>
    <w:rsid w:val="00F31641"/>
    <w:rsid w:val="00F31EDF"/>
    <w:rsid w:val="00F32CDE"/>
    <w:rsid w:val="00F32D4C"/>
    <w:rsid w:val="00F3327E"/>
    <w:rsid w:val="00F335E7"/>
    <w:rsid w:val="00F338C3"/>
    <w:rsid w:val="00F34B14"/>
    <w:rsid w:val="00F34F58"/>
    <w:rsid w:val="00F352C1"/>
    <w:rsid w:val="00F35DA7"/>
    <w:rsid w:val="00F36A6A"/>
    <w:rsid w:val="00F40101"/>
    <w:rsid w:val="00F404F7"/>
    <w:rsid w:val="00F40CCA"/>
    <w:rsid w:val="00F40FD3"/>
    <w:rsid w:val="00F41A3C"/>
    <w:rsid w:val="00F423BC"/>
    <w:rsid w:val="00F42D97"/>
    <w:rsid w:val="00F42FCF"/>
    <w:rsid w:val="00F43145"/>
    <w:rsid w:val="00F436B2"/>
    <w:rsid w:val="00F43813"/>
    <w:rsid w:val="00F438AF"/>
    <w:rsid w:val="00F43FEE"/>
    <w:rsid w:val="00F4492F"/>
    <w:rsid w:val="00F44DFD"/>
    <w:rsid w:val="00F45A72"/>
    <w:rsid w:val="00F45BDB"/>
    <w:rsid w:val="00F46723"/>
    <w:rsid w:val="00F4706D"/>
    <w:rsid w:val="00F476E1"/>
    <w:rsid w:val="00F47D1D"/>
    <w:rsid w:val="00F47F29"/>
    <w:rsid w:val="00F50016"/>
    <w:rsid w:val="00F50736"/>
    <w:rsid w:val="00F50A5A"/>
    <w:rsid w:val="00F5118A"/>
    <w:rsid w:val="00F51A21"/>
    <w:rsid w:val="00F52614"/>
    <w:rsid w:val="00F5276E"/>
    <w:rsid w:val="00F52E9F"/>
    <w:rsid w:val="00F52EF0"/>
    <w:rsid w:val="00F53304"/>
    <w:rsid w:val="00F53B81"/>
    <w:rsid w:val="00F53C1F"/>
    <w:rsid w:val="00F53E77"/>
    <w:rsid w:val="00F540FE"/>
    <w:rsid w:val="00F5459A"/>
    <w:rsid w:val="00F554F4"/>
    <w:rsid w:val="00F556FF"/>
    <w:rsid w:val="00F55D12"/>
    <w:rsid w:val="00F5687F"/>
    <w:rsid w:val="00F56D3F"/>
    <w:rsid w:val="00F56DF8"/>
    <w:rsid w:val="00F57301"/>
    <w:rsid w:val="00F575C7"/>
    <w:rsid w:val="00F57FD0"/>
    <w:rsid w:val="00F60305"/>
    <w:rsid w:val="00F60F2F"/>
    <w:rsid w:val="00F6141A"/>
    <w:rsid w:val="00F61B12"/>
    <w:rsid w:val="00F61C70"/>
    <w:rsid w:val="00F63264"/>
    <w:rsid w:val="00F634E4"/>
    <w:rsid w:val="00F63688"/>
    <w:rsid w:val="00F6379E"/>
    <w:rsid w:val="00F63F15"/>
    <w:rsid w:val="00F64047"/>
    <w:rsid w:val="00F64E39"/>
    <w:rsid w:val="00F65171"/>
    <w:rsid w:val="00F6560D"/>
    <w:rsid w:val="00F657ED"/>
    <w:rsid w:val="00F66558"/>
    <w:rsid w:val="00F6770C"/>
    <w:rsid w:val="00F67844"/>
    <w:rsid w:val="00F7034F"/>
    <w:rsid w:val="00F70480"/>
    <w:rsid w:val="00F70799"/>
    <w:rsid w:val="00F709FB"/>
    <w:rsid w:val="00F70A8B"/>
    <w:rsid w:val="00F70B8D"/>
    <w:rsid w:val="00F70C48"/>
    <w:rsid w:val="00F71439"/>
    <w:rsid w:val="00F71936"/>
    <w:rsid w:val="00F71C31"/>
    <w:rsid w:val="00F724FB"/>
    <w:rsid w:val="00F726B8"/>
    <w:rsid w:val="00F7278A"/>
    <w:rsid w:val="00F72A26"/>
    <w:rsid w:val="00F733C3"/>
    <w:rsid w:val="00F733E6"/>
    <w:rsid w:val="00F733FB"/>
    <w:rsid w:val="00F73854"/>
    <w:rsid w:val="00F73E4F"/>
    <w:rsid w:val="00F746A1"/>
    <w:rsid w:val="00F74820"/>
    <w:rsid w:val="00F74F66"/>
    <w:rsid w:val="00F756DD"/>
    <w:rsid w:val="00F7669E"/>
    <w:rsid w:val="00F76C68"/>
    <w:rsid w:val="00F7710B"/>
    <w:rsid w:val="00F77AB0"/>
    <w:rsid w:val="00F77F4E"/>
    <w:rsid w:val="00F80047"/>
    <w:rsid w:val="00F800C7"/>
    <w:rsid w:val="00F8104D"/>
    <w:rsid w:val="00F8153F"/>
    <w:rsid w:val="00F81587"/>
    <w:rsid w:val="00F8288F"/>
    <w:rsid w:val="00F82892"/>
    <w:rsid w:val="00F8376E"/>
    <w:rsid w:val="00F83B3E"/>
    <w:rsid w:val="00F83C52"/>
    <w:rsid w:val="00F84802"/>
    <w:rsid w:val="00F84BE0"/>
    <w:rsid w:val="00F853C6"/>
    <w:rsid w:val="00F8573B"/>
    <w:rsid w:val="00F85B72"/>
    <w:rsid w:val="00F86540"/>
    <w:rsid w:val="00F865CE"/>
    <w:rsid w:val="00F87177"/>
    <w:rsid w:val="00F8766F"/>
    <w:rsid w:val="00F90282"/>
    <w:rsid w:val="00F91082"/>
    <w:rsid w:val="00F9116D"/>
    <w:rsid w:val="00F91342"/>
    <w:rsid w:val="00F917CF"/>
    <w:rsid w:val="00F91A9A"/>
    <w:rsid w:val="00F92634"/>
    <w:rsid w:val="00F933F3"/>
    <w:rsid w:val="00F93ABB"/>
    <w:rsid w:val="00F93E74"/>
    <w:rsid w:val="00F94D79"/>
    <w:rsid w:val="00F95097"/>
    <w:rsid w:val="00F951C8"/>
    <w:rsid w:val="00F96381"/>
    <w:rsid w:val="00F9658C"/>
    <w:rsid w:val="00F96B0D"/>
    <w:rsid w:val="00F96EEB"/>
    <w:rsid w:val="00F97A05"/>
    <w:rsid w:val="00F97A7F"/>
    <w:rsid w:val="00F97B1B"/>
    <w:rsid w:val="00F97CD0"/>
    <w:rsid w:val="00FA0889"/>
    <w:rsid w:val="00FA0F85"/>
    <w:rsid w:val="00FA16E7"/>
    <w:rsid w:val="00FA2FF6"/>
    <w:rsid w:val="00FA31C7"/>
    <w:rsid w:val="00FA472D"/>
    <w:rsid w:val="00FA681F"/>
    <w:rsid w:val="00FA72B4"/>
    <w:rsid w:val="00FB014B"/>
    <w:rsid w:val="00FB0CBF"/>
    <w:rsid w:val="00FB179D"/>
    <w:rsid w:val="00FB18F6"/>
    <w:rsid w:val="00FB21EA"/>
    <w:rsid w:val="00FB2A52"/>
    <w:rsid w:val="00FB3F92"/>
    <w:rsid w:val="00FB52C7"/>
    <w:rsid w:val="00FB559E"/>
    <w:rsid w:val="00FB57DC"/>
    <w:rsid w:val="00FB5D47"/>
    <w:rsid w:val="00FB603B"/>
    <w:rsid w:val="00FB6651"/>
    <w:rsid w:val="00FB69AC"/>
    <w:rsid w:val="00FB6C39"/>
    <w:rsid w:val="00FB6E19"/>
    <w:rsid w:val="00FB71F6"/>
    <w:rsid w:val="00FC04AB"/>
    <w:rsid w:val="00FC07AF"/>
    <w:rsid w:val="00FC0AF8"/>
    <w:rsid w:val="00FC0B69"/>
    <w:rsid w:val="00FC0D23"/>
    <w:rsid w:val="00FC1483"/>
    <w:rsid w:val="00FC1B24"/>
    <w:rsid w:val="00FC1C47"/>
    <w:rsid w:val="00FC3102"/>
    <w:rsid w:val="00FC39ED"/>
    <w:rsid w:val="00FC4419"/>
    <w:rsid w:val="00FC4490"/>
    <w:rsid w:val="00FC47E2"/>
    <w:rsid w:val="00FC4AA5"/>
    <w:rsid w:val="00FC4B88"/>
    <w:rsid w:val="00FC4BB8"/>
    <w:rsid w:val="00FC4D64"/>
    <w:rsid w:val="00FC5148"/>
    <w:rsid w:val="00FC5574"/>
    <w:rsid w:val="00FC6524"/>
    <w:rsid w:val="00FC6B58"/>
    <w:rsid w:val="00FC75AC"/>
    <w:rsid w:val="00FC7984"/>
    <w:rsid w:val="00FD01BF"/>
    <w:rsid w:val="00FD038C"/>
    <w:rsid w:val="00FD0525"/>
    <w:rsid w:val="00FD0AB7"/>
    <w:rsid w:val="00FD1E5E"/>
    <w:rsid w:val="00FD297D"/>
    <w:rsid w:val="00FD2D13"/>
    <w:rsid w:val="00FD374D"/>
    <w:rsid w:val="00FD38E3"/>
    <w:rsid w:val="00FD5F99"/>
    <w:rsid w:val="00FD6071"/>
    <w:rsid w:val="00FD633B"/>
    <w:rsid w:val="00FD7F4D"/>
    <w:rsid w:val="00FE0794"/>
    <w:rsid w:val="00FE1041"/>
    <w:rsid w:val="00FE18B8"/>
    <w:rsid w:val="00FE1EC3"/>
    <w:rsid w:val="00FE24CB"/>
    <w:rsid w:val="00FE2C4E"/>
    <w:rsid w:val="00FE323F"/>
    <w:rsid w:val="00FE3473"/>
    <w:rsid w:val="00FE4049"/>
    <w:rsid w:val="00FE417A"/>
    <w:rsid w:val="00FE43C5"/>
    <w:rsid w:val="00FE4794"/>
    <w:rsid w:val="00FE480F"/>
    <w:rsid w:val="00FE4998"/>
    <w:rsid w:val="00FE57DE"/>
    <w:rsid w:val="00FE6693"/>
    <w:rsid w:val="00FE7A68"/>
    <w:rsid w:val="00FE7D57"/>
    <w:rsid w:val="00FF0231"/>
    <w:rsid w:val="00FF07AE"/>
    <w:rsid w:val="00FF1C9B"/>
    <w:rsid w:val="00FF1D49"/>
    <w:rsid w:val="00FF1EC9"/>
    <w:rsid w:val="00FF1FC6"/>
    <w:rsid w:val="00FF203B"/>
    <w:rsid w:val="00FF2334"/>
    <w:rsid w:val="00FF2562"/>
    <w:rsid w:val="00FF3913"/>
    <w:rsid w:val="00FF3A41"/>
    <w:rsid w:val="00FF3E5B"/>
    <w:rsid w:val="00FF4743"/>
    <w:rsid w:val="00FF50C2"/>
    <w:rsid w:val="00FF57E4"/>
    <w:rsid w:val="00FF598F"/>
    <w:rsid w:val="00FF6868"/>
    <w:rsid w:val="00FF6A8F"/>
    <w:rsid w:val="00FF78E5"/>
    <w:rsid w:val="012C5FAF"/>
    <w:rsid w:val="01317245"/>
    <w:rsid w:val="0183453D"/>
    <w:rsid w:val="01AF3D99"/>
    <w:rsid w:val="01B35AE6"/>
    <w:rsid w:val="01E965FE"/>
    <w:rsid w:val="01FA65AD"/>
    <w:rsid w:val="01FD42EF"/>
    <w:rsid w:val="02121FAF"/>
    <w:rsid w:val="02187227"/>
    <w:rsid w:val="02194667"/>
    <w:rsid w:val="023006C8"/>
    <w:rsid w:val="024952F5"/>
    <w:rsid w:val="02511F9D"/>
    <w:rsid w:val="0262069D"/>
    <w:rsid w:val="0288005D"/>
    <w:rsid w:val="02BA3B2A"/>
    <w:rsid w:val="02DF0FD5"/>
    <w:rsid w:val="03280EF8"/>
    <w:rsid w:val="033B71FB"/>
    <w:rsid w:val="039508CF"/>
    <w:rsid w:val="03A314B8"/>
    <w:rsid w:val="03D82B98"/>
    <w:rsid w:val="03DD6186"/>
    <w:rsid w:val="03DE5A5A"/>
    <w:rsid w:val="03E017D2"/>
    <w:rsid w:val="03F83E8B"/>
    <w:rsid w:val="04102419"/>
    <w:rsid w:val="04583D48"/>
    <w:rsid w:val="0467151D"/>
    <w:rsid w:val="046B474E"/>
    <w:rsid w:val="046E2761"/>
    <w:rsid w:val="04852E0F"/>
    <w:rsid w:val="04B7715C"/>
    <w:rsid w:val="04C11604"/>
    <w:rsid w:val="04D8694E"/>
    <w:rsid w:val="04E452F2"/>
    <w:rsid w:val="04EF0912"/>
    <w:rsid w:val="05355B4E"/>
    <w:rsid w:val="058E055E"/>
    <w:rsid w:val="059A76B0"/>
    <w:rsid w:val="05A14F91"/>
    <w:rsid w:val="05C56868"/>
    <w:rsid w:val="06071298"/>
    <w:rsid w:val="0644429B"/>
    <w:rsid w:val="06585F98"/>
    <w:rsid w:val="066F6E3E"/>
    <w:rsid w:val="06C21663"/>
    <w:rsid w:val="06E00316"/>
    <w:rsid w:val="070270E7"/>
    <w:rsid w:val="070E48A8"/>
    <w:rsid w:val="072C60EE"/>
    <w:rsid w:val="077E37DC"/>
    <w:rsid w:val="07A539BD"/>
    <w:rsid w:val="07AE093B"/>
    <w:rsid w:val="07B72767"/>
    <w:rsid w:val="07DC0503"/>
    <w:rsid w:val="07E05575"/>
    <w:rsid w:val="07ED44BE"/>
    <w:rsid w:val="08077E72"/>
    <w:rsid w:val="081E6D6D"/>
    <w:rsid w:val="08493DEA"/>
    <w:rsid w:val="08510EF1"/>
    <w:rsid w:val="08591B53"/>
    <w:rsid w:val="0880615A"/>
    <w:rsid w:val="08882DD0"/>
    <w:rsid w:val="08A35C3C"/>
    <w:rsid w:val="08AC07D5"/>
    <w:rsid w:val="08B52A4B"/>
    <w:rsid w:val="08F301FA"/>
    <w:rsid w:val="09023F99"/>
    <w:rsid w:val="09110F69"/>
    <w:rsid w:val="09297778"/>
    <w:rsid w:val="09492076"/>
    <w:rsid w:val="095300CB"/>
    <w:rsid w:val="0966277A"/>
    <w:rsid w:val="096864F2"/>
    <w:rsid w:val="09722ECD"/>
    <w:rsid w:val="0973279B"/>
    <w:rsid w:val="09734E97"/>
    <w:rsid w:val="09A65937"/>
    <w:rsid w:val="09CC2AAC"/>
    <w:rsid w:val="09E35B78"/>
    <w:rsid w:val="0A1729B9"/>
    <w:rsid w:val="0A382368"/>
    <w:rsid w:val="0A3F3D37"/>
    <w:rsid w:val="0A560A40"/>
    <w:rsid w:val="0A5C7560"/>
    <w:rsid w:val="0A652D3E"/>
    <w:rsid w:val="0A6C3DC0"/>
    <w:rsid w:val="0A6F565E"/>
    <w:rsid w:val="0A9074D7"/>
    <w:rsid w:val="0A91178F"/>
    <w:rsid w:val="0ACB409F"/>
    <w:rsid w:val="0AF049F1"/>
    <w:rsid w:val="0B0C10FF"/>
    <w:rsid w:val="0B246449"/>
    <w:rsid w:val="0B3011FA"/>
    <w:rsid w:val="0B326F2A"/>
    <w:rsid w:val="0B3F33EC"/>
    <w:rsid w:val="0B882E7B"/>
    <w:rsid w:val="0B951C0D"/>
    <w:rsid w:val="0BC55E7E"/>
    <w:rsid w:val="0BE502CE"/>
    <w:rsid w:val="0C1741FF"/>
    <w:rsid w:val="0C1E10EA"/>
    <w:rsid w:val="0C1E2888"/>
    <w:rsid w:val="0C4072B2"/>
    <w:rsid w:val="0C601702"/>
    <w:rsid w:val="0C6A692B"/>
    <w:rsid w:val="0C854310"/>
    <w:rsid w:val="0C92213C"/>
    <w:rsid w:val="0CC2027E"/>
    <w:rsid w:val="0CE57E5A"/>
    <w:rsid w:val="0CE628C0"/>
    <w:rsid w:val="0CFA1B57"/>
    <w:rsid w:val="0D031BDE"/>
    <w:rsid w:val="0D1C49AB"/>
    <w:rsid w:val="0D2D3784"/>
    <w:rsid w:val="0D417786"/>
    <w:rsid w:val="0D4508F8"/>
    <w:rsid w:val="0D7503E6"/>
    <w:rsid w:val="0D780CCE"/>
    <w:rsid w:val="0D84032B"/>
    <w:rsid w:val="0D8609C6"/>
    <w:rsid w:val="0DDA7292"/>
    <w:rsid w:val="0DFC466A"/>
    <w:rsid w:val="0E137FA7"/>
    <w:rsid w:val="0E6A2D0C"/>
    <w:rsid w:val="0E8C2CD2"/>
    <w:rsid w:val="0EBC1EF3"/>
    <w:rsid w:val="0EFF1623"/>
    <w:rsid w:val="0F0767AD"/>
    <w:rsid w:val="0F1A3F13"/>
    <w:rsid w:val="0F242EBB"/>
    <w:rsid w:val="0F2A74C4"/>
    <w:rsid w:val="0F3A26DF"/>
    <w:rsid w:val="0F7551BA"/>
    <w:rsid w:val="0F8910CA"/>
    <w:rsid w:val="0FEE0099"/>
    <w:rsid w:val="10223D28"/>
    <w:rsid w:val="10463305"/>
    <w:rsid w:val="10514AD4"/>
    <w:rsid w:val="10671EE9"/>
    <w:rsid w:val="10861954"/>
    <w:rsid w:val="10881228"/>
    <w:rsid w:val="10886AD4"/>
    <w:rsid w:val="10956C11"/>
    <w:rsid w:val="109776BD"/>
    <w:rsid w:val="10A27F31"/>
    <w:rsid w:val="10C67DE9"/>
    <w:rsid w:val="11034CC7"/>
    <w:rsid w:val="11160F29"/>
    <w:rsid w:val="113071B6"/>
    <w:rsid w:val="116E6670"/>
    <w:rsid w:val="11927058"/>
    <w:rsid w:val="119C3D56"/>
    <w:rsid w:val="11C10E95"/>
    <w:rsid w:val="11C40985"/>
    <w:rsid w:val="11D34725"/>
    <w:rsid w:val="11DA3D05"/>
    <w:rsid w:val="11F8418B"/>
    <w:rsid w:val="11FB708E"/>
    <w:rsid w:val="120E171E"/>
    <w:rsid w:val="121630E9"/>
    <w:rsid w:val="121D1E44"/>
    <w:rsid w:val="125B1E03"/>
    <w:rsid w:val="125E6D9C"/>
    <w:rsid w:val="12661A3D"/>
    <w:rsid w:val="12686DF7"/>
    <w:rsid w:val="12746961"/>
    <w:rsid w:val="127C4DBC"/>
    <w:rsid w:val="128D23A0"/>
    <w:rsid w:val="12AA36D7"/>
    <w:rsid w:val="12C82EA9"/>
    <w:rsid w:val="12CA5B28"/>
    <w:rsid w:val="12D67F9A"/>
    <w:rsid w:val="12F06FDB"/>
    <w:rsid w:val="13015D8E"/>
    <w:rsid w:val="13196AAF"/>
    <w:rsid w:val="133E6515"/>
    <w:rsid w:val="13525B1D"/>
    <w:rsid w:val="13573133"/>
    <w:rsid w:val="13626247"/>
    <w:rsid w:val="137B5103"/>
    <w:rsid w:val="1386625C"/>
    <w:rsid w:val="13AF4F03"/>
    <w:rsid w:val="13E56991"/>
    <w:rsid w:val="141259D8"/>
    <w:rsid w:val="14287D7B"/>
    <w:rsid w:val="144C3CFA"/>
    <w:rsid w:val="14736E66"/>
    <w:rsid w:val="147F458F"/>
    <w:rsid w:val="14CD147A"/>
    <w:rsid w:val="14F86B7F"/>
    <w:rsid w:val="1527743C"/>
    <w:rsid w:val="15332048"/>
    <w:rsid w:val="1534169A"/>
    <w:rsid w:val="15417984"/>
    <w:rsid w:val="15543DCE"/>
    <w:rsid w:val="15581635"/>
    <w:rsid w:val="157E709D"/>
    <w:rsid w:val="158A77F0"/>
    <w:rsid w:val="15907735"/>
    <w:rsid w:val="159266A5"/>
    <w:rsid w:val="15932B49"/>
    <w:rsid w:val="15C03E03"/>
    <w:rsid w:val="15F34B7A"/>
    <w:rsid w:val="15F42218"/>
    <w:rsid w:val="162946F1"/>
    <w:rsid w:val="162A25EB"/>
    <w:rsid w:val="163919E0"/>
    <w:rsid w:val="16730ACF"/>
    <w:rsid w:val="16735895"/>
    <w:rsid w:val="16816E45"/>
    <w:rsid w:val="16924BAE"/>
    <w:rsid w:val="16962E9F"/>
    <w:rsid w:val="16FD2A55"/>
    <w:rsid w:val="16FD422E"/>
    <w:rsid w:val="17067C1A"/>
    <w:rsid w:val="17366761"/>
    <w:rsid w:val="17377504"/>
    <w:rsid w:val="174F383B"/>
    <w:rsid w:val="177C01F0"/>
    <w:rsid w:val="179E3EFA"/>
    <w:rsid w:val="17A032FB"/>
    <w:rsid w:val="17CE6630"/>
    <w:rsid w:val="17DD3E5A"/>
    <w:rsid w:val="17FFE7F0"/>
    <w:rsid w:val="186277D0"/>
    <w:rsid w:val="18A706B9"/>
    <w:rsid w:val="18A847D0"/>
    <w:rsid w:val="18CB5B40"/>
    <w:rsid w:val="18F13482"/>
    <w:rsid w:val="19012FD8"/>
    <w:rsid w:val="196F11D7"/>
    <w:rsid w:val="197762DD"/>
    <w:rsid w:val="19832DCF"/>
    <w:rsid w:val="19A74E14"/>
    <w:rsid w:val="19DE010A"/>
    <w:rsid w:val="19FB0CBC"/>
    <w:rsid w:val="1A0A7151"/>
    <w:rsid w:val="1A5938A2"/>
    <w:rsid w:val="1A63401F"/>
    <w:rsid w:val="1A89276C"/>
    <w:rsid w:val="1A98475D"/>
    <w:rsid w:val="1ADA4D76"/>
    <w:rsid w:val="1AE23C2A"/>
    <w:rsid w:val="1AE3295B"/>
    <w:rsid w:val="1AF731C9"/>
    <w:rsid w:val="1AFF0AFE"/>
    <w:rsid w:val="1B373F76"/>
    <w:rsid w:val="1B4F19F8"/>
    <w:rsid w:val="1B810BCF"/>
    <w:rsid w:val="1B8770C0"/>
    <w:rsid w:val="1B93E545"/>
    <w:rsid w:val="1B9B4505"/>
    <w:rsid w:val="1BAA3DD9"/>
    <w:rsid w:val="1BDE3682"/>
    <w:rsid w:val="1BF80F81"/>
    <w:rsid w:val="1BFD51C0"/>
    <w:rsid w:val="1C006A5E"/>
    <w:rsid w:val="1CD504D8"/>
    <w:rsid w:val="1CF85987"/>
    <w:rsid w:val="1D063C00"/>
    <w:rsid w:val="1D0B504C"/>
    <w:rsid w:val="1D16278E"/>
    <w:rsid w:val="1D214F58"/>
    <w:rsid w:val="1D2B59C2"/>
    <w:rsid w:val="1D87709D"/>
    <w:rsid w:val="1D8F0099"/>
    <w:rsid w:val="1DB55626"/>
    <w:rsid w:val="1DCD7FDB"/>
    <w:rsid w:val="1DD91315"/>
    <w:rsid w:val="1DDF2502"/>
    <w:rsid w:val="1E197963"/>
    <w:rsid w:val="1E1B0B02"/>
    <w:rsid w:val="1E1B7404"/>
    <w:rsid w:val="1E1E4F79"/>
    <w:rsid w:val="1E352952"/>
    <w:rsid w:val="1E3649B9"/>
    <w:rsid w:val="1E366767"/>
    <w:rsid w:val="1E3D5D47"/>
    <w:rsid w:val="1E5A3301"/>
    <w:rsid w:val="1E656676"/>
    <w:rsid w:val="1E824EBB"/>
    <w:rsid w:val="1E9C2365"/>
    <w:rsid w:val="1EBA2EF4"/>
    <w:rsid w:val="1ECC44FA"/>
    <w:rsid w:val="1EEA12FF"/>
    <w:rsid w:val="1EF42CDA"/>
    <w:rsid w:val="1EFF2FFD"/>
    <w:rsid w:val="1F02489B"/>
    <w:rsid w:val="1F063325"/>
    <w:rsid w:val="1F073C5F"/>
    <w:rsid w:val="1F130981"/>
    <w:rsid w:val="1F42113B"/>
    <w:rsid w:val="1F4C547B"/>
    <w:rsid w:val="1F6317DE"/>
    <w:rsid w:val="1F6B0692"/>
    <w:rsid w:val="1F725226"/>
    <w:rsid w:val="1FBC5DF5"/>
    <w:rsid w:val="1FE3647B"/>
    <w:rsid w:val="1FE50445"/>
    <w:rsid w:val="1FF90588"/>
    <w:rsid w:val="2000593D"/>
    <w:rsid w:val="20014B53"/>
    <w:rsid w:val="201F73DF"/>
    <w:rsid w:val="203256C1"/>
    <w:rsid w:val="205630F0"/>
    <w:rsid w:val="20741396"/>
    <w:rsid w:val="20B16579"/>
    <w:rsid w:val="20C3623F"/>
    <w:rsid w:val="21243EB1"/>
    <w:rsid w:val="213845A4"/>
    <w:rsid w:val="21432DAB"/>
    <w:rsid w:val="21624D20"/>
    <w:rsid w:val="21781212"/>
    <w:rsid w:val="219F5FBC"/>
    <w:rsid w:val="21AE2AB8"/>
    <w:rsid w:val="21B83231"/>
    <w:rsid w:val="21B83F86"/>
    <w:rsid w:val="21D63E62"/>
    <w:rsid w:val="220005ED"/>
    <w:rsid w:val="220B3ED2"/>
    <w:rsid w:val="221178A8"/>
    <w:rsid w:val="221213CF"/>
    <w:rsid w:val="221723CD"/>
    <w:rsid w:val="22193154"/>
    <w:rsid w:val="22327A92"/>
    <w:rsid w:val="223E0BCE"/>
    <w:rsid w:val="227B5090"/>
    <w:rsid w:val="22840F98"/>
    <w:rsid w:val="2285141E"/>
    <w:rsid w:val="229677D4"/>
    <w:rsid w:val="229E2B2D"/>
    <w:rsid w:val="22F41DCE"/>
    <w:rsid w:val="22F87C05"/>
    <w:rsid w:val="22FB3ADB"/>
    <w:rsid w:val="23016275"/>
    <w:rsid w:val="23082E64"/>
    <w:rsid w:val="231D53A2"/>
    <w:rsid w:val="232474D6"/>
    <w:rsid w:val="23505E63"/>
    <w:rsid w:val="236D5383"/>
    <w:rsid w:val="23851EA9"/>
    <w:rsid w:val="239B0E1A"/>
    <w:rsid w:val="23B7504C"/>
    <w:rsid w:val="23BD5235"/>
    <w:rsid w:val="23D700A4"/>
    <w:rsid w:val="23DD6E9E"/>
    <w:rsid w:val="243E45C7"/>
    <w:rsid w:val="24571307"/>
    <w:rsid w:val="24704055"/>
    <w:rsid w:val="2473205C"/>
    <w:rsid w:val="248E6E08"/>
    <w:rsid w:val="24C34ACD"/>
    <w:rsid w:val="24CE126E"/>
    <w:rsid w:val="24D27F22"/>
    <w:rsid w:val="24DF48A8"/>
    <w:rsid w:val="24FF3D57"/>
    <w:rsid w:val="25003BE7"/>
    <w:rsid w:val="25027ACB"/>
    <w:rsid w:val="250300FB"/>
    <w:rsid w:val="25110A2A"/>
    <w:rsid w:val="25585A8F"/>
    <w:rsid w:val="256C0944"/>
    <w:rsid w:val="25975FC6"/>
    <w:rsid w:val="25C92033"/>
    <w:rsid w:val="25F63DD5"/>
    <w:rsid w:val="262F59B5"/>
    <w:rsid w:val="26446DE3"/>
    <w:rsid w:val="26467763"/>
    <w:rsid w:val="265B5141"/>
    <w:rsid w:val="267267AA"/>
    <w:rsid w:val="26747807"/>
    <w:rsid w:val="26877DFE"/>
    <w:rsid w:val="268D7862"/>
    <w:rsid w:val="26955FF5"/>
    <w:rsid w:val="269669E7"/>
    <w:rsid w:val="26A270C1"/>
    <w:rsid w:val="26C54B2C"/>
    <w:rsid w:val="26D7699F"/>
    <w:rsid w:val="26F23447"/>
    <w:rsid w:val="26F93367"/>
    <w:rsid w:val="27247AA4"/>
    <w:rsid w:val="273852FE"/>
    <w:rsid w:val="27401FD8"/>
    <w:rsid w:val="274A6DDF"/>
    <w:rsid w:val="2760294C"/>
    <w:rsid w:val="277B5418"/>
    <w:rsid w:val="27822A1D"/>
    <w:rsid w:val="279BD1DB"/>
    <w:rsid w:val="27A04C51"/>
    <w:rsid w:val="27A81391"/>
    <w:rsid w:val="27C13545"/>
    <w:rsid w:val="27C52337"/>
    <w:rsid w:val="27DE10D9"/>
    <w:rsid w:val="27EB4EC1"/>
    <w:rsid w:val="27EF6884"/>
    <w:rsid w:val="27FC632B"/>
    <w:rsid w:val="28101DD7"/>
    <w:rsid w:val="28862099"/>
    <w:rsid w:val="28C57065"/>
    <w:rsid w:val="28E25ECD"/>
    <w:rsid w:val="29053906"/>
    <w:rsid w:val="292D0766"/>
    <w:rsid w:val="29361D11"/>
    <w:rsid w:val="296C74E1"/>
    <w:rsid w:val="297D16EE"/>
    <w:rsid w:val="29A44ECD"/>
    <w:rsid w:val="29D75F7F"/>
    <w:rsid w:val="29F179E6"/>
    <w:rsid w:val="2A0605FD"/>
    <w:rsid w:val="2A2E4796"/>
    <w:rsid w:val="2A4B1650"/>
    <w:rsid w:val="2A691522"/>
    <w:rsid w:val="2A7A79DB"/>
    <w:rsid w:val="2ABC1DA2"/>
    <w:rsid w:val="2B0C39C8"/>
    <w:rsid w:val="2B54647E"/>
    <w:rsid w:val="2B5B15BB"/>
    <w:rsid w:val="2B774624"/>
    <w:rsid w:val="2B8F1669"/>
    <w:rsid w:val="2B924720"/>
    <w:rsid w:val="2B931D73"/>
    <w:rsid w:val="2B9845BD"/>
    <w:rsid w:val="2BAE44EE"/>
    <w:rsid w:val="2BBB465D"/>
    <w:rsid w:val="2BC73D54"/>
    <w:rsid w:val="2BCB4AB4"/>
    <w:rsid w:val="2BDF043E"/>
    <w:rsid w:val="2BFE6ECC"/>
    <w:rsid w:val="2C002FAF"/>
    <w:rsid w:val="2C041C52"/>
    <w:rsid w:val="2C1B0D4A"/>
    <w:rsid w:val="2C231EDC"/>
    <w:rsid w:val="2C271DE5"/>
    <w:rsid w:val="2C7A72BE"/>
    <w:rsid w:val="2C9A2C02"/>
    <w:rsid w:val="2C9A7D75"/>
    <w:rsid w:val="2CC17412"/>
    <w:rsid w:val="2CE20CB0"/>
    <w:rsid w:val="2CED6335"/>
    <w:rsid w:val="2CFC73E7"/>
    <w:rsid w:val="2D0619FA"/>
    <w:rsid w:val="2D0D0FDB"/>
    <w:rsid w:val="2D347FE3"/>
    <w:rsid w:val="2D3746AF"/>
    <w:rsid w:val="2D5A24A9"/>
    <w:rsid w:val="2D5F038A"/>
    <w:rsid w:val="2D7B43EE"/>
    <w:rsid w:val="2D7C1E99"/>
    <w:rsid w:val="2D88240F"/>
    <w:rsid w:val="2DA52D8D"/>
    <w:rsid w:val="2DB75403"/>
    <w:rsid w:val="2DCC2C44"/>
    <w:rsid w:val="2DCF6290"/>
    <w:rsid w:val="2DD85145"/>
    <w:rsid w:val="2DF634C6"/>
    <w:rsid w:val="2E0979F4"/>
    <w:rsid w:val="2E0E0B66"/>
    <w:rsid w:val="2E0F34FF"/>
    <w:rsid w:val="2E3D144C"/>
    <w:rsid w:val="2E422F06"/>
    <w:rsid w:val="2E756E38"/>
    <w:rsid w:val="2E8B21B7"/>
    <w:rsid w:val="2E9976CE"/>
    <w:rsid w:val="2EAD65D1"/>
    <w:rsid w:val="2EC4290F"/>
    <w:rsid w:val="2EC5117B"/>
    <w:rsid w:val="2ECE2034"/>
    <w:rsid w:val="2EF01DEE"/>
    <w:rsid w:val="2EF98D30"/>
    <w:rsid w:val="2F0C0579"/>
    <w:rsid w:val="2F154177"/>
    <w:rsid w:val="2F401D3C"/>
    <w:rsid w:val="2F4310D4"/>
    <w:rsid w:val="2F5B24E1"/>
    <w:rsid w:val="2F805A94"/>
    <w:rsid w:val="2F9E23BE"/>
    <w:rsid w:val="2FA95C88"/>
    <w:rsid w:val="2FD423DF"/>
    <w:rsid w:val="2FF26D18"/>
    <w:rsid w:val="300E4509"/>
    <w:rsid w:val="302A1EA4"/>
    <w:rsid w:val="30401A4F"/>
    <w:rsid w:val="3041370F"/>
    <w:rsid w:val="30766E97"/>
    <w:rsid w:val="3078676B"/>
    <w:rsid w:val="30850E88"/>
    <w:rsid w:val="309C4B4F"/>
    <w:rsid w:val="30AC28B9"/>
    <w:rsid w:val="30B87FED"/>
    <w:rsid w:val="30D51E0F"/>
    <w:rsid w:val="30FA1876"/>
    <w:rsid w:val="310B4A17"/>
    <w:rsid w:val="312B50A3"/>
    <w:rsid w:val="313E7C71"/>
    <w:rsid w:val="315471D8"/>
    <w:rsid w:val="316D2048"/>
    <w:rsid w:val="317B4E8F"/>
    <w:rsid w:val="31894FD2"/>
    <w:rsid w:val="318D26EA"/>
    <w:rsid w:val="31A16195"/>
    <w:rsid w:val="31AE07EC"/>
    <w:rsid w:val="31AF4094"/>
    <w:rsid w:val="31B639EF"/>
    <w:rsid w:val="31BE0AF5"/>
    <w:rsid w:val="31D95FED"/>
    <w:rsid w:val="31E75CF0"/>
    <w:rsid w:val="324066F5"/>
    <w:rsid w:val="32453A27"/>
    <w:rsid w:val="3263064A"/>
    <w:rsid w:val="327609FA"/>
    <w:rsid w:val="328E671A"/>
    <w:rsid w:val="32A25DBF"/>
    <w:rsid w:val="32A43132"/>
    <w:rsid w:val="32AC0C06"/>
    <w:rsid w:val="32C0019B"/>
    <w:rsid w:val="330469DC"/>
    <w:rsid w:val="33182028"/>
    <w:rsid w:val="331B49AB"/>
    <w:rsid w:val="33332E1D"/>
    <w:rsid w:val="33344EF5"/>
    <w:rsid w:val="3348237A"/>
    <w:rsid w:val="336E20A7"/>
    <w:rsid w:val="339D48C8"/>
    <w:rsid w:val="33A15FD9"/>
    <w:rsid w:val="33BC6AB9"/>
    <w:rsid w:val="33D26ADA"/>
    <w:rsid w:val="33DE0FDB"/>
    <w:rsid w:val="33FFD9A9"/>
    <w:rsid w:val="34034EE6"/>
    <w:rsid w:val="340A6274"/>
    <w:rsid w:val="3417273F"/>
    <w:rsid w:val="34346E4D"/>
    <w:rsid w:val="344A25EB"/>
    <w:rsid w:val="348D0665"/>
    <w:rsid w:val="34995C60"/>
    <w:rsid w:val="34BD3547"/>
    <w:rsid w:val="34C43C9E"/>
    <w:rsid w:val="34CA77B1"/>
    <w:rsid w:val="34E46AC5"/>
    <w:rsid w:val="351A4295"/>
    <w:rsid w:val="351E5599"/>
    <w:rsid w:val="35243365"/>
    <w:rsid w:val="35250261"/>
    <w:rsid w:val="3537750C"/>
    <w:rsid w:val="3537798C"/>
    <w:rsid w:val="355D4EDD"/>
    <w:rsid w:val="35B30245"/>
    <w:rsid w:val="35C13FC9"/>
    <w:rsid w:val="35F51E17"/>
    <w:rsid w:val="35F76384"/>
    <w:rsid w:val="35F81EB2"/>
    <w:rsid w:val="361E7DB5"/>
    <w:rsid w:val="36211653"/>
    <w:rsid w:val="36372B05"/>
    <w:rsid w:val="364257B6"/>
    <w:rsid w:val="3672302B"/>
    <w:rsid w:val="36E56B24"/>
    <w:rsid w:val="3733320C"/>
    <w:rsid w:val="374D6BA3"/>
    <w:rsid w:val="375A6BCB"/>
    <w:rsid w:val="378277C1"/>
    <w:rsid w:val="378B76CC"/>
    <w:rsid w:val="37B81B43"/>
    <w:rsid w:val="37BC5B1C"/>
    <w:rsid w:val="37BD13F4"/>
    <w:rsid w:val="37CA01F4"/>
    <w:rsid w:val="37EA5922"/>
    <w:rsid w:val="37FE39FA"/>
    <w:rsid w:val="38027011"/>
    <w:rsid w:val="3809239F"/>
    <w:rsid w:val="381476C1"/>
    <w:rsid w:val="3824485D"/>
    <w:rsid w:val="38276B93"/>
    <w:rsid w:val="382E58B8"/>
    <w:rsid w:val="38610900"/>
    <w:rsid w:val="387D5266"/>
    <w:rsid w:val="389178DD"/>
    <w:rsid w:val="38AC3431"/>
    <w:rsid w:val="38BC37E1"/>
    <w:rsid w:val="390B0AC4"/>
    <w:rsid w:val="392F2E16"/>
    <w:rsid w:val="393D67A4"/>
    <w:rsid w:val="394418E0"/>
    <w:rsid w:val="39663F4D"/>
    <w:rsid w:val="39833969"/>
    <w:rsid w:val="39882115"/>
    <w:rsid w:val="399565E0"/>
    <w:rsid w:val="39E00529"/>
    <w:rsid w:val="39F56B01"/>
    <w:rsid w:val="39FA28E7"/>
    <w:rsid w:val="3A0B64A7"/>
    <w:rsid w:val="3A574DDA"/>
    <w:rsid w:val="3A606BEE"/>
    <w:rsid w:val="3AAB50AC"/>
    <w:rsid w:val="3AD3075A"/>
    <w:rsid w:val="3AEF3ACE"/>
    <w:rsid w:val="3AF410E4"/>
    <w:rsid w:val="3AF74C02"/>
    <w:rsid w:val="3B1262C8"/>
    <w:rsid w:val="3B14160B"/>
    <w:rsid w:val="3B443E1A"/>
    <w:rsid w:val="3BF14F87"/>
    <w:rsid w:val="3C0059A5"/>
    <w:rsid w:val="3C064147"/>
    <w:rsid w:val="3C0A125B"/>
    <w:rsid w:val="3C134E78"/>
    <w:rsid w:val="3C3C71E7"/>
    <w:rsid w:val="3CAD1E92"/>
    <w:rsid w:val="3CE84C78"/>
    <w:rsid w:val="3CE85E76"/>
    <w:rsid w:val="3CF96EA3"/>
    <w:rsid w:val="3D0A1093"/>
    <w:rsid w:val="3D2D54CE"/>
    <w:rsid w:val="3D3452D3"/>
    <w:rsid w:val="3D42082D"/>
    <w:rsid w:val="3D5D1A3B"/>
    <w:rsid w:val="3D957C91"/>
    <w:rsid w:val="3DA43295"/>
    <w:rsid w:val="3DC41242"/>
    <w:rsid w:val="3DEB0EC4"/>
    <w:rsid w:val="3DF6345D"/>
    <w:rsid w:val="3DF8713D"/>
    <w:rsid w:val="3E0E529A"/>
    <w:rsid w:val="3E2B5515"/>
    <w:rsid w:val="3E4D4F28"/>
    <w:rsid w:val="3E4D7489"/>
    <w:rsid w:val="3E630A5B"/>
    <w:rsid w:val="3E637E26"/>
    <w:rsid w:val="3E76A77C"/>
    <w:rsid w:val="3EB75626"/>
    <w:rsid w:val="3ED72865"/>
    <w:rsid w:val="3ED92EC4"/>
    <w:rsid w:val="3EE13701"/>
    <w:rsid w:val="3EEA4CD8"/>
    <w:rsid w:val="3EEF0540"/>
    <w:rsid w:val="3EEF1928"/>
    <w:rsid w:val="3F055FB6"/>
    <w:rsid w:val="3F1A4BB3"/>
    <w:rsid w:val="3F1B7587"/>
    <w:rsid w:val="3F284F53"/>
    <w:rsid w:val="3F2B709E"/>
    <w:rsid w:val="3F38309B"/>
    <w:rsid w:val="3F724CCD"/>
    <w:rsid w:val="3F7D22BA"/>
    <w:rsid w:val="3F9B06C8"/>
    <w:rsid w:val="3FA5A4C8"/>
    <w:rsid w:val="3FCD2C2F"/>
    <w:rsid w:val="3FD140EA"/>
    <w:rsid w:val="3FD42F7B"/>
    <w:rsid w:val="3FDE7ED0"/>
    <w:rsid w:val="3FE79B0E"/>
    <w:rsid w:val="3FFD3B52"/>
    <w:rsid w:val="40017143"/>
    <w:rsid w:val="40086045"/>
    <w:rsid w:val="40192BA6"/>
    <w:rsid w:val="403F6480"/>
    <w:rsid w:val="40984D18"/>
    <w:rsid w:val="40994C08"/>
    <w:rsid w:val="40A1586A"/>
    <w:rsid w:val="40A767B9"/>
    <w:rsid w:val="40AB66E9"/>
    <w:rsid w:val="40E13EB9"/>
    <w:rsid w:val="40EC7163"/>
    <w:rsid w:val="40F46F7D"/>
    <w:rsid w:val="40F7192E"/>
    <w:rsid w:val="410858E9"/>
    <w:rsid w:val="412F731A"/>
    <w:rsid w:val="41766EA9"/>
    <w:rsid w:val="417D0085"/>
    <w:rsid w:val="41994793"/>
    <w:rsid w:val="41AA69A0"/>
    <w:rsid w:val="41B617E9"/>
    <w:rsid w:val="41B936B2"/>
    <w:rsid w:val="41C007E7"/>
    <w:rsid w:val="41EB0ABC"/>
    <w:rsid w:val="41F50FB1"/>
    <w:rsid w:val="420F4F1D"/>
    <w:rsid w:val="422229DB"/>
    <w:rsid w:val="422620B6"/>
    <w:rsid w:val="423A5F76"/>
    <w:rsid w:val="423F17DF"/>
    <w:rsid w:val="42405E8A"/>
    <w:rsid w:val="42446DF5"/>
    <w:rsid w:val="42550A18"/>
    <w:rsid w:val="426B7618"/>
    <w:rsid w:val="42993F16"/>
    <w:rsid w:val="429D496A"/>
    <w:rsid w:val="42E87780"/>
    <w:rsid w:val="42F473A1"/>
    <w:rsid w:val="4300446B"/>
    <w:rsid w:val="430420E0"/>
    <w:rsid w:val="430B346F"/>
    <w:rsid w:val="431200B1"/>
    <w:rsid w:val="432509D4"/>
    <w:rsid w:val="43330869"/>
    <w:rsid w:val="43413334"/>
    <w:rsid w:val="435B2648"/>
    <w:rsid w:val="437217EA"/>
    <w:rsid w:val="43AB7156"/>
    <w:rsid w:val="43D91144"/>
    <w:rsid w:val="440525B4"/>
    <w:rsid w:val="441E62C0"/>
    <w:rsid w:val="44241598"/>
    <w:rsid w:val="444B446B"/>
    <w:rsid w:val="44937BC0"/>
    <w:rsid w:val="44A0507F"/>
    <w:rsid w:val="44E4666D"/>
    <w:rsid w:val="44FA7C3F"/>
    <w:rsid w:val="44FE16D9"/>
    <w:rsid w:val="451A2133"/>
    <w:rsid w:val="45325D14"/>
    <w:rsid w:val="455E2A6E"/>
    <w:rsid w:val="45703A5D"/>
    <w:rsid w:val="45811C7C"/>
    <w:rsid w:val="45906116"/>
    <w:rsid w:val="45931B8C"/>
    <w:rsid w:val="459E6EE0"/>
    <w:rsid w:val="45A71B75"/>
    <w:rsid w:val="45C94918"/>
    <w:rsid w:val="45D57C98"/>
    <w:rsid w:val="45EF2552"/>
    <w:rsid w:val="460D25BE"/>
    <w:rsid w:val="461E3AA0"/>
    <w:rsid w:val="4622744D"/>
    <w:rsid w:val="462F08A3"/>
    <w:rsid w:val="464F15FC"/>
    <w:rsid w:val="46565349"/>
    <w:rsid w:val="46603AD2"/>
    <w:rsid w:val="4670640B"/>
    <w:rsid w:val="468400B6"/>
    <w:rsid w:val="468B3EFB"/>
    <w:rsid w:val="46F50B99"/>
    <w:rsid w:val="470A6193"/>
    <w:rsid w:val="471B5146"/>
    <w:rsid w:val="47315FDF"/>
    <w:rsid w:val="47385210"/>
    <w:rsid w:val="474F2633"/>
    <w:rsid w:val="474F32E7"/>
    <w:rsid w:val="475510F8"/>
    <w:rsid w:val="47562BEC"/>
    <w:rsid w:val="475950F1"/>
    <w:rsid w:val="476345F2"/>
    <w:rsid w:val="476B4E24"/>
    <w:rsid w:val="476D7C3C"/>
    <w:rsid w:val="47737835"/>
    <w:rsid w:val="477FB848"/>
    <w:rsid w:val="479358FE"/>
    <w:rsid w:val="47BE6D02"/>
    <w:rsid w:val="47DC4F5C"/>
    <w:rsid w:val="47F16DAB"/>
    <w:rsid w:val="47F47CB7"/>
    <w:rsid w:val="47FE2669"/>
    <w:rsid w:val="48205C0E"/>
    <w:rsid w:val="48276F9D"/>
    <w:rsid w:val="484A4A39"/>
    <w:rsid w:val="48A27173"/>
    <w:rsid w:val="48B40671"/>
    <w:rsid w:val="48C93A18"/>
    <w:rsid w:val="48E457EE"/>
    <w:rsid w:val="48E7672C"/>
    <w:rsid w:val="48E96000"/>
    <w:rsid w:val="49511FD8"/>
    <w:rsid w:val="499A72FA"/>
    <w:rsid w:val="499B5738"/>
    <w:rsid w:val="499F244D"/>
    <w:rsid w:val="49B900C8"/>
    <w:rsid w:val="49C34AA3"/>
    <w:rsid w:val="49D24CE6"/>
    <w:rsid w:val="49E55005"/>
    <w:rsid w:val="49F92273"/>
    <w:rsid w:val="4A007AA5"/>
    <w:rsid w:val="4A0B01F8"/>
    <w:rsid w:val="4A0F22ED"/>
    <w:rsid w:val="4A4200BE"/>
    <w:rsid w:val="4A6242BC"/>
    <w:rsid w:val="4A7B3F8B"/>
    <w:rsid w:val="4A973F3F"/>
    <w:rsid w:val="4AB03C09"/>
    <w:rsid w:val="4AB368C6"/>
    <w:rsid w:val="4ACB00B3"/>
    <w:rsid w:val="4ADC37F0"/>
    <w:rsid w:val="4AF3760A"/>
    <w:rsid w:val="4AF96BC7"/>
    <w:rsid w:val="4AFA070E"/>
    <w:rsid w:val="4B4600D2"/>
    <w:rsid w:val="4B726781"/>
    <w:rsid w:val="4B743026"/>
    <w:rsid w:val="4B862A85"/>
    <w:rsid w:val="4BB52B12"/>
    <w:rsid w:val="4BC32B39"/>
    <w:rsid w:val="4BE41274"/>
    <w:rsid w:val="4C236B70"/>
    <w:rsid w:val="4C3E2B07"/>
    <w:rsid w:val="4C6267F5"/>
    <w:rsid w:val="4C714C8A"/>
    <w:rsid w:val="4CB132D9"/>
    <w:rsid w:val="4CEF36E2"/>
    <w:rsid w:val="4CEF4DC5"/>
    <w:rsid w:val="4D267823"/>
    <w:rsid w:val="4D6C0FAE"/>
    <w:rsid w:val="4D9549A9"/>
    <w:rsid w:val="4DBC0187"/>
    <w:rsid w:val="4DBF6D1A"/>
    <w:rsid w:val="4DD059E1"/>
    <w:rsid w:val="4DD51249"/>
    <w:rsid w:val="4DD52FF7"/>
    <w:rsid w:val="4E04568A"/>
    <w:rsid w:val="4E257655"/>
    <w:rsid w:val="4E2E44B5"/>
    <w:rsid w:val="4E781049"/>
    <w:rsid w:val="4E955926"/>
    <w:rsid w:val="4EDA21A8"/>
    <w:rsid w:val="4F0A4130"/>
    <w:rsid w:val="4F1115DE"/>
    <w:rsid w:val="4F132029"/>
    <w:rsid w:val="4F372380"/>
    <w:rsid w:val="4F372FFB"/>
    <w:rsid w:val="4F3D3F64"/>
    <w:rsid w:val="4F5A57B5"/>
    <w:rsid w:val="4F6B2E95"/>
    <w:rsid w:val="4FA0429C"/>
    <w:rsid w:val="4FA40ED3"/>
    <w:rsid w:val="4FFE4F48"/>
    <w:rsid w:val="5025116D"/>
    <w:rsid w:val="50267B3A"/>
    <w:rsid w:val="504C4899"/>
    <w:rsid w:val="504F52E3"/>
    <w:rsid w:val="50724B2D"/>
    <w:rsid w:val="50AA4398"/>
    <w:rsid w:val="514A7858"/>
    <w:rsid w:val="5167040A"/>
    <w:rsid w:val="51862E3D"/>
    <w:rsid w:val="51B50430"/>
    <w:rsid w:val="51D830B6"/>
    <w:rsid w:val="51D84E64"/>
    <w:rsid w:val="51E952C3"/>
    <w:rsid w:val="52195BA8"/>
    <w:rsid w:val="52395ECD"/>
    <w:rsid w:val="525766D1"/>
    <w:rsid w:val="52A30145"/>
    <w:rsid w:val="52B94DF7"/>
    <w:rsid w:val="52C10D75"/>
    <w:rsid w:val="52C61160"/>
    <w:rsid w:val="52D12EEC"/>
    <w:rsid w:val="53486019"/>
    <w:rsid w:val="536D782E"/>
    <w:rsid w:val="53C27FF8"/>
    <w:rsid w:val="53CB2ED2"/>
    <w:rsid w:val="53D61877"/>
    <w:rsid w:val="54041F40"/>
    <w:rsid w:val="540C5299"/>
    <w:rsid w:val="5415239F"/>
    <w:rsid w:val="543640C4"/>
    <w:rsid w:val="54520EFE"/>
    <w:rsid w:val="54696247"/>
    <w:rsid w:val="54806794"/>
    <w:rsid w:val="54890CAF"/>
    <w:rsid w:val="54977258"/>
    <w:rsid w:val="549E1A80"/>
    <w:rsid w:val="54AB6860"/>
    <w:rsid w:val="54BB12B4"/>
    <w:rsid w:val="54C658F4"/>
    <w:rsid w:val="54E104D3"/>
    <w:rsid w:val="54F75F49"/>
    <w:rsid w:val="550C4BD7"/>
    <w:rsid w:val="55303B3B"/>
    <w:rsid w:val="554C1D56"/>
    <w:rsid w:val="55572986"/>
    <w:rsid w:val="559E467A"/>
    <w:rsid w:val="55BB7F97"/>
    <w:rsid w:val="55EF09CE"/>
    <w:rsid w:val="56262642"/>
    <w:rsid w:val="563E1AC9"/>
    <w:rsid w:val="563F54B2"/>
    <w:rsid w:val="565340FA"/>
    <w:rsid w:val="56AB2B47"/>
    <w:rsid w:val="56AD5F59"/>
    <w:rsid w:val="56BC6F16"/>
    <w:rsid w:val="56C60774"/>
    <w:rsid w:val="56DC0F52"/>
    <w:rsid w:val="570606C5"/>
    <w:rsid w:val="570E7CC8"/>
    <w:rsid w:val="571444FF"/>
    <w:rsid w:val="572D0F3A"/>
    <w:rsid w:val="574A2360"/>
    <w:rsid w:val="57700A4C"/>
    <w:rsid w:val="577C0C0D"/>
    <w:rsid w:val="57A6405E"/>
    <w:rsid w:val="57A777B2"/>
    <w:rsid w:val="57B12A52"/>
    <w:rsid w:val="57B67DAB"/>
    <w:rsid w:val="57BC3766"/>
    <w:rsid w:val="57BF0617"/>
    <w:rsid w:val="57E83927"/>
    <w:rsid w:val="57EF3C6D"/>
    <w:rsid w:val="58095D77"/>
    <w:rsid w:val="581035A9"/>
    <w:rsid w:val="58164938"/>
    <w:rsid w:val="583B7EFB"/>
    <w:rsid w:val="58421A06"/>
    <w:rsid w:val="584277D8"/>
    <w:rsid w:val="58453DC4"/>
    <w:rsid w:val="58F85DEC"/>
    <w:rsid w:val="59106230"/>
    <w:rsid w:val="59164DDE"/>
    <w:rsid w:val="592941F7"/>
    <w:rsid w:val="596A0A97"/>
    <w:rsid w:val="599124C8"/>
    <w:rsid w:val="599D69DD"/>
    <w:rsid w:val="59C02B36"/>
    <w:rsid w:val="59C3464B"/>
    <w:rsid w:val="59C6636E"/>
    <w:rsid w:val="59C718CC"/>
    <w:rsid w:val="59DC6EBF"/>
    <w:rsid w:val="59EE16C8"/>
    <w:rsid w:val="5A202777"/>
    <w:rsid w:val="5A2E5F69"/>
    <w:rsid w:val="5A2F2CC8"/>
    <w:rsid w:val="5ACD39D4"/>
    <w:rsid w:val="5AE21D34"/>
    <w:rsid w:val="5AE8436A"/>
    <w:rsid w:val="5AF745AD"/>
    <w:rsid w:val="5B1D09C1"/>
    <w:rsid w:val="5B2300FB"/>
    <w:rsid w:val="5B694BE3"/>
    <w:rsid w:val="5B7B3430"/>
    <w:rsid w:val="5B7E1896"/>
    <w:rsid w:val="5B8D3163"/>
    <w:rsid w:val="5B991B08"/>
    <w:rsid w:val="5B9B762E"/>
    <w:rsid w:val="5BF72F5B"/>
    <w:rsid w:val="5C0C4088"/>
    <w:rsid w:val="5C10702D"/>
    <w:rsid w:val="5C152601"/>
    <w:rsid w:val="5C54167E"/>
    <w:rsid w:val="5C591F03"/>
    <w:rsid w:val="5C6E6A0D"/>
    <w:rsid w:val="5C8A1B2F"/>
    <w:rsid w:val="5C961BA3"/>
    <w:rsid w:val="5C9D4B55"/>
    <w:rsid w:val="5CE768A3"/>
    <w:rsid w:val="5CFFE34E"/>
    <w:rsid w:val="5D35760E"/>
    <w:rsid w:val="5D695824"/>
    <w:rsid w:val="5D6D6DA8"/>
    <w:rsid w:val="5D964551"/>
    <w:rsid w:val="5D97590D"/>
    <w:rsid w:val="5D99089C"/>
    <w:rsid w:val="5D9C8DF8"/>
    <w:rsid w:val="5DA64068"/>
    <w:rsid w:val="5DA87DE0"/>
    <w:rsid w:val="5DC15346"/>
    <w:rsid w:val="5DF7A6AD"/>
    <w:rsid w:val="5E1864AE"/>
    <w:rsid w:val="5E1B6804"/>
    <w:rsid w:val="5E257372"/>
    <w:rsid w:val="5E380AA5"/>
    <w:rsid w:val="5E473A9D"/>
    <w:rsid w:val="5E6B1C53"/>
    <w:rsid w:val="5E7F3237"/>
    <w:rsid w:val="5EAB161A"/>
    <w:rsid w:val="5ECC7AFE"/>
    <w:rsid w:val="5EFD23AE"/>
    <w:rsid w:val="5F10181C"/>
    <w:rsid w:val="5F1B2917"/>
    <w:rsid w:val="5F3A33E2"/>
    <w:rsid w:val="5F455C41"/>
    <w:rsid w:val="5F4579B7"/>
    <w:rsid w:val="5F561B72"/>
    <w:rsid w:val="5F6610EB"/>
    <w:rsid w:val="5F661D01"/>
    <w:rsid w:val="5F7A1C50"/>
    <w:rsid w:val="5F7A755A"/>
    <w:rsid w:val="5F97037C"/>
    <w:rsid w:val="5FFC2A6F"/>
    <w:rsid w:val="5FFF7875"/>
    <w:rsid w:val="600532C8"/>
    <w:rsid w:val="6028345A"/>
    <w:rsid w:val="60340051"/>
    <w:rsid w:val="606007BB"/>
    <w:rsid w:val="60771CEC"/>
    <w:rsid w:val="60AC7F66"/>
    <w:rsid w:val="60B3541A"/>
    <w:rsid w:val="60E070AA"/>
    <w:rsid w:val="60E642FC"/>
    <w:rsid w:val="60EA6BBD"/>
    <w:rsid w:val="60F312FE"/>
    <w:rsid w:val="60FB0B6F"/>
    <w:rsid w:val="611B4D6D"/>
    <w:rsid w:val="612B2790"/>
    <w:rsid w:val="613858D8"/>
    <w:rsid w:val="61446072"/>
    <w:rsid w:val="61B76C71"/>
    <w:rsid w:val="61BF10D9"/>
    <w:rsid w:val="61D27B22"/>
    <w:rsid w:val="61DC62AA"/>
    <w:rsid w:val="62066521"/>
    <w:rsid w:val="621C6FEF"/>
    <w:rsid w:val="62435CF2"/>
    <w:rsid w:val="62731E41"/>
    <w:rsid w:val="62876C88"/>
    <w:rsid w:val="62943029"/>
    <w:rsid w:val="62A96AD4"/>
    <w:rsid w:val="62AC22DC"/>
    <w:rsid w:val="62CA6A4B"/>
    <w:rsid w:val="62E21FE6"/>
    <w:rsid w:val="62EC076F"/>
    <w:rsid w:val="62F15D85"/>
    <w:rsid w:val="638E7A78"/>
    <w:rsid w:val="639257BA"/>
    <w:rsid w:val="63A22BFD"/>
    <w:rsid w:val="63BF5E84"/>
    <w:rsid w:val="63CC4816"/>
    <w:rsid w:val="63DD630A"/>
    <w:rsid w:val="63E22465"/>
    <w:rsid w:val="63FC2C34"/>
    <w:rsid w:val="641E51A2"/>
    <w:rsid w:val="641E56F6"/>
    <w:rsid w:val="642E6B65"/>
    <w:rsid w:val="644E2555"/>
    <w:rsid w:val="647458B5"/>
    <w:rsid w:val="64C85DB7"/>
    <w:rsid w:val="64E45EF7"/>
    <w:rsid w:val="6509192E"/>
    <w:rsid w:val="650D2E83"/>
    <w:rsid w:val="651D6563"/>
    <w:rsid w:val="656C697E"/>
    <w:rsid w:val="65B8702E"/>
    <w:rsid w:val="65C854C3"/>
    <w:rsid w:val="65CE1B0C"/>
    <w:rsid w:val="65D53BCD"/>
    <w:rsid w:val="65E41428"/>
    <w:rsid w:val="65F362B8"/>
    <w:rsid w:val="660B715E"/>
    <w:rsid w:val="661E5048"/>
    <w:rsid w:val="664E2938"/>
    <w:rsid w:val="6681348F"/>
    <w:rsid w:val="668263FE"/>
    <w:rsid w:val="6691014E"/>
    <w:rsid w:val="66C87CCE"/>
    <w:rsid w:val="66F83B86"/>
    <w:rsid w:val="67000C8D"/>
    <w:rsid w:val="672B3A26"/>
    <w:rsid w:val="674F272E"/>
    <w:rsid w:val="67542D87"/>
    <w:rsid w:val="677117AC"/>
    <w:rsid w:val="677435B2"/>
    <w:rsid w:val="67834217"/>
    <w:rsid w:val="679413D5"/>
    <w:rsid w:val="67B83316"/>
    <w:rsid w:val="67D363A2"/>
    <w:rsid w:val="67EF75F1"/>
    <w:rsid w:val="683E1A6D"/>
    <w:rsid w:val="684F4F11"/>
    <w:rsid w:val="685FA1B0"/>
    <w:rsid w:val="687234C5"/>
    <w:rsid w:val="68817BAC"/>
    <w:rsid w:val="68B5108F"/>
    <w:rsid w:val="68EC43AE"/>
    <w:rsid w:val="690D4166"/>
    <w:rsid w:val="69124F16"/>
    <w:rsid w:val="69360996"/>
    <w:rsid w:val="69513A22"/>
    <w:rsid w:val="69C241C6"/>
    <w:rsid w:val="69CD5C14"/>
    <w:rsid w:val="69CF0D33"/>
    <w:rsid w:val="6A035491"/>
    <w:rsid w:val="6A116D0D"/>
    <w:rsid w:val="6A3C6480"/>
    <w:rsid w:val="6A5C61DA"/>
    <w:rsid w:val="6AB9362D"/>
    <w:rsid w:val="6AC66CE1"/>
    <w:rsid w:val="6B160A7F"/>
    <w:rsid w:val="6B1747F7"/>
    <w:rsid w:val="6B272C8C"/>
    <w:rsid w:val="6B3233DF"/>
    <w:rsid w:val="6B6006D4"/>
    <w:rsid w:val="6B9946B3"/>
    <w:rsid w:val="6BA14249"/>
    <w:rsid w:val="6BAC4F3F"/>
    <w:rsid w:val="6BE518DA"/>
    <w:rsid w:val="6BF62FE7"/>
    <w:rsid w:val="6C276F3A"/>
    <w:rsid w:val="6C2B1FDB"/>
    <w:rsid w:val="6C364A41"/>
    <w:rsid w:val="6C47162C"/>
    <w:rsid w:val="6C5D3982"/>
    <w:rsid w:val="6C7007C7"/>
    <w:rsid w:val="6C7D608C"/>
    <w:rsid w:val="6C896FE9"/>
    <w:rsid w:val="6C8D7A1E"/>
    <w:rsid w:val="6C8F0A44"/>
    <w:rsid w:val="6CDFFF17"/>
    <w:rsid w:val="6D020EB3"/>
    <w:rsid w:val="6D041CCA"/>
    <w:rsid w:val="6D071AA8"/>
    <w:rsid w:val="6D091577"/>
    <w:rsid w:val="6D4EE6C9"/>
    <w:rsid w:val="6D6C78BA"/>
    <w:rsid w:val="6D7F6E89"/>
    <w:rsid w:val="6D852934"/>
    <w:rsid w:val="6D9130D4"/>
    <w:rsid w:val="6DAD5E5D"/>
    <w:rsid w:val="6DC42A14"/>
    <w:rsid w:val="6DDFB29D"/>
    <w:rsid w:val="6DE76850"/>
    <w:rsid w:val="6DFA7781"/>
    <w:rsid w:val="6DFFA83A"/>
    <w:rsid w:val="6E05302D"/>
    <w:rsid w:val="6E090112"/>
    <w:rsid w:val="6E26242E"/>
    <w:rsid w:val="6E4E22DE"/>
    <w:rsid w:val="6E55366C"/>
    <w:rsid w:val="6E777A87"/>
    <w:rsid w:val="6E8131A8"/>
    <w:rsid w:val="6E9C7F79"/>
    <w:rsid w:val="6ECB392F"/>
    <w:rsid w:val="6EDD18B4"/>
    <w:rsid w:val="6EE32661"/>
    <w:rsid w:val="6EE74036"/>
    <w:rsid w:val="6EF7AF74"/>
    <w:rsid w:val="6F0928B8"/>
    <w:rsid w:val="6F3068F4"/>
    <w:rsid w:val="6F720773"/>
    <w:rsid w:val="6F8E2F5C"/>
    <w:rsid w:val="6F9AE3C3"/>
    <w:rsid w:val="6FA26D85"/>
    <w:rsid w:val="6FB20BD4"/>
    <w:rsid w:val="6FB41A34"/>
    <w:rsid w:val="6FBA59BE"/>
    <w:rsid w:val="6FCF56A0"/>
    <w:rsid w:val="6FD64C81"/>
    <w:rsid w:val="6FD9651F"/>
    <w:rsid w:val="6FF80845"/>
    <w:rsid w:val="6FFB46E7"/>
    <w:rsid w:val="6FFE3111"/>
    <w:rsid w:val="70193226"/>
    <w:rsid w:val="70296B3E"/>
    <w:rsid w:val="702F2441"/>
    <w:rsid w:val="7041372B"/>
    <w:rsid w:val="70460BD8"/>
    <w:rsid w:val="70572C17"/>
    <w:rsid w:val="70611204"/>
    <w:rsid w:val="70801FF4"/>
    <w:rsid w:val="70AB1C6A"/>
    <w:rsid w:val="70BF4CD5"/>
    <w:rsid w:val="70F575C7"/>
    <w:rsid w:val="711E4668"/>
    <w:rsid w:val="712E4649"/>
    <w:rsid w:val="7165620F"/>
    <w:rsid w:val="717039F8"/>
    <w:rsid w:val="717374F6"/>
    <w:rsid w:val="718751FB"/>
    <w:rsid w:val="71C70D25"/>
    <w:rsid w:val="71CA2612"/>
    <w:rsid w:val="71E22731"/>
    <w:rsid w:val="71EC42E8"/>
    <w:rsid w:val="721E123F"/>
    <w:rsid w:val="72253C9E"/>
    <w:rsid w:val="72556200"/>
    <w:rsid w:val="72AC7F1B"/>
    <w:rsid w:val="72ED3278"/>
    <w:rsid w:val="73044FF4"/>
    <w:rsid w:val="73214465"/>
    <w:rsid w:val="73263829"/>
    <w:rsid w:val="734819F2"/>
    <w:rsid w:val="73770F87"/>
    <w:rsid w:val="738259F2"/>
    <w:rsid w:val="738E18F5"/>
    <w:rsid w:val="739447D9"/>
    <w:rsid w:val="73C92D23"/>
    <w:rsid w:val="74162372"/>
    <w:rsid w:val="74186A82"/>
    <w:rsid w:val="74335A87"/>
    <w:rsid w:val="74380C95"/>
    <w:rsid w:val="746356BD"/>
    <w:rsid w:val="74711D36"/>
    <w:rsid w:val="74B05BE5"/>
    <w:rsid w:val="74B44E65"/>
    <w:rsid w:val="74C052F8"/>
    <w:rsid w:val="74D13AD5"/>
    <w:rsid w:val="74EC0AA3"/>
    <w:rsid w:val="74FA2C30"/>
    <w:rsid w:val="751002ED"/>
    <w:rsid w:val="75134281"/>
    <w:rsid w:val="753F72DB"/>
    <w:rsid w:val="754D5C4B"/>
    <w:rsid w:val="756A66F5"/>
    <w:rsid w:val="75737FAA"/>
    <w:rsid w:val="7580680A"/>
    <w:rsid w:val="75826D11"/>
    <w:rsid w:val="759530EB"/>
    <w:rsid w:val="75BA862D"/>
    <w:rsid w:val="75DB63BB"/>
    <w:rsid w:val="75F23E97"/>
    <w:rsid w:val="75FEA138"/>
    <w:rsid w:val="76024EB7"/>
    <w:rsid w:val="760A7432"/>
    <w:rsid w:val="76593F16"/>
    <w:rsid w:val="766E7A3D"/>
    <w:rsid w:val="76747E7D"/>
    <w:rsid w:val="76765214"/>
    <w:rsid w:val="7682521B"/>
    <w:rsid w:val="76875FA1"/>
    <w:rsid w:val="768F5B89"/>
    <w:rsid w:val="76A505DE"/>
    <w:rsid w:val="76C04CC9"/>
    <w:rsid w:val="76C240A7"/>
    <w:rsid w:val="76C34494"/>
    <w:rsid w:val="76DA416A"/>
    <w:rsid w:val="77091498"/>
    <w:rsid w:val="770C71DA"/>
    <w:rsid w:val="773F4E98"/>
    <w:rsid w:val="775246B7"/>
    <w:rsid w:val="778FD048"/>
    <w:rsid w:val="779F3BAA"/>
    <w:rsid w:val="77B306E9"/>
    <w:rsid w:val="77F9565C"/>
    <w:rsid w:val="78054355"/>
    <w:rsid w:val="78187719"/>
    <w:rsid w:val="781E69D1"/>
    <w:rsid w:val="781E71C5"/>
    <w:rsid w:val="78414C61"/>
    <w:rsid w:val="78575A59"/>
    <w:rsid w:val="78762B5D"/>
    <w:rsid w:val="78AA0A59"/>
    <w:rsid w:val="78E316EF"/>
    <w:rsid w:val="78F24B4D"/>
    <w:rsid w:val="78FB12B4"/>
    <w:rsid w:val="7901747F"/>
    <w:rsid w:val="790E0FE8"/>
    <w:rsid w:val="7918425F"/>
    <w:rsid w:val="791E5DAA"/>
    <w:rsid w:val="791F1FA9"/>
    <w:rsid w:val="798F6101"/>
    <w:rsid w:val="79931391"/>
    <w:rsid w:val="79C50ED1"/>
    <w:rsid w:val="79E11C7D"/>
    <w:rsid w:val="7A045170"/>
    <w:rsid w:val="7A263B6B"/>
    <w:rsid w:val="7A3A6609"/>
    <w:rsid w:val="7A9B68AB"/>
    <w:rsid w:val="7AA33747"/>
    <w:rsid w:val="7AA463F6"/>
    <w:rsid w:val="7AA53BCD"/>
    <w:rsid w:val="7AAB2866"/>
    <w:rsid w:val="7AB45BBF"/>
    <w:rsid w:val="7AC34054"/>
    <w:rsid w:val="7ACC70B1"/>
    <w:rsid w:val="7AD65B35"/>
    <w:rsid w:val="7AD87AFF"/>
    <w:rsid w:val="7AF46346"/>
    <w:rsid w:val="7AF68248"/>
    <w:rsid w:val="7B0C59FB"/>
    <w:rsid w:val="7B0F5EBF"/>
    <w:rsid w:val="7B130FB9"/>
    <w:rsid w:val="7B153836"/>
    <w:rsid w:val="7BA71DC9"/>
    <w:rsid w:val="7BA77504"/>
    <w:rsid w:val="7BD71E38"/>
    <w:rsid w:val="7BE06698"/>
    <w:rsid w:val="7BEC3136"/>
    <w:rsid w:val="7BF64EDE"/>
    <w:rsid w:val="7C2428D0"/>
    <w:rsid w:val="7C351EC1"/>
    <w:rsid w:val="7C400C1E"/>
    <w:rsid w:val="7C72188D"/>
    <w:rsid w:val="7C9F3A0A"/>
    <w:rsid w:val="7CB43C54"/>
    <w:rsid w:val="7CB5573B"/>
    <w:rsid w:val="7CB73744"/>
    <w:rsid w:val="7CFA128E"/>
    <w:rsid w:val="7D0210DE"/>
    <w:rsid w:val="7D402748"/>
    <w:rsid w:val="7D537911"/>
    <w:rsid w:val="7D5EA32A"/>
    <w:rsid w:val="7D733F6C"/>
    <w:rsid w:val="7D7D04EA"/>
    <w:rsid w:val="7D980DA2"/>
    <w:rsid w:val="7DBB371A"/>
    <w:rsid w:val="7DBE59D7"/>
    <w:rsid w:val="7DD11708"/>
    <w:rsid w:val="7DEE4A4F"/>
    <w:rsid w:val="7DFF8E8A"/>
    <w:rsid w:val="7E215319"/>
    <w:rsid w:val="7E553215"/>
    <w:rsid w:val="7E61605D"/>
    <w:rsid w:val="7E6437D7"/>
    <w:rsid w:val="7EAE6230"/>
    <w:rsid w:val="7EB20667"/>
    <w:rsid w:val="7EBD579E"/>
    <w:rsid w:val="7EBFF66F"/>
    <w:rsid w:val="7EC167BD"/>
    <w:rsid w:val="7EC36535"/>
    <w:rsid w:val="7EDB05DB"/>
    <w:rsid w:val="7EF35613"/>
    <w:rsid w:val="7EF94419"/>
    <w:rsid w:val="7F271055"/>
    <w:rsid w:val="7F272D9E"/>
    <w:rsid w:val="7F3177DE"/>
    <w:rsid w:val="7F4853E1"/>
    <w:rsid w:val="7F5D7C80"/>
    <w:rsid w:val="7F623E3B"/>
    <w:rsid w:val="7F7BF6E8"/>
    <w:rsid w:val="7F7E49ED"/>
    <w:rsid w:val="7F887970"/>
    <w:rsid w:val="7FB4F82C"/>
    <w:rsid w:val="7FB83A5B"/>
    <w:rsid w:val="7FBAA970"/>
    <w:rsid w:val="7FCF3E35"/>
    <w:rsid w:val="7FD282F2"/>
    <w:rsid w:val="7FD9801E"/>
    <w:rsid w:val="7FDB2F7D"/>
    <w:rsid w:val="7FEB2083"/>
    <w:rsid w:val="7FF33A8E"/>
    <w:rsid w:val="7FF6A5DC"/>
    <w:rsid w:val="7FF74A1F"/>
    <w:rsid w:val="7FF870A3"/>
    <w:rsid w:val="7FFD9596"/>
    <w:rsid w:val="7FFF2C25"/>
    <w:rsid w:val="7FFF9CE5"/>
    <w:rsid w:val="8FBFFB60"/>
    <w:rsid w:val="8FDE892F"/>
    <w:rsid w:val="8FFDE6F7"/>
    <w:rsid w:val="9FF91CB7"/>
    <w:rsid w:val="A4B17BF0"/>
    <w:rsid w:val="AEFDD041"/>
    <w:rsid w:val="B31C6040"/>
    <w:rsid w:val="B36F192A"/>
    <w:rsid w:val="B77D0F2A"/>
    <w:rsid w:val="B7D72CBA"/>
    <w:rsid w:val="B7FB8F19"/>
    <w:rsid w:val="BBCF2872"/>
    <w:rsid w:val="BDFAA9D0"/>
    <w:rsid w:val="BE972E5E"/>
    <w:rsid w:val="BF6FB722"/>
    <w:rsid w:val="C4FF5F50"/>
    <w:rsid w:val="C7D31645"/>
    <w:rsid w:val="C7F56239"/>
    <w:rsid w:val="CAE28CB8"/>
    <w:rsid w:val="CF775880"/>
    <w:rsid w:val="CF7AC40F"/>
    <w:rsid w:val="CFFE21E4"/>
    <w:rsid w:val="CFFF2298"/>
    <w:rsid w:val="D2FB31E2"/>
    <w:rsid w:val="D98C5242"/>
    <w:rsid w:val="D9F78752"/>
    <w:rsid w:val="DBEB843F"/>
    <w:rsid w:val="DDF452AD"/>
    <w:rsid w:val="DEEBEC32"/>
    <w:rsid w:val="DF9A28E6"/>
    <w:rsid w:val="DFFFC530"/>
    <w:rsid w:val="E73F5DB5"/>
    <w:rsid w:val="EABAC036"/>
    <w:rsid w:val="EDFDA4D0"/>
    <w:rsid w:val="EEFA8C30"/>
    <w:rsid w:val="EF774E36"/>
    <w:rsid w:val="EFFBB36E"/>
    <w:rsid w:val="EFFFCBC6"/>
    <w:rsid w:val="F3AD4960"/>
    <w:rsid w:val="F3F76EBE"/>
    <w:rsid w:val="F47E24E3"/>
    <w:rsid w:val="F57EA888"/>
    <w:rsid w:val="F7DED37D"/>
    <w:rsid w:val="F7F9DD08"/>
    <w:rsid w:val="F7FF313E"/>
    <w:rsid w:val="F87B9DEF"/>
    <w:rsid w:val="FA7F7450"/>
    <w:rsid w:val="FB17F40D"/>
    <w:rsid w:val="FB9E557C"/>
    <w:rsid w:val="FBB7A754"/>
    <w:rsid w:val="FBE0C1D9"/>
    <w:rsid w:val="FBFE0224"/>
    <w:rsid w:val="FBFF2A74"/>
    <w:rsid w:val="FCFF31BA"/>
    <w:rsid w:val="FD67FAB8"/>
    <w:rsid w:val="FDED207B"/>
    <w:rsid w:val="FDF6692F"/>
    <w:rsid w:val="FDF7D7FE"/>
    <w:rsid w:val="FDF909D1"/>
    <w:rsid w:val="FDFF272F"/>
    <w:rsid w:val="FEDE9FFD"/>
    <w:rsid w:val="FEDF5C04"/>
    <w:rsid w:val="FEFE96FE"/>
    <w:rsid w:val="FF7BCBFE"/>
    <w:rsid w:val="FF93294D"/>
    <w:rsid w:val="FF977F2C"/>
    <w:rsid w:val="FFB1976F"/>
    <w:rsid w:val="FFBD16D6"/>
    <w:rsid w:val="FFD5994F"/>
    <w:rsid w:val="FFDEC734"/>
    <w:rsid w:val="FFF71900"/>
    <w:rsid w:val="FFFE53B3"/>
    <w:rsid w:val="FFFE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paragraph" w:styleId="2">
    <w:name w:val="heading 1"/>
    <w:basedOn w:val="1"/>
    <w:next w:val="1"/>
    <w:link w:val="70"/>
    <w:qFormat/>
    <w:uiPriority w:val="99"/>
    <w:pPr>
      <w:keepNext/>
      <w:keepLines/>
      <w:spacing w:before="340" w:after="330" w:line="578" w:lineRule="auto"/>
      <w:outlineLvl w:val="0"/>
    </w:pPr>
    <w:rPr>
      <w:rFonts w:cs="Times New Roman"/>
      <w:b/>
      <w:bCs/>
      <w:kern w:val="44"/>
      <w:sz w:val="44"/>
      <w:szCs w:val="44"/>
      <w:lang w:val="zh-CN"/>
    </w:rPr>
  </w:style>
  <w:style w:type="paragraph" w:styleId="3">
    <w:name w:val="heading 2"/>
    <w:basedOn w:val="1"/>
    <w:next w:val="1"/>
    <w:link w:val="72"/>
    <w:qFormat/>
    <w:uiPriority w:val="0"/>
    <w:pPr>
      <w:keepNext/>
      <w:keepLines/>
      <w:spacing w:before="260" w:after="260" w:line="416" w:lineRule="auto"/>
      <w:outlineLvl w:val="1"/>
    </w:pPr>
    <w:rPr>
      <w:rFonts w:ascii="Cambria Math" w:hAnsi="Cambria Math" w:eastAsia="Calibri" w:cs="Times New Roman"/>
      <w:b/>
      <w:bCs/>
      <w:sz w:val="32"/>
      <w:szCs w:val="32"/>
      <w:lang w:val="zh-CN"/>
    </w:rPr>
  </w:style>
  <w:style w:type="paragraph" w:styleId="4">
    <w:name w:val="heading 3"/>
    <w:basedOn w:val="1"/>
    <w:next w:val="1"/>
    <w:link w:val="144"/>
    <w:qFormat/>
    <w:uiPriority w:val="0"/>
    <w:pPr>
      <w:keepNext/>
      <w:keepLines/>
      <w:spacing w:before="260" w:after="260" w:line="416" w:lineRule="auto"/>
      <w:outlineLvl w:val="2"/>
    </w:pPr>
    <w:rPr>
      <w:b/>
      <w:bCs/>
      <w:sz w:val="32"/>
      <w:szCs w:val="32"/>
    </w:rPr>
  </w:style>
  <w:style w:type="paragraph" w:styleId="5">
    <w:name w:val="heading 4"/>
    <w:basedOn w:val="1"/>
    <w:next w:val="1"/>
    <w:link w:val="68"/>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7"/>
    <w:link w:val="74"/>
    <w:qFormat/>
    <w:uiPriority w:val="0"/>
    <w:pPr>
      <w:keepNext/>
      <w:keepLines/>
      <w:spacing w:before="280" w:after="290" w:line="376" w:lineRule="auto"/>
      <w:outlineLvl w:val="4"/>
    </w:pPr>
    <w:rPr>
      <w:rFonts w:cs="Times New Roman"/>
      <w:b/>
      <w:bCs/>
      <w:sz w:val="28"/>
      <w:szCs w:val="28"/>
      <w:lang w:val="zh-CN"/>
    </w:rPr>
  </w:style>
  <w:style w:type="paragraph" w:styleId="8">
    <w:name w:val="heading 6"/>
    <w:basedOn w:val="1"/>
    <w:next w:val="1"/>
    <w:link w:val="76"/>
    <w:qFormat/>
    <w:uiPriority w:val="0"/>
    <w:pPr>
      <w:keepNext/>
      <w:keepLines/>
      <w:numPr>
        <w:ilvl w:val="5"/>
        <w:numId w:val="1"/>
      </w:numPr>
      <w:spacing w:before="240" w:after="64" w:line="320" w:lineRule="auto"/>
      <w:outlineLvl w:val="5"/>
    </w:pPr>
    <w:rPr>
      <w:rFonts w:ascii="Arial" w:hAnsi="Arial" w:eastAsia="黑体" w:cs="Times New Roman"/>
      <w:b/>
      <w:kern w:val="0"/>
      <w:sz w:val="24"/>
    </w:rPr>
  </w:style>
  <w:style w:type="paragraph" w:styleId="9">
    <w:name w:val="heading 7"/>
    <w:basedOn w:val="1"/>
    <w:next w:val="7"/>
    <w:link w:val="77"/>
    <w:qFormat/>
    <w:uiPriority w:val="0"/>
    <w:pPr>
      <w:keepNext/>
      <w:keepLines/>
      <w:numPr>
        <w:ilvl w:val="6"/>
        <w:numId w:val="1"/>
      </w:numPr>
      <w:spacing w:before="240" w:after="64" w:line="320" w:lineRule="auto"/>
      <w:outlineLvl w:val="6"/>
    </w:pPr>
    <w:rPr>
      <w:rFonts w:ascii="Times New Roman" w:hAnsi="Times New Roman" w:eastAsia="宋体" w:cs="Times New Roman"/>
      <w:b/>
      <w:kern w:val="0"/>
      <w:sz w:val="24"/>
    </w:rPr>
  </w:style>
  <w:style w:type="paragraph" w:styleId="10">
    <w:name w:val="heading 8"/>
    <w:basedOn w:val="1"/>
    <w:next w:val="1"/>
    <w:link w:val="78"/>
    <w:qFormat/>
    <w:uiPriority w:val="0"/>
    <w:pPr>
      <w:keepNext/>
      <w:keepLines/>
      <w:spacing w:before="240" w:after="64" w:line="320" w:lineRule="auto"/>
      <w:outlineLvl w:val="7"/>
    </w:pPr>
    <w:rPr>
      <w:rFonts w:ascii="微软雅黑" w:hAnsi="微软雅黑" w:eastAsia="微软雅黑" w:cs="Times New Roman"/>
      <w:sz w:val="24"/>
      <w:lang w:val="zh-CN"/>
    </w:rPr>
  </w:style>
  <w:style w:type="paragraph" w:styleId="11">
    <w:name w:val="heading 9"/>
    <w:basedOn w:val="1"/>
    <w:next w:val="7"/>
    <w:link w:val="79"/>
    <w:qFormat/>
    <w:uiPriority w:val="0"/>
    <w:pPr>
      <w:keepNext/>
      <w:keepLines/>
      <w:numPr>
        <w:ilvl w:val="8"/>
        <w:numId w:val="1"/>
      </w:numPr>
      <w:spacing w:before="240" w:after="64" w:line="320" w:lineRule="auto"/>
      <w:outlineLvl w:val="8"/>
    </w:pPr>
    <w:rPr>
      <w:rFonts w:ascii="Arial" w:hAnsi="Arial" w:eastAsia="黑体" w:cs="Times New Roman"/>
      <w:kern w:val="0"/>
      <w:sz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5"/>
    <w:qFormat/>
    <w:uiPriority w:val="0"/>
    <w:pPr>
      <w:ind w:firstLine="420"/>
    </w:pPr>
    <w:rPr>
      <w:szCs w:val="20"/>
    </w:rPr>
  </w:style>
  <w:style w:type="paragraph" w:styleId="12">
    <w:name w:val="List Number 2"/>
    <w:basedOn w:val="1"/>
    <w:qFormat/>
    <w:uiPriority w:val="0"/>
    <w:pPr>
      <w:tabs>
        <w:tab w:val="left" w:pos="780"/>
      </w:tabs>
      <w:ind w:left="780" w:leftChars="200" w:hanging="360" w:hangingChars="200"/>
    </w:pPr>
    <w:rPr>
      <w:rFonts w:ascii="Times New Roman" w:hAnsi="Times New Roman" w:eastAsia="宋体" w:cs="Times New Roman"/>
    </w:rPr>
  </w:style>
  <w:style w:type="paragraph" w:styleId="13">
    <w:name w:val="List Bullet 4"/>
    <w:basedOn w:val="1"/>
    <w:qFormat/>
    <w:uiPriority w:val="0"/>
    <w:pPr>
      <w:tabs>
        <w:tab w:val="left" w:pos="987"/>
      </w:tabs>
      <w:ind w:left="987" w:hanging="420"/>
    </w:pPr>
    <w:rPr>
      <w:rFonts w:ascii="Times New Roman" w:hAnsi="Times New Roman" w:eastAsia="宋体" w:cs="Times New Roman"/>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
    <w:qFormat/>
    <w:uiPriority w:val="0"/>
    <w:pPr>
      <w:tabs>
        <w:tab w:val="left" w:pos="1200"/>
      </w:tabs>
      <w:spacing w:line="360" w:lineRule="auto"/>
      <w:ind w:left="1200" w:hanging="360"/>
    </w:pPr>
    <w:rPr>
      <w:rFonts w:ascii="Times New Roman" w:hAnsi="Times New Roman" w:eastAsia="宋体" w:cs="Times New Roman"/>
      <w:sz w:val="24"/>
    </w:rPr>
  </w:style>
  <w:style w:type="paragraph" w:styleId="18">
    <w:name w:val="Document Map"/>
    <w:basedOn w:val="1"/>
    <w:link w:val="80"/>
    <w:qFormat/>
    <w:uiPriority w:val="0"/>
    <w:pPr>
      <w:shd w:val="clear" w:color="auto" w:fill="000080"/>
    </w:pPr>
    <w:rPr>
      <w:rFonts w:ascii="宋体" w:hAnsi="Courier New"/>
      <w:kern w:val="0"/>
      <w:sz w:val="20"/>
      <w:szCs w:val="20"/>
      <w:shd w:val="clear" w:color="auto" w:fill="000080"/>
    </w:rPr>
  </w:style>
  <w:style w:type="paragraph" w:styleId="19">
    <w:name w:val="annotation text"/>
    <w:basedOn w:val="1"/>
    <w:link w:val="81"/>
    <w:qFormat/>
    <w:uiPriority w:val="0"/>
    <w:pPr>
      <w:jc w:val="left"/>
    </w:pPr>
    <w:rPr>
      <w:rFonts w:cs="Times New Roman"/>
      <w:lang w:val="zh-CN"/>
    </w:rPr>
  </w:style>
  <w:style w:type="paragraph" w:styleId="20">
    <w:name w:val="index 6"/>
    <w:basedOn w:val="1"/>
    <w:next w:val="1"/>
    <w:qFormat/>
    <w:uiPriority w:val="0"/>
    <w:pPr>
      <w:ind w:left="1000" w:leftChars="1000"/>
    </w:pPr>
  </w:style>
  <w:style w:type="paragraph" w:styleId="21">
    <w:name w:val="Salutation"/>
    <w:basedOn w:val="1"/>
    <w:next w:val="1"/>
    <w:link w:val="82"/>
    <w:qFormat/>
    <w:uiPriority w:val="0"/>
    <w:rPr>
      <w:rFonts w:ascii="Times New Roman" w:hAnsi="Times New Roman" w:eastAsia="宋体" w:cs="Times New Roman"/>
      <w:szCs w:val="20"/>
    </w:rPr>
  </w:style>
  <w:style w:type="paragraph" w:styleId="22">
    <w:name w:val="Body Text 3"/>
    <w:basedOn w:val="1"/>
    <w:link w:val="83"/>
    <w:unhideWhenUsed/>
    <w:qFormat/>
    <w:uiPriority w:val="0"/>
    <w:pPr>
      <w:spacing w:after="120"/>
    </w:pPr>
    <w:rPr>
      <w:rFonts w:cs="Times New Roman"/>
      <w:sz w:val="16"/>
      <w:szCs w:val="16"/>
      <w:lang w:val="zh-CN"/>
    </w:rPr>
  </w:style>
  <w:style w:type="paragraph" w:styleId="23">
    <w:name w:val="List Bullet 3"/>
    <w:basedOn w:val="1"/>
    <w:qFormat/>
    <w:uiPriority w:val="0"/>
    <w:pPr>
      <w:tabs>
        <w:tab w:val="left" w:pos="1200"/>
      </w:tabs>
      <w:ind w:left="1200" w:hanging="360"/>
    </w:pPr>
    <w:rPr>
      <w:rFonts w:ascii="Times New Roman" w:hAnsi="Times New Roman" w:eastAsia="宋体" w:cs="Times New Roman"/>
      <w:szCs w:val="20"/>
    </w:rPr>
  </w:style>
  <w:style w:type="paragraph" w:styleId="24">
    <w:name w:val="Body Text"/>
    <w:basedOn w:val="1"/>
    <w:link w:val="84"/>
    <w:unhideWhenUsed/>
    <w:qFormat/>
    <w:uiPriority w:val="0"/>
    <w:pPr>
      <w:spacing w:after="120"/>
    </w:pPr>
    <w:rPr>
      <w:rFonts w:cs="Times New Roman"/>
      <w:lang w:val="zh-CN"/>
    </w:rPr>
  </w:style>
  <w:style w:type="paragraph" w:styleId="25">
    <w:name w:val="Body Text Indent"/>
    <w:basedOn w:val="1"/>
    <w:link w:val="85"/>
    <w:qFormat/>
    <w:uiPriority w:val="0"/>
    <w:pPr>
      <w:ind w:firstLine="830" w:firstLineChars="352"/>
    </w:pPr>
    <w:rPr>
      <w:rFonts w:ascii="Calibri" w:eastAsia="Calibri" w:cs="Times New Roman"/>
      <w:kern w:val="0"/>
      <w:sz w:val="32"/>
      <w:szCs w:val="20"/>
      <w:lang w:val="zh-CN"/>
    </w:rPr>
  </w:style>
  <w:style w:type="paragraph" w:styleId="26">
    <w:name w:val="List Number 3"/>
    <w:basedOn w:val="1"/>
    <w:qFormat/>
    <w:uiPriority w:val="0"/>
    <w:pPr>
      <w:numPr>
        <w:ilvl w:val="0"/>
        <w:numId w:val="2"/>
      </w:numPr>
      <w:tabs>
        <w:tab w:val="left" w:pos="1200"/>
      </w:tabs>
    </w:pPr>
    <w:rPr>
      <w:rFonts w:ascii="Times New Roman" w:hAnsi="Times New Roman" w:eastAsia="宋体" w:cs="Times New Roman"/>
    </w:rPr>
  </w:style>
  <w:style w:type="paragraph" w:styleId="27">
    <w:name w:val="List 2"/>
    <w:basedOn w:val="1"/>
    <w:unhideWhenUsed/>
    <w:qFormat/>
    <w:uiPriority w:val="0"/>
    <w:pPr>
      <w:ind w:left="100" w:leftChars="200" w:hanging="200" w:hangingChars="200"/>
      <w:contextualSpacing/>
    </w:pPr>
  </w:style>
  <w:style w:type="paragraph" w:styleId="28">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rPr>
  </w:style>
  <w:style w:type="paragraph" w:styleId="29">
    <w:name w:val="List Bullet 2"/>
    <w:basedOn w:val="1"/>
    <w:qFormat/>
    <w:uiPriority w:val="0"/>
    <w:pPr>
      <w:widowControl/>
      <w:tabs>
        <w:tab w:val="left" w:pos="1620"/>
      </w:tabs>
      <w:adjustRightInd w:val="0"/>
      <w:snapToGrid w:val="0"/>
      <w:spacing w:before="120" w:line="360" w:lineRule="auto"/>
      <w:ind w:left="1620" w:hanging="1620"/>
      <w:jc w:val="left"/>
    </w:pPr>
    <w:rPr>
      <w:rFonts w:ascii="宋体" w:hAnsi="宋体" w:eastAsia="宋体" w:cs="Times New Roman"/>
      <w:spacing w:val="-5"/>
      <w:kern w:val="0"/>
      <w:szCs w:val="20"/>
    </w:rPr>
  </w:style>
  <w:style w:type="paragraph" w:styleId="30">
    <w:name w:val="Plain Text"/>
    <w:basedOn w:val="1"/>
    <w:next w:val="14"/>
    <w:link w:val="86"/>
    <w:qFormat/>
    <w:uiPriority w:val="0"/>
    <w:rPr>
      <w:rFonts w:ascii="Calibri" w:hAnsi="Cambria" w:eastAsia="Calibri" w:cs="Times New Roman"/>
      <w:kern w:val="0"/>
      <w:sz w:val="20"/>
      <w:szCs w:val="21"/>
      <w:lang w:val="zh-CN"/>
    </w:rPr>
  </w:style>
  <w:style w:type="paragraph" w:styleId="31">
    <w:name w:val="Date"/>
    <w:basedOn w:val="1"/>
    <w:next w:val="1"/>
    <w:link w:val="87"/>
    <w:unhideWhenUsed/>
    <w:qFormat/>
    <w:uiPriority w:val="0"/>
    <w:pPr>
      <w:ind w:left="100" w:leftChars="2500"/>
    </w:pPr>
    <w:rPr>
      <w:rFonts w:cs="Times New Roman"/>
      <w:lang w:val="zh-CN"/>
    </w:rPr>
  </w:style>
  <w:style w:type="paragraph" w:styleId="32">
    <w:name w:val="Body Text Indent 2"/>
    <w:basedOn w:val="1"/>
    <w:link w:val="88"/>
    <w:qFormat/>
    <w:uiPriority w:val="0"/>
    <w:pPr>
      <w:ind w:firstLine="630"/>
    </w:pPr>
    <w:rPr>
      <w:kern w:val="0"/>
      <w:sz w:val="32"/>
      <w:szCs w:val="20"/>
    </w:rPr>
  </w:style>
  <w:style w:type="paragraph" w:styleId="33">
    <w:name w:val="endnote text"/>
    <w:basedOn w:val="1"/>
    <w:link w:val="89"/>
    <w:unhideWhenUsed/>
    <w:qFormat/>
    <w:uiPriority w:val="99"/>
    <w:pPr>
      <w:snapToGrid w:val="0"/>
      <w:jc w:val="left"/>
    </w:pPr>
  </w:style>
  <w:style w:type="paragraph" w:styleId="34">
    <w:name w:val="Balloon Text"/>
    <w:basedOn w:val="1"/>
    <w:link w:val="90"/>
    <w:qFormat/>
    <w:uiPriority w:val="0"/>
    <w:rPr>
      <w:sz w:val="18"/>
      <w:szCs w:val="18"/>
    </w:rPr>
  </w:style>
  <w:style w:type="paragraph" w:styleId="35">
    <w:name w:val="footer"/>
    <w:basedOn w:val="1"/>
    <w:link w:val="91"/>
    <w:unhideWhenUsed/>
    <w:qFormat/>
    <w:uiPriority w:val="99"/>
    <w:pPr>
      <w:tabs>
        <w:tab w:val="center" w:pos="4153"/>
        <w:tab w:val="right" w:pos="8306"/>
      </w:tabs>
      <w:snapToGrid w:val="0"/>
      <w:jc w:val="left"/>
    </w:pPr>
    <w:rPr>
      <w:rFonts w:cs="Times New Roman"/>
      <w:kern w:val="0"/>
      <w:sz w:val="18"/>
      <w:szCs w:val="18"/>
      <w:lang w:val="zh-CN"/>
    </w:rPr>
  </w:style>
  <w:style w:type="paragraph" w:styleId="36">
    <w:name w:val="header"/>
    <w:basedOn w:val="1"/>
    <w:link w:val="92"/>
    <w:unhideWhenUsed/>
    <w:qFormat/>
    <w:uiPriority w:val="0"/>
    <w:pPr>
      <w:pBdr>
        <w:bottom w:val="single" w:color="auto" w:sz="6" w:space="1"/>
      </w:pBdr>
      <w:tabs>
        <w:tab w:val="center" w:pos="4153"/>
        <w:tab w:val="right" w:pos="8306"/>
      </w:tabs>
      <w:snapToGrid w:val="0"/>
      <w:jc w:val="center"/>
    </w:pPr>
    <w:rPr>
      <w:rFonts w:cs="Times New Roman"/>
      <w:kern w:val="0"/>
      <w:sz w:val="18"/>
      <w:szCs w:val="18"/>
      <w:lang w:val="zh-CN"/>
    </w:rPr>
  </w:style>
  <w:style w:type="paragraph" w:styleId="37">
    <w:name w:val="toc 1"/>
    <w:basedOn w:val="1"/>
    <w:next w:val="1"/>
    <w:unhideWhenUsed/>
    <w:qFormat/>
    <w:uiPriority w:val="39"/>
  </w:style>
  <w:style w:type="paragraph" w:styleId="38">
    <w:name w:val="Subtitle"/>
    <w:basedOn w:val="1"/>
    <w:next w:val="1"/>
    <w:link w:val="93"/>
    <w:qFormat/>
    <w:uiPriority w:val="11"/>
    <w:pPr>
      <w:spacing w:before="240" w:after="60" w:line="312" w:lineRule="auto"/>
      <w:ind w:firstLine="200" w:firstLineChars="200"/>
      <w:jc w:val="center"/>
      <w:outlineLvl w:val="1"/>
    </w:pPr>
    <w:rPr>
      <w:rFonts w:ascii="Cambria" w:hAnsi="Cambria" w:eastAsia="方正小标宋简体" w:cs="Times New Roman"/>
      <w:b/>
      <w:bCs/>
      <w:kern w:val="28"/>
      <w:sz w:val="44"/>
      <w:szCs w:val="32"/>
    </w:rPr>
  </w:style>
  <w:style w:type="paragraph" w:styleId="39">
    <w:name w:val="List"/>
    <w:basedOn w:val="1"/>
    <w:qFormat/>
    <w:uiPriority w:val="0"/>
    <w:pPr>
      <w:ind w:left="200" w:hanging="200" w:hangingChars="200"/>
    </w:pPr>
    <w:rPr>
      <w:rFonts w:ascii="Times New Roman" w:hAnsi="Times New Roman" w:eastAsia="宋体" w:cs="Times New Roman"/>
      <w:sz w:val="28"/>
    </w:rPr>
  </w:style>
  <w:style w:type="paragraph" w:styleId="40">
    <w:name w:val="footnote text"/>
    <w:basedOn w:val="1"/>
    <w:link w:val="94"/>
    <w:unhideWhenUsed/>
    <w:qFormat/>
    <w:uiPriority w:val="0"/>
    <w:pPr>
      <w:snapToGrid w:val="0"/>
      <w:jc w:val="left"/>
    </w:pPr>
    <w:rPr>
      <w:sz w:val="18"/>
      <w:szCs w:val="18"/>
    </w:rPr>
  </w:style>
  <w:style w:type="paragraph" w:styleId="41">
    <w:name w:val="Body Text Indent 3"/>
    <w:basedOn w:val="1"/>
    <w:link w:val="95"/>
    <w:qFormat/>
    <w:uiPriority w:val="0"/>
    <w:pPr>
      <w:spacing w:after="120"/>
      <w:ind w:left="420" w:leftChars="200"/>
    </w:pPr>
    <w:rPr>
      <w:kern w:val="0"/>
      <w:sz w:val="16"/>
      <w:szCs w:val="16"/>
    </w:rPr>
  </w:style>
  <w:style w:type="paragraph" w:styleId="42">
    <w:name w:val="toc 2"/>
    <w:basedOn w:val="1"/>
    <w:next w:val="1"/>
    <w:unhideWhenUsed/>
    <w:qFormat/>
    <w:uiPriority w:val="39"/>
    <w:pPr>
      <w:tabs>
        <w:tab w:val="right" w:leader="dot" w:pos="8296"/>
      </w:tabs>
      <w:ind w:left="420" w:leftChars="200"/>
    </w:pPr>
  </w:style>
  <w:style w:type="paragraph" w:styleId="43">
    <w:name w:val="Body Text 2"/>
    <w:basedOn w:val="1"/>
    <w:link w:val="96"/>
    <w:qFormat/>
    <w:uiPriority w:val="0"/>
    <w:pPr>
      <w:spacing w:after="120" w:line="480" w:lineRule="auto"/>
    </w:pPr>
    <w:rPr>
      <w:kern w:val="0"/>
      <w:sz w:val="20"/>
    </w:rPr>
  </w:style>
  <w:style w:type="paragraph" w:styleId="44">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0"/>
      <w:szCs w:val="21"/>
    </w:rPr>
  </w:style>
  <w:style w:type="paragraph" w:styleId="45">
    <w:name w:val="Normal (Web)"/>
    <w:basedOn w:val="1"/>
    <w:unhideWhenUsed/>
    <w:qFormat/>
    <w:uiPriority w:val="0"/>
    <w:rPr>
      <w:rFonts w:ascii="Cambria" w:hAnsi="Cambria" w:cs="Times New Roman"/>
      <w:kern w:val="0"/>
      <w:sz w:val="24"/>
    </w:rPr>
  </w:style>
  <w:style w:type="paragraph" w:styleId="46">
    <w:name w:val="index 1"/>
    <w:basedOn w:val="1"/>
    <w:next w:val="1"/>
    <w:semiHidden/>
    <w:qFormat/>
    <w:uiPriority w:val="0"/>
    <w:pPr>
      <w:spacing w:line="400" w:lineRule="exact"/>
      <w:ind w:firstLine="420" w:firstLineChars="200"/>
    </w:pPr>
    <w:rPr>
      <w:rFonts w:ascii="宋体" w:hAnsi="Courier New" w:eastAsia="宋体" w:cs="Times New Roman"/>
      <w:b/>
      <w:szCs w:val="20"/>
    </w:rPr>
  </w:style>
  <w:style w:type="paragraph" w:styleId="47">
    <w:name w:val="Title"/>
    <w:basedOn w:val="1"/>
    <w:next w:val="1"/>
    <w:link w:val="98"/>
    <w:qFormat/>
    <w:uiPriority w:val="0"/>
    <w:pPr>
      <w:spacing w:before="240" w:after="60"/>
      <w:jc w:val="center"/>
      <w:outlineLvl w:val="0"/>
    </w:pPr>
    <w:rPr>
      <w:rFonts w:ascii="Cambria" w:hAnsi="Cambria"/>
      <w:b/>
      <w:bCs/>
      <w:sz w:val="32"/>
      <w:szCs w:val="32"/>
    </w:rPr>
  </w:style>
  <w:style w:type="paragraph" w:styleId="48">
    <w:name w:val="annotation subject"/>
    <w:basedOn w:val="19"/>
    <w:next w:val="19"/>
    <w:link w:val="99"/>
    <w:qFormat/>
    <w:uiPriority w:val="0"/>
    <w:rPr>
      <w:b/>
      <w:bCs/>
    </w:rPr>
  </w:style>
  <w:style w:type="paragraph" w:styleId="49">
    <w:name w:val="Body Text First Indent"/>
    <w:basedOn w:val="24"/>
    <w:link w:val="100"/>
    <w:unhideWhenUsed/>
    <w:qFormat/>
    <w:uiPriority w:val="99"/>
    <w:pPr>
      <w:ind w:firstLine="420" w:firstLineChars="100"/>
    </w:pPr>
    <w:rPr>
      <w:rFonts w:ascii="Times New Roman" w:hAnsi="Times New Roman" w:eastAsia="宋体"/>
      <w:lang w:val="en-US"/>
    </w:rPr>
  </w:style>
  <w:style w:type="paragraph" w:styleId="50">
    <w:name w:val="Body Text First Indent 2"/>
    <w:basedOn w:val="25"/>
    <w:next w:val="1"/>
    <w:link w:val="101"/>
    <w:unhideWhenUsed/>
    <w:qFormat/>
    <w:uiPriority w:val="99"/>
    <w:pPr>
      <w:spacing w:after="120"/>
      <w:ind w:left="420" w:leftChars="200" w:firstLine="420" w:firstLineChars="200"/>
    </w:pPr>
    <w:rPr>
      <w:rFonts w:ascii="Times New Roman" w:hAnsi="Times New Roman" w:eastAsia="宋体"/>
      <w:kern w:val="2"/>
      <w:sz w:val="21"/>
      <w:szCs w:val="24"/>
      <w:lang w:val="en-US"/>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endnote reference"/>
    <w:unhideWhenUsed/>
    <w:qFormat/>
    <w:uiPriority w:val="99"/>
    <w:rPr>
      <w:vertAlign w:val="superscript"/>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Emphasis"/>
    <w:qFormat/>
    <w:uiPriority w:val="0"/>
  </w:style>
  <w:style w:type="character" w:styleId="59">
    <w:name w:val="line number"/>
    <w:qFormat/>
    <w:uiPriority w:val="0"/>
    <w:rPr>
      <w:rFonts w:ascii="Verdana" w:hAnsi="Verdana"/>
      <w:kern w:val="0"/>
      <w:sz w:val="20"/>
      <w:szCs w:val="20"/>
      <w:lang w:eastAsia="en-US"/>
    </w:rPr>
  </w:style>
  <w:style w:type="character" w:styleId="60">
    <w:name w:val="HTML Definition"/>
    <w:qFormat/>
    <w:uiPriority w:val="0"/>
    <w:rPr>
      <w:rFonts w:ascii="Verdana" w:hAnsi="Verdana"/>
      <w:kern w:val="0"/>
      <w:sz w:val="20"/>
      <w:szCs w:val="20"/>
      <w:lang w:eastAsia="en-US"/>
    </w:rPr>
  </w:style>
  <w:style w:type="character" w:styleId="61">
    <w:name w:val="HTML Variable"/>
    <w:qFormat/>
    <w:uiPriority w:val="0"/>
    <w:rPr>
      <w:rFonts w:ascii="Verdana" w:hAnsi="Verdana"/>
      <w:kern w:val="0"/>
      <w:sz w:val="20"/>
      <w:szCs w:val="20"/>
      <w:lang w:eastAsia="en-US"/>
    </w:rPr>
  </w:style>
  <w:style w:type="character" w:styleId="62">
    <w:name w:val="Hyperlink"/>
    <w:unhideWhenUsed/>
    <w:qFormat/>
    <w:uiPriority w:val="99"/>
    <w:rPr>
      <w:color w:val="0000FF"/>
      <w:u w:val="single"/>
    </w:rPr>
  </w:style>
  <w:style w:type="character" w:styleId="63">
    <w:name w:val="HTML Code"/>
    <w:qFormat/>
    <w:uiPriority w:val="0"/>
    <w:rPr>
      <w:rFonts w:ascii="Courier New" w:hAnsi="Courier New"/>
      <w:kern w:val="0"/>
      <w:sz w:val="20"/>
      <w:szCs w:val="20"/>
      <w:lang w:eastAsia="en-US"/>
    </w:rPr>
  </w:style>
  <w:style w:type="character" w:styleId="64">
    <w:name w:val="annotation reference"/>
    <w:qFormat/>
    <w:uiPriority w:val="99"/>
    <w:rPr>
      <w:sz w:val="21"/>
      <w:szCs w:val="21"/>
    </w:rPr>
  </w:style>
  <w:style w:type="character" w:styleId="65">
    <w:name w:val="HTML Cite"/>
    <w:qFormat/>
    <w:uiPriority w:val="0"/>
    <w:rPr>
      <w:rFonts w:ascii="Verdana" w:hAnsi="Verdana"/>
      <w:kern w:val="0"/>
      <w:sz w:val="20"/>
      <w:szCs w:val="20"/>
      <w:lang w:eastAsia="en-US"/>
    </w:rPr>
  </w:style>
  <w:style w:type="character" w:styleId="66">
    <w:name w:val="footnote reference"/>
    <w:unhideWhenUsed/>
    <w:qFormat/>
    <w:uiPriority w:val="99"/>
    <w:rPr>
      <w:vertAlign w:val="superscript"/>
    </w:rPr>
  </w:style>
  <w:style w:type="paragraph" w:customStyle="1" w:styleId="6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68">
    <w:name w:val="标题 4 Char"/>
    <w:link w:val="5"/>
    <w:qFormat/>
    <w:uiPriority w:val="0"/>
    <w:rPr>
      <w:rFonts w:ascii="Arial" w:hAnsi="Arial" w:eastAsia="黑体" w:cs="Times New Roman"/>
      <w:b/>
      <w:bCs/>
      <w:kern w:val="2"/>
      <w:sz w:val="28"/>
      <w:szCs w:val="28"/>
    </w:rPr>
  </w:style>
  <w:style w:type="character" w:customStyle="1" w:styleId="69">
    <w:name w:val="标题 7 字符"/>
    <w:semiHidden/>
    <w:qFormat/>
    <w:uiPriority w:val="9"/>
    <w:rPr>
      <w:b/>
      <w:bCs/>
      <w:kern w:val="2"/>
      <w:sz w:val="24"/>
      <w:szCs w:val="24"/>
    </w:rPr>
  </w:style>
  <w:style w:type="character" w:customStyle="1" w:styleId="70">
    <w:name w:val="标题 1 Char1"/>
    <w:link w:val="2"/>
    <w:qFormat/>
    <w:uiPriority w:val="9"/>
    <w:rPr>
      <w:b/>
      <w:bCs/>
      <w:kern w:val="44"/>
      <w:sz w:val="44"/>
      <w:szCs w:val="44"/>
    </w:rPr>
  </w:style>
  <w:style w:type="paragraph" w:customStyle="1" w:styleId="71">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2">
    <w:name w:val="标题 2 Char1"/>
    <w:link w:val="3"/>
    <w:qFormat/>
    <w:uiPriority w:val="9"/>
    <w:rPr>
      <w:rFonts w:ascii="Cambria Math" w:hAnsi="Cambria Math" w:eastAsia="Calibri" w:cs="等线"/>
      <w:b/>
      <w:bCs/>
      <w:kern w:val="2"/>
      <w:sz w:val="32"/>
      <w:szCs w:val="32"/>
    </w:rPr>
  </w:style>
  <w:style w:type="character" w:customStyle="1" w:styleId="73">
    <w:name w:val="标题 3 字符"/>
    <w:semiHidden/>
    <w:qFormat/>
    <w:uiPriority w:val="9"/>
    <w:rPr>
      <w:b/>
      <w:bCs/>
      <w:kern w:val="2"/>
      <w:sz w:val="32"/>
      <w:szCs w:val="32"/>
    </w:rPr>
  </w:style>
  <w:style w:type="character" w:customStyle="1" w:styleId="74">
    <w:name w:val="标题 5 Char1"/>
    <w:link w:val="6"/>
    <w:semiHidden/>
    <w:qFormat/>
    <w:uiPriority w:val="9"/>
    <w:rPr>
      <w:rFonts w:ascii="等线" w:hAnsi="等线"/>
      <w:b/>
      <w:bCs/>
      <w:kern w:val="2"/>
      <w:sz w:val="28"/>
      <w:szCs w:val="28"/>
    </w:rPr>
  </w:style>
  <w:style w:type="character" w:customStyle="1" w:styleId="75">
    <w:name w:val="正文缩进 Char"/>
    <w:link w:val="7"/>
    <w:qFormat/>
    <w:uiPriority w:val="0"/>
    <w:rPr>
      <w:kern w:val="2"/>
      <w:sz w:val="21"/>
    </w:rPr>
  </w:style>
  <w:style w:type="character" w:customStyle="1" w:styleId="76">
    <w:name w:val="标题 6 Char"/>
    <w:link w:val="8"/>
    <w:qFormat/>
    <w:uiPriority w:val="0"/>
    <w:rPr>
      <w:rFonts w:ascii="Arial" w:hAnsi="Arial" w:eastAsia="黑体" w:cs="Times New Roman"/>
      <w:b/>
      <w:sz w:val="24"/>
      <w:szCs w:val="24"/>
    </w:rPr>
  </w:style>
  <w:style w:type="character" w:customStyle="1" w:styleId="77">
    <w:name w:val="标题 7 Char"/>
    <w:link w:val="9"/>
    <w:qFormat/>
    <w:uiPriority w:val="0"/>
    <w:rPr>
      <w:rFonts w:ascii="Times New Roman" w:hAnsi="Times New Roman" w:eastAsia="宋体" w:cs="Times New Roman"/>
      <w:b/>
      <w:sz w:val="24"/>
      <w:szCs w:val="24"/>
    </w:rPr>
  </w:style>
  <w:style w:type="character" w:customStyle="1" w:styleId="78">
    <w:name w:val="标题 8 Char1"/>
    <w:link w:val="10"/>
    <w:semiHidden/>
    <w:qFormat/>
    <w:uiPriority w:val="9"/>
    <w:rPr>
      <w:rFonts w:ascii="微软雅黑" w:hAnsi="微软雅黑" w:eastAsia="微软雅黑" w:cs="等线"/>
      <w:kern w:val="2"/>
      <w:sz w:val="24"/>
      <w:szCs w:val="24"/>
    </w:rPr>
  </w:style>
  <w:style w:type="character" w:customStyle="1" w:styleId="79">
    <w:name w:val="标题 9 Char"/>
    <w:link w:val="11"/>
    <w:qFormat/>
    <w:uiPriority w:val="0"/>
    <w:rPr>
      <w:rFonts w:ascii="Arial" w:hAnsi="Arial" w:eastAsia="黑体" w:cs="Times New Roman"/>
      <w:szCs w:val="24"/>
    </w:rPr>
  </w:style>
  <w:style w:type="character" w:customStyle="1" w:styleId="80">
    <w:name w:val="文档结构图 Char"/>
    <w:link w:val="18"/>
    <w:qFormat/>
    <w:uiPriority w:val="0"/>
    <w:rPr>
      <w:rFonts w:ascii="宋体" w:hAnsi="Courier New"/>
      <w:shd w:val="clear" w:color="auto" w:fill="000080"/>
    </w:rPr>
  </w:style>
  <w:style w:type="character" w:customStyle="1" w:styleId="81">
    <w:name w:val="批注文字 Char3"/>
    <w:link w:val="19"/>
    <w:qFormat/>
    <w:uiPriority w:val="0"/>
    <w:rPr>
      <w:rFonts w:ascii="等线" w:hAnsi="等线"/>
      <w:kern w:val="2"/>
      <w:sz w:val="21"/>
      <w:szCs w:val="24"/>
    </w:rPr>
  </w:style>
  <w:style w:type="character" w:customStyle="1" w:styleId="82">
    <w:name w:val="称呼 Char"/>
    <w:link w:val="21"/>
    <w:qFormat/>
    <w:uiPriority w:val="0"/>
    <w:rPr>
      <w:rFonts w:ascii="Times New Roman" w:hAnsi="Times New Roman" w:eastAsia="宋体" w:cs="Times New Roman"/>
      <w:kern w:val="2"/>
      <w:sz w:val="21"/>
    </w:rPr>
  </w:style>
  <w:style w:type="character" w:customStyle="1" w:styleId="83">
    <w:name w:val="正文文本 3 Char2"/>
    <w:link w:val="22"/>
    <w:semiHidden/>
    <w:qFormat/>
    <w:uiPriority w:val="99"/>
    <w:rPr>
      <w:kern w:val="2"/>
      <w:sz w:val="16"/>
      <w:szCs w:val="16"/>
    </w:rPr>
  </w:style>
  <w:style w:type="character" w:customStyle="1" w:styleId="84">
    <w:name w:val="正文文本 Char2"/>
    <w:link w:val="24"/>
    <w:qFormat/>
    <w:uiPriority w:val="0"/>
    <w:rPr>
      <w:rFonts w:ascii="等线" w:hAnsi="等线"/>
      <w:kern w:val="2"/>
      <w:sz w:val="21"/>
      <w:szCs w:val="24"/>
    </w:rPr>
  </w:style>
  <w:style w:type="character" w:customStyle="1" w:styleId="85">
    <w:name w:val="正文文本缩进 Char2"/>
    <w:link w:val="25"/>
    <w:qFormat/>
    <w:uiPriority w:val="99"/>
    <w:rPr>
      <w:rFonts w:ascii="Calibri" w:hAnsi="等线" w:eastAsia="Calibri" w:cs="等线"/>
      <w:sz w:val="32"/>
      <w:szCs w:val="20"/>
    </w:rPr>
  </w:style>
  <w:style w:type="character" w:customStyle="1" w:styleId="86">
    <w:name w:val="纯文本 Char3"/>
    <w:link w:val="30"/>
    <w:qFormat/>
    <w:uiPriority w:val="0"/>
    <w:rPr>
      <w:rFonts w:ascii="Calibri" w:hAnsi="Cambria" w:eastAsia="Calibri" w:cs="Cambria"/>
      <w:szCs w:val="21"/>
    </w:rPr>
  </w:style>
  <w:style w:type="character" w:customStyle="1" w:styleId="87">
    <w:name w:val="日期 Char2"/>
    <w:link w:val="31"/>
    <w:semiHidden/>
    <w:qFormat/>
    <w:uiPriority w:val="99"/>
    <w:rPr>
      <w:rFonts w:ascii="等线" w:hAnsi="等线"/>
      <w:kern w:val="2"/>
      <w:sz w:val="21"/>
      <w:szCs w:val="24"/>
    </w:rPr>
  </w:style>
  <w:style w:type="character" w:customStyle="1" w:styleId="88">
    <w:name w:val="正文文本缩进 2 Char"/>
    <w:link w:val="32"/>
    <w:qFormat/>
    <w:uiPriority w:val="0"/>
    <w:rPr>
      <w:sz w:val="32"/>
    </w:rPr>
  </w:style>
  <w:style w:type="character" w:customStyle="1" w:styleId="89">
    <w:name w:val="尾注文本 Char"/>
    <w:link w:val="33"/>
    <w:qFormat/>
    <w:uiPriority w:val="99"/>
    <w:rPr>
      <w:kern w:val="2"/>
      <w:sz w:val="21"/>
      <w:szCs w:val="24"/>
    </w:rPr>
  </w:style>
  <w:style w:type="character" w:customStyle="1" w:styleId="90">
    <w:name w:val="批注框文本 Char"/>
    <w:link w:val="34"/>
    <w:qFormat/>
    <w:uiPriority w:val="0"/>
    <w:rPr>
      <w:kern w:val="2"/>
      <w:sz w:val="18"/>
      <w:szCs w:val="18"/>
    </w:rPr>
  </w:style>
  <w:style w:type="character" w:customStyle="1" w:styleId="91">
    <w:name w:val="页脚 Char2"/>
    <w:link w:val="35"/>
    <w:qFormat/>
    <w:uiPriority w:val="99"/>
    <w:rPr>
      <w:sz w:val="18"/>
      <w:szCs w:val="18"/>
    </w:rPr>
  </w:style>
  <w:style w:type="character" w:customStyle="1" w:styleId="92">
    <w:name w:val="页眉 Char2"/>
    <w:link w:val="36"/>
    <w:qFormat/>
    <w:uiPriority w:val="99"/>
    <w:rPr>
      <w:sz w:val="18"/>
      <w:szCs w:val="18"/>
    </w:rPr>
  </w:style>
  <w:style w:type="character" w:customStyle="1" w:styleId="93">
    <w:name w:val="副标题 Char"/>
    <w:link w:val="38"/>
    <w:qFormat/>
    <w:uiPriority w:val="11"/>
    <w:rPr>
      <w:rFonts w:ascii="Cambria" w:hAnsi="Cambria" w:eastAsia="方正小标宋简体" w:cs="Times New Roman"/>
      <w:b/>
      <w:bCs/>
      <w:kern w:val="28"/>
      <w:sz w:val="44"/>
      <w:szCs w:val="32"/>
    </w:rPr>
  </w:style>
  <w:style w:type="character" w:customStyle="1" w:styleId="94">
    <w:name w:val="脚注文本 Char"/>
    <w:link w:val="40"/>
    <w:qFormat/>
    <w:uiPriority w:val="0"/>
    <w:rPr>
      <w:kern w:val="2"/>
      <w:sz w:val="18"/>
      <w:szCs w:val="18"/>
    </w:rPr>
  </w:style>
  <w:style w:type="character" w:customStyle="1" w:styleId="95">
    <w:name w:val="正文文本缩进 3 Char"/>
    <w:link w:val="41"/>
    <w:qFormat/>
    <w:uiPriority w:val="0"/>
    <w:rPr>
      <w:sz w:val="16"/>
      <w:szCs w:val="16"/>
    </w:rPr>
  </w:style>
  <w:style w:type="character" w:customStyle="1" w:styleId="96">
    <w:name w:val="正文文本 2 Char"/>
    <w:link w:val="43"/>
    <w:qFormat/>
    <w:uiPriority w:val="0"/>
    <w:rPr>
      <w:szCs w:val="24"/>
    </w:rPr>
  </w:style>
  <w:style w:type="character" w:customStyle="1" w:styleId="97">
    <w:name w:val="HTML 预设格式 Char"/>
    <w:link w:val="44"/>
    <w:qFormat/>
    <w:uiPriority w:val="0"/>
    <w:rPr>
      <w:rFonts w:ascii="Arial" w:hAnsi="Arial" w:cs="Arial"/>
      <w:szCs w:val="21"/>
    </w:rPr>
  </w:style>
  <w:style w:type="character" w:customStyle="1" w:styleId="98">
    <w:name w:val="标题 Char"/>
    <w:link w:val="47"/>
    <w:qFormat/>
    <w:uiPriority w:val="0"/>
    <w:rPr>
      <w:rFonts w:ascii="Cambria" w:hAnsi="Cambria"/>
      <w:b/>
      <w:bCs/>
      <w:kern w:val="2"/>
      <w:sz w:val="32"/>
      <w:szCs w:val="32"/>
    </w:rPr>
  </w:style>
  <w:style w:type="character" w:customStyle="1" w:styleId="99">
    <w:name w:val="批注主题 Char1"/>
    <w:link w:val="48"/>
    <w:qFormat/>
    <w:uiPriority w:val="99"/>
    <w:rPr>
      <w:rFonts w:ascii="等线" w:hAnsi="等线"/>
      <w:b/>
      <w:bCs/>
      <w:kern w:val="2"/>
      <w:sz w:val="21"/>
      <w:szCs w:val="24"/>
    </w:rPr>
  </w:style>
  <w:style w:type="character" w:customStyle="1" w:styleId="100">
    <w:name w:val="正文首行缩进 Char1"/>
    <w:link w:val="49"/>
    <w:semiHidden/>
    <w:qFormat/>
    <w:uiPriority w:val="99"/>
    <w:rPr>
      <w:rFonts w:ascii="Times New Roman" w:hAnsi="Times New Roman" w:eastAsia="宋体" w:cs="Times New Roman"/>
      <w:kern w:val="2"/>
      <w:sz w:val="21"/>
      <w:szCs w:val="24"/>
    </w:rPr>
  </w:style>
  <w:style w:type="character" w:customStyle="1" w:styleId="101">
    <w:name w:val="正文首行缩进 2 Char1"/>
    <w:link w:val="50"/>
    <w:semiHidden/>
    <w:qFormat/>
    <w:uiPriority w:val="99"/>
    <w:rPr>
      <w:rFonts w:ascii="Times New Roman" w:hAnsi="Times New Roman" w:eastAsia="宋体" w:cs="Times New Roman"/>
      <w:kern w:val="2"/>
      <w:sz w:val="21"/>
      <w:szCs w:val="24"/>
    </w:rPr>
  </w:style>
  <w:style w:type="character" w:customStyle="1" w:styleId="102">
    <w:name w:val="纯文本 字符2"/>
    <w:qFormat/>
    <w:uiPriority w:val="0"/>
    <w:rPr>
      <w:rFonts w:ascii="Calibri" w:hAnsi="Cambria" w:eastAsia="Calibri" w:cs="Cambria"/>
      <w:szCs w:val="21"/>
    </w:rPr>
  </w:style>
  <w:style w:type="character" w:customStyle="1" w:styleId="103">
    <w:name w:val="正文文本 字符"/>
    <w:qFormat/>
    <w:uiPriority w:val="99"/>
    <w:rPr>
      <w:rFonts w:ascii="等线" w:hAnsi="等线"/>
      <w:kern w:val="2"/>
      <w:sz w:val="21"/>
      <w:szCs w:val="24"/>
    </w:rPr>
  </w:style>
  <w:style w:type="character" w:customStyle="1" w:styleId="104">
    <w:name w:val="纯文本 Char"/>
    <w:qFormat/>
    <w:uiPriority w:val="0"/>
    <w:rPr>
      <w:rFonts w:ascii="Calibri" w:hAnsi="Cambria" w:eastAsia="Calibri" w:cs="Cambria"/>
      <w:szCs w:val="21"/>
    </w:rPr>
  </w:style>
  <w:style w:type="character" w:customStyle="1" w:styleId="105">
    <w:name w:val="apple-style-span"/>
    <w:qFormat/>
    <w:uiPriority w:val="0"/>
  </w:style>
  <w:style w:type="character" w:customStyle="1" w:styleId="106">
    <w:name w:val="正文文本 (26) + 间距 0 pt"/>
    <w:qFormat/>
    <w:uiPriority w:val="0"/>
    <w:rPr>
      <w:rFonts w:ascii="Calibri" w:hAnsi="Calibri" w:eastAsia="Calibri" w:cs="Calibri"/>
      <w:color w:val="000000"/>
      <w:spacing w:val="0"/>
      <w:w w:val="100"/>
      <w:position w:val="0"/>
      <w:sz w:val="22"/>
      <w:szCs w:val="22"/>
      <w:u w:val="none"/>
      <w:lang w:val="zh-CN" w:eastAsia="zh-CN" w:bidi="zh-CN"/>
    </w:rPr>
  </w:style>
  <w:style w:type="character" w:customStyle="1" w:styleId="107">
    <w:name w:val="标题 2 Char"/>
    <w:qFormat/>
    <w:uiPriority w:val="0"/>
    <w:rPr>
      <w:rFonts w:ascii="Cambria Math" w:hAnsi="Cambria Math" w:eastAsia="Calibri" w:cs="等线"/>
      <w:b/>
      <w:bCs/>
      <w:kern w:val="2"/>
      <w:sz w:val="32"/>
      <w:szCs w:val="32"/>
    </w:rPr>
  </w:style>
  <w:style w:type="character" w:customStyle="1" w:styleId="108">
    <w:name w:val="标题 8 Char"/>
    <w:qFormat/>
    <w:uiPriority w:val="0"/>
    <w:rPr>
      <w:rFonts w:ascii="等线 Light" w:hAnsi="等线 Light" w:eastAsia="微软雅黑"/>
      <w:kern w:val="2"/>
      <w:sz w:val="24"/>
      <w:szCs w:val="24"/>
    </w:rPr>
  </w:style>
  <w:style w:type="character" w:customStyle="1" w:styleId="109">
    <w:name w:val="批注文字 Char"/>
    <w:qFormat/>
    <w:uiPriority w:val="0"/>
    <w:rPr>
      <w:rFonts w:ascii="等线" w:hAnsi="等线"/>
      <w:kern w:val="2"/>
      <w:sz w:val="21"/>
      <w:szCs w:val="24"/>
    </w:rPr>
  </w:style>
  <w:style w:type="character" w:customStyle="1" w:styleId="110">
    <w:name w:val="批注文字 字符"/>
    <w:qFormat/>
    <w:uiPriority w:val="0"/>
    <w:rPr>
      <w:rFonts w:ascii="等线" w:hAnsi="等线"/>
      <w:kern w:val="2"/>
      <w:sz w:val="21"/>
      <w:szCs w:val="24"/>
    </w:rPr>
  </w:style>
  <w:style w:type="character" w:customStyle="1" w:styleId="111">
    <w:name w:val="批注文字 Char1"/>
    <w:semiHidden/>
    <w:qFormat/>
    <w:locked/>
    <w:uiPriority w:val="0"/>
    <w:rPr>
      <w:kern w:val="2"/>
      <w:sz w:val="21"/>
      <w:szCs w:val="24"/>
    </w:rPr>
  </w:style>
  <w:style w:type="character" w:customStyle="1" w:styleId="112">
    <w:name w:val="批注文字 字符1"/>
    <w:qFormat/>
    <w:uiPriority w:val="0"/>
    <w:rPr>
      <w:rFonts w:ascii="等线" w:hAnsi="等线"/>
      <w:kern w:val="2"/>
      <w:sz w:val="21"/>
      <w:szCs w:val="24"/>
    </w:rPr>
  </w:style>
  <w:style w:type="character" w:customStyle="1" w:styleId="113">
    <w:name w:val="标题 1 字符1"/>
    <w:qFormat/>
    <w:uiPriority w:val="0"/>
    <w:rPr>
      <w:b/>
      <w:bCs/>
      <w:kern w:val="44"/>
      <w:sz w:val="44"/>
      <w:szCs w:val="44"/>
    </w:rPr>
  </w:style>
  <w:style w:type="character" w:customStyle="1" w:styleId="114">
    <w:name w:val="textcontents"/>
    <w:qFormat/>
    <w:uiPriority w:val="0"/>
  </w:style>
  <w:style w:type="character" w:customStyle="1" w:styleId="115">
    <w:name w:val="批注文字 Char2"/>
    <w:qFormat/>
    <w:uiPriority w:val="0"/>
    <w:rPr>
      <w:rFonts w:ascii="等线" w:hAnsi="等线"/>
      <w:kern w:val="2"/>
      <w:sz w:val="21"/>
      <w:szCs w:val="24"/>
    </w:rPr>
  </w:style>
  <w:style w:type="character" w:customStyle="1" w:styleId="116">
    <w:name w:val="页脚 Char"/>
    <w:qFormat/>
    <w:uiPriority w:val="99"/>
    <w:rPr>
      <w:kern w:val="2"/>
      <w:sz w:val="18"/>
      <w:szCs w:val="18"/>
    </w:rPr>
  </w:style>
  <w:style w:type="character" w:customStyle="1" w:styleId="117">
    <w:name w:val="正文文本 Char"/>
    <w:qFormat/>
    <w:uiPriority w:val="0"/>
    <w:rPr>
      <w:rFonts w:ascii="等线" w:hAnsi="等线"/>
      <w:kern w:val="2"/>
      <w:sz w:val="21"/>
      <w:szCs w:val="24"/>
    </w:rPr>
  </w:style>
  <w:style w:type="character" w:customStyle="1" w:styleId="118">
    <w:name w:val="纯文本 字符"/>
    <w:qFormat/>
    <w:uiPriority w:val="99"/>
    <w:rPr>
      <w:rFonts w:ascii="Calibri" w:hAnsi="Cambria" w:eastAsia="Calibri" w:cs="Cambria"/>
      <w:szCs w:val="21"/>
    </w:rPr>
  </w:style>
  <w:style w:type="character" w:customStyle="1" w:styleId="119">
    <w:name w:val="正文2 Char Char"/>
    <w:link w:val="120"/>
    <w:qFormat/>
    <w:uiPriority w:val="0"/>
    <w:rPr>
      <w:kern w:val="2"/>
      <w:sz w:val="24"/>
    </w:rPr>
  </w:style>
  <w:style w:type="paragraph" w:customStyle="1" w:styleId="120">
    <w:name w:val="正文2"/>
    <w:basedOn w:val="1"/>
    <w:link w:val="119"/>
    <w:qFormat/>
    <w:uiPriority w:val="0"/>
    <w:pPr>
      <w:adjustRightInd w:val="0"/>
      <w:spacing w:before="156" w:line="360" w:lineRule="auto"/>
      <w:ind w:firstLine="510" w:firstLineChars="200"/>
    </w:pPr>
    <w:rPr>
      <w:rFonts w:cs="Times New Roman"/>
      <w:sz w:val="24"/>
      <w:szCs w:val="20"/>
      <w:lang w:val="zh-CN"/>
    </w:rPr>
  </w:style>
  <w:style w:type="character" w:customStyle="1" w:styleId="121">
    <w:name w:val="纯文本 字符1"/>
    <w:qFormat/>
    <w:uiPriority w:val="0"/>
    <w:rPr>
      <w:rFonts w:ascii="Calibri" w:hAnsi="Cambria"/>
    </w:rPr>
  </w:style>
  <w:style w:type="character" w:customStyle="1" w:styleId="122">
    <w:name w:val="未处理的提及1"/>
    <w:unhideWhenUsed/>
    <w:qFormat/>
    <w:uiPriority w:val="99"/>
    <w:rPr>
      <w:color w:val="605E5C"/>
      <w:shd w:val="clear" w:color="auto" w:fill="E1DFDD"/>
    </w:rPr>
  </w:style>
  <w:style w:type="character" w:customStyle="1" w:styleId="123">
    <w:name w:val="批注文字 字符2"/>
    <w:qFormat/>
    <w:uiPriority w:val="0"/>
    <w:rPr>
      <w:kern w:val="2"/>
      <w:sz w:val="21"/>
      <w:szCs w:val="24"/>
    </w:rPr>
  </w:style>
  <w:style w:type="paragraph" w:customStyle="1" w:styleId="124">
    <w:name w:val="目录 21"/>
    <w:basedOn w:val="1"/>
    <w:next w:val="1"/>
    <w:unhideWhenUsed/>
    <w:qFormat/>
    <w:uiPriority w:val="39"/>
    <w:pPr>
      <w:tabs>
        <w:tab w:val="right" w:leader="dot" w:pos="8296"/>
      </w:tabs>
      <w:ind w:left="420" w:leftChars="200"/>
    </w:pPr>
  </w:style>
  <w:style w:type="paragraph" w:customStyle="1" w:styleId="125">
    <w:name w:val="目录 11"/>
    <w:basedOn w:val="1"/>
    <w:next w:val="1"/>
    <w:unhideWhenUsed/>
    <w:qFormat/>
    <w:uiPriority w:val="39"/>
  </w:style>
  <w:style w:type="paragraph" w:customStyle="1" w:styleId="126">
    <w:name w:val="修订1"/>
    <w:unhideWhenUsed/>
    <w:qFormat/>
    <w:uiPriority w:val="99"/>
    <w:rPr>
      <w:rFonts w:ascii="等线" w:hAnsi="等线" w:eastAsia="等线" w:cs="等线"/>
      <w:kern w:val="2"/>
      <w:sz w:val="21"/>
      <w:szCs w:val="24"/>
      <w:lang w:val="en-US" w:eastAsia="zh-CN" w:bidi="ar-SA"/>
    </w:rPr>
  </w:style>
  <w:style w:type="paragraph" w:styleId="127">
    <w:name w:val="List Paragraph"/>
    <w:basedOn w:val="1"/>
    <w:qFormat/>
    <w:uiPriority w:val="34"/>
    <w:pPr>
      <w:ind w:firstLine="420" w:firstLineChars="200"/>
    </w:pPr>
  </w:style>
  <w:style w:type="paragraph" w:customStyle="1" w:styleId="128">
    <w:name w:val="默认段落字体 Para Char Char Char Char Char Char Char Char Char1 Char Char Char Char"/>
    <w:basedOn w:val="1"/>
    <w:qFormat/>
    <w:uiPriority w:val="0"/>
    <w:rPr>
      <w:rFonts w:ascii="等线 Light" w:hAnsi="等线 Light"/>
      <w:sz w:val="24"/>
      <w:szCs w:val="20"/>
    </w:rPr>
  </w:style>
  <w:style w:type="paragraph" w:customStyle="1" w:styleId="129">
    <w:name w:val="Table Paragraph"/>
    <w:basedOn w:val="1"/>
    <w:qFormat/>
    <w:uiPriority w:val="1"/>
    <w:pPr>
      <w:jc w:val="left"/>
    </w:pPr>
    <w:rPr>
      <w:rFonts w:ascii="Cambria" w:hAnsi="Cambria"/>
      <w:kern w:val="0"/>
      <w:sz w:val="22"/>
      <w:szCs w:val="22"/>
      <w:lang w:eastAsia="en-US"/>
    </w:rPr>
  </w:style>
  <w:style w:type="paragraph" w:customStyle="1" w:styleId="130">
    <w:name w:val="表内文字"/>
    <w:basedOn w:val="1"/>
    <w:qFormat/>
    <w:uiPriority w:val="0"/>
    <w:pPr>
      <w:snapToGrid w:val="0"/>
      <w:spacing w:before="50" w:after="50"/>
      <w:jc w:val="center"/>
    </w:pPr>
    <w:rPr>
      <w:rFonts w:ascii="Calibri" w:hAnsi="Calibri" w:eastAsia="Calibri"/>
      <w:b/>
      <w:color w:val="000000"/>
      <w:sz w:val="32"/>
      <w:szCs w:val="32"/>
    </w:rPr>
  </w:style>
  <w:style w:type="character" w:customStyle="1" w:styleId="131">
    <w:name w:val="标题 4 字符"/>
    <w:semiHidden/>
    <w:qFormat/>
    <w:uiPriority w:val="9"/>
    <w:rPr>
      <w:rFonts w:ascii="等线 Light" w:hAnsi="等线 Light" w:eastAsia="等线 Light" w:cs="Times New Roman"/>
      <w:b/>
      <w:bCs/>
      <w:kern w:val="2"/>
      <w:sz w:val="28"/>
      <w:szCs w:val="28"/>
    </w:rPr>
  </w:style>
  <w:style w:type="character" w:customStyle="1" w:styleId="132">
    <w:name w:val="标题 6 字符"/>
    <w:semiHidden/>
    <w:qFormat/>
    <w:uiPriority w:val="9"/>
    <w:rPr>
      <w:rFonts w:ascii="等线 Light" w:hAnsi="等线 Light" w:eastAsia="等线 Light" w:cs="Times New Roman"/>
      <w:b/>
      <w:bCs/>
      <w:kern w:val="2"/>
      <w:sz w:val="24"/>
      <w:szCs w:val="24"/>
    </w:rPr>
  </w:style>
  <w:style w:type="character" w:customStyle="1" w:styleId="133">
    <w:name w:val="标题 9 字符"/>
    <w:semiHidden/>
    <w:qFormat/>
    <w:uiPriority w:val="9"/>
    <w:rPr>
      <w:rFonts w:ascii="等线 Light" w:hAnsi="等线 Light" w:eastAsia="等线 Light" w:cs="Times New Roman"/>
      <w:kern w:val="2"/>
      <w:sz w:val="21"/>
      <w:szCs w:val="21"/>
    </w:rPr>
  </w:style>
  <w:style w:type="character" w:customStyle="1" w:styleId="134">
    <w:name w:val="页脚 Char1"/>
    <w:semiHidden/>
    <w:qFormat/>
    <w:uiPriority w:val="99"/>
    <w:rPr>
      <w:rFonts w:ascii="Times New Roman" w:hAnsi="Times New Roman"/>
      <w:kern w:val="2"/>
      <w:sz w:val="18"/>
      <w:szCs w:val="18"/>
    </w:rPr>
  </w:style>
  <w:style w:type="character" w:customStyle="1" w:styleId="135">
    <w:name w:val="页眉 Char1"/>
    <w:semiHidden/>
    <w:qFormat/>
    <w:uiPriority w:val="99"/>
    <w:rPr>
      <w:rFonts w:ascii="Times New Roman" w:hAnsi="Times New Roman"/>
      <w:kern w:val="2"/>
      <w:sz w:val="18"/>
      <w:szCs w:val="18"/>
    </w:rPr>
  </w:style>
  <w:style w:type="character" w:customStyle="1" w:styleId="136">
    <w:name w:val="纯文本 Char1"/>
    <w:qFormat/>
    <w:uiPriority w:val="0"/>
    <w:rPr>
      <w:rFonts w:ascii="宋体" w:hAnsi="Courier New" w:cs="Courier New"/>
      <w:kern w:val="2"/>
      <w:sz w:val="21"/>
      <w:szCs w:val="21"/>
    </w:rPr>
  </w:style>
  <w:style w:type="character" w:customStyle="1" w:styleId="137">
    <w:name w:val="批注框文本 Char1"/>
    <w:semiHidden/>
    <w:qFormat/>
    <w:uiPriority w:val="99"/>
    <w:rPr>
      <w:rFonts w:ascii="Times New Roman" w:hAnsi="Times New Roman"/>
      <w:kern w:val="2"/>
      <w:sz w:val="18"/>
      <w:szCs w:val="18"/>
    </w:rPr>
  </w:style>
  <w:style w:type="character" w:customStyle="1" w:styleId="138">
    <w:name w:val="正文文本 3 Char"/>
    <w:qFormat/>
    <w:uiPriority w:val="0"/>
    <w:rPr>
      <w:b/>
      <w:bCs/>
      <w:sz w:val="24"/>
      <w:szCs w:val="24"/>
    </w:rPr>
  </w:style>
  <w:style w:type="character" w:customStyle="1" w:styleId="139">
    <w:name w:val="case31"/>
    <w:qFormat/>
    <w:uiPriority w:val="0"/>
    <w:rPr>
      <w:rFonts w:hint="default"/>
      <w:sz w:val="21"/>
      <w:szCs w:val="21"/>
    </w:rPr>
  </w:style>
  <w:style w:type="character" w:customStyle="1" w:styleId="140">
    <w:name w:val="lemmatitleh11"/>
    <w:qFormat/>
    <w:uiPriority w:val="0"/>
  </w:style>
  <w:style w:type="character" w:customStyle="1" w:styleId="141">
    <w:name w:val="页眉 Char"/>
    <w:qFormat/>
    <w:uiPriority w:val="0"/>
    <w:rPr>
      <w:kern w:val="2"/>
      <w:sz w:val="18"/>
      <w:szCs w:val="18"/>
    </w:rPr>
  </w:style>
  <w:style w:type="character" w:customStyle="1" w:styleId="142">
    <w:name w:val="标题 5 Char"/>
    <w:qFormat/>
    <w:uiPriority w:val="0"/>
    <w:rPr>
      <w:b/>
      <w:sz w:val="28"/>
      <w:szCs w:val="24"/>
    </w:rPr>
  </w:style>
  <w:style w:type="character" w:customStyle="1" w:styleId="143">
    <w:name w:val="批注主题 Char"/>
    <w:qFormat/>
    <w:uiPriority w:val="0"/>
    <w:rPr>
      <w:b/>
      <w:bCs/>
      <w:kern w:val="2"/>
      <w:sz w:val="21"/>
      <w:szCs w:val="24"/>
    </w:rPr>
  </w:style>
  <w:style w:type="character" w:customStyle="1" w:styleId="144">
    <w:name w:val="标题 3 Char"/>
    <w:link w:val="4"/>
    <w:qFormat/>
    <w:uiPriority w:val="0"/>
    <w:rPr>
      <w:b/>
      <w:bCs/>
      <w:sz w:val="32"/>
      <w:szCs w:val="32"/>
    </w:rPr>
  </w:style>
  <w:style w:type="character" w:customStyle="1" w:styleId="145">
    <w:name w:val="标题 1 Char"/>
    <w:qFormat/>
    <w:uiPriority w:val="99"/>
    <w:rPr>
      <w:b/>
      <w:bCs/>
      <w:kern w:val="44"/>
      <w:sz w:val="44"/>
      <w:szCs w:val="44"/>
    </w:rPr>
  </w:style>
  <w:style w:type="character" w:customStyle="1" w:styleId="146">
    <w:name w:val="日期 Char"/>
    <w:qFormat/>
    <w:uiPriority w:val="0"/>
    <w:rPr>
      <w:rFonts w:ascii="宋体" w:hAnsi="Courier New" w:cs="Courier New"/>
      <w:szCs w:val="21"/>
    </w:rPr>
  </w:style>
  <w:style w:type="character" w:customStyle="1" w:styleId="147">
    <w:name w:val="正文文本缩进 Char"/>
    <w:qFormat/>
    <w:uiPriority w:val="0"/>
    <w:rPr>
      <w:rFonts w:ascii="仿宋_GB2312" w:eastAsia="仿宋_GB2312"/>
      <w:sz w:val="32"/>
    </w:rPr>
  </w:style>
  <w:style w:type="character" w:customStyle="1" w:styleId="148">
    <w:name w:val="标题 字符"/>
    <w:qFormat/>
    <w:uiPriority w:val="10"/>
    <w:rPr>
      <w:rFonts w:ascii="等线 Light" w:hAnsi="等线 Light" w:eastAsia="等线 Light" w:cs="Times New Roman"/>
      <w:b/>
      <w:bCs/>
      <w:kern w:val="2"/>
      <w:sz w:val="32"/>
      <w:szCs w:val="32"/>
    </w:rPr>
  </w:style>
  <w:style w:type="paragraph" w:customStyle="1" w:styleId="149">
    <w:name w:val="_Style 106"/>
    <w:basedOn w:val="25"/>
    <w:next w:val="50"/>
    <w:qFormat/>
    <w:uiPriority w:val="0"/>
    <w:pPr>
      <w:tabs>
        <w:tab w:val="left" w:pos="1680"/>
      </w:tabs>
      <w:spacing w:after="120"/>
      <w:ind w:left="420" w:leftChars="200" w:firstLine="420" w:firstLineChars="200"/>
    </w:pPr>
    <w:rPr>
      <w:rFonts w:ascii="仿宋_GB2312" w:hAnsi="Calibri" w:eastAsia="仿宋_GB2312"/>
      <w:kern w:val="2"/>
      <w:sz w:val="21"/>
      <w:szCs w:val="22"/>
      <w:lang w:val="en-US"/>
    </w:rPr>
  </w:style>
  <w:style w:type="character" w:customStyle="1" w:styleId="150">
    <w:name w:val="正文文本 2 字符"/>
    <w:semiHidden/>
    <w:qFormat/>
    <w:uiPriority w:val="99"/>
    <w:rPr>
      <w:kern w:val="2"/>
      <w:sz w:val="21"/>
      <w:szCs w:val="24"/>
    </w:rPr>
  </w:style>
  <w:style w:type="character" w:customStyle="1" w:styleId="151">
    <w:name w:val="尾注文本 字符"/>
    <w:semiHidden/>
    <w:qFormat/>
    <w:uiPriority w:val="99"/>
    <w:rPr>
      <w:kern w:val="2"/>
      <w:sz w:val="21"/>
      <w:szCs w:val="24"/>
    </w:rPr>
  </w:style>
  <w:style w:type="character" w:customStyle="1" w:styleId="152">
    <w:name w:val="批注框文本 字符"/>
    <w:semiHidden/>
    <w:qFormat/>
    <w:uiPriority w:val="99"/>
    <w:rPr>
      <w:kern w:val="2"/>
      <w:sz w:val="18"/>
      <w:szCs w:val="18"/>
    </w:rPr>
  </w:style>
  <w:style w:type="character" w:customStyle="1" w:styleId="153">
    <w:name w:val="正文文本缩进 3 字符"/>
    <w:semiHidden/>
    <w:qFormat/>
    <w:uiPriority w:val="99"/>
    <w:rPr>
      <w:kern w:val="2"/>
      <w:sz w:val="16"/>
      <w:szCs w:val="16"/>
    </w:rPr>
  </w:style>
  <w:style w:type="character" w:customStyle="1" w:styleId="154">
    <w:name w:val="正文文本缩进 2 字符"/>
    <w:semiHidden/>
    <w:qFormat/>
    <w:uiPriority w:val="99"/>
    <w:rPr>
      <w:kern w:val="2"/>
      <w:sz w:val="21"/>
      <w:szCs w:val="24"/>
    </w:rPr>
  </w:style>
  <w:style w:type="character" w:customStyle="1" w:styleId="155">
    <w:name w:val="脚注文本 字符"/>
    <w:semiHidden/>
    <w:qFormat/>
    <w:uiPriority w:val="99"/>
    <w:rPr>
      <w:kern w:val="2"/>
      <w:sz w:val="18"/>
      <w:szCs w:val="18"/>
    </w:rPr>
  </w:style>
  <w:style w:type="paragraph" w:customStyle="1" w:styleId="1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lang w:val="en-US"/>
    </w:rPr>
  </w:style>
  <w:style w:type="paragraph" w:customStyle="1" w:styleId="158">
    <w:name w:val="正文首行缩进两字符"/>
    <w:basedOn w:val="1"/>
    <w:qFormat/>
    <w:uiPriority w:val="0"/>
    <w:pPr>
      <w:spacing w:line="360" w:lineRule="auto"/>
      <w:ind w:firstLine="200" w:firstLineChars="200"/>
    </w:pPr>
    <w:rPr>
      <w:rFonts w:ascii="Times New Roman" w:hAnsi="Times New Roman" w:eastAsia="宋体" w:cs="Times New Roman"/>
    </w:rPr>
  </w:style>
  <w:style w:type="paragraph" w:customStyle="1" w:styleId="159">
    <w:name w:val="表格"/>
    <w:basedOn w:val="1"/>
    <w:qFormat/>
    <w:uiPriority w:val="0"/>
    <w:pPr>
      <w:spacing w:line="400" w:lineRule="exact"/>
    </w:pPr>
    <w:rPr>
      <w:rFonts w:ascii="Times New Roman" w:hAnsi="Times New Roman" w:eastAsia="宋体" w:cs="Times New Roman"/>
      <w:sz w:val="24"/>
    </w:rPr>
  </w:style>
  <w:style w:type="paragraph" w:customStyle="1" w:styleId="160">
    <w:name w:val="Char1"/>
    <w:basedOn w:val="1"/>
    <w:qFormat/>
    <w:uiPriority w:val="0"/>
    <w:rPr>
      <w:rFonts w:ascii="Times New Roman" w:hAnsi="Times New Roman" w:eastAsia="宋体" w:cs="Times New Roman"/>
      <w:szCs w:val="21"/>
    </w:rPr>
  </w:style>
  <w:style w:type="paragraph" w:customStyle="1" w:styleId="161">
    <w:name w:val="List Paragraph1"/>
    <w:basedOn w:val="1"/>
    <w:qFormat/>
    <w:uiPriority w:val="0"/>
    <w:pPr>
      <w:ind w:firstLine="420" w:firstLineChars="200"/>
    </w:pPr>
    <w:rPr>
      <w:rFonts w:ascii="Times New Roman" w:hAnsi="Times New Roman" w:eastAsia="宋体" w:cs="Times New Roman"/>
      <w:sz w:val="20"/>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kern w:val="0"/>
      <w:sz w:val="24"/>
      <w:szCs w:val="20"/>
    </w:rPr>
  </w:style>
  <w:style w:type="paragraph" w:customStyle="1" w:styleId="16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4">
    <w:name w:val="正文12"/>
    <w:basedOn w:val="1"/>
    <w:qFormat/>
    <w:uiPriority w:val="0"/>
    <w:pPr>
      <w:spacing w:line="360" w:lineRule="auto"/>
    </w:pPr>
    <w:rPr>
      <w:rFonts w:ascii="Times New Roman" w:hAnsi="Times New Roman" w:eastAsia="仿宋_GB2312" w:cs="Times New Roman"/>
      <w:sz w:val="24"/>
      <w:szCs w:val="20"/>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customStyle="1" w:styleId="166">
    <w:name w:val="正文段"/>
    <w:basedOn w:val="1"/>
    <w:qFormat/>
    <w:uiPriority w:val="0"/>
    <w:pPr>
      <w:widowControl/>
      <w:snapToGrid w:val="0"/>
      <w:spacing w:after="50" w:afterLines="50"/>
      <w:ind w:firstLine="200" w:firstLineChars="200"/>
    </w:pPr>
    <w:rPr>
      <w:rFonts w:ascii="Times New Roman" w:hAnsi="Times New Roman" w:eastAsia="宋体" w:cs="Times New Roman"/>
      <w:kern w:val="0"/>
      <w:sz w:val="24"/>
      <w:szCs w:val="20"/>
    </w:rPr>
  </w:style>
  <w:style w:type="table" w:customStyle="1" w:styleId="167">
    <w:name w:val="网格型1"/>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8">
    <w:name w:val="副标题 字符"/>
    <w:qFormat/>
    <w:uiPriority w:val="11"/>
    <w:rPr>
      <w:rFonts w:ascii="等线" w:hAnsi="等线" w:eastAsia="等线" w:cs="Times New Roman"/>
      <w:b/>
      <w:bCs/>
      <w:kern w:val="28"/>
      <w:sz w:val="32"/>
      <w:szCs w:val="32"/>
    </w:rPr>
  </w:style>
  <w:style w:type="character" w:customStyle="1" w:styleId="169">
    <w:name w:val="列出段落 Char"/>
    <w:qFormat/>
    <w:uiPriority w:val="0"/>
    <w:rPr>
      <w:rFonts w:ascii="Times New Roman" w:hAnsi="Times New Roman"/>
      <w:kern w:val="2"/>
      <w:sz w:val="21"/>
      <w:szCs w:val="24"/>
      <w:lang w:eastAsia="en-US"/>
    </w:rPr>
  </w:style>
  <w:style w:type="character" w:customStyle="1" w:styleId="170">
    <w:name w:val="style41"/>
    <w:qFormat/>
    <w:uiPriority w:val="0"/>
    <w:rPr>
      <w:rFonts w:ascii="Arial" w:cs="Arial"/>
    </w:rPr>
  </w:style>
  <w:style w:type="character" w:customStyle="1" w:styleId="171">
    <w:name w:val="标题 1 Char Char"/>
    <w:qFormat/>
    <w:uiPriority w:val="0"/>
    <w:rPr>
      <w:rFonts w:eastAsia="宋体"/>
      <w:b/>
      <w:spacing w:val="-2"/>
      <w:sz w:val="24"/>
      <w:lang w:val="en-US" w:eastAsia="zh-CN" w:bidi="ar-SA"/>
    </w:rPr>
  </w:style>
  <w:style w:type="character" w:customStyle="1" w:styleId="172">
    <w:name w:val="siupbtn"/>
    <w:qFormat/>
    <w:uiPriority w:val="0"/>
    <w:rPr>
      <w:rFonts w:ascii="Verdana" w:hAnsi="Verdana"/>
      <w:kern w:val="0"/>
      <w:sz w:val="20"/>
      <w:szCs w:val="20"/>
      <w:lang w:eastAsia="en-US"/>
    </w:rPr>
  </w:style>
  <w:style w:type="character" w:customStyle="1" w:styleId="173">
    <w:name w:val="siupgray2"/>
    <w:qFormat/>
    <w:uiPriority w:val="0"/>
    <w:rPr>
      <w:rFonts w:ascii="Verdana" w:hAnsi="Verdana"/>
      <w:kern w:val="0"/>
      <w:sz w:val="20"/>
      <w:szCs w:val="20"/>
      <w:lang w:eastAsia="en-US"/>
    </w:rPr>
  </w:style>
  <w:style w:type="character" w:customStyle="1" w:styleId="174">
    <w:name w:val="样式2 Char"/>
    <w:link w:val="175"/>
    <w:qFormat/>
    <w:uiPriority w:val="0"/>
    <w:rPr>
      <w:rFonts w:ascii="宋体"/>
      <w:sz w:val="24"/>
      <w:szCs w:val="24"/>
    </w:rPr>
  </w:style>
  <w:style w:type="paragraph" w:customStyle="1" w:styleId="175">
    <w:name w:val="样式2"/>
    <w:basedOn w:val="1"/>
    <w:link w:val="174"/>
    <w:qFormat/>
    <w:uiPriority w:val="0"/>
    <w:pPr>
      <w:spacing w:line="360" w:lineRule="auto"/>
      <w:ind w:left="540"/>
    </w:pPr>
    <w:rPr>
      <w:rFonts w:ascii="宋体"/>
      <w:kern w:val="0"/>
      <w:sz w:val="24"/>
    </w:rPr>
  </w:style>
  <w:style w:type="character" w:customStyle="1" w:styleId="176">
    <w:name w:val="siexitbtn2"/>
    <w:qFormat/>
    <w:uiPriority w:val="0"/>
    <w:rPr>
      <w:rFonts w:ascii="Verdana" w:hAnsi="Verdana"/>
      <w:kern w:val="0"/>
      <w:sz w:val="20"/>
      <w:szCs w:val="20"/>
      <w:lang w:eastAsia="en-US"/>
    </w:rPr>
  </w:style>
  <w:style w:type="character" w:customStyle="1" w:styleId="177">
    <w:name w:val="日期 Char1"/>
    <w:semiHidden/>
    <w:qFormat/>
    <w:uiPriority w:val="99"/>
    <w:rPr>
      <w:rFonts w:eastAsia="仿宋_GB2312"/>
      <w:sz w:val="32"/>
    </w:rPr>
  </w:style>
  <w:style w:type="character" w:customStyle="1" w:styleId="178">
    <w:name w:val="sisave"/>
    <w:qFormat/>
    <w:uiPriority w:val="0"/>
    <w:rPr>
      <w:rFonts w:ascii="Verdana" w:hAnsi="Verdana"/>
      <w:kern w:val="0"/>
      <w:sz w:val="20"/>
      <w:szCs w:val="20"/>
      <w:lang w:eastAsia="en-US"/>
    </w:rPr>
  </w:style>
  <w:style w:type="character" w:customStyle="1" w:styleId="179">
    <w:name w:val="a9"/>
    <w:qFormat/>
    <w:uiPriority w:val="0"/>
    <w:rPr>
      <w:rFonts w:ascii="Verdana" w:hAnsi="Verdana"/>
      <w:kern w:val="0"/>
      <w:sz w:val="20"/>
      <w:szCs w:val="20"/>
      <w:lang w:eastAsia="en-US"/>
    </w:rPr>
  </w:style>
  <w:style w:type="character" w:customStyle="1" w:styleId="180">
    <w:name w:val="fontcss style23"/>
    <w:qFormat/>
    <w:uiPriority w:val="0"/>
    <w:rPr>
      <w:rFonts w:ascii="Verdana" w:hAnsi="Verdana"/>
      <w:kern w:val="0"/>
      <w:sz w:val="20"/>
      <w:szCs w:val="20"/>
      <w:lang w:eastAsia="en-US"/>
    </w:rPr>
  </w:style>
  <w:style w:type="character" w:customStyle="1" w:styleId="181">
    <w:name w:val="sisavebtn2"/>
    <w:qFormat/>
    <w:uiPriority w:val="0"/>
    <w:rPr>
      <w:rFonts w:ascii="Verdana" w:hAnsi="Verdana"/>
      <w:kern w:val="0"/>
      <w:sz w:val="20"/>
      <w:szCs w:val="20"/>
      <w:lang w:eastAsia="en-US"/>
    </w:rPr>
  </w:style>
  <w:style w:type="character" w:customStyle="1" w:styleId="182">
    <w:name w:val="A6"/>
    <w:qFormat/>
    <w:uiPriority w:val="0"/>
    <w:rPr>
      <w:rFonts w:cs="宋体"/>
      <w:color w:val="000000"/>
      <w:sz w:val="22"/>
      <w:szCs w:val="22"/>
    </w:rPr>
  </w:style>
  <w:style w:type="character" w:customStyle="1" w:styleId="183">
    <w:name w:val="style351"/>
    <w:qFormat/>
    <w:uiPriority w:val="0"/>
    <w:rPr>
      <w:sz w:val="15"/>
      <w:szCs w:val="15"/>
    </w:rPr>
  </w:style>
  <w:style w:type="character" w:customStyle="1" w:styleId="184">
    <w:name w:val="sisavegray"/>
    <w:qFormat/>
    <w:uiPriority w:val="0"/>
    <w:rPr>
      <w:rFonts w:ascii="Verdana" w:hAnsi="Verdana"/>
      <w:kern w:val="0"/>
      <w:sz w:val="20"/>
      <w:szCs w:val="20"/>
      <w:lang w:eastAsia="en-US"/>
    </w:rPr>
  </w:style>
  <w:style w:type="character" w:customStyle="1" w:styleId="185">
    <w:name w:val="sidown2"/>
    <w:qFormat/>
    <w:uiPriority w:val="0"/>
    <w:rPr>
      <w:rFonts w:ascii="Verdana" w:hAnsi="Verdana"/>
      <w:kern w:val="0"/>
      <w:sz w:val="20"/>
      <w:szCs w:val="20"/>
      <w:lang w:eastAsia="en-US"/>
    </w:rPr>
  </w:style>
  <w:style w:type="character" w:customStyle="1" w:styleId="186">
    <w:name w:val="Body Char"/>
    <w:link w:val="187"/>
    <w:qFormat/>
    <w:uiPriority w:val="0"/>
    <w:rPr>
      <w:szCs w:val="21"/>
    </w:rPr>
  </w:style>
  <w:style w:type="paragraph" w:customStyle="1" w:styleId="187">
    <w:name w:val="Body"/>
    <w:basedOn w:val="1"/>
    <w:link w:val="186"/>
    <w:qFormat/>
    <w:uiPriority w:val="0"/>
    <w:pPr>
      <w:widowControl/>
      <w:tabs>
        <w:tab w:val="left" w:pos="9356"/>
      </w:tabs>
      <w:spacing w:before="80" w:after="80" w:line="288" w:lineRule="auto"/>
      <w:ind w:left="426" w:leftChars="213" w:right="200"/>
    </w:pPr>
    <w:rPr>
      <w:kern w:val="0"/>
      <w:sz w:val="20"/>
      <w:szCs w:val="21"/>
    </w:rPr>
  </w:style>
  <w:style w:type="character" w:customStyle="1" w:styleId="188">
    <w:name w:val="siexit2"/>
    <w:qFormat/>
    <w:uiPriority w:val="0"/>
    <w:rPr>
      <w:rFonts w:ascii="Verdana" w:hAnsi="Verdana"/>
      <w:kern w:val="0"/>
      <w:sz w:val="20"/>
      <w:szCs w:val="20"/>
      <w:lang w:eastAsia="en-US"/>
    </w:rPr>
  </w:style>
  <w:style w:type="character" w:customStyle="1" w:styleId="189">
    <w:name w:val="正文文本缩进 Char1"/>
    <w:semiHidden/>
    <w:qFormat/>
    <w:uiPriority w:val="99"/>
    <w:rPr>
      <w:rFonts w:eastAsia="仿宋_GB2312"/>
      <w:sz w:val="32"/>
    </w:rPr>
  </w:style>
  <w:style w:type="character" w:customStyle="1" w:styleId="190">
    <w:name w:val="style31"/>
    <w:qFormat/>
    <w:uiPriority w:val="0"/>
    <w:rPr>
      <w:rFonts w:ascii="????" w:eastAsia="????"/>
    </w:rPr>
  </w:style>
  <w:style w:type="character" w:customStyle="1" w:styleId="191">
    <w:name w:val="文字 Char"/>
    <w:link w:val="192"/>
    <w:qFormat/>
    <w:uiPriority w:val="0"/>
    <w:rPr>
      <w:rFonts w:ascii="楷体_GB2312" w:eastAsia="楷体_GB2312"/>
      <w:sz w:val="28"/>
    </w:rPr>
  </w:style>
  <w:style w:type="paragraph" w:customStyle="1" w:styleId="192">
    <w:name w:val="文字"/>
    <w:basedOn w:val="1"/>
    <w:link w:val="191"/>
    <w:qFormat/>
    <w:uiPriority w:val="0"/>
    <w:pPr>
      <w:tabs>
        <w:tab w:val="left" w:pos="8520"/>
      </w:tabs>
      <w:spacing w:line="312" w:lineRule="auto"/>
      <w:ind w:right="-210" w:firstLine="556"/>
    </w:pPr>
    <w:rPr>
      <w:rFonts w:ascii="楷体_GB2312" w:eastAsia="楷体_GB2312"/>
      <w:kern w:val="0"/>
      <w:sz w:val="28"/>
      <w:szCs w:val="20"/>
    </w:rPr>
  </w:style>
  <w:style w:type="character" w:customStyle="1" w:styleId="193">
    <w:name w:val="style21"/>
    <w:qFormat/>
    <w:uiPriority w:val="0"/>
    <w:rPr>
      <w:rFonts w:ascii="Verdana" w:hAnsi="Verdana"/>
      <w:kern w:val="0"/>
      <w:sz w:val="20"/>
      <w:szCs w:val="20"/>
      <w:lang w:eastAsia="en-US"/>
    </w:rPr>
  </w:style>
  <w:style w:type="character" w:customStyle="1" w:styleId="194">
    <w:name w:val="siexitbtn"/>
    <w:qFormat/>
    <w:uiPriority w:val="0"/>
    <w:rPr>
      <w:rFonts w:ascii="Verdana" w:hAnsi="Verdana"/>
      <w:kern w:val="0"/>
      <w:sz w:val="20"/>
      <w:szCs w:val="20"/>
      <w:lang w:eastAsia="en-US"/>
    </w:rPr>
  </w:style>
  <w:style w:type="character" w:customStyle="1" w:styleId="195">
    <w:name w:val="正文文本 Char1"/>
    <w:semiHidden/>
    <w:qFormat/>
    <w:uiPriority w:val="99"/>
    <w:rPr>
      <w:rFonts w:eastAsia="仿宋_GB2312"/>
      <w:sz w:val="32"/>
    </w:rPr>
  </w:style>
  <w:style w:type="character" w:customStyle="1" w:styleId="196">
    <w:name w:val="正文文本缩进 2 Char1"/>
    <w:semiHidden/>
    <w:qFormat/>
    <w:uiPriority w:val="99"/>
    <w:rPr>
      <w:rFonts w:eastAsia="仿宋_GB2312"/>
      <w:sz w:val="32"/>
    </w:rPr>
  </w:style>
  <w:style w:type="character" w:customStyle="1" w:styleId="197">
    <w:name w:val="HTML 预设格式 字符"/>
    <w:semiHidden/>
    <w:qFormat/>
    <w:uiPriority w:val="99"/>
    <w:rPr>
      <w:rFonts w:ascii="Courier New" w:hAnsi="Courier New" w:cs="Courier New"/>
      <w:kern w:val="2"/>
    </w:rPr>
  </w:style>
  <w:style w:type="character" w:customStyle="1" w:styleId="198">
    <w:name w:val="HTML 预设格式 Char1"/>
    <w:semiHidden/>
    <w:qFormat/>
    <w:uiPriority w:val="99"/>
    <w:rPr>
      <w:rFonts w:ascii="Courier New" w:hAnsi="Courier New" w:cs="Courier New"/>
      <w:kern w:val="2"/>
    </w:rPr>
  </w:style>
  <w:style w:type="character" w:customStyle="1" w:styleId="199">
    <w:name w:val="text-4"/>
    <w:qFormat/>
    <w:uiPriority w:val="0"/>
    <w:rPr>
      <w:rFonts w:ascii="Verdana" w:hAnsi="Verdana"/>
      <w:kern w:val="0"/>
      <w:sz w:val="20"/>
      <w:szCs w:val="20"/>
      <w:lang w:eastAsia="en-US"/>
    </w:rPr>
  </w:style>
  <w:style w:type="character" w:customStyle="1" w:styleId="200">
    <w:name w:val="无间隔 Char"/>
    <w:link w:val="201"/>
    <w:qFormat/>
    <w:uiPriority w:val="0"/>
    <w:rPr>
      <w:rFonts w:ascii="Cambria" w:hAnsi="Cambria"/>
      <w:sz w:val="22"/>
      <w:lang w:eastAsia="en-US" w:bidi="en-US"/>
    </w:rPr>
  </w:style>
  <w:style w:type="paragraph" w:styleId="201">
    <w:name w:val="No Spacing"/>
    <w:basedOn w:val="1"/>
    <w:link w:val="200"/>
    <w:qFormat/>
    <w:uiPriority w:val="0"/>
    <w:pPr>
      <w:widowControl/>
      <w:tabs>
        <w:tab w:val="left" w:pos="2100"/>
      </w:tabs>
      <w:jc w:val="left"/>
    </w:pPr>
    <w:rPr>
      <w:rFonts w:ascii="Cambria" w:hAnsi="Cambria"/>
      <w:kern w:val="0"/>
      <w:sz w:val="22"/>
      <w:szCs w:val="20"/>
      <w:lang w:eastAsia="en-US" w:bidi="en-US"/>
    </w:rPr>
  </w:style>
  <w:style w:type="character" w:customStyle="1" w:styleId="202">
    <w:name w:val="sieditbtn2"/>
    <w:qFormat/>
    <w:uiPriority w:val="0"/>
    <w:rPr>
      <w:rFonts w:ascii="Verdana" w:hAnsi="Verdana"/>
      <w:kern w:val="0"/>
      <w:sz w:val="20"/>
      <w:szCs w:val="20"/>
      <w:lang w:eastAsia="en-US"/>
    </w:rPr>
  </w:style>
  <w:style w:type="character" w:customStyle="1" w:styleId="203">
    <w:name w:val="modifier"/>
    <w:qFormat/>
    <w:uiPriority w:val="0"/>
    <w:rPr>
      <w:rFonts w:ascii="Verdana" w:hAnsi="Verdana"/>
      <w:color w:val="FF0000"/>
      <w:kern w:val="0"/>
      <w:sz w:val="20"/>
      <w:szCs w:val="20"/>
      <w:lang w:eastAsia="en-US"/>
    </w:rPr>
  </w:style>
  <w:style w:type="character" w:customStyle="1" w:styleId="204">
    <w:name w:val="boldtitle1"/>
    <w:qFormat/>
    <w:uiPriority w:val="0"/>
    <w:rPr>
      <w:rFonts w:hint="default" w:ascii="Arial Black" w:hAnsi="Arial Black"/>
      <w:sz w:val="36"/>
      <w:szCs w:val="36"/>
    </w:rPr>
  </w:style>
  <w:style w:type="character" w:customStyle="1" w:styleId="205">
    <w:name w:val="zj-122 Char"/>
    <w:link w:val="206"/>
    <w:qFormat/>
    <w:uiPriority w:val="0"/>
    <w:rPr>
      <w:rFonts w:ascii="Cambria" w:hAnsi="Cambria"/>
      <w:iCs/>
      <w:szCs w:val="21"/>
      <w:lang w:bidi="en-US"/>
    </w:rPr>
  </w:style>
  <w:style w:type="paragraph" w:customStyle="1" w:styleId="206">
    <w:name w:val="zj-122"/>
    <w:basedOn w:val="201"/>
    <w:link w:val="205"/>
    <w:qFormat/>
    <w:uiPriority w:val="0"/>
    <w:rPr>
      <w:iCs/>
      <w:sz w:val="20"/>
      <w:szCs w:val="21"/>
      <w:lang w:eastAsia="zh-CN"/>
    </w:rPr>
  </w:style>
  <w:style w:type="character" w:customStyle="1" w:styleId="207">
    <w:name w:val="文档结构图 字符"/>
    <w:semiHidden/>
    <w:qFormat/>
    <w:uiPriority w:val="99"/>
    <w:rPr>
      <w:rFonts w:ascii="Microsoft YaHei UI" w:eastAsia="Microsoft YaHei UI"/>
      <w:kern w:val="2"/>
      <w:sz w:val="18"/>
      <w:szCs w:val="18"/>
    </w:rPr>
  </w:style>
  <w:style w:type="character" w:customStyle="1" w:styleId="208">
    <w:name w:val="文档结构图 Char1"/>
    <w:semiHidden/>
    <w:qFormat/>
    <w:uiPriority w:val="99"/>
    <w:rPr>
      <w:rFonts w:ascii="宋体"/>
      <w:kern w:val="2"/>
      <w:sz w:val="18"/>
      <w:szCs w:val="18"/>
    </w:rPr>
  </w:style>
  <w:style w:type="character" w:customStyle="1" w:styleId="209">
    <w:name w:val="ca-7"/>
    <w:qFormat/>
    <w:uiPriority w:val="0"/>
    <w:rPr>
      <w:rFonts w:ascii="Verdana" w:hAnsi="Verdana"/>
      <w:kern w:val="0"/>
      <w:sz w:val="20"/>
      <w:szCs w:val="20"/>
      <w:lang w:eastAsia="en-US"/>
    </w:rPr>
  </w:style>
  <w:style w:type="character" w:customStyle="1" w:styleId="210">
    <w:name w:val="msonormal"/>
    <w:qFormat/>
    <w:uiPriority w:val="0"/>
    <w:rPr>
      <w:rFonts w:ascii="Verdana" w:hAnsi="Verdana"/>
      <w:kern w:val="0"/>
      <w:sz w:val="20"/>
      <w:szCs w:val="20"/>
      <w:lang w:eastAsia="en-US"/>
    </w:rPr>
  </w:style>
  <w:style w:type="character" w:customStyle="1" w:styleId="211">
    <w:name w:val="siexitgray2"/>
    <w:qFormat/>
    <w:uiPriority w:val="0"/>
    <w:rPr>
      <w:rFonts w:ascii="Verdana" w:hAnsi="Verdana"/>
      <w:kern w:val="0"/>
      <w:sz w:val="20"/>
      <w:szCs w:val="20"/>
      <w:lang w:eastAsia="en-US"/>
    </w:rPr>
  </w:style>
  <w:style w:type="character" w:customStyle="1" w:styleId="212">
    <w:name w:val="apple-converted-space"/>
    <w:qFormat/>
    <w:uiPriority w:val="0"/>
    <w:rPr>
      <w:rFonts w:ascii="Verdana" w:hAnsi="Verdana"/>
      <w:kern w:val="0"/>
      <w:sz w:val="20"/>
      <w:szCs w:val="20"/>
      <w:lang w:eastAsia="en-US"/>
    </w:rPr>
  </w:style>
  <w:style w:type="character" w:customStyle="1" w:styleId="213">
    <w:name w:val="unnamed41"/>
    <w:qFormat/>
    <w:uiPriority w:val="0"/>
    <w:rPr>
      <w:color w:val="333333"/>
      <w:sz w:val="18"/>
      <w:szCs w:val="18"/>
    </w:rPr>
  </w:style>
  <w:style w:type="character" w:customStyle="1" w:styleId="214">
    <w:name w:val="正文文本缩进 3 Char1"/>
    <w:semiHidden/>
    <w:qFormat/>
    <w:uiPriority w:val="99"/>
    <w:rPr>
      <w:rFonts w:eastAsia="仿宋_GB2312"/>
      <w:sz w:val="16"/>
      <w:szCs w:val="16"/>
    </w:rPr>
  </w:style>
  <w:style w:type="character" w:customStyle="1" w:styleId="215">
    <w:name w:val="item-price"/>
    <w:qFormat/>
    <w:uiPriority w:val="0"/>
    <w:rPr>
      <w:rFonts w:ascii="Verdana" w:hAnsi="Verdana"/>
      <w:kern w:val="0"/>
      <w:sz w:val="20"/>
      <w:szCs w:val="20"/>
      <w:lang w:eastAsia="en-US"/>
    </w:rPr>
  </w:style>
  <w:style w:type="character" w:customStyle="1" w:styleId="216">
    <w:name w:val="label"/>
    <w:qFormat/>
    <w:uiPriority w:val="0"/>
    <w:rPr>
      <w:rFonts w:ascii="Verdana" w:hAnsi="Verdana"/>
      <w:color w:val="555555"/>
      <w:kern w:val="0"/>
      <w:sz w:val="20"/>
      <w:szCs w:val="20"/>
      <w:lang w:eastAsia="en-US"/>
    </w:rPr>
  </w:style>
  <w:style w:type="character" w:customStyle="1" w:styleId="217">
    <w:name w:val="sieditgray"/>
    <w:qFormat/>
    <w:uiPriority w:val="0"/>
    <w:rPr>
      <w:rFonts w:ascii="Verdana" w:hAnsi="Verdana"/>
      <w:kern w:val="0"/>
      <w:sz w:val="20"/>
      <w:szCs w:val="20"/>
      <w:lang w:eastAsia="en-US"/>
    </w:rPr>
  </w:style>
  <w:style w:type="character" w:customStyle="1" w:styleId="218">
    <w:name w:val="正文文本 3 Char1"/>
    <w:semiHidden/>
    <w:qFormat/>
    <w:uiPriority w:val="99"/>
    <w:rPr>
      <w:rFonts w:eastAsia="仿宋_GB2312"/>
      <w:sz w:val="16"/>
      <w:szCs w:val="16"/>
    </w:rPr>
  </w:style>
  <w:style w:type="character" w:customStyle="1" w:styleId="219">
    <w:name w:val="sidownbtn2"/>
    <w:qFormat/>
    <w:uiPriority w:val="0"/>
    <w:rPr>
      <w:rFonts w:ascii="Verdana" w:hAnsi="Verdana"/>
      <w:kern w:val="0"/>
      <w:sz w:val="20"/>
      <w:szCs w:val="20"/>
      <w:lang w:eastAsia="en-US"/>
    </w:rPr>
  </w:style>
  <w:style w:type="character" w:customStyle="1" w:styleId="220">
    <w:name w:val="sieditbtn"/>
    <w:qFormat/>
    <w:uiPriority w:val="0"/>
    <w:rPr>
      <w:rFonts w:ascii="Verdana" w:hAnsi="Verdana"/>
      <w:kern w:val="0"/>
      <w:sz w:val="20"/>
      <w:szCs w:val="20"/>
      <w:lang w:eastAsia="en-US"/>
    </w:rPr>
  </w:style>
  <w:style w:type="character" w:customStyle="1" w:styleId="221">
    <w:name w:val="sieditgray2"/>
    <w:qFormat/>
    <w:uiPriority w:val="0"/>
    <w:rPr>
      <w:rFonts w:ascii="Verdana" w:hAnsi="Verdana"/>
      <w:kern w:val="0"/>
      <w:sz w:val="20"/>
      <w:szCs w:val="20"/>
      <w:lang w:eastAsia="en-US"/>
    </w:rPr>
  </w:style>
  <w:style w:type="character" w:customStyle="1" w:styleId="222">
    <w:name w:val="正文 + 宋体 Char"/>
    <w:qFormat/>
    <w:uiPriority w:val="0"/>
    <w:rPr>
      <w:rFonts w:ascii="宋体" w:hAnsi="宋体" w:eastAsia="宋体"/>
      <w:kern w:val="2"/>
      <w:sz w:val="24"/>
      <w:szCs w:val="24"/>
      <w:u w:val="single"/>
      <w:lang w:val="en-US" w:eastAsia="zh-CN" w:bidi="ar-SA"/>
    </w:rPr>
  </w:style>
  <w:style w:type="character" w:customStyle="1" w:styleId="223">
    <w:name w:val="siup2"/>
    <w:qFormat/>
    <w:uiPriority w:val="0"/>
    <w:rPr>
      <w:rFonts w:ascii="Verdana" w:hAnsi="Verdana"/>
      <w:kern w:val="0"/>
      <w:sz w:val="20"/>
      <w:szCs w:val="20"/>
      <w:lang w:eastAsia="en-US"/>
    </w:rPr>
  </w:style>
  <w:style w:type="character" w:customStyle="1" w:styleId="224">
    <w:name w:val="普通文字 Char Char3"/>
    <w:qFormat/>
    <w:uiPriority w:val="0"/>
    <w:rPr>
      <w:rFonts w:ascii="宋体" w:hAnsi="Courier New" w:cs="Courier New"/>
      <w:kern w:val="2"/>
      <w:sz w:val="21"/>
      <w:szCs w:val="21"/>
      <w:lang w:eastAsia="en-US"/>
    </w:rPr>
  </w:style>
  <w:style w:type="character" w:customStyle="1" w:styleId="225">
    <w:name w:val="style23"/>
    <w:qFormat/>
    <w:uiPriority w:val="0"/>
    <w:rPr>
      <w:rFonts w:ascii="Verdana" w:hAnsi="Verdana"/>
      <w:kern w:val="0"/>
      <w:sz w:val="20"/>
      <w:szCs w:val="20"/>
      <w:lang w:eastAsia="en-US"/>
    </w:rPr>
  </w:style>
  <w:style w:type="character" w:customStyle="1" w:styleId="226">
    <w:name w:val="siupbtn2"/>
    <w:qFormat/>
    <w:uiPriority w:val="0"/>
    <w:rPr>
      <w:rFonts w:ascii="Verdana" w:hAnsi="Verdana"/>
      <w:kern w:val="0"/>
      <w:sz w:val="20"/>
      <w:szCs w:val="20"/>
      <w:lang w:eastAsia="en-US"/>
    </w:rPr>
  </w:style>
  <w:style w:type="character" w:customStyle="1" w:styleId="227">
    <w:name w:val="siedit2"/>
    <w:qFormat/>
    <w:uiPriority w:val="0"/>
    <w:rPr>
      <w:rFonts w:ascii="Verdana" w:hAnsi="Verdana"/>
      <w:kern w:val="0"/>
      <w:sz w:val="20"/>
      <w:szCs w:val="20"/>
      <w:lang w:eastAsia="en-US"/>
    </w:rPr>
  </w:style>
  <w:style w:type="character" w:customStyle="1" w:styleId="228">
    <w:name w:val="sisave2"/>
    <w:qFormat/>
    <w:uiPriority w:val="0"/>
    <w:rPr>
      <w:rFonts w:ascii="Verdana" w:hAnsi="Verdana"/>
      <w:kern w:val="0"/>
      <w:sz w:val="20"/>
      <w:szCs w:val="20"/>
      <w:lang w:eastAsia="en-US"/>
    </w:rPr>
  </w:style>
  <w:style w:type="character" w:customStyle="1" w:styleId="229">
    <w:name w:val="sidowngray2"/>
    <w:qFormat/>
    <w:uiPriority w:val="0"/>
    <w:rPr>
      <w:rFonts w:ascii="Verdana" w:hAnsi="Verdana"/>
      <w:kern w:val="0"/>
      <w:sz w:val="20"/>
      <w:szCs w:val="20"/>
      <w:lang w:eastAsia="en-US"/>
    </w:rPr>
  </w:style>
  <w:style w:type="character" w:customStyle="1" w:styleId="230">
    <w:name w:val="cojj1"/>
    <w:qFormat/>
    <w:uiPriority w:val="0"/>
    <w:rPr>
      <w:rFonts w:hint="eastAsia" w:ascii="宋体" w:hAnsi="宋体" w:eastAsia="宋体"/>
      <w:color w:val="000000"/>
      <w:sz w:val="18"/>
      <w:szCs w:val="18"/>
    </w:rPr>
  </w:style>
  <w:style w:type="character" w:customStyle="1" w:styleId="231">
    <w:name w:val="siexitgray"/>
    <w:qFormat/>
    <w:uiPriority w:val="0"/>
    <w:rPr>
      <w:rFonts w:ascii="Verdana" w:hAnsi="Verdana"/>
      <w:kern w:val="0"/>
      <w:sz w:val="20"/>
      <w:szCs w:val="20"/>
      <w:lang w:eastAsia="en-US"/>
    </w:rPr>
  </w:style>
  <w:style w:type="character" w:customStyle="1" w:styleId="232">
    <w:name w:val="正文文本 2 Char1"/>
    <w:semiHidden/>
    <w:qFormat/>
    <w:uiPriority w:val="99"/>
    <w:rPr>
      <w:rFonts w:eastAsia="仿宋_GB2312"/>
      <w:sz w:val="32"/>
    </w:rPr>
  </w:style>
  <w:style w:type="character" w:customStyle="1" w:styleId="233">
    <w:name w:val="称呼 字符"/>
    <w:semiHidden/>
    <w:qFormat/>
    <w:uiPriority w:val="99"/>
    <w:rPr>
      <w:kern w:val="2"/>
      <w:sz w:val="21"/>
      <w:szCs w:val="24"/>
    </w:rPr>
  </w:style>
  <w:style w:type="character" w:customStyle="1" w:styleId="234">
    <w:name w:val="正文首行缩进 Char"/>
    <w:qFormat/>
    <w:uiPriority w:val="0"/>
    <w:rPr>
      <w:rFonts w:ascii="Calibri" w:hAnsi="Calibri" w:eastAsia="宋体" w:cs="Times New Roman"/>
      <w:kern w:val="2"/>
      <w:sz w:val="21"/>
      <w:szCs w:val="24"/>
    </w:rPr>
  </w:style>
  <w:style w:type="character" w:customStyle="1" w:styleId="235">
    <w:name w:val="正文首行缩进 2 Char"/>
    <w:qFormat/>
    <w:uiPriority w:val="0"/>
    <w:rPr>
      <w:rFonts w:ascii="仿宋_GB2312" w:hAnsi="Calibri" w:eastAsia="仿宋_GB2312"/>
      <w:kern w:val="2"/>
      <w:sz w:val="21"/>
      <w:szCs w:val="22"/>
    </w:rPr>
  </w:style>
  <w:style w:type="paragraph" w:customStyle="1" w:styleId="236">
    <w:name w:val="Default Paragraph Font Para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37">
    <w:name w:val="样式 行距: 固定值 25 磅 首行缩进:  2 字符"/>
    <w:basedOn w:val="1"/>
    <w:qFormat/>
    <w:uiPriority w:val="0"/>
    <w:pPr>
      <w:tabs>
        <w:tab w:val="left" w:pos="1260"/>
      </w:tabs>
      <w:adjustRightInd w:val="0"/>
      <w:spacing w:line="500" w:lineRule="exact"/>
      <w:ind w:firstLine="560" w:firstLineChars="200"/>
      <w:textAlignment w:val="baseline"/>
    </w:pPr>
    <w:rPr>
      <w:rFonts w:ascii="Times New Roman" w:hAnsi="Times New Roman" w:eastAsia="宋体" w:cs="Times New Roman"/>
      <w:kern w:val="0"/>
      <w:sz w:val="28"/>
      <w:szCs w:val="28"/>
    </w:rPr>
  </w:style>
  <w:style w:type="paragraph" w:customStyle="1" w:styleId="238">
    <w:name w:val="_Style 112"/>
    <w:basedOn w:val="18"/>
    <w:qFormat/>
    <w:uiPriority w:val="0"/>
    <w:pPr>
      <w:widowControl/>
      <w:spacing w:after="160" w:line="240" w:lineRule="exact"/>
      <w:jc w:val="left"/>
    </w:pPr>
    <w:rPr>
      <w:rFonts w:ascii="Verdana" w:hAnsi="Verdana"/>
      <w:lang w:eastAsia="en-US"/>
    </w:rPr>
  </w:style>
  <w:style w:type="paragraph" w:customStyle="1" w:styleId="23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40">
    <w:name w:val="文档正文 Char"/>
    <w:basedOn w:val="1"/>
    <w:qFormat/>
    <w:uiPriority w:val="0"/>
    <w:pPr>
      <w:adjustRightInd w:val="0"/>
      <w:spacing w:line="480" w:lineRule="atLeast"/>
      <w:ind w:firstLine="567"/>
      <w:textAlignment w:val="baseline"/>
    </w:pPr>
    <w:rPr>
      <w:rFonts w:ascii="仿宋_GB2312" w:hAnsi="Times New Roman" w:eastAsia="仿宋_GB2312" w:cs="Times New Roman"/>
      <w:kern w:val="0"/>
      <w:sz w:val="28"/>
      <w:szCs w:val="20"/>
    </w:rPr>
  </w:style>
  <w:style w:type="paragraph" w:customStyle="1" w:styleId="2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szCs w:val="20"/>
    </w:rPr>
  </w:style>
  <w:style w:type="paragraph" w:customStyle="1" w:styleId="242">
    <w:name w:val="È±Ê¡ÎÄ±¾:1"/>
    <w:basedOn w:val="1"/>
    <w:qFormat/>
    <w:uiPriority w:val="0"/>
    <w:pPr>
      <w:widowControl/>
      <w:overflowPunct w:val="0"/>
      <w:autoSpaceDE w:val="0"/>
      <w:autoSpaceDN w:val="0"/>
      <w:adjustRightInd w:val="0"/>
      <w:spacing w:line="400" w:lineRule="exact"/>
      <w:ind w:firstLine="539"/>
      <w:textAlignment w:val="baseline"/>
    </w:pPr>
    <w:rPr>
      <w:rFonts w:ascii="Times New Roman" w:hAnsi="Times New Roman" w:eastAsia="宋体" w:cs="Times New Roman"/>
      <w:kern w:val="0"/>
      <w:sz w:val="24"/>
      <w:szCs w:val="20"/>
    </w:rPr>
  </w:style>
  <w:style w:type="paragraph" w:customStyle="1" w:styleId="243">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44">
    <w:name w:val="MM Topic 4"/>
    <w:basedOn w:val="5"/>
    <w:qFormat/>
    <w:uiPriority w:val="0"/>
    <w:pPr>
      <w:ind w:left="1680" w:hanging="420"/>
    </w:pPr>
  </w:style>
  <w:style w:type="paragraph" w:customStyle="1" w:styleId="245">
    <w:name w:val="百姓X"/>
    <w:basedOn w:val="1"/>
    <w:qFormat/>
    <w:uiPriority w:val="0"/>
    <w:pPr>
      <w:spacing w:before="120" w:after="120" w:line="360" w:lineRule="auto"/>
      <w:ind w:firstLine="539"/>
    </w:pPr>
    <w:rPr>
      <w:rFonts w:ascii="Times New Roman" w:hAnsi="Times New Roman" w:eastAsia="宋体" w:cs="Times New Roman"/>
      <w:sz w:val="24"/>
      <w:szCs w:val="20"/>
    </w:rPr>
  </w:style>
  <w:style w:type="paragraph" w:customStyle="1" w:styleId="246">
    <w:name w:val="Char Char Char Char Char Char"/>
    <w:basedOn w:val="1"/>
    <w:qFormat/>
    <w:uiPriority w:val="0"/>
    <w:pPr>
      <w:widowControl/>
      <w:spacing w:after="80" w:line="240" w:lineRule="exact"/>
    </w:pPr>
    <w:rPr>
      <w:rFonts w:ascii="Arial" w:hAnsi="Arial" w:eastAsia="宋体" w:cs="Times New Roman"/>
      <w:kern w:val="0"/>
      <w:sz w:val="22"/>
      <w:szCs w:val="22"/>
      <w:lang w:eastAsia="en-US"/>
    </w:rPr>
  </w:style>
  <w:style w:type="paragraph" w:customStyle="1" w:styleId="2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48">
    <w:name w:val="表格内容"/>
    <w:basedOn w:val="1"/>
    <w:qFormat/>
    <w:uiPriority w:val="0"/>
    <w:pPr>
      <w:widowControl/>
      <w:autoSpaceDE w:val="0"/>
      <w:autoSpaceDN w:val="0"/>
      <w:adjustRightInd w:val="0"/>
      <w:spacing w:before="60"/>
      <w:jc w:val="center"/>
      <w:textAlignment w:val="bottom"/>
    </w:pPr>
    <w:rPr>
      <w:rFonts w:ascii="Times New Roman" w:hAnsi="Times New Roman" w:eastAsia="仿宋_GB2312" w:cs="Times New Roman"/>
      <w:kern w:val="0"/>
      <w:sz w:val="24"/>
    </w:rPr>
  </w:style>
  <w:style w:type="paragraph" w:customStyle="1" w:styleId="249">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50">
    <w:name w:val="font1"/>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paragraph" w:customStyle="1" w:styleId="251">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52">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rPr>
  </w:style>
  <w:style w:type="paragraph" w:customStyle="1" w:styleId="253">
    <w:name w:val="wenjianming"/>
    <w:basedOn w:val="1"/>
    <w:qFormat/>
    <w:uiPriority w:val="0"/>
    <w:pPr>
      <w:widowControl/>
      <w:spacing w:before="100" w:beforeAutospacing="1" w:after="100" w:afterAutospacing="1" w:line="300" w:lineRule="atLeast"/>
      <w:jc w:val="left"/>
    </w:pPr>
    <w:rPr>
      <w:rFonts w:ascii="Times New Roman" w:hAnsi="Times New Roman" w:eastAsia="Arial Unicode MS" w:cs="Arial Unicode MS"/>
      <w:color w:val="000000"/>
      <w:kern w:val="0"/>
      <w:szCs w:val="21"/>
    </w:rPr>
  </w:style>
  <w:style w:type="paragraph" w:customStyle="1" w:styleId="2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kern w:val="0"/>
      <w:sz w:val="20"/>
      <w:szCs w:val="20"/>
    </w:rPr>
  </w:style>
  <w:style w:type="paragraph" w:customStyle="1" w:styleId="25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rPr>
  </w:style>
  <w:style w:type="paragraph" w:customStyle="1" w:styleId="256">
    <w:name w:val="Char11"/>
    <w:basedOn w:val="1"/>
    <w:qFormat/>
    <w:uiPriority w:val="0"/>
    <w:pPr>
      <w:tabs>
        <w:tab w:val="left" w:pos="360"/>
      </w:tabs>
      <w:ind w:left="360" w:hanging="360"/>
    </w:pPr>
    <w:rPr>
      <w:rFonts w:ascii="Times New Roman" w:hAnsi="Times New Roman" w:eastAsia="宋体" w:cs="Times New Roman"/>
      <w:sz w:val="24"/>
    </w:rPr>
  </w:style>
  <w:style w:type="paragraph" w:customStyle="1" w:styleId="257">
    <w:name w:val="缺省文本:1"/>
    <w:basedOn w:val="1"/>
    <w:qFormat/>
    <w:uiPriority w:val="0"/>
    <w:pPr>
      <w:autoSpaceDE w:val="0"/>
      <w:autoSpaceDN w:val="0"/>
      <w:adjustRightInd w:val="0"/>
      <w:spacing w:line="400" w:lineRule="exact"/>
      <w:ind w:firstLine="539"/>
    </w:pPr>
    <w:rPr>
      <w:rFonts w:ascii="Times New Roman" w:hAnsi="Times New Roman" w:eastAsia="宋体" w:cs="Times New Roman"/>
      <w:kern w:val="0"/>
      <w:sz w:val="24"/>
    </w:rPr>
  </w:style>
  <w:style w:type="paragraph" w:customStyle="1" w:styleId="258">
    <w:name w:val="默认段落字体 Para Char Char Char Char"/>
    <w:basedOn w:val="1"/>
    <w:qFormat/>
    <w:uiPriority w:val="0"/>
    <w:rPr>
      <w:rFonts w:ascii="Times New Roman" w:hAnsi="Times New Roman" w:eastAsia="宋体" w:cs="Times New Roman"/>
    </w:rPr>
  </w:style>
  <w:style w:type="paragraph" w:customStyle="1" w:styleId="259">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60">
    <w:name w:val="彩色列表 - 强调文字颜色 11"/>
    <w:basedOn w:val="1"/>
    <w:qFormat/>
    <w:uiPriority w:val="0"/>
    <w:pPr>
      <w:ind w:firstLine="420" w:firstLineChars="200"/>
    </w:pPr>
    <w:rPr>
      <w:rFonts w:ascii="Calibri" w:hAnsi="Calibri" w:eastAsia="宋体" w:cs="Times New Roman"/>
      <w:szCs w:val="22"/>
    </w:rPr>
  </w:style>
  <w:style w:type="paragraph" w:customStyle="1" w:styleId="261">
    <w:name w:val="正文缩进2字符"/>
    <w:qFormat/>
    <w:uiPriority w:val="0"/>
    <w:pPr>
      <w:spacing w:line="30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62">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rPr>
  </w:style>
  <w:style w:type="paragraph" w:customStyle="1" w:styleId="263">
    <w:name w:val="表项"/>
    <w:next w:val="1"/>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264">
    <w:name w:val="Char Char Char"/>
    <w:basedOn w:val="1"/>
    <w:qFormat/>
    <w:uiPriority w:val="0"/>
    <w:rPr>
      <w:rFonts w:ascii="Tahoma" w:hAnsi="Tahoma" w:eastAsia="宋体" w:cs="Times New Roman"/>
      <w:sz w:val="24"/>
      <w:szCs w:val="20"/>
    </w:rPr>
  </w:style>
  <w:style w:type="paragraph" w:customStyle="1" w:styleId="26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66">
    <w:name w:val="Item List"/>
    <w:qFormat/>
    <w:uiPriority w:val="0"/>
    <w:pPr>
      <w:tabs>
        <w:tab w:val="left" w:pos="720"/>
      </w:tabs>
      <w:adjustRightInd w:val="0"/>
      <w:snapToGrid w:val="0"/>
      <w:spacing w:before="80" w:after="80" w:line="240" w:lineRule="atLeast"/>
      <w:ind w:left="720" w:hanging="720"/>
    </w:pPr>
    <w:rPr>
      <w:rFonts w:hint="eastAsia" w:ascii="Times New Roman" w:hAnsi="Times New Roman" w:eastAsia="宋体" w:cs="Arial"/>
      <w:kern w:val="2"/>
      <w:sz w:val="21"/>
      <w:szCs w:val="21"/>
      <w:lang w:val="en-US" w:eastAsia="zh-CN" w:bidi="ar-SA"/>
    </w:rPr>
  </w:style>
  <w:style w:type="paragraph" w:customStyle="1" w:styleId="267">
    <w:name w:val="font0"/>
    <w:basedOn w:val="1"/>
    <w:qFormat/>
    <w:uiPriority w:val="0"/>
    <w:pPr>
      <w:widowControl/>
      <w:spacing w:before="100" w:beforeAutospacing="1" w:after="100" w:afterAutospacing="1"/>
      <w:jc w:val="left"/>
    </w:pPr>
    <w:rPr>
      <w:rFonts w:hint="eastAsia" w:ascii="宋体" w:hAnsi="宋体" w:eastAsia="宋体" w:cs="Arial Unicode MS"/>
      <w:kern w:val="0"/>
      <w:sz w:val="24"/>
    </w:rPr>
  </w:style>
  <w:style w:type="paragraph" w:customStyle="1" w:styleId="268">
    <w:name w:val="text1"/>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26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70">
    <w:name w:val="机房集中监控系统方案"/>
    <w:basedOn w:val="1"/>
    <w:qFormat/>
    <w:uiPriority w:val="0"/>
    <w:rPr>
      <w:rFonts w:ascii="Times New Roman" w:hAnsi="Times New Roman" w:eastAsia="宋体" w:cs="Times New Roman"/>
    </w:rPr>
  </w:style>
  <w:style w:type="paragraph" w:customStyle="1" w:styleId="271">
    <w:name w:val="Char"/>
    <w:basedOn w:val="18"/>
    <w:qFormat/>
    <w:uiPriority w:val="0"/>
    <w:pPr>
      <w:widowControl/>
      <w:ind w:left="840"/>
      <w:jc w:val="left"/>
    </w:pPr>
    <w:rPr>
      <w:rFonts w:ascii="Tahoma" w:hAnsi="Tahoma" w:cs="宋体"/>
      <w:sz w:val="24"/>
    </w:rPr>
  </w:style>
  <w:style w:type="paragraph" w:customStyle="1" w:styleId="27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73">
    <w:name w:val="公文正文"/>
    <w:basedOn w:val="1"/>
    <w:qFormat/>
    <w:uiPriority w:val="0"/>
    <w:pPr>
      <w:spacing w:line="360" w:lineRule="auto"/>
      <w:jc w:val="center"/>
    </w:pPr>
    <w:rPr>
      <w:rFonts w:ascii="Times New Roman" w:hAnsi="Times New Roman" w:eastAsia="华文仿宋" w:cs="Times New Roman"/>
      <w:b/>
      <w:sz w:val="32"/>
      <w:szCs w:val="32"/>
    </w:rPr>
  </w:style>
  <w:style w:type="paragraph" w:customStyle="1" w:styleId="274">
    <w:name w:val="msolistparagraph"/>
    <w:basedOn w:val="1"/>
    <w:qFormat/>
    <w:uiPriority w:val="0"/>
    <w:pPr>
      <w:widowControl/>
      <w:spacing w:line="360" w:lineRule="auto"/>
      <w:ind w:firstLine="420"/>
    </w:pPr>
    <w:rPr>
      <w:rFonts w:ascii="Arial" w:hAnsi="Arial" w:eastAsia="宋体" w:cs="Arial"/>
      <w:kern w:val="0"/>
      <w:sz w:val="24"/>
    </w:rPr>
  </w:style>
  <w:style w:type="paragraph" w:customStyle="1" w:styleId="275">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276">
    <w:name w:val="Bullet with text 1"/>
    <w:basedOn w:val="1"/>
    <w:qFormat/>
    <w:uiPriority w:val="0"/>
    <w:pPr>
      <w:widowControl/>
      <w:tabs>
        <w:tab w:val="left" w:pos="360"/>
      </w:tabs>
      <w:spacing w:line="360" w:lineRule="auto"/>
      <w:ind w:left="360" w:hanging="360"/>
      <w:jc w:val="left"/>
    </w:pPr>
    <w:rPr>
      <w:rFonts w:ascii="Futura Bk" w:hAnsi="Futura Bk" w:eastAsia="宋体" w:cs="Times New Roman"/>
      <w:kern w:val="0"/>
      <w:sz w:val="20"/>
      <w:szCs w:val="20"/>
      <w:lang w:val="en-GB"/>
    </w:rPr>
  </w:style>
  <w:style w:type="paragraph" w:customStyle="1" w:styleId="277">
    <w:name w:val="ZTE标题6"/>
    <w:basedOn w:val="278"/>
    <w:qFormat/>
    <w:uiPriority w:val="0"/>
    <w:pPr>
      <w:tabs>
        <w:tab w:val="left" w:pos="1276"/>
        <w:tab w:val="left" w:pos="2100"/>
      </w:tabs>
      <w:spacing w:before="120"/>
      <w:ind w:left="1276" w:hanging="1276"/>
    </w:pPr>
  </w:style>
  <w:style w:type="paragraph" w:customStyle="1" w:styleId="278">
    <w:name w:val="ZTE标题5"/>
    <w:basedOn w:val="1"/>
    <w:qFormat/>
    <w:uiPriority w:val="0"/>
    <w:pPr>
      <w:widowControl/>
      <w:tabs>
        <w:tab w:val="left" w:pos="2100"/>
      </w:tabs>
      <w:spacing w:before="160" w:after="120"/>
      <w:ind w:left="2100" w:hanging="420"/>
      <w:jc w:val="left"/>
    </w:pPr>
    <w:rPr>
      <w:rFonts w:ascii="Times New Roman" w:hAnsi="Times New Roman" w:eastAsia="宋体" w:cs="Times New Roman"/>
      <w:b/>
      <w:kern w:val="0"/>
      <w:szCs w:val="21"/>
    </w:rPr>
  </w:style>
  <w:style w:type="paragraph" w:customStyle="1" w:styleId="279">
    <w:name w:val="MM Topic 1"/>
    <w:basedOn w:val="2"/>
    <w:qFormat/>
    <w:uiPriority w:val="0"/>
    <w:pPr>
      <w:spacing w:before="0" w:after="0" w:line="576" w:lineRule="auto"/>
      <w:ind w:firstLine="200" w:firstLineChars="200"/>
    </w:pPr>
    <w:rPr>
      <w:rFonts w:ascii="Times New Roman" w:hAnsi="Times New Roman" w:eastAsia="仿宋_GB2312"/>
      <w:b w:val="0"/>
      <w:lang w:val="en-US"/>
    </w:rPr>
  </w:style>
  <w:style w:type="paragraph" w:customStyle="1" w:styleId="280">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1">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82">
    <w:name w:val="font6"/>
    <w:basedOn w:val="1"/>
    <w:qFormat/>
    <w:uiPriority w:val="0"/>
    <w:pPr>
      <w:widowControl/>
      <w:spacing w:before="100" w:beforeAutospacing="1" w:after="100" w:afterAutospacing="1"/>
      <w:jc w:val="left"/>
    </w:pPr>
    <w:rPr>
      <w:rFonts w:hint="eastAsia" w:ascii="宋体" w:hAnsi="宋体" w:eastAsia="宋体" w:cs="Times New Roman"/>
      <w:kern w:val="0"/>
      <w:sz w:val="20"/>
      <w:szCs w:val="20"/>
    </w:rPr>
  </w:style>
  <w:style w:type="paragraph" w:customStyle="1" w:styleId="28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84">
    <w:name w:val="Style-正文"/>
    <w:basedOn w:val="1"/>
    <w:qFormat/>
    <w:uiPriority w:val="0"/>
    <w:pPr>
      <w:spacing w:line="360" w:lineRule="auto"/>
      <w:ind w:firstLine="420"/>
    </w:pPr>
    <w:rPr>
      <w:rFonts w:ascii="宋体" w:hAnsi="宋体" w:eastAsia="宋体" w:cs="Times New Roman"/>
      <w:sz w:val="24"/>
    </w:rPr>
  </w:style>
  <w:style w:type="paragraph" w:customStyle="1" w:styleId="285">
    <w:name w:val="正文缩进1"/>
    <w:basedOn w:val="1"/>
    <w:qFormat/>
    <w:uiPriority w:val="0"/>
    <w:pPr>
      <w:widowControl/>
      <w:overflowPunct w:val="0"/>
      <w:autoSpaceDE w:val="0"/>
      <w:autoSpaceDN w:val="0"/>
      <w:adjustRightInd w:val="0"/>
      <w:spacing w:line="400" w:lineRule="exact"/>
      <w:ind w:firstLine="420"/>
      <w:textAlignment w:val="baseline"/>
    </w:pPr>
    <w:rPr>
      <w:rFonts w:ascii="Times New Roman" w:hAnsi="Times New Roman" w:eastAsia="宋体" w:cs="Times New Roman"/>
      <w:kern w:val="0"/>
      <w:sz w:val="24"/>
      <w:szCs w:val="20"/>
    </w:rPr>
  </w:style>
  <w:style w:type="paragraph" w:customStyle="1" w:styleId="28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宋体" w:cs="Times New Roman"/>
      <w:b/>
      <w:bCs/>
      <w:kern w:val="0"/>
      <w:sz w:val="20"/>
      <w:szCs w:val="20"/>
    </w:rPr>
  </w:style>
  <w:style w:type="paragraph" w:customStyle="1" w:styleId="287">
    <w:name w:val="默认段落字体 Para Char"/>
    <w:basedOn w:val="1"/>
    <w:qFormat/>
    <w:uiPriority w:val="0"/>
    <w:pPr>
      <w:spacing w:line="360" w:lineRule="auto"/>
    </w:pPr>
    <w:rPr>
      <w:rFonts w:ascii="Tahoma" w:hAnsi="Tahoma" w:eastAsia="宋体" w:cs="Times New Roman"/>
      <w:sz w:val="24"/>
      <w:szCs w:val="20"/>
    </w:rPr>
  </w:style>
  <w:style w:type="paragraph" w:customStyle="1" w:styleId="288">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289">
    <w:name w:val="样式 样式 首行缩进: 2 字符"/>
    <w:basedOn w:val="1"/>
    <w:qFormat/>
    <w:uiPriority w:val="0"/>
    <w:pPr>
      <w:widowControl/>
      <w:ind w:firstLine="480" w:firstLineChars="200"/>
      <w:jc w:val="left"/>
    </w:pPr>
    <w:rPr>
      <w:rFonts w:ascii="Times New Roman" w:hAnsi="Times New Roman" w:eastAsia="宋体" w:cs="宋体"/>
      <w:kern w:val="0"/>
      <w:sz w:val="24"/>
      <w:szCs w:val="20"/>
    </w:rPr>
  </w:style>
  <w:style w:type="paragraph" w:customStyle="1" w:styleId="290">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291">
    <w:name w:val="正文样式小四首行缩进"/>
    <w:basedOn w:val="1"/>
    <w:qFormat/>
    <w:uiPriority w:val="0"/>
    <w:pPr>
      <w:spacing w:line="360" w:lineRule="auto"/>
      <w:ind w:left="360" w:firstLine="360"/>
      <w:jc w:val="left"/>
    </w:pPr>
    <w:rPr>
      <w:rFonts w:ascii="宋体" w:hAnsi="宋体" w:eastAsia="宋体" w:cs="Times New Roman"/>
      <w:kern w:val="0"/>
      <w:sz w:val="24"/>
      <w:szCs w:val="20"/>
    </w:rPr>
  </w:style>
  <w:style w:type="paragraph" w:customStyle="1" w:styleId="29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Courier New" w:eastAsia="宋体" w:cs="Times New Roman"/>
      <w:sz w:val="24"/>
      <w:szCs w:val="20"/>
    </w:rPr>
  </w:style>
  <w:style w:type="paragraph" w:customStyle="1" w:styleId="2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294">
    <w:name w:val="Char Char7 Char Char"/>
    <w:basedOn w:val="1"/>
    <w:qFormat/>
    <w:uiPriority w:val="0"/>
    <w:rPr>
      <w:rFonts w:ascii="Tahoma" w:hAnsi="Tahoma" w:eastAsia="宋体" w:cs="Times New Roman"/>
      <w:sz w:val="24"/>
      <w:szCs w:val="20"/>
    </w:rPr>
  </w:style>
  <w:style w:type="paragraph" w:customStyle="1" w:styleId="295">
    <w:name w:val="三级条标题"/>
    <w:basedOn w:val="296"/>
    <w:next w:val="5"/>
    <w:qFormat/>
    <w:uiPriority w:val="0"/>
    <w:pPr>
      <w:tabs>
        <w:tab w:val="left" w:pos="525"/>
        <w:tab w:val="left" w:pos="720"/>
        <w:tab w:val="left" w:pos="945"/>
        <w:tab w:val="left" w:pos="1080"/>
      </w:tabs>
      <w:outlineLvl w:val="4"/>
    </w:pPr>
  </w:style>
  <w:style w:type="paragraph" w:customStyle="1" w:styleId="296">
    <w:name w:val="二级条标题"/>
    <w:basedOn w:val="297"/>
    <w:next w:val="5"/>
    <w:qFormat/>
    <w:uiPriority w:val="0"/>
    <w:pPr>
      <w:tabs>
        <w:tab w:val="left" w:pos="525"/>
        <w:tab w:val="left" w:pos="720"/>
      </w:tabs>
      <w:outlineLvl w:val="3"/>
    </w:pPr>
  </w:style>
  <w:style w:type="paragraph" w:customStyle="1" w:styleId="297">
    <w:name w:val="一级条标题"/>
    <w:basedOn w:val="2"/>
    <w:next w:val="5"/>
    <w:qFormat/>
    <w:uiPriority w:val="0"/>
    <w:pPr>
      <w:keepNext w:val="0"/>
      <w:keepLines w:val="0"/>
      <w:widowControl/>
      <w:tabs>
        <w:tab w:val="left" w:pos="525"/>
        <w:tab w:val="left" w:pos="720"/>
      </w:tabs>
      <w:spacing w:before="0" w:after="0" w:line="240" w:lineRule="auto"/>
      <w:ind w:firstLine="200" w:firstLineChars="200"/>
      <w:outlineLvl w:val="2"/>
    </w:pPr>
    <w:rPr>
      <w:rFonts w:ascii="黑体" w:hAnsi="Times New Roman" w:eastAsia="黑体"/>
      <w:b w:val="0"/>
      <w:bCs w:val="0"/>
      <w:kern w:val="0"/>
      <w:sz w:val="21"/>
      <w:szCs w:val="20"/>
      <w:lang w:val="en-US"/>
    </w:rPr>
  </w:style>
  <w:style w:type="paragraph" w:customStyle="1" w:styleId="298">
    <w:name w:val="三级无标题条"/>
    <w:basedOn w:val="1"/>
    <w:qFormat/>
    <w:uiPriority w:val="0"/>
    <w:rPr>
      <w:rFonts w:ascii="Times New Roman" w:hAnsi="Times New Roman" w:eastAsia="宋体" w:cs="Times New Roman"/>
      <w:b/>
    </w:rPr>
  </w:style>
  <w:style w:type="paragraph" w:customStyle="1" w:styleId="299">
    <w:name w:val="Char1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300">
    <w:name w:val="p15"/>
    <w:basedOn w:val="1"/>
    <w:qFormat/>
    <w:uiPriority w:val="0"/>
    <w:pPr>
      <w:widowControl/>
      <w:spacing w:line="360" w:lineRule="auto"/>
      <w:ind w:firstLine="420"/>
    </w:pPr>
    <w:rPr>
      <w:rFonts w:ascii="Times New Roman" w:hAnsi="Times New Roman" w:eastAsia="宋体" w:cs="Times New Roman"/>
      <w:kern w:val="0"/>
      <w:sz w:val="24"/>
    </w:rPr>
  </w:style>
  <w:style w:type="paragraph" w:customStyle="1" w:styleId="301">
    <w:name w:val="样式 样式 正文文本缩进 + 仿宋_GB2312 小四 首行缩进:  0 厘米 行距: 1.5 倍行距 + (中文) 仿宋_GB... Char Char"/>
    <w:basedOn w:val="1"/>
    <w:qFormat/>
    <w:uiPriority w:val="0"/>
    <w:pPr>
      <w:spacing w:line="360" w:lineRule="auto"/>
      <w:ind w:firstLine="480"/>
    </w:pPr>
    <w:rPr>
      <w:rFonts w:ascii="仿宋_GB2312" w:hAnsi="Times New Roman" w:eastAsia="新宋体" w:cs="Times New Roman"/>
      <w:sz w:val="24"/>
      <w:szCs w:val="20"/>
    </w:rPr>
  </w:style>
  <w:style w:type="paragraph" w:customStyle="1" w:styleId="302">
    <w:name w:val="Char Char Char1"/>
    <w:basedOn w:val="1"/>
    <w:qFormat/>
    <w:uiPriority w:val="0"/>
    <w:rPr>
      <w:rFonts w:ascii="Tahoma" w:hAnsi="Tahoma" w:eastAsia="宋体" w:cs="Times New Roman"/>
      <w:sz w:val="24"/>
      <w:szCs w:val="20"/>
    </w:rPr>
  </w:style>
  <w:style w:type="paragraph" w:customStyle="1" w:styleId="303">
    <w:name w:val="段落正文"/>
    <w:basedOn w:val="1"/>
    <w:qFormat/>
    <w:uiPriority w:val="0"/>
    <w:pPr>
      <w:adjustRightInd w:val="0"/>
      <w:spacing w:after="156" w:afterLines="50" w:line="400" w:lineRule="exact"/>
      <w:ind w:firstLine="200" w:firstLineChars="200"/>
    </w:pPr>
    <w:rPr>
      <w:rFonts w:ascii="Arial" w:hAnsi="Arial" w:eastAsia="宋体" w:cs="Times New Roman"/>
      <w:sz w:val="24"/>
    </w:rPr>
  </w:style>
  <w:style w:type="paragraph" w:customStyle="1" w:styleId="304">
    <w:name w:val="文档正文"/>
    <w:basedOn w:val="1"/>
    <w:qFormat/>
    <w:uiPriority w:val="0"/>
    <w:pPr>
      <w:adjustRightInd w:val="0"/>
      <w:spacing w:line="480" w:lineRule="atLeast"/>
      <w:ind w:firstLine="567"/>
      <w:textAlignment w:val="baseline"/>
    </w:pPr>
    <w:rPr>
      <w:rFonts w:ascii="长城仿宋" w:hAnsi="Times New Roman" w:eastAsia="宋体" w:cs="Times New Roman"/>
      <w:kern w:val="0"/>
      <w:sz w:val="24"/>
      <w:szCs w:val="20"/>
    </w:rPr>
  </w:style>
  <w:style w:type="paragraph" w:customStyle="1" w:styleId="305">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06">
    <w:name w:val="MM Topic 2"/>
    <w:basedOn w:val="3"/>
    <w:qFormat/>
    <w:uiPriority w:val="0"/>
    <w:pPr>
      <w:keepNext w:val="0"/>
      <w:keepLines w:val="0"/>
      <w:spacing w:before="0" w:after="0" w:line="560" w:lineRule="exact"/>
      <w:ind w:firstLine="200" w:firstLineChars="200"/>
    </w:pPr>
    <w:rPr>
      <w:rFonts w:ascii="Arial" w:hAnsi="Arial" w:eastAsia="黑体"/>
      <w:b w:val="0"/>
      <w:lang w:val="en-US"/>
    </w:rPr>
  </w:style>
  <w:style w:type="paragraph" w:customStyle="1" w:styleId="307">
    <w:name w:val="Char Char Char1 Char"/>
    <w:basedOn w:val="1"/>
    <w:qFormat/>
    <w:uiPriority w:val="0"/>
    <w:rPr>
      <w:rFonts w:ascii="仿宋_GB2312" w:hAnsi="Times New Roman" w:eastAsia="仿宋_GB2312" w:cs="Times New Roman"/>
      <w:b/>
      <w:sz w:val="32"/>
      <w:szCs w:val="32"/>
    </w:rPr>
  </w:style>
  <w:style w:type="paragraph" w:customStyle="1" w:styleId="308">
    <w:name w:val="Char2"/>
    <w:basedOn w:val="18"/>
    <w:qFormat/>
    <w:uiPriority w:val="0"/>
    <w:pPr>
      <w:widowControl/>
      <w:spacing w:after="160" w:line="240" w:lineRule="exact"/>
      <w:jc w:val="left"/>
    </w:pPr>
    <w:rPr>
      <w:rFonts w:ascii="Verdana" w:hAnsi="Verdana"/>
      <w:lang w:eastAsia="en-US"/>
    </w:rPr>
  </w:style>
  <w:style w:type="paragraph" w:customStyle="1" w:styleId="309">
    <w:name w:val="列出段落2"/>
    <w:basedOn w:val="1"/>
    <w:qFormat/>
    <w:uiPriority w:val="0"/>
    <w:pPr>
      <w:ind w:firstLine="420" w:firstLineChars="200"/>
    </w:pPr>
    <w:rPr>
      <w:rFonts w:ascii="Times New Roman" w:hAnsi="Times New Roman" w:eastAsia="宋体" w:cs="Times New Roman"/>
      <w:sz w:val="24"/>
    </w:rPr>
  </w:style>
  <w:style w:type="paragraph" w:customStyle="1" w:styleId="310">
    <w:name w:val="Table Heading"/>
    <w:basedOn w:val="1"/>
    <w:qFormat/>
    <w:uiPriority w:val="0"/>
    <w:pPr>
      <w:keepNext/>
      <w:topLinePunct/>
      <w:adjustRightInd w:val="0"/>
      <w:snapToGrid w:val="0"/>
      <w:spacing w:before="80" w:after="80" w:line="240" w:lineRule="atLeast"/>
      <w:jc w:val="left"/>
    </w:pPr>
    <w:rPr>
      <w:rFonts w:hint="eastAsia" w:ascii="Book Antiqua" w:hAnsi="Book Antiqua" w:eastAsia="黑体" w:cs="Book Antiqua"/>
      <w:bCs/>
      <w:snapToGrid w:val="0"/>
      <w:kern w:val="0"/>
      <w:szCs w:val="21"/>
    </w:rPr>
  </w:style>
  <w:style w:type="paragraph" w:customStyle="1" w:styleId="311">
    <w:name w:val="正文11"/>
    <w:basedOn w:val="1"/>
    <w:qFormat/>
    <w:uiPriority w:val="0"/>
    <w:pPr>
      <w:spacing w:line="360" w:lineRule="auto"/>
    </w:pPr>
    <w:rPr>
      <w:rFonts w:ascii="Times New Roman" w:hAnsi="Times New Roman" w:eastAsia="仿宋_GB2312" w:cs="Times New Roman"/>
      <w:sz w:val="24"/>
      <w:szCs w:val="20"/>
    </w:rPr>
  </w:style>
  <w:style w:type="paragraph" w:customStyle="1" w:styleId="31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3">
    <w:name w:val="正文一"/>
    <w:basedOn w:val="1"/>
    <w:qFormat/>
    <w:uiPriority w:val="0"/>
    <w:pPr>
      <w:widowControl/>
      <w:spacing w:line="360" w:lineRule="auto"/>
      <w:ind w:firstLine="200" w:firstLineChars="200"/>
      <w:jc w:val="left"/>
    </w:pPr>
    <w:rPr>
      <w:rFonts w:ascii="Calibri" w:hAnsi="Calibri" w:eastAsia="宋体" w:cs="Times New Roman"/>
      <w:kern w:val="0"/>
      <w:sz w:val="24"/>
    </w:rPr>
  </w:style>
  <w:style w:type="paragraph" w:customStyle="1" w:styleId="314">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315">
    <w:name w:val="Table Text"/>
    <w:basedOn w:val="1"/>
    <w:qFormat/>
    <w:uiPriority w:val="0"/>
    <w:pPr>
      <w:topLinePunct/>
      <w:adjustRightInd w:val="0"/>
      <w:snapToGrid w:val="0"/>
      <w:spacing w:before="80" w:after="80" w:line="240" w:lineRule="atLeast"/>
      <w:jc w:val="left"/>
    </w:pPr>
    <w:rPr>
      <w:rFonts w:hint="eastAsia" w:ascii="Times New Roman" w:hAnsi="Times New Roman" w:eastAsia="宋体" w:cs="Arial"/>
      <w:snapToGrid w:val="0"/>
      <w:kern w:val="0"/>
      <w:szCs w:val="21"/>
    </w:rPr>
  </w:style>
  <w:style w:type="paragraph" w:customStyle="1" w:styleId="316">
    <w:name w:val="Char Char1 Char Char Char Char"/>
    <w:basedOn w:val="1"/>
    <w:qFormat/>
    <w:uiPriority w:val="0"/>
    <w:rPr>
      <w:rFonts w:ascii="Times New Roman" w:hAnsi="Times New Roman" w:eastAsia="宋体" w:cs="Times New Roman"/>
    </w:rPr>
  </w:style>
  <w:style w:type="paragraph" w:customStyle="1" w:styleId="317">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kern w:val="0"/>
      <w:sz w:val="20"/>
      <w:szCs w:val="20"/>
    </w:rPr>
  </w:style>
  <w:style w:type="paragraph" w:customStyle="1" w:styleId="318">
    <w:name w:val="MM Topic 3"/>
    <w:basedOn w:val="4"/>
    <w:qFormat/>
    <w:uiPriority w:val="0"/>
    <w:pPr>
      <w:spacing w:line="415" w:lineRule="auto"/>
    </w:pPr>
    <w:rPr>
      <w:rFonts w:ascii="Times New Roman" w:hAnsi="Times New Roman" w:eastAsia="仿宋_GB2312" w:cs="Times New Roman"/>
    </w:rPr>
  </w:style>
  <w:style w:type="paragraph" w:customStyle="1" w:styleId="319">
    <w:name w:val="样式1"/>
    <w:basedOn w:val="1"/>
    <w:qFormat/>
    <w:uiPriority w:val="0"/>
    <w:pPr>
      <w:spacing w:line="360" w:lineRule="auto"/>
    </w:pPr>
    <w:rPr>
      <w:rFonts w:ascii="宋体" w:hAnsi="Times New Roman" w:eastAsia="宋体" w:cs="Times New Roman"/>
      <w:sz w:val="24"/>
    </w:rPr>
  </w:style>
  <w:style w:type="paragraph" w:customStyle="1" w:styleId="320">
    <w:name w:val="标注"/>
    <w:basedOn w:val="1"/>
    <w:qFormat/>
    <w:uiPriority w:val="0"/>
    <w:pPr>
      <w:spacing w:line="360" w:lineRule="auto"/>
    </w:pPr>
    <w:rPr>
      <w:rFonts w:ascii="Times New Roman" w:hAnsi="Times New Roman" w:eastAsia="楷体_GB2312" w:cs="Times New Roman"/>
      <w:spacing w:val="4"/>
      <w:szCs w:val="20"/>
    </w:rPr>
  </w:style>
  <w:style w:type="paragraph" w:customStyle="1" w:styleId="321">
    <w:name w:val="1"/>
    <w:basedOn w:val="1"/>
    <w:next w:val="30"/>
    <w:qFormat/>
    <w:uiPriority w:val="0"/>
    <w:rPr>
      <w:rFonts w:ascii="宋体" w:hAnsi="Courier New" w:eastAsia="宋体" w:cs="Times New Roman"/>
      <w:szCs w:val="20"/>
    </w:rPr>
  </w:style>
  <w:style w:type="paragraph" w:customStyle="1" w:styleId="322">
    <w:name w:val="条文脚注"/>
    <w:basedOn w:val="40"/>
    <w:qFormat/>
    <w:uiPriority w:val="0"/>
    <w:pPr>
      <w:tabs>
        <w:tab w:val="left" w:pos="360"/>
      </w:tabs>
      <w:ind w:left="200" w:leftChars="200" w:hanging="420"/>
      <w:jc w:val="both"/>
    </w:pPr>
    <w:rPr>
      <w:rFonts w:ascii="宋体"/>
    </w:rPr>
  </w:style>
  <w:style w:type="paragraph" w:customStyle="1" w:styleId="323">
    <w:name w:val="Char Char"/>
    <w:basedOn w:val="1"/>
    <w:qFormat/>
    <w:uiPriority w:val="0"/>
    <w:rPr>
      <w:rFonts w:ascii="Tahoma" w:hAnsi="Tahoma" w:eastAsia="宋体" w:cs="Times New Roman"/>
      <w:sz w:val="24"/>
      <w:szCs w:val="20"/>
    </w:rPr>
  </w:style>
  <w:style w:type="paragraph" w:customStyle="1" w:styleId="324">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rPr>
  </w:style>
  <w:style w:type="paragraph" w:customStyle="1" w:styleId="325">
    <w:name w:val="正文 3"/>
    <w:basedOn w:val="67"/>
    <w:next w:val="67"/>
    <w:qFormat/>
    <w:uiPriority w:val="0"/>
    <w:pPr>
      <w:spacing w:before="120"/>
    </w:pPr>
    <w:rPr>
      <w:rFonts w:ascii="Garamond" w:hAnsi="Garamond" w:cs="Times New Roman"/>
      <w:color w:val="auto"/>
    </w:rPr>
  </w:style>
  <w:style w:type="paragraph" w:customStyle="1" w:styleId="326">
    <w:name w:val="列出段落1"/>
    <w:basedOn w:val="1"/>
    <w:qFormat/>
    <w:uiPriority w:val="0"/>
    <w:pPr>
      <w:ind w:firstLine="420" w:firstLineChars="200"/>
    </w:pPr>
    <w:rPr>
      <w:rFonts w:ascii="Times New Roman" w:hAnsi="Times New Roman" w:eastAsia="Tahoma" w:cs="Times New Roman"/>
    </w:rPr>
  </w:style>
  <w:style w:type="paragraph" w:customStyle="1" w:styleId="32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28">
    <w:name w:val="段落"/>
    <w:basedOn w:val="1"/>
    <w:qFormat/>
    <w:uiPriority w:val="0"/>
    <w:pPr>
      <w:spacing w:line="300" w:lineRule="auto"/>
      <w:ind w:firstLine="200" w:firstLineChars="200"/>
      <w:jc w:val="left"/>
    </w:pPr>
    <w:rPr>
      <w:rFonts w:ascii="Times New Roman" w:hAnsi="Times New Roman" w:eastAsia="??" w:cs="Times New Roman"/>
      <w:sz w:val="24"/>
      <w:szCs w:val="21"/>
    </w:rPr>
  </w:style>
  <w:style w:type="paragraph" w:customStyle="1" w:styleId="329">
    <w:name w:val="Char Char7"/>
    <w:basedOn w:val="1"/>
    <w:qFormat/>
    <w:uiPriority w:val="0"/>
    <w:rPr>
      <w:rFonts w:ascii="Tahoma" w:hAnsi="Tahoma" w:eastAsia="宋体" w:cs="Times New Roman"/>
      <w:sz w:val="24"/>
      <w:szCs w:val="20"/>
    </w:rPr>
  </w:style>
  <w:style w:type="character" w:customStyle="1" w:styleId="330">
    <w:name w:val="纯文本 Char2"/>
    <w:qFormat/>
    <w:uiPriority w:val="0"/>
    <w:rPr>
      <w:rFonts w:ascii="宋体" w:hAnsi="Courier New" w:cs="Courier New"/>
      <w:kern w:val="2"/>
      <w:sz w:val="21"/>
      <w:szCs w:val="21"/>
    </w:rPr>
  </w:style>
  <w:style w:type="paragraph" w:customStyle="1" w:styleId="3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Cs w:val="21"/>
    </w:rPr>
  </w:style>
  <w:style w:type="paragraph" w:customStyle="1" w:styleId="33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3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33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3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kern w:val="0"/>
      <w:szCs w:val="21"/>
    </w:rPr>
  </w:style>
  <w:style w:type="paragraph" w:customStyle="1" w:styleId="34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Cs w:val="21"/>
    </w:rPr>
  </w:style>
  <w:style w:type="paragraph" w:customStyle="1" w:styleId="3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Cs w:val="21"/>
    </w:rPr>
  </w:style>
  <w:style w:type="paragraph" w:customStyle="1" w:styleId="3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Calibri"/>
      <w:kern w:val="0"/>
      <w:sz w:val="20"/>
      <w:szCs w:val="20"/>
    </w:rPr>
  </w:style>
  <w:style w:type="paragraph" w:customStyle="1" w:styleId="34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 w:val="24"/>
    </w:rPr>
  </w:style>
  <w:style w:type="paragraph" w:customStyle="1" w:styleId="344">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4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color w:val="000000"/>
      <w:kern w:val="0"/>
      <w:szCs w:val="21"/>
    </w:rPr>
  </w:style>
  <w:style w:type="paragraph" w:customStyle="1" w:styleId="34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color w:val="000000"/>
      <w:kern w:val="0"/>
      <w:szCs w:val="21"/>
    </w:rPr>
  </w:style>
  <w:style w:type="paragraph" w:customStyle="1" w:styleId="34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34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4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 w:val="24"/>
    </w:rPr>
  </w:style>
  <w:style w:type="paragraph" w:customStyle="1" w:styleId="350">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51">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4"/>
    </w:rPr>
  </w:style>
  <w:style w:type="paragraph" w:customStyle="1" w:styleId="35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仿宋_GB2312" w:hAnsi="宋体" w:eastAsia="仿宋_GB2312" w:cs="宋体"/>
      <w:b/>
      <w:bCs/>
      <w:color w:val="000000"/>
      <w:kern w:val="0"/>
      <w:szCs w:val="21"/>
    </w:rPr>
  </w:style>
  <w:style w:type="paragraph" w:customStyle="1" w:styleId="35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仿宋_GB2312" w:hAnsi="宋体" w:eastAsia="仿宋_GB2312" w:cs="宋体"/>
      <w:b/>
      <w:bCs/>
      <w:color w:val="000000"/>
      <w:kern w:val="0"/>
      <w:szCs w:val="21"/>
    </w:rPr>
  </w:style>
  <w:style w:type="paragraph" w:customStyle="1" w:styleId="354">
    <w:name w:val="xl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5">
    <w:name w:val="xl8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_GB2312" w:hAnsi="宋体" w:eastAsia="仿宋_GB2312" w:cs="宋体"/>
      <w:b/>
      <w:bCs/>
      <w:color w:val="000000"/>
      <w:kern w:val="0"/>
      <w:szCs w:val="21"/>
    </w:rPr>
  </w:style>
  <w:style w:type="paragraph" w:customStyle="1" w:styleId="3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b/>
      <w:bCs/>
      <w:color w:val="000000"/>
      <w:kern w:val="0"/>
      <w:szCs w:val="21"/>
    </w:rPr>
  </w:style>
  <w:style w:type="paragraph" w:customStyle="1" w:styleId="35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Cs w:val="21"/>
    </w:rPr>
  </w:style>
  <w:style w:type="paragraph" w:customStyle="1" w:styleId="359">
    <w:name w:val="xl93"/>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60">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1">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36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64">
    <w:name w:val="xl98"/>
    <w:basedOn w:val="1"/>
    <w:qFormat/>
    <w:uiPriority w:val="0"/>
    <w:pPr>
      <w:widowControl/>
      <w:pBdr>
        <w:bottom w:val="single" w:color="auto" w:sz="4" w:space="0"/>
      </w:pBdr>
      <w:shd w:val="clear" w:color="000000" w:fill="FFFFFF"/>
      <w:spacing w:before="100" w:beforeAutospacing="1" w:after="100" w:afterAutospacing="1"/>
      <w:jc w:val="center"/>
    </w:pPr>
    <w:rPr>
      <w:rFonts w:ascii="方正小标宋简体" w:hAnsi="宋体" w:eastAsia="方正小标宋简体" w:cs="宋体"/>
      <w:color w:val="000000"/>
      <w:kern w:val="0"/>
      <w:sz w:val="28"/>
      <w:szCs w:val="28"/>
    </w:rPr>
  </w:style>
  <w:style w:type="paragraph" w:customStyle="1" w:styleId="365">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6">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rPr>
  </w:style>
  <w:style w:type="paragraph" w:customStyle="1" w:styleId="367">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8">
    <w:name w:val="xl10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69">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370">
    <w:name w:val="TOC 标题1"/>
    <w:basedOn w:val="2"/>
    <w:next w:val="1"/>
    <w:unhideWhenUsed/>
    <w:qFormat/>
    <w:uiPriority w:val="39"/>
    <w:pPr>
      <w:widowControl/>
      <w:spacing w:before="480" w:after="0" w:line="276" w:lineRule="auto"/>
      <w:ind w:firstLine="200" w:firstLineChars="200"/>
      <w:jc w:val="left"/>
      <w:outlineLvl w:val="9"/>
    </w:pPr>
    <w:rPr>
      <w:rFonts w:ascii="Cambria" w:hAnsi="Cambria" w:eastAsia="宋体"/>
      <w:b w:val="0"/>
      <w:color w:val="365F91"/>
      <w:kern w:val="0"/>
      <w:sz w:val="28"/>
      <w:szCs w:val="28"/>
      <w:lang w:val="en-US"/>
    </w:rPr>
  </w:style>
  <w:style w:type="paragraph" w:customStyle="1" w:styleId="371">
    <w:name w:val="列出段落3"/>
    <w:basedOn w:val="1"/>
    <w:qFormat/>
    <w:uiPriority w:val="34"/>
    <w:pPr>
      <w:ind w:firstLine="420" w:firstLineChars="200"/>
    </w:pPr>
    <w:rPr>
      <w:rFonts w:ascii="Times New Roman" w:hAnsi="Times New Roman" w:eastAsia="宋体" w:cs="Times New Roman"/>
    </w:rPr>
  </w:style>
  <w:style w:type="paragraph" w:customStyle="1" w:styleId="372">
    <w:name w:val="修订2"/>
    <w:unhideWhenUsed/>
    <w:qFormat/>
    <w:uiPriority w:val="99"/>
    <w:rPr>
      <w:rFonts w:ascii="等线" w:hAnsi="等线" w:eastAsia="等线" w:cs="等线"/>
      <w:kern w:val="2"/>
      <w:sz w:val="21"/>
      <w:szCs w:val="24"/>
      <w:lang w:val="en-US" w:eastAsia="zh-CN" w:bidi="ar-SA"/>
    </w:rPr>
  </w:style>
  <w:style w:type="character" w:customStyle="1" w:styleId="373">
    <w:name w:val="regbr"/>
    <w:qFormat/>
    <w:uiPriority w:val="0"/>
  </w:style>
  <w:style w:type="paragraph" w:customStyle="1" w:styleId="374">
    <w:name w:val="表头"/>
    <w:qFormat/>
    <w:uiPriority w:val="0"/>
    <w:pPr>
      <w:jc w:val="center"/>
    </w:pPr>
    <w:rPr>
      <w:rFonts w:hint="eastAsia" w:ascii="仿宋_GB2312" w:hAnsi="仿宋_GB2312" w:eastAsia="仿宋_GB2312" w:cs="等线"/>
      <w:b/>
      <w:sz w:val="24"/>
      <w:szCs w:val="24"/>
      <w:lang w:val="en-US" w:eastAsia="zh-CN" w:bidi="ar-SA"/>
    </w:rPr>
  </w:style>
  <w:style w:type="paragraph" w:customStyle="1" w:styleId="375">
    <w:name w:val="纯文本1"/>
    <w:basedOn w:val="1"/>
    <w:qFormat/>
    <w:uiPriority w:val="0"/>
    <w:pPr>
      <w:autoSpaceDE w:val="0"/>
      <w:autoSpaceDN w:val="0"/>
      <w:jc w:val="left"/>
    </w:pPr>
    <w:rPr>
      <w:rFonts w:ascii="宋体" w:hAnsi="Courier New"/>
      <w:kern w:val="0"/>
      <w:sz w:val="20"/>
      <w:szCs w:val="21"/>
    </w:rPr>
  </w:style>
  <w:style w:type="paragraph" w:customStyle="1" w:styleId="376">
    <w:name w:val="标题2"/>
    <w:basedOn w:val="3"/>
    <w:next w:val="1"/>
    <w:qFormat/>
    <w:uiPriority w:val="0"/>
    <w:pPr>
      <w:jc w:val="center"/>
    </w:pPr>
    <w:rPr>
      <w:rFonts w:ascii="宋体" w:hAnsi="宋体" w:eastAsia="宋体"/>
      <w:sz w:val="36"/>
      <w:szCs w:val="44"/>
    </w:rPr>
  </w:style>
  <w:style w:type="table" w:customStyle="1" w:styleId="37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647c93bf-770f-4c0c-b6af-66ebef356421</errorID>
      <errorWord>(</errorWord>
      <group>L1_Format</group>
      <groupName>格式问题</groupName>
      <ability>L2_HalfPunc</ability>
      <abilityName>全半角检查</abilityName>
      <candidateList>
        <item>（</item>
      </candidateList>
      <explain>文本全半角错误。</explain>
      <paraID>32BF3D13</paraID>
      <start>35</start>
      <end>36</end>
      <status>modified</status>
      <modifiedWord>（</modifiedWord>
      <trackRevisions>true</trackRevisions>
    </reviewItem>
    <reviewItem>
      <errorID>79cb7120-4d53-447d-878c-a7b9a6f870d5</errorID>
      <errorWord>)</errorWord>
      <group>L1_Format</group>
      <groupName>格式问题</groupName>
      <ability>L2_HalfPunc</ability>
      <abilityName>全半角检查</abilityName>
      <candidateList>
        <item>）</item>
      </candidateList>
      <explain>文本全半角错误。</explain>
      <paraID>32BF3D13</paraID>
      <start>45</start>
      <end>46</end>
      <status>modified</status>
      <modifiedWord>）</modifiedWord>
      <trackRevisions>true</trackRevisions>
    </reviewItem>
    <reviewItem>
      <errorID>767fc10a-6a2c-4b36-98d6-8071972615f3</errorID>
      <errorWord>上午00：00</errorWord>
      <group>L1_Knowledge</group>
      <groupName>知识性问题</groupName>
      <ability>L2_Time</ability>
      <abilityName>日期时间</abilityName>
      <candidateList/>
      <explain>时间与前缀不匹配，可能的时间前缀有“下午、晚上、凌晨、午夜”。</explain>
      <paraID> 78CDE8C</paraID>
      <start>35</start>
      <end>42</end>
      <status>unmodified</status>
      <modifiedWord/>
      <trackRevisions>false</trackRevisions>
    </reviewItem>
    <reviewItem>
      <errorID>b1f0ef86-be92-42fb-88f3-6d8676900089</errorID>
      <errorWord>:</errorWord>
      <group>L1_Format</group>
      <groupName>格式问题</groupName>
      <ability>L2_HalfPunc</ability>
      <abilityName>全半角检查</abilityName>
      <candidateList>
        <item>：</item>
      </candidateList>
      <explain>文本全半角错误。</explain>
      <paraID> 46287A9</paraID>
      <start>6</start>
      <end>7</end>
      <status>unmodified</status>
      <modifiedWord/>
      <trackRevisions>false</trackRevisions>
    </reviewItem>
    <reviewItem>
      <errorID>593eb8d0-c998-403c-a413-fcd7e938c451</errorID>
      <errorWord>-</errorWord>
      <group>L1_Format</group>
      <groupName>格式问题</groupName>
      <ability>L2_HalfPunc</ability>
      <abilityName>全半角检查</abilityName>
      <candidateList>
        <item>－</item>
      </candidateList>
      <explain>文本全半角错误。</explain>
      <paraID> 46287A9</paraID>
      <start>111</start>
      <end>112</end>
      <status>unmodified</status>
      <modifiedWord/>
      <trackRevisions>false</trackRevisions>
    </reviewItem>
    <reviewItem>
      <errorID>9a806e57-ab16-4572-9283-44ed3bddd4e1</errorID>
      <errorWord>-</errorWord>
      <group>L1_Format</group>
      <groupName>格式问题</groupName>
      <ability>L2_HalfPunc</ability>
      <abilityName>全半角检查</abilityName>
      <candidateList>
        <item>－</item>
      </candidateList>
      <explain>文本全半角错误。</explain>
      <paraID> 46287A9</paraID>
      <start>116</start>
      <end>117</end>
      <status>unmodified</status>
      <modifiedWord/>
      <trackRevisions>false</trackRevisions>
    </reviewItem>
    <reviewItem>
      <errorID>7a470e70-6d4e-466c-abfa-059dff94805d</errorID>
      <errorWord>-</errorWord>
      <group>L1_Format</group>
      <groupName>格式问题</groupName>
      <ability>L2_HalfPunc</ability>
      <abilityName>全半角检查</abilityName>
      <candidateList>
        <item>－</item>
      </candidateList>
      <explain>文本全半角错误。</explain>
      <paraID> 46287A9</paraID>
      <start>123</start>
      <end>124</end>
      <status>unmodified</status>
      <modifiedWord/>
      <trackRevisions>false</trackRevisions>
    </reviewItem>
    <reviewItem>
      <errorID>0ef00dc4-d72a-4093-aa3b-ec66c4b87a3f</errorID>
      <errorWord>-</errorWord>
      <group>L1_Format</group>
      <groupName>格式问题</groupName>
      <ability>L2_HalfPunc</ability>
      <abilityName>全半角检查</abilityName>
      <candidateList>
        <item>－</item>
      </candidateList>
      <explain>文本全半角错误。</explain>
      <paraID> 46287A9</paraID>
      <start>129</start>
      <end>130</end>
      <status>unmodified</status>
      <modifiedWord/>
      <trackRevisions>false</trackRevisions>
    </reviewItem>
    <reviewItem>
      <errorID>b26255e4-0658-4840-bdf0-c003f6ffea14</errorID>
      <errorWord>(</errorWord>
      <group>L1_Format</group>
      <groupName>格式问题</groupName>
      <ability>L2_HalfPunc</ability>
      <abilityName>全半角检查</abilityName>
      <candidateList>
        <item>（</item>
      </candidateList>
      <explain>文本全半角错误。</explain>
      <paraID>1ACEDC3F</paraID>
      <start>12</start>
      <end>13</end>
      <status>unmodified</status>
      <modifiedWord/>
      <trackRevisions>false</trackRevisions>
    </reviewItem>
    <reviewItem>
      <errorID>9fcbac0f-ea0e-42f3-a0b0-2874824003dc</errorID>
      <errorWord>)</errorWord>
      <group>L1_Format</group>
      <groupName>格式问题</groupName>
      <ability>L2_HalfPunc</ability>
      <abilityName>全半角检查</abilityName>
      <candidateList>
        <item>）</item>
      </candidateList>
      <explain>文本全半角错误。</explain>
      <paraID>1ACEDC3F</paraID>
      <start>35</start>
      <end>36</end>
      <status>unmodified</status>
      <modifiedWord/>
      <trackRevisions>false</trackRevisions>
    </reviewItem>
    <reviewItem>
      <errorID>379e9b55-cb86-41aa-a058-2d09b0383b77</errorID>
      <errorWord>(</errorWord>
      <group>L1_Format</group>
      <groupName>格式问题</groupName>
      <ability>L2_HalfPunc</ability>
      <abilityName>全半角检查</abilityName>
      <candidateList>
        <item>（</item>
      </candidateList>
      <explain>文本全半角错误。</explain>
      <paraID>1ACEDC3F</paraID>
      <start>45</start>
      <end>46</end>
      <status>unmodified</status>
      <modifiedWord/>
      <trackRevisions>false</trackRevisions>
    </reviewItem>
    <reviewItem>
      <errorID>4f3552dc-2f68-4b25-ba73-d78aaf952f45</errorID>
      <errorWord>)</errorWord>
      <group>L1_Format</group>
      <groupName>格式问题</groupName>
      <ability>L2_HalfPunc</ability>
      <abilityName>全半角检查</abilityName>
      <candidateList>
        <item>）</item>
      </candidateList>
      <explain>文本全半角错误。</explain>
      <paraID>1ACEDC3F</paraID>
      <start>61</start>
      <end>62</end>
      <status>unmodified</status>
      <modifiedWord/>
      <trackRevisions>false</trackRevisions>
    </reviewItem>
    <reviewItem>
      <errorID>f7bdd9e9-f39d-4a70-a27a-4827420995dc</errorID>
      <errorWord>-</errorWord>
      <group>L1_Format</group>
      <groupName>格式问题</groupName>
      <ability>L2_HalfPunc</ability>
      <abilityName>全半角检查</abilityName>
      <candidateList>
        <item>－</item>
      </candidateList>
      <explain>文本全半角错误。</explain>
      <paraID>2853E36B</paraID>
      <start>232</start>
      <end>233</end>
      <status>unmodified</status>
      <modifiedWord/>
      <trackRevisions>false</trackRevisions>
    </reviewItem>
    <reviewItem>
      <errorID>429d6b2e-f207-43e3-9b3a-3a1d332f115f</errorID>
      <errorWord>-</errorWord>
      <group>L1_Format</group>
      <groupName>格式问题</groupName>
      <ability>L2_HalfPunc</ability>
      <abilityName>全半角检查</abilityName>
      <candidateList>
        <item>－</item>
      </candidateList>
      <explain>文本全半角错误。</explain>
      <paraID>2853E36B</paraID>
      <start>237</start>
      <end>238</end>
      <status>unmodified</status>
      <modifiedWord/>
      <trackRevisions>false</trackRevisions>
    </reviewItem>
    <reviewItem>
      <errorID>f06fc3a6-6934-4ce6-8b77-154acb123c1d</errorID>
      <errorWord>-</errorWord>
      <group>L1_Format</group>
      <groupName>格式问题</groupName>
      <ability>L2_HalfPunc</ability>
      <abilityName>全半角检查</abilityName>
      <candidateList>
        <item>－</item>
      </candidateList>
      <explain>文本全半角错误。</explain>
      <paraID>2853E36B</paraID>
      <start>242</start>
      <end>243</end>
      <status>unmodified</status>
      <modifiedWord/>
      <trackRevisions>false</trackRevisions>
    </reviewItem>
    <reviewItem>
      <errorID>ca680a91-9fcb-4f25-a2b5-31bbdef62d9b</errorID>
      <errorWord>-</errorWord>
      <group>L1_Format</group>
      <groupName>格式问题</groupName>
      <ability>L2_HalfPunc</ability>
      <abilityName>全半角检查</abilityName>
      <candidateList>
        <item>－</item>
      </candidateList>
      <explain>文本全半角错误。</explain>
      <paraID>2853E36B</paraID>
      <start>248</start>
      <end>249</end>
      <status>unmodified</status>
      <modifiedWord/>
      <trackRevisions>false</trackRevisions>
    </reviewItem>
    <reviewItem>
      <errorID>13db2531-2a89-47ab-a18b-3d91820aaf30</errorID>
      <errorWord>-</errorWord>
      <group>L1_Format</group>
      <groupName>格式问题</groupName>
      <ability>L2_HalfPunc</ability>
      <abilityName>全半角检查</abilityName>
      <candidateList>
        <item>－</item>
      </candidateList>
      <explain>文本全半角错误。</explain>
      <paraID>2853E36B</paraID>
      <start>265</start>
      <end>266</end>
      <status>unmodified</status>
      <modifiedWord/>
      <trackRevisions>false</trackRevisions>
    </reviewItem>
    <reviewItem>
      <errorID>22d8995c-a034-49a9-a947-181a315bbb0c</errorID>
      <errorWord>，</errorWord>
      <group>L1_AI</group>
      <groupName>深度校对</groupName>
      <ability>L2_AI_Punc</ability>
      <abilityName>标点纠错</abilityName>
      <candidateList>
        <item>。</item>
      </candidateList>
      <explain/>
      <paraID>35484FF8</paraID>
      <start>41</start>
      <end>42</end>
      <status>unmodified</status>
      <modifiedWord/>
      <trackRevisions>false</trackRevisions>
    </reviewItem>
    <reviewItem>
      <errorID>b66f5a88-9ad2-4958-b362-4de091750881</errorID>
      <errorWord>（</errorWord>
      <group>L1_AI</group>
      <groupName>深度校对</groupName>
      <ability>L2_AI_Punc</ability>
      <abilityName>标点纠错</abilityName>
      <candidateList>
        <item>。（</item>
      </candidateList>
      <explain/>
      <paraID>35484FF8</paraID>
      <start>86</start>
      <end>87</end>
      <status>unmodified</status>
      <modifiedWord/>
      <trackRevisions>false</trackRevisions>
    </reviewItem>
    <reviewItem>
      <errorID>9e77cf10-f768-4088-be37-ca82ca202dd9</errorID>
      <errorWord>-</errorWord>
      <group>L1_Format</group>
      <groupName>格式问题</groupName>
      <ability>L2_HalfPunc</ability>
      <abilityName>全半角检查</abilityName>
      <candidateList>
        <item>－</item>
      </candidateList>
      <explain>文本全半角错误。</explain>
      <paraID>35484FF8</paraID>
      <start>112</start>
      <end>113</end>
      <status>unmodified</status>
      <modifiedWord/>
      <trackRevisions>false</trackRevisions>
    </reviewItem>
    <reviewItem>
      <errorID>f419b793-baec-4e9e-9f1a-d3f1629b96c5</errorID>
      <errorWord>登陆</errorWord>
      <group>L1_Word</group>
      <groupName>字词问题</groupName>
      <ability>L2_Typo</ability>
      <abilityName>字词错误</abilityName>
      <candidateList>
        <item>登录</item>
      </candidateList>
      <explain>〈动〉❶登记：～在案。❷注册▲。</explain>
      <paraID>35484FF8</paraID>
      <start>120</start>
      <end>122</end>
      <status>modified</status>
      <modifiedWord>登录</modifiedWord>
      <trackRevisions>true</trackRevisions>
    </reviewItem>
    <reviewItem>
      <errorID>00e55c64-c6c3-406c-bc07-ba92160cd289</errorID>
      <errorWord> </errorWord>
      <group>L1_AI</group>
      <groupName>深度校对</groupName>
      <ability>L2_AI_Punc</ability>
      <abilityName>标点纠错</abilityName>
      <candidateList>
        <item/>
      </candidateList>
      <explain>此处空格冗余，建议删除。</explain>
      <paraID>35484FF8</paraID>
      <start>131</start>
      <end>131</end>
      <status>modified</status>
      <modifiedWord/>
      <trackRevisions>true</trackRevisions>
    </reviewItem>
    <reviewItem>
      <errorID>0b969928-aebc-428e-ae70-3d10207e5163</errorID>
      <errorWord>-</errorWord>
      <group>L1_Format</group>
      <groupName>格式问题</groupName>
      <ability>L2_HalfPunc</ability>
      <abilityName>全半角检查</abilityName>
      <candidateList>
        <item>－</item>
      </candidateList>
      <explain>文本全半角错误。</explain>
      <paraID>35484FF8</paraID>
      <start>141</start>
      <end>142</end>
      <status>unmodified</status>
      <modifiedWord/>
      <trackRevisions>false</trackRevisions>
    </reviewItem>
    <reviewItem>
      <errorID>065f2cc7-7b05-4c93-a279-b710686c8c9a</errorID>
      <errorWord>操作合</errorWord>
      <group>L1_Word</group>
      <groupName>字词问题</groupName>
      <ability>L2_Typo</ability>
      <abilityName>字词错误</abilityName>
      <candidateList>
        <item>操作台</item>
      </candidateList>
      <explain/>
      <paraID>12E694FD</paraID>
      <start>9</start>
      <end>12</end>
      <status>unmodified</status>
      <modifiedWord/>
      <trackRevisions>false</trackRevisions>
    </reviewItem>
    <reviewItem>
      <errorID>78be69da-dd4c-4459-a733-af2f761da941</errorID>
      <errorWord>，</errorWord>
      <group>L1_Word</group>
      <groupName>字词问题</groupName>
      <ability>L2_Typo</ability>
      <abilityName>字词错误</abilityName>
      <candidateList>
        <item>，在</item>
      </candidateList>
      <explain/>
      <paraID>12E694FD</paraID>
      <start>120</start>
      <end>121</end>
      <status>unmodified</status>
      <modifiedWord/>
      <trackRevisions>false</trackRevisions>
    </reviewItem>
    <reviewItem>
      <errorID>fe7b8e9c-c706-4411-83e0-b4db20385084</errorID>
      <errorWord>具备有</errorWord>
      <group>L1_AI</group>
      <groupName>深度校对</groupName>
      <ability>L2_AI_Word</ability>
      <abilityName>字词纠错</abilityName>
      <candidateList>
        <item>具备</item>
      </candidateList>
      <explain/>
      <paraID>32EE71CC</paraID>
      <start>9</start>
      <end>12</end>
      <status>unmodified</status>
      <modifiedWord/>
      <trackRevisions>false</trackRevisions>
    </reviewItem>
    <reviewItem>
      <errorID>6541393f-9043-45e6-a730-b217d2b7d093</errorID>
      <errorWord>登录</errorWord>
      <group>L1_AI</group>
      <groupName>深度校对</groupName>
      <ability>L2_AI_Word</ability>
      <abilityName>字词纠错</abilityName>
      <candidateList>
        <item>上登录</item>
      </candidateList>
      <explain/>
      <paraID>32EE71CC</paraID>
      <start>33</start>
      <end>35</end>
      <status>unmodified</status>
      <modifiedWord/>
      <trackRevisions>false</trackRevisions>
    </reviewItem>
    <reviewItem>
      <errorID>22c30dac-8ddc-4298-9b94-5e2be3b0621f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FFFD6C0</paraID>
      <start>21</start>
      <end>24</end>
      <status>unmodified</status>
      <modifiedWord/>
      <trackRevisions>false</trackRevisions>
    </reviewItem>
    <reviewItem>
      <errorID>f76edf92-9b8e-4054-9923-89a420287e56</errorID>
      <errorWord>具有承担本项目</errorWord>
      <group>L1_AI</group>
      <groupName>深度校对</groupName>
      <ability>L2_AI_Grammar</ability>
      <abilityName>语法纠错</abilityName>
      <candidateList>
        <item>具有</item>
      </candidateList>
      <explain/>
      <paraID>5D1BA191</paraID>
      <start>23</start>
      <end>30</end>
      <status>unmodified</status>
      <modifiedWord/>
      <trackRevisions>false</trackRevisions>
    </reviewItem>
    <reviewItem>
      <errorID>7404fbdb-e9a6-4f97-b573-ce275a785736</errorID>
      <errorWord>釆购</errorWord>
      <group>L1_AI</group>
      <groupName>深度校对</groupName>
      <ability>L2_AI_Word</ability>
      <abilityName>字词纠错</abilityName>
      <candidateList>
        <item>采购</item>
      </candidateList>
      <explain/>
      <paraID>54E80794</paraID>
      <start>0</start>
      <end>2</end>
      <status>modified</status>
      <modifiedWord>采购</modifiedWord>
      <trackRevisions>true</trackRevisions>
    </reviewItem>
    <reviewItem>
      <errorID>4abd1984-c432-42ed-9283-31ee175aafbb</errorID>
      <errorWord>附表</errorWord>
      <group>L1_AI</group>
      <groupName>深度校对</groupName>
      <ability>L2_AI_Punc</ability>
      <abilityName>标点纠错</abilityName>
      <candidateList>
        <item>附表：</item>
      </candidateList>
      <explain/>
      <paraID>6F1C3A5C</paraID>
      <start>6</start>
      <end>8</end>
      <status>unmodified</status>
      <modifiedWord/>
      <trackRevisions>false</trackRevisions>
    </reviewItem>
    <reviewItem>
      <errorID>ad7a6872-ce60-4f42-92d2-481d490e34b4</errorID>
      <errorWord>:</errorWord>
      <group>L1_Format</group>
      <groupName>格式问题</groupName>
      <ability>L2_HalfPunc</ability>
      <abilityName>全半角检查</abilityName>
      <candidateList>
        <item>：</item>
      </candidateList>
      <explain>文本全半角错误。</explain>
      <paraID>4C097924</paraID>
      <start>9</start>
      <end>10</end>
      <status>unmodified</status>
      <modifiedWord/>
      <trackRevisions>false</trackRevisions>
    </reviewItem>
    <reviewItem>
      <errorID>48d7f00b-5586-49f9-ad0e-eaef37eb283a</errorID>
      <errorWord>（</errorWord>
      <group>L1_Punc</group>
      <groupName>标点问题</groupName>
      <ability>L2_Punc</ability>
      <abilityName>标点符号检查</abilityName>
      <candidateList/>
      <explain>同一形式括号套用。</explain>
      <paraID>2C5F75D8</paraID>
      <start>64</start>
      <end>65</end>
      <status>unmodified</status>
      <modifiedWord/>
      <trackRevisions>false</trackRevisions>
    </reviewItem>
    <reviewItem>
      <errorID>4521d5d2-9d87-4b3e-b566-70ffbf13ede4</errorID>
      <errorWord>）</errorWord>
      <group>L1_Punc</group>
      <groupName>标点问题</groupName>
      <ability>L2_Punc</ability>
      <abilityName>标点符号检查</abilityName>
      <candidateList/>
      <explain>同一形式括号套用。</explain>
      <paraID>2C5F75D8</paraID>
      <start>93</start>
      <end>94</end>
      <status>unmodified</status>
      <modifiedWord/>
      <trackRevisions>false</trackRevisions>
    </reviewItem>
    <reviewItem>
      <errorID>e86bc5f5-e066-4f30-bee0-958f3da8751c</errorID>
      <errorWord>，</errorWord>
      <group>L1_Word</group>
      <groupName>字词问题</groupName>
      <ability>L2_Typo</ability>
      <abilityName>字词错误</abilityName>
      <candidateList>
        <item>，在</item>
      </candidateList>
      <explain/>
      <paraID>33701944</paraID>
      <start>47</start>
      <end>48</end>
      <status>unmodified</status>
      <modifiedWord/>
      <trackRevisions>false</trackRevisions>
    </reviewItem>
    <reviewItem>
      <errorID>9eec708b-7a9a-430b-b3a3-2ff0b36e8147</errorID>
      <errorWord>：/</errorWord>
      <group>L1_Punc</group>
      <groupName>标点问题</groupName>
      <ability>L2_Punc</ability>
      <abilityName>标点符号检查</abilityName>
      <candidateList>
        <item>：</item>
      </candidateList>
      <explain/>
      <paraID> A84FA56</paraID>
      <start>85</start>
      <end>87</end>
      <status>unmodified</status>
      <modifiedWord/>
      <trackRevisions>false</trackRevisions>
    </reviewItem>
    <reviewItem>
      <errorID>9ea964ac-c7c6-4d50-ab52-806a60b6c1b3</errorID>
      <errorWord>：/，</errorWord>
      <group>L1_Punc</group>
      <groupName>标点问题</groupName>
      <ability>L2_Punc</ability>
      <abilityName>标点符号检查</abilityName>
      <candidateList>
        <item>：</item>
      </candidateList>
      <explain/>
      <paraID> A84FA56</paraID>
      <start>93</start>
      <end>96</end>
      <status>unmodified</status>
      <modifiedWord/>
      <trackRevisions>false</trackRevisions>
    </reviewItem>
    <reviewItem>
      <errorID>88e0b693-0404-4084-8fd1-54070d9b7a42</errorID>
      <errorWord>：/，</errorWord>
      <group>L1_Punc</group>
      <groupName>标点问题</groupName>
      <ability>L2_Punc</ability>
      <abilityName>标点符号检查</abilityName>
      <candidateList>
        <item>：</item>
      </candidateList>
      <explain/>
      <paraID> A84FA56</paraID>
      <start>100</start>
      <end>103</end>
      <status>unmodified</status>
      <modifiedWord/>
      <trackRevisions>false</trackRevisions>
    </reviewItem>
    <reviewItem>
      <errorID>b2e7cffc-528a-46ff-9334-d261168df915</errorID>
      <errorWord>：/</errorWord>
      <group>L1_Punc</group>
      <groupName>标点问题</groupName>
      <ability>L2_Punc</ability>
      <abilityName>标点符号检查</abilityName>
      <candidateList>
        <item>：</item>
      </candidateList>
      <explain/>
      <paraID> A84FA56</paraID>
      <start>108</start>
      <end>110</end>
      <status>unmodified</status>
      <modifiedWord/>
      <trackRevisions>false</trackRevisions>
    </reviewItem>
    <reviewItem>
      <errorID>6f986ef3-26f3-40c6-9fd5-284cf26913c2</errorID>
      <errorWord>转帐</errorWord>
      <group>L1_Word</group>
      <groupName>字词问题</groupName>
      <ability>L2_Typo</ability>
      <abilityName>字词错误</abilityName>
      <candidateList>
        <item>转账</item>
      </candidateList>
      <explain>存在发音相同字词的误用。</explain>
      <paraID>34676FE1</paraID>
      <start>45</start>
      <end>47</end>
      <status>modified</status>
      <modifiedWord>转账</modifiedWord>
      <trackRevisions>true</trackRevisions>
    </reviewItem>
    <reviewItem>
      <errorID>e165adc2-d478-4501-93c0-d143a5c17cc2</errorID>
      <errorWord>：/，</errorWord>
      <group>L1_Punc</group>
      <groupName>标点问题</groupName>
      <ability>L2_Punc</ability>
      <abilityName>标点符号检查</abilityName>
      <candidateList>
        <item>：</item>
      </candidateList>
      <explain/>
      <paraID>7F3BDC2F</paraID>
      <start>139</start>
      <end>142</end>
      <status>unmodified</status>
      <modifiedWord/>
      <trackRevisions>false</trackRevisions>
    </reviewItem>
    <reviewItem>
      <errorID>b231ee53-874c-4655-b606-f9d00e45179d</errorID>
      <errorWord>：/</errorWord>
      <group>L1_Punc</group>
      <groupName>标点问题</groupName>
      <ability>L2_Punc</ability>
      <abilityName>标点符号检查</abilityName>
      <candidateList>
        <item>：</item>
      </candidateList>
      <explain/>
      <paraID>7F3BDC2F</paraID>
      <start>145</start>
      <end>147</end>
      <status>unmodified</status>
      <modifiedWord/>
      <trackRevisions>false</trackRevisions>
    </reviewItem>
    <reviewItem>
      <errorID>52a1014a-40b2-49ce-80c8-1a5986afba20</errorID>
      <errorWord>：/</errorWord>
      <group>L1_Punc</group>
      <groupName>标点问题</groupName>
      <ability>L2_Punc</ability>
      <abilityName>标点符号检查</abilityName>
      <candidateList>
        <item>：</item>
      </candidateList>
      <explain/>
      <paraID>7F3BDC2F</paraID>
      <start>153</start>
      <end>155</end>
      <status>unmodified</status>
      <modifiedWord/>
      <trackRevisions>false</trackRevisions>
    </reviewItem>
    <reviewItem>
      <errorID>07f54f0d-6335-4599-9eb1-1140cfe0841b</errorID>
      <errorWord>银行进帐单</errorWord>
      <group>L1_Word</group>
      <groupName>字词问题</groupName>
      <ability>L2_Alias</ability>
      <abilityName>也作/曾用词</abilityName>
      <candidateList>
        <item>银行进账单</item>
      </candidateList>
      <explain>词汇[银行进帐单]为不规范表述或旧称，其规范书面表述为[银行进账单]。</explain>
      <paraID> 18AFB87</paraID>
      <start>82</start>
      <end>87</end>
      <status>modified</status>
      <modifiedWord>银行进账单</modifiedWord>
      <trackRevisions>true</trackRevisions>
    </reviewItem>
    <reviewItem>
      <errorID>73d92dd5-fb2d-4a4a-b4b3-18df1fd689b3</errorID>
      <errorWord>（</errorWord>
      <group>L1_Punc</group>
      <groupName>标点问题</groupName>
      <ability>L2_Punc</ability>
      <abilityName>标点符号检查</abilityName>
      <candidateList/>
      <explain>同一形式括号套用。</explain>
      <paraID> 18AFB87</paraID>
      <start>114</start>
      <end>115</end>
      <status>unmodified</status>
      <modifiedWord/>
      <trackRevisions>false</trackRevisions>
    </reviewItem>
    <reviewItem>
      <errorID>b3b32f30-2a56-4d95-a83a-b3712fa2a89d</errorID>
      <errorWord>）</errorWord>
      <group>L1_Punc</group>
      <groupName>标点问题</groupName>
      <ability>L2_Punc</ability>
      <abilityName>标点符号检查</abilityName>
      <candidateList/>
      <explain>同一形式括号套用。</explain>
      <paraID> 18AFB87</paraID>
      <start>117</start>
      <end>118</end>
      <status>unmodified</status>
      <modifiedWord/>
      <trackRevisions>false</trackRevisions>
    </reviewItem>
    <reviewItem>
      <errorID>66782826-779f-4636-940f-718d2f83746e</errorID>
      <errorWord>：/</errorWord>
      <group>L1_Punc</group>
      <groupName>标点问题</groupName>
      <ability>L2_Punc</ability>
      <abilityName>标点符号检查</abilityName>
      <candidateList>
        <item>：</item>
      </candidateList>
      <explain/>
      <paraID>7AE4C6C3</paraID>
      <start>7</start>
      <end>9</end>
      <status>unmodified</status>
      <modifiedWord/>
      <trackRevisions>false</trackRevisions>
    </reviewItem>
    <reviewItem>
      <errorID>89c7754f-6531-4556-a90f-db391d799d69</errorID>
      <errorWord>下午14时30</errorWord>
      <group>L1_Knowledge</group>
      <groupName>知识性问题</groupName>
      <ability>L2_Time</ability>
      <abilityName>日期时间</abilityName>
      <candidateList>
        <item>14时30</item>
      </candidateList>
      <explain>24小时制的时间，不需要强调“下午”。</explain>
      <paraID>5796FC89</paraID>
      <start>22</start>
      <end>27</end>
      <status>modified</status>
      <modifiedWord>14时30</modifiedWord>
      <trackRevisions>true</trackRevisions>
    </reviewItem>
    <reviewItem>
      <errorID>7405e144-1c44-4fcb-8f7c-23f3f8d4310b</errorID>
      <errorWord>，</errorWord>
      <group>L1_Word</group>
      <groupName>字词问题</groupName>
      <ability>L2_Typo</ability>
      <abilityName>字词错误</abilityName>
      <candidateList>
        <item>，使</item>
      </candidateList>
      <explain/>
      <paraID>1818BC38</paraID>
      <start>32</start>
      <end>34</end>
      <status>modified</status>
      <modifiedWord>，使</modifiedWord>
      <trackRevisions>true</trackRevisions>
    </reviewItem>
    <reviewItem>
      <errorID>1fe04cde-6714-40a2-819f-8a16f8cb0740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7F97AE7</paraID>
      <start>15</start>
      <end>18</end>
      <status>unmodified</status>
      <modifiedWord/>
      <trackRevisions>false</trackRevisions>
    </reviewItem>
    <reviewItem>
      <errorID>eb8854dd-4c2e-4208-b59c-dee04f7f9068</errorID>
      <errorWord>法律、法规</errorWord>
      <group>L1_Word</group>
      <groupName>字词问题</groupName>
      <ability>L2_Typo</ability>
      <abilityName>字词错误</abilityName>
      <candidateList>
        <item>法律法规</item>
      </candidateList>
      <explain/>
      <paraID> 8167DCA</paraID>
      <start>38</start>
      <end>43</end>
      <status>unmodified</status>
      <modifiedWord/>
      <trackRevisions>false</trackRevisions>
    </reviewItem>
    <reviewItem>
      <errorID>dad3aeff-e630-40b0-8689-242f16a07aba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73D5B32F</paraID>
      <start>209</start>
      <end>214</end>
      <status>modified</status>
      <modifiedWord>4%—6%</modifiedWord>
      <trackRevisions>true</trackRevisions>
    </reviewItem>
    <reviewItem>
      <errorID>a889322f-1f3c-427f-ad0a-87df24c2abb7</errorID>
      <errorWord>-</errorWord>
      <group>L1_Format</group>
      <groupName>格式问题</groupName>
      <ability>L2_HalfPunc</ability>
      <abilityName>全半角检查</abilityName>
      <candidateList>
        <item>－</item>
      </candidateList>
      <explain>文本全半角错误。</explain>
      <paraID> 1E4A192</paraID>
      <start>85</start>
      <end>86</end>
      <status>unmodified</status>
      <modifiedWord/>
      <trackRevisions>false</trackRevisions>
    </reviewItem>
    <reviewItem>
      <errorID>eb31aa6b-990f-4833-8611-cb301be756a5</errorID>
      <errorWord>操作合</errorWord>
      <group>L1_Word</group>
      <groupName>字词问题</groupName>
      <ability>L2_Typo</ability>
      <abilityName>字词错误</abilityName>
      <candidateList>
        <item>操作台</item>
      </candidateList>
      <explain/>
      <paraID>43F7F5CF</paraID>
      <start>9</start>
      <end>12</end>
      <status>unmodified</status>
      <modifiedWord/>
      <trackRevisions>false</trackRevisions>
    </reviewItem>
    <reviewItem>
      <errorID>99bcd8f0-de51-4013-bd9c-5f03a1cf72bc</errorID>
      <errorWord>接受</errorWord>
      <group>L1_Word</group>
      <groupName>字词问题</groupName>
      <ability>L2_Typo</ability>
      <abilityName>字词错误</abilityName>
      <candidateList>
        <item>接收</item>
      </candidateList>
      <explain>存在发音相同字词的误用。</explain>
      <paraID>6FCD3821</paraID>
      <start>53</start>
      <end>55</end>
      <status>unmodified</status>
      <modifiedWord/>
      <trackRevisions>false</trackRevisions>
    </reviewItem>
    <reviewItem>
      <errorID>6c678ac2-58db-47c2-8d64-42ca971a8043</errorID>
      <errorWord>详见在</errorWord>
      <group>L1_Word</group>
      <groupName>字词问题</groupName>
      <ability>L2_Typo</ability>
      <abilityName>字词错误</abilityName>
      <candidateList>
        <item>详见</item>
      </candidateList>
      <explain/>
      <paraID>6FCD3821</paraID>
      <start>63</start>
      <end>66</end>
      <status>unmodified</status>
      <modifiedWord/>
      <trackRevisions>false</trackRevisions>
    </reviewItem>
    <reviewItem>
      <errorID>e55f8466-3f30-449b-a883-fa3d807c5f8f</errorID>
      <errorWord>，</errorWord>
      <group>L1_Word</group>
      <groupName>字词问题</groupName>
      <ability>L2_Typo</ability>
      <abilityName>字词错误</abilityName>
      <candidateList>
        <item>，在</item>
      </candidateList>
      <explain/>
      <paraID>7C32E0BC</paraID>
      <start>36</start>
      <end>37</end>
      <status>unmodified</status>
      <modifiedWord/>
      <trackRevisions>false</trackRevisions>
    </reviewItem>
    <reviewItem>
      <errorID>8947cfb6-0d53-4a91-ab07-69fd2831a6f2</errorID>
      <errorWord>登陆</errorWord>
      <group>L1_Word</group>
      <groupName>字词问题</groupName>
      <ability>L2_Typo</ability>
      <abilityName>字词错误</abilityName>
      <candidateList>
        <item>登录</item>
      </candidateList>
      <explain>〈动〉❶登记：～在案。❷注册▲。</explain>
      <paraID>7C32E0BC</paraID>
      <start>186</start>
      <end>188</end>
      <status>modified</status>
      <modifiedWord>登录</modifiedWord>
      <trackRevisions>true</trackRevisions>
    </reviewItem>
    <reviewItem>
      <errorID>d2cf6151-f2f8-42b0-b9c8-877a30adaf81</errorID>
      <errorWord>间</errorWord>
      <group>L1_Word</group>
      <groupName>字词问题</groupName>
      <ability>L2_Typo</ability>
      <abilityName>字词错误</abilityName>
      <candidateList>
        <item>间之</item>
      </candidateList>
      <explain/>
      <paraID>46E491E5</paraID>
      <start>14</start>
      <end>15</end>
      <status>unmodified</status>
      <modifiedWord/>
      <trackRevisions>false</trackRevisions>
    </reviewItem>
    <reviewItem>
      <errorID>c5e21c29-899d-4c95-b69a-16c746ade16c</errorID>
      <errorWord>做出</errorWord>
      <group>L1_Word</group>
      <groupName>字词问题</groupName>
      <ability>L2_Typo</ability>
      <abilityName>字词错误</abilityName>
      <candidateList>
        <item>作出</item>
      </candidateList>
      <explain/>
      <paraID>5D85A9C4</paraID>
      <start>64</start>
      <end>66</end>
      <status>modified</status>
      <modifiedWord>作出</modifiedWord>
      <trackRevisions>true</trackRevisions>
    </reviewItem>
    <reviewItem>
      <errorID>7e27a5c3-ea66-4494-bd44-e7a916e20b5f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418C33B9</paraID>
      <start>33</start>
      <end>35</end>
      <status>modified</status>
      <modifiedWord>账号</modifiedWord>
      <trackRevisions>true</trackRevisions>
    </reviewItem>
    <reviewItem>
      <errorID>55d46484-82c6-40bb-a817-ed505f41ea72</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7E485A56</paraID>
      <start>0</start>
      <end>8</end>
      <status>unmodified</status>
      <modifiedWord/>
      <trackRevisions>false</trackRevisions>
    </reviewItem>
    <reviewItem>
      <errorID>fdf5eff8-2f76-41a4-9426-fbb30e512d4a</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1A46DCF1</paraID>
      <start>0</start>
      <end>9</end>
      <status>unmodified</status>
      <modifiedWord/>
      <trackRevisions>false</trackRevisions>
    </reviewItem>
    <reviewItem>
      <errorID>d0e3a541-c98c-451c-8b80-babe00c63736</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4A8B67AE</paraID>
      <start>0</start>
      <end>10</end>
      <status>unmodified</status>
      <modifiedWord/>
      <trackRevisions>false</trackRevisions>
    </reviewItem>
    <reviewItem>
      <errorID>1df214e5-827e-427f-8c0b-68a402eff1e3</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1E67D55B</paraID>
      <start>0</start>
      <end>4</end>
      <status>unmodified</status>
      <modifiedWord/>
      <trackRevisions>false</trackRevisions>
    </reviewItem>
    <reviewItem>
      <errorID>0d912453-7a64-400b-88fb-a34d93967e24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6D316D2D</paraID>
      <start>0</start>
      <end>5</end>
      <status>unmodified</status>
      <modifiedWord/>
      <trackRevisions>false</trackRevisions>
    </reviewItem>
    <reviewItem>
      <errorID>96a81162-6ff4-44ed-937f-5f60f93f5c4e</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C34CE4D</paraID>
      <start>0</start>
      <end>6</end>
      <status>unmodified</status>
      <modifiedWord/>
      <trackRevisions>false</trackRevisions>
    </reviewItem>
    <reviewItem>
      <errorID>240a42aa-dcfb-4203-8e23-90924c1ba449</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67BA1B4</paraID>
      <start>0</start>
      <end>7</end>
      <status>unmodified</status>
      <modifiedWord/>
      <trackRevisions>false</trackRevisions>
    </reviewItem>
    <reviewItem>
      <errorID>8c7b5c4a-95ac-4f4b-8c02-8b2fc838174a</errorID>
      <errorWord>亿</errorWord>
      <group>L1_Word</group>
      <groupName>字词问题</groupName>
      <ability>L2_Typo</ability>
      <abilityName>字词错误</abilityName>
      <candidateList>
        <item>亿元</item>
      </candidateList>
      <explain/>
      <paraID>6CD6C638</paraID>
      <start>3</start>
      <end>4</end>
      <status>unmodified</status>
      <modifiedWord/>
      <trackRevisions>false</trackRevisions>
    </reviewItem>
    <reviewItem>
      <errorID>5ff9ae2a-ae9f-49c5-91b6-1c7750e26c44</errorID>
      <errorWord>到达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 266C699</paraID>
      <start>62</start>
      <end>64</end>
      <status>unmodified</status>
      <modifiedWord/>
      <trackRevisions>false</trackRevisions>
    </reviewItem>
    <reviewItem>
      <errorID>c8a192f5-4835-4c19-92e8-265013803e7d</errorID>
      <errorWord>(</errorWord>
      <group>L1_Format</group>
      <groupName>格式问题</groupName>
      <ability>L2_HalfPunc</ability>
      <abilityName>全半角检查</abilityName>
      <candidateList>
        <item>（</item>
      </candidateList>
      <explain>文本全半角错误。</explain>
      <paraID> 3CC3878</paraID>
      <start>1</start>
      <end>2</end>
      <status>unmodified</status>
      <modifiedWord/>
      <trackRevisions>false</trackRevisions>
    </reviewItem>
    <reviewItem>
      <errorID>1cdeb807-cb44-404c-be23-413088eec438</errorID>
      <errorWord>可附件</errorWord>
      <group>L1_Word</group>
      <groupName>字词问题</groupName>
      <ability>L2_Typo</ability>
      <abilityName>字词错误</abilityName>
      <candidateList>
        <item>见附件</item>
      </candidateList>
      <explain/>
      <paraID> 3CC3878</paraID>
      <start>100</start>
      <end>103</end>
      <status>modified</status>
      <modifiedWord>见附件</modifiedWord>
      <trackRevisions>true</trackRevisions>
    </reviewItem>
    <reviewItem>
      <errorID>7c651d18-9991-479d-b95b-5cd0cdb73ef3</errorID>
      <errorWord>)</errorWord>
      <group>L1_Format</group>
      <groupName>格式问题</groupName>
      <ability>L2_HalfPunc</ability>
      <abilityName>全半角检查</abilityName>
      <candidateList>
        <item>）</item>
      </candidateList>
      <explain>文本全半角错误。</explain>
      <paraID> 3CC3878</paraID>
      <start>103</start>
      <end>104</end>
      <status>unmodified</status>
      <modifiedWord/>
      <trackRevisions>false</trackRevisions>
    </reviewItem>
    <reviewItem>
      <errorID>d60e9cb7-4752-4359-aa11-255b1f21008a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97F8D5B</paraID>
      <start>25</start>
      <end>26</end>
      <status>unmodified</status>
      <modifiedWord/>
      <trackRevisions>false</trackRevisions>
    </reviewItem>
    <reviewItem>
      <errorID>57375363-2fc9-4edf-8993-cf1909bd8bcf</errorID>
      <errorWord>(</errorWord>
      <group>L1_Format</group>
      <groupName>格式问题</groupName>
      <ability>L2_HalfPunc</ability>
      <abilityName>全半角检查</abilityName>
      <candidateList>
        <item>（</item>
      </candidateList>
      <explain>文本全半角错误。</explain>
      <paraID>21B0136C</paraID>
      <start>11</start>
      <end>12</end>
      <status>unmodified</status>
      <modifiedWord/>
      <trackRevisions>false</trackRevisions>
    </reviewItem>
    <reviewItem>
      <errorID>c23f2c40-ad4a-4f3a-91f0-f5db7d8c76bc</errorID>
      <errorWord>)</errorWord>
      <group>L1_Format</group>
      <groupName>格式问题</groupName>
      <ability>L2_HalfPunc</ability>
      <abilityName>全半角检查</abilityName>
      <candidateList>
        <item>）</item>
      </candidateList>
      <explain>文本全半角错误。</explain>
      <paraID>21B0136C</paraID>
      <start>22</start>
      <end>23</end>
      <status>unmodified</status>
      <modifiedWord/>
      <trackRevisions>false</trackRevisions>
    </reviewItem>
    <reviewItem>
      <errorID>78fe56e9-36ba-47f0-8b6d-76be58a68e12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527291CE</paraID>
      <start>8</start>
      <end>9</end>
      <status>unmodified</status>
      <modifiedWord/>
      <trackRevisions>false</trackRevisions>
    </reviewItem>
    <reviewItem>
      <errorID>76bf14e8-86fa-456b-b8e1-3246a973fff7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5D18F7FD</paraID>
      <start>71</start>
      <end>72</end>
      <status>unmodified</status>
      <modifiedWord/>
      <trackRevisions>false</trackRevisions>
    </reviewItem>
    <reviewItem>
      <errorID>8d754c95-e314-4d09-b984-a1bc55bd6fa0</errorID>
      <errorWord>(</errorWord>
      <group>L1_Format</group>
      <groupName>格式问题</groupName>
      <ability>L2_HalfPunc</ability>
      <abilityName>全半角检查</abilityName>
      <candidateList>
        <item>（</item>
      </candidateList>
      <explain>文本全半角错误。</explain>
      <paraID>64149955</paraID>
      <start>8</start>
      <end>9</end>
      <status>unmodified</status>
      <modifiedWord/>
      <trackRevisions>false</trackRevisions>
    </reviewItem>
    <reviewItem>
      <errorID>5190f92a-5bb1-48c7-a0ef-dbd14a46b0ea</errorID>
      <errorWord>)</errorWord>
      <group>L1_Format</group>
      <groupName>格式问题</groupName>
      <ability>L2_HalfPunc</ability>
      <abilityName>全半角检查</abilityName>
      <candidateList>
        <item>）</item>
      </candidateList>
      <explain>文本全半角错误。</explain>
      <paraID>64149955</paraID>
      <start>19</start>
      <end>20</end>
      <status>unmodified</status>
      <modifiedWord/>
      <trackRevisions>false</trackRevisions>
    </reviewItem>
    <reviewItem>
      <errorID>3795d314-bc13-4480-84dd-ac7400da825b</errorID>
      <errorWord>[2011]300号</errorWord>
      <group>L1_Knowledge</group>
      <groupName>知识性问题</groupName>
      <ability>L2_Knowledge</ability>
      <abilityName>其他知识</abilityName>
      <candidateList>
        <item>〔2011〕300号</item>
      </candidateList>
      <explain>发文字号格式错误。</explain>
      <paraID>3C810CE6</paraID>
      <start>35</start>
      <end>45</end>
      <status>modified</status>
      <modifiedWord>〔2011〕300号</modifiedWord>
      <trackRevisions>true</trackRevisions>
    </reviewItem>
    <reviewItem>
      <errorID>abba5277-5890-4efa-a622-84f3bed668d5</errorID>
      <errorWord>须</errorWord>
      <group>L1_Word</group>
      <groupName>字词问题</groupName>
      <ability>L2_Typo</ability>
      <abilityName>字词错误</abilityName>
      <candidateList>
        <item>需</item>
      </candidateList>
      <explain>存在发音相同字词的误用。</explain>
      <paraID>3C810CE6</paraID>
      <start>82</start>
      <end>83</end>
      <status>unmodified</status>
      <modifiedWord/>
      <trackRevisions>false</trackRevisions>
    </reviewItem>
    <reviewItem>
      <errorID>38f60c4a-318d-4819-b9a2-0b950ae40e20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416169B7</paraID>
      <start>0</start>
      <end>2</end>
      <status>unmodified</status>
      <modifiedWord/>
      <trackRevisions>false</trackRevisions>
    </reviewItem>
    <reviewItem>
      <errorID>8f80ad91-f370-41cf-a654-ee2b2818211a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2A26E3D3</paraID>
      <start>0</start>
      <end>2</end>
      <status>unmodified</status>
      <modifiedWord/>
      <trackRevisions>false</trackRevisions>
    </reviewItem>
    <reviewItem>
      <errorID>58235531-dd9c-409f-bb6c-42389954b233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11CCF9EB</paraID>
      <start>0</start>
      <end>2</end>
      <status>unmodified</status>
      <modifiedWord/>
      <trackRevisions>false</trackRevisions>
    </reviewItem>
    <reviewItem>
      <errorID>26875345-7385-4e64-8e03-7f105f84d160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549724BD</paraID>
      <start>0</start>
      <end>2</end>
      <status>unmodified</status>
      <modifiedWord/>
      <trackRevisions>false</trackRevisions>
    </reviewItem>
    <reviewItem>
      <errorID>01ee2bfa-b118-441e-a809-58b5a8c599ef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4DDFE9AE</paraID>
      <start>0</start>
      <end>2</end>
      <status>unmodified</status>
      <modifiedWord/>
      <trackRevisions>false</trackRevisions>
    </reviewItem>
    <reviewItem>
      <errorID>b6d9b33a-34ac-42fb-aa82-c471dafe8cb0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6A3FA4EF</paraID>
      <start>0</start>
      <end>2</end>
      <status>unmodified</status>
      <modifiedWord/>
      <trackRevisions>false</trackRevisions>
    </reviewItem>
    <reviewItem>
      <errorID>1bea887c-a816-4a0d-b0ab-6ae868bd6142</errorID>
      <errorWord>,</errorWord>
      <group>L1_Format</group>
      <groupName>格式问题</groupName>
      <ability>L2_HalfPunc</ability>
      <abilityName>全半角检查</abilityName>
      <candidateList>
        <item>，</item>
      </candidateList>
      <explain>文本全半角错误。</explain>
      <paraID>2330A139</paraID>
      <start>21</start>
      <end>22</end>
      <status>unmodified</status>
      <modifiedWord/>
      <trackRevisions>false</trackRevisions>
    </reviewItem>
    <reviewItem>
      <errorID>7b2d6f87-2eb6-4d55-9317-576140918ca1</errorID>
      <errorWord>监理市</errorWord>
      <group>L1_Knowledge</group>
      <groupName>知识性问题</groupName>
      <ability>L2_Location</ability>
      <abilityName>地名检查</abilityName>
      <candidateList>
        <item>监利市</item>
      </candidateList>
      <explain>地名表述错误</explain>
      <paraID>51505D31</paraID>
      <start>93</start>
      <end>96</end>
      <status>unmodified</status>
      <modifiedWord/>
      <trackRevisions>false</trackRevisions>
    </reviewItem>
    <reviewItem>
      <errorID>b0bb2d78-8914-4987-b833-643197927fce</errorID>
      <errorWord>。。</errorWord>
      <group>L1_Punc</group>
      <groupName>标点问题</groupName>
      <ability>L2_Punc</ability>
      <abilityName>标点符号检查</abilityName>
      <candidateList>
        <item>。</item>
      </candidateList>
      <explain/>
      <paraID>188503E5</paraID>
      <start>33</start>
      <end>35</end>
      <status>unmodified</status>
      <modifiedWord/>
      <trackRevisions>false</trackRevisions>
    </reviewItem>
    <reviewItem>
      <errorID>9cc08097-214c-4445-b119-2f693bdf0e00</errorID>
      <errorWord>,</errorWord>
      <group>L1_Format</group>
      <groupName>格式问题</groupName>
      <ability>L2_HalfPunc</ability>
      <abilityName>全半角检查</abilityName>
      <candidateList>
        <item>，</item>
      </candidateList>
      <explain>文本全半角错误。</explain>
      <paraID>1AE5803A</paraID>
      <start>50</start>
      <end>51</end>
      <status>unmodified</status>
      <modifiedWord/>
      <trackRevisions>false</trackRevisions>
    </reviewItem>
    <reviewItem>
      <errorID>b8753d6e-5399-4c86-b6ea-86eed35ea5fa</errorID>
      <errorWord>(</errorWord>
      <group>L1_Format</group>
      <groupName>格式问题</groupName>
      <ability>L2_HalfPunc</ability>
      <abilityName>全半角检查</abilityName>
      <candidateList>
        <item>（</item>
      </candidateList>
      <explain>文本全半角错误。</explain>
      <paraID>5548D3AC</paraID>
      <start>25</start>
      <end>26</end>
      <status>unmodified</status>
      <modifiedWord/>
      <trackRevisions>false</trackRevisions>
    </reviewItem>
    <reviewItem>
      <errorID>8016550b-af3a-499b-b428-28290e0fcc23</errorID>
      <errorWord>)</errorWord>
      <group>L1_Format</group>
      <groupName>格式问题</groupName>
      <ability>L2_HalfPunc</ability>
      <abilityName>全半角检查</abilityName>
      <candidateList>
        <item>）</item>
      </candidateList>
      <explain>文本全半角错误。</explain>
      <paraID>5548D3AC</paraID>
      <start>48</start>
      <end>49</end>
      <status>unmodified</status>
      <modifiedWord/>
      <trackRevisions>false</trackRevisions>
    </reviewItem>
    <reviewItem>
      <errorID>a1543417-9c14-453d-98ec-2f0f8c594cfc</errorID>
      <errorWord>(</errorWord>
      <group>L1_Format</group>
      <groupName>格式问题</groupName>
      <ability>L2_HalfPunc</ability>
      <abilityName>全半角检查</abilityName>
      <candidateList>
        <item>（</item>
      </candidateList>
      <explain>文本全半角错误。</explain>
      <paraID>5548D3AC</paraID>
      <start>57</start>
      <end>58</end>
      <status>unmodified</status>
      <modifiedWord/>
      <trackRevisions>false</trackRevisions>
    </reviewItem>
    <reviewItem>
      <errorID>a7c822c0-c290-4220-8cf2-f98c0cad2f6e</errorID>
      <errorWord>)</errorWord>
      <group>L1_Format</group>
      <groupName>格式问题</groupName>
      <ability>L2_HalfPunc</ability>
      <abilityName>全半角检查</abilityName>
      <candidateList>
        <item>）</item>
      </candidateList>
      <explain>文本全半角错误。</explain>
      <paraID>5548D3AC</paraID>
      <start>73</start>
      <end>74</end>
      <status>unmodified</status>
      <modifiedWord/>
      <trackRevisions>false</trackRevisions>
    </reviewItem>
    <reviewItem>
      <errorID>35b9a55e-1cd0-4b70-95dc-b59a9a9be1be</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40392764</paraID>
      <start>53</start>
      <end>54</end>
      <status>modified</status>
      <modifiedWord>以</modifiedWord>
      <trackRevisions>true</trackRevisions>
    </reviewItem>
    <reviewItem>
      <errorID>21567bdb-29f1-4ab8-b868-e0f51b994d2e</errorID>
      <errorWord>-</errorWord>
      <group>L1_Format</group>
      <groupName>格式问题</groupName>
      <ability>L2_HalfPunc</ability>
      <abilityName>全半角检查</abilityName>
      <candidateList>
        <item>－</item>
      </candidateList>
      <explain>文本全半角错误。</explain>
      <paraID>4AFC51CA</paraID>
      <start>20</start>
      <end>21</end>
      <status>unmodified</status>
      <modifiedWord/>
      <trackRevisions>false</trackRevisions>
    </reviewItem>
    <reviewItem>
      <errorID>402dbc47-6053-4940-8e66-72fb8736fcd3</errorID>
      <errorWord>法律、法规</errorWord>
      <group>L1_Word</group>
      <groupName>字词问题</groupName>
      <ability>L2_Typo</ability>
      <abilityName>字词错误</abilityName>
      <candidateList>
        <item>法律法规</item>
      </candidateList>
      <explain/>
      <paraID>2E4180DA</paraID>
      <start>3</start>
      <end>8</end>
      <status>unmodified</status>
      <modifiedWord/>
      <trackRevisions>false</trackRevisions>
    </reviewItem>
    <reviewItem>
      <errorID>6adebc26-5884-42b4-a396-adc7a5bf6022</errorID>
      <errorWord>项目为</errorWord>
      <group>L1_Word</group>
      <groupName>字词问题</groupName>
      <ability>L2_Typo</ability>
      <abilityName>字词错误</abilityName>
      <candidateList>
        <item>项目</item>
      </candidateList>
      <explain>〈名〉事物分成的门类：服务～｜体育～｜建设～。</explain>
      <paraID> FDAC3BE</paraID>
      <start>4</start>
      <end>7</end>
      <status>unmodified</status>
      <modifiedWord/>
      <trackRevisions>false</trackRevisions>
    </reviewItem>
    <reviewItem>
      <errorID>7cd04485-cff0-4307-81e3-e3e4cdb8244e</errorID>
      <errorWord>(</errorWord>
      <group>L1_Format</group>
      <groupName>格式问题</groupName>
      <ability>L2_HalfPunc</ability>
      <abilityName>全半角检查</abilityName>
      <candidateList>
        <item>（</item>
      </candidateList>
      <explain>文本全半角错误。</explain>
      <paraID> D18BAF0</paraID>
      <start>4</start>
      <end>5</end>
      <status>unmodified</status>
      <modifiedWord/>
      <trackRevisions>false</trackRevisions>
    </reviewItem>
    <reviewItem>
      <errorID>6d1fe82b-a5b6-493f-9556-60138c399be6</errorID>
      <errorWord>)</errorWord>
      <group>L1_Format</group>
      <groupName>格式问题</groupName>
      <ability>L2_HalfPunc</ability>
      <abilityName>全半角检查</abilityName>
      <candidateList>
        <item>）</item>
      </candidateList>
      <explain>文本全半角错误。</explain>
      <paraID> D18BAF0</paraID>
      <start>15</start>
      <end>16</end>
      <status>unmodified</status>
      <modifiedWord/>
      <trackRevisions>false</trackRevisions>
    </reviewItem>
    <reviewItem>
      <errorID>598898ea-2ab3-4e39-8487-6ab8fc27dd4c</errorID>
      <errorWord>开</errorWord>
      <group>L1_Word</group>
      <groupName>字词问题</groupName>
      <ability>L2_Typo</ability>
      <abilityName>字词错误</abilityName>
      <candidateList>
        <item>开展</item>
      </candidateList>
      <explain>〈动〉展览会开始展出：一年一度的春节花展明天～。</explain>
      <paraID>54189F26</paraID>
      <start>22</start>
      <end>24</end>
      <status>modified</status>
      <modifiedWord>开展</modifiedWord>
      <trackRevisions>true</trackRevisions>
    </reviewItem>
    <reviewItem>
      <errorID>b36cc6b0-396d-41e9-8abc-46f70a151b67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4A8A3BB</paraID>
      <start>33</start>
      <end>34</end>
      <status>modified</status>
      <modifiedWord>对</modifiedWord>
      <trackRevisions>true</trackRevisions>
    </reviewItem>
    <reviewItem>
      <errorID>56ed86ba-6b6c-423d-b1c6-224676a99e91</errorID>
      <errorWord>其它</errorWord>
      <group>L1_Word</group>
      <groupName>字词问题</groupName>
      <ability>L2_Alias</ability>
      <abilityName>也作/曾用词</abilityName>
      <candidateList>
        <item>其他</item>
      </candidateList>
      <explain>词汇[其它]为不规范表述或旧称，其规范书面表述为[其他]。</explain>
      <paraID>108B1FAF</paraID>
      <start>9</start>
      <end>11</end>
      <status>modified</status>
      <modifiedWord>其他</modifiedWord>
      <trackRevisions>true</trackRevisions>
    </reviewItem>
    <reviewItem>
      <errorID>20705874-3ed5-4c78-9e32-d188018b8115</errorID>
      <errorWord>过过</errorWord>
      <group>L1_Word</group>
      <groupName>字词问题</groupName>
      <ability>L2_Typo</ability>
      <abilityName>字词错误</abilityName>
      <candidateList>
        <item>过</item>
      </candidateList>
      <explain>（過）•ɡuo〈助〉❶用在动词后，表示完毕：吃～饭再走｜杏花和碧桃都已经开～了。❷用在动词后，表示某种行为或变化曾经发生，但并未继续到现在：他去年来～北京｜我们吃～亏，上～当，有了经验了。</explain>
      <paraID>69026752</paraID>
      <start>12</start>
      <end>13</end>
      <status>modified</status>
      <modifiedWord>过</modifiedWord>
      <trackRevisions>true</trackRevisions>
    </reviewItem>
    <reviewItem>
      <errorID>d3287487-03ff-4f9b-a656-78135edf3f7c</errorID>
      <errorWord>（</errorWord>
      <group>L1_Punc</group>
      <groupName>标点问题</groupName>
      <ability>L2_Punc</ability>
      <abilityName>标点符号检查</abilityName>
      <candidateList/>
      <explain>同一形式括号套用。</explain>
      <paraID>69026752</paraID>
      <start>61</start>
      <end>62</end>
      <status>unmodified</status>
      <modifiedWord/>
      <trackRevisions>false</trackRevisions>
    </reviewItem>
    <reviewItem>
      <errorID>a897a208-450e-4225-894f-c391ce2f5219</errorID>
      <errorWord>）</errorWord>
      <group>L1_Punc</group>
      <groupName>标点问题</groupName>
      <ability>L2_Punc</ability>
      <abilityName>标点符号检查</abilityName>
      <candidateList/>
      <explain>同一形式括号套用。</explain>
      <paraID>69026752</paraID>
      <start>64</start>
      <end>65</end>
      <status>unmodified</status>
      <modifiedWord/>
      <trackRevisions>false</trackRevisions>
    </reviewItem>
    <reviewItem>
      <errorID>2818a0ef-0a60-45dc-995f-6df1c1eada89</errorID>
      <errorWord>法律、法规</errorWord>
      <group>L1_Word</group>
      <groupName>字词问题</groupName>
      <ability>L2_Typo</ability>
      <abilityName>字词错误</abilityName>
      <candidateList>
        <item>法律法规</item>
      </candidateList>
      <explain/>
      <paraID>1F49B7CD</paraID>
      <start>110</start>
      <end>115</end>
      <status>unmodified</status>
      <modifiedWord/>
      <trackRevisions>false</trackRevisions>
    </reviewItem>
    <reviewItem>
      <errorID>961359df-21b4-47b4-8bb7-92128ce3abbd</errorID>
      <errorWord>章规</errorWord>
      <group>L1_Word</group>
      <groupName>字词问题</groupName>
      <ability>L2_Typo</ability>
      <abilityName>字词错误</abilityName>
      <candidateList>
        <item>规章</item>
      </candidateList>
      <explain/>
      <paraID>1F49B7CD</paraID>
      <start>115</start>
      <end>117</end>
      <status>modified</status>
      <modifiedWord>规章</modifiedWord>
      <trackRevisions>true</trackRevisions>
    </reviewItem>
    <reviewItem>
      <errorID>e3c7fa7d-da6a-4a31-b800-0c4b5888dd7b</errorID>
      <errorWord>股东大会</errorWord>
      <group>L1_Word</group>
      <groupName>字词问题</groupName>
      <ability>L2_Typo</ability>
      <abilityName>字词错误</abilityName>
      <candidateList>
        <item>股东会</item>
      </candidateList>
      <explain/>
      <paraID>79C414B5</paraID>
      <start>113</start>
      <end>117</end>
      <status>unmodified</status>
      <modifiedWord/>
      <trackRevisions>false</trackRevisions>
    </reviewItem>
    <reviewItem>
      <errorID>e2f0575a-58b5-42d7-ba8e-cb0270c9e973</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7493248D</paraID>
      <start>32</start>
      <end>34</end>
      <status>modified</status>
      <modifiedWord>账号</modifiedWord>
      <trackRevisions>true</trackRevisions>
    </reviewItem>
    <reviewItem>
      <errorID>095e40bb-fffc-444f-9743-37ac264c0f9d</errorID>
      <errorWord>者</errorWord>
      <group>L1_Word</group>
      <groupName>字词问题</groupName>
      <ability>L2_Typo</ability>
      <abilityName>字词错误</abilityName>
      <candidateList>
        <item>者加</item>
      </candidateList>
      <explain/>
      <paraID>7D9CC607</paraID>
      <start>36</start>
      <end>37</end>
      <status>unmodified</status>
      <modifiedWord/>
      <trackRevisions>false</trackRevisions>
    </reviewItem>
    <reviewItem>
      <errorID>ceedc962-e338-4414-867c-05ee0182e9fd</errorID>
      <errorWord>位</errorWord>
      <group>L1_Word</group>
      <groupName>字词问题</groupName>
      <ability>L2_Typo</ability>
      <abilityName>字词错误</abilityName>
      <candidateList>
        <item>位公</item>
      </candidateList>
      <explain/>
      <paraID>7D9CC607</paraID>
      <start>39</start>
      <end>40</end>
      <status>unmodified</status>
      <modifiedWord/>
      <trackRevisions>false</trackRevisions>
    </reviewItem>
    <reviewItem>
      <errorID>85c368dc-2fa3-4858-bbfd-4f42c0d03a12</errorID>
      <errorWord>（</errorWord>
      <group>L1_Format</group>
      <groupName>格式问题</groupName>
      <ability>L2_HalfPunc</ability>
      <abilityName>全半角检查</abilityName>
      <candidateList>
        <item>(</item>
      </candidateList>
      <explain>文本全半角错误。</explain>
      <paraID>  932699</paraID>
      <start>0</start>
      <end>1</end>
      <status>unmodified</status>
      <modifiedWord/>
      <trackRevisions>false</trackRevisions>
    </reviewItem>
    <reviewItem>
      <errorID>dc0b8348-2f77-4797-88c5-67fd29cd7363</errorID>
      <errorWord>）</errorWord>
      <group>L1_Format</group>
      <groupName>格式问题</groupName>
      <ability>L2_HalfPunc</ability>
      <abilityName>全半角检查</abilityName>
      <candidateList>
        <item>)</item>
      </candidateList>
      <explain>文本全半角错误。</explain>
      <paraID>  932699</paraID>
      <start>6</start>
      <end>7</end>
      <status>unmodified</status>
      <modifiedWord/>
      <trackRevisions>false</trackRevisions>
    </reviewItem>
    <reviewItem>
      <errorID>b6b39582-e226-4cab-8b23-f02fb9a27ff1</errorID>
      <errorWord>:</errorWord>
      <group>L1_Format</group>
      <groupName>格式问题</groupName>
      <ability>L2_HalfPunc</ability>
      <abilityName>全半角检查</abilityName>
      <candidateList>
        <item>：</item>
      </candidateList>
      <explain>文本全半角错误。</explain>
      <paraID>1F4BEF65</paraID>
      <start>1</start>
      <end>2</end>
      <status>unmodified</status>
      <modifiedWord/>
      <trackRevisions>false</trackRevisions>
    </reviewItem>
    <reviewItem>
      <errorID>c91f0e0b-9d77-4852-ba1c-d33029d130f2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1408D43E</paraID>
      <start>36</start>
      <end>39</end>
      <status>unmodified</status>
      <modifiedWord/>
      <trackRevisions>false</trackRevisions>
    </reviewItem>
    <reviewItem>
      <errorID>bc6b6a34-0c65-45a4-a945-f14ee58753d9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55CA89D2</paraID>
      <start>37</start>
      <end>40</end>
      <status>unmodified</status>
      <modifiedWord/>
      <trackRevisions>false</trackRevisions>
    </reviewItem>
    <reviewItem>
      <errorID>7484c81c-e6c5-40a9-9c9b-e0ed45829402</errorID>
      <errorWord>提出质疑</errorWord>
      <group>L1_Grammar</group>
      <groupName>语法问题</groupName>
      <ability>L2_Grammar</ability>
      <abilityName>语法错误</abilityName>
      <candidateList>
        <item>质疑</item>
      </candidateList>
      <explain>〈动〉提出疑问：～问难。</explain>
      <paraID>3DEACAAB</paraID>
      <start>53</start>
      <end>57</end>
      <status>unmodified</status>
      <modifiedWord/>
      <trackRevisions>false</trackRevisions>
    </reviewItem>
    <reviewItem>
      <errorID>aafc4bf6-3a8c-4a1a-a693-93f799096267</errorID>
      <errorWord>单位</errorWord>
      <group>L1_Word</group>
      <groupName>字词问题</groupName>
      <ability>L2_Typo</ability>
      <abilityName>字词错误</abilityName>
      <candidateList>
        <item>位</item>
      </candidateList>
      <explain/>
      <paraID>56A3B53A</paraID>
      <start>1</start>
      <end>3</end>
      <status>unmodified</status>
      <modifiedWord/>
      <trackRevisions>false</trackRevisions>
    </reviewItem>
    <reviewItem>
      <errorID>6500571f-fa16-473f-919e-cba6a9660fb6</errorID>
      <errorWord>,</errorWord>
      <group>L1_Format</group>
      <groupName>格式问题</groupName>
      <ability>L2_HalfPunc</ability>
      <abilityName>全半角检查</abilityName>
      <candidateList>
        <item>，</item>
      </candidateList>
      <explain>文本全半角错误。</explain>
      <paraID>17232049</paraID>
      <start>21</start>
      <end>22</end>
      <status>unmodified</status>
      <modifiedWord/>
      <trackRevisions>false</trackRevisions>
    </reviewItem>
    <reviewItem>
      <errorID>a2f7fe38-7544-4924-9f9c-58b98b834640</errorID>
      <errorWord>监理市</errorWord>
      <group>L1_Knowledge</group>
      <groupName>知识性问题</groupName>
      <ability>L2_Location</ability>
      <abilityName>地名检查</abilityName>
      <candidateList>
        <item>监利市</item>
      </candidateList>
      <explain>地名表述错误</explain>
      <paraID>3B16BEBB</paraID>
      <start>93</start>
      <end>96</end>
      <status>unmodified</status>
      <modifiedWord/>
      <trackRevisions>false</trackRevisions>
    </reviewItem>
    <reviewItem>
      <errorID>766212f7-6abe-41b8-a879-a8252e68ccc4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6DFC1494</paraID>
      <start>0</start>
      <end>2</end>
      <status>unmodified</status>
      <modifiedWord/>
      <trackRevisions>false</trackRevisions>
    </reviewItem>
    <reviewItem>
      <errorID>e6103af8-8db0-4b46-a274-93e9bb8354d4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733FA095</paraID>
      <start>0</start>
      <end>2</end>
      <status>unmodified</status>
      <modifiedWord/>
      <trackRevisions>false</trackRevisions>
    </reviewItem>
    <reviewItem>
      <errorID>8578af68-c916-4430-bd8e-ac4e50d9eca4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2D519BE0</paraID>
      <start>0</start>
      <end>2</end>
      <status>unmodified</status>
      <modifiedWord/>
      <trackRevisions>false</trackRevisions>
    </reviewItem>
    <reviewItem>
      <errorID>a539d088-6577-41ba-bc0a-290e99331a82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12BCE741</paraID>
      <start>0</start>
      <end>2</end>
      <status>unmodified</status>
      <modifiedWord/>
      <trackRevisions>false</trackRevisions>
    </reviewItem>
    <reviewItem>
      <errorID>e1780fe8-b9f2-432e-bb14-87e5dc8e66e3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6078CA2A</paraID>
      <start>0</start>
      <end>2</end>
      <status>unmodified</status>
      <modifiedWord/>
      <trackRevisions>false</trackRevisions>
    </reviewItem>
    <reviewItem>
      <errorID>83ab5d03-21fa-4c5e-8793-3104615c984c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2925C76E</paraID>
      <start>0</start>
      <end>2</end>
      <status>unmodified</status>
      <modifiedWord/>
      <trackRevisions>false</trackRevisions>
    </reviewItem>
    <reviewItem>
      <errorID>f965546e-5913-4e46-98e4-9b9eb65a79ab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8BC27A6</paraID>
      <start>0</start>
      <end>2</end>
      <status>unmodified</status>
      <modifiedWord/>
      <trackRevisions>false</trackRevisions>
    </reviewItem>
    <reviewItem>
      <errorID>04533e01-3866-46fa-807f-467cc389824b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19FC37F8</paraID>
      <start>0</start>
      <end>2</end>
      <status>unmodified</status>
      <modifiedWord/>
      <trackRevisions>false</trackRevisions>
    </reviewItem>
    <reviewItem>
      <errorID>8b5dc8b6-e899-40dc-ac50-6a401e1dbe2f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407FD8B</paraID>
      <start>0</start>
      <end>2</end>
      <status>unmodified</status>
      <modifiedWord/>
      <trackRevisions>false</trackRevisions>
    </reviewItem>
    <reviewItem>
      <errorID>6e4c01df-d31e-4707-88a9-827a87af20e2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6789A0CD</paraID>
      <start>0</start>
      <end>2</end>
      <status>unmodified</status>
      <modifiedWord/>
      <trackRevisions>false</trackRevisions>
    </reviewItem>
    <reviewItem>
      <errorID>b2f2e64e-2a9d-44d2-8372-75ffca7efda3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266812D</paraID>
      <start>0</start>
      <end>2</end>
      <status>unmodified</status>
      <modifiedWord/>
      <trackRevisions>false</trackRevisions>
    </reviewItem>
    <reviewItem>
      <errorID>a171a559-09a4-4966-9335-3cacfb2c3921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53E24DFF</paraID>
      <start>0</start>
      <end>2</end>
      <status>unmodified</status>
      <modifiedWord/>
      <trackRevisions>false</trackRevisions>
    </reviewItem>
    <reviewItem>
      <errorID>f69f3461-6ad8-411e-8ebb-a905442a6fd2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675626DB</paraID>
      <start>0</start>
      <end>2</end>
      <status>unmodified</status>
      <modifiedWord/>
      <trackRevisions>false</trackRevisions>
    </reviewItem>
    <reviewItem>
      <errorID>a3a921c2-cbc1-43c0-9691-f3b7a1c3b4a4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49AE9BA2</paraID>
      <start>0</start>
      <end>2</end>
      <status>unmodified</status>
      <modifiedWord/>
      <trackRevisions>false</trackRevisions>
    </reviewItem>
    <reviewItem>
      <errorID>e73c299e-506e-463a-a00e-f795d208ada2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51FDDE3B</paraID>
      <start>0</start>
      <end>2</end>
      <status>unmodified</status>
      <modifiedWord/>
      <trackRevisions>false</trackRevisions>
    </reviewItem>
    <reviewItem>
      <errorID>abba60fc-5194-4d1b-b419-1e25657dc1e3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8068CB3</paraID>
      <start>0</start>
      <end>2</end>
      <status>unmodified</status>
      <modifiedWord/>
      <trackRevisions>false</trackRevisions>
    </reviewItem>
    <reviewItem>
      <errorID>b7d3fd4a-0d37-4b85-95a9-0e0c7f817faa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1D710E71</paraID>
      <start>0</start>
      <end>2</end>
      <status>unmodified</status>
      <modifiedWord/>
      <trackRevisions>false</trackRevisions>
    </reviewItem>
    <reviewItem>
      <errorID>29d42027-2fc3-4759-aa0f-9b0139323c7a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1A4DF052</paraID>
      <start>0</start>
      <end>2</end>
      <status>unmodified</status>
      <modifiedWord/>
      <trackRevisions>false</trackRevisions>
    </reviewItem>
    <reviewItem>
      <errorID>233846d6-60e3-4bee-9b4b-a4c90d7e89d9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22DB4A84</paraID>
      <start>0</start>
      <end>2</end>
      <status>unmodified</status>
      <modifiedWord/>
      <trackRevisions>false</trackRevisions>
    </reviewItem>
    <reviewItem>
      <errorID>63f0496c-5a31-47ea-a23b-67db74b9a217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3F696978</paraID>
      <start>0</start>
      <end>2</end>
      <status>unmodified</status>
      <modifiedWord/>
      <trackRevisions>false</trackRevisions>
    </reviewItem>
    <reviewItem>
      <errorID>9bc5af37-0bad-48e1-a28e-b981354d430b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703C3356</paraID>
      <start>0</start>
      <end>2</end>
      <status>unmodified</status>
      <modifiedWord/>
      <trackRevisions>false</trackRevisions>
    </reviewItem>
    <reviewItem>
      <errorID>0e5a5b70-b707-4b32-84cb-621fa5f2a398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31BB3375</paraID>
      <start>0</start>
      <end>2</end>
      <status>unmodified</status>
      <modifiedWord/>
      <trackRevisions>false</trackRevisions>
    </reviewItem>
    <reviewItem>
      <errorID>d8fd53e6-8e45-43f0-983f-045192c4507a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2B202DDD</paraID>
      <start>0</start>
      <end>2</end>
      <status>unmodified</status>
      <modifiedWord/>
      <trackRevisions>false</trackRevisions>
    </reviewItem>
    <reviewItem>
      <errorID>4c419282-ab2b-4809-ab17-2d4519a39a6c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19E1063B</paraID>
      <start>0</start>
      <end>2</end>
      <status>unmodified</status>
      <modifiedWord/>
      <trackRevisions>false</trackRevisions>
    </reviewItem>
    <reviewItem>
      <errorID>88de0f53-7533-49bf-a2a6-6cd1bd5f73c0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172C8CC4</paraID>
      <start>0</start>
      <end>2</end>
      <status>unmodified</status>
      <modifiedWord/>
      <trackRevisions>false</trackRevisions>
    </reviewItem>
    <reviewItem>
      <errorID>ad063020-e24e-4138-ae71-5d4ed8e96f4e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82B569A</paraID>
      <start>0</start>
      <end>2</end>
      <status>unmodified</status>
      <modifiedWord/>
      <trackRevisions>false</trackRevisions>
    </reviewItem>
    <reviewItem>
      <errorID>63a1b500-d19c-466c-a0a9-43f8d2642109</errorID>
      <errorWord>，</errorWord>
      <group>L1_Word</group>
      <groupName>字词问题</groupName>
      <ability>L2_Typo</ability>
      <abilityName>字词错误</abilityName>
      <candidateList>
        <item>，由</item>
      </candidateList>
      <explain/>
      <paraID> 82B569A</paraID>
      <start>34</start>
      <end>35</end>
      <status>unmodified</status>
      <modifiedWord/>
      <trackRevisions>false</trackRevisions>
    </reviewItem>
    <reviewItem>
      <errorID>dfb119fc-2913-4b95-9887-d0e99910bbe5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6FF85ADE</paraID>
      <start>0</start>
      <end>2</end>
      <status>unmodified</status>
      <modifiedWord/>
      <trackRevisions>false</trackRevisions>
    </reviewItem>
    <reviewItem>
      <errorID>837917b9-2b39-4ba2-80d1-0f3ec03b8201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6831E486</paraID>
      <start>0</start>
      <end>2</end>
      <status>unmodified</status>
      <modifiedWord/>
      <trackRevisions>false</trackRevisions>
    </reviewItem>
    <reviewItem>
      <errorID>8b8d7cdd-10d3-4e17-8d63-88f65a7f41a3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253A223C</paraID>
      <start>0</start>
      <end>2</end>
      <status>unmodified</status>
      <modifiedWord/>
      <trackRevisions>false</trackRevisions>
    </reviewItem>
    <reviewItem>
      <errorID>dd3da6ca-4ade-49b6-a5ef-24957b5d26d3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5E4836D5</paraID>
      <start>0</start>
      <end>2</end>
      <status>unmodified</status>
      <modifiedWord/>
      <trackRevisions>false</trackRevisions>
    </reviewItem>
    <reviewItem>
      <errorID>8a7d9d13-9cce-4163-8c67-68c99a28155d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69C599AD</paraID>
      <start>0</start>
      <end>2</end>
      <status>unmodified</status>
      <modifiedWord/>
      <trackRevisions>false</trackRevisions>
    </reviewItem>
    <reviewItem>
      <errorID>722351fc-9175-48d1-85fd-6a05e9125a90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6CC6B204</paraID>
      <start>0</start>
      <end>2</end>
      <status>unmodified</status>
      <modifiedWord/>
      <trackRevisions>false</trackRevisions>
    </reviewItem>
    <reviewItem>
      <errorID>f9f9d84d-aa99-4ca8-bf31-ef45d06fa058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32F9B5B3</paraID>
      <start>0</start>
      <end>2</end>
      <status>unmodified</status>
      <modifiedWord/>
      <trackRevisions>false</trackRevisions>
    </reviewItem>
    <reviewItem>
      <errorID>ea2603bd-d57b-4ae8-bdcf-320573b7d39b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71E4D49C</paraID>
      <start>0</start>
      <end>2</end>
      <status>unmodified</status>
      <modifiedWord/>
      <trackRevisions>false</trackRevisions>
    </reviewItem>
    <reviewItem>
      <errorID>965ed2b8-1188-4ab0-b7af-c9b884539b8c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463365BB</paraID>
      <start>0</start>
      <end>2</end>
      <status>unmodified</status>
      <modifiedWord/>
      <trackRevisions>false</trackRevisions>
    </reviewItem>
    <reviewItem>
      <errorID>a5dc9d7b-ffc4-42e1-b5c2-161b9c4bd5f9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64C07A2B</paraID>
      <start>0</start>
      <end>2</end>
      <status>unmodified</status>
      <modifiedWord/>
      <trackRevisions>false</trackRevisions>
    </reviewItem>
    <reviewItem>
      <errorID>7d354577-24a3-49d8-a62b-949c6113fe68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28B0AEC3</paraID>
      <start>0</start>
      <end>2</end>
      <status>unmodified</status>
      <modifiedWord/>
      <trackRevisions>false</trackRevisions>
    </reviewItem>
    <reviewItem>
      <errorID>591c8641-680b-4af5-b469-e95202b47a18</errorID>
      <errorWord>》</errorWord>
      <group>L1_Word</group>
      <groupName>字词问题</groupName>
      <ability>L2_Typo</ability>
      <abilityName>字词错误</abilityName>
      <candidateList>
        <item>》和</item>
      </candidateList>
      <explain/>
      <paraID>28B0AEC3</paraID>
      <start>25</start>
      <end>26</end>
      <status>unmodified</status>
      <modifiedWord/>
      <trackRevisions>false</trackRevisions>
    </reviewItem>
    <reviewItem>
      <errorID>8f65aba7-48be-47db-9046-fc0f2d0f24a7</errorID>
      <errorWord>》</errorWord>
      <group>L1_Word</group>
      <groupName>字词问题</groupName>
      <ability>L2_Typo</ability>
      <abilityName>字词错误</abilityName>
      <candidateList>
        <item>》等</item>
      </candidateList>
      <explain/>
      <paraID>28B0AEC3</paraID>
      <start>37</start>
      <end>38</end>
      <status>unmodified</status>
      <modifiedWord/>
      <trackRevisions>false</trackRevisions>
    </reviewItem>
    <reviewItem>
      <errorID>1c87cebf-739d-4ed4-8fb1-f34f8102d0e5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647350BF</paraID>
      <start>0</start>
      <end>2</end>
      <status>unmodified</status>
      <modifiedWord/>
      <trackRevisions>false</trackRevisions>
    </reviewItem>
    <reviewItem>
      <errorID>178a417e-b5fd-45d5-94ee-774469a95dab</errorID>
      <errorWord>为</errorWord>
      <group>L1_Word</group>
      <groupName>字词问题</groupName>
      <ability>L2_Typo</ability>
      <abilityName>字词错误</abilityName>
      <candidateList>
        <item>未</item>
      </candidateList>
      <explain>存在发音相同字词的误用。</explain>
      <paraID>67CBF361</paraID>
      <start>129</start>
      <end>130</end>
      <status>modified</status>
      <modifiedWord>未</modifiedWord>
      <trackRevisions>true</trackRevisions>
    </reviewItem>
    <reviewItem>
      <errorID>7ecced6f-9219-44c0-8f01-9cf7812137a6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7A8A32EF</paraID>
      <start>0</start>
      <end>2</end>
      <status>unmodified</status>
      <modifiedWord/>
      <trackRevisions>false</trackRevisions>
    </reviewItem>
    <reviewItem>
      <errorID>e2549239-26c2-4da5-873f-5040627ec341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1AE6750A</paraID>
      <start>0</start>
      <end>2</end>
      <status>unmodified</status>
      <modifiedWord/>
      <trackRevisions>false</trackRevisions>
    </reviewItem>
    <reviewItem>
      <errorID>1c3e247c-a94c-48df-bea9-bae8cda13144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7ACB5ADD</paraID>
      <start>0</start>
      <end>2</end>
      <status>unmodified</status>
      <modifiedWord/>
      <trackRevisions>false</trackRevisions>
    </reviewItem>
    <reviewItem>
      <errorID>20c1711c-e4a0-4963-8a53-9826b4c28c74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D2AB495</paraID>
      <start>0</start>
      <end>2</end>
      <status>unmodified</status>
      <modifiedWord/>
      <trackRevisions>false</trackRevisions>
    </reviewItem>
    <reviewItem>
      <errorID>16a78ce8-9cd3-4694-9e97-b29ee4c24b3e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6E636742</paraID>
      <start>0</start>
      <end>2</end>
      <status>unmodified</status>
      <modifiedWord/>
      <trackRevisions>false</trackRevisions>
    </reviewItem>
    <reviewItem>
      <errorID>b2b666fe-f843-4bc6-a529-f21e5e7c4bd8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1DB13A15</paraID>
      <start>0</start>
      <end>2</end>
      <status>unmodified</status>
      <modifiedWord/>
      <trackRevisions>false</trackRevisions>
    </reviewItem>
    <reviewItem>
      <errorID>0034c895-52d3-44af-90dc-05fb38241a34</errorID>
      <errorWord>肆份</errorWord>
      <group>L1_Word</group>
      <groupName>字词问题</groupName>
      <ability>L2_Typo</ability>
      <abilityName>字词错误</abilityName>
      <candidateList>
        <item>四份</item>
      </candidateList>
      <explain>存在发音相同字词的误用。</explain>
      <paraID>4C42C362</paraID>
      <start>11</start>
      <end>13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487E7C-61EA-43DA-A57A-8EE6667B63B6}">
  <ds:schemaRefs/>
</ds:datastoreItem>
</file>

<file path=customXml/itemProps3.xml><?xml version="1.0" encoding="utf-8"?>
<ds:datastoreItem xmlns:ds="http://schemas.openxmlformats.org/officeDocument/2006/customXml" ds:itemID="{3FC4D38F-DC44-4F54-9FCA-B368945D7A25}">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79</Pages>
  <Words>7322</Words>
  <Characters>8058</Characters>
  <Lines>371</Lines>
  <Paragraphs>104</Paragraphs>
  <TotalTime>29</TotalTime>
  <ScaleCrop>false</ScaleCrop>
  <LinksUpToDate>false</LinksUpToDate>
  <CharactersWithSpaces>8146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2023-05-17T08:45:00Z</dcterms:created>
  <dc:creator>唐冰</dc:creator>
  <cp:lastModifiedBy>iii</cp:lastModifiedBy>
  <cp:lastPrinted>2026-03-05T07:04:00Z</cp:lastPrinted>
  <dcterms:modified xsi:type="dcterms:W3CDTF">2026-05-27T05:17:57Z</dcterms:modified>
  <dc:title>竞争性谈判文件规范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03EA5CC3DD784623871DE189BD67E344_13</vt:lpwstr>
  </property>
  <property fmtid="{D5CDD505-2E9C-101B-9397-08002B2CF9AE}" pid="4" name="KSOTemplateDocerSaveRecord">
    <vt:lpwstr>eyJoZGlkIjoiMWVmMmNkYTJkNmMxZjAxNjg1MGFkNjViOWQ0M2ViNGQiLCJ1c2VySWQiOiIxMTc0ODE5MyJ9</vt:lpwstr>
  </property>
</Properties>
</file>