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2F7C1">
      <w:pPr>
        <w:rPr>
          <w:rFonts w:hint="eastAsia" w:ascii="宋体" w:hAnsi="宋体" w:eastAsia="宋体" w:cs="Times New Roman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  <w:lang w:val="en-US" w:eastAsia="zh-CN"/>
        </w:rPr>
        <w:t>附件：</w:t>
      </w:r>
      <w:bookmarkStart w:id="0" w:name="_GoBack"/>
      <w:bookmarkEnd w:id="0"/>
    </w:p>
    <w:p w14:paraId="538E28C8">
      <w:pPr>
        <w:rPr>
          <w:rFonts w:hint="default" w:ascii="宋体" w:hAnsi="宋体" w:eastAsia="宋体" w:cs="Times New Roman"/>
          <w:color w:val="auto"/>
          <w:szCs w:val="21"/>
          <w:highlight w:val="none"/>
          <w:lang w:val="en-US" w:eastAsia="zh-CN"/>
        </w:rPr>
      </w:pPr>
    </w:p>
    <w:tbl>
      <w:tblPr>
        <w:tblStyle w:val="2"/>
        <w:tblW w:w="8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911"/>
        <w:gridCol w:w="967"/>
        <w:gridCol w:w="6344"/>
      </w:tblGrid>
      <w:tr w14:paraId="60B34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1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B2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10639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32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考勤管理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CC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教师日常打卡考勤</w:t>
            </w:r>
          </w:p>
        </w:tc>
        <w:tc>
          <w:tcPr>
            <w:tcW w:w="6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EA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教师日常打卡考勤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1.须满足支持与学校现有办公协同平台完成对接，同步考勤数据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2.自动生成教师考勤统计报表（迟到、早退、缺勤等）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3.生成其他定制化统计报表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4.支持报表导出为Excel等格式</w:t>
            </w:r>
          </w:p>
        </w:tc>
      </w:tr>
      <w:tr w14:paraId="6371C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2F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B14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E3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学生考勤管理</w:t>
            </w:r>
          </w:p>
        </w:tc>
        <w:tc>
          <w:tcPr>
            <w:tcW w:w="6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3F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多场景考勤：课堂考勤（二维码签到、点名登记）；活动考勤。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智能统计与预警：自动生成个人/班级/年级的日/周/月出勤报表；设定规则（如旷课课时阈值），自动向班主任、家长发送预警通知。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请假一体化：线上请假申请、审批、销假，记录自动归入考勤统计。</w:t>
            </w:r>
          </w:p>
        </w:tc>
      </w:tr>
      <w:tr w14:paraId="13381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A9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21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教师课时统计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62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教师上课签到</w:t>
            </w:r>
          </w:p>
        </w:tc>
        <w:tc>
          <w:tcPr>
            <w:tcW w:w="6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3C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上课签到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1、须满足支持与学校现有办公协同平台完成对接，实现课前/课后签到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自动生成周/月/学期课时统计报表</w:t>
            </w:r>
          </w:p>
        </w:tc>
      </w:tr>
      <w:tr w14:paraId="655F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04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0543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4F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统计公式管理</w:t>
            </w:r>
          </w:p>
        </w:tc>
        <w:tc>
          <w:tcPr>
            <w:tcW w:w="6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55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统计公式管理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1.课程分类管理（如必修课、选修课等）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2.课时计算公式配置（如不同课程类型的系数设置）</w:t>
            </w:r>
          </w:p>
        </w:tc>
      </w:tr>
      <w:tr w14:paraId="571C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2E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D002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BE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工作量统计</w:t>
            </w:r>
          </w:p>
        </w:tc>
        <w:tc>
          <w:tcPr>
            <w:tcW w:w="6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61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1.附加课时登记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2.每周课时统计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3.学期课时量统计</w:t>
            </w:r>
          </w:p>
        </w:tc>
      </w:tr>
      <w:tr w14:paraId="6C5A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6B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34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与学校现有办公协同平台平台无缝对接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B9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系统对接与报表功能</w:t>
            </w:r>
          </w:p>
        </w:tc>
        <w:tc>
          <w:tcPr>
            <w:tcW w:w="6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41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系统对接与报表功能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1.须满足与学校现有办公协同平台深度对接，实现考勤、课时签到数据同步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2.自动生成多维度统计报表（考勤、课时、工作量等）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3.支持报表自定义导出，适配学校现有系统格式要求</w:t>
            </w:r>
          </w:p>
        </w:tc>
      </w:tr>
    </w:tbl>
    <w:p w14:paraId="7A5039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F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04780"/>
    <w:rsid w:val="61F0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2026-08-06T13:21:00Z</dcterms:created>
  <dc:creator>Kotonami</dc:creator>
  <cp:lastModifiedBy>Kotonami</cp:lastModifiedBy>
  <dcterms:modified xsi:type="dcterms:W3CDTF">2026-08-06T13:21:28Z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ECE474650BF34C7385C4A18F1DA3B9D6_11</vt:lpwstr>
  </property>
  <property fmtid="{D5CDD505-2E9C-101B-9397-08002B2CF9AE}" pid="4" name="KSOTemplateDocerSaveRecord">
    <vt:lpwstr>eyJoZGlkIjoiMTJhOWVjYzliNmM1MjdmM2FjNzg4MjIwMTRhNTkyYWMiLCJ1c2VySWQiOiI0MjUyMDE0MjMifQ==</vt:lpwstr>
  </property>
</Properties>
</file>